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6AA" w:rsidRPr="008B0E2F" w:rsidRDefault="00307411">
      <w:pPr>
        <w:rPr>
          <w:rFonts w:cs="Calibri"/>
        </w:rPr>
      </w:pPr>
      <w:r>
        <w:rPr>
          <w:noProof/>
        </w:rPr>
        <mc:AlternateContent>
          <mc:Choice Requires="wps">
            <w:drawing>
              <wp:anchor distT="0" distB="0" distL="114300" distR="114300" simplePos="0" relativeHeight="251658240" behindDoc="0" locked="0" layoutInCell="1" allowOverlap="1" wp14:anchorId="16087EE2" wp14:editId="5EF87313">
                <wp:simplePos x="0" y="0"/>
                <wp:positionH relativeFrom="page">
                  <wp:posOffset>5581650</wp:posOffset>
                </wp:positionH>
                <wp:positionV relativeFrom="page">
                  <wp:posOffset>194310</wp:posOffset>
                </wp:positionV>
                <wp:extent cx="2124075" cy="9956800"/>
                <wp:effectExtent l="0" t="0" r="9525" b="2540"/>
                <wp:wrapNone/>
                <wp:docPr id="1"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9956800"/>
                        </a:xfrm>
                        <a:prstGeom prst="rect">
                          <a:avLst/>
                        </a:prstGeom>
                        <a:solidFill>
                          <a:srgbClr val="1F497D"/>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B83F17" w:rsidRDefault="00B83F17" w:rsidP="00890DCF">
                            <w:bookmarkStart w:id="0" w:name="_Toc331586385"/>
                            <w:bookmarkStart w:id="1" w:name="_Toc331586424"/>
                            <w:r>
                              <w:rPr>
                                <w:noProof/>
                              </w:rPr>
                              <w:drawing>
                                <wp:inline distT="0" distB="0" distL="0" distR="0" wp14:anchorId="64D39BD8" wp14:editId="250EA85A">
                                  <wp:extent cx="1352550" cy="1352550"/>
                                  <wp:effectExtent l="0" t="0" r="0" b="0"/>
                                  <wp:docPr id="2" name="Picture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bookmarkEnd w:id="0"/>
                            <w:bookmarkEnd w:id="1"/>
                          </w:p>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Pr="00890DCF" w:rsidRDefault="00B83F17" w:rsidP="00890DCF"/>
                          <w:p w:rsidR="00B83F17" w:rsidRDefault="00B83F17" w:rsidP="00C8522C">
                            <w:pPr>
                              <w:pStyle w:val="Heading1"/>
                            </w:pPr>
                          </w:p>
                          <w:p w:rsidR="00B83F17" w:rsidRPr="00C0775A" w:rsidRDefault="00B83F17" w:rsidP="00C8522C">
                            <w:pPr>
                              <w:pStyle w:val="Heading1"/>
                              <w:rPr>
                                <w:color w:val="EEECE1" w:themeColor="background2"/>
                              </w:rPr>
                            </w:pPr>
                            <w:bookmarkStart w:id="2" w:name="_Toc330821856"/>
                            <w:bookmarkStart w:id="3" w:name="_Toc330885704"/>
                            <w:bookmarkStart w:id="4" w:name="_Toc330902785"/>
                            <w:bookmarkStart w:id="5" w:name="_Toc330906319"/>
                            <w:bookmarkStart w:id="6" w:name="_Toc331164699"/>
                            <w:bookmarkStart w:id="7" w:name="_Toc331164775"/>
                            <w:bookmarkStart w:id="8" w:name="_Toc331166063"/>
                            <w:bookmarkStart w:id="9" w:name="_Toc331166102"/>
                            <w:bookmarkStart w:id="10" w:name="_Toc331166704"/>
                            <w:bookmarkStart w:id="11" w:name="_Toc331492279"/>
                            <w:bookmarkStart w:id="12" w:name="_Toc331586388"/>
                            <w:bookmarkStart w:id="13" w:name="_Toc331586427"/>
                            <w:bookmarkStart w:id="14" w:name="_Toc332182950"/>
                            <w:bookmarkStart w:id="15" w:name="_Toc332186002"/>
                            <w:bookmarkStart w:id="16" w:name="_Toc332188701"/>
                            <w:bookmarkStart w:id="17" w:name="_Toc332188769"/>
                            <w:bookmarkStart w:id="18" w:name="_Toc332357422"/>
                            <w:r w:rsidRPr="00C0775A">
                              <w:rPr>
                                <w:color w:val="EEECE1" w:themeColor="background2"/>
                              </w:rPr>
                              <w:t>Submitted by: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B83F17" w:rsidRPr="00F23DF1" w:rsidRDefault="00B83F17" w:rsidP="00B43D21">
                            <w:pPr>
                              <w:jc w:val="right"/>
                              <w:rPr>
                                <w:color w:val="365F91"/>
                              </w:rPr>
                            </w:pPr>
                          </w:p>
                          <w:p w:rsidR="00B83F17" w:rsidRPr="00F23DF1" w:rsidRDefault="00B83F17" w:rsidP="00B43D21">
                            <w:pPr>
                              <w:jc w:val="right"/>
                              <w:rPr>
                                <w:b/>
                                <w:color w:val="B8CCE4"/>
                              </w:rPr>
                            </w:pPr>
                            <w:r w:rsidRPr="00F23DF1">
                              <w:rPr>
                                <w:b/>
                                <w:color w:val="B8CCE4"/>
                              </w:rPr>
                              <w:t>Executive Office of Elder Affairs</w:t>
                            </w:r>
                          </w:p>
                          <w:p w:rsidR="00B83F17" w:rsidRPr="00F23DF1" w:rsidRDefault="00B83F17" w:rsidP="00B43D21">
                            <w:pPr>
                              <w:jc w:val="right"/>
                              <w:rPr>
                                <w:b/>
                                <w:color w:val="B8CCE4"/>
                              </w:rPr>
                            </w:pPr>
                            <w:r w:rsidRPr="00F23DF1">
                              <w:rPr>
                                <w:b/>
                                <w:color w:val="B8CCE4"/>
                              </w:rPr>
                              <w:t xml:space="preserve">One </w:t>
                            </w:r>
                            <w:proofErr w:type="spellStart"/>
                            <w:r w:rsidRPr="00F23DF1">
                              <w:rPr>
                                <w:b/>
                                <w:color w:val="B8CCE4"/>
                              </w:rPr>
                              <w:t>Ashburton</w:t>
                            </w:r>
                            <w:proofErr w:type="spellEnd"/>
                            <w:r w:rsidRPr="00F23DF1">
                              <w:rPr>
                                <w:b/>
                                <w:color w:val="B8CCE4"/>
                              </w:rPr>
                              <w:t xml:space="preserve"> Place</w:t>
                            </w:r>
                          </w:p>
                          <w:p w:rsidR="00B83F17" w:rsidRPr="00F23DF1" w:rsidRDefault="00B83F17" w:rsidP="00B43D21">
                            <w:pPr>
                              <w:jc w:val="right"/>
                              <w:rPr>
                                <w:b/>
                                <w:color w:val="B8CCE4"/>
                              </w:rPr>
                            </w:pPr>
                            <w:r w:rsidRPr="00F23DF1">
                              <w:rPr>
                                <w:b/>
                                <w:color w:val="B8CCE4"/>
                              </w:rPr>
                              <w:t>5</w:t>
                            </w:r>
                            <w:r w:rsidRPr="00F23DF1">
                              <w:rPr>
                                <w:b/>
                                <w:color w:val="B8CCE4"/>
                                <w:vertAlign w:val="superscript"/>
                              </w:rPr>
                              <w:t>th</w:t>
                            </w:r>
                            <w:r w:rsidRPr="00F23DF1">
                              <w:rPr>
                                <w:b/>
                                <w:color w:val="B8CCE4"/>
                              </w:rPr>
                              <w:t xml:space="preserve"> Floor</w:t>
                            </w:r>
                          </w:p>
                          <w:p w:rsidR="00B83F17" w:rsidRPr="00F23DF1" w:rsidRDefault="00B83F17" w:rsidP="00B43D21">
                            <w:pPr>
                              <w:jc w:val="right"/>
                              <w:rPr>
                                <w:b/>
                                <w:color w:val="B8CCE4"/>
                              </w:rPr>
                            </w:pPr>
                            <w:r w:rsidRPr="00F23DF1">
                              <w:rPr>
                                <w:b/>
                                <w:color w:val="B8CCE4"/>
                              </w:rPr>
                              <w:t>Boston, MA 02108</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96000</wp14:pctHeight>
                </wp14:sizeRelV>
              </wp:anchor>
            </w:drawing>
          </mc:Choice>
          <mc:Fallback>
            <w:pict>
              <v:rect id="Rectangle 48" o:spid="_x0000_s1026" style="position:absolute;left:0;text-align:left;margin-left:439.5pt;margin-top:15.3pt;width:167.25pt;height:784pt;z-index:251658240;visibility:visible;mso-wrap-style:square;mso-width-percent:0;mso-height-percent:960;mso-wrap-distance-left:9pt;mso-wrap-distance-top:0;mso-wrap-distance-right:9pt;mso-wrap-distance-bottom:0;mso-position-horizontal:absolute;mso-position-horizontal-relative:page;mso-position-vertical:absolute;mso-position-vertical-relative:page;mso-width-percent: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M7fwIAAAEFAAAOAAAAZHJzL2Uyb0RvYy54bWysVF1v0zAUfUfiP1h+7/KhtE2ipRNbKUIa&#10;MDH4Aa7tJBaObWy36UD8d66ddWuBB4TIg+Pre319z/G5vrw6DBLtuXVCqwZnFylGXFHNhOoa/PnT&#10;ZlZi5DxRjEiteIMfuMNXq5cvLkdT81z3WjJuESRRrh5Ng3vvTZ0kjvZ8IO5CG67A2Wo7EA+m7RJm&#10;yQjZB5nkabpIRm2ZsZpy52B1PTnxKuZvW079h7Z13CPZYKjNx9HGcRvGZHVJ6s4S0wv6WAb5hyoG&#10;IhQc+pRqTTxBOyt+SzUIarXTrb+gekh02wrKIwZAk6W/oLnvieERC5DjzBNN7v+lpe/3dxYJBneH&#10;kSIDXNFHII2oTnJUlIGf0bgawu7NnQ0InbnV9IsDR3LmCYaDGLQd32kGecjO68jJobVD2Alo0SFS&#10;//BEPT94RGExz/IiXc4xouCrqvmiTOPlJKQ+bjfW+TdcDyhMGmyhzJie7G+dD+WQ+hgS69RSsI2Q&#10;Mhq2295Ii/YEdJBtimq5DtBgizsNkyoEKx22Te5pBaqEM4Iv1Bvv9XsVKr7Oq9lmUS5nxaaYz6pl&#10;Ws7SrLquFmlRFevNj1BgVtS9YIyrW6H4UWNZ8Xd3+Kj2SR1RZWgEtuYF0IOI7KDpqLeRhzMk7hRw&#10;Gr8/AR6Eh/aTYmgwEA7f1BA9J+y1YkABqT0Rcpon51AifcDH8R8ZipoIMph04w/bA2QJ2thq9gDq&#10;sBruDmqHNwMmvbbfMBqh/xrsvu6I5RjJtwoEnpV5WYaOjVYxX+Zg2DPX9tRFFIVkExtoMm781Og7&#10;Y0XXw2lZ5EnpV6DMVkTNPFcGMIIBfRYBPb4JoZFP7Rj1/HKtfgIAAP//AwBQSwMEFAAGAAgAAAAh&#10;AJrP8lvjAAAADAEAAA8AAABkcnMvZG93bnJldi54bWxMj81uwjAQhO9IvIO1SL2BTRAhpHFQqaA/&#10;qjiUVj2beEki4nUUG0jfHnNqb7Oa0ew32ao3Dbtg52pLEqYTAQypsLqmUsL313acAHNekVaNJZTw&#10;iw5W+XCQqVTbK33iZe9LFkrIpUpC5X2bcu6KCo1yE9siBe9oO6N8OLuS605dQ7lpeCREzI2qKXyo&#10;VIvPFRan/dlIWHys3Vu8jl6Om+2utq+b9kfs3qV8GPVPj8A89v4vDHf8gA55YDrYM2nHGgnJYhm2&#10;eAkzEQO7B6LpbA7sENR8mcTA84z/H5HfAAAA//8DAFBLAQItABQABgAIAAAAIQC2gziS/gAAAOEB&#10;AAATAAAAAAAAAAAAAAAAAAAAAABbQ29udGVudF9UeXBlc10ueG1sUEsBAi0AFAAGAAgAAAAhADj9&#10;If/WAAAAlAEAAAsAAAAAAAAAAAAAAAAALwEAAF9yZWxzLy5yZWxzUEsBAi0AFAAGAAgAAAAhAAg5&#10;kzt/AgAAAQUAAA4AAAAAAAAAAAAAAAAALgIAAGRycy9lMm9Eb2MueG1sUEsBAi0AFAAGAAgAAAAh&#10;AJrP8lvjAAAADAEAAA8AAAAAAAAAAAAAAAAA2QQAAGRycy9kb3ducmV2LnhtbFBLBQYAAAAABAAE&#10;APMAAADpBQAAAAA=&#10;" fillcolor="#1f497d" stroked="f" strokeweight="2pt">
                <v:path arrowok="t"/>
                <v:textbox inset="14.4pt,,14.4pt">
                  <w:txbxContent>
                    <w:p w:rsidR="00B83F17" w:rsidRDefault="00B83F17" w:rsidP="00890DCF">
                      <w:bookmarkStart w:id="19" w:name="_Toc331586385"/>
                      <w:bookmarkStart w:id="20" w:name="_Toc331586424"/>
                      <w:r>
                        <w:rPr>
                          <w:noProof/>
                        </w:rPr>
                        <w:drawing>
                          <wp:inline distT="0" distB="0" distL="0" distR="0" wp14:anchorId="64D39BD8" wp14:editId="250EA85A">
                            <wp:extent cx="1352550" cy="1352550"/>
                            <wp:effectExtent l="0" t="0" r="0" b="0"/>
                            <wp:docPr id="2" name="Picture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bookmarkEnd w:id="19"/>
                      <w:bookmarkEnd w:id="20"/>
                    </w:p>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Default="00B83F17" w:rsidP="00890DCF"/>
                    <w:p w:rsidR="00B83F17" w:rsidRPr="00890DCF" w:rsidRDefault="00B83F17" w:rsidP="00890DCF"/>
                    <w:p w:rsidR="00B83F17" w:rsidRDefault="00B83F17" w:rsidP="00C8522C">
                      <w:pPr>
                        <w:pStyle w:val="Heading1"/>
                      </w:pPr>
                    </w:p>
                    <w:p w:rsidR="00B83F17" w:rsidRPr="00C0775A" w:rsidRDefault="00B83F17" w:rsidP="00C8522C">
                      <w:pPr>
                        <w:pStyle w:val="Heading1"/>
                        <w:rPr>
                          <w:color w:val="EEECE1" w:themeColor="background2"/>
                        </w:rPr>
                      </w:pPr>
                      <w:bookmarkStart w:id="21" w:name="_Toc330821856"/>
                      <w:bookmarkStart w:id="22" w:name="_Toc330885704"/>
                      <w:bookmarkStart w:id="23" w:name="_Toc330902785"/>
                      <w:bookmarkStart w:id="24" w:name="_Toc330906319"/>
                      <w:bookmarkStart w:id="25" w:name="_Toc331164699"/>
                      <w:bookmarkStart w:id="26" w:name="_Toc331164775"/>
                      <w:bookmarkStart w:id="27" w:name="_Toc331166063"/>
                      <w:bookmarkStart w:id="28" w:name="_Toc331166102"/>
                      <w:bookmarkStart w:id="29" w:name="_Toc331166704"/>
                      <w:bookmarkStart w:id="30" w:name="_Toc331492279"/>
                      <w:bookmarkStart w:id="31" w:name="_Toc331586388"/>
                      <w:bookmarkStart w:id="32" w:name="_Toc331586427"/>
                      <w:bookmarkStart w:id="33" w:name="_Toc332182950"/>
                      <w:bookmarkStart w:id="34" w:name="_Toc332186002"/>
                      <w:bookmarkStart w:id="35" w:name="_Toc332188701"/>
                      <w:bookmarkStart w:id="36" w:name="_Toc332188769"/>
                      <w:bookmarkStart w:id="37" w:name="_Toc332357422"/>
                      <w:r w:rsidRPr="00C0775A">
                        <w:rPr>
                          <w:color w:val="EEECE1" w:themeColor="background2"/>
                        </w:rPr>
                        <w:t>Submitted by:</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B83F17" w:rsidRPr="00F23DF1" w:rsidRDefault="00B83F17" w:rsidP="00B43D21">
                      <w:pPr>
                        <w:jc w:val="right"/>
                        <w:rPr>
                          <w:color w:val="365F91"/>
                        </w:rPr>
                      </w:pPr>
                    </w:p>
                    <w:p w:rsidR="00B83F17" w:rsidRPr="00F23DF1" w:rsidRDefault="00B83F17" w:rsidP="00B43D21">
                      <w:pPr>
                        <w:jc w:val="right"/>
                        <w:rPr>
                          <w:b/>
                          <w:color w:val="B8CCE4"/>
                        </w:rPr>
                      </w:pPr>
                      <w:r w:rsidRPr="00F23DF1">
                        <w:rPr>
                          <w:b/>
                          <w:color w:val="B8CCE4"/>
                        </w:rPr>
                        <w:t>Executive Office of Elder Affairs</w:t>
                      </w:r>
                    </w:p>
                    <w:p w:rsidR="00B83F17" w:rsidRPr="00F23DF1" w:rsidRDefault="00B83F17" w:rsidP="00B43D21">
                      <w:pPr>
                        <w:jc w:val="right"/>
                        <w:rPr>
                          <w:b/>
                          <w:color w:val="B8CCE4"/>
                        </w:rPr>
                      </w:pPr>
                      <w:r w:rsidRPr="00F23DF1">
                        <w:rPr>
                          <w:b/>
                          <w:color w:val="B8CCE4"/>
                        </w:rPr>
                        <w:t xml:space="preserve">One </w:t>
                      </w:r>
                      <w:proofErr w:type="spellStart"/>
                      <w:r w:rsidRPr="00F23DF1">
                        <w:rPr>
                          <w:b/>
                          <w:color w:val="B8CCE4"/>
                        </w:rPr>
                        <w:t>Ashburton</w:t>
                      </w:r>
                      <w:proofErr w:type="spellEnd"/>
                      <w:r w:rsidRPr="00F23DF1">
                        <w:rPr>
                          <w:b/>
                          <w:color w:val="B8CCE4"/>
                        </w:rPr>
                        <w:t xml:space="preserve"> Place</w:t>
                      </w:r>
                    </w:p>
                    <w:p w:rsidR="00B83F17" w:rsidRPr="00F23DF1" w:rsidRDefault="00B83F17" w:rsidP="00B43D21">
                      <w:pPr>
                        <w:jc w:val="right"/>
                        <w:rPr>
                          <w:b/>
                          <w:color w:val="B8CCE4"/>
                        </w:rPr>
                      </w:pPr>
                      <w:r w:rsidRPr="00F23DF1">
                        <w:rPr>
                          <w:b/>
                          <w:color w:val="B8CCE4"/>
                        </w:rPr>
                        <w:t>5</w:t>
                      </w:r>
                      <w:r w:rsidRPr="00F23DF1">
                        <w:rPr>
                          <w:b/>
                          <w:color w:val="B8CCE4"/>
                          <w:vertAlign w:val="superscript"/>
                        </w:rPr>
                        <w:t>th</w:t>
                      </w:r>
                      <w:r w:rsidRPr="00F23DF1">
                        <w:rPr>
                          <w:b/>
                          <w:color w:val="B8CCE4"/>
                        </w:rPr>
                        <w:t xml:space="preserve"> Floor</w:t>
                      </w:r>
                    </w:p>
                    <w:p w:rsidR="00B83F17" w:rsidRPr="00F23DF1" w:rsidRDefault="00B83F17" w:rsidP="00B43D21">
                      <w:pPr>
                        <w:jc w:val="right"/>
                        <w:rPr>
                          <w:b/>
                          <w:color w:val="B8CCE4"/>
                        </w:rPr>
                      </w:pPr>
                      <w:r w:rsidRPr="00F23DF1">
                        <w:rPr>
                          <w:b/>
                          <w:color w:val="B8CCE4"/>
                        </w:rPr>
                        <w:t>Boston, MA 02108</w:t>
                      </w:r>
                    </w:p>
                  </w:txbxContent>
                </v:textbox>
                <w10:wrap anchorx="page" anchory="page"/>
              </v:rect>
            </w:pict>
          </mc:Fallback>
        </mc:AlternateContent>
      </w:r>
      <w:r>
        <w:rPr>
          <w:noProof/>
        </w:rPr>
        <mc:AlternateContent>
          <mc:Choice Requires="wps">
            <w:drawing>
              <wp:anchor distT="0" distB="0" distL="114300" distR="114300" simplePos="0" relativeHeight="251657216" behindDoc="0" locked="0" layoutInCell="1" allowOverlap="1" wp14:anchorId="40B2147A" wp14:editId="0AC85E4C">
                <wp:simplePos x="0" y="0"/>
                <wp:positionH relativeFrom="page">
                  <wp:posOffset>155575</wp:posOffset>
                </wp:positionH>
                <wp:positionV relativeFrom="page">
                  <wp:posOffset>191770</wp:posOffset>
                </wp:positionV>
                <wp:extent cx="5360035" cy="9959340"/>
                <wp:effectExtent l="0" t="0" r="0" b="254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0035" cy="9959340"/>
                        </a:xfrm>
                        <a:prstGeom prst="rect">
                          <a:avLst/>
                        </a:prstGeom>
                        <a:noFill/>
                        <a:ln>
                          <a:noFill/>
                        </a:ln>
                        <a:extLst/>
                      </wps:spPr>
                      <wps:txbx>
                        <w:txbxContent>
                          <w:p w:rsidR="00B83F17" w:rsidRPr="00F23DF1" w:rsidRDefault="00B83F17" w:rsidP="00B43D21">
                            <w:pPr>
                              <w:jc w:val="center"/>
                              <w:rPr>
                                <w:rFonts w:cs="Calibri"/>
                                <w:b/>
                                <w:color w:val="95B3D7"/>
                                <w:sz w:val="72"/>
                                <w:szCs w:val="72"/>
                              </w:rPr>
                            </w:pPr>
                            <w:r w:rsidRPr="00F23DF1">
                              <w:rPr>
                                <w:rFonts w:cs="Calibri"/>
                                <w:b/>
                                <w:color w:val="95B3D7"/>
                                <w:sz w:val="72"/>
                                <w:szCs w:val="72"/>
                              </w:rPr>
                              <w:t>Mas</w:t>
                            </w:r>
                            <w:bookmarkStart w:id="38" w:name="_GoBack"/>
                            <w:bookmarkEnd w:id="38"/>
                            <w:r w:rsidRPr="00F23DF1">
                              <w:rPr>
                                <w:rFonts w:cs="Calibri"/>
                                <w:b/>
                                <w:color w:val="95B3D7"/>
                                <w:sz w:val="72"/>
                                <w:szCs w:val="72"/>
                              </w:rPr>
                              <w:t>sachusetts</w:t>
                            </w:r>
                          </w:p>
                          <w:p w:rsidR="00B83F17" w:rsidRPr="00F23DF1" w:rsidRDefault="00B83F17" w:rsidP="00B43D21">
                            <w:pPr>
                              <w:jc w:val="center"/>
                              <w:rPr>
                                <w:rFonts w:cs="Calibri"/>
                                <w:b/>
                                <w:color w:val="95B3D7"/>
                                <w:sz w:val="72"/>
                                <w:szCs w:val="72"/>
                              </w:rPr>
                            </w:pPr>
                            <w:r w:rsidRPr="00F23DF1">
                              <w:rPr>
                                <w:rFonts w:cs="Calibri"/>
                                <w:b/>
                                <w:color w:val="95B3D7"/>
                                <w:sz w:val="72"/>
                                <w:szCs w:val="72"/>
                              </w:rPr>
                              <w:t>Senior Community Services</w:t>
                            </w:r>
                          </w:p>
                          <w:p w:rsidR="00B83F17" w:rsidRPr="00F23DF1" w:rsidRDefault="00B83F17" w:rsidP="00B43D21">
                            <w:pPr>
                              <w:jc w:val="center"/>
                              <w:rPr>
                                <w:rFonts w:cs="Calibri"/>
                                <w:b/>
                                <w:color w:val="95B3D7"/>
                                <w:sz w:val="72"/>
                                <w:szCs w:val="72"/>
                              </w:rPr>
                            </w:pPr>
                            <w:r w:rsidRPr="00F23DF1">
                              <w:rPr>
                                <w:rFonts w:cs="Calibri"/>
                                <w:b/>
                                <w:color w:val="95B3D7"/>
                                <w:sz w:val="72"/>
                                <w:szCs w:val="72"/>
                              </w:rPr>
                              <w:t>Employment Program</w:t>
                            </w:r>
                          </w:p>
                          <w:p w:rsidR="00B83F17" w:rsidRPr="00F23DF1" w:rsidRDefault="00B83F17" w:rsidP="00B43D21">
                            <w:pPr>
                              <w:jc w:val="center"/>
                              <w:rPr>
                                <w:rFonts w:cs="Calibri"/>
                                <w:b/>
                                <w:caps/>
                                <w:color w:val="95B3D7"/>
                                <w:sz w:val="72"/>
                                <w:szCs w:val="72"/>
                              </w:rPr>
                            </w:pPr>
                            <w:r w:rsidRPr="00F23DF1">
                              <w:rPr>
                                <w:rFonts w:cs="Calibri"/>
                                <w:b/>
                                <w:color w:val="95B3D7"/>
                                <w:sz w:val="72"/>
                                <w:szCs w:val="72"/>
                              </w:rPr>
                              <w:t>State Plan</w:t>
                            </w:r>
                            <w:r w:rsidRPr="00F23DF1">
                              <w:rPr>
                                <w:rFonts w:cs="Calibri"/>
                                <w:b/>
                                <w:caps/>
                                <w:color w:val="95B3D7"/>
                                <w:sz w:val="72"/>
                                <w:szCs w:val="72"/>
                              </w:rPr>
                              <w:t xml:space="preserve"> </w:t>
                            </w:r>
                          </w:p>
                          <w:p w:rsidR="00B83F17" w:rsidRPr="00F23DF1" w:rsidRDefault="00B83F17" w:rsidP="00B43D21">
                            <w:pPr>
                              <w:jc w:val="center"/>
                              <w:rPr>
                                <w:rFonts w:cs="Calibri"/>
                                <w:b/>
                                <w:color w:val="95B3D7"/>
                                <w:sz w:val="72"/>
                                <w:szCs w:val="72"/>
                              </w:rPr>
                            </w:pPr>
                            <w:r w:rsidRPr="00F23DF1">
                              <w:rPr>
                                <w:rFonts w:cs="Calibri"/>
                                <w:b/>
                                <w:caps/>
                                <w:color w:val="95B3D7"/>
                                <w:sz w:val="72"/>
                                <w:szCs w:val="72"/>
                              </w:rPr>
                              <w:t>2012-2015</w:t>
                            </w:r>
                          </w:p>
                          <w:p w:rsidR="00B83F17" w:rsidRPr="008926AA" w:rsidRDefault="00B83F17" w:rsidP="00B43D21">
                            <w:pPr>
                              <w:spacing w:before="240"/>
                              <w:ind w:left="1008"/>
                              <w:jc w:val="right"/>
                              <w:rPr>
                                <w:color w:val="FFFFFF"/>
                              </w:rPr>
                            </w:pPr>
                          </w:p>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id="Rectangle 47" o:spid="_x0000_s1027" style="position:absolute;left:0;text-align:left;margin-left:12.25pt;margin-top:15.1pt;width:422.05pt;height:784.2pt;z-index:251657216;visibility:visible;mso-wrap-style:square;mso-width-percent:690;mso-height-percent:960;mso-wrap-distance-left:9pt;mso-wrap-distance-top:0;mso-wrap-distance-right:9pt;mso-wrap-distance-bottom:0;mso-position-horizontal:absolute;mso-position-horizontal-relative:page;mso-position-vertical:absolute;mso-position-vertical-relative:page;mso-width-percent:690;mso-height-percent:96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IiW7AEAAL8DAAAOAAAAZHJzL2Uyb0RvYy54bWysU8GO0zAQvSPxD5bvNGmbbmnUdIVYLUJa&#10;YMUuH+A4TmKReMzYbVK+nrHTFsreEBcr4xm/ee/NZHs79h07KHQaTMHns5QzZSRU2jQF//Z8/+Yt&#10;Z84LU4kOjCr4UTl+u3v9ajvYXC2gha5SyAjEuHywBW+9t3mSONmqXrgZWGUoWQP2wlOITVKhGAi9&#10;75JFmt4kA2BlEaRyjm7vpiTfRfy6VtJ/qWunPOsKTtx8PDGeZTiT3VbkDQrbanmiIf6BRS+0oaYX&#10;qDvhBdujfgHVa4ngoPYzCX0Cda2lihpIzTz9S81TK6yKWsgcZy82uf8HKz8fHpHpquBLzozoaURf&#10;yTRhmk6xbB38GazLqezJPmJQ6OwDyO+OEslVJgSOalg5fIKKcMTeQ/RkrLEPL0ktG6P1x4v1avRM&#10;0uVqeZOmyxVnknKbzWqzzOJwEpGfn1t0/oOCnoWPgiPRjPDi8OB8oCPyc0noZuBed12cb2euLqhw&#10;uqHmp6dn8pNaP5Zj9GR+1l9CdSRpCNMC0cLTRwv4k7OBlqfg7sdeoOKs+2hoOot1tlyEdYvRZp5l&#10;KUV4lStjlK3WoVAYSWgFlx7PwXs/reneom5aajePag28I19rHRUH2hO10zRoS6IRp40Oa/hnHKt+&#10;/3e7XwAAAP//AwBQSwMEFAAGAAgAAAAhAKfggsjeAAAACgEAAA8AAABkcnMvZG93bnJldi54bWxM&#10;j8tOwzAQRfdI/IM1SOyoQ6BRCHEq1MIKIkThA6a28xDxOIrdJv17hhXsZnSP7pwpN4sbxMlOofek&#10;4HaVgLCkvempVfD1+XKTgwgRyeDgySo42wCb6vKixML4mT7saR9bwSUUClTQxTgWUgbdWYdh5UdL&#10;nDV+chh5nVppJpy53A0yTZJMOuyJL3Q42m1n9ff+6BRsz7v6ucF0ep+j3hl6rZs3XSt1fbU8PYKI&#10;dol/MPzqszpU7HTwRzJBDArS+zWTCu6SFATneZZnIA4Mrh94klUp/79Q/QAAAP//AwBQSwECLQAU&#10;AAYACAAAACEAtoM4kv4AAADhAQAAEwAAAAAAAAAAAAAAAAAAAAAAW0NvbnRlbnRfVHlwZXNdLnht&#10;bFBLAQItABQABgAIAAAAIQA4/SH/1gAAAJQBAAALAAAAAAAAAAAAAAAAAC8BAABfcmVscy8ucmVs&#10;c1BLAQItABQABgAIAAAAIQDJiIiW7AEAAL8DAAAOAAAAAAAAAAAAAAAAAC4CAABkcnMvZTJvRG9j&#10;LnhtbFBLAQItABQABgAIAAAAIQCn4ILI3gAAAAoBAAAPAAAAAAAAAAAAAAAAAEYEAABkcnMvZG93&#10;bnJldi54bWxQSwUGAAAAAAQABADzAAAAUQUAAAAA&#10;" filled="f" stroked="f">
                <v:path arrowok="t"/>
                <v:textbox inset="21.6pt,1in,21.6pt">
                  <w:txbxContent>
                    <w:p w:rsidR="00B83F17" w:rsidRPr="00F23DF1" w:rsidRDefault="00B83F17" w:rsidP="00B43D21">
                      <w:pPr>
                        <w:jc w:val="center"/>
                        <w:rPr>
                          <w:rFonts w:cs="Calibri"/>
                          <w:b/>
                          <w:color w:val="95B3D7"/>
                          <w:sz w:val="72"/>
                          <w:szCs w:val="72"/>
                        </w:rPr>
                      </w:pPr>
                      <w:r w:rsidRPr="00F23DF1">
                        <w:rPr>
                          <w:rFonts w:cs="Calibri"/>
                          <w:b/>
                          <w:color w:val="95B3D7"/>
                          <w:sz w:val="72"/>
                          <w:szCs w:val="72"/>
                        </w:rPr>
                        <w:t>Mas</w:t>
                      </w:r>
                      <w:bookmarkStart w:id="39" w:name="_GoBack"/>
                      <w:bookmarkEnd w:id="39"/>
                      <w:r w:rsidRPr="00F23DF1">
                        <w:rPr>
                          <w:rFonts w:cs="Calibri"/>
                          <w:b/>
                          <w:color w:val="95B3D7"/>
                          <w:sz w:val="72"/>
                          <w:szCs w:val="72"/>
                        </w:rPr>
                        <w:t>sachusetts</w:t>
                      </w:r>
                    </w:p>
                    <w:p w:rsidR="00B83F17" w:rsidRPr="00F23DF1" w:rsidRDefault="00B83F17" w:rsidP="00B43D21">
                      <w:pPr>
                        <w:jc w:val="center"/>
                        <w:rPr>
                          <w:rFonts w:cs="Calibri"/>
                          <w:b/>
                          <w:color w:val="95B3D7"/>
                          <w:sz w:val="72"/>
                          <w:szCs w:val="72"/>
                        </w:rPr>
                      </w:pPr>
                      <w:r w:rsidRPr="00F23DF1">
                        <w:rPr>
                          <w:rFonts w:cs="Calibri"/>
                          <w:b/>
                          <w:color w:val="95B3D7"/>
                          <w:sz w:val="72"/>
                          <w:szCs w:val="72"/>
                        </w:rPr>
                        <w:t>Senior Community Services</w:t>
                      </w:r>
                    </w:p>
                    <w:p w:rsidR="00B83F17" w:rsidRPr="00F23DF1" w:rsidRDefault="00B83F17" w:rsidP="00B43D21">
                      <w:pPr>
                        <w:jc w:val="center"/>
                        <w:rPr>
                          <w:rFonts w:cs="Calibri"/>
                          <w:b/>
                          <w:color w:val="95B3D7"/>
                          <w:sz w:val="72"/>
                          <w:szCs w:val="72"/>
                        </w:rPr>
                      </w:pPr>
                      <w:r w:rsidRPr="00F23DF1">
                        <w:rPr>
                          <w:rFonts w:cs="Calibri"/>
                          <w:b/>
                          <w:color w:val="95B3D7"/>
                          <w:sz w:val="72"/>
                          <w:szCs w:val="72"/>
                        </w:rPr>
                        <w:t>Employment Program</w:t>
                      </w:r>
                    </w:p>
                    <w:p w:rsidR="00B83F17" w:rsidRPr="00F23DF1" w:rsidRDefault="00B83F17" w:rsidP="00B43D21">
                      <w:pPr>
                        <w:jc w:val="center"/>
                        <w:rPr>
                          <w:rFonts w:cs="Calibri"/>
                          <w:b/>
                          <w:caps/>
                          <w:color w:val="95B3D7"/>
                          <w:sz w:val="72"/>
                          <w:szCs w:val="72"/>
                        </w:rPr>
                      </w:pPr>
                      <w:r w:rsidRPr="00F23DF1">
                        <w:rPr>
                          <w:rFonts w:cs="Calibri"/>
                          <w:b/>
                          <w:color w:val="95B3D7"/>
                          <w:sz w:val="72"/>
                          <w:szCs w:val="72"/>
                        </w:rPr>
                        <w:t>State Plan</w:t>
                      </w:r>
                      <w:r w:rsidRPr="00F23DF1">
                        <w:rPr>
                          <w:rFonts w:cs="Calibri"/>
                          <w:b/>
                          <w:caps/>
                          <w:color w:val="95B3D7"/>
                          <w:sz w:val="72"/>
                          <w:szCs w:val="72"/>
                        </w:rPr>
                        <w:t xml:space="preserve"> </w:t>
                      </w:r>
                    </w:p>
                    <w:p w:rsidR="00B83F17" w:rsidRPr="00F23DF1" w:rsidRDefault="00B83F17" w:rsidP="00B43D21">
                      <w:pPr>
                        <w:jc w:val="center"/>
                        <w:rPr>
                          <w:rFonts w:cs="Calibri"/>
                          <w:b/>
                          <w:color w:val="95B3D7"/>
                          <w:sz w:val="72"/>
                          <w:szCs w:val="72"/>
                        </w:rPr>
                      </w:pPr>
                      <w:r w:rsidRPr="00F23DF1">
                        <w:rPr>
                          <w:rFonts w:cs="Calibri"/>
                          <w:b/>
                          <w:caps/>
                          <w:color w:val="95B3D7"/>
                          <w:sz w:val="72"/>
                          <w:szCs w:val="72"/>
                        </w:rPr>
                        <w:t>2012-2015</w:t>
                      </w:r>
                    </w:p>
                    <w:p w:rsidR="00B83F17" w:rsidRPr="008926AA" w:rsidRDefault="00B83F17" w:rsidP="00B43D21">
                      <w:pPr>
                        <w:spacing w:before="240"/>
                        <w:ind w:left="1008"/>
                        <w:jc w:val="right"/>
                        <w:rPr>
                          <w:color w:val="FFFFFF"/>
                        </w:rPr>
                      </w:pPr>
                    </w:p>
                  </w:txbxContent>
                </v:textbox>
                <w10:wrap anchorx="page" anchory="page"/>
              </v:rect>
            </w:pict>
          </mc:Fallback>
        </mc:AlternateContent>
      </w:r>
    </w:p>
    <w:p w:rsidR="008926AA" w:rsidRPr="008B0E2F" w:rsidRDefault="007829AF">
      <w:pPr>
        <w:rPr>
          <w:rFonts w:cs="Calibri"/>
        </w:rPr>
      </w:pPr>
      <w:r>
        <w:rPr>
          <w:rFonts w:cs="Calibri"/>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124460</wp:posOffset>
                </wp:positionV>
                <wp:extent cx="3409950" cy="10572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3409950" cy="10572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7829AF" w:rsidRPr="007829AF" w:rsidRDefault="007829AF" w:rsidP="007829AF">
                            <w:pPr>
                              <w:rPr>
                                <w:sz w:val="40"/>
                                <w:szCs w:val="40"/>
                              </w:rPr>
                            </w:pPr>
                            <w:r w:rsidRPr="007829AF">
                              <w:rPr>
                                <w:sz w:val="40"/>
                                <w:szCs w:val="40"/>
                              </w:rPr>
                              <w:t>DRAFT</w:t>
                            </w:r>
                          </w:p>
                          <w:p w:rsidR="007829AF" w:rsidRPr="007829AF" w:rsidRDefault="007829AF" w:rsidP="007829AF">
                            <w:pPr>
                              <w:rPr>
                                <w:sz w:val="40"/>
                                <w:szCs w:val="40"/>
                              </w:rPr>
                            </w:pPr>
                            <w:r w:rsidRPr="007829AF">
                              <w:rPr>
                                <w:sz w:val="40"/>
                                <w:szCs w:val="40"/>
                              </w:rPr>
                              <w:t>November 25,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18pt;margin-top:9.8pt;width:268.5pt;height:8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3WdjwIAALoFAAAOAAAAZHJzL2Uyb0RvYy54bWysVN9P2zAQfp+0/8Hy+0hbCl0rUtSBmCYh&#10;QIOJZ9exW2u2z7PdJt1fz9lJSmFIE9NekrPvu/Pddz/OzhujyVb4oMCWdHg0oERYDpWyq5L+eLj6&#10;9JmSEJmtmAYrSroTgZ7PP344q91MjGANuhKeoBMbZrUr6TpGNyuKwNfCsHAETlhUSvCGRTz6VVF5&#10;VqN3o4vRYHBa1OAr54GLEPD2slXSefYvpeDxVsogItElxdhi/vr8XaZvMT9js5Vnbq14Fwb7hygM&#10;UxYf3bu6ZJGRjVd/uDKKewgg4xEHU4CUioucA2YzHLzK5n7NnMi5IDnB7WkK/88tv9neeaKqkk4o&#10;scxgiR5EE8kXaMgksVO7MEPQvUNYbPAaq9zfB7xMSTfSm/THdAjqkefdntvkjOPl8XgwnZ6giqNu&#10;ODiZjCYnyU/xbO58iF8FGJKEknosXuaUba9DbKE9JL0WQKvqSmmdD6lhxIX2ZMuw1DrmINH5C5S2&#10;pC7p6THG8TcPy9UbHtCftslS5NbqwkoUtVRkKe60SBhtvwuJ1GZG3oiRcS7sPs6MTiiJGb3HsMM/&#10;R/Ue4zYPtMgvg417Y6Ms+Jall9RWP3tiZIvHGh7kncTYLJvcU6O+U5ZQ7bCBPLQDGBy/Uljkaxbi&#10;HfM4cdgYuEXiLX6kBiwSdBIla/C/37pPeBwE1FJS4wSXNPzaMC8o0d8sjsh0OB6nkc+HMTYcHvyh&#10;ZnmosRtzAdg5Q9xXjmcx4aPuRenBPOKyWaRXUcUsx7dLGnvxIrZ7BZcVF4tFBuGQOxav7b3jyXVi&#10;ObXwQ/PIvOv6POKI3EA/62z2qt1bbLK0sNhEkCrPQuK5ZbXjHxdEnqZumaUNdHjOqOeVO38CAAD/&#10;/wMAUEsDBBQABgAIAAAAIQBKblc23gAAAAkBAAAPAAAAZHJzL2Rvd25yZXYueG1sTI9BS8NAEIXv&#10;gv9hGcGb3dTUGGM2JSgiqCBWL96m2TEJZmdDdtum/97xpMf53uPNe+V6doPa0xR6zwaWiwQUceNt&#10;z62Bj/eHixxUiMgWB89k4EgB1tXpSYmF9Qd+o/0mtkpCOBRooItxLLQOTUcOw8KPxKJ9+clhlHNq&#10;tZ3wIOFu0JdJkmmHPcuHDke666j53uycgafVJ96n8ZmOkefXun7Mx1V4Meb8bK5vQUWa458ZfutL&#10;daik09bv2AY1GEgzmRKF32SgRL+6TgVsBeTZEnRV6v8Lqh8AAAD//wMAUEsBAi0AFAAGAAgAAAAh&#10;ALaDOJL+AAAA4QEAABMAAAAAAAAAAAAAAAAAAAAAAFtDb250ZW50X1R5cGVzXS54bWxQSwECLQAU&#10;AAYACAAAACEAOP0h/9YAAACUAQAACwAAAAAAAAAAAAAAAAAvAQAAX3JlbHMvLnJlbHNQSwECLQAU&#10;AAYACAAAACEA2p91nY8CAAC6BQAADgAAAAAAAAAAAAAAAAAuAgAAZHJzL2Uyb0RvYy54bWxQSwEC&#10;LQAUAAYACAAAACEASm5XNt4AAAAJAQAADwAAAAAAAAAAAAAAAADpBAAAZHJzL2Rvd25yZXYueG1s&#10;UEsFBgAAAAAEAAQA8wAAAPQFAAAAAA==&#10;" fillcolor="white [3201]" strokecolor="white [3212]" strokeweight=".5pt">
                <v:textbox>
                  <w:txbxContent>
                    <w:p w:rsidR="007829AF" w:rsidRPr="007829AF" w:rsidRDefault="007829AF" w:rsidP="007829AF">
                      <w:pPr>
                        <w:rPr>
                          <w:sz w:val="40"/>
                          <w:szCs w:val="40"/>
                        </w:rPr>
                      </w:pPr>
                      <w:r w:rsidRPr="007829AF">
                        <w:rPr>
                          <w:sz w:val="40"/>
                          <w:szCs w:val="40"/>
                        </w:rPr>
                        <w:t>DRAFT</w:t>
                      </w:r>
                    </w:p>
                    <w:p w:rsidR="007829AF" w:rsidRPr="007829AF" w:rsidRDefault="007829AF" w:rsidP="007829AF">
                      <w:pPr>
                        <w:rPr>
                          <w:sz w:val="40"/>
                          <w:szCs w:val="40"/>
                        </w:rPr>
                      </w:pPr>
                      <w:r w:rsidRPr="007829AF">
                        <w:rPr>
                          <w:sz w:val="40"/>
                          <w:szCs w:val="40"/>
                        </w:rPr>
                        <w:t>November 25, 2014</w:t>
                      </w:r>
                    </w:p>
                  </w:txbxContent>
                </v:textbox>
              </v:shape>
            </w:pict>
          </mc:Fallback>
        </mc:AlternateContent>
      </w:r>
    </w:p>
    <w:p w:rsidR="00250649" w:rsidRPr="008B0E2F" w:rsidRDefault="008926AA" w:rsidP="00250649">
      <w:pPr>
        <w:rPr>
          <w:rFonts w:cs="Calibri"/>
        </w:rPr>
      </w:pPr>
      <w:r w:rsidRPr="008B0E2F">
        <w:rPr>
          <w:rFonts w:cs="Calibri"/>
        </w:rPr>
        <w:br w:type="page"/>
      </w:r>
    </w:p>
    <w:p w:rsidR="00250649" w:rsidRPr="008B0E2F" w:rsidRDefault="00250649" w:rsidP="00C8522C">
      <w:pPr>
        <w:pStyle w:val="TOCHeading"/>
        <w:rPr>
          <w:rFonts w:ascii="Calibri" w:hAnsi="Calibri" w:cs="Calibri"/>
        </w:rPr>
      </w:pPr>
      <w:r w:rsidRPr="008B0E2F">
        <w:rPr>
          <w:rFonts w:ascii="Calibri" w:hAnsi="Calibri" w:cs="Calibri"/>
        </w:rPr>
        <w:lastRenderedPageBreak/>
        <w:t>Table of Contents</w:t>
      </w:r>
    </w:p>
    <w:p w:rsidR="005151D9" w:rsidRDefault="00250649">
      <w:pPr>
        <w:pStyle w:val="TOC1"/>
        <w:rPr>
          <w:rFonts w:asciiTheme="minorHAnsi" w:eastAsiaTheme="minorEastAsia" w:hAnsiTheme="minorHAnsi" w:cstheme="minorBidi"/>
        </w:rPr>
      </w:pPr>
      <w:r w:rsidRPr="008B0E2F">
        <w:rPr>
          <w:rFonts w:cs="Calibri"/>
        </w:rPr>
        <w:fldChar w:fldCharType="begin"/>
      </w:r>
      <w:r w:rsidRPr="008B0E2F">
        <w:rPr>
          <w:rFonts w:cs="Calibri"/>
        </w:rPr>
        <w:instrText xml:space="preserve"> TOC \o "1-3" \h \z \u </w:instrText>
      </w:r>
      <w:r w:rsidRPr="008B0E2F">
        <w:rPr>
          <w:rFonts w:cs="Calibri"/>
        </w:rPr>
        <w:fldChar w:fldCharType="separate"/>
      </w:r>
      <w:hyperlink w:anchor="_Toc332357423" w:history="1">
        <w:r w:rsidR="005151D9" w:rsidRPr="009C5327">
          <w:rPr>
            <w:rStyle w:val="Hyperlink"/>
            <w:rFonts w:cs="Calibri"/>
            <w:specVanish w:val="0"/>
          </w:rPr>
          <w:t>Introduction</w:t>
        </w:r>
        <w:r w:rsidR="005151D9">
          <w:rPr>
            <w:webHidden/>
          </w:rPr>
          <w:tab/>
        </w:r>
        <w:r w:rsidR="005151D9">
          <w:rPr>
            <w:webHidden/>
          </w:rPr>
          <w:fldChar w:fldCharType="begin"/>
        </w:r>
        <w:r w:rsidR="005151D9">
          <w:rPr>
            <w:webHidden/>
          </w:rPr>
          <w:instrText xml:space="preserve"> PAGEREF _Toc332357423 \h </w:instrText>
        </w:r>
        <w:r w:rsidR="005151D9">
          <w:rPr>
            <w:webHidden/>
          </w:rPr>
        </w:r>
        <w:r w:rsidR="005151D9">
          <w:rPr>
            <w:webHidden/>
          </w:rPr>
          <w:fldChar w:fldCharType="separate"/>
        </w:r>
        <w:r w:rsidR="00192716">
          <w:rPr>
            <w:webHidden/>
          </w:rPr>
          <w:t>3</w:t>
        </w:r>
        <w:r w:rsidR="005151D9">
          <w:rPr>
            <w:webHidden/>
          </w:rPr>
          <w:fldChar w:fldCharType="end"/>
        </w:r>
      </w:hyperlink>
    </w:p>
    <w:p w:rsidR="005151D9" w:rsidRDefault="000F0CEE">
      <w:pPr>
        <w:pStyle w:val="TOC1"/>
        <w:rPr>
          <w:rFonts w:asciiTheme="minorHAnsi" w:eastAsiaTheme="minorEastAsia" w:hAnsiTheme="minorHAnsi" w:cstheme="minorBidi"/>
        </w:rPr>
      </w:pPr>
      <w:hyperlink w:anchor="_Toc332357424" w:history="1">
        <w:r w:rsidR="005151D9" w:rsidRPr="009C5327">
          <w:rPr>
            <w:rStyle w:val="Hyperlink"/>
            <w:rFonts w:cs="Calibri"/>
            <w:specVanish w:val="0"/>
          </w:rPr>
          <w:t>Section I. Overview of Massachusetts’ Economy and Labor Market Information</w:t>
        </w:r>
        <w:r w:rsidR="005151D9">
          <w:rPr>
            <w:webHidden/>
          </w:rPr>
          <w:tab/>
        </w:r>
        <w:r w:rsidR="005151D9">
          <w:rPr>
            <w:webHidden/>
          </w:rPr>
          <w:fldChar w:fldCharType="begin"/>
        </w:r>
        <w:r w:rsidR="005151D9">
          <w:rPr>
            <w:webHidden/>
          </w:rPr>
          <w:instrText xml:space="preserve"> PAGEREF _Toc332357424 \h </w:instrText>
        </w:r>
        <w:r w:rsidR="005151D9">
          <w:rPr>
            <w:webHidden/>
          </w:rPr>
        </w:r>
        <w:r w:rsidR="005151D9">
          <w:rPr>
            <w:webHidden/>
          </w:rPr>
          <w:fldChar w:fldCharType="separate"/>
        </w:r>
        <w:r w:rsidR="00192716">
          <w:rPr>
            <w:webHidden/>
          </w:rPr>
          <w:t>4</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25" w:history="1">
        <w:r w:rsidR="005151D9" w:rsidRPr="009C5327">
          <w:rPr>
            <w:rStyle w:val="Hyperlink"/>
            <w:rFonts w:cs="Calibri"/>
            <w:noProof/>
            <w:specVanish w:val="0"/>
          </w:rPr>
          <w:t>Overall Trends in Massachusetts Economy</w:t>
        </w:r>
        <w:r w:rsidR="005151D9">
          <w:rPr>
            <w:noProof/>
            <w:webHidden/>
          </w:rPr>
          <w:tab/>
        </w:r>
        <w:r w:rsidR="005151D9">
          <w:rPr>
            <w:noProof/>
            <w:webHidden/>
          </w:rPr>
          <w:fldChar w:fldCharType="begin"/>
        </w:r>
        <w:r w:rsidR="005151D9">
          <w:rPr>
            <w:noProof/>
            <w:webHidden/>
          </w:rPr>
          <w:instrText xml:space="preserve"> PAGEREF _Toc332357425 \h </w:instrText>
        </w:r>
        <w:r w:rsidR="005151D9">
          <w:rPr>
            <w:noProof/>
            <w:webHidden/>
          </w:rPr>
        </w:r>
        <w:r w:rsidR="005151D9">
          <w:rPr>
            <w:noProof/>
            <w:webHidden/>
          </w:rPr>
          <w:fldChar w:fldCharType="separate"/>
        </w:r>
        <w:r w:rsidR="00192716">
          <w:rPr>
            <w:noProof/>
            <w:webHidden/>
          </w:rPr>
          <w:t>4</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26" w:history="1">
        <w:r w:rsidR="005151D9" w:rsidRPr="009C5327">
          <w:rPr>
            <w:rStyle w:val="Hyperlink"/>
            <w:rFonts w:cs="Calibri"/>
            <w:specVanish w:val="0"/>
          </w:rPr>
          <w:t>Section II. Overview of Massachusetts’ older workers and  MA-SCSEP</w:t>
        </w:r>
        <w:r w:rsidR="005151D9">
          <w:rPr>
            <w:webHidden/>
          </w:rPr>
          <w:tab/>
        </w:r>
        <w:r w:rsidR="005151D9">
          <w:rPr>
            <w:webHidden/>
          </w:rPr>
          <w:fldChar w:fldCharType="begin"/>
        </w:r>
        <w:r w:rsidR="005151D9">
          <w:rPr>
            <w:webHidden/>
          </w:rPr>
          <w:instrText xml:space="preserve"> PAGEREF _Toc332357426 \h </w:instrText>
        </w:r>
        <w:r w:rsidR="005151D9">
          <w:rPr>
            <w:webHidden/>
          </w:rPr>
        </w:r>
        <w:r w:rsidR="005151D9">
          <w:rPr>
            <w:webHidden/>
          </w:rPr>
          <w:fldChar w:fldCharType="separate"/>
        </w:r>
        <w:r w:rsidR="00192716">
          <w:rPr>
            <w:webHidden/>
          </w:rPr>
          <w:t>9</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27" w:history="1">
        <w:r w:rsidR="005151D9" w:rsidRPr="009C5327">
          <w:rPr>
            <w:rStyle w:val="Hyperlink"/>
            <w:rFonts w:cs="Calibri"/>
            <w:noProof/>
            <w:specVanish w:val="0"/>
          </w:rPr>
          <w:t>Older Workers in Massachusetts</w:t>
        </w:r>
        <w:r w:rsidR="005151D9">
          <w:rPr>
            <w:noProof/>
            <w:webHidden/>
          </w:rPr>
          <w:tab/>
        </w:r>
        <w:r w:rsidR="005151D9">
          <w:rPr>
            <w:noProof/>
            <w:webHidden/>
          </w:rPr>
          <w:fldChar w:fldCharType="begin"/>
        </w:r>
        <w:r w:rsidR="005151D9">
          <w:rPr>
            <w:noProof/>
            <w:webHidden/>
          </w:rPr>
          <w:instrText xml:space="preserve"> PAGEREF _Toc332357427 \h </w:instrText>
        </w:r>
        <w:r w:rsidR="005151D9">
          <w:rPr>
            <w:noProof/>
            <w:webHidden/>
          </w:rPr>
        </w:r>
        <w:r w:rsidR="005151D9">
          <w:rPr>
            <w:noProof/>
            <w:webHidden/>
          </w:rPr>
          <w:fldChar w:fldCharType="separate"/>
        </w:r>
        <w:r w:rsidR="00192716">
          <w:rPr>
            <w:noProof/>
            <w:webHidden/>
          </w:rPr>
          <w:t>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28" w:history="1">
        <w:r w:rsidR="005151D9" w:rsidRPr="009C5327">
          <w:rPr>
            <w:rStyle w:val="Hyperlink"/>
            <w:rFonts w:cs="Calibri"/>
            <w:bCs/>
            <w:iCs/>
            <w:noProof/>
            <w:specVanish w:val="0"/>
          </w:rPr>
          <w:t>MA-SCSEP participants characteristics</w:t>
        </w:r>
        <w:r w:rsidR="005151D9">
          <w:rPr>
            <w:noProof/>
            <w:webHidden/>
          </w:rPr>
          <w:tab/>
        </w:r>
        <w:r w:rsidR="005151D9">
          <w:rPr>
            <w:noProof/>
            <w:webHidden/>
          </w:rPr>
          <w:fldChar w:fldCharType="begin"/>
        </w:r>
        <w:r w:rsidR="005151D9">
          <w:rPr>
            <w:noProof/>
            <w:webHidden/>
          </w:rPr>
          <w:instrText xml:space="preserve"> PAGEREF _Toc332357428 \h </w:instrText>
        </w:r>
        <w:r w:rsidR="005151D9">
          <w:rPr>
            <w:noProof/>
            <w:webHidden/>
          </w:rPr>
        </w:r>
        <w:r w:rsidR="005151D9">
          <w:rPr>
            <w:noProof/>
            <w:webHidden/>
          </w:rPr>
          <w:fldChar w:fldCharType="separate"/>
        </w:r>
        <w:r w:rsidR="00192716">
          <w:rPr>
            <w:noProof/>
            <w:webHidden/>
          </w:rPr>
          <w:t>10</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29" w:history="1">
        <w:r w:rsidR="005151D9" w:rsidRPr="009C5327">
          <w:rPr>
            <w:rStyle w:val="Hyperlink"/>
            <w:rFonts w:cs="Calibri"/>
            <w:noProof/>
            <w:specVanish w:val="0"/>
          </w:rPr>
          <w:t>Most needed areas</w:t>
        </w:r>
        <w:r w:rsidR="005151D9">
          <w:rPr>
            <w:noProof/>
            <w:webHidden/>
          </w:rPr>
          <w:tab/>
        </w:r>
        <w:r w:rsidR="005151D9">
          <w:rPr>
            <w:noProof/>
            <w:webHidden/>
          </w:rPr>
          <w:fldChar w:fldCharType="begin"/>
        </w:r>
        <w:r w:rsidR="005151D9">
          <w:rPr>
            <w:noProof/>
            <w:webHidden/>
          </w:rPr>
          <w:instrText xml:space="preserve"> PAGEREF _Toc332357429 \h </w:instrText>
        </w:r>
        <w:r w:rsidR="005151D9">
          <w:rPr>
            <w:noProof/>
            <w:webHidden/>
          </w:rPr>
        </w:r>
        <w:r w:rsidR="005151D9">
          <w:rPr>
            <w:noProof/>
            <w:webHidden/>
          </w:rPr>
          <w:fldChar w:fldCharType="separate"/>
        </w:r>
        <w:r w:rsidR="00192716">
          <w:rPr>
            <w:noProof/>
            <w:webHidden/>
          </w:rPr>
          <w:t>12</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30" w:history="1">
        <w:r w:rsidR="005151D9" w:rsidRPr="009C5327">
          <w:rPr>
            <w:rStyle w:val="Hyperlink"/>
            <w:rFonts w:cs="Calibri"/>
            <w:specVanish w:val="0"/>
          </w:rPr>
          <w:t>Section III. Long-term job projections and MA-SCSEP</w:t>
        </w:r>
        <w:r w:rsidR="005151D9">
          <w:rPr>
            <w:webHidden/>
          </w:rPr>
          <w:tab/>
        </w:r>
        <w:r w:rsidR="005151D9">
          <w:rPr>
            <w:webHidden/>
          </w:rPr>
          <w:fldChar w:fldCharType="begin"/>
        </w:r>
        <w:r w:rsidR="005151D9">
          <w:rPr>
            <w:webHidden/>
          </w:rPr>
          <w:instrText xml:space="preserve"> PAGEREF _Toc332357430 \h </w:instrText>
        </w:r>
        <w:r w:rsidR="005151D9">
          <w:rPr>
            <w:webHidden/>
          </w:rPr>
        </w:r>
        <w:r w:rsidR="005151D9">
          <w:rPr>
            <w:webHidden/>
          </w:rPr>
          <w:fldChar w:fldCharType="separate"/>
        </w:r>
        <w:r w:rsidR="00192716">
          <w:rPr>
            <w:webHidden/>
          </w:rPr>
          <w:t>13</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1" w:history="1">
        <w:r w:rsidR="005151D9" w:rsidRPr="009C5327">
          <w:rPr>
            <w:rStyle w:val="Hyperlink"/>
            <w:rFonts w:cs="Calibri"/>
            <w:noProof/>
            <w:specVanish w:val="0"/>
          </w:rPr>
          <w:t>Unsubsidized job placements</w:t>
        </w:r>
        <w:r w:rsidR="005151D9">
          <w:rPr>
            <w:noProof/>
            <w:webHidden/>
          </w:rPr>
          <w:tab/>
        </w:r>
        <w:r w:rsidR="005151D9">
          <w:rPr>
            <w:noProof/>
            <w:webHidden/>
          </w:rPr>
          <w:fldChar w:fldCharType="begin"/>
        </w:r>
        <w:r w:rsidR="005151D9">
          <w:rPr>
            <w:noProof/>
            <w:webHidden/>
          </w:rPr>
          <w:instrText xml:space="preserve"> PAGEREF _Toc332357431 \h </w:instrText>
        </w:r>
        <w:r w:rsidR="005151D9">
          <w:rPr>
            <w:noProof/>
            <w:webHidden/>
          </w:rPr>
        </w:r>
        <w:r w:rsidR="005151D9">
          <w:rPr>
            <w:noProof/>
            <w:webHidden/>
          </w:rPr>
          <w:fldChar w:fldCharType="separate"/>
        </w:r>
        <w:r w:rsidR="00192716">
          <w:rPr>
            <w:noProof/>
            <w:webHidden/>
          </w:rPr>
          <w:t>13</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2" w:history="1">
        <w:r w:rsidR="005151D9" w:rsidRPr="009C5327">
          <w:rPr>
            <w:rStyle w:val="Hyperlink"/>
            <w:rFonts w:cs="Calibri"/>
            <w:noProof/>
            <w:specVanish w:val="0"/>
          </w:rPr>
          <w:t>MA-SCSEP Participants’ Employm</w:t>
        </w:r>
        <w:r w:rsidR="005151D9" w:rsidRPr="009C5327">
          <w:rPr>
            <w:rStyle w:val="Hyperlink"/>
            <w:rFonts w:cs="Calibri"/>
            <w:noProof/>
            <w:spacing w:val="1"/>
            <w:specVanish w:val="0"/>
          </w:rPr>
          <w:t>e</w:t>
        </w:r>
        <w:r w:rsidR="005151D9" w:rsidRPr="009C5327">
          <w:rPr>
            <w:rStyle w:val="Hyperlink"/>
            <w:rFonts w:cs="Calibri"/>
            <w:noProof/>
            <w:specVanish w:val="0"/>
          </w:rPr>
          <w:t>nt</w:t>
        </w:r>
        <w:r w:rsidR="005151D9" w:rsidRPr="009C5327">
          <w:rPr>
            <w:rStyle w:val="Hyperlink"/>
            <w:rFonts w:cs="Calibri"/>
            <w:noProof/>
            <w:spacing w:val="1"/>
            <w:specVanish w:val="0"/>
          </w:rPr>
          <w:t xml:space="preserve"> </w:t>
        </w:r>
        <w:r w:rsidR="005151D9" w:rsidRPr="009C5327">
          <w:rPr>
            <w:rStyle w:val="Hyperlink"/>
            <w:rFonts w:cs="Calibri"/>
            <w:noProof/>
            <w:specVanish w:val="0"/>
          </w:rPr>
          <w:t>Histories</w:t>
        </w:r>
        <w:r w:rsidR="005151D9" w:rsidRPr="009C5327">
          <w:rPr>
            <w:rStyle w:val="Hyperlink"/>
            <w:rFonts w:cs="Calibri"/>
            <w:noProof/>
            <w:spacing w:val="1"/>
            <w:specVanish w:val="0"/>
          </w:rPr>
          <w:t xml:space="preserve"> </w:t>
        </w:r>
        <w:r w:rsidR="005151D9" w:rsidRPr="009C5327">
          <w:rPr>
            <w:rStyle w:val="Hyperlink"/>
            <w:rFonts w:cs="Calibri"/>
            <w:noProof/>
            <w:specVanish w:val="0"/>
          </w:rPr>
          <w:t>and</w:t>
        </w:r>
        <w:r w:rsidR="005151D9" w:rsidRPr="009C5327">
          <w:rPr>
            <w:rStyle w:val="Hyperlink"/>
            <w:rFonts w:cs="Calibri"/>
            <w:noProof/>
            <w:spacing w:val="1"/>
            <w:specVanish w:val="0"/>
          </w:rPr>
          <w:t xml:space="preserve"> </w:t>
        </w:r>
        <w:r w:rsidR="005151D9" w:rsidRPr="009C5327">
          <w:rPr>
            <w:rStyle w:val="Hyperlink"/>
            <w:rFonts w:cs="Calibri"/>
            <w:noProof/>
            <w:specVanish w:val="0"/>
          </w:rPr>
          <w:t>Skills</w:t>
        </w:r>
        <w:r w:rsidR="005151D9">
          <w:rPr>
            <w:noProof/>
            <w:webHidden/>
          </w:rPr>
          <w:tab/>
        </w:r>
        <w:r w:rsidR="005151D9">
          <w:rPr>
            <w:noProof/>
            <w:webHidden/>
          </w:rPr>
          <w:fldChar w:fldCharType="begin"/>
        </w:r>
        <w:r w:rsidR="005151D9">
          <w:rPr>
            <w:noProof/>
            <w:webHidden/>
          </w:rPr>
          <w:instrText xml:space="preserve"> PAGEREF _Toc332357432 \h </w:instrText>
        </w:r>
        <w:r w:rsidR="005151D9">
          <w:rPr>
            <w:noProof/>
            <w:webHidden/>
          </w:rPr>
        </w:r>
        <w:r w:rsidR="005151D9">
          <w:rPr>
            <w:noProof/>
            <w:webHidden/>
          </w:rPr>
          <w:fldChar w:fldCharType="separate"/>
        </w:r>
        <w:r w:rsidR="00192716">
          <w:rPr>
            <w:noProof/>
            <w:webHidden/>
          </w:rPr>
          <w:t>13</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3" w:history="1">
        <w:r w:rsidR="005151D9" w:rsidRPr="009C5327">
          <w:rPr>
            <w:rStyle w:val="Hyperlink"/>
            <w:rFonts w:cs="Calibri"/>
            <w:noProof/>
            <w:specVanish w:val="0"/>
          </w:rPr>
          <w:t>Possible SCSEP occupations and skill training</w:t>
        </w:r>
        <w:r w:rsidR="005151D9">
          <w:rPr>
            <w:noProof/>
            <w:webHidden/>
          </w:rPr>
          <w:tab/>
        </w:r>
        <w:r w:rsidR="005151D9">
          <w:rPr>
            <w:noProof/>
            <w:webHidden/>
          </w:rPr>
          <w:fldChar w:fldCharType="begin"/>
        </w:r>
        <w:r w:rsidR="005151D9">
          <w:rPr>
            <w:noProof/>
            <w:webHidden/>
          </w:rPr>
          <w:instrText xml:space="preserve"> PAGEREF _Toc332357433 \h </w:instrText>
        </w:r>
        <w:r w:rsidR="005151D9">
          <w:rPr>
            <w:noProof/>
            <w:webHidden/>
          </w:rPr>
        </w:r>
        <w:r w:rsidR="005151D9">
          <w:rPr>
            <w:noProof/>
            <w:webHidden/>
          </w:rPr>
          <w:fldChar w:fldCharType="separate"/>
        </w:r>
        <w:r w:rsidR="00192716">
          <w:rPr>
            <w:noProof/>
            <w:webHidden/>
          </w:rPr>
          <w:t>14</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34" w:history="1">
        <w:r w:rsidR="005151D9" w:rsidRPr="009C5327">
          <w:rPr>
            <w:rStyle w:val="Hyperlink"/>
            <w:rFonts w:cs="Calibri"/>
            <w:specVanish w:val="0"/>
          </w:rPr>
          <w:t>Section IV. MA-SCSEP Coordination Plan with WIA and job training initiatives</w:t>
        </w:r>
        <w:r w:rsidR="005151D9">
          <w:rPr>
            <w:webHidden/>
          </w:rPr>
          <w:tab/>
        </w:r>
        <w:r w:rsidR="005151D9">
          <w:rPr>
            <w:webHidden/>
          </w:rPr>
          <w:fldChar w:fldCharType="begin"/>
        </w:r>
        <w:r w:rsidR="005151D9">
          <w:rPr>
            <w:webHidden/>
          </w:rPr>
          <w:instrText xml:space="preserve"> PAGEREF _Toc332357434 \h </w:instrText>
        </w:r>
        <w:r w:rsidR="005151D9">
          <w:rPr>
            <w:webHidden/>
          </w:rPr>
        </w:r>
        <w:r w:rsidR="005151D9">
          <w:rPr>
            <w:webHidden/>
          </w:rPr>
          <w:fldChar w:fldCharType="separate"/>
        </w:r>
        <w:r w:rsidR="00192716">
          <w:rPr>
            <w:webHidden/>
          </w:rPr>
          <w:t>15</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5" w:history="1">
        <w:r w:rsidR="005151D9" w:rsidRPr="009C5327">
          <w:rPr>
            <w:rStyle w:val="Hyperlink"/>
            <w:rFonts w:cs="Calibri"/>
            <w:noProof/>
            <w:specVanish w:val="0"/>
          </w:rPr>
          <w:t>Coordination with 16 Regional WIBs</w:t>
        </w:r>
        <w:r w:rsidR="005151D9">
          <w:rPr>
            <w:noProof/>
            <w:webHidden/>
          </w:rPr>
          <w:tab/>
        </w:r>
        <w:r w:rsidR="005151D9">
          <w:rPr>
            <w:noProof/>
            <w:webHidden/>
          </w:rPr>
          <w:fldChar w:fldCharType="begin"/>
        </w:r>
        <w:r w:rsidR="005151D9">
          <w:rPr>
            <w:noProof/>
            <w:webHidden/>
          </w:rPr>
          <w:instrText xml:space="preserve"> PAGEREF _Toc332357435 \h </w:instrText>
        </w:r>
        <w:r w:rsidR="005151D9">
          <w:rPr>
            <w:noProof/>
            <w:webHidden/>
          </w:rPr>
        </w:r>
        <w:r w:rsidR="005151D9">
          <w:rPr>
            <w:noProof/>
            <w:webHidden/>
          </w:rPr>
          <w:fldChar w:fldCharType="separate"/>
        </w:r>
        <w:r w:rsidR="00192716">
          <w:rPr>
            <w:noProof/>
            <w:webHidden/>
          </w:rPr>
          <w:t>15</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6" w:history="1">
        <w:r w:rsidR="005151D9" w:rsidRPr="009C5327">
          <w:rPr>
            <w:rStyle w:val="Hyperlink"/>
            <w:noProof/>
            <w:specVanish w:val="0"/>
          </w:rPr>
          <w:t>Coordination with the Massachusetts Workforce Investment Board MWIB:</w:t>
        </w:r>
        <w:r w:rsidR="005151D9">
          <w:rPr>
            <w:noProof/>
            <w:webHidden/>
          </w:rPr>
          <w:tab/>
        </w:r>
        <w:r w:rsidR="005151D9">
          <w:rPr>
            <w:noProof/>
            <w:webHidden/>
          </w:rPr>
          <w:fldChar w:fldCharType="begin"/>
        </w:r>
        <w:r w:rsidR="005151D9">
          <w:rPr>
            <w:noProof/>
            <w:webHidden/>
          </w:rPr>
          <w:instrText xml:space="preserve"> PAGEREF _Toc332357436 \h </w:instrText>
        </w:r>
        <w:r w:rsidR="005151D9">
          <w:rPr>
            <w:noProof/>
            <w:webHidden/>
          </w:rPr>
        </w:r>
        <w:r w:rsidR="005151D9">
          <w:rPr>
            <w:noProof/>
            <w:webHidden/>
          </w:rPr>
          <w:fldChar w:fldCharType="separate"/>
        </w:r>
        <w:r w:rsidR="00192716">
          <w:rPr>
            <w:noProof/>
            <w:webHidden/>
          </w:rPr>
          <w:t>16</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7" w:history="1">
        <w:r w:rsidR="005151D9" w:rsidRPr="009C5327">
          <w:rPr>
            <w:rStyle w:val="Hyperlink"/>
            <w:rFonts w:cs="Calibri"/>
            <w:noProof/>
            <w:specVanish w:val="0"/>
          </w:rPr>
          <w:t>Coordination with the One Stop Career Centers (OSCCs)</w:t>
        </w:r>
        <w:r w:rsidR="005151D9">
          <w:rPr>
            <w:noProof/>
            <w:webHidden/>
          </w:rPr>
          <w:tab/>
        </w:r>
        <w:r w:rsidR="005151D9">
          <w:rPr>
            <w:noProof/>
            <w:webHidden/>
          </w:rPr>
          <w:fldChar w:fldCharType="begin"/>
        </w:r>
        <w:r w:rsidR="005151D9">
          <w:rPr>
            <w:noProof/>
            <w:webHidden/>
          </w:rPr>
          <w:instrText xml:space="preserve"> PAGEREF _Toc332357437 \h </w:instrText>
        </w:r>
        <w:r w:rsidR="005151D9">
          <w:rPr>
            <w:noProof/>
            <w:webHidden/>
          </w:rPr>
        </w:r>
        <w:r w:rsidR="005151D9">
          <w:rPr>
            <w:noProof/>
            <w:webHidden/>
          </w:rPr>
          <w:fldChar w:fldCharType="separate"/>
        </w:r>
        <w:r w:rsidR="00192716">
          <w:rPr>
            <w:noProof/>
            <w:webHidden/>
          </w:rPr>
          <w:t>16</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38" w:history="1">
        <w:r w:rsidR="005151D9" w:rsidRPr="009C5327">
          <w:rPr>
            <w:rStyle w:val="Hyperlink"/>
            <w:rFonts w:cs="Calibri"/>
            <w:noProof/>
            <w:specVanish w:val="0"/>
          </w:rPr>
          <w:t>Coordination with other labor market and job training initiatives (20 CFR 641.302(j))</w:t>
        </w:r>
        <w:r w:rsidR="005151D9">
          <w:rPr>
            <w:noProof/>
            <w:webHidden/>
          </w:rPr>
          <w:tab/>
        </w:r>
        <w:r w:rsidR="005151D9">
          <w:rPr>
            <w:noProof/>
            <w:webHidden/>
          </w:rPr>
          <w:fldChar w:fldCharType="begin"/>
        </w:r>
        <w:r w:rsidR="005151D9">
          <w:rPr>
            <w:noProof/>
            <w:webHidden/>
          </w:rPr>
          <w:instrText xml:space="preserve"> PAGEREF _Toc332357438 \h </w:instrText>
        </w:r>
        <w:r w:rsidR="005151D9">
          <w:rPr>
            <w:noProof/>
            <w:webHidden/>
          </w:rPr>
        </w:r>
        <w:r w:rsidR="005151D9">
          <w:rPr>
            <w:noProof/>
            <w:webHidden/>
          </w:rPr>
          <w:fldChar w:fldCharType="separate"/>
        </w:r>
        <w:r w:rsidR="00192716">
          <w:rPr>
            <w:noProof/>
            <w:webHidden/>
          </w:rPr>
          <w:t>18</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39" w:history="1">
        <w:r w:rsidR="005151D9" w:rsidRPr="009C5327">
          <w:rPr>
            <w:rStyle w:val="Hyperlink"/>
            <w:rFonts w:cs="Calibri"/>
            <w:specVanish w:val="0"/>
          </w:rPr>
          <w:t>Section V. MA-SCSEP Coordination with other programs</w:t>
        </w:r>
        <w:r w:rsidR="005151D9">
          <w:rPr>
            <w:webHidden/>
          </w:rPr>
          <w:tab/>
        </w:r>
        <w:r w:rsidR="005151D9">
          <w:rPr>
            <w:webHidden/>
          </w:rPr>
          <w:fldChar w:fldCharType="begin"/>
        </w:r>
        <w:r w:rsidR="005151D9">
          <w:rPr>
            <w:webHidden/>
          </w:rPr>
          <w:instrText xml:space="preserve"> PAGEREF _Toc332357439 \h </w:instrText>
        </w:r>
        <w:r w:rsidR="005151D9">
          <w:rPr>
            <w:webHidden/>
          </w:rPr>
        </w:r>
        <w:r w:rsidR="005151D9">
          <w:rPr>
            <w:webHidden/>
          </w:rPr>
          <w:fldChar w:fldCharType="separate"/>
        </w:r>
        <w:r w:rsidR="00192716">
          <w:rPr>
            <w:webHidden/>
          </w:rPr>
          <w:t>19</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0" w:history="1">
        <w:r w:rsidR="005151D9" w:rsidRPr="009C5327">
          <w:rPr>
            <w:rStyle w:val="Hyperlink"/>
            <w:rFonts w:cs="Calibri"/>
            <w:noProof/>
            <w:specVanish w:val="0"/>
          </w:rPr>
          <w:t>AAAs and ASAPs</w:t>
        </w:r>
        <w:r w:rsidR="005151D9">
          <w:rPr>
            <w:noProof/>
            <w:webHidden/>
          </w:rPr>
          <w:tab/>
        </w:r>
        <w:r w:rsidR="005151D9">
          <w:rPr>
            <w:noProof/>
            <w:webHidden/>
          </w:rPr>
          <w:fldChar w:fldCharType="begin"/>
        </w:r>
        <w:r w:rsidR="005151D9">
          <w:rPr>
            <w:noProof/>
            <w:webHidden/>
          </w:rPr>
          <w:instrText xml:space="preserve"> PAGEREF _Toc332357440 \h </w:instrText>
        </w:r>
        <w:r w:rsidR="005151D9">
          <w:rPr>
            <w:noProof/>
            <w:webHidden/>
          </w:rPr>
        </w:r>
        <w:r w:rsidR="005151D9">
          <w:rPr>
            <w:noProof/>
            <w:webHidden/>
          </w:rPr>
          <w:fldChar w:fldCharType="separate"/>
        </w:r>
        <w:r w:rsidR="00192716">
          <w:rPr>
            <w:noProof/>
            <w:webHidden/>
          </w:rPr>
          <w:t>19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1" w:history="1">
        <w:r w:rsidR="005151D9" w:rsidRPr="009C5327">
          <w:rPr>
            <w:rStyle w:val="Hyperlink"/>
            <w:noProof/>
            <w:shd w:val="clear" w:color="auto" w:fill="FFFFFF"/>
            <w:specVanish w:val="0"/>
          </w:rPr>
          <w:t>The State Health Insurance Assistance Program (SHIP)</w:t>
        </w:r>
        <w:r w:rsidR="005151D9" w:rsidRPr="009C5327">
          <w:rPr>
            <w:rStyle w:val="Hyperlink"/>
            <w:rFonts w:cs="Calibri"/>
            <w:noProof/>
            <w:specVanish w:val="0"/>
          </w:rPr>
          <w:t xml:space="preserve"> Program</w:t>
        </w:r>
        <w:r w:rsidR="005151D9">
          <w:rPr>
            <w:noProof/>
            <w:webHidden/>
          </w:rPr>
          <w:tab/>
        </w:r>
        <w:r w:rsidR="005151D9">
          <w:rPr>
            <w:noProof/>
            <w:webHidden/>
          </w:rPr>
          <w:fldChar w:fldCharType="begin"/>
        </w:r>
        <w:r w:rsidR="005151D9">
          <w:rPr>
            <w:noProof/>
            <w:webHidden/>
          </w:rPr>
          <w:instrText xml:space="preserve"> PAGEREF _Toc332357441 \h </w:instrText>
        </w:r>
        <w:r w:rsidR="005151D9">
          <w:rPr>
            <w:noProof/>
            <w:webHidden/>
          </w:rPr>
        </w:r>
        <w:r w:rsidR="005151D9">
          <w:rPr>
            <w:noProof/>
            <w:webHidden/>
          </w:rPr>
          <w:fldChar w:fldCharType="separate"/>
        </w:r>
        <w:r w:rsidR="00192716">
          <w:rPr>
            <w:noProof/>
            <w:webHidden/>
          </w:rPr>
          <w:t>19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2" w:history="1">
        <w:r w:rsidR="005151D9" w:rsidRPr="009C5327">
          <w:rPr>
            <w:rStyle w:val="Hyperlink"/>
            <w:rFonts w:cs="Calibri"/>
            <w:noProof/>
            <w:specVanish w:val="0"/>
          </w:rPr>
          <w:t>Family Caregiver Support Program</w:t>
        </w:r>
        <w:r w:rsidR="005151D9">
          <w:rPr>
            <w:noProof/>
            <w:webHidden/>
          </w:rPr>
          <w:tab/>
        </w:r>
        <w:r w:rsidR="005151D9">
          <w:rPr>
            <w:noProof/>
            <w:webHidden/>
          </w:rPr>
          <w:fldChar w:fldCharType="begin"/>
        </w:r>
        <w:r w:rsidR="005151D9">
          <w:rPr>
            <w:noProof/>
            <w:webHidden/>
          </w:rPr>
          <w:instrText xml:space="preserve"> PAGEREF _Toc332357442 \h </w:instrText>
        </w:r>
        <w:r w:rsidR="005151D9">
          <w:rPr>
            <w:noProof/>
            <w:webHidden/>
          </w:rPr>
        </w:r>
        <w:r w:rsidR="005151D9">
          <w:rPr>
            <w:noProof/>
            <w:webHidden/>
          </w:rPr>
          <w:fldChar w:fldCharType="separate"/>
        </w:r>
        <w:r w:rsidR="00192716">
          <w:rPr>
            <w:noProof/>
            <w:webHidden/>
          </w:rPr>
          <w:t>19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3" w:history="1">
        <w:r w:rsidR="005151D9" w:rsidRPr="009C5327">
          <w:rPr>
            <w:rStyle w:val="Hyperlink"/>
            <w:rFonts w:cs="Calibri"/>
            <w:noProof/>
            <w:specVanish w:val="0"/>
          </w:rPr>
          <w:t>COAs</w:t>
        </w:r>
        <w:r w:rsidR="005151D9">
          <w:rPr>
            <w:noProof/>
            <w:webHidden/>
          </w:rPr>
          <w:tab/>
        </w:r>
        <w:r w:rsidR="005151D9">
          <w:rPr>
            <w:noProof/>
            <w:webHidden/>
          </w:rPr>
          <w:fldChar w:fldCharType="begin"/>
        </w:r>
        <w:r w:rsidR="005151D9">
          <w:rPr>
            <w:noProof/>
            <w:webHidden/>
          </w:rPr>
          <w:instrText xml:space="preserve"> PAGEREF _Toc332357443 \h </w:instrText>
        </w:r>
        <w:r w:rsidR="005151D9">
          <w:rPr>
            <w:noProof/>
            <w:webHidden/>
          </w:rPr>
        </w:r>
        <w:r w:rsidR="005151D9">
          <w:rPr>
            <w:noProof/>
            <w:webHidden/>
          </w:rPr>
          <w:fldChar w:fldCharType="separate"/>
        </w:r>
        <w:r w:rsidR="00192716">
          <w:rPr>
            <w:noProof/>
            <w:webHidden/>
          </w:rPr>
          <w:t>19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4" w:history="1">
        <w:r w:rsidR="005151D9" w:rsidRPr="009C5327">
          <w:rPr>
            <w:rStyle w:val="Hyperlink"/>
            <w:rFonts w:cs="Calibri"/>
            <w:noProof/>
            <w:specVanish w:val="0"/>
          </w:rPr>
          <w:t>Options Counseling</w:t>
        </w:r>
        <w:r w:rsidR="005151D9">
          <w:rPr>
            <w:noProof/>
            <w:webHidden/>
          </w:rPr>
          <w:tab/>
        </w:r>
        <w:r w:rsidR="005151D9">
          <w:rPr>
            <w:noProof/>
            <w:webHidden/>
          </w:rPr>
          <w:fldChar w:fldCharType="begin"/>
        </w:r>
        <w:r w:rsidR="005151D9">
          <w:rPr>
            <w:noProof/>
            <w:webHidden/>
          </w:rPr>
          <w:instrText xml:space="preserve"> PAGEREF _Toc332357444 \h </w:instrText>
        </w:r>
        <w:r w:rsidR="005151D9">
          <w:rPr>
            <w:noProof/>
            <w:webHidden/>
          </w:rPr>
        </w:r>
        <w:r w:rsidR="005151D9">
          <w:rPr>
            <w:noProof/>
            <w:webHidden/>
          </w:rPr>
          <w:fldChar w:fldCharType="separate"/>
        </w:r>
        <w:r w:rsidR="00192716">
          <w:rPr>
            <w:noProof/>
            <w:webHidden/>
          </w:rPr>
          <w:t>20</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5" w:history="1">
        <w:r w:rsidR="005151D9" w:rsidRPr="009C5327">
          <w:rPr>
            <w:rStyle w:val="Hyperlink"/>
            <w:rFonts w:cs="Calibri"/>
            <w:noProof/>
            <w:specVanish w:val="0"/>
          </w:rPr>
          <w:t>National SCSEP Grantees</w:t>
        </w:r>
        <w:r w:rsidR="005151D9">
          <w:rPr>
            <w:noProof/>
            <w:webHidden/>
          </w:rPr>
          <w:tab/>
        </w:r>
        <w:r w:rsidR="005151D9">
          <w:rPr>
            <w:noProof/>
            <w:webHidden/>
          </w:rPr>
          <w:fldChar w:fldCharType="begin"/>
        </w:r>
        <w:r w:rsidR="005151D9">
          <w:rPr>
            <w:noProof/>
            <w:webHidden/>
          </w:rPr>
          <w:instrText xml:space="preserve"> PAGEREF _Toc332357445 \h </w:instrText>
        </w:r>
        <w:r w:rsidR="005151D9">
          <w:rPr>
            <w:noProof/>
            <w:webHidden/>
          </w:rPr>
        </w:r>
        <w:r w:rsidR="005151D9">
          <w:rPr>
            <w:noProof/>
            <w:webHidden/>
          </w:rPr>
          <w:fldChar w:fldCharType="separate"/>
        </w:r>
        <w:r w:rsidR="00192716">
          <w:rPr>
            <w:noProof/>
            <w:webHidden/>
          </w:rPr>
          <w:t>20</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46" w:history="1">
        <w:r w:rsidR="005151D9" w:rsidRPr="009C5327">
          <w:rPr>
            <w:rStyle w:val="Hyperlink"/>
            <w:rFonts w:cs="Calibri"/>
            <w:specVanish w:val="0"/>
          </w:rPr>
          <w:t>Section VI. Coordination of MA-SCSEP with other private and public entities and programs</w:t>
        </w:r>
        <w:r w:rsidR="005151D9">
          <w:rPr>
            <w:webHidden/>
          </w:rPr>
          <w:tab/>
        </w:r>
        <w:r w:rsidR="005151D9">
          <w:rPr>
            <w:webHidden/>
          </w:rPr>
          <w:fldChar w:fldCharType="begin"/>
        </w:r>
        <w:r w:rsidR="005151D9">
          <w:rPr>
            <w:webHidden/>
          </w:rPr>
          <w:instrText xml:space="preserve"> PAGEREF _Toc332357446 \h </w:instrText>
        </w:r>
        <w:r w:rsidR="005151D9">
          <w:rPr>
            <w:webHidden/>
          </w:rPr>
        </w:r>
        <w:r w:rsidR="005151D9">
          <w:rPr>
            <w:webHidden/>
          </w:rPr>
          <w:fldChar w:fldCharType="separate"/>
        </w:r>
        <w:r w:rsidR="00192716">
          <w:rPr>
            <w:webHidden/>
          </w:rPr>
          <w:t>21</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47" w:history="1">
        <w:r w:rsidR="005151D9" w:rsidRPr="009C5327">
          <w:rPr>
            <w:rStyle w:val="Hyperlink"/>
            <w:bCs/>
            <w:iCs/>
            <w:noProof/>
            <w:specVanish w:val="0"/>
          </w:rPr>
          <w:t>Integration of the Chronic Disease Self-Management Education (CDSME) Programs with MA-SCSEP and One Stop Career Centers</w:t>
        </w:r>
        <w:r w:rsidR="005151D9">
          <w:rPr>
            <w:noProof/>
            <w:webHidden/>
          </w:rPr>
          <w:tab/>
        </w:r>
        <w:r w:rsidR="005151D9">
          <w:rPr>
            <w:noProof/>
            <w:webHidden/>
          </w:rPr>
          <w:fldChar w:fldCharType="begin"/>
        </w:r>
        <w:r w:rsidR="005151D9">
          <w:rPr>
            <w:noProof/>
            <w:webHidden/>
          </w:rPr>
          <w:instrText xml:space="preserve"> PAGEREF _Toc332357447 \h </w:instrText>
        </w:r>
        <w:r w:rsidR="005151D9">
          <w:rPr>
            <w:noProof/>
            <w:webHidden/>
          </w:rPr>
        </w:r>
        <w:r w:rsidR="005151D9">
          <w:rPr>
            <w:noProof/>
            <w:webHidden/>
          </w:rPr>
          <w:fldChar w:fldCharType="separate"/>
        </w:r>
        <w:r w:rsidR="00192716">
          <w:rPr>
            <w:noProof/>
            <w:webHidden/>
          </w:rPr>
          <w:t>21</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48" w:history="1">
        <w:r w:rsidR="005151D9" w:rsidRPr="009C5327">
          <w:rPr>
            <w:rStyle w:val="Hyperlink"/>
            <w:rFonts w:cs="Calibri"/>
            <w:specVanish w:val="0"/>
          </w:rPr>
          <w:t>Section VII. Employer engagement</w:t>
        </w:r>
        <w:r w:rsidR="005151D9">
          <w:rPr>
            <w:webHidden/>
          </w:rPr>
          <w:tab/>
        </w:r>
        <w:r w:rsidR="005151D9">
          <w:rPr>
            <w:webHidden/>
          </w:rPr>
          <w:fldChar w:fldCharType="begin"/>
        </w:r>
        <w:r w:rsidR="005151D9">
          <w:rPr>
            <w:webHidden/>
          </w:rPr>
          <w:instrText xml:space="preserve"> PAGEREF _Toc332357448 \h </w:instrText>
        </w:r>
        <w:r w:rsidR="005151D9">
          <w:rPr>
            <w:webHidden/>
          </w:rPr>
        </w:r>
        <w:r w:rsidR="005151D9">
          <w:rPr>
            <w:webHidden/>
          </w:rPr>
          <w:fldChar w:fldCharType="separate"/>
        </w:r>
        <w:r w:rsidR="00192716">
          <w:rPr>
            <w:webHidden/>
          </w:rPr>
          <w:t>22</w:t>
        </w:r>
        <w:r w:rsidR="005151D9">
          <w:rPr>
            <w:webHidden/>
          </w:rPr>
          <w:fldChar w:fldCharType="end"/>
        </w:r>
      </w:hyperlink>
    </w:p>
    <w:p w:rsidR="005151D9" w:rsidRDefault="000F0CEE">
      <w:pPr>
        <w:pStyle w:val="TOC1"/>
        <w:rPr>
          <w:rFonts w:asciiTheme="minorHAnsi" w:eastAsiaTheme="minorEastAsia" w:hAnsiTheme="minorHAnsi" w:cstheme="minorBidi"/>
        </w:rPr>
      </w:pPr>
      <w:hyperlink w:anchor="_Toc332357449" w:history="1">
        <w:r w:rsidR="005151D9" w:rsidRPr="009C5327">
          <w:rPr>
            <w:rStyle w:val="Hyperlink"/>
            <w:rFonts w:cs="Calibri"/>
            <w:specVanish w:val="0"/>
          </w:rPr>
          <w:t>Section VIII. Equitable Distribution Strategy</w:t>
        </w:r>
        <w:r w:rsidR="005151D9">
          <w:rPr>
            <w:webHidden/>
          </w:rPr>
          <w:tab/>
        </w:r>
        <w:r w:rsidR="005151D9">
          <w:rPr>
            <w:webHidden/>
          </w:rPr>
          <w:fldChar w:fldCharType="begin"/>
        </w:r>
        <w:r w:rsidR="005151D9">
          <w:rPr>
            <w:webHidden/>
          </w:rPr>
          <w:instrText xml:space="preserve"> PAGEREF _Toc332357449 \h </w:instrText>
        </w:r>
        <w:r w:rsidR="005151D9">
          <w:rPr>
            <w:webHidden/>
          </w:rPr>
        </w:r>
        <w:r w:rsidR="005151D9">
          <w:rPr>
            <w:webHidden/>
          </w:rPr>
          <w:fldChar w:fldCharType="separate"/>
        </w:r>
        <w:r w:rsidR="00192716">
          <w:rPr>
            <w:webHidden/>
          </w:rPr>
          <w:t>23</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0" w:history="1">
        <w:r w:rsidR="005151D9" w:rsidRPr="009C5327">
          <w:rPr>
            <w:rStyle w:val="Hyperlink"/>
            <w:bCs/>
            <w:iCs/>
            <w:noProof/>
            <w:specVanish w:val="0"/>
          </w:rPr>
          <w:t>The relative distribution of SCSEP eligible individuals</w:t>
        </w:r>
        <w:r w:rsidR="005151D9">
          <w:rPr>
            <w:noProof/>
            <w:webHidden/>
          </w:rPr>
          <w:tab/>
        </w:r>
        <w:r w:rsidR="005151D9">
          <w:rPr>
            <w:noProof/>
            <w:webHidden/>
          </w:rPr>
          <w:fldChar w:fldCharType="begin"/>
        </w:r>
        <w:r w:rsidR="005151D9">
          <w:rPr>
            <w:noProof/>
            <w:webHidden/>
          </w:rPr>
          <w:instrText xml:space="preserve"> PAGEREF _Toc332357450 \h </w:instrText>
        </w:r>
        <w:r w:rsidR="005151D9">
          <w:rPr>
            <w:noProof/>
            <w:webHidden/>
          </w:rPr>
        </w:r>
        <w:r w:rsidR="005151D9">
          <w:rPr>
            <w:noProof/>
            <w:webHidden/>
          </w:rPr>
          <w:fldChar w:fldCharType="separate"/>
        </w:r>
        <w:r w:rsidR="00192716">
          <w:rPr>
            <w:noProof/>
            <w:webHidden/>
          </w:rPr>
          <w:t>23</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1" w:history="1">
        <w:r w:rsidR="005151D9" w:rsidRPr="009C5327">
          <w:rPr>
            <w:rStyle w:val="Hyperlink"/>
            <w:noProof/>
            <w:specVanish w:val="0"/>
          </w:rPr>
          <w:t>PY12 Equitable distribution</w:t>
        </w:r>
        <w:r w:rsidR="005151D9">
          <w:rPr>
            <w:noProof/>
            <w:webHidden/>
          </w:rPr>
          <w:tab/>
        </w:r>
        <w:r w:rsidR="005151D9">
          <w:rPr>
            <w:noProof/>
            <w:webHidden/>
          </w:rPr>
          <w:fldChar w:fldCharType="begin"/>
        </w:r>
        <w:r w:rsidR="005151D9">
          <w:rPr>
            <w:noProof/>
            <w:webHidden/>
          </w:rPr>
          <w:instrText xml:space="preserve"> PAGEREF _Toc332357451 \h </w:instrText>
        </w:r>
        <w:r w:rsidR="005151D9">
          <w:rPr>
            <w:noProof/>
            <w:webHidden/>
          </w:rPr>
        </w:r>
        <w:r w:rsidR="005151D9">
          <w:rPr>
            <w:noProof/>
            <w:webHidden/>
          </w:rPr>
          <w:fldChar w:fldCharType="separate"/>
        </w:r>
        <w:r w:rsidR="00192716">
          <w:rPr>
            <w:noProof/>
            <w:webHidden/>
          </w:rPr>
          <w:t>24</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52" w:history="1">
        <w:r w:rsidR="005151D9" w:rsidRPr="009C5327">
          <w:rPr>
            <w:rStyle w:val="Hyperlink"/>
            <w:specVanish w:val="0"/>
          </w:rPr>
          <w:t>Section IX. Service to minority and most-in-need older individuals (20 CFR 641.302 (c))</w:t>
        </w:r>
        <w:r w:rsidR="005151D9">
          <w:rPr>
            <w:webHidden/>
          </w:rPr>
          <w:tab/>
        </w:r>
        <w:r w:rsidR="005151D9">
          <w:rPr>
            <w:webHidden/>
          </w:rPr>
          <w:fldChar w:fldCharType="begin"/>
        </w:r>
        <w:r w:rsidR="005151D9">
          <w:rPr>
            <w:webHidden/>
          </w:rPr>
          <w:instrText xml:space="preserve"> PAGEREF _Toc332357452 \h </w:instrText>
        </w:r>
        <w:r w:rsidR="005151D9">
          <w:rPr>
            <w:webHidden/>
          </w:rPr>
        </w:r>
        <w:r w:rsidR="005151D9">
          <w:rPr>
            <w:webHidden/>
          </w:rPr>
          <w:fldChar w:fldCharType="separate"/>
        </w:r>
        <w:r w:rsidR="00192716">
          <w:rPr>
            <w:webHidden/>
          </w:rPr>
          <w:t>26</w:t>
        </w:r>
        <w:r w:rsidR="005151D9">
          <w:rPr>
            <w:webHidden/>
          </w:rPr>
          <w:fldChar w:fldCharType="end"/>
        </w:r>
      </w:hyperlink>
    </w:p>
    <w:p w:rsidR="005151D9" w:rsidRDefault="000F0CEE">
      <w:pPr>
        <w:pStyle w:val="TOC1"/>
        <w:rPr>
          <w:rFonts w:asciiTheme="minorHAnsi" w:eastAsiaTheme="minorEastAsia" w:hAnsiTheme="minorHAnsi" w:cstheme="minorBidi"/>
        </w:rPr>
      </w:pPr>
      <w:hyperlink w:anchor="_Toc332357453" w:history="1">
        <w:r w:rsidR="005151D9" w:rsidRPr="009C5327">
          <w:rPr>
            <w:rStyle w:val="Hyperlink"/>
            <w:specVanish w:val="0"/>
          </w:rPr>
          <w:t>Section X. Community Service Assignments</w:t>
        </w:r>
        <w:r w:rsidR="005151D9">
          <w:rPr>
            <w:webHidden/>
          </w:rPr>
          <w:tab/>
        </w:r>
        <w:r w:rsidR="005151D9">
          <w:rPr>
            <w:webHidden/>
          </w:rPr>
          <w:fldChar w:fldCharType="begin"/>
        </w:r>
        <w:r w:rsidR="005151D9">
          <w:rPr>
            <w:webHidden/>
          </w:rPr>
          <w:instrText xml:space="preserve"> PAGEREF _Toc332357453 \h </w:instrText>
        </w:r>
        <w:r w:rsidR="005151D9">
          <w:rPr>
            <w:webHidden/>
          </w:rPr>
        </w:r>
        <w:r w:rsidR="005151D9">
          <w:rPr>
            <w:webHidden/>
          </w:rPr>
          <w:fldChar w:fldCharType="separate"/>
        </w:r>
        <w:r w:rsidR="00192716">
          <w:rPr>
            <w:webHidden/>
          </w:rPr>
          <w:t>27</w:t>
        </w:r>
        <w:r w:rsidR="005151D9">
          <w:rPr>
            <w:webHidden/>
          </w:rPr>
          <w:fldChar w:fldCharType="end"/>
        </w:r>
      </w:hyperlink>
    </w:p>
    <w:p w:rsidR="005151D9" w:rsidRDefault="000F0CEE">
      <w:pPr>
        <w:pStyle w:val="TOC1"/>
        <w:rPr>
          <w:rFonts w:asciiTheme="minorHAnsi" w:eastAsiaTheme="minorEastAsia" w:hAnsiTheme="minorHAnsi" w:cstheme="minorBidi"/>
        </w:rPr>
      </w:pPr>
      <w:hyperlink w:anchor="_Toc332357454" w:history="1">
        <w:r w:rsidR="005151D9" w:rsidRPr="009C5327">
          <w:rPr>
            <w:rStyle w:val="Hyperlink"/>
            <w:rFonts w:cs="Calibri"/>
            <w:specVanish w:val="0"/>
          </w:rPr>
          <w:t>Section XI. Program Improvement and Monitoring</w:t>
        </w:r>
        <w:r w:rsidR="005151D9">
          <w:rPr>
            <w:webHidden/>
          </w:rPr>
          <w:tab/>
        </w:r>
        <w:r w:rsidR="005151D9">
          <w:rPr>
            <w:webHidden/>
          </w:rPr>
          <w:fldChar w:fldCharType="begin"/>
        </w:r>
        <w:r w:rsidR="005151D9">
          <w:rPr>
            <w:webHidden/>
          </w:rPr>
          <w:instrText xml:space="preserve"> PAGEREF _Toc332357454 \h </w:instrText>
        </w:r>
        <w:r w:rsidR="005151D9">
          <w:rPr>
            <w:webHidden/>
          </w:rPr>
        </w:r>
        <w:r w:rsidR="005151D9">
          <w:rPr>
            <w:webHidden/>
          </w:rPr>
          <w:fldChar w:fldCharType="separate"/>
        </w:r>
        <w:r w:rsidR="00192716">
          <w:rPr>
            <w:webHidden/>
          </w:rPr>
          <w:t>29</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5" w:history="1">
        <w:r w:rsidR="005151D9" w:rsidRPr="009C5327">
          <w:rPr>
            <w:rStyle w:val="Hyperlink"/>
            <w:noProof/>
            <w:specVanish w:val="0"/>
          </w:rPr>
          <w:t>Program policy and communications</w:t>
        </w:r>
        <w:r w:rsidR="005151D9">
          <w:rPr>
            <w:noProof/>
            <w:webHidden/>
          </w:rPr>
          <w:tab/>
        </w:r>
        <w:r w:rsidR="005151D9">
          <w:rPr>
            <w:noProof/>
            <w:webHidden/>
          </w:rPr>
          <w:fldChar w:fldCharType="begin"/>
        </w:r>
        <w:r w:rsidR="005151D9">
          <w:rPr>
            <w:noProof/>
            <w:webHidden/>
          </w:rPr>
          <w:instrText xml:space="preserve"> PAGEREF _Toc332357455 \h </w:instrText>
        </w:r>
        <w:r w:rsidR="005151D9">
          <w:rPr>
            <w:noProof/>
            <w:webHidden/>
          </w:rPr>
        </w:r>
        <w:r w:rsidR="005151D9">
          <w:rPr>
            <w:noProof/>
            <w:webHidden/>
          </w:rPr>
          <w:fldChar w:fldCharType="separate"/>
        </w:r>
        <w:r w:rsidR="00192716">
          <w:rPr>
            <w:noProof/>
            <w:webHidden/>
          </w:rPr>
          <w:t>29</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6" w:history="1">
        <w:r w:rsidR="005151D9" w:rsidRPr="009C5327">
          <w:rPr>
            <w:rStyle w:val="Hyperlink"/>
            <w:noProof/>
            <w:specVanish w:val="0"/>
          </w:rPr>
          <w:t>Quality assurance and program monitoring</w:t>
        </w:r>
        <w:r w:rsidR="005151D9">
          <w:rPr>
            <w:noProof/>
            <w:webHidden/>
          </w:rPr>
          <w:tab/>
        </w:r>
        <w:r w:rsidR="005151D9">
          <w:rPr>
            <w:noProof/>
            <w:webHidden/>
          </w:rPr>
          <w:fldChar w:fldCharType="begin"/>
        </w:r>
        <w:r w:rsidR="005151D9">
          <w:rPr>
            <w:noProof/>
            <w:webHidden/>
          </w:rPr>
          <w:instrText xml:space="preserve"> PAGEREF _Toc332357456 \h </w:instrText>
        </w:r>
        <w:r w:rsidR="005151D9">
          <w:rPr>
            <w:noProof/>
            <w:webHidden/>
          </w:rPr>
        </w:r>
        <w:r w:rsidR="005151D9">
          <w:rPr>
            <w:noProof/>
            <w:webHidden/>
          </w:rPr>
          <w:fldChar w:fldCharType="separate"/>
        </w:r>
        <w:r w:rsidR="00192716">
          <w:rPr>
            <w:noProof/>
            <w:webHidden/>
          </w:rPr>
          <w:t>29</w:t>
        </w:r>
        <w:r w:rsidR="005151D9">
          <w:rPr>
            <w:noProof/>
            <w:webHidden/>
          </w:rPr>
          <w:fldChar w:fldCharType="end"/>
        </w:r>
      </w:hyperlink>
    </w:p>
    <w:p w:rsidR="005151D9" w:rsidRDefault="000F0CEE">
      <w:pPr>
        <w:pStyle w:val="TOC1"/>
        <w:rPr>
          <w:rFonts w:asciiTheme="minorHAnsi" w:eastAsiaTheme="minorEastAsia" w:hAnsiTheme="minorHAnsi" w:cstheme="minorBidi"/>
        </w:rPr>
      </w:pPr>
      <w:hyperlink w:anchor="_Toc332357457" w:history="1">
        <w:r w:rsidR="005151D9" w:rsidRPr="009C5327">
          <w:rPr>
            <w:rStyle w:val="Hyperlink"/>
            <w:rFonts w:cs="Calibri"/>
            <w:specVanish w:val="0"/>
          </w:rPr>
          <w:t>Section XII.  The state’s long-term strategy to improve SCSEP services</w:t>
        </w:r>
        <w:r w:rsidR="005151D9">
          <w:rPr>
            <w:webHidden/>
          </w:rPr>
          <w:tab/>
        </w:r>
        <w:r w:rsidR="005151D9">
          <w:rPr>
            <w:webHidden/>
          </w:rPr>
          <w:fldChar w:fldCharType="begin"/>
        </w:r>
        <w:r w:rsidR="005151D9">
          <w:rPr>
            <w:webHidden/>
          </w:rPr>
          <w:instrText xml:space="preserve"> PAGEREF _Toc332357457 \h </w:instrText>
        </w:r>
        <w:r w:rsidR="005151D9">
          <w:rPr>
            <w:webHidden/>
          </w:rPr>
        </w:r>
        <w:r w:rsidR="005151D9">
          <w:rPr>
            <w:webHidden/>
          </w:rPr>
          <w:fldChar w:fldCharType="separate"/>
        </w:r>
        <w:r w:rsidR="00192716">
          <w:rPr>
            <w:webHidden/>
          </w:rPr>
          <w:t>31</w:t>
        </w:r>
        <w:r w:rsidR="005151D9">
          <w:rPr>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8" w:history="1">
        <w:r w:rsidR="005151D9" w:rsidRPr="009C5327">
          <w:rPr>
            <w:rStyle w:val="Hyperlink"/>
            <w:noProof/>
            <w:specVanish w:val="0"/>
          </w:rPr>
          <w:t>Increase use of On-the Job-Experience (OJE)</w:t>
        </w:r>
        <w:r w:rsidR="005151D9">
          <w:rPr>
            <w:noProof/>
            <w:webHidden/>
          </w:rPr>
          <w:tab/>
        </w:r>
        <w:r w:rsidR="005151D9">
          <w:rPr>
            <w:noProof/>
            <w:webHidden/>
          </w:rPr>
          <w:fldChar w:fldCharType="begin"/>
        </w:r>
        <w:r w:rsidR="005151D9">
          <w:rPr>
            <w:noProof/>
            <w:webHidden/>
          </w:rPr>
          <w:instrText xml:space="preserve"> PAGEREF _Toc332357458 \h </w:instrText>
        </w:r>
        <w:r w:rsidR="005151D9">
          <w:rPr>
            <w:noProof/>
            <w:webHidden/>
          </w:rPr>
        </w:r>
        <w:r w:rsidR="005151D9">
          <w:rPr>
            <w:noProof/>
            <w:webHidden/>
          </w:rPr>
          <w:fldChar w:fldCharType="separate"/>
        </w:r>
        <w:r w:rsidR="00192716">
          <w:rPr>
            <w:noProof/>
            <w:webHidden/>
          </w:rPr>
          <w:t>31</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59" w:history="1">
        <w:r w:rsidR="005151D9" w:rsidRPr="009C5327">
          <w:rPr>
            <w:rStyle w:val="Hyperlink"/>
            <w:noProof/>
            <w:specVanish w:val="0"/>
          </w:rPr>
          <w:t>Provide Job Club training</w:t>
        </w:r>
        <w:r w:rsidR="005151D9">
          <w:rPr>
            <w:noProof/>
            <w:webHidden/>
          </w:rPr>
          <w:tab/>
        </w:r>
        <w:r w:rsidR="005151D9">
          <w:rPr>
            <w:noProof/>
            <w:webHidden/>
          </w:rPr>
          <w:fldChar w:fldCharType="begin"/>
        </w:r>
        <w:r w:rsidR="005151D9">
          <w:rPr>
            <w:noProof/>
            <w:webHidden/>
          </w:rPr>
          <w:instrText xml:space="preserve"> PAGEREF _Toc332357459 \h </w:instrText>
        </w:r>
        <w:r w:rsidR="005151D9">
          <w:rPr>
            <w:noProof/>
            <w:webHidden/>
          </w:rPr>
        </w:r>
        <w:r w:rsidR="005151D9">
          <w:rPr>
            <w:noProof/>
            <w:webHidden/>
          </w:rPr>
          <w:fldChar w:fldCharType="separate"/>
        </w:r>
        <w:r w:rsidR="00192716">
          <w:rPr>
            <w:noProof/>
            <w:webHidden/>
          </w:rPr>
          <w:t>31</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60" w:history="1">
        <w:r w:rsidR="005151D9" w:rsidRPr="009C5327">
          <w:rPr>
            <w:rStyle w:val="Hyperlink"/>
            <w:noProof/>
            <w:specVanish w:val="0"/>
          </w:rPr>
          <w:t>Implement Skill Training</w:t>
        </w:r>
        <w:r w:rsidR="005151D9">
          <w:rPr>
            <w:noProof/>
            <w:webHidden/>
          </w:rPr>
          <w:tab/>
        </w:r>
        <w:r w:rsidR="005151D9">
          <w:rPr>
            <w:noProof/>
            <w:webHidden/>
          </w:rPr>
          <w:fldChar w:fldCharType="begin"/>
        </w:r>
        <w:r w:rsidR="005151D9">
          <w:rPr>
            <w:noProof/>
            <w:webHidden/>
          </w:rPr>
          <w:instrText xml:space="preserve"> PAGEREF _Toc332357460 \h </w:instrText>
        </w:r>
        <w:r w:rsidR="005151D9">
          <w:rPr>
            <w:noProof/>
            <w:webHidden/>
          </w:rPr>
        </w:r>
        <w:r w:rsidR="005151D9">
          <w:rPr>
            <w:noProof/>
            <w:webHidden/>
          </w:rPr>
          <w:fldChar w:fldCharType="separate"/>
        </w:r>
        <w:r w:rsidR="00192716">
          <w:rPr>
            <w:noProof/>
            <w:webHidden/>
          </w:rPr>
          <w:t>32</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61" w:history="1">
        <w:r w:rsidR="005151D9" w:rsidRPr="009C5327">
          <w:rPr>
            <w:rStyle w:val="Hyperlink"/>
            <w:noProof/>
            <w:specVanish w:val="0"/>
          </w:rPr>
          <w:t>Increase effectiveness of the Community Service Assignments</w:t>
        </w:r>
        <w:r w:rsidR="005151D9">
          <w:rPr>
            <w:noProof/>
            <w:webHidden/>
          </w:rPr>
          <w:tab/>
        </w:r>
        <w:r w:rsidR="005151D9">
          <w:rPr>
            <w:noProof/>
            <w:webHidden/>
          </w:rPr>
          <w:fldChar w:fldCharType="begin"/>
        </w:r>
        <w:r w:rsidR="005151D9">
          <w:rPr>
            <w:noProof/>
            <w:webHidden/>
          </w:rPr>
          <w:instrText xml:space="preserve"> PAGEREF _Toc332357461 \h </w:instrText>
        </w:r>
        <w:r w:rsidR="005151D9">
          <w:rPr>
            <w:noProof/>
            <w:webHidden/>
          </w:rPr>
        </w:r>
        <w:r w:rsidR="005151D9">
          <w:rPr>
            <w:noProof/>
            <w:webHidden/>
          </w:rPr>
          <w:fldChar w:fldCharType="separate"/>
        </w:r>
        <w:r w:rsidR="00192716">
          <w:rPr>
            <w:noProof/>
            <w:webHidden/>
          </w:rPr>
          <w:t>32</w:t>
        </w:r>
        <w:r w:rsidR="005151D9">
          <w:rPr>
            <w:noProof/>
            <w:webHidden/>
          </w:rPr>
          <w:fldChar w:fldCharType="end"/>
        </w:r>
      </w:hyperlink>
    </w:p>
    <w:p w:rsidR="005151D9" w:rsidRDefault="000F0CEE">
      <w:pPr>
        <w:pStyle w:val="TOC3"/>
        <w:tabs>
          <w:tab w:val="right" w:leader="dot" w:pos="9350"/>
        </w:tabs>
        <w:rPr>
          <w:rFonts w:asciiTheme="minorHAnsi" w:eastAsiaTheme="minorEastAsia" w:hAnsiTheme="minorHAnsi" w:cstheme="minorBidi"/>
          <w:noProof/>
        </w:rPr>
      </w:pPr>
      <w:hyperlink w:anchor="_Toc332357462" w:history="1">
        <w:r w:rsidR="005151D9" w:rsidRPr="009C5327">
          <w:rPr>
            <w:rStyle w:val="Hyperlink"/>
            <w:noProof/>
            <w:specVanish w:val="0"/>
          </w:rPr>
          <w:t>Conduct re-procurement for program sub grantees</w:t>
        </w:r>
        <w:r w:rsidR="005151D9">
          <w:rPr>
            <w:noProof/>
            <w:webHidden/>
          </w:rPr>
          <w:tab/>
        </w:r>
        <w:r w:rsidR="005151D9">
          <w:rPr>
            <w:noProof/>
            <w:webHidden/>
          </w:rPr>
          <w:fldChar w:fldCharType="begin"/>
        </w:r>
        <w:r w:rsidR="005151D9">
          <w:rPr>
            <w:noProof/>
            <w:webHidden/>
          </w:rPr>
          <w:instrText xml:space="preserve"> PAGEREF _Toc332357462 \h </w:instrText>
        </w:r>
        <w:r w:rsidR="005151D9">
          <w:rPr>
            <w:noProof/>
            <w:webHidden/>
          </w:rPr>
        </w:r>
        <w:r w:rsidR="005151D9">
          <w:rPr>
            <w:noProof/>
            <w:webHidden/>
          </w:rPr>
          <w:fldChar w:fldCharType="separate"/>
        </w:r>
        <w:r w:rsidR="00192716">
          <w:rPr>
            <w:noProof/>
            <w:webHidden/>
          </w:rPr>
          <w:t>32</w:t>
        </w:r>
        <w:r w:rsidR="005151D9">
          <w:rPr>
            <w:noProof/>
            <w:webHidden/>
          </w:rPr>
          <w:fldChar w:fldCharType="end"/>
        </w:r>
      </w:hyperlink>
    </w:p>
    <w:p w:rsidR="00250649" w:rsidRPr="008B0E2F" w:rsidRDefault="00250649">
      <w:pPr>
        <w:rPr>
          <w:rFonts w:cs="Calibri"/>
        </w:rPr>
      </w:pPr>
      <w:r w:rsidRPr="008B0E2F">
        <w:rPr>
          <w:rFonts w:cs="Calibri"/>
          <w:b/>
          <w:bCs/>
          <w:noProof/>
        </w:rPr>
        <w:fldChar w:fldCharType="end"/>
      </w:r>
    </w:p>
    <w:p w:rsidR="00E243AA" w:rsidRPr="008B0E2F" w:rsidRDefault="00250649" w:rsidP="006F19AB">
      <w:pPr>
        <w:pStyle w:val="Title"/>
        <w:rPr>
          <w:rFonts w:ascii="Calibri" w:hAnsi="Calibri" w:cs="Calibri"/>
        </w:rPr>
      </w:pPr>
      <w:r w:rsidRPr="008B0E2F">
        <w:rPr>
          <w:rFonts w:ascii="Calibri" w:hAnsi="Calibri" w:cs="Calibri"/>
        </w:rPr>
        <w:br w:type="page"/>
      </w:r>
      <w:r w:rsidR="008B5AA0" w:rsidRPr="008B0E2F">
        <w:rPr>
          <w:rFonts w:ascii="Calibri" w:hAnsi="Calibri" w:cs="Calibri"/>
        </w:rPr>
        <w:lastRenderedPageBreak/>
        <w:t>MA-</w:t>
      </w:r>
      <w:r w:rsidR="008926AA" w:rsidRPr="008B0E2F">
        <w:rPr>
          <w:rFonts w:ascii="Calibri" w:hAnsi="Calibri" w:cs="Calibri"/>
        </w:rPr>
        <w:t>S</w:t>
      </w:r>
      <w:r w:rsidR="00E243AA" w:rsidRPr="008B0E2F">
        <w:rPr>
          <w:rFonts w:ascii="Calibri" w:hAnsi="Calibri" w:cs="Calibri"/>
        </w:rPr>
        <w:t xml:space="preserve">CSEP State Plan </w:t>
      </w:r>
    </w:p>
    <w:p w:rsidR="00E243AA" w:rsidRPr="008B0E2F" w:rsidRDefault="00E243AA" w:rsidP="004F1602">
      <w:pPr>
        <w:pStyle w:val="Title"/>
        <w:rPr>
          <w:rFonts w:ascii="Calibri" w:hAnsi="Calibri" w:cs="Calibri"/>
        </w:rPr>
      </w:pPr>
      <w:r w:rsidRPr="008B0E2F">
        <w:rPr>
          <w:rFonts w:ascii="Calibri" w:hAnsi="Calibri" w:cs="Calibri"/>
        </w:rPr>
        <w:t>PYs 2012-2015</w:t>
      </w:r>
    </w:p>
    <w:p w:rsidR="00E243AA" w:rsidRPr="008B0E2F" w:rsidRDefault="00E243AA" w:rsidP="009E0CE5">
      <w:pPr>
        <w:rPr>
          <w:rFonts w:cs="Calibri"/>
        </w:rPr>
      </w:pPr>
    </w:p>
    <w:p w:rsidR="006349F1" w:rsidRPr="008B0E2F" w:rsidRDefault="00B80F4F" w:rsidP="00C8522C">
      <w:pPr>
        <w:pStyle w:val="Heading1"/>
        <w:rPr>
          <w:rFonts w:ascii="Calibri" w:hAnsi="Calibri" w:cs="Calibri"/>
        </w:rPr>
      </w:pPr>
      <w:bookmarkStart w:id="40" w:name="_Toc332357423"/>
      <w:r w:rsidRPr="008B0E2F">
        <w:rPr>
          <w:rFonts w:ascii="Calibri" w:hAnsi="Calibri" w:cs="Calibri"/>
        </w:rPr>
        <w:t>Introduction</w:t>
      </w:r>
      <w:bookmarkEnd w:id="40"/>
    </w:p>
    <w:p w:rsidR="009E0CE5" w:rsidRPr="008B0E2F" w:rsidRDefault="00B80F4F" w:rsidP="009E0CE5">
      <w:pPr>
        <w:tabs>
          <w:tab w:val="left" w:pos="720"/>
        </w:tabs>
        <w:rPr>
          <w:rFonts w:cs="Calibri"/>
        </w:rPr>
      </w:pPr>
      <w:r w:rsidRPr="008B0E2F">
        <w:rPr>
          <w:rFonts w:cs="Calibri"/>
        </w:rPr>
        <w:t xml:space="preserve">The Executive Office of Elder Affairs (EOEA) operates the SCSEP program (MA-SCSEP) in all counties of the Commonwealth of Massachusetts except for Nantucket, Barnstable, </w:t>
      </w:r>
      <w:r w:rsidR="00E0659A" w:rsidRPr="008B0E2F">
        <w:rPr>
          <w:rFonts w:cs="Calibri"/>
        </w:rPr>
        <w:t>and Franklin</w:t>
      </w:r>
      <w:r w:rsidRPr="008B0E2F">
        <w:rPr>
          <w:rFonts w:cs="Calibri"/>
        </w:rPr>
        <w:t xml:space="preserve"> and Dukes counties. </w:t>
      </w:r>
      <w:r w:rsidR="009E0CE5" w:rsidRPr="008B0E2F">
        <w:rPr>
          <w:rFonts w:cs="Calibri"/>
        </w:rPr>
        <w:t xml:space="preserve">The three state regional </w:t>
      </w:r>
      <w:r w:rsidR="00B65634">
        <w:rPr>
          <w:rFonts w:cs="Calibri"/>
        </w:rPr>
        <w:t>MA-</w:t>
      </w:r>
      <w:r w:rsidR="009E0CE5" w:rsidRPr="008B0E2F">
        <w:rPr>
          <w:rFonts w:cs="Calibri"/>
        </w:rPr>
        <w:t xml:space="preserve">SCSEP subcontractors are:  </w:t>
      </w:r>
    </w:p>
    <w:p w:rsidR="009E0CE5" w:rsidRPr="008B0E2F" w:rsidRDefault="009E0CE5" w:rsidP="009E0CE5">
      <w:pPr>
        <w:tabs>
          <w:tab w:val="left" w:pos="720"/>
        </w:tabs>
        <w:rPr>
          <w:rFonts w:cs="Calibri"/>
        </w:rPr>
      </w:pPr>
    </w:p>
    <w:p w:rsidR="009E0CE5" w:rsidRPr="008B0E2F" w:rsidRDefault="009E0CE5" w:rsidP="00E66ECB">
      <w:pPr>
        <w:numPr>
          <w:ilvl w:val="0"/>
          <w:numId w:val="18"/>
        </w:numPr>
        <w:tabs>
          <w:tab w:val="left" w:pos="720"/>
        </w:tabs>
        <w:rPr>
          <w:rFonts w:cs="Calibri"/>
        </w:rPr>
      </w:pPr>
      <w:r w:rsidRPr="008B0E2F">
        <w:rPr>
          <w:rFonts w:cs="Calibri"/>
        </w:rPr>
        <w:t>Citizens for Citizens, Fall River, MA, (CFC) serving Bristol, Hampden, Hampshire, Middlesex, Norfolk, and Plymouth Counties.</w:t>
      </w:r>
    </w:p>
    <w:p w:rsidR="009E0CE5" w:rsidRPr="008B0E2F" w:rsidRDefault="009E0CE5" w:rsidP="00E66ECB">
      <w:pPr>
        <w:numPr>
          <w:ilvl w:val="0"/>
          <w:numId w:val="18"/>
        </w:numPr>
        <w:tabs>
          <w:tab w:val="left" w:pos="720"/>
        </w:tabs>
        <w:rPr>
          <w:rFonts w:cs="Calibri"/>
        </w:rPr>
      </w:pPr>
      <w:r w:rsidRPr="008B0E2F">
        <w:rPr>
          <w:rFonts w:cs="Calibri"/>
        </w:rPr>
        <w:t>Elder Services of Berkshire</w:t>
      </w:r>
      <w:r w:rsidR="001711BA">
        <w:rPr>
          <w:rFonts w:cs="Calibri"/>
        </w:rPr>
        <w:t xml:space="preserve"> County, Pittsfield, MA (ESBC) </w:t>
      </w:r>
      <w:r w:rsidRPr="008B0E2F">
        <w:rPr>
          <w:rFonts w:cs="Calibri"/>
        </w:rPr>
        <w:t>serving Berkshire County.</w:t>
      </w:r>
    </w:p>
    <w:p w:rsidR="009E0CE5" w:rsidRPr="008B0E2F" w:rsidRDefault="009E0CE5" w:rsidP="00E66ECB">
      <w:pPr>
        <w:numPr>
          <w:ilvl w:val="0"/>
          <w:numId w:val="18"/>
        </w:numPr>
        <w:tabs>
          <w:tab w:val="left" w:pos="720"/>
        </w:tabs>
        <w:rPr>
          <w:rFonts w:cs="Calibri"/>
        </w:rPr>
      </w:pPr>
      <w:r w:rsidRPr="008B0E2F">
        <w:rPr>
          <w:rFonts w:cs="Calibri"/>
        </w:rPr>
        <w:t>Operation Able of Grea</w:t>
      </w:r>
      <w:r w:rsidR="00F24123">
        <w:rPr>
          <w:rFonts w:cs="Calibri"/>
        </w:rPr>
        <w:t>ter Boston, Boston, MA, (ABLE</w:t>
      </w:r>
      <w:proofErr w:type="gramStart"/>
      <w:r w:rsidR="00F24123">
        <w:rPr>
          <w:rFonts w:cs="Calibri"/>
        </w:rPr>
        <w:t>)</w:t>
      </w:r>
      <w:r w:rsidR="001711BA">
        <w:rPr>
          <w:rFonts w:cs="Calibri"/>
        </w:rPr>
        <w:t xml:space="preserve"> </w:t>
      </w:r>
      <w:r w:rsidRPr="008B0E2F">
        <w:rPr>
          <w:rFonts w:cs="Calibri"/>
        </w:rPr>
        <w:t>serving</w:t>
      </w:r>
      <w:proofErr w:type="gramEnd"/>
      <w:r w:rsidRPr="008B0E2F">
        <w:rPr>
          <w:rFonts w:cs="Calibri"/>
        </w:rPr>
        <w:t xml:space="preserve"> Essex, Middlesex, Suffolk and Worcester counties. </w:t>
      </w:r>
      <w:r w:rsidRPr="008B0E2F">
        <w:rPr>
          <w:rFonts w:cs="Calibri"/>
          <w:b/>
          <w:bCs/>
        </w:rPr>
        <w:t xml:space="preserve">         </w:t>
      </w:r>
    </w:p>
    <w:p w:rsidR="009E0CE5" w:rsidRPr="008B0E2F" w:rsidRDefault="009E0CE5" w:rsidP="009E0CE5">
      <w:pPr>
        <w:rPr>
          <w:rFonts w:cs="Calibri"/>
        </w:rPr>
      </w:pPr>
    </w:p>
    <w:p w:rsidR="009E0CE5" w:rsidRPr="008B0E2F" w:rsidRDefault="009E0CE5" w:rsidP="009E0CE5">
      <w:pPr>
        <w:rPr>
          <w:rFonts w:cs="Calibri"/>
        </w:rPr>
      </w:pPr>
      <w:r w:rsidRPr="008B0E2F">
        <w:rPr>
          <w:rFonts w:cs="Calibri"/>
        </w:rPr>
        <w:t>Massachusetts recognizes the goal of the Senior Community Services Employment Program to be of a dual nature.  As conveyed in the Older Americans’ Act:</w:t>
      </w:r>
    </w:p>
    <w:p w:rsidR="009E0CE5" w:rsidRPr="008B0E2F" w:rsidRDefault="009E0CE5" w:rsidP="009E0CE5">
      <w:pPr>
        <w:rPr>
          <w:rFonts w:cs="Calibri"/>
        </w:rPr>
      </w:pPr>
    </w:p>
    <w:p w:rsidR="009E0CE5" w:rsidRPr="008B0E2F" w:rsidRDefault="009E0CE5" w:rsidP="00E66ECB">
      <w:pPr>
        <w:numPr>
          <w:ilvl w:val="0"/>
          <w:numId w:val="19"/>
        </w:numPr>
        <w:rPr>
          <w:rFonts w:cs="Calibri"/>
        </w:rPr>
      </w:pPr>
      <w:r w:rsidRPr="008B0E2F">
        <w:rPr>
          <w:rFonts w:cs="Calibri"/>
        </w:rPr>
        <w:t>Enable older low income job seekers to develop the skills and self-confidence to obtain unsubsidized jobs and become financially self-sufficient; and</w:t>
      </w:r>
    </w:p>
    <w:p w:rsidR="009E0CE5" w:rsidRPr="008B0E2F" w:rsidRDefault="009E0CE5" w:rsidP="009E0CE5">
      <w:pPr>
        <w:rPr>
          <w:rFonts w:cs="Calibri"/>
        </w:rPr>
      </w:pPr>
    </w:p>
    <w:p w:rsidR="009E0CE5" w:rsidRPr="008B0E2F" w:rsidRDefault="009E0CE5" w:rsidP="00E66ECB">
      <w:pPr>
        <w:numPr>
          <w:ilvl w:val="0"/>
          <w:numId w:val="19"/>
        </w:numPr>
        <w:rPr>
          <w:rFonts w:cs="Calibri"/>
        </w:rPr>
      </w:pPr>
      <w:r w:rsidRPr="008B0E2F">
        <w:rPr>
          <w:rFonts w:cs="Calibri"/>
        </w:rPr>
        <w:t xml:space="preserve">Provide valuable community service at on-the-job training sites, as a means to improve a participant’s self-sufficiency, perform meaningful civic service, and to strengthen communities. </w:t>
      </w:r>
    </w:p>
    <w:p w:rsidR="009E0CE5" w:rsidRPr="008B0E2F" w:rsidRDefault="009E0CE5" w:rsidP="009E0CE5">
      <w:pPr>
        <w:rPr>
          <w:rFonts w:cs="Calibri"/>
        </w:rPr>
      </w:pPr>
    </w:p>
    <w:p w:rsidR="009E0CE5" w:rsidRPr="008B0E2F" w:rsidRDefault="009E0CE5" w:rsidP="009E0CE5">
      <w:pPr>
        <w:rPr>
          <w:rFonts w:cs="Calibri"/>
        </w:rPr>
      </w:pPr>
      <w:r w:rsidRPr="008B0E2F">
        <w:rPr>
          <w:rFonts w:cs="Calibri"/>
        </w:rPr>
        <w:t xml:space="preserve">While developing the </w:t>
      </w:r>
      <w:r w:rsidR="006349F1" w:rsidRPr="008B0E2F">
        <w:rPr>
          <w:rFonts w:cs="Calibri"/>
        </w:rPr>
        <w:t>MA-</w:t>
      </w:r>
      <w:r w:rsidRPr="008B0E2F">
        <w:rPr>
          <w:rFonts w:cs="Calibri"/>
        </w:rPr>
        <w:t>SCS</w:t>
      </w:r>
      <w:r w:rsidR="006349F1" w:rsidRPr="008B0E2F">
        <w:rPr>
          <w:rFonts w:cs="Calibri"/>
        </w:rPr>
        <w:t xml:space="preserve">EP 2012-2015 State Plan, EOEA </w:t>
      </w:r>
      <w:r w:rsidRPr="008B0E2F">
        <w:rPr>
          <w:rFonts w:cs="Calibri"/>
        </w:rPr>
        <w:t>has taken the opportunity to take a longer term strategic view of the SCSEP in the state, including the SCSEP’s role in workforce development and the role our service network for older adults can take to advance the interests of older workers in their local economies. Under the designation of Governor Duval Patrick, the Executive Office of Elder Affairs is responsible for the development and submission of the</w:t>
      </w:r>
      <w:r w:rsidR="006349F1" w:rsidRPr="008B0E2F">
        <w:rPr>
          <w:rFonts w:cs="Calibri"/>
        </w:rPr>
        <w:t xml:space="preserve"> MA-</w:t>
      </w:r>
      <w:r w:rsidRPr="008B0E2F">
        <w:rPr>
          <w:rFonts w:cs="Calibri"/>
        </w:rPr>
        <w:t xml:space="preserve"> SCSEP 2012-2015 State Plan.  The State Plan presents an opportunity for the Commonwealth to build new partnerships as well as strengthen existing ones, create more employment opportunities and establish more </w:t>
      </w:r>
      <w:r w:rsidR="00B90BB6">
        <w:rPr>
          <w:rFonts w:cs="Calibri"/>
        </w:rPr>
        <w:t xml:space="preserve">employer-outreach </w:t>
      </w:r>
      <w:r w:rsidRPr="008B0E2F">
        <w:rPr>
          <w:rFonts w:cs="Calibri"/>
        </w:rPr>
        <w:t xml:space="preserve">partners and training locations in the state. </w:t>
      </w:r>
    </w:p>
    <w:p w:rsidR="002A78E7" w:rsidRPr="008B0E2F" w:rsidRDefault="004B435C" w:rsidP="009E0CE5">
      <w:pPr>
        <w:rPr>
          <w:rFonts w:cs="Calibri"/>
        </w:rPr>
      </w:pPr>
      <w:r w:rsidRPr="008B0E2F">
        <w:rPr>
          <w:rFonts w:cs="Calibri"/>
        </w:rPr>
        <w:br w:type="page"/>
      </w:r>
    </w:p>
    <w:p w:rsidR="00BE4746" w:rsidRPr="008B0E2F" w:rsidRDefault="00BE4746" w:rsidP="00C8522C">
      <w:pPr>
        <w:pStyle w:val="Heading1"/>
        <w:rPr>
          <w:rFonts w:ascii="Calibri" w:hAnsi="Calibri" w:cs="Calibri"/>
        </w:rPr>
      </w:pPr>
      <w:bookmarkStart w:id="41" w:name="_Toc332357424"/>
      <w:r w:rsidRPr="008B0E2F">
        <w:rPr>
          <w:rFonts w:ascii="Calibri" w:hAnsi="Calibri" w:cs="Calibri"/>
        </w:rPr>
        <w:lastRenderedPageBreak/>
        <w:t>Section I. Overview of Massachusetts’ Economy and</w:t>
      </w:r>
      <w:r w:rsidR="006F19AB" w:rsidRPr="008B0E2F">
        <w:rPr>
          <w:rFonts w:ascii="Calibri" w:hAnsi="Calibri" w:cs="Calibri"/>
        </w:rPr>
        <w:t xml:space="preserve"> </w:t>
      </w:r>
      <w:r w:rsidRPr="008B0E2F">
        <w:rPr>
          <w:rFonts w:ascii="Calibri" w:hAnsi="Calibri" w:cs="Calibri"/>
        </w:rPr>
        <w:t>Labor Market Information</w:t>
      </w:r>
      <w:bookmarkEnd w:id="41"/>
    </w:p>
    <w:p w:rsidR="006F19AB" w:rsidRPr="008B0E2F" w:rsidRDefault="006F19AB" w:rsidP="006F19AB">
      <w:pPr>
        <w:rPr>
          <w:rStyle w:val="IntenseEmphasis"/>
          <w:rFonts w:cs="Calibri"/>
        </w:rPr>
      </w:pPr>
    </w:p>
    <w:p w:rsidR="002A78E7" w:rsidRPr="008B0E2F" w:rsidRDefault="00B90BB6" w:rsidP="00C073B9">
      <w:pPr>
        <w:rPr>
          <w:rStyle w:val="SubtleEmphasis"/>
          <w:rFonts w:cs="Calibri"/>
        </w:rPr>
      </w:pPr>
      <w:r>
        <w:rPr>
          <w:rStyle w:val="SubtleEmphasis"/>
          <w:rFonts w:cs="Calibri"/>
        </w:rPr>
        <w:t>This section describes</w:t>
      </w:r>
      <w:r w:rsidR="00536E64" w:rsidRPr="008B0E2F">
        <w:rPr>
          <w:rStyle w:val="SubtleEmphasis"/>
          <w:rFonts w:cs="Calibri"/>
        </w:rPr>
        <w:t xml:space="preserve"> the l</w:t>
      </w:r>
      <w:r w:rsidR="002A78E7" w:rsidRPr="008B0E2F">
        <w:rPr>
          <w:rStyle w:val="SubtleEmphasis"/>
          <w:rFonts w:cs="Calibri"/>
        </w:rPr>
        <w:t>ong-term projections for jobs in industries and occupation</w:t>
      </w:r>
      <w:r>
        <w:rPr>
          <w:rStyle w:val="SubtleEmphasis"/>
          <w:rFonts w:cs="Calibri"/>
        </w:rPr>
        <w:t xml:space="preserve">s in the state that are likely to </w:t>
      </w:r>
      <w:r w:rsidR="00E0659A">
        <w:rPr>
          <w:rStyle w:val="SubtleEmphasis"/>
          <w:rFonts w:cs="Calibri"/>
        </w:rPr>
        <w:t xml:space="preserve">offer </w:t>
      </w:r>
      <w:r w:rsidR="00E0659A" w:rsidRPr="008B0E2F">
        <w:rPr>
          <w:rStyle w:val="SubtleEmphasis"/>
          <w:rFonts w:cs="Calibri"/>
        </w:rPr>
        <w:t>employment</w:t>
      </w:r>
      <w:r w:rsidR="002A78E7" w:rsidRPr="008B0E2F">
        <w:rPr>
          <w:rStyle w:val="SubtleEmphasis"/>
          <w:rFonts w:cs="Calibri"/>
        </w:rPr>
        <w:t xml:space="preserve"> opportunities for older workers. (20 CFR 641.302(d</w:t>
      </w:r>
      <w:r w:rsidR="00ED241D" w:rsidRPr="008B0E2F">
        <w:rPr>
          <w:rStyle w:val="SubtleEmphasis"/>
          <w:rFonts w:cs="Calibri"/>
        </w:rPr>
        <w:t>))</w:t>
      </w:r>
      <w:r w:rsidR="002A78E7" w:rsidRPr="008B0E2F">
        <w:rPr>
          <w:rStyle w:val="SubtleEmphasis"/>
          <w:rFonts w:cs="Calibri"/>
        </w:rPr>
        <w:t xml:space="preserve"> </w:t>
      </w:r>
    </w:p>
    <w:p w:rsidR="00B0360D" w:rsidRPr="008B0E2F" w:rsidRDefault="00B0360D" w:rsidP="00C073B9">
      <w:pPr>
        <w:rPr>
          <w:rStyle w:val="Emphasis"/>
          <w:rFonts w:cs="Calibri"/>
        </w:rPr>
      </w:pPr>
    </w:p>
    <w:p w:rsidR="00536E64" w:rsidRPr="008B0E2F" w:rsidRDefault="00C073B9" w:rsidP="00C073B9">
      <w:pPr>
        <w:pStyle w:val="Heading3"/>
        <w:rPr>
          <w:rFonts w:ascii="Calibri" w:hAnsi="Calibri" w:cs="Calibri"/>
        </w:rPr>
      </w:pPr>
      <w:bookmarkStart w:id="42" w:name="_Toc332357425"/>
      <w:r w:rsidRPr="008B0E2F">
        <w:rPr>
          <w:rFonts w:ascii="Calibri" w:hAnsi="Calibri" w:cs="Calibri"/>
        </w:rPr>
        <w:t>Overall Trends in Massachusetts Economy</w:t>
      </w:r>
      <w:bookmarkEnd w:id="42"/>
    </w:p>
    <w:p w:rsidR="00836D5B" w:rsidRPr="008B0E2F" w:rsidRDefault="00AC7DA5" w:rsidP="00D42786">
      <w:pPr>
        <w:rPr>
          <w:rFonts w:cs="Calibri"/>
        </w:rPr>
      </w:pPr>
      <w:r w:rsidRPr="008B0E2F">
        <w:rPr>
          <w:rFonts w:cs="Calibri"/>
        </w:rPr>
        <w:t>The</w:t>
      </w:r>
      <w:r w:rsidR="00B0360D" w:rsidRPr="008B0E2F">
        <w:rPr>
          <w:rFonts w:cs="Calibri"/>
        </w:rPr>
        <w:t xml:space="preserve"> 21</w:t>
      </w:r>
      <w:r w:rsidR="00B0360D" w:rsidRPr="008B0E2F">
        <w:rPr>
          <w:rFonts w:cs="Calibri"/>
          <w:vertAlign w:val="superscript"/>
        </w:rPr>
        <w:t>st</w:t>
      </w:r>
      <w:r w:rsidR="00B0360D" w:rsidRPr="008B0E2F">
        <w:rPr>
          <w:rFonts w:cs="Calibri"/>
        </w:rPr>
        <w:t xml:space="preserve"> Century </w:t>
      </w:r>
      <w:r w:rsidRPr="008B0E2F">
        <w:rPr>
          <w:rFonts w:cs="Calibri"/>
        </w:rPr>
        <w:t>economy</w:t>
      </w:r>
      <w:r w:rsidR="00B0360D" w:rsidRPr="008B0E2F">
        <w:rPr>
          <w:rFonts w:cs="Calibri"/>
        </w:rPr>
        <w:t xml:space="preserve"> represents a major transformation in the industrial structure of the US and Massachusetts economy. </w:t>
      </w:r>
      <w:r w:rsidR="00D42786" w:rsidRPr="008B0E2F">
        <w:rPr>
          <w:rFonts w:cs="Calibri"/>
        </w:rPr>
        <w:t xml:space="preserve">The new information technologies and globalization represent a major transformational force in the Massachusetts economy. </w:t>
      </w:r>
    </w:p>
    <w:p w:rsidR="00303C80" w:rsidRPr="008B0E2F" w:rsidRDefault="00B0360D" w:rsidP="00241DA9">
      <w:pPr>
        <w:rPr>
          <w:rFonts w:cs="Calibri"/>
        </w:rPr>
      </w:pPr>
      <w:r w:rsidRPr="008B0E2F">
        <w:rPr>
          <w:rFonts w:cs="Calibri"/>
        </w:rPr>
        <w:t>Massachusetts’ economy</w:t>
      </w:r>
      <w:r w:rsidR="00431634" w:rsidRPr="008B0E2F">
        <w:rPr>
          <w:rFonts w:cs="Calibri"/>
        </w:rPr>
        <w:t xml:space="preserve"> is driven</w:t>
      </w:r>
      <w:r w:rsidR="00AC7DA5" w:rsidRPr="008B0E2F">
        <w:rPr>
          <w:rFonts w:cs="Calibri"/>
        </w:rPr>
        <w:t xml:space="preserve"> by the widespread </w:t>
      </w:r>
      <w:r w:rsidR="00431634" w:rsidRPr="008B0E2F">
        <w:rPr>
          <w:rFonts w:cs="Calibri"/>
        </w:rPr>
        <w:t>proliferation</w:t>
      </w:r>
      <w:r w:rsidR="00AC7DA5" w:rsidRPr="008B0E2F">
        <w:rPr>
          <w:rFonts w:cs="Calibri"/>
        </w:rPr>
        <w:t xml:space="preserve"> of IT</w:t>
      </w:r>
      <w:r w:rsidR="00C073B9" w:rsidRPr="008B0E2F">
        <w:rPr>
          <w:rFonts w:cs="Calibri"/>
        </w:rPr>
        <w:t xml:space="preserve"> and natural sciences,</w:t>
      </w:r>
      <w:r w:rsidRPr="008B0E2F">
        <w:rPr>
          <w:rFonts w:cs="Calibri"/>
        </w:rPr>
        <w:t xml:space="preserve"> </w:t>
      </w:r>
      <w:r w:rsidR="00241DA9" w:rsidRPr="008B0E2F">
        <w:rPr>
          <w:rFonts w:cs="Calibri"/>
        </w:rPr>
        <w:t>“</w:t>
      </w:r>
      <w:r w:rsidR="00C073B9" w:rsidRPr="008B0E2F">
        <w:rPr>
          <w:rFonts w:cs="Calibri"/>
        </w:rPr>
        <w:t>i</w:t>
      </w:r>
      <w:r w:rsidR="00241DA9" w:rsidRPr="008B0E2F">
        <w:rPr>
          <w:rFonts w:cs="Calibri"/>
        </w:rPr>
        <w:t>n contrast, industries that have traditionally offered more blue-collar paths to middle-class prosperity, such as traditional manufacturing and construction, continue to struggle and, despite some signs of life in recent months, remain well below their prerecession employment levels.</w:t>
      </w:r>
      <w:r w:rsidR="00303C80" w:rsidRPr="008B0E2F">
        <w:rPr>
          <w:rFonts w:cs="Calibri"/>
        </w:rPr>
        <w:t>”</w:t>
      </w:r>
      <w:r w:rsidR="00303C80" w:rsidRPr="008B0E2F">
        <w:rPr>
          <w:rStyle w:val="FootnoteReference"/>
          <w:rFonts w:cs="Calibri"/>
        </w:rPr>
        <w:footnoteReference w:id="1"/>
      </w:r>
    </w:p>
    <w:p w:rsidR="00FE2950" w:rsidRDefault="00241DA9" w:rsidP="00FE2950">
      <w:pPr>
        <w:rPr>
          <w:rFonts w:cs="Calibri"/>
        </w:rPr>
      </w:pPr>
      <w:r w:rsidRPr="008B0E2F">
        <w:rPr>
          <w:rFonts w:cs="Calibri"/>
        </w:rPr>
        <w:t xml:space="preserve"> Massachusetts economy shows decline of production and manufacturing. </w:t>
      </w:r>
      <w:r w:rsidR="00AC7DA5" w:rsidRPr="008B0E2F">
        <w:rPr>
          <w:rFonts w:cs="Calibri"/>
        </w:rPr>
        <w:t>Additionally</w:t>
      </w:r>
      <w:r w:rsidRPr="008B0E2F">
        <w:rPr>
          <w:rFonts w:cs="Calibri"/>
        </w:rPr>
        <w:t>,</w:t>
      </w:r>
      <w:r w:rsidR="00AC7DA5" w:rsidRPr="008B0E2F">
        <w:rPr>
          <w:rFonts w:cs="Calibri"/>
        </w:rPr>
        <w:t xml:space="preserve"> the housing bubble had signific</w:t>
      </w:r>
      <w:r w:rsidR="004F0D9D" w:rsidRPr="008B0E2F">
        <w:rPr>
          <w:rFonts w:cs="Calibri"/>
        </w:rPr>
        <w:t xml:space="preserve">ant impact on </w:t>
      </w:r>
      <w:r w:rsidR="00B90BB6">
        <w:rPr>
          <w:rFonts w:cs="Calibri"/>
        </w:rPr>
        <w:t xml:space="preserve">the </w:t>
      </w:r>
      <w:r w:rsidR="004F0D9D" w:rsidRPr="008B0E2F">
        <w:rPr>
          <w:rFonts w:cs="Calibri"/>
        </w:rPr>
        <w:t xml:space="preserve">construction </w:t>
      </w:r>
      <w:r w:rsidR="00E0659A" w:rsidRPr="008B0E2F">
        <w:rPr>
          <w:rFonts w:cs="Calibri"/>
        </w:rPr>
        <w:t>industry that</w:t>
      </w:r>
      <w:r w:rsidRPr="008B0E2F">
        <w:rPr>
          <w:rFonts w:cs="Calibri"/>
        </w:rPr>
        <w:t xml:space="preserve"> also shows decline and high unemployment rate</w:t>
      </w:r>
      <w:r w:rsidR="00AC7DA5" w:rsidRPr="008B0E2F">
        <w:rPr>
          <w:rFonts w:cs="Calibri"/>
        </w:rPr>
        <w:t xml:space="preserve">. </w:t>
      </w:r>
    </w:p>
    <w:p w:rsidR="00FD6F22" w:rsidRPr="008B0E2F" w:rsidRDefault="00FD6F22" w:rsidP="00FE2950">
      <w:pPr>
        <w:rPr>
          <w:rFonts w:cs="Calibri"/>
        </w:rPr>
      </w:pPr>
      <w:r w:rsidRPr="008B0E2F">
        <w:rPr>
          <w:rFonts w:cs="Calibri"/>
        </w:rPr>
        <w:t>While Massachusetts unemployment rate is below the national average, the jobs growth is primarily in highly s</w:t>
      </w:r>
      <w:r w:rsidR="00B90BB6">
        <w:rPr>
          <w:rFonts w:cs="Calibri"/>
        </w:rPr>
        <w:t>killed and technical jobs. T</w:t>
      </w:r>
      <w:r w:rsidRPr="008B0E2F">
        <w:rPr>
          <w:rFonts w:cs="Calibri"/>
        </w:rPr>
        <w:t xml:space="preserve">he fastest growing occupations tend to be those with education-intensive fields such as computers, life sciences and management. See charts </w:t>
      </w:r>
      <w:r w:rsidR="003E1DB1">
        <w:rPr>
          <w:rFonts w:cs="Calibri"/>
        </w:rPr>
        <w:t>1</w:t>
      </w:r>
      <w:r w:rsidRPr="008B0E2F">
        <w:rPr>
          <w:rFonts w:cs="Calibri"/>
        </w:rPr>
        <w:t xml:space="preserve"> and </w:t>
      </w:r>
      <w:r w:rsidR="003E1DB1">
        <w:rPr>
          <w:rFonts w:cs="Calibri"/>
        </w:rPr>
        <w:t>2</w:t>
      </w:r>
      <w:r w:rsidRPr="008B0E2F">
        <w:rPr>
          <w:rFonts w:cs="Calibri"/>
        </w:rPr>
        <w:t>.</w:t>
      </w:r>
    </w:p>
    <w:p w:rsidR="00FD6F22" w:rsidRPr="008B0E2F" w:rsidRDefault="00FD6F22" w:rsidP="00FD6F22">
      <w:pPr>
        <w:rPr>
          <w:rStyle w:val="Emphasis"/>
          <w:rFonts w:cs="Calibri"/>
        </w:rPr>
      </w:pPr>
    </w:p>
    <w:p w:rsidR="00FD6F22" w:rsidRPr="008B0E2F" w:rsidRDefault="00FD6F22" w:rsidP="00FD6F22">
      <w:pPr>
        <w:rPr>
          <w:rStyle w:val="Emphasis"/>
          <w:rFonts w:cs="Calibri"/>
        </w:rPr>
      </w:pPr>
      <w:proofErr w:type="gramStart"/>
      <w:r w:rsidRPr="008B0E2F">
        <w:rPr>
          <w:rStyle w:val="Emphasis"/>
          <w:rFonts w:cs="Calibri"/>
        </w:rPr>
        <w:t xml:space="preserve">Chart </w:t>
      </w:r>
      <w:r w:rsidR="003E1DB1">
        <w:rPr>
          <w:rStyle w:val="Emphasis"/>
          <w:rFonts w:cs="Calibri"/>
        </w:rPr>
        <w:t>1</w:t>
      </w:r>
      <w:r w:rsidRPr="008B0E2F">
        <w:rPr>
          <w:rStyle w:val="Emphasis"/>
          <w:rFonts w:cs="Calibri"/>
        </w:rPr>
        <w:t>.</w:t>
      </w:r>
      <w:proofErr w:type="gramEnd"/>
      <w:r w:rsidRPr="008B0E2F">
        <w:rPr>
          <w:rStyle w:val="Emphasis"/>
          <w:rFonts w:cs="Calibri"/>
        </w:rPr>
        <w:t xml:space="preserve"> </w:t>
      </w:r>
      <w:proofErr w:type="gramStart"/>
      <w:r w:rsidRPr="008B0E2F">
        <w:rPr>
          <w:rStyle w:val="Emphasis"/>
          <w:rFonts w:cs="Calibri"/>
        </w:rPr>
        <w:t>Labor Force and Unemployment Data.</w:t>
      </w:r>
      <w:proofErr w:type="gramEnd"/>
      <w:r w:rsidRPr="008B0E2F">
        <w:rPr>
          <w:rStyle w:val="Emphasis"/>
          <w:rFonts w:cs="Calibri"/>
        </w:rPr>
        <w:t xml:space="preserve"> Area: Massachusetts Unemployment rate. </w:t>
      </w:r>
      <w:proofErr w:type="gramStart"/>
      <w:r w:rsidRPr="008B0E2F">
        <w:rPr>
          <w:rStyle w:val="Emphasis"/>
          <w:rFonts w:cs="Calibri"/>
        </w:rPr>
        <w:t>Seasonally Adjusted Data.</w:t>
      </w:r>
      <w:proofErr w:type="gramEnd"/>
    </w:p>
    <w:p w:rsidR="00FD6F22" w:rsidRPr="008B0E2F" w:rsidRDefault="00FD6F22" w:rsidP="00FD6F22">
      <w:pPr>
        <w:pStyle w:val="Default"/>
        <w:ind w:left="360"/>
        <w:rPr>
          <w:rFonts w:cs="Calibri"/>
          <w:color w:val="auto"/>
        </w:rPr>
      </w:pPr>
    </w:p>
    <w:p w:rsidR="00FD6F22" w:rsidRPr="008B0E2F" w:rsidRDefault="00877B2A" w:rsidP="00FD6F22">
      <w:pPr>
        <w:pStyle w:val="Default"/>
        <w:ind w:left="360"/>
        <w:rPr>
          <w:rFonts w:cs="Calibri"/>
          <w:noProof/>
          <w:color w:val="auto"/>
        </w:rPr>
      </w:pPr>
      <w:r w:rsidRPr="00877B2A">
        <w:rPr>
          <w:noProof/>
        </w:rPr>
        <w:t xml:space="preserve"> </w:t>
      </w:r>
      <w:r>
        <w:rPr>
          <w:noProof/>
        </w:rPr>
        <w:drawing>
          <wp:inline distT="0" distB="0" distL="0" distR="0" wp14:anchorId="0B52793C" wp14:editId="3A544615">
            <wp:extent cx="3971925" cy="2009775"/>
            <wp:effectExtent l="0" t="0" r="9525" b="952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F1602" w:rsidRPr="008B0E2F" w:rsidRDefault="00877B2A" w:rsidP="00FD6F22">
      <w:pPr>
        <w:rPr>
          <w:rStyle w:val="Emphasis"/>
          <w:rFonts w:cs="Calibri"/>
        </w:rPr>
      </w:pPr>
      <w:r>
        <w:rPr>
          <w:rFonts w:cs="Calibri"/>
          <w:sz w:val="16"/>
          <w:szCs w:val="16"/>
        </w:rPr>
        <w:t>2014</w:t>
      </w:r>
      <w:r w:rsidR="00FD6F22" w:rsidRPr="008B0E2F">
        <w:rPr>
          <w:rFonts w:cs="Calibri"/>
          <w:sz w:val="16"/>
          <w:szCs w:val="16"/>
        </w:rPr>
        <w:t xml:space="preserve"> LMI data, </w:t>
      </w:r>
      <w:hyperlink r:id="rId11" w:history="1">
        <w:r w:rsidR="00FD6F22" w:rsidRPr="008B0E2F">
          <w:rPr>
            <w:rStyle w:val="Hyperlink"/>
            <w:rFonts w:cs="Calibri"/>
            <w:sz w:val="20"/>
            <w:szCs w:val="20"/>
            <w:specVanish w:val="0"/>
          </w:rPr>
          <w:t>http://www.mass.gov/lwd/economic-data/</w:t>
        </w:r>
      </w:hyperlink>
      <w:r w:rsidR="00836D5B" w:rsidRPr="008B0E2F">
        <w:rPr>
          <w:rStyle w:val="Emphasis"/>
          <w:rFonts w:cs="Calibri"/>
        </w:rPr>
        <w:br w:type="page"/>
      </w:r>
    </w:p>
    <w:p w:rsidR="00F06938" w:rsidRPr="008B0E2F" w:rsidRDefault="00F06938" w:rsidP="00D05EC5">
      <w:pPr>
        <w:pStyle w:val="Default"/>
        <w:ind w:left="360"/>
        <w:rPr>
          <w:rStyle w:val="Emphasis"/>
          <w:rFonts w:cs="Calibri"/>
        </w:rPr>
      </w:pPr>
      <w:proofErr w:type="gramStart"/>
      <w:r w:rsidRPr="008B0E2F">
        <w:rPr>
          <w:rStyle w:val="Emphasis"/>
          <w:rFonts w:cs="Calibri"/>
        </w:rPr>
        <w:lastRenderedPageBreak/>
        <w:t xml:space="preserve">Chart </w:t>
      </w:r>
      <w:r w:rsidR="003E1DB1">
        <w:rPr>
          <w:rStyle w:val="Emphasis"/>
          <w:rFonts w:cs="Calibri"/>
        </w:rPr>
        <w:t>2</w:t>
      </w:r>
      <w:r w:rsidR="003E21FE" w:rsidRPr="008B0E2F">
        <w:rPr>
          <w:rStyle w:val="Emphasis"/>
          <w:rFonts w:cs="Calibri"/>
        </w:rPr>
        <w:t>.</w:t>
      </w:r>
      <w:proofErr w:type="gramEnd"/>
      <w:r w:rsidR="004F1602" w:rsidRPr="008B0E2F">
        <w:rPr>
          <w:rStyle w:val="Emphasis"/>
          <w:rFonts w:cs="Calibri"/>
        </w:rPr>
        <w:t xml:space="preserve"> Labor Demand</w:t>
      </w:r>
    </w:p>
    <w:bookmarkStart w:id="43" w:name="_MON_1406027404"/>
    <w:bookmarkEnd w:id="43"/>
    <w:p w:rsidR="003E21FE" w:rsidRPr="008B0E2F" w:rsidRDefault="00CC06CD" w:rsidP="00D05EC5">
      <w:pPr>
        <w:pStyle w:val="Default"/>
        <w:ind w:left="360"/>
        <w:rPr>
          <w:rFonts w:cs="Calibri"/>
          <w:b/>
          <w:color w:val="auto"/>
        </w:rPr>
      </w:pPr>
      <w:r>
        <w:object w:dxaOrig="9351" w:dyaOrig="9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498.75pt" o:ole="" o:bordertopcolor="navy" o:borderleftcolor="navy" o:borderbottomcolor="navy" o:borderrightcolor="navy">
            <v:imagedata r:id="rId12" o:title=""/>
            <w10:bordertop type="single" width="12"/>
            <w10:borderleft type="single" width="12"/>
            <w10:borderbottom type="single" width="12"/>
            <w10:borderright type="single" width="12"/>
          </v:shape>
          <o:OLEObject Type="Embed" ProgID="Word.Document.12" ShapeID="_x0000_i1025" DrawAspect="Content" ObjectID="_1478439519" r:id="rId13">
            <o:FieldCodes>\s</o:FieldCodes>
          </o:OLEObject>
        </w:object>
      </w:r>
    </w:p>
    <w:p w:rsidR="008926AA" w:rsidRPr="00F24123" w:rsidRDefault="008926AA" w:rsidP="00AF7E9C">
      <w:pPr>
        <w:rPr>
          <w:rStyle w:val="Emphasis"/>
        </w:rPr>
      </w:pPr>
      <w:r w:rsidRPr="008B0E2F">
        <w:br w:type="page"/>
      </w:r>
      <w:r w:rsidR="00A61BEE" w:rsidRPr="00F24123">
        <w:rPr>
          <w:rStyle w:val="Emphasis"/>
        </w:rPr>
        <w:lastRenderedPageBreak/>
        <w:t>Job Growth in Massachusetts</w:t>
      </w:r>
    </w:p>
    <w:p w:rsidR="006B4617" w:rsidRPr="008B0E2F" w:rsidRDefault="001A47B5" w:rsidP="00985F53">
      <w:pPr>
        <w:rPr>
          <w:rFonts w:cs="Calibri"/>
        </w:rPr>
      </w:pPr>
      <w:r w:rsidRPr="008B0E2F">
        <w:rPr>
          <w:rFonts w:cs="Calibri"/>
        </w:rPr>
        <w:t xml:space="preserve">Based on the </w:t>
      </w:r>
      <w:proofErr w:type="spellStart"/>
      <w:r w:rsidRPr="00F24123">
        <w:rPr>
          <w:rStyle w:val="Emphasis"/>
          <w:rFonts w:cs="Calibri"/>
          <w:b w:val="0"/>
          <w:i w:val="0"/>
        </w:rPr>
        <w:t>Mass</w:t>
      </w:r>
      <w:r w:rsidR="00FE1C9E" w:rsidRPr="008B0E2F">
        <w:rPr>
          <w:rFonts w:cs="Calibri"/>
          <w:shd w:val="clear" w:color="auto" w:fill="FFFFFF"/>
        </w:rPr>
        <w:t>Benchmarks</w:t>
      </w:r>
      <w:proofErr w:type="spellEnd"/>
      <w:r w:rsidR="00FE1C9E" w:rsidRPr="008B0E2F">
        <w:rPr>
          <w:rFonts w:cs="Calibri"/>
          <w:shd w:val="clear" w:color="auto" w:fill="FFFFFF"/>
        </w:rPr>
        <w:t xml:space="preserve">’ </w:t>
      </w:r>
      <w:r w:rsidR="00E0659A" w:rsidRPr="008B0E2F">
        <w:rPr>
          <w:rFonts w:cs="Calibri"/>
          <w:shd w:val="clear" w:color="auto" w:fill="FFFFFF"/>
        </w:rPr>
        <w:t>- the</w:t>
      </w:r>
      <w:r w:rsidRPr="008B0E2F">
        <w:rPr>
          <w:rFonts w:cs="Calibri"/>
          <w:shd w:val="clear" w:color="auto" w:fill="FFFFFF"/>
        </w:rPr>
        <w:t xml:space="preserve"> journal of the UMass Donahue Institute's Economic and Public Policy Research published in cooperation with the Federal Reserve Bank of Boston</w:t>
      </w:r>
      <w:r w:rsidR="00FE1C9E" w:rsidRPr="008B0E2F">
        <w:rPr>
          <w:rFonts w:cs="Calibri"/>
          <w:shd w:val="clear" w:color="auto" w:fill="FFFFFF"/>
        </w:rPr>
        <w:t xml:space="preserve"> - </w:t>
      </w:r>
      <w:r w:rsidR="00FE1C9E" w:rsidRPr="008B0E2F">
        <w:rPr>
          <w:rFonts w:cs="Calibri"/>
        </w:rPr>
        <w:t>analysis</w:t>
      </w:r>
      <w:r w:rsidRPr="008B0E2F">
        <w:rPr>
          <w:rFonts w:cs="Calibri"/>
        </w:rPr>
        <w:t xml:space="preserve"> </w:t>
      </w:r>
      <w:r w:rsidR="005C1591" w:rsidRPr="008B0E2F">
        <w:rPr>
          <w:rFonts w:cs="Calibri"/>
        </w:rPr>
        <w:t>“</w:t>
      </w:r>
      <w:r w:rsidR="000B162E" w:rsidRPr="008B0E2F">
        <w:rPr>
          <w:rFonts w:cs="Calibri"/>
        </w:rPr>
        <w:t xml:space="preserve">Massachusetts economy is slightly different from the National trends. For the past 17 years </w:t>
      </w:r>
      <w:r w:rsidR="006B4617" w:rsidRPr="008B0E2F">
        <w:rPr>
          <w:rFonts w:cs="Calibri"/>
        </w:rPr>
        <w:t xml:space="preserve">from </w:t>
      </w:r>
      <w:r w:rsidR="000B162E" w:rsidRPr="008B0E2F">
        <w:rPr>
          <w:rFonts w:cs="Calibri"/>
        </w:rPr>
        <w:t>1990 to 2007</w:t>
      </w:r>
      <w:r w:rsidRPr="008B0E2F">
        <w:rPr>
          <w:rFonts w:cs="Calibri"/>
        </w:rPr>
        <w:t xml:space="preserve">, the </w:t>
      </w:r>
      <w:r w:rsidR="00D05EC5" w:rsidRPr="008B0E2F">
        <w:rPr>
          <w:rFonts w:cs="Calibri"/>
        </w:rPr>
        <w:t>Massachusetts employed labor force expanded at a cons</w:t>
      </w:r>
      <w:r w:rsidR="006B4617" w:rsidRPr="008B0E2F">
        <w:rPr>
          <w:rFonts w:cs="Calibri"/>
        </w:rPr>
        <w:t xml:space="preserve">tant annual growth rate of .2%, </w:t>
      </w:r>
      <w:r w:rsidR="00D05EC5" w:rsidRPr="008B0E2F">
        <w:rPr>
          <w:rFonts w:cs="Calibri"/>
        </w:rPr>
        <w:t>this compares with the much higher national rate of 1.2%over the same period.</w:t>
      </w:r>
      <w:r w:rsidRPr="008B0E2F">
        <w:rPr>
          <w:rFonts w:cs="Calibri"/>
        </w:rPr>
        <w:t xml:space="preserve"> </w:t>
      </w:r>
    </w:p>
    <w:p w:rsidR="006B4617" w:rsidRPr="008B0E2F" w:rsidRDefault="006B4617" w:rsidP="00985F53">
      <w:pPr>
        <w:rPr>
          <w:rFonts w:cs="Calibri"/>
        </w:rPr>
      </w:pPr>
    </w:p>
    <w:p w:rsidR="006B4617" w:rsidRPr="008B0E2F" w:rsidRDefault="00D05EC5" w:rsidP="00985F53">
      <w:pPr>
        <w:rPr>
          <w:rFonts w:cs="Calibri"/>
        </w:rPr>
      </w:pPr>
      <w:r w:rsidRPr="008B0E2F">
        <w:rPr>
          <w:rFonts w:cs="Calibri"/>
        </w:rPr>
        <w:t>Job growth was much faster during the 1990s than since 2000, even after accounting for the s</w:t>
      </w:r>
      <w:r w:rsidR="001A47B5" w:rsidRPr="008B0E2F">
        <w:rPr>
          <w:rFonts w:cs="Calibri"/>
        </w:rPr>
        <w:t>horter time period. G</w:t>
      </w:r>
      <w:r w:rsidRPr="008B0E2F">
        <w:rPr>
          <w:rFonts w:cs="Calibri"/>
        </w:rPr>
        <w:t>iven a considerably lower rate of overall employment growth, it is not surprising that Massachusetts lagged national growth rates in n</w:t>
      </w:r>
      <w:r w:rsidR="001A47B5" w:rsidRPr="008B0E2F">
        <w:rPr>
          <w:rFonts w:cs="Calibri"/>
        </w:rPr>
        <w:t>early all occupational classes. T</w:t>
      </w:r>
      <w:r w:rsidR="00C6306A">
        <w:rPr>
          <w:rFonts w:cs="Calibri"/>
        </w:rPr>
        <w:t xml:space="preserve">he </w:t>
      </w:r>
      <w:r w:rsidRPr="008B0E2F">
        <w:rPr>
          <w:rFonts w:cs="Calibri"/>
        </w:rPr>
        <w:t>exception</w:t>
      </w:r>
      <w:r w:rsidR="00C6306A">
        <w:rPr>
          <w:rFonts w:cs="Calibri"/>
        </w:rPr>
        <w:t>s</w:t>
      </w:r>
      <w:r w:rsidRPr="008B0E2F">
        <w:rPr>
          <w:rFonts w:cs="Calibri"/>
        </w:rPr>
        <w:t xml:space="preserve"> where Massachusetts grow</w:t>
      </w:r>
      <w:r w:rsidR="00C6306A">
        <w:rPr>
          <w:rFonts w:cs="Calibri"/>
        </w:rPr>
        <w:t>th rates exceeded the nation were</w:t>
      </w:r>
      <w:r w:rsidRPr="008B0E2F">
        <w:rPr>
          <w:rFonts w:cs="Calibri"/>
        </w:rPr>
        <w:t xml:space="preserve"> life, physical, and social science </w:t>
      </w:r>
      <w:r w:rsidR="001A47B5" w:rsidRPr="008B0E2F">
        <w:rPr>
          <w:rFonts w:cs="Calibri"/>
        </w:rPr>
        <w:t xml:space="preserve">occupations. </w:t>
      </w:r>
      <w:r w:rsidR="00C6306A">
        <w:rPr>
          <w:rFonts w:cs="Calibri"/>
        </w:rPr>
        <w:t>These positions are in scientific research and development industry.</w:t>
      </w:r>
    </w:p>
    <w:p w:rsidR="006B4617" w:rsidRPr="008B0E2F" w:rsidRDefault="006B4617" w:rsidP="00985F53">
      <w:pPr>
        <w:rPr>
          <w:rFonts w:cs="Calibri"/>
        </w:rPr>
      </w:pPr>
    </w:p>
    <w:p w:rsidR="006B4617" w:rsidRPr="00C6306A" w:rsidRDefault="001A47B5" w:rsidP="00985F53">
      <w:r w:rsidRPr="008B0E2F">
        <w:rPr>
          <w:rFonts w:cs="Calibri"/>
        </w:rPr>
        <w:t>A</w:t>
      </w:r>
      <w:r w:rsidR="00D05EC5" w:rsidRPr="008B0E2F">
        <w:rPr>
          <w:rFonts w:cs="Calibri"/>
        </w:rPr>
        <w:t xml:space="preserve">lthough the state was nearly on a par with </w:t>
      </w:r>
      <w:r w:rsidR="004C5F58" w:rsidRPr="008B0E2F">
        <w:rPr>
          <w:rFonts w:cs="Calibri"/>
        </w:rPr>
        <w:t>US</w:t>
      </w:r>
      <w:r w:rsidR="00D05EC5" w:rsidRPr="008B0E2F">
        <w:rPr>
          <w:rFonts w:cs="Calibri"/>
        </w:rPr>
        <w:t xml:space="preserve"> growth in personal care and services, and education, tr</w:t>
      </w:r>
      <w:r w:rsidRPr="008B0E2F">
        <w:rPr>
          <w:rFonts w:cs="Calibri"/>
        </w:rPr>
        <w:t>aining and library occupation, t</w:t>
      </w:r>
      <w:r w:rsidR="00D05EC5" w:rsidRPr="008B0E2F">
        <w:rPr>
          <w:rFonts w:cs="Calibri"/>
        </w:rPr>
        <w:t xml:space="preserve">he largest gaps between </w:t>
      </w:r>
      <w:r w:rsidR="004C5F58" w:rsidRPr="008B0E2F">
        <w:rPr>
          <w:rFonts w:cs="Calibri"/>
        </w:rPr>
        <w:t>Massachusetts and the US</w:t>
      </w:r>
      <w:r w:rsidR="00D05EC5" w:rsidRPr="008B0E2F">
        <w:rPr>
          <w:rFonts w:cs="Calibri"/>
        </w:rPr>
        <w:t xml:space="preserve"> were in extraction, production, and protective services-related occupations</w:t>
      </w:r>
      <w:r w:rsidR="00D05EC5" w:rsidRPr="00C6306A">
        <w:t>.</w:t>
      </w:r>
      <w:r w:rsidR="006B4617" w:rsidRPr="00C6306A">
        <w:t>”</w:t>
      </w:r>
      <w:r w:rsidR="00836D5B" w:rsidRPr="00F24123">
        <w:rPr>
          <w:sz w:val="16"/>
          <w:szCs w:val="16"/>
        </w:rPr>
        <w:footnoteReference w:id="2"/>
      </w:r>
      <w:r w:rsidR="00C6306A">
        <w:t xml:space="preserve"> </w:t>
      </w:r>
      <w:r w:rsidR="00E0659A" w:rsidRPr="00C6306A">
        <w:t>(Extraction</w:t>
      </w:r>
      <w:r w:rsidR="00C6306A" w:rsidRPr="00C6306A">
        <w:t xml:space="preserve"> jobs are a part of the construction occupation, </w:t>
      </w:r>
      <w:r w:rsidR="00E0659A" w:rsidRPr="00C6306A">
        <w:t>production is</w:t>
      </w:r>
      <w:r w:rsidR="00C6306A" w:rsidRPr="00C6306A">
        <w:t xml:space="preserve"> a part of manufacturing, and protective services-related </w:t>
      </w:r>
      <w:r w:rsidR="00E0659A" w:rsidRPr="00C6306A">
        <w:t>occupation is Homeland</w:t>
      </w:r>
      <w:r w:rsidR="00C6306A" w:rsidRPr="00C6306A">
        <w:t xml:space="preserve"> Security, Law Enforcement, Firefighting etc)</w:t>
      </w:r>
    </w:p>
    <w:p w:rsidR="006B4617" w:rsidRPr="008B0E2F" w:rsidRDefault="006B4617" w:rsidP="00985F53">
      <w:pPr>
        <w:rPr>
          <w:rFonts w:cs="Calibri"/>
        </w:rPr>
      </w:pPr>
    </w:p>
    <w:p w:rsidR="00E005C0" w:rsidRPr="008B0E2F" w:rsidRDefault="00E005C0" w:rsidP="00985F53">
      <w:pPr>
        <w:rPr>
          <w:rFonts w:cs="Calibri"/>
        </w:rPr>
      </w:pPr>
      <w:r w:rsidRPr="008B0E2F">
        <w:rPr>
          <w:rFonts w:cs="Calibri"/>
        </w:rPr>
        <w:t>Over the same period of time “the fastest job growth occurred among computer and mathematical occupations for both Massachusetts and the nation. Most of the jobs created within this occupation class were among computer software engineers, computer support specialists, and computer scientists and systems analysts. Combined, these occupations added more than 50,000 net jobs to the Massachusetts economy between 1990 and 2007.”</w:t>
      </w:r>
    </w:p>
    <w:p w:rsidR="006B4617" w:rsidRPr="008B0E2F" w:rsidRDefault="006B4617" w:rsidP="00985F53">
      <w:pPr>
        <w:rPr>
          <w:rFonts w:cs="Calibri"/>
        </w:rPr>
      </w:pPr>
    </w:p>
    <w:p w:rsidR="00E005C0" w:rsidRPr="008B0E2F" w:rsidRDefault="00D05EC5" w:rsidP="00985F53">
      <w:pPr>
        <w:rPr>
          <w:rFonts w:cs="Calibri"/>
        </w:rPr>
      </w:pPr>
      <w:r w:rsidRPr="008B0E2F">
        <w:rPr>
          <w:rFonts w:cs="Calibri"/>
        </w:rPr>
        <w:t>Based on the L</w:t>
      </w:r>
      <w:r w:rsidR="00055229">
        <w:rPr>
          <w:rFonts w:cs="Calibri"/>
        </w:rPr>
        <w:t xml:space="preserve">abor </w:t>
      </w:r>
      <w:r w:rsidRPr="008B0E2F">
        <w:rPr>
          <w:rFonts w:cs="Calibri"/>
        </w:rPr>
        <w:t>M</w:t>
      </w:r>
      <w:r w:rsidR="00055229">
        <w:rPr>
          <w:rFonts w:cs="Calibri"/>
        </w:rPr>
        <w:t xml:space="preserve">arket </w:t>
      </w:r>
      <w:r w:rsidRPr="008B0E2F">
        <w:rPr>
          <w:rFonts w:cs="Calibri"/>
        </w:rPr>
        <w:t>I</w:t>
      </w:r>
      <w:r w:rsidR="00055229">
        <w:rPr>
          <w:rFonts w:cs="Calibri"/>
        </w:rPr>
        <w:t>nformation (LMI)</w:t>
      </w:r>
      <w:r w:rsidRPr="008B0E2F">
        <w:rPr>
          <w:rFonts w:cs="Calibri"/>
        </w:rPr>
        <w:t xml:space="preserve"> data</w:t>
      </w:r>
      <w:r w:rsidR="00E005C0" w:rsidRPr="008B0E2F">
        <w:rPr>
          <w:rFonts w:cs="Calibri"/>
        </w:rPr>
        <w:t xml:space="preserve"> (</w:t>
      </w:r>
      <w:r w:rsidR="00E005C0" w:rsidRPr="008B0E2F">
        <w:rPr>
          <w:rFonts w:cs="Calibri"/>
          <w:b/>
        </w:rPr>
        <w:t>see Appendix A.)</w:t>
      </w:r>
      <w:r w:rsidRPr="008B0E2F">
        <w:rPr>
          <w:rFonts w:cs="Calibri"/>
        </w:rPr>
        <w:t xml:space="preserve"> the </w:t>
      </w:r>
      <w:r w:rsidR="002F6568" w:rsidRPr="008B0E2F">
        <w:rPr>
          <w:rFonts w:cs="Calibri"/>
        </w:rPr>
        <w:t xml:space="preserve">following </w:t>
      </w:r>
      <w:r w:rsidR="001C4CC9" w:rsidRPr="008B0E2F">
        <w:rPr>
          <w:rFonts w:cs="Calibri"/>
        </w:rPr>
        <w:t xml:space="preserve">are top ten </w:t>
      </w:r>
      <w:r w:rsidR="002F6568" w:rsidRPr="008B0E2F">
        <w:rPr>
          <w:rFonts w:cs="Calibri"/>
        </w:rPr>
        <w:t>main indust</w:t>
      </w:r>
      <w:r w:rsidR="001C4CC9" w:rsidRPr="008B0E2F">
        <w:rPr>
          <w:rFonts w:cs="Calibri"/>
        </w:rPr>
        <w:t>ries that have projected job growth by 2018:</w:t>
      </w:r>
    </w:p>
    <w:p w:rsidR="00D95978" w:rsidRPr="008B0E2F" w:rsidRDefault="00D95978" w:rsidP="00E66ECB">
      <w:pPr>
        <w:numPr>
          <w:ilvl w:val="0"/>
          <w:numId w:val="7"/>
        </w:numPr>
        <w:rPr>
          <w:rFonts w:cs="Calibri"/>
        </w:rPr>
      </w:pPr>
      <w:r w:rsidRPr="008B0E2F">
        <w:rPr>
          <w:rFonts w:cs="Calibri"/>
        </w:rPr>
        <w:t>Health Care and Social Assistance</w:t>
      </w:r>
    </w:p>
    <w:p w:rsidR="00D95978" w:rsidRPr="008B0E2F" w:rsidRDefault="00D95978" w:rsidP="00E66ECB">
      <w:pPr>
        <w:numPr>
          <w:ilvl w:val="0"/>
          <w:numId w:val="7"/>
        </w:numPr>
        <w:rPr>
          <w:rFonts w:cs="Calibri"/>
        </w:rPr>
      </w:pPr>
      <w:r w:rsidRPr="008B0E2F">
        <w:rPr>
          <w:rFonts w:cs="Calibri"/>
        </w:rPr>
        <w:t>Professional, Scientific and Technical Services*</w:t>
      </w:r>
    </w:p>
    <w:p w:rsidR="00D95978" w:rsidRPr="008B0E2F" w:rsidRDefault="00D95978" w:rsidP="00E66ECB">
      <w:pPr>
        <w:numPr>
          <w:ilvl w:val="0"/>
          <w:numId w:val="7"/>
        </w:numPr>
        <w:rPr>
          <w:rFonts w:cs="Calibri"/>
        </w:rPr>
      </w:pPr>
      <w:r w:rsidRPr="008B0E2F">
        <w:rPr>
          <w:rFonts w:cs="Calibri"/>
        </w:rPr>
        <w:t>Ambulatory Health Care Services</w:t>
      </w:r>
    </w:p>
    <w:p w:rsidR="00D95978" w:rsidRPr="008B0E2F" w:rsidRDefault="00D95978" w:rsidP="00E66ECB">
      <w:pPr>
        <w:numPr>
          <w:ilvl w:val="0"/>
          <w:numId w:val="7"/>
        </w:numPr>
        <w:rPr>
          <w:rFonts w:cs="Calibri"/>
        </w:rPr>
      </w:pPr>
      <w:r w:rsidRPr="008B0E2F">
        <w:rPr>
          <w:rFonts w:cs="Calibri"/>
        </w:rPr>
        <w:t>Educational Services*</w:t>
      </w:r>
    </w:p>
    <w:p w:rsidR="00D95978" w:rsidRPr="008B0E2F" w:rsidRDefault="00D95978" w:rsidP="00E66ECB">
      <w:pPr>
        <w:numPr>
          <w:ilvl w:val="0"/>
          <w:numId w:val="7"/>
        </w:numPr>
        <w:rPr>
          <w:rFonts w:cs="Calibri"/>
        </w:rPr>
      </w:pPr>
      <w:r w:rsidRPr="008B0E2F">
        <w:rPr>
          <w:rFonts w:cs="Calibri"/>
        </w:rPr>
        <w:t>Hospitals</w:t>
      </w:r>
    </w:p>
    <w:p w:rsidR="00D95978" w:rsidRPr="008B0E2F" w:rsidRDefault="000D6F51" w:rsidP="00E66ECB">
      <w:pPr>
        <w:numPr>
          <w:ilvl w:val="0"/>
          <w:numId w:val="7"/>
        </w:numPr>
        <w:rPr>
          <w:rFonts w:cs="Calibri"/>
        </w:rPr>
      </w:pPr>
      <w:r w:rsidRPr="008B0E2F">
        <w:rPr>
          <w:rFonts w:cs="Calibri"/>
        </w:rPr>
        <w:t>Computer Sys</w:t>
      </w:r>
      <w:r w:rsidR="00D95978" w:rsidRPr="008B0E2F">
        <w:rPr>
          <w:rFonts w:cs="Calibri"/>
        </w:rPr>
        <w:t>tems Design*</w:t>
      </w:r>
    </w:p>
    <w:p w:rsidR="00D95978" w:rsidRPr="008B0E2F" w:rsidRDefault="00D95978" w:rsidP="00E66ECB">
      <w:pPr>
        <w:numPr>
          <w:ilvl w:val="0"/>
          <w:numId w:val="7"/>
        </w:numPr>
        <w:rPr>
          <w:rFonts w:cs="Calibri"/>
        </w:rPr>
      </w:pPr>
      <w:r w:rsidRPr="008B0E2F">
        <w:rPr>
          <w:rFonts w:cs="Calibri"/>
        </w:rPr>
        <w:t>Management, Scientific, and Technical Consulting Services*</w:t>
      </w:r>
    </w:p>
    <w:p w:rsidR="00D95978" w:rsidRPr="008B0E2F" w:rsidRDefault="00D95978" w:rsidP="00E66ECB">
      <w:pPr>
        <w:numPr>
          <w:ilvl w:val="0"/>
          <w:numId w:val="7"/>
        </w:numPr>
        <w:rPr>
          <w:rFonts w:cs="Calibri"/>
        </w:rPr>
      </w:pPr>
      <w:r w:rsidRPr="008B0E2F">
        <w:rPr>
          <w:rFonts w:cs="Calibri"/>
        </w:rPr>
        <w:t>Scientific Research and Development Services*</w:t>
      </w:r>
    </w:p>
    <w:p w:rsidR="00D95978" w:rsidRPr="008B0E2F" w:rsidRDefault="00E5179C" w:rsidP="00E66ECB">
      <w:pPr>
        <w:numPr>
          <w:ilvl w:val="0"/>
          <w:numId w:val="7"/>
        </w:numPr>
        <w:rPr>
          <w:rFonts w:cs="Calibri"/>
        </w:rPr>
      </w:pPr>
      <w:r w:rsidRPr="008B0E2F">
        <w:rPr>
          <w:rFonts w:cs="Calibri"/>
        </w:rPr>
        <w:t>Administrative and Waste Manag</w:t>
      </w:r>
      <w:r w:rsidR="00D95978" w:rsidRPr="008B0E2F">
        <w:rPr>
          <w:rFonts w:cs="Calibri"/>
        </w:rPr>
        <w:t>ement *</w:t>
      </w:r>
    </w:p>
    <w:p w:rsidR="00D95978" w:rsidRPr="008B0E2F" w:rsidRDefault="00D95978" w:rsidP="00E66ECB">
      <w:pPr>
        <w:numPr>
          <w:ilvl w:val="0"/>
          <w:numId w:val="7"/>
        </w:numPr>
        <w:rPr>
          <w:rFonts w:cs="Calibri"/>
        </w:rPr>
      </w:pPr>
      <w:r w:rsidRPr="008B0E2F">
        <w:rPr>
          <w:rFonts w:cs="Calibri"/>
        </w:rPr>
        <w:t>Social Assistance</w:t>
      </w:r>
    </w:p>
    <w:p w:rsidR="00D95978" w:rsidRPr="008B0E2F" w:rsidRDefault="00D95978" w:rsidP="00E66ECB">
      <w:pPr>
        <w:numPr>
          <w:ilvl w:val="0"/>
          <w:numId w:val="7"/>
        </w:numPr>
        <w:rPr>
          <w:rFonts w:cs="Calibri"/>
        </w:rPr>
      </w:pPr>
      <w:r w:rsidRPr="008B0E2F">
        <w:rPr>
          <w:rFonts w:cs="Calibri"/>
        </w:rPr>
        <w:t>Nursing and Residential Care Facilities</w:t>
      </w:r>
    </w:p>
    <w:p w:rsidR="00D95978" w:rsidRPr="008B0E2F" w:rsidRDefault="00D95978" w:rsidP="00985F53">
      <w:pPr>
        <w:rPr>
          <w:rFonts w:cs="Calibri"/>
        </w:rPr>
      </w:pPr>
    </w:p>
    <w:p w:rsidR="00D95978" w:rsidRPr="008B0E2F" w:rsidRDefault="00D95978" w:rsidP="00985F53">
      <w:pPr>
        <w:rPr>
          <w:rFonts w:cs="Calibri"/>
        </w:rPr>
      </w:pPr>
      <w:r w:rsidRPr="008B0E2F">
        <w:rPr>
          <w:rFonts w:cs="Calibri"/>
        </w:rPr>
        <w:lastRenderedPageBreak/>
        <w:t>*Six out of ten industries are high value-added sectors</w:t>
      </w:r>
      <w:r w:rsidR="00FE6F7B">
        <w:rPr>
          <w:rFonts w:cs="Calibri"/>
        </w:rPr>
        <w:t>, meaning that they add investment and profits to the local economy</w:t>
      </w:r>
      <w:r w:rsidRPr="008B0E2F">
        <w:rPr>
          <w:rFonts w:cs="Calibri"/>
        </w:rPr>
        <w:t xml:space="preserve"> and add high value per emp</w:t>
      </w:r>
      <w:r w:rsidR="00CA236C" w:rsidRPr="008B0E2F">
        <w:rPr>
          <w:rFonts w:cs="Calibri"/>
        </w:rPr>
        <w:t>loyee</w:t>
      </w:r>
      <w:r w:rsidR="00FE6F7B">
        <w:rPr>
          <w:rFonts w:cs="Calibri"/>
        </w:rPr>
        <w:t xml:space="preserve"> (high earnings)</w:t>
      </w:r>
      <w:r w:rsidR="00CA236C" w:rsidRPr="008B0E2F">
        <w:rPr>
          <w:rFonts w:cs="Calibri"/>
        </w:rPr>
        <w:t xml:space="preserve">, these are not </w:t>
      </w:r>
      <w:r w:rsidR="000D6F51" w:rsidRPr="008B0E2F">
        <w:rPr>
          <w:rFonts w:cs="Calibri"/>
        </w:rPr>
        <w:t>however especially effective</w:t>
      </w:r>
      <w:r w:rsidR="00E5179C" w:rsidRPr="008B0E2F">
        <w:rPr>
          <w:rFonts w:cs="Calibri"/>
        </w:rPr>
        <w:t xml:space="preserve"> in terms of</w:t>
      </w:r>
      <w:r w:rsidR="00232AE8" w:rsidRPr="008B0E2F">
        <w:rPr>
          <w:rFonts w:cs="Calibri"/>
        </w:rPr>
        <w:t xml:space="preserve"> adding</w:t>
      </w:r>
      <w:r w:rsidR="000D6F51" w:rsidRPr="008B0E2F">
        <w:rPr>
          <w:rFonts w:cs="Calibri"/>
        </w:rPr>
        <w:t xml:space="preserve"> new</w:t>
      </w:r>
      <w:r w:rsidR="00232AE8" w:rsidRPr="008B0E2F">
        <w:rPr>
          <w:rFonts w:cs="Calibri"/>
        </w:rPr>
        <w:t xml:space="preserve"> jobs.</w:t>
      </w:r>
    </w:p>
    <w:p w:rsidR="001C4CC9" w:rsidRPr="008B0E2F" w:rsidRDefault="001C4CC9" w:rsidP="00985F53">
      <w:pPr>
        <w:rPr>
          <w:rFonts w:cs="Calibri"/>
        </w:rPr>
      </w:pPr>
    </w:p>
    <w:p w:rsidR="00027C96" w:rsidRPr="008B0E2F" w:rsidRDefault="00027C96" w:rsidP="00413B92">
      <w:pPr>
        <w:ind w:firstLine="0"/>
        <w:rPr>
          <w:rFonts w:cs="Calibri"/>
        </w:rPr>
      </w:pPr>
      <w:r w:rsidRPr="008B0E2F">
        <w:rPr>
          <w:rFonts w:cs="Calibri"/>
        </w:rPr>
        <w:t xml:space="preserve">Retail, Construction, Accommodation and Food Services, Transportation and Warehousing have the largest percentage of employees without Bachelor’s Degree or higher. See Chart </w:t>
      </w:r>
      <w:r w:rsidR="00AD48E6">
        <w:rPr>
          <w:rFonts w:cs="Calibri"/>
        </w:rPr>
        <w:t>3</w:t>
      </w:r>
      <w:r w:rsidRPr="008B0E2F">
        <w:rPr>
          <w:rFonts w:cs="Calibri"/>
        </w:rPr>
        <w:t>.</w:t>
      </w:r>
    </w:p>
    <w:p w:rsidR="00ED241D" w:rsidRPr="008B0E2F" w:rsidRDefault="00ED241D" w:rsidP="00D05EC5">
      <w:pPr>
        <w:pStyle w:val="Default"/>
        <w:ind w:left="360"/>
        <w:rPr>
          <w:rFonts w:cs="Calibri"/>
          <w:color w:val="auto"/>
        </w:rPr>
      </w:pPr>
    </w:p>
    <w:p w:rsidR="00ED241D" w:rsidRPr="008B0E2F" w:rsidRDefault="00ED241D" w:rsidP="00ED241D">
      <w:pPr>
        <w:pStyle w:val="Default"/>
        <w:ind w:left="360" w:firstLine="0"/>
        <w:rPr>
          <w:rStyle w:val="Emphasis"/>
          <w:rFonts w:cs="Calibri"/>
        </w:rPr>
      </w:pPr>
      <w:proofErr w:type="gramStart"/>
      <w:r w:rsidRPr="008B0E2F">
        <w:rPr>
          <w:rStyle w:val="Emphasis"/>
          <w:rFonts w:cs="Calibri"/>
        </w:rPr>
        <w:t xml:space="preserve">Chart </w:t>
      </w:r>
      <w:r w:rsidR="00AD48E6">
        <w:rPr>
          <w:rStyle w:val="Emphasis"/>
          <w:rFonts w:cs="Calibri"/>
        </w:rPr>
        <w:t>3</w:t>
      </w:r>
      <w:r w:rsidRPr="008B0E2F">
        <w:rPr>
          <w:rStyle w:val="Emphasis"/>
          <w:rFonts w:cs="Calibri"/>
        </w:rPr>
        <w:t>.</w:t>
      </w:r>
      <w:proofErr w:type="gramEnd"/>
      <w:r w:rsidRPr="008B0E2F">
        <w:rPr>
          <w:rStyle w:val="Emphasis"/>
          <w:rFonts w:cs="Calibri"/>
        </w:rPr>
        <w:t xml:space="preserve"> Educational Attainment of Employees by Major Industry in Massachusetts (2008-2010)</w:t>
      </w:r>
    </w:p>
    <w:p w:rsidR="00ED241D" w:rsidRPr="008B0E2F" w:rsidRDefault="00ED241D" w:rsidP="00D05EC5">
      <w:pPr>
        <w:pStyle w:val="Default"/>
        <w:ind w:left="360"/>
        <w:rPr>
          <w:rFonts w:cs="Calibri"/>
          <w:color w:val="auto"/>
        </w:rPr>
      </w:pPr>
    </w:p>
    <w:p w:rsidR="00ED241D" w:rsidRPr="008B0E2F" w:rsidRDefault="00ED241D" w:rsidP="00D05EC5">
      <w:pPr>
        <w:pStyle w:val="Default"/>
        <w:ind w:left="360"/>
        <w:rPr>
          <w:rFonts w:cs="Calibri"/>
          <w:color w:val="auto"/>
        </w:rPr>
      </w:pPr>
    </w:p>
    <w:p w:rsidR="004C5F58" w:rsidRPr="008B0E2F" w:rsidRDefault="00E14164" w:rsidP="00D05EC5">
      <w:pPr>
        <w:pStyle w:val="Default"/>
        <w:ind w:left="360"/>
        <w:rPr>
          <w:rFonts w:cs="Calibri"/>
          <w:color w:val="auto"/>
        </w:rPr>
      </w:pPr>
      <w:r>
        <w:rPr>
          <w:rFonts w:cs="Calibri"/>
          <w:noProof/>
          <w:color w:val="auto"/>
          <w:bdr w:val="single" w:sz="12" w:space="0" w:color="1F497D"/>
        </w:rPr>
        <w:drawing>
          <wp:inline distT="0" distB="0" distL="0" distR="0" wp14:anchorId="0CB11AF8" wp14:editId="01644203">
            <wp:extent cx="5648325" cy="4581525"/>
            <wp:effectExtent l="19050" t="19050" r="28575" b="28575"/>
            <wp:docPr id="4"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8325" cy="4581525"/>
                    </a:xfrm>
                    <a:prstGeom prst="rect">
                      <a:avLst/>
                    </a:prstGeom>
                    <a:noFill/>
                    <a:ln w="19050" cmpd="sng">
                      <a:solidFill>
                        <a:srgbClr val="1F497D"/>
                      </a:solidFill>
                      <a:miter lim="800000"/>
                      <a:headEnd/>
                      <a:tailEnd/>
                    </a:ln>
                    <a:effectLst/>
                  </pic:spPr>
                </pic:pic>
              </a:graphicData>
            </a:graphic>
          </wp:inline>
        </w:drawing>
      </w:r>
    </w:p>
    <w:p w:rsidR="00434231" w:rsidRPr="008B0E2F" w:rsidRDefault="00434231" w:rsidP="00D05EC5">
      <w:pPr>
        <w:pStyle w:val="Default"/>
        <w:ind w:left="360"/>
        <w:rPr>
          <w:rFonts w:cs="Calibri"/>
          <w:color w:val="auto"/>
          <w:sz w:val="20"/>
          <w:szCs w:val="20"/>
        </w:rPr>
      </w:pPr>
      <w:r w:rsidRPr="008B0E2F">
        <w:rPr>
          <w:rFonts w:cs="Calibri"/>
          <w:color w:val="auto"/>
          <w:sz w:val="20"/>
          <w:szCs w:val="20"/>
        </w:rPr>
        <w:t xml:space="preserve">© 2012 Commonwealth Corporation  </w:t>
      </w:r>
    </w:p>
    <w:p w:rsidR="00ED241D" w:rsidRPr="008B0E2F" w:rsidRDefault="00ED241D" w:rsidP="00D05EC5">
      <w:pPr>
        <w:pStyle w:val="Default"/>
        <w:ind w:left="360"/>
        <w:rPr>
          <w:rFonts w:cs="Calibri"/>
          <w:color w:val="auto"/>
        </w:rPr>
      </w:pPr>
    </w:p>
    <w:p w:rsidR="00FA3064" w:rsidRDefault="00FA3064" w:rsidP="00027C96">
      <w:pPr>
        <w:rPr>
          <w:rFonts w:cs="Calibri"/>
        </w:rPr>
      </w:pPr>
    </w:p>
    <w:p w:rsidR="00413B92" w:rsidRDefault="00413B92" w:rsidP="00FA3064">
      <w:pPr>
        <w:ind w:firstLine="0"/>
        <w:rPr>
          <w:rFonts w:cs="Calibri"/>
        </w:rPr>
      </w:pPr>
    </w:p>
    <w:p w:rsidR="00027C96" w:rsidRPr="008B0E2F" w:rsidRDefault="00413B92" w:rsidP="00FA3064">
      <w:r>
        <w:lastRenderedPageBreak/>
        <w:t xml:space="preserve">Chart </w:t>
      </w:r>
      <w:r w:rsidR="00AD48E6">
        <w:t>4</w:t>
      </w:r>
      <w:r w:rsidR="00F8294B">
        <w:t xml:space="preserve"> p</w:t>
      </w:r>
      <w:r>
        <w:t>resents data on t</w:t>
      </w:r>
      <w:r w:rsidR="00027C96" w:rsidRPr="008B0E2F">
        <w:t>he following major occupations require mostly High School Degree and so</w:t>
      </w:r>
      <w:r w:rsidR="00055229">
        <w:t>me College or Associate Degree. Some of these might provide a good match for SCSEP participants.</w:t>
      </w:r>
    </w:p>
    <w:p w:rsidR="00027C96" w:rsidRPr="008B0E2F" w:rsidRDefault="00027C96" w:rsidP="00E66ECB">
      <w:pPr>
        <w:numPr>
          <w:ilvl w:val="0"/>
          <w:numId w:val="6"/>
        </w:numPr>
        <w:rPr>
          <w:rFonts w:cs="Calibri"/>
        </w:rPr>
      </w:pPr>
      <w:r w:rsidRPr="008B0E2F">
        <w:rPr>
          <w:rFonts w:cs="Calibri"/>
        </w:rPr>
        <w:t>Food Preparation &amp; Serving</w:t>
      </w:r>
    </w:p>
    <w:p w:rsidR="00027C96" w:rsidRPr="008B0E2F" w:rsidRDefault="00027C96" w:rsidP="00E66ECB">
      <w:pPr>
        <w:numPr>
          <w:ilvl w:val="0"/>
          <w:numId w:val="6"/>
        </w:numPr>
        <w:rPr>
          <w:rFonts w:cs="Calibri"/>
        </w:rPr>
      </w:pPr>
      <w:r w:rsidRPr="008B0E2F">
        <w:rPr>
          <w:rFonts w:cs="Calibri"/>
        </w:rPr>
        <w:t>Production</w:t>
      </w:r>
    </w:p>
    <w:p w:rsidR="00027C96" w:rsidRPr="008B0E2F" w:rsidRDefault="00027C96" w:rsidP="00E66ECB">
      <w:pPr>
        <w:numPr>
          <w:ilvl w:val="0"/>
          <w:numId w:val="6"/>
        </w:numPr>
        <w:rPr>
          <w:rFonts w:cs="Calibri"/>
        </w:rPr>
      </w:pPr>
      <w:r w:rsidRPr="008B0E2F">
        <w:rPr>
          <w:rFonts w:cs="Calibri"/>
        </w:rPr>
        <w:t>Construction &amp; Extraction</w:t>
      </w:r>
    </w:p>
    <w:p w:rsidR="00027C96" w:rsidRPr="008B0E2F" w:rsidRDefault="00027C96" w:rsidP="00E66ECB">
      <w:pPr>
        <w:numPr>
          <w:ilvl w:val="0"/>
          <w:numId w:val="6"/>
        </w:numPr>
        <w:rPr>
          <w:rFonts w:cs="Calibri"/>
        </w:rPr>
      </w:pPr>
      <w:r w:rsidRPr="008B0E2F">
        <w:rPr>
          <w:rFonts w:cs="Calibri"/>
        </w:rPr>
        <w:t>Building and Grounds Cleaning</w:t>
      </w:r>
    </w:p>
    <w:p w:rsidR="00027C96" w:rsidRPr="008B0E2F" w:rsidRDefault="00027C96" w:rsidP="00E66ECB">
      <w:pPr>
        <w:numPr>
          <w:ilvl w:val="0"/>
          <w:numId w:val="6"/>
        </w:numPr>
        <w:rPr>
          <w:rFonts w:cs="Calibri"/>
        </w:rPr>
      </w:pPr>
      <w:r w:rsidRPr="008B0E2F">
        <w:rPr>
          <w:rFonts w:cs="Calibri"/>
        </w:rPr>
        <w:t>Personal Care</w:t>
      </w:r>
    </w:p>
    <w:p w:rsidR="00027C96" w:rsidRPr="008B0E2F" w:rsidRDefault="00027C96" w:rsidP="00E66ECB">
      <w:pPr>
        <w:numPr>
          <w:ilvl w:val="0"/>
          <w:numId w:val="6"/>
        </w:numPr>
        <w:rPr>
          <w:rFonts w:cs="Calibri"/>
        </w:rPr>
      </w:pPr>
      <w:r w:rsidRPr="008B0E2F">
        <w:rPr>
          <w:rFonts w:cs="Calibri"/>
        </w:rPr>
        <w:t xml:space="preserve">Installation, Maintenance and repair </w:t>
      </w:r>
    </w:p>
    <w:p w:rsidR="00027C96" w:rsidRPr="008B0E2F" w:rsidRDefault="00F8294B" w:rsidP="00E66ECB">
      <w:pPr>
        <w:numPr>
          <w:ilvl w:val="0"/>
          <w:numId w:val="6"/>
        </w:numPr>
        <w:rPr>
          <w:rFonts w:cs="Calibri"/>
        </w:rPr>
      </w:pPr>
      <w:r>
        <w:rPr>
          <w:rFonts w:cs="Calibri"/>
        </w:rPr>
        <w:t>Healthcare support (see Chart 4</w:t>
      </w:r>
      <w:r w:rsidR="00027C96" w:rsidRPr="008B0E2F">
        <w:rPr>
          <w:rFonts w:cs="Calibri"/>
        </w:rPr>
        <w:t xml:space="preserve"> for more details)</w:t>
      </w:r>
    </w:p>
    <w:p w:rsidR="00ED241D" w:rsidRPr="008B0E2F" w:rsidRDefault="00ED241D" w:rsidP="00D05EC5">
      <w:pPr>
        <w:pStyle w:val="Default"/>
        <w:ind w:left="360"/>
        <w:rPr>
          <w:rFonts w:cs="Calibri"/>
          <w:color w:val="auto"/>
        </w:rPr>
      </w:pPr>
    </w:p>
    <w:p w:rsidR="00ED241D" w:rsidRPr="008B0E2F" w:rsidRDefault="00ED241D" w:rsidP="00ED241D">
      <w:pPr>
        <w:pStyle w:val="Default"/>
        <w:ind w:left="360" w:firstLine="0"/>
        <w:rPr>
          <w:rStyle w:val="Emphasis"/>
          <w:rFonts w:cs="Calibri"/>
        </w:rPr>
      </w:pPr>
      <w:proofErr w:type="gramStart"/>
      <w:r w:rsidRPr="008B0E2F">
        <w:rPr>
          <w:rStyle w:val="Emphasis"/>
          <w:rFonts w:cs="Calibri"/>
        </w:rPr>
        <w:t xml:space="preserve">Chart </w:t>
      </w:r>
      <w:r w:rsidR="00AD48E6">
        <w:rPr>
          <w:rStyle w:val="Emphasis"/>
          <w:rFonts w:cs="Calibri"/>
        </w:rPr>
        <w:t>4</w:t>
      </w:r>
      <w:r w:rsidRPr="008B0E2F">
        <w:rPr>
          <w:rStyle w:val="Emphasis"/>
          <w:rFonts w:cs="Calibri"/>
        </w:rPr>
        <w:t>.</w:t>
      </w:r>
      <w:proofErr w:type="gramEnd"/>
      <w:r w:rsidRPr="008B0E2F">
        <w:rPr>
          <w:rStyle w:val="Emphasis"/>
          <w:rFonts w:cs="Calibri"/>
        </w:rPr>
        <w:t xml:space="preserve"> Educational Attainment of Employees by Major Occupation in Massachusetts (2008-2010)</w:t>
      </w:r>
    </w:p>
    <w:p w:rsidR="00ED241D" w:rsidRPr="008B0E2F" w:rsidRDefault="00ED241D" w:rsidP="00D05EC5">
      <w:pPr>
        <w:pStyle w:val="Default"/>
        <w:ind w:left="360"/>
        <w:rPr>
          <w:rFonts w:cs="Calibri"/>
          <w:color w:val="auto"/>
        </w:rPr>
      </w:pPr>
    </w:p>
    <w:p w:rsidR="004C5F58" w:rsidRPr="008B0E2F" w:rsidRDefault="00E14164" w:rsidP="00D05EC5">
      <w:pPr>
        <w:pStyle w:val="Default"/>
        <w:ind w:left="360"/>
        <w:rPr>
          <w:rFonts w:cs="Calibri"/>
          <w:color w:val="auto"/>
        </w:rPr>
      </w:pPr>
      <w:r>
        <w:rPr>
          <w:rFonts w:cs="Calibri"/>
          <w:noProof/>
          <w:color w:val="auto"/>
          <w:bdr w:val="single" w:sz="12" w:space="0" w:color="1F497D"/>
        </w:rPr>
        <w:drawing>
          <wp:inline distT="0" distB="0" distL="0" distR="0" wp14:anchorId="7E451D1E" wp14:editId="3C7AF24C">
            <wp:extent cx="5334000" cy="4095750"/>
            <wp:effectExtent l="19050" t="19050" r="19050" b="19050"/>
            <wp:docPr id="5"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4000" cy="4095750"/>
                    </a:xfrm>
                    <a:prstGeom prst="rect">
                      <a:avLst/>
                    </a:prstGeom>
                    <a:noFill/>
                    <a:ln w="19050" cmpd="sng">
                      <a:solidFill>
                        <a:srgbClr val="1F497D"/>
                      </a:solidFill>
                      <a:miter lim="800000"/>
                      <a:headEnd/>
                      <a:tailEnd/>
                    </a:ln>
                    <a:effectLst/>
                  </pic:spPr>
                </pic:pic>
              </a:graphicData>
            </a:graphic>
          </wp:inline>
        </w:drawing>
      </w:r>
    </w:p>
    <w:p w:rsidR="004C5F58" w:rsidRPr="008B0E2F" w:rsidRDefault="00434231" w:rsidP="00D05EC5">
      <w:pPr>
        <w:pStyle w:val="Default"/>
        <w:ind w:left="360"/>
        <w:rPr>
          <w:rFonts w:cs="Calibri"/>
          <w:color w:val="auto"/>
          <w:sz w:val="20"/>
          <w:szCs w:val="20"/>
        </w:rPr>
      </w:pPr>
      <w:r w:rsidRPr="008B0E2F">
        <w:rPr>
          <w:rFonts w:cs="Calibri"/>
          <w:color w:val="auto"/>
          <w:sz w:val="20"/>
          <w:szCs w:val="20"/>
        </w:rPr>
        <w:t xml:space="preserve">© 2012 Commonwealth Corporation  </w:t>
      </w:r>
    </w:p>
    <w:p w:rsidR="00536E64" w:rsidRPr="008B0E2F" w:rsidRDefault="005655C9" w:rsidP="00524147">
      <w:pPr>
        <w:pStyle w:val="Heading1"/>
        <w:jc w:val="left"/>
        <w:rPr>
          <w:rFonts w:ascii="Calibri" w:hAnsi="Calibri" w:cs="Calibri"/>
        </w:rPr>
      </w:pPr>
      <w:r w:rsidRPr="008B0E2F">
        <w:rPr>
          <w:rFonts w:ascii="Calibri" w:hAnsi="Calibri" w:cs="Calibri"/>
        </w:rPr>
        <w:br w:type="page"/>
      </w:r>
      <w:bookmarkStart w:id="44" w:name="_Toc332357426"/>
      <w:r w:rsidR="00536E64" w:rsidRPr="008B0E2F">
        <w:rPr>
          <w:rFonts w:ascii="Calibri" w:hAnsi="Calibri" w:cs="Calibri"/>
        </w:rPr>
        <w:lastRenderedPageBreak/>
        <w:t>Section II. Overview of Massachusetts’ older workers and</w:t>
      </w:r>
      <w:r w:rsidR="00536E64" w:rsidRPr="008B0E2F">
        <w:rPr>
          <w:rFonts w:ascii="Calibri" w:hAnsi="Calibri" w:cs="Calibri"/>
        </w:rPr>
        <w:br/>
        <w:t xml:space="preserve"> MA-SCSEP</w:t>
      </w:r>
      <w:bookmarkEnd w:id="44"/>
      <w:r w:rsidR="00536E64" w:rsidRPr="008B0E2F">
        <w:rPr>
          <w:rFonts w:ascii="Calibri" w:hAnsi="Calibri" w:cs="Calibri"/>
        </w:rPr>
        <w:t xml:space="preserve"> </w:t>
      </w:r>
    </w:p>
    <w:p w:rsidR="00262FC0" w:rsidRPr="00372EC9" w:rsidRDefault="00FC7C14" w:rsidP="00372EC9">
      <w:pPr>
        <w:rPr>
          <w:rStyle w:val="SubtleEmphasis"/>
        </w:rPr>
      </w:pPr>
      <w:r>
        <w:rPr>
          <w:rStyle w:val="SubtleEmphasis"/>
        </w:rPr>
        <w:t xml:space="preserve">This section discusses </w:t>
      </w:r>
      <w:r w:rsidR="00262FC0" w:rsidRPr="00372EC9">
        <w:rPr>
          <w:rStyle w:val="SubtleEmphasis"/>
        </w:rPr>
        <w:t xml:space="preserve">the needs of mature workers, MA-SCSEP participants and the </w:t>
      </w:r>
      <w:r>
        <w:rPr>
          <w:rStyle w:val="SubtleEmphasis"/>
        </w:rPr>
        <w:t>localities with the most need for</w:t>
      </w:r>
      <w:r w:rsidR="00262FC0" w:rsidRPr="00372EC9">
        <w:rPr>
          <w:rStyle w:val="SubtleEmphasis"/>
        </w:rPr>
        <w:t xml:space="preserve"> SCSEP services.</w:t>
      </w:r>
    </w:p>
    <w:p w:rsidR="004C5F58" w:rsidRPr="008B0E2F" w:rsidRDefault="00434231" w:rsidP="00ED241D">
      <w:pPr>
        <w:pStyle w:val="Heading3"/>
        <w:rPr>
          <w:rFonts w:ascii="Calibri" w:hAnsi="Calibri" w:cs="Calibri"/>
        </w:rPr>
      </w:pPr>
      <w:bookmarkStart w:id="45" w:name="_Toc332357427"/>
      <w:r w:rsidRPr="008B0E2F">
        <w:rPr>
          <w:rFonts w:ascii="Calibri" w:hAnsi="Calibri" w:cs="Calibri"/>
        </w:rPr>
        <w:t>Older Workers in Massachusetts</w:t>
      </w:r>
      <w:bookmarkEnd w:id="45"/>
    </w:p>
    <w:p w:rsidR="00E005C0" w:rsidRPr="008B0E2F" w:rsidRDefault="00E005C0" w:rsidP="00076DB9">
      <w:pPr>
        <w:pStyle w:val="Default"/>
        <w:ind w:left="360"/>
        <w:rPr>
          <w:rFonts w:cs="Calibri"/>
          <w:color w:val="auto"/>
        </w:rPr>
      </w:pPr>
    </w:p>
    <w:p w:rsidR="00057D94" w:rsidRPr="008B0E2F" w:rsidRDefault="00434231" w:rsidP="00985F53">
      <w:pPr>
        <w:rPr>
          <w:rFonts w:cs="Calibri"/>
        </w:rPr>
      </w:pPr>
      <w:r w:rsidRPr="008B0E2F">
        <w:rPr>
          <w:rFonts w:cs="Calibri"/>
        </w:rPr>
        <w:t xml:space="preserve">Based on </w:t>
      </w:r>
      <w:r w:rsidR="00076DB9" w:rsidRPr="008B0E2F">
        <w:rPr>
          <w:rFonts w:cs="Calibri"/>
        </w:rPr>
        <w:t xml:space="preserve">the recent study by the </w:t>
      </w:r>
      <w:r w:rsidR="00BD0AA4" w:rsidRPr="008B0E2F">
        <w:rPr>
          <w:rFonts w:cs="Calibri"/>
        </w:rPr>
        <w:t xml:space="preserve">Commonwealth Corporation and the </w:t>
      </w:r>
      <w:r w:rsidR="00076DB9" w:rsidRPr="008B0E2F">
        <w:rPr>
          <w:rFonts w:cs="Calibri"/>
        </w:rPr>
        <w:t>Center for Labor Markets and Policy at Drexel University, “Massachusetts has a somewhat larger and more rapidly growing share of the older population than the nation. The older population is projected to be the source of all the population growth in the state between 2000 and 2030. Between 2008 and 202</w:t>
      </w:r>
      <w:r w:rsidR="00FC7C14">
        <w:rPr>
          <w:rFonts w:cs="Calibri"/>
        </w:rPr>
        <w:t>0</w:t>
      </w:r>
      <w:r w:rsidR="00076DB9" w:rsidRPr="008B0E2F">
        <w:rPr>
          <w:rFonts w:cs="Calibri"/>
        </w:rPr>
        <w:t>, the share of older workers in the labor force is projected to increase from 19 percent to nearly 27 percent (24.6 percent in the nation).”</w:t>
      </w:r>
      <w:r w:rsidR="00BD0AA4" w:rsidRPr="008B0E2F">
        <w:rPr>
          <w:rFonts w:cs="Calibri"/>
        </w:rPr>
        <w:t xml:space="preserve"> </w:t>
      </w:r>
    </w:p>
    <w:p w:rsidR="00BD0AA4" w:rsidRPr="008B0E2F" w:rsidRDefault="0085005B" w:rsidP="00985F53">
      <w:pPr>
        <w:rPr>
          <w:rFonts w:cs="Calibri"/>
        </w:rPr>
      </w:pPr>
      <w:r w:rsidRPr="008B0E2F">
        <w:rPr>
          <w:rFonts w:cs="Calibri"/>
        </w:rPr>
        <w:t>According to the same study, “t</w:t>
      </w:r>
      <w:r w:rsidR="00BD0AA4" w:rsidRPr="008B0E2F">
        <w:rPr>
          <w:rFonts w:cs="Calibri"/>
        </w:rPr>
        <w:t xml:space="preserve">he largest increase in the older worker share in the state occurred in the construction industry, rising by two-thirds, from 10.3 percent in 2003 and 10.7 percent in 2007 to 17.3 percent in 2010. </w:t>
      </w:r>
    </w:p>
    <w:p w:rsidR="00621CE2" w:rsidRPr="008B0E2F" w:rsidRDefault="00621CE2" w:rsidP="00985F53">
      <w:pPr>
        <w:rPr>
          <w:rFonts w:cs="Calibri"/>
        </w:rPr>
      </w:pPr>
    </w:p>
    <w:p w:rsidR="00621CE2" w:rsidRDefault="00917904" w:rsidP="00985F53">
      <w:pPr>
        <w:rPr>
          <w:rStyle w:val="Emphasis"/>
          <w:rFonts w:cs="Calibri"/>
        </w:rPr>
      </w:pPr>
      <w:proofErr w:type="gramStart"/>
      <w:r>
        <w:rPr>
          <w:rStyle w:val="Emphasis"/>
          <w:rFonts w:cs="Calibri"/>
        </w:rPr>
        <w:t>Chart 5</w:t>
      </w:r>
      <w:r w:rsidR="00621CE2" w:rsidRPr="008B0E2F">
        <w:rPr>
          <w:rStyle w:val="Emphasis"/>
          <w:rFonts w:cs="Calibri"/>
        </w:rPr>
        <w:t>.</w:t>
      </w:r>
      <w:proofErr w:type="gramEnd"/>
      <w:r w:rsidR="00621CE2" w:rsidRPr="008B0E2F">
        <w:rPr>
          <w:rStyle w:val="Emphasis"/>
          <w:rFonts w:cs="Calibri"/>
        </w:rPr>
        <w:t xml:space="preserve"> The Share of the Total Resident Population in the U.S and Massachusetts that is 55 Years or Older, 1950-2030</w:t>
      </w:r>
    </w:p>
    <w:p w:rsidR="00973C9D" w:rsidRPr="008B0E2F" w:rsidRDefault="00973C9D" w:rsidP="00985F53">
      <w:pPr>
        <w:rPr>
          <w:rStyle w:val="Emphasis"/>
          <w:rFonts w:cs="Calibri"/>
        </w:rPr>
      </w:pPr>
    </w:p>
    <w:p w:rsidR="00973C9D" w:rsidRDefault="00E14164" w:rsidP="00F44D11">
      <w:pPr>
        <w:rPr>
          <w:rFonts w:cs="Calibri"/>
          <w:color w:val="FFFFFF"/>
          <w:kern w:val="24"/>
          <w:sz w:val="56"/>
          <w:szCs w:val="56"/>
        </w:rPr>
      </w:pPr>
      <w:r>
        <w:rPr>
          <w:rFonts w:cs="Calibri"/>
          <w:noProof/>
          <w:bdr w:val="single" w:sz="12" w:space="0" w:color="1F497D"/>
        </w:rPr>
        <w:drawing>
          <wp:inline distT="0" distB="0" distL="0" distR="0" wp14:anchorId="53AE304A" wp14:editId="5C7F6930">
            <wp:extent cx="5200650" cy="2933700"/>
            <wp:effectExtent l="0" t="0" r="19050" b="19050"/>
            <wp:docPr id="6"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621CE2" w:rsidRPr="008B0E2F">
        <w:rPr>
          <w:rFonts w:cs="Calibri"/>
          <w:color w:val="FFFFFF"/>
          <w:kern w:val="24"/>
          <w:sz w:val="56"/>
          <w:szCs w:val="56"/>
        </w:rPr>
        <w:t xml:space="preserve"> </w:t>
      </w:r>
    </w:p>
    <w:p w:rsidR="00DD7694" w:rsidRPr="008B0E2F" w:rsidRDefault="00057D94" w:rsidP="00F44D11">
      <w:pPr>
        <w:rPr>
          <w:rFonts w:cs="Calibri"/>
          <w:sz w:val="16"/>
          <w:szCs w:val="16"/>
        </w:rPr>
      </w:pPr>
      <w:r w:rsidRPr="008B0E2F">
        <w:rPr>
          <w:rFonts w:cs="Calibri"/>
          <w:i/>
          <w:sz w:val="16"/>
          <w:szCs w:val="16"/>
        </w:rPr>
        <w:t xml:space="preserve"> </w:t>
      </w:r>
      <w:r w:rsidR="00973C9D" w:rsidRPr="008B0E2F">
        <w:rPr>
          <w:rFonts w:cs="Calibri"/>
          <w:sz w:val="20"/>
          <w:szCs w:val="20"/>
        </w:rPr>
        <w:t>©</w:t>
      </w:r>
      <w:r w:rsidRPr="008B0E2F">
        <w:rPr>
          <w:rFonts w:cs="Calibri"/>
          <w:i/>
          <w:sz w:val="16"/>
          <w:szCs w:val="16"/>
        </w:rPr>
        <w:t>Paul Harrington Center for Labor Markets and Policy Drexel University</w:t>
      </w:r>
      <w:r w:rsidRPr="008B0E2F">
        <w:rPr>
          <w:rFonts w:cs="Calibri"/>
          <w:sz w:val="16"/>
          <w:szCs w:val="16"/>
        </w:rPr>
        <w:t>, “</w:t>
      </w:r>
      <w:r w:rsidR="00621CE2" w:rsidRPr="008B0E2F">
        <w:rPr>
          <w:rFonts w:cs="Calibri"/>
          <w:i/>
          <w:sz w:val="16"/>
          <w:szCs w:val="16"/>
        </w:rPr>
        <w:t>The Increased Presence of Older Workers in the Massachusetts Labor Market: Implications for Workforce Development Policies, Workplace Accommodation, and Universal Design</w:t>
      </w:r>
      <w:r w:rsidR="00621CE2" w:rsidRPr="008B0E2F">
        <w:rPr>
          <w:rFonts w:cs="Calibri"/>
          <w:sz w:val="16"/>
          <w:szCs w:val="16"/>
        </w:rPr>
        <w:t>.</w:t>
      </w:r>
      <w:r w:rsidRPr="008B0E2F">
        <w:rPr>
          <w:rFonts w:cs="Calibri"/>
          <w:sz w:val="16"/>
          <w:szCs w:val="16"/>
        </w:rPr>
        <w:t>”</w:t>
      </w:r>
    </w:p>
    <w:p w:rsidR="006D7A93" w:rsidRPr="008B0E2F" w:rsidRDefault="00621CE2" w:rsidP="00057D94">
      <w:pPr>
        <w:rPr>
          <w:rFonts w:cs="Calibri"/>
          <w:sz w:val="16"/>
          <w:szCs w:val="16"/>
        </w:rPr>
      </w:pPr>
      <w:r w:rsidRPr="008B0E2F">
        <w:rPr>
          <w:rFonts w:cs="Calibri"/>
          <w:sz w:val="16"/>
          <w:szCs w:val="16"/>
        </w:rPr>
        <w:lastRenderedPageBreak/>
        <w:t xml:space="preserve"> </w:t>
      </w:r>
      <w:r w:rsidRPr="008B0E2F">
        <w:rPr>
          <w:rFonts w:cs="Calibri"/>
        </w:rPr>
        <w:t>In 2010, nearly 21% of all workers were 55 and older, up from 16% in 2003; an increase of 30% over just 7 years.</w:t>
      </w:r>
    </w:p>
    <w:p w:rsidR="006D7A93" w:rsidRPr="008B0E2F" w:rsidRDefault="00621CE2" w:rsidP="00621CE2">
      <w:pPr>
        <w:rPr>
          <w:rFonts w:cs="Calibri"/>
        </w:rPr>
      </w:pPr>
      <w:r w:rsidRPr="008B0E2F">
        <w:rPr>
          <w:rFonts w:cs="Calibri"/>
        </w:rPr>
        <w:t>This trend is expected to accelerate in the future since all of the labor force growth is projected to occur among those 55+ (44% increase) while the under 55 labor force growth is projected to decline (-7% decline).</w:t>
      </w:r>
    </w:p>
    <w:p w:rsidR="00BD0AA4" w:rsidRPr="008B0E2F" w:rsidRDefault="00BD0AA4" w:rsidP="00985F53">
      <w:pPr>
        <w:rPr>
          <w:rFonts w:cs="Calibri"/>
        </w:rPr>
      </w:pPr>
      <w:r w:rsidRPr="008B0E2F">
        <w:rPr>
          <w:rFonts w:cs="Calibri"/>
        </w:rPr>
        <w:t xml:space="preserve">The professional and business services sector also saw a sharp increase (45 percent) in the share of older workers; from 13 percent in 2003 to 16.8 percent in 2007 and nearly 19 percent in 2010. </w:t>
      </w:r>
    </w:p>
    <w:p w:rsidR="00BD0AA4" w:rsidRPr="008B0E2F" w:rsidRDefault="00BD0AA4" w:rsidP="00985F53">
      <w:pPr>
        <w:rPr>
          <w:rFonts w:cs="Calibri"/>
        </w:rPr>
      </w:pPr>
      <w:r w:rsidRPr="008B0E2F">
        <w:rPr>
          <w:rFonts w:cs="Calibri"/>
        </w:rPr>
        <w:t xml:space="preserve">Older worker shares increased between 2007 and 2010 by 40% in repair and maintenance services and personal services sector, by 35% in the education and healthcare sector, 30% in the retail and wholesale trade sector, and over one-quarter in the manufacturing sector of the state. </w:t>
      </w:r>
    </w:p>
    <w:p w:rsidR="00BD0AA4" w:rsidRPr="008B0E2F" w:rsidRDefault="00BD0AA4" w:rsidP="00985F53">
      <w:pPr>
        <w:rPr>
          <w:rFonts w:cs="Calibri"/>
        </w:rPr>
      </w:pPr>
      <w:r w:rsidRPr="008B0E2F">
        <w:rPr>
          <w:rFonts w:cs="Calibri"/>
        </w:rPr>
        <w:t xml:space="preserve">In 2010 the share of older workers across industry sectors varied from over 28 percent in the repair, maintenance, and personal services sector, nearly one-quarter in the educational services and healthcare and manufacturing sectors, and one-fifth in retail and wholesale trade establishments to 13 percent in the leisure and hospitality sector. </w:t>
      </w:r>
    </w:p>
    <w:p w:rsidR="00E005C0" w:rsidRPr="008B0E2F" w:rsidRDefault="00BD0AA4" w:rsidP="00985F53">
      <w:pPr>
        <w:rPr>
          <w:rFonts w:cs="Calibri"/>
        </w:rPr>
      </w:pPr>
      <w:r w:rsidRPr="008B0E2F">
        <w:rPr>
          <w:rFonts w:cs="Calibri"/>
        </w:rPr>
        <w:t>Sharp increases in the concentration of older workers in the shrinking goods-producing sectors of construction and manufacturing places them at increased risk of displacement, especially for those with fewer years of schooling.”</w:t>
      </w:r>
      <w:r w:rsidR="00057D94" w:rsidRPr="008B0E2F">
        <w:rPr>
          <w:rStyle w:val="FootnoteReference"/>
          <w:rFonts w:cs="Calibri"/>
        </w:rPr>
        <w:footnoteReference w:id="3"/>
      </w:r>
    </w:p>
    <w:p w:rsidR="00260144" w:rsidRPr="008B0E2F" w:rsidRDefault="00260144" w:rsidP="003C3015">
      <w:pPr>
        <w:pStyle w:val="Default"/>
        <w:rPr>
          <w:rFonts w:cs="Calibri"/>
          <w:color w:val="auto"/>
        </w:rPr>
      </w:pPr>
    </w:p>
    <w:p w:rsidR="00BD0AA4" w:rsidRPr="008B0E2F" w:rsidRDefault="00BD0AA4" w:rsidP="004B72F8">
      <w:pPr>
        <w:pStyle w:val="Heading3"/>
        <w:rPr>
          <w:rFonts w:ascii="Calibri" w:hAnsi="Calibri" w:cs="Calibri"/>
          <w:bCs/>
          <w:iCs/>
        </w:rPr>
      </w:pPr>
      <w:bookmarkStart w:id="46" w:name="_Toc332357428"/>
      <w:r w:rsidRPr="008B0E2F">
        <w:rPr>
          <w:rFonts w:ascii="Calibri" w:hAnsi="Calibri" w:cs="Calibri"/>
          <w:bCs/>
          <w:iCs/>
        </w:rPr>
        <w:t>MA-SC</w:t>
      </w:r>
      <w:r w:rsidR="004B72F8" w:rsidRPr="008B0E2F">
        <w:rPr>
          <w:rFonts w:ascii="Calibri" w:hAnsi="Calibri" w:cs="Calibri"/>
          <w:bCs/>
          <w:iCs/>
        </w:rPr>
        <w:t>SEP participant</w:t>
      </w:r>
      <w:r w:rsidR="00C76530" w:rsidRPr="008B0E2F">
        <w:rPr>
          <w:rFonts w:ascii="Calibri" w:hAnsi="Calibri" w:cs="Calibri"/>
          <w:bCs/>
          <w:iCs/>
        </w:rPr>
        <w:t>s</w:t>
      </w:r>
      <w:r w:rsidR="004B72F8" w:rsidRPr="008B0E2F">
        <w:rPr>
          <w:rFonts w:ascii="Calibri" w:hAnsi="Calibri" w:cs="Calibri"/>
          <w:bCs/>
          <w:iCs/>
        </w:rPr>
        <w:t xml:space="preserve"> characteristics</w:t>
      </w:r>
      <w:bookmarkEnd w:id="46"/>
    </w:p>
    <w:p w:rsidR="00260144" w:rsidRPr="008B0E2F" w:rsidRDefault="00260144" w:rsidP="003C3015">
      <w:pPr>
        <w:pStyle w:val="Default"/>
        <w:rPr>
          <w:rFonts w:cs="Calibri"/>
          <w:b/>
          <w:color w:val="auto"/>
        </w:rPr>
      </w:pPr>
    </w:p>
    <w:p w:rsidR="00EC37BA" w:rsidRPr="008B0E2F" w:rsidRDefault="00787C4F" w:rsidP="00EC37BA">
      <w:pPr>
        <w:rPr>
          <w:rFonts w:cs="Calibri"/>
        </w:rPr>
      </w:pPr>
      <w:r>
        <w:rPr>
          <w:rFonts w:cs="Calibri"/>
        </w:rPr>
        <w:t>C</w:t>
      </w:r>
      <w:r w:rsidR="00BD0AA4" w:rsidRPr="008B0E2F">
        <w:rPr>
          <w:rFonts w:cs="Calibri"/>
        </w:rPr>
        <w:t xml:space="preserve">urrently </w:t>
      </w:r>
      <w:r w:rsidRPr="008B0E2F">
        <w:rPr>
          <w:rFonts w:cs="Calibri"/>
        </w:rPr>
        <w:t>demographic data</w:t>
      </w:r>
      <w:r>
        <w:rPr>
          <w:rFonts w:cs="Calibri"/>
        </w:rPr>
        <w:t xml:space="preserve"> for</w:t>
      </w:r>
      <w:r w:rsidRPr="008B0E2F">
        <w:rPr>
          <w:rFonts w:cs="Calibri"/>
        </w:rPr>
        <w:t xml:space="preserve"> </w:t>
      </w:r>
      <w:r w:rsidR="00505468" w:rsidRPr="008B0E2F">
        <w:rPr>
          <w:rFonts w:cs="Calibri"/>
        </w:rPr>
        <w:t xml:space="preserve">MA-SCSEP </w:t>
      </w:r>
      <w:r w:rsidR="002848F4" w:rsidRPr="008B0E2F">
        <w:rPr>
          <w:rFonts w:cs="Calibri"/>
        </w:rPr>
        <w:t>participants s</w:t>
      </w:r>
      <w:r>
        <w:rPr>
          <w:rFonts w:cs="Calibri"/>
        </w:rPr>
        <w:t xml:space="preserve">uggests that </w:t>
      </w:r>
      <w:r w:rsidR="00505468" w:rsidRPr="008B0E2F">
        <w:rPr>
          <w:rFonts w:cs="Calibri"/>
        </w:rPr>
        <w:t xml:space="preserve">participants are </w:t>
      </w:r>
      <w:r w:rsidR="002848F4" w:rsidRPr="008B0E2F">
        <w:rPr>
          <w:rFonts w:cs="Calibri"/>
        </w:rPr>
        <w:t>primarily female</w:t>
      </w:r>
      <w:r w:rsidR="004F0D9D" w:rsidRPr="008B0E2F">
        <w:rPr>
          <w:rFonts w:cs="Calibri"/>
        </w:rPr>
        <w:t>, between 55-64 years of age, with H</w:t>
      </w:r>
      <w:r w:rsidR="00057D94" w:rsidRPr="008B0E2F">
        <w:rPr>
          <w:rFonts w:cs="Calibri"/>
        </w:rPr>
        <w:t xml:space="preserve">igh </w:t>
      </w:r>
      <w:r w:rsidR="004F0D9D" w:rsidRPr="008B0E2F">
        <w:rPr>
          <w:rFonts w:cs="Calibri"/>
        </w:rPr>
        <w:t>S</w:t>
      </w:r>
      <w:r w:rsidR="00057D94" w:rsidRPr="008B0E2F">
        <w:rPr>
          <w:rFonts w:cs="Calibri"/>
        </w:rPr>
        <w:t>chool</w:t>
      </w:r>
      <w:r w:rsidR="004F0D9D" w:rsidRPr="008B0E2F">
        <w:rPr>
          <w:rFonts w:cs="Calibri"/>
        </w:rPr>
        <w:t xml:space="preserve"> </w:t>
      </w:r>
      <w:r>
        <w:rPr>
          <w:rFonts w:cs="Calibri"/>
        </w:rPr>
        <w:t>diploma or 1-3 years of college. However, in 2012-2015</w:t>
      </w:r>
      <w:r w:rsidR="00BD0AA4" w:rsidRPr="008B0E2F">
        <w:rPr>
          <w:rFonts w:cs="Calibri"/>
        </w:rPr>
        <w:t xml:space="preserve"> t</w:t>
      </w:r>
      <w:r w:rsidR="00EC37BA">
        <w:rPr>
          <w:rFonts w:cs="Calibri"/>
        </w:rPr>
        <w:t>he numbers of male participants are likely to</w:t>
      </w:r>
      <w:r>
        <w:rPr>
          <w:rFonts w:cs="Calibri"/>
        </w:rPr>
        <w:t xml:space="preserve"> </w:t>
      </w:r>
      <w:r w:rsidR="00E0659A" w:rsidRPr="008B0E2F">
        <w:rPr>
          <w:rFonts w:cs="Calibri"/>
        </w:rPr>
        <w:t>increase</w:t>
      </w:r>
      <w:r w:rsidRPr="008B0E2F">
        <w:rPr>
          <w:rFonts w:cs="Calibri"/>
        </w:rPr>
        <w:t xml:space="preserve"> </w:t>
      </w:r>
      <w:r w:rsidR="00BD0AA4" w:rsidRPr="008B0E2F">
        <w:rPr>
          <w:rFonts w:cs="Calibri"/>
        </w:rPr>
        <w:t>due to the shrinking construction and manufacturing industry.</w:t>
      </w:r>
      <w:r w:rsidR="00EC37BA">
        <w:rPr>
          <w:rFonts w:cs="Calibri"/>
        </w:rPr>
        <w:t xml:space="preserve">  Charts </w:t>
      </w:r>
      <w:proofErr w:type="gramStart"/>
      <w:r w:rsidR="001B397D">
        <w:rPr>
          <w:rFonts w:cs="Calibri"/>
        </w:rPr>
        <w:t>6</w:t>
      </w:r>
      <w:proofErr w:type="gramEnd"/>
      <w:r w:rsidR="00304C35">
        <w:rPr>
          <w:rFonts w:cs="Calibri"/>
        </w:rPr>
        <w:t>, 7</w:t>
      </w:r>
      <w:r w:rsidR="001B397D">
        <w:rPr>
          <w:rFonts w:cs="Calibri"/>
        </w:rPr>
        <w:t xml:space="preserve"> </w:t>
      </w:r>
      <w:r w:rsidR="00EC37BA">
        <w:rPr>
          <w:rFonts w:cs="Calibri"/>
        </w:rPr>
        <w:t xml:space="preserve">and </w:t>
      </w:r>
      <w:r w:rsidR="00304C35">
        <w:rPr>
          <w:rFonts w:cs="Calibri"/>
        </w:rPr>
        <w:t>8</w:t>
      </w:r>
      <w:r w:rsidR="001B397D">
        <w:rPr>
          <w:rFonts w:cs="Calibri"/>
        </w:rPr>
        <w:t xml:space="preserve"> </w:t>
      </w:r>
      <w:r w:rsidR="00EC37BA">
        <w:rPr>
          <w:rFonts w:cs="Calibri"/>
        </w:rPr>
        <w:t>show demographic data for MA-SCSEP participants.</w:t>
      </w:r>
    </w:p>
    <w:p w:rsidR="00057D94" w:rsidRPr="008B0E2F" w:rsidRDefault="00057D94" w:rsidP="00754C74">
      <w:pPr>
        <w:pStyle w:val="Default"/>
        <w:ind w:firstLine="0"/>
        <w:rPr>
          <w:rStyle w:val="Emphasis"/>
          <w:rFonts w:cs="Calibri"/>
        </w:rPr>
      </w:pPr>
    </w:p>
    <w:p w:rsidR="00BD0AA4" w:rsidRPr="008B0E2F" w:rsidRDefault="00BD0AA4" w:rsidP="00754C74">
      <w:pPr>
        <w:pStyle w:val="Default"/>
        <w:ind w:firstLine="0"/>
        <w:rPr>
          <w:rStyle w:val="Emphasis"/>
          <w:rFonts w:cs="Calibri"/>
        </w:rPr>
      </w:pPr>
      <w:r w:rsidRPr="008B0E2F">
        <w:rPr>
          <w:rStyle w:val="Emphasis"/>
          <w:rFonts w:cs="Calibri"/>
        </w:rPr>
        <w:t>PY12 MA-SCSEP Demographic Data:</w:t>
      </w:r>
    </w:p>
    <w:p w:rsidR="0006618B" w:rsidRDefault="00985F53" w:rsidP="0006618B">
      <w:pPr>
        <w:pStyle w:val="Default"/>
        <w:rPr>
          <w:rStyle w:val="Emphasis"/>
          <w:rFonts w:cs="Calibri"/>
        </w:rPr>
      </w:pPr>
      <w:proofErr w:type="gramStart"/>
      <w:r w:rsidRPr="008B0E2F">
        <w:rPr>
          <w:rStyle w:val="Emphasis"/>
          <w:rFonts w:cs="Calibri"/>
        </w:rPr>
        <w:t xml:space="preserve">Chart </w:t>
      </w:r>
      <w:r w:rsidR="00304C35">
        <w:rPr>
          <w:rStyle w:val="Emphasis"/>
          <w:rFonts w:cs="Calibri"/>
        </w:rPr>
        <w:t>6</w:t>
      </w:r>
      <w:r w:rsidRPr="008B0E2F">
        <w:rPr>
          <w:rStyle w:val="Emphasis"/>
          <w:rFonts w:cs="Calibri"/>
        </w:rPr>
        <w:t>.</w:t>
      </w:r>
      <w:proofErr w:type="gramEnd"/>
      <w:r w:rsidRPr="008B0E2F">
        <w:rPr>
          <w:rStyle w:val="Emphasis"/>
          <w:rFonts w:cs="Calibri"/>
        </w:rPr>
        <w:t xml:space="preserve"> Gender</w:t>
      </w:r>
    </w:p>
    <w:p w:rsidR="004F0D9D" w:rsidRPr="0006618B" w:rsidRDefault="00787C4F" w:rsidP="0006618B">
      <w:pPr>
        <w:pStyle w:val="Default"/>
        <w:rPr>
          <w:rFonts w:cs="Calibri"/>
          <w:b/>
          <w:bCs/>
          <w:i/>
          <w:iCs/>
          <w:color w:val="002060"/>
        </w:rPr>
      </w:pPr>
      <w:r>
        <w:rPr>
          <w:rFonts w:cs="Calibri"/>
          <w:noProof/>
          <w:color w:val="auto"/>
          <w:bdr w:val="single" w:sz="12" w:space="0" w:color="1F497D"/>
        </w:rPr>
        <w:t xml:space="preserve">                                      </w:t>
      </w:r>
    </w:p>
    <w:p w:rsidR="00985F53" w:rsidRDefault="0006618B" w:rsidP="00D05EC5">
      <w:pPr>
        <w:pStyle w:val="Default"/>
        <w:ind w:left="360"/>
        <w:rPr>
          <w:rFonts w:cs="Calibri"/>
          <w:noProof/>
          <w:color w:val="auto"/>
        </w:rPr>
      </w:pPr>
      <w:r>
        <w:rPr>
          <w:noProof/>
        </w:rPr>
        <w:drawing>
          <wp:inline distT="0" distB="0" distL="0" distR="0" wp14:anchorId="6235B5BA" wp14:editId="55FB33D8">
            <wp:extent cx="2505075" cy="1781175"/>
            <wp:effectExtent l="0" t="0" r="9525"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6618B" w:rsidRDefault="0006618B" w:rsidP="00D05EC5">
      <w:pPr>
        <w:pStyle w:val="Default"/>
        <w:ind w:left="360"/>
        <w:rPr>
          <w:rFonts w:cs="Calibri"/>
          <w:noProof/>
          <w:color w:val="auto"/>
        </w:rPr>
      </w:pPr>
    </w:p>
    <w:p w:rsidR="0006618B" w:rsidRDefault="0006618B" w:rsidP="00D05EC5">
      <w:pPr>
        <w:pStyle w:val="Default"/>
        <w:ind w:left="360"/>
        <w:rPr>
          <w:rFonts w:cs="Calibri"/>
          <w:noProof/>
          <w:color w:val="auto"/>
        </w:rPr>
      </w:pPr>
    </w:p>
    <w:p w:rsidR="00EC37BA" w:rsidRPr="008B0E2F" w:rsidRDefault="00EC37BA" w:rsidP="00EC37BA">
      <w:pPr>
        <w:pStyle w:val="Default"/>
        <w:rPr>
          <w:rStyle w:val="Emphasis"/>
          <w:rFonts w:cs="Calibri"/>
        </w:rPr>
      </w:pPr>
      <w:proofErr w:type="gramStart"/>
      <w:r>
        <w:rPr>
          <w:rStyle w:val="Emphasis"/>
          <w:rFonts w:cs="Calibri"/>
        </w:rPr>
        <w:lastRenderedPageBreak/>
        <w:t xml:space="preserve">Chart </w:t>
      </w:r>
      <w:r w:rsidR="00304C35">
        <w:rPr>
          <w:rStyle w:val="Emphasis"/>
          <w:rFonts w:cs="Calibri"/>
        </w:rPr>
        <w:t>7</w:t>
      </w:r>
      <w:r w:rsidRPr="008B0E2F">
        <w:rPr>
          <w:rStyle w:val="Emphasis"/>
          <w:rFonts w:cs="Calibri"/>
        </w:rPr>
        <w:t>.</w:t>
      </w:r>
      <w:proofErr w:type="gramEnd"/>
      <w:r w:rsidRPr="008B0E2F">
        <w:rPr>
          <w:rStyle w:val="Emphasis"/>
          <w:rFonts w:cs="Calibri"/>
        </w:rPr>
        <w:t xml:space="preserve"> </w:t>
      </w:r>
      <w:r>
        <w:rPr>
          <w:rStyle w:val="Emphasis"/>
          <w:rFonts w:cs="Calibri"/>
        </w:rPr>
        <w:t>Education Level of MA-SCSEP Participants</w:t>
      </w:r>
    </w:p>
    <w:p w:rsidR="00EC37BA" w:rsidRPr="008B0E2F" w:rsidRDefault="00EC37BA" w:rsidP="00D05EC5">
      <w:pPr>
        <w:pStyle w:val="Default"/>
        <w:ind w:left="360"/>
        <w:rPr>
          <w:rFonts w:cs="Calibri"/>
          <w:noProof/>
          <w:color w:val="auto"/>
        </w:rPr>
      </w:pPr>
    </w:p>
    <w:p w:rsidR="00505468" w:rsidRPr="008B0E2F" w:rsidRDefault="00505468" w:rsidP="00D05EC5">
      <w:pPr>
        <w:pStyle w:val="Default"/>
        <w:ind w:left="360"/>
        <w:rPr>
          <w:rFonts w:cs="Calibri"/>
          <w:color w:val="auto"/>
        </w:rPr>
      </w:pPr>
      <w:r w:rsidRPr="008B0E2F">
        <w:rPr>
          <w:rFonts w:cs="Calibri"/>
          <w:color w:val="auto"/>
        </w:rPr>
        <w:t xml:space="preserve"> </w:t>
      </w:r>
      <w:r w:rsidR="001C05E5">
        <w:rPr>
          <w:noProof/>
        </w:rPr>
        <w:drawing>
          <wp:inline distT="0" distB="0" distL="0" distR="0" wp14:anchorId="634166C6" wp14:editId="1B468FA1">
            <wp:extent cx="4629150" cy="3086100"/>
            <wp:effectExtent l="0" t="0" r="19050" b="1905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85F53" w:rsidRPr="008B0E2F" w:rsidRDefault="00985F53" w:rsidP="00D05EC5">
      <w:pPr>
        <w:pStyle w:val="Default"/>
        <w:ind w:left="360"/>
        <w:rPr>
          <w:rStyle w:val="Emphasis"/>
          <w:rFonts w:cs="Calibri"/>
        </w:rPr>
      </w:pPr>
    </w:p>
    <w:p w:rsidR="00985F53" w:rsidRPr="008B0E2F" w:rsidRDefault="00985F53" w:rsidP="00621CE2">
      <w:pPr>
        <w:pStyle w:val="Default"/>
        <w:rPr>
          <w:rStyle w:val="Emphasis"/>
          <w:rFonts w:cs="Calibri"/>
        </w:rPr>
      </w:pPr>
      <w:proofErr w:type="gramStart"/>
      <w:r w:rsidRPr="008B0E2F">
        <w:rPr>
          <w:rStyle w:val="Emphasis"/>
          <w:rFonts w:cs="Calibri"/>
        </w:rPr>
        <w:t xml:space="preserve">Chart </w:t>
      </w:r>
      <w:r w:rsidR="00304C35">
        <w:rPr>
          <w:rStyle w:val="Emphasis"/>
          <w:rFonts w:cs="Calibri"/>
        </w:rPr>
        <w:t>8</w:t>
      </w:r>
      <w:r w:rsidRPr="008B0E2F">
        <w:rPr>
          <w:rStyle w:val="Emphasis"/>
          <w:rFonts w:cs="Calibri"/>
        </w:rPr>
        <w:t>.</w:t>
      </w:r>
      <w:proofErr w:type="gramEnd"/>
      <w:r w:rsidRPr="008B0E2F">
        <w:rPr>
          <w:rStyle w:val="Emphasis"/>
          <w:rFonts w:cs="Calibri"/>
        </w:rPr>
        <w:t xml:space="preserve"> </w:t>
      </w:r>
      <w:r w:rsidR="00787C4F">
        <w:rPr>
          <w:rStyle w:val="Emphasis"/>
          <w:rFonts w:cs="Calibri"/>
        </w:rPr>
        <w:t xml:space="preserve">Enrollment </w:t>
      </w:r>
      <w:r w:rsidRPr="008B0E2F">
        <w:rPr>
          <w:rStyle w:val="Emphasis"/>
          <w:rFonts w:cs="Calibri"/>
        </w:rPr>
        <w:t>Age</w:t>
      </w:r>
      <w:r w:rsidR="00787C4F">
        <w:rPr>
          <w:rStyle w:val="Emphasis"/>
          <w:rFonts w:cs="Calibri"/>
        </w:rPr>
        <w:t xml:space="preserve"> of MA-SCSEP Participants</w:t>
      </w:r>
    </w:p>
    <w:p w:rsidR="004B72F8" w:rsidRPr="008B0E2F" w:rsidRDefault="004B72F8" w:rsidP="00D05EC5">
      <w:pPr>
        <w:pStyle w:val="Default"/>
        <w:ind w:left="360"/>
        <w:rPr>
          <w:rFonts w:cs="Calibri"/>
          <w:color w:val="auto"/>
        </w:rPr>
      </w:pPr>
    </w:p>
    <w:p w:rsidR="0053315E" w:rsidRPr="008B0E2F" w:rsidRDefault="001C05E5" w:rsidP="00D05EC5">
      <w:pPr>
        <w:pStyle w:val="Default"/>
        <w:ind w:left="360"/>
        <w:rPr>
          <w:rFonts w:cs="Calibri"/>
          <w:color w:val="auto"/>
        </w:rPr>
      </w:pPr>
      <w:r>
        <w:rPr>
          <w:noProof/>
        </w:rPr>
        <w:drawing>
          <wp:inline distT="0" distB="0" distL="0" distR="0" wp14:anchorId="11849F9D" wp14:editId="266319FE">
            <wp:extent cx="4667250" cy="2990850"/>
            <wp:effectExtent l="0" t="0" r="19050" b="1905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A78E7" w:rsidRPr="008B0E2F" w:rsidRDefault="002A78E7" w:rsidP="002A78E7">
      <w:pPr>
        <w:pStyle w:val="Default"/>
        <w:rPr>
          <w:rFonts w:cs="Calibri"/>
          <w:color w:val="auto"/>
        </w:rPr>
      </w:pPr>
    </w:p>
    <w:p w:rsidR="00C41F66" w:rsidRDefault="00C41F66" w:rsidP="00C41F66"/>
    <w:p w:rsidR="001461B0" w:rsidRPr="008B0E2F" w:rsidRDefault="001461B0" w:rsidP="00C10F59">
      <w:pPr>
        <w:pStyle w:val="Heading3"/>
        <w:rPr>
          <w:rFonts w:ascii="Calibri" w:hAnsi="Calibri" w:cs="Calibri"/>
        </w:rPr>
      </w:pPr>
      <w:bookmarkStart w:id="47" w:name="_Toc332357429"/>
      <w:r w:rsidRPr="008B0E2F">
        <w:rPr>
          <w:rFonts w:ascii="Calibri" w:hAnsi="Calibri" w:cs="Calibri"/>
        </w:rPr>
        <w:lastRenderedPageBreak/>
        <w:t>Most needed areas</w:t>
      </w:r>
      <w:bookmarkEnd w:id="47"/>
    </w:p>
    <w:p w:rsidR="001461B0" w:rsidRPr="008B0E2F" w:rsidRDefault="00787C4F" w:rsidP="001461B0">
      <w:pPr>
        <w:rPr>
          <w:rFonts w:cs="Calibri"/>
        </w:rPr>
      </w:pPr>
      <w:r>
        <w:rPr>
          <w:rFonts w:cs="Calibri"/>
        </w:rPr>
        <w:t>The following data</w:t>
      </w:r>
      <w:r w:rsidR="00304C35">
        <w:rPr>
          <w:rFonts w:cs="Calibri"/>
        </w:rPr>
        <w:t xml:space="preserve"> on Chart 9 is</w:t>
      </w:r>
      <w:r>
        <w:rPr>
          <w:rFonts w:cs="Calibri"/>
        </w:rPr>
        <w:t xml:space="preserve"> b</w:t>
      </w:r>
      <w:r w:rsidR="001461B0" w:rsidRPr="008B0E2F">
        <w:rPr>
          <w:rFonts w:cs="Calibri"/>
        </w:rPr>
        <w:t>ased on the current unemployment rates for Massachusetts</w:t>
      </w:r>
      <w:r w:rsidR="00EE6A7C">
        <w:rPr>
          <w:rFonts w:cs="Calibri"/>
        </w:rPr>
        <w:t>,</w:t>
      </w:r>
      <w:r>
        <w:rPr>
          <w:rFonts w:cs="Calibri"/>
        </w:rPr>
        <w:t xml:space="preserve"> </w:t>
      </w:r>
      <w:r w:rsidR="00151414">
        <w:rPr>
          <w:rFonts w:cs="Calibri"/>
        </w:rPr>
        <w:t xml:space="preserve">identifies </w:t>
      </w:r>
      <w:r w:rsidR="00151414" w:rsidRPr="008B0E2F">
        <w:rPr>
          <w:rFonts w:cs="Calibri"/>
        </w:rPr>
        <w:t>those</w:t>
      </w:r>
      <w:r w:rsidR="001461B0" w:rsidRPr="008B0E2F">
        <w:rPr>
          <w:rFonts w:cs="Calibri"/>
        </w:rPr>
        <w:t xml:space="preserve"> localities for which projects of the type authorized by Title V are most needed (20 CFR 641.325 (d).) </w:t>
      </w:r>
      <w:r w:rsidR="00E756BE" w:rsidRPr="008B0E2F">
        <w:rPr>
          <w:rFonts w:cs="Calibri"/>
        </w:rPr>
        <w:t xml:space="preserve"> These areas are with</w:t>
      </w:r>
      <w:r w:rsidR="00631B4B">
        <w:rPr>
          <w:rFonts w:cs="Calibri"/>
        </w:rPr>
        <w:t xml:space="preserve"> the</w:t>
      </w:r>
      <w:r w:rsidR="00E756BE" w:rsidRPr="008B0E2F">
        <w:rPr>
          <w:rFonts w:cs="Calibri"/>
        </w:rPr>
        <w:t xml:space="preserve"> unemployme</w:t>
      </w:r>
      <w:r w:rsidR="00631B4B">
        <w:rPr>
          <w:rFonts w:cs="Calibri"/>
        </w:rPr>
        <w:t>nt rate above the state average.</w:t>
      </w:r>
    </w:p>
    <w:p w:rsidR="00E756BE" w:rsidRPr="008B0E2F" w:rsidRDefault="00E756BE" w:rsidP="00A92E26">
      <w:pPr>
        <w:ind w:firstLine="0"/>
        <w:rPr>
          <w:rFonts w:cs="Calibri"/>
        </w:rPr>
      </w:pPr>
    </w:p>
    <w:p w:rsidR="00C10F59" w:rsidRPr="008B0E2F" w:rsidRDefault="00C10F59" w:rsidP="00C10F59">
      <w:pPr>
        <w:rPr>
          <w:rFonts w:cs="Calibri"/>
        </w:rPr>
      </w:pPr>
    </w:p>
    <w:p w:rsidR="00C10F59" w:rsidRDefault="00304C35" w:rsidP="00C10F59">
      <w:pPr>
        <w:rPr>
          <w:rFonts w:cs="Calibri"/>
          <w:color w:val="000000"/>
        </w:rPr>
      </w:pPr>
      <w:proofErr w:type="gramStart"/>
      <w:r>
        <w:rPr>
          <w:rFonts w:cs="Calibri"/>
          <w:b/>
          <w:bCs/>
          <w:color w:val="000000"/>
        </w:rPr>
        <w:t>Chart 9.</w:t>
      </w:r>
      <w:proofErr w:type="gramEnd"/>
      <w:r>
        <w:rPr>
          <w:rFonts w:cs="Calibri"/>
          <w:b/>
          <w:bCs/>
          <w:color w:val="000000"/>
        </w:rPr>
        <w:t xml:space="preserve"> </w:t>
      </w:r>
      <w:r w:rsidR="00C10F59" w:rsidRPr="008B0E2F">
        <w:rPr>
          <w:rFonts w:cs="Calibri"/>
          <w:b/>
          <w:bCs/>
          <w:color w:val="000000"/>
        </w:rPr>
        <w:t>Unemployment Rate for Massachusetts and Labor Areas</w:t>
      </w:r>
      <w:r w:rsidR="00C10F59" w:rsidRPr="008B0E2F">
        <w:rPr>
          <w:rFonts w:cs="Calibri"/>
          <w:color w:val="000000"/>
        </w:rPr>
        <w:t xml:space="preserve"> (Data not seasonally adjusted)</w:t>
      </w:r>
    </w:p>
    <w:p w:rsidR="005B4000" w:rsidRDefault="005B4000" w:rsidP="00C10F59">
      <w:pPr>
        <w:rPr>
          <w:rFonts w:cs="Calibri"/>
          <w:color w:val="000000"/>
        </w:rPr>
      </w:pPr>
      <w:r>
        <w:rPr>
          <w:rFonts w:cs="Calibri"/>
          <w:color w:val="000000"/>
        </w:rPr>
        <w:t>September 2014.</w:t>
      </w:r>
    </w:p>
    <w:p w:rsidR="005B4000" w:rsidRDefault="005B4000" w:rsidP="00C10F59">
      <w:pPr>
        <w:rPr>
          <w:rFonts w:cs="Calibri"/>
          <w:color w:val="000000"/>
        </w:rPr>
      </w:pPr>
    </w:p>
    <w:p w:rsidR="005B4000" w:rsidRPr="008B0E2F" w:rsidRDefault="005B4000" w:rsidP="00C10F59">
      <w:pPr>
        <w:rPr>
          <w:rFonts w:cs="Calibri"/>
        </w:rPr>
      </w:pPr>
    </w:p>
    <w:p w:rsidR="00C10F59" w:rsidRPr="008B0E2F" w:rsidRDefault="005B4000" w:rsidP="009A6B18">
      <w:pPr>
        <w:pStyle w:val="Default"/>
        <w:ind w:firstLine="0"/>
        <w:rPr>
          <w:rFonts w:cs="Calibri"/>
          <w:noProof/>
        </w:rPr>
      </w:pPr>
      <w:r>
        <w:rPr>
          <w:noProof/>
        </w:rPr>
        <w:drawing>
          <wp:inline distT="0" distB="0" distL="0" distR="0" wp14:anchorId="7576B0C5" wp14:editId="656861D6">
            <wp:extent cx="5943600" cy="2602865"/>
            <wp:effectExtent l="0" t="0" r="19050" b="26035"/>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10F59" w:rsidRPr="008B0E2F" w:rsidRDefault="00C10F59" w:rsidP="00A92E26">
      <w:pPr>
        <w:pStyle w:val="Default"/>
        <w:ind w:left="-360"/>
        <w:rPr>
          <w:rFonts w:cs="Calibri"/>
          <w:noProof/>
        </w:rPr>
      </w:pPr>
    </w:p>
    <w:p w:rsidR="00536E64" w:rsidRPr="008B0E2F" w:rsidRDefault="005655C9" w:rsidP="00C8522C">
      <w:pPr>
        <w:pStyle w:val="Heading1"/>
        <w:rPr>
          <w:rFonts w:ascii="Calibri" w:hAnsi="Calibri" w:cs="Calibri"/>
        </w:rPr>
      </w:pPr>
      <w:r w:rsidRPr="008B0E2F">
        <w:rPr>
          <w:rFonts w:ascii="Calibri" w:hAnsi="Calibri" w:cs="Calibri"/>
        </w:rPr>
        <w:br w:type="page"/>
      </w:r>
      <w:bookmarkStart w:id="48" w:name="_Toc332357430"/>
      <w:r w:rsidR="00536E64" w:rsidRPr="008B0E2F">
        <w:rPr>
          <w:rFonts w:ascii="Calibri" w:hAnsi="Calibri" w:cs="Calibri"/>
        </w:rPr>
        <w:lastRenderedPageBreak/>
        <w:t>Section III. Long-term job projections and MA-SCSEP</w:t>
      </w:r>
      <w:bookmarkEnd w:id="48"/>
    </w:p>
    <w:p w:rsidR="00D405FC" w:rsidRPr="008B0E2F" w:rsidRDefault="00A16D36" w:rsidP="00D405FC">
      <w:pPr>
        <w:rPr>
          <w:rStyle w:val="SubtleEmphasis"/>
          <w:rFonts w:cs="Calibri"/>
        </w:rPr>
      </w:pPr>
      <w:r>
        <w:rPr>
          <w:rStyle w:val="SubtleEmphasis"/>
          <w:rFonts w:cs="Calibri"/>
        </w:rPr>
        <w:t>This section describes</w:t>
      </w:r>
      <w:r w:rsidR="00D405FC" w:rsidRPr="008B0E2F">
        <w:rPr>
          <w:rStyle w:val="SubtleEmphasis"/>
          <w:rFonts w:cs="Calibri"/>
        </w:rPr>
        <w:t xml:space="preserve"> </w:t>
      </w:r>
      <w:r w:rsidR="006E0C73" w:rsidRPr="008B0E2F">
        <w:rPr>
          <w:rStyle w:val="SubtleEmphasis"/>
          <w:rFonts w:cs="Calibri"/>
        </w:rPr>
        <w:t>c</w:t>
      </w:r>
      <w:r w:rsidR="00D405FC" w:rsidRPr="008B0E2F">
        <w:rPr>
          <w:rStyle w:val="SubtleEmphasis"/>
          <w:rFonts w:cs="Calibri"/>
        </w:rPr>
        <w:t>urrent and projected employment opportunities in the state</w:t>
      </w:r>
      <w:r w:rsidR="00E0659A" w:rsidRPr="008B0E2F">
        <w:rPr>
          <w:rStyle w:val="SubtleEmphasis"/>
          <w:rFonts w:cs="Calibri"/>
        </w:rPr>
        <w:t>, the</w:t>
      </w:r>
      <w:r w:rsidR="00D405FC" w:rsidRPr="008B0E2F">
        <w:rPr>
          <w:rStyle w:val="SubtleEmphasis"/>
          <w:rFonts w:cs="Calibri"/>
        </w:rPr>
        <w:t xml:space="preserve"> types of skills possessed by eligible </w:t>
      </w:r>
      <w:r w:rsidR="00E0659A" w:rsidRPr="008B0E2F">
        <w:rPr>
          <w:rStyle w:val="SubtleEmphasis"/>
          <w:rFonts w:cs="Calibri"/>
        </w:rPr>
        <w:t>SCSEP individuals</w:t>
      </w:r>
      <w:r w:rsidR="00D405FC" w:rsidRPr="008B0E2F">
        <w:rPr>
          <w:rStyle w:val="SubtleEmphasis"/>
          <w:rFonts w:cs="Calibri"/>
        </w:rPr>
        <w:t xml:space="preserve">, </w:t>
      </w:r>
      <w:r w:rsidR="00E0659A" w:rsidRPr="008B0E2F">
        <w:rPr>
          <w:rStyle w:val="SubtleEmphasis"/>
          <w:rFonts w:cs="Calibri"/>
        </w:rPr>
        <w:t>and how</w:t>
      </w:r>
      <w:r w:rsidR="00D405FC" w:rsidRPr="008B0E2F">
        <w:rPr>
          <w:rStyle w:val="SubtleEmphasis"/>
          <w:rFonts w:cs="Calibri"/>
        </w:rPr>
        <w:t xml:space="preserve"> the long-term job projections relate to the types of unsubsidized jobs for which SCSEP participants will be trained and the types of skill training to be provided. (20 CFR 641.302(d)(20 CFR 641.325(c).)</w:t>
      </w:r>
    </w:p>
    <w:p w:rsidR="002A78E7" w:rsidRPr="008B0E2F" w:rsidRDefault="00A61BEE" w:rsidP="00A61BEE">
      <w:pPr>
        <w:pStyle w:val="Heading3"/>
        <w:rPr>
          <w:rFonts w:ascii="Calibri" w:hAnsi="Calibri" w:cs="Calibri"/>
        </w:rPr>
      </w:pPr>
      <w:bookmarkStart w:id="49" w:name="_Toc332357431"/>
      <w:r w:rsidRPr="008B0E2F">
        <w:rPr>
          <w:rFonts w:ascii="Calibri" w:hAnsi="Calibri" w:cs="Calibri"/>
        </w:rPr>
        <w:t>Unsubsidized job placements</w:t>
      </w:r>
      <w:bookmarkEnd w:id="49"/>
    </w:p>
    <w:p w:rsidR="00BD0AA4" w:rsidRPr="008B0E2F" w:rsidRDefault="00DA1DD2" w:rsidP="00FD6F22">
      <w:pPr>
        <w:rPr>
          <w:rFonts w:cs="Calibri"/>
        </w:rPr>
      </w:pPr>
      <w:r w:rsidRPr="008B0E2F">
        <w:rPr>
          <w:rFonts w:cs="Calibri"/>
        </w:rPr>
        <w:t>T</w:t>
      </w:r>
      <w:r w:rsidR="002848F4" w:rsidRPr="008B0E2F">
        <w:rPr>
          <w:rFonts w:cs="Calibri"/>
        </w:rPr>
        <w:t>he long-term job projections in</w:t>
      </w:r>
      <w:r w:rsidRPr="008B0E2F">
        <w:rPr>
          <w:rFonts w:cs="Calibri"/>
        </w:rPr>
        <w:t xml:space="preserve"> </w:t>
      </w:r>
      <w:r w:rsidR="002848F4" w:rsidRPr="008B0E2F">
        <w:rPr>
          <w:rFonts w:cs="Calibri"/>
        </w:rPr>
        <w:t xml:space="preserve">Massachusetts present a significant challenge to MA-SCSEP. </w:t>
      </w:r>
      <w:r w:rsidR="00BD0AA4" w:rsidRPr="008B0E2F">
        <w:rPr>
          <w:rFonts w:cs="Calibri"/>
        </w:rPr>
        <w:t>Most participants are working to overcome</w:t>
      </w:r>
      <w:r w:rsidR="00431634" w:rsidRPr="008B0E2F">
        <w:rPr>
          <w:rFonts w:cs="Calibri"/>
        </w:rPr>
        <w:t xml:space="preserve"> </w:t>
      </w:r>
      <w:r w:rsidR="00BD0AA4" w:rsidRPr="008B0E2F">
        <w:rPr>
          <w:rFonts w:cs="Calibri"/>
        </w:rPr>
        <w:t>multiple barriers to employment while seeking jobs in a highly competitive labor market.</w:t>
      </w:r>
      <w:r w:rsidR="00B23512">
        <w:rPr>
          <w:rFonts w:cs="Calibri"/>
        </w:rPr>
        <w:t xml:space="preserve"> Majority of MA-SCSEP participants seek and enter entry-level jobs.</w:t>
      </w:r>
    </w:p>
    <w:p w:rsidR="00985F53" w:rsidRPr="008B0E2F" w:rsidRDefault="00985F53" w:rsidP="00985F53">
      <w:pPr>
        <w:rPr>
          <w:rFonts w:cs="Calibri"/>
        </w:rPr>
      </w:pPr>
    </w:p>
    <w:p w:rsidR="00431634" w:rsidRPr="008B0E2F" w:rsidRDefault="00431634" w:rsidP="00985F53">
      <w:pPr>
        <w:rPr>
          <w:rFonts w:cs="Calibri"/>
        </w:rPr>
      </w:pPr>
      <w:r w:rsidRPr="008B0E2F">
        <w:rPr>
          <w:rFonts w:cs="Calibri"/>
        </w:rPr>
        <w:t>In 2010-2011 EOEA conducted</w:t>
      </w:r>
      <w:r w:rsidR="00422441" w:rsidRPr="008B0E2F">
        <w:rPr>
          <w:rFonts w:cs="Calibri"/>
        </w:rPr>
        <w:t xml:space="preserve"> </w:t>
      </w:r>
      <w:r w:rsidR="001A2A26">
        <w:rPr>
          <w:rFonts w:cs="Calibri"/>
        </w:rPr>
        <w:t xml:space="preserve">a </w:t>
      </w:r>
      <w:r w:rsidR="00422441" w:rsidRPr="008B0E2F">
        <w:rPr>
          <w:rFonts w:cs="Calibri"/>
        </w:rPr>
        <w:t>participant self-assessment</w:t>
      </w:r>
      <w:r w:rsidR="001A2A26">
        <w:rPr>
          <w:rFonts w:cs="Calibri"/>
        </w:rPr>
        <w:t xml:space="preserve"> survey. The survey was distributed by mail to the participants and Host Agencies in all counties EOEA serves except for Berkshire County. The </w:t>
      </w:r>
      <w:r w:rsidR="00E0659A">
        <w:rPr>
          <w:rFonts w:cs="Calibri"/>
        </w:rPr>
        <w:t>participants’</w:t>
      </w:r>
      <w:r w:rsidR="001A2A26">
        <w:rPr>
          <w:rFonts w:cs="Calibri"/>
        </w:rPr>
        <w:t xml:space="preserve"> survey helped identify the job interests of the participants, self-assessment of skills and other needs, such as transportation needs and desired commute time. Host Agency supervisors were asked to provide assessment of their participants’ skills and job readiness. T</w:t>
      </w:r>
      <w:r w:rsidRPr="008B0E2F">
        <w:rPr>
          <w:rFonts w:cs="Calibri"/>
        </w:rPr>
        <w:t>he results showed that majority of participants prefer Office and Administrative Support Jobs, while lacking basic Microsoft Office skills.</w:t>
      </w:r>
      <w:r w:rsidR="001A2A26">
        <w:rPr>
          <w:rFonts w:cs="Calibri"/>
        </w:rPr>
        <w:t xml:space="preserve"> Also, it ind</w:t>
      </w:r>
      <w:r w:rsidR="001812F1">
        <w:rPr>
          <w:rFonts w:cs="Calibri"/>
        </w:rPr>
        <w:t>ica</w:t>
      </w:r>
      <w:r w:rsidR="00402C3E">
        <w:rPr>
          <w:rFonts w:cs="Calibri"/>
        </w:rPr>
        <w:t xml:space="preserve">ted that majority of participants are interested in part-time jobs with commute time not to exceed 30 minutes. </w:t>
      </w:r>
      <w:r w:rsidR="00985F53" w:rsidRPr="008B0E2F">
        <w:rPr>
          <w:rFonts w:cs="Calibri"/>
        </w:rPr>
        <w:t xml:space="preserve"> </w:t>
      </w:r>
      <w:r w:rsidR="001812F1">
        <w:rPr>
          <w:rFonts w:cs="Calibri"/>
        </w:rPr>
        <w:t>Majority of participants indicated their own transportation as the main means of commuting to work</w:t>
      </w:r>
      <w:r w:rsidR="00E0659A">
        <w:rPr>
          <w:rFonts w:cs="Calibri"/>
        </w:rPr>
        <w:t>.</w:t>
      </w:r>
      <w:r w:rsidR="00E0659A" w:rsidRPr="008B0E2F">
        <w:rPr>
          <w:rFonts w:cs="Calibri"/>
        </w:rPr>
        <w:t xml:space="preserve"> (</w:t>
      </w:r>
      <w:r w:rsidRPr="008B0E2F">
        <w:rPr>
          <w:rFonts w:cs="Calibri"/>
          <w:b/>
        </w:rPr>
        <w:t>See Appendix B</w:t>
      </w:r>
      <w:r w:rsidR="001A2A26">
        <w:rPr>
          <w:rFonts w:cs="Calibri"/>
          <w:b/>
        </w:rPr>
        <w:t>. Summary of MA-SCSEP Survey, 2010-2011</w:t>
      </w:r>
      <w:r w:rsidRPr="008B0E2F">
        <w:rPr>
          <w:rFonts w:cs="Calibri"/>
        </w:rPr>
        <w:t>)</w:t>
      </w:r>
    </w:p>
    <w:p w:rsidR="00961B19" w:rsidRPr="008B0E2F" w:rsidRDefault="00961B19" w:rsidP="00985F53">
      <w:pPr>
        <w:rPr>
          <w:rFonts w:cs="Calibri"/>
        </w:rPr>
      </w:pPr>
    </w:p>
    <w:p w:rsidR="00352D7E" w:rsidRPr="008B0E2F" w:rsidRDefault="00C81285" w:rsidP="00352D7E">
      <w:pPr>
        <w:rPr>
          <w:rFonts w:cs="Calibri"/>
        </w:rPr>
      </w:pPr>
      <w:r w:rsidRPr="008B0E2F">
        <w:rPr>
          <w:rFonts w:cs="Calibri"/>
        </w:rPr>
        <w:t>EOEA will continue to asses</w:t>
      </w:r>
      <w:r w:rsidR="00961B19" w:rsidRPr="008B0E2F">
        <w:rPr>
          <w:rFonts w:cs="Calibri"/>
        </w:rPr>
        <w:t xml:space="preserve"> and evaluate MA-SCSEP participants’ skills and job interests, while focusing on specific occupations and skill training pathways.</w:t>
      </w:r>
    </w:p>
    <w:p w:rsidR="00D405FC" w:rsidRPr="008B0E2F" w:rsidRDefault="00D405FC" w:rsidP="00D405FC">
      <w:pPr>
        <w:pStyle w:val="Heading3"/>
        <w:rPr>
          <w:rFonts w:ascii="Calibri" w:hAnsi="Calibri" w:cs="Calibri"/>
        </w:rPr>
      </w:pPr>
      <w:bookmarkStart w:id="50" w:name="_Toc332357432"/>
      <w:r w:rsidRPr="008B0E2F">
        <w:rPr>
          <w:rFonts w:ascii="Calibri" w:hAnsi="Calibri" w:cs="Calibri"/>
        </w:rPr>
        <w:t>MA-SCSEP Participant</w:t>
      </w:r>
      <w:r w:rsidR="00371D78" w:rsidRPr="008B0E2F">
        <w:rPr>
          <w:rFonts w:ascii="Calibri" w:hAnsi="Calibri" w:cs="Calibri"/>
        </w:rPr>
        <w:t>s’</w:t>
      </w:r>
      <w:r w:rsidRPr="008B0E2F">
        <w:rPr>
          <w:rFonts w:ascii="Calibri" w:hAnsi="Calibri" w:cs="Calibri"/>
        </w:rPr>
        <w:t xml:space="preserve"> Employm</w:t>
      </w:r>
      <w:r w:rsidRPr="008B0E2F">
        <w:rPr>
          <w:rFonts w:ascii="Calibri" w:hAnsi="Calibri" w:cs="Calibri"/>
          <w:spacing w:val="1"/>
        </w:rPr>
        <w:t>e</w:t>
      </w:r>
      <w:r w:rsidRPr="008B0E2F">
        <w:rPr>
          <w:rFonts w:ascii="Calibri" w:hAnsi="Calibri" w:cs="Calibri"/>
        </w:rPr>
        <w:t>nt</w:t>
      </w:r>
      <w:r w:rsidRPr="008B0E2F">
        <w:rPr>
          <w:rFonts w:ascii="Calibri" w:hAnsi="Calibri" w:cs="Calibri"/>
          <w:spacing w:val="1"/>
        </w:rPr>
        <w:t xml:space="preserve"> </w:t>
      </w:r>
      <w:r w:rsidRPr="008B0E2F">
        <w:rPr>
          <w:rFonts w:ascii="Calibri" w:hAnsi="Calibri" w:cs="Calibri"/>
        </w:rPr>
        <w:t>Histories</w:t>
      </w:r>
      <w:r w:rsidRPr="008B0E2F">
        <w:rPr>
          <w:rFonts w:ascii="Calibri" w:hAnsi="Calibri" w:cs="Calibri"/>
          <w:spacing w:val="1"/>
        </w:rPr>
        <w:t xml:space="preserve"> </w:t>
      </w:r>
      <w:r w:rsidRPr="008B0E2F">
        <w:rPr>
          <w:rFonts w:ascii="Calibri" w:hAnsi="Calibri" w:cs="Calibri"/>
        </w:rPr>
        <w:t>and</w:t>
      </w:r>
      <w:r w:rsidRPr="008B0E2F">
        <w:rPr>
          <w:rFonts w:ascii="Calibri" w:hAnsi="Calibri" w:cs="Calibri"/>
          <w:spacing w:val="1"/>
        </w:rPr>
        <w:t xml:space="preserve"> </w:t>
      </w:r>
      <w:r w:rsidRPr="008B0E2F">
        <w:rPr>
          <w:rFonts w:ascii="Calibri" w:hAnsi="Calibri" w:cs="Calibri"/>
        </w:rPr>
        <w:t>Skills</w:t>
      </w:r>
      <w:bookmarkEnd w:id="50"/>
    </w:p>
    <w:p w:rsidR="00D405FC" w:rsidRPr="008B0E2F" w:rsidRDefault="00D405FC" w:rsidP="00D405FC">
      <w:pPr>
        <w:widowControl w:val="0"/>
        <w:autoSpaceDE w:val="0"/>
        <w:autoSpaceDN w:val="0"/>
        <w:adjustRightInd w:val="0"/>
        <w:spacing w:before="16" w:line="260" w:lineRule="exact"/>
        <w:rPr>
          <w:rFonts w:cs="Calibri"/>
          <w:sz w:val="26"/>
          <w:szCs w:val="26"/>
        </w:rPr>
      </w:pPr>
    </w:p>
    <w:p w:rsidR="00D405FC" w:rsidRPr="00871C4E" w:rsidRDefault="00D405FC" w:rsidP="00D405FC">
      <w:pPr>
        <w:widowControl w:val="0"/>
        <w:autoSpaceDE w:val="0"/>
        <w:autoSpaceDN w:val="0"/>
        <w:adjustRightInd w:val="0"/>
        <w:ind w:left="120" w:right="174"/>
        <w:rPr>
          <w:rFonts w:cs="Calibri"/>
        </w:rPr>
      </w:pPr>
      <w:r w:rsidRPr="00871C4E">
        <w:rPr>
          <w:rFonts w:cs="Calibri"/>
        </w:rPr>
        <w:t>MA-SCSEP participants</w:t>
      </w:r>
      <w:r w:rsidR="00C856AE" w:rsidRPr="00871C4E">
        <w:rPr>
          <w:rFonts w:cs="Calibri"/>
        </w:rPr>
        <w:t xml:space="preserve"> often</w:t>
      </w:r>
      <w:r w:rsidRPr="00871C4E">
        <w:rPr>
          <w:rFonts w:cs="Calibri"/>
        </w:rPr>
        <w:t xml:space="preserve"> have </w:t>
      </w:r>
      <w:r w:rsidR="00C856AE" w:rsidRPr="00871C4E">
        <w:rPr>
          <w:rFonts w:cs="Calibri"/>
        </w:rPr>
        <w:t>gaps in their</w:t>
      </w:r>
      <w:r w:rsidRPr="00871C4E">
        <w:rPr>
          <w:rFonts w:cs="Calibri"/>
        </w:rPr>
        <w:t xml:space="preserve"> work histories for the two-three years prior to their enrollment; many have outdated job skills.  Other participants have some job skills and have been unable to find employment due to barriers such as</w:t>
      </w:r>
      <w:r w:rsidR="00524147" w:rsidRPr="00871C4E">
        <w:rPr>
          <w:rFonts w:cs="Calibri"/>
        </w:rPr>
        <w:t xml:space="preserve"> assumed</w:t>
      </w:r>
      <w:r w:rsidRPr="00871C4E">
        <w:rPr>
          <w:rFonts w:cs="Calibri"/>
        </w:rPr>
        <w:t xml:space="preserve"> age discrimination, physical limi</w:t>
      </w:r>
      <w:r w:rsidR="00C856AE" w:rsidRPr="00871C4E">
        <w:rPr>
          <w:rFonts w:cs="Calibri"/>
        </w:rPr>
        <w:t>tations, and transportation</w:t>
      </w:r>
      <w:r w:rsidRPr="00871C4E">
        <w:rPr>
          <w:rFonts w:cs="Calibri"/>
        </w:rPr>
        <w:t xml:space="preserve">. </w:t>
      </w:r>
      <w:r w:rsidR="00C856AE" w:rsidRPr="00871C4E">
        <w:rPr>
          <w:rFonts w:cs="Calibri"/>
        </w:rPr>
        <w:t xml:space="preserve">Computer illiteracy and level of </w:t>
      </w:r>
      <w:r w:rsidRPr="00871C4E">
        <w:rPr>
          <w:rFonts w:cs="Calibri"/>
        </w:rPr>
        <w:t xml:space="preserve">education continue to be the greatest barriers to employment.  </w:t>
      </w:r>
      <w:r w:rsidR="002C27FE" w:rsidRPr="00871C4E">
        <w:rPr>
          <w:rFonts w:cs="Calibri"/>
        </w:rPr>
        <w:t>Based on MA-SCSEP sub grantees feedback t</w:t>
      </w:r>
      <w:r w:rsidRPr="00871C4E">
        <w:rPr>
          <w:rFonts w:cs="Calibri"/>
        </w:rPr>
        <w:t>he following outlines typical skill profiles for SCSEP participants:</w:t>
      </w:r>
    </w:p>
    <w:p w:rsidR="00D405FC" w:rsidRPr="00871C4E" w:rsidRDefault="00D405FC" w:rsidP="00D405FC">
      <w:pPr>
        <w:widowControl w:val="0"/>
        <w:tabs>
          <w:tab w:val="left" w:pos="480"/>
        </w:tabs>
        <w:autoSpaceDE w:val="0"/>
        <w:autoSpaceDN w:val="0"/>
        <w:adjustRightInd w:val="0"/>
        <w:spacing w:line="274" w:lineRule="exact"/>
        <w:ind w:right="1150"/>
        <w:rPr>
          <w:rFonts w:cs="Calibri"/>
        </w:rPr>
      </w:pPr>
    </w:p>
    <w:p w:rsidR="00D405FC" w:rsidRPr="00871C4E" w:rsidRDefault="00D405FC" w:rsidP="00D405FC">
      <w:pPr>
        <w:widowControl w:val="0"/>
        <w:numPr>
          <w:ilvl w:val="0"/>
          <w:numId w:val="8"/>
        </w:numPr>
        <w:tabs>
          <w:tab w:val="left" w:pos="480"/>
        </w:tabs>
        <w:autoSpaceDE w:val="0"/>
        <w:autoSpaceDN w:val="0"/>
        <w:adjustRightInd w:val="0"/>
        <w:spacing w:line="276" w:lineRule="exact"/>
        <w:ind w:right="788"/>
        <w:rPr>
          <w:rFonts w:cs="Calibri"/>
        </w:rPr>
      </w:pPr>
      <w:r w:rsidRPr="00871C4E">
        <w:rPr>
          <w:rFonts w:cs="Calibri"/>
        </w:rPr>
        <w:t>MA-SCSEP participants have low computer literacy rates and require basic computer literacy training from learning to use the mouse and Microsoft;</w:t>
      </w:r>
    </w:p>
    <w:p w:rsidR="00D405FC" w:rsidRPr="00871C4E" w:rsidRDefault="00D405FC" w:rsidP="00D405FC">
      <w:pPr>
        <w:widowControl w:val="0"/>
        <w:autoSpaceDE w:val="0"/>
        <w:autoSpaceDN w:val="0"/>
        <w:adjustRightInd w:val="0"/>
        <w:spacing w:before="12" w:line="280" w:lineRule="exact"/>
        <w:rPr>
          <w:rFonts w:cs="Calibri"/>
        </w:rPr>
      </w:pPr>
    </w:p>
    <w:p w:rsidR="00D405FC" w:rsidRPr="00871C4E" w:rsidRDefault="00D405FC" w:rsidP="00D405FC">
      <w:pPr>
        <w:widowControl w:val="0"/>
        <w:numPr>
          <w:ilvl w:val="0"/>
          <w:numId w:val="8"/>
        </w:numPr>
        <w:tabs>
          <w:tab w:val="left" w:pos="480"/>
        </w:tabs>
        <w:autoSpaceDE w:val="0"/>
        <w:autoSpaceDN w:val="0"/>
        <w:adjustRightInd w:val="0"/>
        <w:spacing w:line="276" w:lineRule="exact"/>
        <w:ind w:right="229"/>
        <w:rPr>
          <w:rFonts w:cs="Calibri"/>
        </w:rPr>
      </w:pPr>
      <w:r w:rsidRPr="00871C4E">
        <w:rPr>
          <w:rFonts w:cs="Calibri"/>
        </w:rPr>
        <w:t>Participan</w:t>
      </w:r>
      <w:r w:rsidRPr="00871C4E">
        <w:rPr>
          <w:rFonts w:cs="Calibri"/>
          <w:spacing w:val="2"/>
        </w:rPr>
        <w:t>t</w:t>
      </w:r>
      <w:r w:rsidRPr="00871C4E">
        <w:rPr>
          <w:rFonts w:cs="Calibri"/>
        </w:rPr>
        <w:t>s</w:t>
      </w:r>
      <w:r w:rsidRPr="00871C4E">
        <w:rPr>
          <w:rFonts w:cs="Calibri"/>
          <w:spacing w:val="1"/>
        </w:rPr>
        <w:t xml:space="preserve"> </w:t>
      </w:r>
      <w:r w:rsidRPr="00871C4E">
        <w:rPr>
          <w:rFonts w:cs="Calibri"/>
        </w:rPr>
        <w:t>previously</w:t>
      </w:r>
      <w:r w:rsidRPr="00871C4E">
        <w:rPr>
          <w:rFonts w:cs="Calibri"/>
          <w:spacing w:val="1"/>
        </w:rPr>
        <w:t xml:space="preserve"> </w:t>
      </w:r>
      <w:r w:rsidRPr="00871C4E">
        <w:rPr>
          <w:rFonts w:cs="Calibri"/>
        </w:rPr>
        <w:t>employed</w:t>
      </w:r>
      <w:r w:rsidRPr="00871C4E">
        <w:rPr>
          <w:rFonts w:cs="Calibri"/>
          <w:spacing w:val="1"/>
        </w:rPr>
        <w:t xml:space="preserve"> </w:t>
      </w:r>
      <w:r w:rsidRPr="00871C4E">
        <w:rPr>
          <w:rFonts w:cs="Calibri"/>
        </w:rPr>
        <w:t>in</w:t>
      </w:r>
      <w:r w:rsidRPr="00871C4E">
        <w:rPr>
          <w:rFonts w:cs="Calibri"/>
          <w:spacing w:val="1"/>
        </w:rPr>
        <w:t xml:space="preserve"> </w:t>
      </w:r>
      <w:r w:rsidRPr="00871C4E">
        <w:rPr>
          <w:rFonts w:cs="Calibri"/>
        </w:rPr>
        <w:t>labor,</w:t>
      </w:r>
      <w:r w:rsidRPr="00871C4E">
        <w:rPr>
          <w:rFonts w:cs="Calibri"/>
          <w:spacing w:val="1"/>
        </w:rPr>
        <w:t xml:space="preserve"> </w:t>
      </w:r>
      <w:r w:rsidRPr="00871C4E">
        <w:rPr>
          <w:rFonts w:cs="Calibri"/>
        </w:rPr>
        <w:t>construction,</w:t>
      </w:r>
      <w:r w:rsidRPr="00871C4E">
        <w:rPr>
          <w:rFonts w:cs="Calibri"/>
          <w:spacing w:val="1"/>
        </w:rPr>
        <w:t xml:space="preserve"> </w:t>
      </w:r>
      <w:r w:rsidRPr="00871C4E">
        <w:rPr>
          <w:rFonts w:cs="Calibri"/>
        </w:rPr>
        <w:t>and</w:t>
      </w:r>
      <w:r w:rsidRPr="00871C4E">
        <w:rPr>
          <w:rFonts w:cs="Calibri"/>
          <w:spacing w:val="1"/>
        </w:rPr>
        <w:t xml:space="preserve"> </w:t>
      </w:r>
      <w:r w:rsidRPr="00871C4E">
        <w:rPr>
          <w:rFonts w:cs="Calibri"/>
        </w:rPr>
        <w:t>production industries</w:t>
      </w:r>
      <w:r w:rsidRPr="00871C4E">
        <w:rPr>
          <w:rFonts w:cs="Calibri"/>
          <w:spacing w:val="1"/>
        </w:rPr>
        <w:t xml:space="preserve"> </w:t>
      </w:r>
      <w:r w:rsidR="002C27FE" w:rsidRPr="00871C4E">
        <w:rPr>
          <w:rFonts w:cs="Calibri"/>
          <w:spacing w:val="1"/>
        </w:rPr>
        <w:t xml:space="preserve">often </w:t>
      </w:r>
      <w:r w:rsidRPr="00871C4E">
        <w:rPr>
          <w:rFonts w:cs="Calibri"/>
        </w:rPr>
        <w:t>have physical or health limitations and are no longer able to perf</w:t>
      </w:r>
      <w:r w:rsidR="00524147" w:rsidRPr="00871C4E">
        <w:rPr>
          <w:rFonts w:cs="Calibri"/>
        </w:rPr>
        <w:t>orm physically demanding duties, such as required for these types of jobs.</w:t>
      </w:r>
    </w:p>
    <w:p w:rsidR="00D405FC" w:rsidRPr="00871C4E" w:rsidRDefault="00D405FC" w:rsidP="00D405FC">
      <w:pPr>
        <w:widowControl w:val="0"/>
        <w:tabs>
          <w:tab w:val="left" w:pos="480"/>
        </w:tabs>
        <w:autoSpaceDE w:val="0"/>
        <w:autoSpaceDN w:val="0"/>
        <w:adjustRightInd w:val="0"/>
        <w:spacing w:line="276" w:lineRule="exact"/>
        <w:ind w:right="229"/>
        <w:rPr>
          <w:rFonts w:cs="Calibri"/>
        </w:rPr>
      </w:pPr>
    </w:p>
    <w:p w:rsidR="00D405FC" w:rsidRPr="008B0E2F" w:rsidRDefault="00D405FC" w:rsidP="00D405FC">
      <w:pPr>
        <w:widowControl w:val="0"/>
        <w:tabs>
          <w:tab w:val="left" w:pos="480"/>
        </w:tabs>
        <w:autoSpaceDE w:val="0"/>
        <w:autoSpaceDN w:val="0"/>
        <w:adjustRightInd w:val="0"/>
        <w:spacing w:line="276" w:lineRule="exact"/>
        <w:ind w:right="229"/>
        <w:rPr>
          <w:rFonts w:cs="Calibri"/>
          <w:sz w:val="24"/>
          <w:szCs w:val="24"/>
        </w:rPr>
      </w:pPr>
    </w:p>
    <w:p w:rsidR="00D405FC" w:rsidRPr="00871C4E" w:rsidRDefault="00D405FC" w:rsidP="00D405FC">
      <w:pPr>
        <w:widowControl w:val="0"/>
        <w:numPr>
          <w:ilvl w:val="0"/>
          <w:numId w:val="8"/>
        </w:numPr>
        <w:tabs>
          <w:tab w:val="left" w:pos="480"/>
        </w:tabs>
        <w:autoSpaceDE w:val="0"/>
        <w:autoSpaceDN w:val="0"/>
        <w:adjustRightInd w:val="0"/>
        <w:spacing w:line="276" w:lineRule="exact"/>
        <w:ind w:right="229"/>
        <w:rPr>
          <w:rFonts w:cs="Calibri"/>
        </w:rPr>
      </w:pPr>
      <w:r w:rsidRPr="00871C4E">
        <w:rPr>
          <w:rFonts w:cs="Calibri"/>
        </w:rPr>
        <w:t xml:space="preserve">Typically, MA-SCSEP participants focus on such entry level job goals as receptionist, file clerk, cashier, maintenance and janitorial worker, customer service representative, sales clerk, and food preparer and server. </w:t>
      </w:r>
    </w:p>
    <w:p w:rsidR="00D405FC" w:rsidRPr="00871C4E" w:rsidRDefault="00D405FC" w:rsidP="00D405FC">
      <w:pPr>
        <w:widowControl w:val="0"/>
        <w:tabs>
          <w:tab w:val="left" w:pos="480"/>
        </w:tabs>
        <w:autoSpaceDE w:val="0"/>
        <w:autoSpaceDN w:val="0"/>
        <w:adjustRightInd w:val="0"/>
        <w:spacing w:line="276" w:lineRule="exact"/>
        <w:ind w:left="480" w:right="229" w:firstLine="0"/>
        <w:rPr>
          <w:rFonts w:cs="Calibri"/>
        </w:rPr>
      </w:pPr>
    </w:p>
    <w:p w:rsidR="00D405FC" w:rsidRPr="00871C4E" w:rsidRDefault="00D405FC" w:rsidP="00D405FC">
      <w:pPr>
        <w:widowControl w:val="0"/>
        <w:numPr>
          <w:ilvl w:val="0"/>
          <w:numId w:val="8"/>
        </w:numPr>
        <w:tabs>
          <w:tab w:val="left" w:pos="480"/>
        </w:tabs>
        <w:autoSpaceDE w:val="0"/>
        <w:autoSpaceDN w:val="0"/>
        <w:adjustRightInd w:val="0"/>
        <w:spacing w:line="276" w:lineRule="exact"/>
        <w:ind w:right="229"/>
        <w:rPr>
          <w:rFonts w:cs="Calibri"/>
        </w:rPr>
      </w:pPr>
      <w:r w:rsidRPr="00871C4E">
        <w:rPr>
          <w:rFonts w:cs="Calibri"/>
        </w:rPr>
        <w:t>To compete for existing jobs, most participants need basic skills training to acquire new skills or update existing skill</w:t>
      </w:r>
      <w:r w:rsidR="00351401" w:rsidRPr="00871C4E">
        <w:rPr>
          <w:rFonts w:cs="Calibri"/>
        </w:rPr>
        <w:t>s.</w:t>
      </w:r>
    </w:p>
    <w:p w:rsidR="00351401" w:rsidRPr="00871C4E" w:rsidRDefault="00351401" w:rsidP="00351401">
      <w:pPr>
        <w:widowControl w:val="0"/>
        <w:tabs>
          <w:tab w:val="left" w:pos="480"/>
        </w:tabs>
        <w:autoSpaceDE w:val="0"/>
        <w:autoSpaceDN w:val="0"/>
        <w:adjustRightInd w:val="0"/>
        <w:spacing w:line="276" w:lineRule="exact"/>
        <w:ind w:right="229" w:firstLine="0"/>
        <w:rPr>
          <w:rFonts w:cs="Calibri"/>
        </w:rPr>
      </w:pPr>
    </w:p>
    <w:p w:rsidR="00351401" w:rsidRPr="00871C4E" w:rsidRDefault="00351401" w:rsidP="00351401">
      <w:pPr>
        <w:widowControl w:val="0"/>
        <w:numPr>
          <w:ilvl w:val="0"/>
          <w:numId w:val="8"/>
        </w:numPr>
        <w:tabs>
          <w:tab w:val="left" w:pos="480"/>
        </w:tabs>
        <w:autoSpaceDE w:val="0"/>
        <w:autoSpaceDN w:val="0"/>
        <w:adjustRightInd w:val="0"/>
        <w:spacing w:line="276" w:lineRule="exact"/>
        <w:ind w:right="229"/>
        <w:rPr>
          <w:rFonts w:cs="Calibri"/>
        </w:rPr>
      </w:pPr>
      <w:r w:rsidRPr="00871C4E">
        <w:rPr>
          <w:rFonts w:cs="Calibri"/>
        </w:rPr>
        <w:t>Participants</w:t>
      </w:r>
      <w:r w:rsidRPr="00871C4E">
        <w:rPr>
          <w:rFonts w:cs="Calibri"/>
          <w:spacing w:val="1"/>
        </w:rPr>
        <w:t xml:space="preserve"> </w:t>
      </w:r>
      <w:r w:rsidRPr="00871C4E">
        <w:rPr>
          <w:rFonts w:cs="Calibri"/>
        </w:rPr>
        <w:t>with mental health</w:t>
      </w:r>
      <w:r w:rsidRPr="00871C4E">
        <w:rPr>
          <w:rFonts w:cs="Calibri"/>
          <w:spacing w:val="1"/>
        </w:rPr>
        <w:t xml:space="preserve"> needs have </w:t>
      </w:r>
      <w:r w:rsidRPr="00871C4E">
        <w:rPr>
          <w:rFonts w:cs="Calibri"/>
        </w:rPr>
        <w:t>especially</w:t>
      </w:r>
      <w:r w:rsidRPr="00871C4E">
        <w:rPr>
          <w:rFonts w:cs="Calibri"/>
          <w:spacing w:val="1"/>
        </w:rPr>
        <w:t xml:space="preserve"> </w:t>
      </w:r>
      <w:r w:rsidRPr="00871C4E">
        <w:rPr>
          <w:rFonts w:cs="Calibri"/>
        </w:rPr>
        <w:t>poor</w:t>
      </w:r>
      <w:r w:rsidRPr="00871C4E">
        <w:rPr>
          <w:rFonts w:cs="Calibri"/>
          <w:spacing w:val="1"/>
        </w:rPr>
        <w:t xml:space="preserve"> </w:t>
      </w:r>
      <w:r w:rsidRPr="00871C4E">
        <w:rPr>
          <w:rFonts w:cs="Calibri"/>
        </w:rPr>
        <w:t>employment prospects and often only achie</w:t>
      </w:r>
      <w:r w:rsidRPr="00871C4E">
        <w:rPr>
          <w:rFonts w:cs="Calibri"/>
          <w:spacing w:val="1"/>
        </w:rPr>
        <w:t>v</w:t>
      </w:r>
      <w:r w:rsidRPr="00871C4E">
        <w:rPr>
          <w:rFonts w:cs="Calibri"/>
        </w:rPr>
        <w:t>e unsubsidized emplo</w:t>
      </w:r>
      <w:r w:rsidRPr="00871C4E">
        <w:rPr>
          <w:rFonts w:cs="Calibri"/>
          <w:spacing w:val="2"/>
        </w:rPr>
        <w:t>y</w:t>
      </w:r>
      <w:r w:rsidRPr="00871C4E">
        <w:rPr>
          <w:rFonts w:cs="Calibri"/>
        </w:rPr>
        <w:t xml:space="preserve">ment at their Host Agencies. </w:t>
      </w:r>
    </w:p>
    <w:p w:rsidR="00D405FC" w:rsidRPr="00871C4E" w:rsidRDefault="00D405FC" w:rsidP="00D405FC">
      <w:pPr>
        <w:widowControl w:val="0"/>
        <w:tabs>
          <w:tab w:val="left" w:pos="480"/>
        </w:tabs>
        <w:autoSpaceDE w:val="0"/>
        <w:autoSpaceDN w:val="0"/>
        <w:adjustRightInd w:val="0"/>
        <w:spacing w:line="276" w:lineRule="exact"/>
        <w:ind w:left="480" w:right="229" w:firstLine="0"/>
        <w:rPr>
          <w:rFonts w:cs="Calibri"/>
        </w:rPr>
      </w:pPr>
    </w:p>
    <w:p w:rsidR="00D405FC" w:rsidRPr="00871C4E" w:rsidRDefault="00D405FC" w:rsidP="00D405FC">
      <w:pPr>
        <w:widowControl w:val="0"/>
        <w:numPr>
          <w:ilvl w:val="0"/>
          <w:numId w:val="8"/>
        </w:numPr>
        <w:tabs>
          <w:tab w:val="left" w:pos="480"/>
        </w:tabs>
        <w:autoSpaceDE w:val="0"/>
        <w:autoSpaceDN w:val="0"/>
        <w:adjustRightInd w:val="0"/>
        <w:spacing w:line="276" w:lineRule="exact"/>
        <w:ind w:right="229"/>
        <w:rPr>
          <w:rFonts w:cs="Calibri"/>
        </w:rPr>
      </w:pPr>
      <w:r w:rsidRPr="00871C4E">
        <w:rPr>
          <w:rFonts w:cs="Calibri"/>
        </w:rPr>
        <w:t>The unsubsidized placement can be particularly difficult in rural areas.</w:t>
      </w:r>
    </w:p>
    <w:p w:rsidR="002C27FE" w:rsidRPr="00871C4E" w:rsidRDefault="002C27FE" w:rsidP="002C27FE">
      <w:pPr>
        <w:widowControl w:val="0"/>
        <w:tabs>
          <w:tab w:val="left" w:pos="480"/>
        </w:tabs>
        <w:autoSpaceDE w:val="0"/>
        <w:autoSpaceDN w:val="0"/>
        <w:adjustRightInd w:val="0"/>
        <w:spacing w:line="276" w:lineRule="exact"/>
        <w:ind w:right="229" w:firstLine="0"/>
        <w:rPr>
          <w:rFonts w:cs="Calibri"/>
        </w:rPr>
      </w:pPr>
    </w:p>
    <w:p w:rsidR="00D405FC" w:rsidRPr="008B0E2F" w:rsidRDefault="00D405FC" w:rsidP="00D405FC">
      <w:pPr>
        <w:rPr>
          <w:rFonts w:cs="Calibri"/>
        </w:rPr>
      </w:pPr>
      <w:r w:rsidRPr="00871C4E">
        <w:rPr>
          <w:rFonts w:cs="Calibri"/>
        </w:rPr>
        <w:t>As discussed above there is a mismatch of current and projected employment opportunities and the skills MA-SCSEP participants possess. However, there are certain areas where participants can utilize their soft skills, or the occupation is not requir</w:t>
      </w:r>
      <w:r w:rsidR="00C81285" w:rsidRPr="00871C4E">
        <w:rPr>
          <w:rFonts w:cs="Calibri"/>
        </w:rPr>
        <w:t>ing more than HS or Associate Degree</w:t>
      </w:r>
      <w:r w:rsidRPr="00871C4E">
        <w:rPr>
          <w:rFonts w:cs="Calibri"/>
        </w:rPr>
        <w:t>, for example, in healthcare industry there are growing occupations that do not require a bachelor’s de</w:t>
      </w:r>
      <w:r w:rsidR="00C81285" w:rsidRPr="00871C4E">
        <w:rPr>
          <w:rFonts w:cs="Calibri"/>
        </w:rPr>
        <w:t>gree, such as Home Health Aides</w:t>
      </w:r>
      <w:r w:rsidR="00C31A7C" w:rsidRPr="00871C4E">
        <w:rPr>
          <w:rFonts w:cs="Calibri"/>
        </w:rPr>
        <w:t xml:space="preserve"> (HHA)</w:t>
      </w:r>
      <w:r w:rsidR="00C81285" w:rsidRPr="00871C4E">
        <w:rPr>
          <w:rFonts w:cs="Calibri"/>
        </w:rPr>
        <w:t xml:space="preserve">, </w:t>
      </w:r>
      <w:r w:rsidR="00E0659A" w:rsidRPr="00871C4E">
        <w:rPr>
          <w:rFonts w:cs="Calibri"/>
        </w:rPr>
        <w:t>or community</w:t>
      </w:r>
      <w:r w:rsidR="00C81285" w:rsidRPr="00871C4E">
        <w:rPr>
          <w:rFonts w:cs="Calibri"/>
        </w:rPr>
        <w:t xml:space="preserve"> health workers.</w:t>
      </w:r>
    </w:p>
    <w:p w:rsidR="00A61BEE" w:rsidRPr="008B0E2F" w:rsidRDefault="00A61BEE" w:rsidP="00730394">
      <w:pPr>
        <w:pStyle w:val="Heading3"/>
        <w:pBdr>
          <w:bottom w:val="single" w:sz="4" w:space="0" w:color="95B3D7"/>
        </w:pBdr>
        <w:rPr>
          <w:rFonts w:ascii="Calibri" w:hAnsi="Calibri" w:cs="Calibri"/>
        </w:rPr>
      </w:pPr>
      <w:bookmarkStart w:id="51" w:name="_Toc332357433"/>
      <w:r w:rsidRPr="008B0E2F">
        <w:rPr>
          <w:rFonts w:ascii="Calibri" w:hAnsi="Calibri" w:cs="Calibri"/>
        </w:rPr>
        <w:t>Possible SCSEP occupations and skill training</w:t>
      </w:r>
      <w:bookmarkEnd w:id="51"/>
    </w:p>
    <w:p w:rsidR="00352D7E" w:rsidRPr="008B0E2F" w:rsidRDefault="00352D7E" w:rsidP="00985F53">
      <w:pPr>
        <w:rPr>
          <w:rFonts w:cs="Calibri"/>
        </w:rPr>
      </w:pPr>
    </w:p>
    <w:p w:rsidR="00764664" w:rsidRPr="008B0E2F" w:rsidRDefault="00764664" w:rsidP="00985F53">
      <w:pPr>
        <w:rPr>
          <w:rFonts w:cs="Calibri"/>
        </w:rPr>
      </w:pPr>
      <w:r w:rsidRPr="008B0E2F">
        <w:rPr>
          <w:rFonts w:cs="Calibri"/>
        </w:rPr>
        <w:t>EOEA will continue to work with MA-SCSEP sub grantees to:</w:t>
      </w:r>
    </w:p>
    <w:p w:rsidR="00B47B1A" w:rsidRPr="008B0E2F" w:rsidRDefault="00B47B1A" w:rsidP="00985F53">
      <w:pPr>
        <w:rPr>
          <w:rFonts w:cs="Calibri"/>
        </w:rPr>
      </w:pPr>
    </w:p>
    <w:p w:rsidR="00352D7E" w:rsidRPr="008B0E2F" w:rsidRDefault="00352D7E" w:rsidP="00E66ECB">
      <w:pPr>
        <w:numPr>
          <w:ilvl w:val="0"/>
          <w:numId w:val="11"/>
        </w:numPr>
        <w:rPr>
          <w:rFonts w:cs="Calibri"/>
        </w:rPr>
      </w:pPr>
      <w:r w:rsidRPr="008B0E2F">
        <w:rPr>
          <w:rFonts w:cs="Calibri"/>
        </w:rPr>
        <w:t>Identify most likely jobs and training or certificate needed</w:t>
      </w:r>
      <w:r w:rsidR="00764664" w:rsidRPr="008B0E2F">
        <w:rPr>
          <w:rFonts w:cs="Calibri"/>
        </w:rPr>
        <w:t>.</w:t>
      </w:r>
    </w:p>
    <w:p w:rsidR="00764664" w:rsidRPr="008B0E2F" w:rsidRDefault="00764664" w:rsidP="00E66ECB">
      <w:pPr>
        <w:numPr>
          <w:ilvl w:val="0"/>
          <w:numId w:val="11"/>
        </w:numPr>
        <w:rPr>
          <w:rFonts w:cs="Calibri"/>
        </w:rPr>
      </w:pPr>
      <w:r w:rsidRPr="008B0E2F">
        <w:rPr>
          <w:rFonts w:cs="Calibri"/>
        </w:rPr>
        <w:t>Identify low-cost training providers.</w:t>
      </w:r>
    </w:p>
    <w:p w:rsidR="00764664" w:rsidRPr="008B0E2F" w:rsidRDefault="00764664" w:rsidP="00E66ECB">
      <w:pPr>
        <w:numPr>
          <w:ilvl w:val="0"/>
          <w:numId w:val="11"/>
        </w:numPr>
        <w:rPr>
          <w:rFonts w:cs="Calibri"/>
        </w:rPr>
      </w:pPr>
      <w:r w:rsidRPr="008B0E2F">
        <w:rPr>
          <w:rFonts w:cs="Calibri"/>
        </w:rPr>
        <w:t>Identify interested participants and place them into the relevant training.</w:t>
      </w:r>
    </w:p>
    <w:p w:rsidR="00352D7E" w:rsidRPr="008B0E2F" w:rsidRDefault="00352D7E" w:rsidP="00985F53">
      <w:pPr>
        <w:rPr>
          <w:rFonts w:cs="Calibri"/>
        </w:rPr>
      </w:pPr>
    </w:p>
    <w:p w:rsidR="00764664" w:rsidRPr="008B0E2F" w:rsidRDefault="00764664" w:rsidP="00764664">
      <w:pPr>
        <w:rPr>
          <w:rFonts w:cs="Calibri"/>
        </w:rPr>
      </w:pPr>
    </w:p>
    <w:p w:rsidR="00764664" w:rsidRPr="008B0E2F" w:rsidRDefault="00764664" w:rsidP="00764664">
      <w:pPr>
        <w:rPr>
          <w:rFonts w:cs="Calibri"/>
        </w:rPr>
      </w:pPr>
      <w:r w:rsidRPr="008B0E2F">
        <w:rPr>
          <w:rFonts w:cs="Calibri"/>
        </w:rPr>
        <w:t>Given the educational and work experience of MA-SCSEP participants, and the projected occupational growth, the most likely unsubsidized jobs will be entry-level positions</w:t>
      </w:r>
      <w:r w:rsidR="00C31A7C">
        <w:rPr>
          <w:rFonts w:cs="Calibri"/>
        </w:rPr>
        <w:t>. The following table identifies key occupations areas that hold promise for employing</w:t>
      </w:r>
      <w:r w:rsidR="00470E99">
        <w:rPr>
          <w:rFonts w:cs="Calibri"/>
        </w:rPr>
        <w:t xml:space="preserve"> MA-</w:t>
      </w:r>
      <w:r w:rsidR="00C31A7C">
        <w:rPr>
          <w:rFonts w:cs="Calibri"/>
        </w:rPr>
        <w:t>SCSEP participants and the types of skills training that could prepare the</w:t>
      </w:r>
      <w:r w:rsidR="00470E99">
        <w:rPr>
          <w:rFonts w:cs="Calibri"/>
        </w:rPr>
        <w:t>m</w:t>
      </w:r>
      <w:r w:rsidR="00C31A7C">
        <w:rPr>
          <w:rFonts w:cs="Calibri"/>
        </w:rPr>
        <w:t xml:space="preserve"> for unsubsidized employment</w:t>
      </w:r>
      <w:r w:rsidR="00A170D4">
        <w:rPr>
          <w:rFonts w:cs="Calibri"/>
        </w:rPr>
        <w:t>.</w:t>
      </w:r>
    </w:p>
    <w:p w:rsidR="002848F4" w:rsidRPr="008B0E2F" w:rsidRDefault="002848F4" w:rsidP="00DA1DD2">
      <w:pPr>
        <w:pStyle w:val="Default"/>
        <w:rPr>
          <w:rFonts w:cs="Calibri"/>
          <w:color w:val="auto"/>
        </w:rPr>
      </w:pPr>
    </w:p>
    <w:tbl>
      <w:tblPr>
        <w:tblW w:w="0" w:type="auto"/>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4A0" w:firstRow="1" w:lastRow="0" w:firstColumn="1" w:lastColumn="0" w:noHBand="0" w:noVBand="1"/>
      </w:tblPr>
      <w:tblGrid>
        <w:gridCol w:w="4599"/>
        <w:gridCol w:w="4599"/>
      </w:tblGrid>
      <w:tr w:rsidR="00DA1DD2" w:rsidRPr="008B0E2F" w:rsidTr="002C04D5">
        <w:trPr>
          <w:trHeight w:val="171"/>
        </w:trPr>
        <w:tc>
          <w:tcPr>
            <w:tcW w:w="4599" w:type="dxa"/>
            <w:shd w:val="clear" w:color="auto" w:fill="auto"/>
          </w:tcPr>
          <w:p w:rsidR="00B2058A" w:rsidRPr="008B0E2F" w:rsidRDefault="00B2058A" w:rsidP="00B2058A">
            <w:pPr>
              <w:pStyle w:val="Default"/>
              <w:rPr>
                <w:rFonts w:cs="Calibri"/>
                <w:b/>
                <w:color w:val="auto"/>
              </w:rPr>
            </w:pPr>
            <w:r w:rsidRPr="008B0E2F">
              <w:rPr>
                <w:rFonts w:cs="Calibri"/>
                <w:b/>
                <w:color w:val="auto"/>
              </w:rPr>
              <w:t>Occupation</w:t>
            </w:r>
          </w:p>
        </w:tc>
        <w:tc>
          <w:tcPr>
            <w:tcW w:w="4599" w:type="dxa"/>
            <w:shd w:val="clear" w:color="auto" w:fill="auto"/>
          </w:tcPr>
          <w:p w:rsidR="00B2058A" w:rsidRPr="008B0E2F" w:rsidRDefault="002D5DBB" w:rsidP="00B2058A">
            <w:pPr>
              <w:pStyle w:val="Default"/>
              <w:rPr>
                <w:rFonts w:cs="Calibri"/>
                <w:b/>
                <w:color w:val="auto"/>
              </w:rPr>
            </w:pPr>
            <w:r w:rsidRPr="008B0E2F">
              <w:rPr>
                <w:rFonts w:cs="Calibri"/>
                <w:b/>
                <w:color w:val="auto"/>
              </w:rPr>
              <w:t xml:space="preserve">Example </w:t>
            </w:r>
            <w:r w:rsidR="00B2058A" w:rsidRPr="008B0E2F">
              <w:rPr>
                <w:rFonts w:cs="Calibri"/>
                <w:b/>
                <w:color w:val="auto"/>
              </w:rPr>
              <w:t>Skills training</w:t>
            </w:r>
          </w:p>
        </w:tc>
      </w:tr>
      <w:tr w:rsidR="00DA1DD2" w:rsidRPr="008B0E2F" w:rsidTr="002C04D5">
        <w:trPr>
          <w:trHeight w:val="352"/>
        </w:trPr>
        <w:tc>
          <w:tcPr>
            <w:tcW w:w="4599" w:type="dxa"/>
            <w:shd w:val="clear" w:color="auto" w:fill="auto"/>
          </w:tcPr>
          <w:p w:rsidR="00B2058A" w:rsidRPr="008B0E2F" w:rsidRDefault="00B2058A" w:rsidP="00985F53">
            <w:pPr>
              <w:pStyle w:val="Default"/>
              <w:ind w:firstLine="0"/>
              <w:rPr>
                <w:rFonts w:cs="Calibri"/>
                <w:color w:val="auto"/>
              </w:rPr>
            </w:pPr>
            <w:r w:rsidRPr="008B0E2F">
              <w:rPr>
                <w:rFonts w:cs="Calibri"/>
                <w:color w:val="auto"/>
              </w:rPr>
              <w:t>Food Preparation and Serving</w:t>
            </w:r>
          </w:p>
          <w:p w:rsidR="00B2058A" w:rsidRPr="008B0E2F" w:rsidRDefault="00B2058A" w:rsidP="00B2058A">
            <w:pPr>
              <w:pStyle w:val="Default"/>
              <w:rPr>
                <w:rFonts w:cs="Calibri"/>
                <w:color w:val="auto"/>
              </w:rPr>
            </w:pPr>
          </w:p>
        </w:tc>
        <w:tc>
          <w:tcPr>
            <w:tcW w:w="4599" w:type="dxa"/>
            <w:shd w:val="clear" w:color="auto" w:fill="auto"/>
          </w:tcPr>
          <w:p w:rsidR="00B2058A" w:rsidRPr="008B0E2F" w:rsidRDefault="00985F53" w:rsidP="00B2058A">
            <w:pPr>
              <w:pStyle w:val="Default"/>
              <w:rPr>
                <w:rFonts w:cs="Calibri"/>
                <w:color w:val="auto"/>
              </w:rPr>
            </w:pPr>
            <w:r w:rsidRPr="008B0E2F">
              <w:rPr>
                <w:rFonts w:cs="Calibri"/>
                <w:color w:val="auto"/>
              </w:rPr>
              <w:t>ServSafe Food Handler Program</w:t>
            </w:r>
          </w:p>
        </w:tc>
      </w:tr>
      <w:tr w:rsidR="00DA1DD2" w:rsidRPr="008B0E2F" w:rsidTr="002C04D5">
        <w:trPr>
          <w:trHeight w:val="410"/>
        </w:trPr>
        <w:tc>
          <w:tcPr>
            <w:tcW w:w="4599" w:type="dxa"/>
            <w:shd w:val="clear" w:color="auto" w:fill="auto"/>
          </w:tcPr>
          <w:p w:rsidR="00B2058A" w:rsidRPr="008B0E2F" w:rsidRDefault="00B2058A" w:rsidP="00985F53">
            <w:pPr>
              <w:pStyle w:val="Default"/>
              <w:ind w:firstLine="0"/>
              <w:rPr>
                <w:rFonts w:cs="Calibri"/>
                <w:color w:val="auto"/>
              </w:rPr>
            </w:pPr>
            <w:r w:rsidRPr="008B0E2F">
              <w:rPr>
                <w:rFonts w:cs="Calibri"/>
                <w:color w:val="auto"/>
              </w:rPr>
              <w:t>Building and Grounds Cleaning and Maintenance</w:t>
            </w:r>
          </w:p>
        </w:tc>
        <w:tc>
          <w:tcPr>
            <w:tcW w:w="4599" w:type="dxa"/>
            <w:shd w:val="clear" w:color="auto" w:fill="auto"/>
          </w:tcPr>
          <w:p w:rsidR="00B2058A" w:rsidRPr="008B0E2F" w:rsidRDefault="00DA1DD2" w:rsidP="00B2058A">
            <w:pPr>
              <w:pStyle w:val="Default"/>
              <w:rPr>
                <w:rFonts w:cs="Calibri"/>
                <w:color w:val="auto"/>
              </w:rPr>
            </w:pPr>
            <w:r w:rsidRPr="008B0E2F">
              <w:rPr>
                <w:rFonts w:cs="Calibri"/>
                <w:color w:val="auto"/>
              </w:rPr>
              <w:t xml:space="preserve">Green Building Maintenance </w:t>
            </w:r>
          </w:p>
        </w:tc>
      </w:tr>
      <w:tr w:rsidR="00DA1DD2" w:rsidRPr="008B0E2F" w:rsidTr="002C04D5">
        <w:trPr>
          <w:trHeight w:val="181"/>
        </w:trPr>
        <w:tc>
          <w:tcPr>
            <w:tcW w:w="4599" w:type="dxa"/>
            <w:shd w:val="clear" w:color="auto" w:fill="auto"/>
          </w:tcPr>
          <w:p w:rsidR="00DA1DD2" w:rsidRPr="008B0E2F" w:rsidRDefault="00DA1DD2" w:rsidP="00985F53">
            <w:pPr>
              <w:pStyle w:val="Default"/>
              <w:ind w:firstLine="0"/>
              <w:rPr>
                <w:rFonts w:cs="Calibri"/>
                <w:color w:val="auto"/>
              </w:rPr>
            </w:pPr>
            <w:r w:rsidRPr="008B0E2F">
              <w:rPr>
                <w:rFonts w:cs="Calibri"/>
                <w:color w:val="auto"/>
              </w:rPr>
              <w:t>Healthcare support</w:t>
            </w:r>
          </w:p>
        </w:tc>
        <w:tc>
          <w:tcPr>
            <w:tcW w:w="4599" w:type="dxa"/>
            <w:shd w:val="clear" w:color="auto" w:fill="auto"/>
          </w:tcPr>
          <w:p w:rsidR="00DA1DD2" w:rsidRPr="008B0E2F" w:rsidRDefault="00192716" w:rsidP="00A61BEE">
            <w:pPr>
              <w:pStyle w:val="Default"/>
              <w:rPr>
                <w:rFonts w:cs="Calibri"/>
                <w:color w:val="auto"/>
              </w:rPr>
            </w:pPr>
            <w:r>
              <w:rPr>
                <w:rFonts w:cs="Calibri"/>
                <w:color w:val="auto"/>
              </w:rPr>
              <w:t xml:space="preserve">PCA, HHA </w:t>
            </w:r>
          </w:p>
        </w:tc>
      </w:tr>
    </w:tbl>
    <w:p w:rsidR="00C10F59" w:rsidRPr="008B0E2F" w:rsidRDefault="00C8522C" w:rsidP="00C8522C">
      <w:pPr>
        <w:pStyle w:val="Heading1"/>
        <w:rPr>
          <w:rFonts w:ascii="Calibri" w:hAnsi="Calibri" w:cs="Calibri"/>
        </w:rPr>
      </w:pPr>
      <w:r w:rsidRPr="008B0E2F">
        <w:rPr>
          <w:rFonts w:ascii="Calibri" w:hAnsi="Calibri" w:cs="Calibri"/>
        </w:rPr>
        <w:br w:type="page"/>
      </w:r>
      <w:bookmarkStart w:id="52" w:name="_Toc332357434"/>
      <w:r w:rsidR="00F0256D" w:rsidRPr="008B0E2F">
        <w:rPr>
          <w:rFonts w:ascii="Calibri" w:hAnsi="Calibri" w:cs="Calibri"/>
        </w:rPr>
        <w:lastRenderedPageBreak/>
        <w:t>Section IV. MA-SCSEP Coordination Plan</w:t>
      </w:r>
      <w:r w:rsidR="00D27492" w:rsidRPr="008B0E2F">
        <w:rPr>
          <w:rFonts w:ascii="Calibri" w:hAnsi="Calibri" w:cs="Calibri"/>
        </w:rPr>
        <w:t xml:space="preserve"> with WIA and job training initiatives</w:t>
      </w:r>
      <w:bookmarkEnd w:id="52"/>
    </w:p>
    <w:p w:rsidR="00C8522C" w:rsidRPr="008B0E2F" w:rsidRDefault="00C10F59" w:rsidP="00C8522C">
      <w:pPr>
        <w:rPr>
          <w:rStyle w:val="SubtleEmphasis"/>
          <w:rFonts w:cs="Calibri"/>
        </w:rPr>
      </w:pPr>
      <w:r w:rsidRPr="008B0E2F">
        <w:rPr>
          <w:rFonts w:cs="Calibri"/>
        </w:rPr>
        <w:br/>
      </w:r>
      <w:r w:rsidR="00445743">
        <w:rPr>
          <w:rStyle w:val="SubtleEmphasis"/>
          <w:rFonts w:cs="Calibri"/>
        </w:rPr>
        <w:t xml:space="preserve">This section </w:t>
      </w:r>
      <w:r w:rsidRPr="008B0E2F">
        <w:rPr>
          <w:rStyle w:val="SubtleEmphasis"/>
          <w:rFonts w:cs="Calibri"/>
        </w:rPr>
        <w:t>describe</w:t>
      </w:r>
      <w:r w:rsidR="00445743">
        <w:rPr>
          <w:rStyle w:val="SubtleEmphasis"/>
          <w:rFonts w:cs="Calibri"/>
        </w:rPr>
        <w:t>s</w:t>
      </w:r>
      <w:r w:rsidRPr="008B0E2F">
        <w:rPr>
          <w:rStyle w:val="SubtleEmphasis"/>
          <w:rFonts w:cs="Calibri"/>
        </w:rPr>
        <w:t xml:space="preserve"> the coordination plan for MA-SCSEP with WIA, One Stop Career Centers </w:t>
      </w:r>
      <w:r w:rsidR="001B7E76" w:rsidRPr="008B0E2F">
        <w:rPr>
          <w:rStyle w:val="SubtleEmphasis"/>
          <w:rFonts w:cs="Calibri"/>
        </w:rPr>
        <w:t xml:space="preserve">(OSCCs) </w:t>
      </w:r>
      <w:r w:rsidRPr="008B0E2F">
        <w:rPr>
          <w:rStyle w:val="SubtleEmphasis"/>
          <w:rFonts w:cs="Calibri"/>
        </w:rPr>
        <w:t>and other labor market and job training initiatives.</w:t>
      </w:r>
      <w:r w:rsidR="00C8522C" w:rsidRPr="008B0E2F">
        <w:rPr>
          <w:rStyle w:val="SubtleEmphasis"/>
          <w:rFonts w:cs="Calibri"/>
        </w:rPr>
        <w:t xml:space="preserve"> (20 CFR 641.302(g), 641.325(e))</w:t>
      </w:r>
    </w:p>
    <w:p w:rsidR="00C8522C" w:rsidRPr="008B0E2F" w:rsidRDefault="00445743" w:rsidP="00C8522C">
      <w:pPr>
        <w:rPr>
          <w:rStyle w:val="SubtleEmphasis"/>
          <w:rFonts w:cs="Calibri"/>
        </w:rPr>
      </w:pPr>
      <w:r>
        <w:rPr>
          <w:rStyle w:val="SubtleEmphasis"/>
          <w:rFonts w:cs="Calibri"/>
        </w:rPr>
        <w:t>T</w:t>
      </w:r>
      <w:r w:rsidR="00C8522C" w:rsidRPr="008B0E2F">
        <w:rPr>
          <w:rStyle w:val="SubtleEmphasis"/>
          <w:rFonts w:cs="Calibri"/>
        </w:rPr>
        <w:t>he planned actions to coordinate activities of SCSEP grantees with WIA title I programs, including plans for using the WIA One-Stop delivery system and its partners to serve individuals aged 55 and older</w:t>
      </w:r>
      <w:r>
        <w:rPr>
          <w:rStyle w:val="SubtleEmphasis"/>
          <w:rFonts w:cs="Calibri"/>
        </w:rPr>
        <w:t xml:space="preserve"> are outlined</w:t>
      </w:r>
      <w:r w:rsidR="00C8522C" w:rsidRPr="008B0E2F">
        <w:rPr>
          <w:rStyle w:val="SubtleEmphasis"/>
          <w:rFonts w:cs="Calibri"/>
        </w:rPr>
        <w:t xml:space="preserve">. (20 CFR 641.302(g), 641.325(e)) </w:t>
      </w:r>
    </w:p>
    <w:p w:rsidR="00C8522C" w:rsidRPr="008B0E2F" w:rsidRDefault="00445743" w:rsidP="00C8522C">
      <w:pPr>
        <w:rPr>
          <w:rStyle w:val="SubtleEmphasis"/>
          <w:rFonts w:cs="Calibri"/>
        </w:rPr>
      </w:pPr>
      <w:r>
        <w:rPr>
          <w:rStyle w:val="SubtleEmphasis"/>
          <w:rFonts w:cs="Calibri"/>
        </w:rPr>
        <w:t>T</w:t>
      </w:r>
      <w:r w:rsidR="00C8522C" w:rsidRPr="008B0E2F">
        <w:rPr>
          <w:rStyle w:val="SubtleEmphasis"/>
          <w:rFonts w:cs="Calibri"/>
        </w:rPr>
        <w:t>he actions to ensure that SCSEP is an active partner in the One-Stop delivery system and the steps the state will take to encourage and improve coordination with the One-Stop delivery system</w:t>
      </w:r>
      <w:r>
        <w:rPr>
          <w:rStyle w:val="SubtleEmphasis"/>
          <w:rFonts w:cs="Calibri"/>
        </w:rPr>
        <w:t xml:space="preserve"> are described</w:t>
      </w:r>
      <w:r w:rsidR="00C8522C" w:rsidRPr="008B0E2F">
        <w:rPr>
          <w:rStyle w:val="SubtleEmphasis"/>
          <w:rFonts w:cs="Calibri"/>
        </w:rPr>
        <w:t xml:space="preserve">. (20 CFR 641.335) </w:t>
      </w:r>
    </w:p>
    <w:p w:rsidR="005655C9" w:rsidRPr="008B0E2F" w:rsidRDefault="005655C9" w:rsidP="00EE0AEA">
      <w:pPr>
        <w:pStyle w:val="Heading3"/>
        <w:pBdr>
          <w:bottom w:val="single" w:sz="4" w:space="0" w:color="95B3D7"/>
        </w:pBdr>
        <w:rPr>
          <w:rFonts w:ascii="Calibri" w:hAnsi="Calibri" w:cs="Calibri"/>
        </w:rPr>
      </w:pPr>
      <w:bookmarkStart w:id="53" w:name="_Toc332357435"/>
      <w:r w:rsidRPr="008B0E2F">
        <w:rPr>
          <w:rFonts w:ascii="Calibri" w:hAnsi="Calibri" w:cs="Calibri"/>
        </w:rPr>
        <w:t xml:space="preserve">Coordination with </w:t>
      </w:r>
      <w:r w:rsidR="00095C6A">
        <w:rPr>
          <w:rFonts w:ascii="Calibri" w:hAnsi="Calibri" w:cs="Calibri"/>
        </w:rPr>
        <w:t xml:space="preserve">16 </w:t>
      </w:r>
      <w:r w:rsidRPr="008B0E2F">
        <w:rPr>
          <w:rFonts w:ascii="Calibri" w:hAnsi="Calibri" w:cs="Calibri"/>
        </w:rPr>
        <w:t>Regional WIBs</w:t>
      </w:r>
      <w:bookmarkEnd w:id="53"/>
    </w:p>
    <w:p w:rsidR="005655C9" w:rsidRPr="005D7441" w:rsidRDefault="000875AE" w:rsidP="005D7441">
      <w:pPr>
        <w:rPr>
          <w:rFonts w:cs="Calibri"/>
        </w:rPr>
      </w:pPr>
      <w:r>
        <w:rPr>
          <w:rFonts w:cs="Calibri"/>
        </w:rPr>
        <w:t>EOEA has been working with the</w:t>
      </w:r>
      <w:r w:rsidRPr="008B0E2F">
        <w:rPr>
          <w:rFonts w:cs="Calibri"/>
          <w:shd w:val="clear" w:color="auto" w:fill="FFFFFF"/>
        </w:rPr>
        <w:t xml:space="preserve"> Massachusetts Workforce Board Association</w:t>
      </w:r>
      <w:r>
        <w:rPr>
          <w:rFonts w:cs="Calibri"/>
          <w:shd w:val="clear" w:color="auto" w:fill="FFFFFF"/>
        </w:rPr>
        <w:t xml:space="preserve"> to raise awareness of mature workers job needs and the capacity of the MA-SCSEP to train and place qual</w:t>
      </w:r>
      <w:r w:rsidR="00226399">
        <w:rPr>
          <w:rFonts w:cs="Calibri"/>
          <w:shd w:val="clear" w:color="auto" w:fill="FFFFFF"/>
        </w:rPr>
        <w:t>ified workers.</w:t>
      </w:r>
      <w:r w:rsidR="005D7441">
        <w:rPr>
          <w:rFonts w:cs="Calibri"/>
        </w:rPr>
        <w:t xml:space="preserve"> </w:t>
      </w:r>
      <w:r w:rsidR="005655C9" w:rsidRPr="008B0E2F">
        <w:rPr>
          <w:rFonts w:cs="Calibri"/>
        </w:rPr>
        <w:t>EOEA will continue to work closely with the</w:t>
      </w:r>
      <w:r w:rsidR="005655C9" w:rsidRPr="008B0E2F">
        <w:rPr>
          <w:rFonts w:cs="Calibri"/>
          <w:shd w:val="clear" w:color="auto" w:fill="FFFFFF"/>
        </w:rPr>
        <w:t xml:space="preserve"> Massachusetts Workforce Board Association to address the needs of mature workers in the state. MA-SCSEP sub grantees have MOUs and are active members of local WIBs in our service areas. EOEA and MA-SCSEP sub grantees will continue to work with the local WIBs to ensure </w:t>
      </w:r>
      <w:r>
        <w:rPr>
          <w:rFonts w:cs="Calibri"/>
          <w:shd w:val="clear" w:color="auto" w:fill="FFFFFF"/>
        </w:rPr>
        <w:t xml:space="preserve">the </w:t>
      </w:r>
      <w:r w:rsidR="005655C9" w:rsidRPr="008B0E2F">
        <w:rPr>
          <w:rFonts w:cs="Calibri"/>
          <w:shd w:val="clear" w:color="auto" w:fill="FFFFFF"/>
        </w:rPr>
        <w:t>most effective strategies to help MA-SCSEP participants obtain unsubsidized employment.</w:t>
      </w:r>
    </w:p>
    <w:p w:rsidR="005655C9" w:rsidRPr="008B0E2F" w:rsidRDefault="005655C9" w:rsidP="005655C9">
      <w:pPr>
        <w:rPr>
          <w:rFonts w:cs="Calibri"/>
          <w:b/>
          <w:u w:val="single"/>
        </w:rPr>
      </w:pPr>
    </w:p>
    <w:p w:rsidR="005655C9" w:rsidRPr="008B0E2F" w:rsidRDefault="005655C9" w:rsidP="005655C9">
      <w:pPr>
        <w:rPr>
          <w:rStyle w:val="SubtleEmphasis"/>
          <w:rFonts w:cs="Calibri"/>
        </w:rPr>
      </w:pPr>
      <w:r w:rsidRPr="008B0E2F">
        <w:rPr>
          <w:rStyle w:val="SubtleEmphasis"/>
          <w:rFonts w:cs="Calibri"/>
        </w:rPr>
        <w:t>Year One</w:t>
      </w:r>
    </w:p>
    <w:p w:rsidR="005655C9" w:rsidRPr="008B0E2F" w:rsidRDefault="00FF66BA" w:rsidP="005655C9">
      <w:pPr>
        <w:rPr>
          <w:rFonts w:cs="Calibri"/>
        </w:rPr>
      </w:pPr>
      <w:r>
        <w:rPr>
          <w:rFonts w:cs="Calibri"/>
        </w:rPr>
        <w:t>1.     EOEA</w:t>
      </w:r>
      <w:r w:rsidR="005655C9" w:rsidRPr="008B0E2F">
        <w:rPr>
          <w:rFonts w:cs="Calibri"/>
        </w:rPr>
        <w:t xml:space="preserve"> will work with local WIBs to develop better strategies for linking the older worker population with businesses that are searching for skilled workers by arranging for increased outreach efforts by agi</w:t>
      </w:r>
      <w:r w:rsidR="008B42E9">
        <w:rPr>
          <w:rFonts w:cs="Calibri"/>
        </w:rPr>
        <w:t>ng services organizations in their</w:t>
      </w:r>
      <w:r w:rsidR="005655C9" w:rsidRPr="008B0E2F">
        <w:rPr>
          <w:rFonts w:cs="Calibri"/>
        </w:rPr>
        <w:t xml:space="preserve"> service networ</w:t>
      </w:r>
      <w:r w:rsidR="006547A8">
        <w:rPr>
          <w:rFonts w:cs="Calibri"/>
        </w:rPr>
        <w:t xml:space="preserve">k. A key step will be to work with </w:t>
      </w:r>
      <w:r w:rsidR="005655C9" w:rsidRPr="008B0E2F">
        <w:rPr>
          <w:rFonts w:cs="Calibri"/>
        </w:rPr>
        <w:t xml:space="preserve">Councils on Aging </w:t>
      </w:r>
      <w:r w:rsidR="006547A8">
        <w:rPr>
          <w:rFonts w:cs="Calibri"/>
        </w:rPr>
        <w:t>to outreach</w:t>
      </w:r>
      <w:r w:rsidR="005655C9" w:rsidRPr="008B0E2F">
        <w:rPr>
          <w:rFonts w:cs="Calibri"/>
        </w:rPr>
        <w:t xml:space="preserve"> to </w:t>
      </w:r>
      <w:r w:rsidR="006547A8">
        <w:rPr>
          <w:rFonts w:cs="Calibri"/>
        </w:rPr>
        <w:t>older workers and connect</w:t>
      </w:r>
      <w:r w:rsidR="005655C9" w:rsidRPr="008B0E2F">
        <w:rPr>
          <w:rFonts w:cs="Calibri"/>
        </w:rPr>
        <w:t xml:space="preserve"> </w:t>
      </w:r>
      <w:r w:rsidR="006547A8">
        <w:rPr>
          <w:rFonts w:cs="Calibri"/>
        </w:rPr>
        <w:t>them</w:t>
      </w:r>
      <w:r w:rsidR="005655C9" w:rsidRPr="008B0E2F">
        <w:rPr>
          <w:rFonts w:cs="Calibri"/>
        </w:rPr>
        <w:t xml:space="preserve"> with the One Stop Care Centers, with the use of and support by One Stop Career Center materials and staff. </w:t>
      </w:r>
    </w:p>
    <w:p w:rsidR="005655C9" w:rsidRPr="008B0E2F" w:rsidRDefault="005655C9" w:rsidP="005655C9">
      <w:pPr>
        <w:rPr>
          <w:rFonts w:cs="Calibri"/>
        </w:rPr>
      </w:pPr>
    </w:p>
    <w:p w:rsidR="005655C9" w:rsidRPr="008B0E2F" w:rsidRDefault="005655C9" w:rsidP="005655C9">
      <w:pPr>
        <w:rPr>
          <w:rFonts w:cs="Calibri"/>
        </w:rPr>
      </w:pPr>
    </w:p>
    <w:p w:rsidR="005655C9" w:rsidRDefault="00FF66BA" w:rsidP="005655C9">
      <w:pPr>
        <w:rPr>
          <w:rFonts w:cs="Calibri"/>
        </w:rPr>
      </w:pPr>
      <w:r>
        <w:rPr>
          <w:rFonts w:cs="Calibri"/>
        </w:rPr>
        <w:t xml:space="preserve">2.     </w:t>
      </w:r>
      <w:r w:rsidR="00A950DB">
        <w:rPr>
          <w:rFonts w:cs="Calibri"/>
        </w:rPr>
        <w:t xml:space="preserve">In 2011 </w:t>
      </w:r>
      <w:r w:rsidR="0058526B">
        <w:rPr>
          <w:rFonts w:cs="Calibri"/>
        </w:rPr>
        <w:t xml:space="preserve">the </w:t>
      </w:r>
      <w:r w:rsidR="00E0659A">
        <w:rPr>
          <w:rFonts w:cs="Calibri"/>
        </w:rPr>
        <w:t>Massachusetts</w:t>
      </w:r>
      <w:r w:rsidR="0058526B">
        <w:rPr>
          <w:rFonts w:cs="Calibri"/>
        </w:rPr>
        <w:t xml:space="preserve"> Association of </w:t>
      </w:r>
      <w:r w:rsidR="00A950DB">
        <w:rPr>
          <w:rFonts w:cs="Calibri"/>
        </w:rPr>
        <w:t>Council</w:t>
      </w:r>
      <w:r w:rsidR="0058526B">
        <w:rPr>
          <w:rFonts w:cs="Calibri"/>
        </w:rPr>
        <w:t>s</w:t>
      </w:r>
      <w:r w:rsidR="00A950DB">
        <w:rPr>
          <w:rFonts w:cs="Calibri"/>
        </w:rPr>
        <w:t xml:space="preserve"> on Aging </w:t>
      </w:r>
      <w:r w:rsidR="0058526B">
        <w:rPr>
          <w:rFonts w:cs="Calibri"/>
        </w:rPr>
        <w:t>(</w:t>
      </w:r>
      <w:r w:rsidR="00A950DB">
        <w:rPr>
          <w:rFonts w:cs="Calibri"/>
        </w:rPr>
        <w:t>MCOA</w:t>
      </w:r>
      <w:r w:rsidR="0058526B">
        <w:rPr>
          <w:rFonts w:cs="Calibri"/>
        </w:rPr>
        <w:t>)</w:t>
      </w:r>
      <w:r w:rsidR="00D328F4">
        <w:rPr>
          <w:rFonts w:cs="Calibri"/>
        </w:rPr>
        <w:t xml:space="preserve"> piloted a new Job Search Skills Training P</w:t>
      </w:r>
      <w:r w:rsidR="00A950DB">
        <w:rPr>
          <w:rFonts w:cs="Calibri"/>
        </w:rPr>
        <w:t xml:space="preserve">rogram for unemployed older adults age 55+, titled </w:t>
      </w:r>
      <w:r w:rsidR="001A1D25">
        <w:rPr>
          <w:rFonts w:cs="Calibri"/>
        </w:rPr>
        <w:t>Job Search Skills Training Program</w:t>
      </w:r>
      <w:r w:rsidR="00A950DB">
        <w:rPr>
          <w:rFonts w:cs="Calibri"/>
        </w:rPr>
        <w:t xml:space="preserve">. The program was first developed at the Marblehead COA, Essex County in 2009. The </w:t>
      </w:r>
      <w:r w:rsidR="001A1D25">
        <w:rPr>
          <w:rFonts w:cs="Calibri"/>
        </w:rPr>
        <w:t>Job Search Skills Training Program</w:t>
      </w:r>
      <w:r w:rsidR="00A950DB">
        <w:rPr>
          <w:rFonts w:cs="Calibri"/>
        </w:rPr>
        <w:t xml:space="preserve"> workshop is offered at local COAs over a 4-6 week period, 3 hours per week and is taught by HR volunteers.</w:t>
      </w:r>
      <w:r w:rsidR="003E5CBE">
        <w:rPr>
          <w:rFonts w:cs="Calibri"/>
        </w:rPr>
        <w:t xml:space="preserve"> EOEA will continue to work with MCOA to further connect their efforts with the WIA system. </w:t>
      </w:r>
      <w:r>
        <w:rPr>
          <w:rFonts w:cs="Calibri"/>
        </w:rPr>
        <w:t>In particular, EOEA</w:t>
      </w:r>
      <w:r w:rsidR="005655C9" w:rsidRPr="008B0E2F">
        <w:rPr>
          <w:rFonts w:cs="Calibri"/>
        </w:rPr>
        <w:t xml:space="preserve"> plan</w:t>
      </w:r>
      <w:r>
        <w:rPr>
          <w:rFonts w:cs="Calibri"/>
        </w:rPr>
        <w:t>s</w:t>
      </w:r>
      <w:r w:rsidR="005655C9" w:rsidRPr="008B0E2F">
        <w:rPr>
          <w:rFonts w:cs="Calibri"/>
        </w:rPr>
        <w:t xml:space="preserve"> on coordinating with Councils on Aging so they can: </w:t>
      </w:r>
    </w:p>
    <w:p w:rsidR="003E5CBE" w:rsidRPr="008B0E2F" w:rsidRDefault="003E5CBE" w:rsidP="00D53A75">
      <w:pPr>
        <w:pStyle w:val="ListParagraph"/>
        <w:numPr>
          <w:ilvl w:val="0"/>
          <w:numId w:val="45"/>
        </w:numPr>
      </w:pPr>
      <w:r>
        <w:t xml:space="preserve">Connect </w:t>
      </w:r>
      <w:r w:rsidR="001A1D25">
        <w:t>Job Search Skills Training Program</w:t>
      </w:r>
      <w:r>
        <w:t xml:space="preserve"> with MA-SCSEP sub grantees to use </w:t>
      </w:r>
      <w:r w:rsidR="00D328F4">
        <w:t xml:space="preserve">the Job Search Skills Training Program </w:t>
      </w:r>
      <w:r>
        <w:t>workshop as a tool to help improve MA-SCEP participants’ job placement rates.</w:t>
      </w:r>
    </w:p>
    <w:p w:rsidR="005655C9" w:rsidRPr="008B0E2F" w:rsidRDefault="005655C9" w:rsidP="00D53A75">
      <w:pPr>
        <w:pStyle w:val="ListParagraph"/>
        <w:numPr>
          <w:ilvl w:val="0"/>
          <w:numId w:val="45"/>
        </w:numPr>
      </w:pPr>
      <w:r w:rsidRPr="008B0E2F">
        <w:t>Post</w:t>
      </w:r>
      <w:r w:rsidR="003E5CBE">
        <w:t xml:space="preserve"> COAs’</w:t>
      </w:r>
      <w:r w:rsidRPr="008B0E2F">
        <w:t xml:space="preserve"> job openings at the One Stop Career Center</w:t>
      </w:r>
      <w:r w:rsidR="003E5CBE">
        <w:t>s</w:t>
      </w:r>
      <w:r w:rsidRPr="008B0E2F">
        <w:t xml:space="preserve"> and with SCSEP.</w:t>
      </w:r>
    </w:p>
    <w:p w:rsidR="005655C9" w:rsidRPr="008B0E2F" w:rsidRDefault="005655C9" w:rsidP="00D53A75">
      <w:pPr>
        <w:pStyle w:val="ListParagraph"/>
        <w:numPr>
          <w:ilvl w:val="0"/>
          <w:numId w:val="45"/>
        </w:numPr>
      </w:pPr>
      <w:r w:rsidRPr="008B0E2F">
        <w:t xml:space="preserve">Promote the employment of older workers to local businesses, both public and private, and promote their use of the One Stop Career Centers to post jobs and recruit workers. </w:t>
      </w:r>
    </w:p>
    <w:p w:rsidR="005655C9" w:rsidRPr="008B0E2F" w:rsidRDefault="005655C9" w:rsidP="00D53A75">
      <w:pPr>
        <w:pStyle w:val="ListParagraph"/>
        <w:numPr>
          <w:ilvl w:val="0"/>
          <w:numId w:val="45"/>
        </w:numPr>
      </w:pPr>
      <w:r w:rsidRPr="008B0E2F">
        <w:lastRenderedPageBreak/>
        <w:t>Write and speak about the benefits of hiring older workers in their newsletters and public events.</w:t>
      </w:r>
    </w:p>
    <w:p w:rsidR="005655C9" w:rsidRPr="008B0E2F" w:rsidRDefault="005655C9" w:rsidP="00D53A75">
      <w:pPr>
        <w:pStyle w:val="ListParagraph"/>
        <w:numPr>
          <w:ilvl w:val="0"/>
          <w:numId w:val="45"/>
        </w:numPr>
      </w:pPr>
      <w:r w:rsidRPr="008B0E2F">
        <w:t>Include older workers’ issues in their brochures and outreach efforts.</w:t>
      </w:r>
    </w:p>
    <w:p w:rsidR="005655C9" w:rsidRPr="008B0E2F" w:rsidRDefault="005655C9" w:rsidP="00D53A75">
      <w:pPr>
        <w:pStyle w:val="ListParagraph"/>
        <w:numPr>
          <w:ilvl w:val="0"/>
          <w:numId w:val="45"/>
        </w:numPr>
      </w:pPr>
      <w:r w:rsidRPr="008B0E2F">
        <w:t>Make sure the</w:t>
      </w:r>
      <w:r w:rsidR="00FF66BA">
        <w:t xml:space="preserve"> information and referral staff at</w:t>
      </w:r>
      <w:r w:rsidRPr="008B0E2F">
        <w:t xml:space="preserve"> Councils on Aging and regional Area Agencies on Aging are aware of training programs and employee assistance services and can make appropriate referrals to employment and training programs. </w:t>
      </w:r>
    </w:p>
    <w:p w:rsidR="005655C9" w:rsidRPr="008B0E2F" w:rsidRDefault="005655C9" w:rsidP="005655C9">
      <w:pPr>
        <w:rPr>
          <w:rFonts w:cs="Calibri"/>
        </w:rPr>
      </w:pPr>
    </w:p>
    <w:p w:rsidR="005655C9" w:rsidRPr="008B0E2F" w:rsidRDefault="005655C9" w:rsidP="005655C9">
      <w:pPr>
        <w:rPr>
          <w:rStyle w:val="SubtleEmphasis"/>
          <w:rFonts w:cs="Calibri"/>
        </w:rPr>
      </w:pPr>
      <w:r w:rsidRPr="008B0E2F">
        <w:rPr>
          <w:rStyle w:val="SubtleEmphasis"/>
          <w:rFonts w:cs="Calibri"/>
        </w:rPr>
        <w:t>Year Two</w:t>
      </w:r>
    </w:p>
    <w:p w:rsidR="005655C9" w:rsidRPr="008B0E2F" w:rsidRDefault="003E5CBE" w:rsidP="001C37C5">
      <w:pPr>
        <w:pStyle w:val="ListParagraph"/>
        <w:numPr>
          <w:ilvl w:val="0"/>
          <w:numId w:val="43"/>
        </w:numPr>
      </w:pPr>
      <w:r w:rsidRPr="001C37C5">
        <w:rPr>
          <w:rFonts w:cs="Calibri"/>
        </w:rPr>
        <w:t>Work w</w:t>
      </w:r>
      <w:r>
        <w:t>ith the WIBs on how to</w:t>
      </w:r>
      <w:r w:rsidR="005655C9" w:rsidRPr="008B0E2F">
        <w:t xml:space="preserve"> </w:t>
      </w:r>
      <w:r>
        <w:t xml:space="preserve">develop and implement </w:t>
      </w:r>
      <w:r w:rsidR="005655C9" w:rsidRPr="008B0E2F">
        <w:t xml:space="preserve">a campaign to encourage businesses to: </w:t>
      </w:r>
    </w:p>
    <w:p w:rsidR="005655C9" w:rsidRPr="008B0E2F" w:rsidRDefault="005655C9" w:rsidP="00D53A75">
      <w:pPr>
        <w:pStyle w:val="ListParagraph"/>
        <w:numPr>
          <w:ilvl w:val="0"/>
          <w:numId w:val="44"/>
        </w:numPr>
      </w:pPr>
      <w:r w:rsidRPr="008B0E2F">
        <w:t>Recruit mature workers from the One Stop Career Centers.</w:t>
      </w:r>
    </w:p>
    <w:p w:rsidR="005655C9" w:rsidRPr="008B0E2F" w:rsidRDefault="005655C9" w:rsidP="00D53A75">
      <w:pPr>
        <w:pStyle w:val="ListParagraph"/>
        <w:numPr>
          <w:ilvl w:val="0"/>
          <w:numId w:val="44"/>
        </w:numPr>
      </w:pPr>
      <w:r w:rsidRPr="008B0E2F">
        <w:t xml:space="preserve">Consider adopting alternative work arrangements and phased retirement programs to attract and retain mature workers. </w:t>
      </w:r>
    </w:p>
    <w:p w:rsidR="005655C9" w:rsidRPr="008B0E2F" w:rsidRDefault="005655C9" w:rsidP="00D53A75">
      <w:pPr>
        <w:pStyle w:val="ListParagraph"/>
        <w:numPr>
          <w:ilvl w:val="0"/>
          <w:numId w:val="44"/>
        </w:numPr>
      </w:pPr>
      <w:r w:rsidRPr="008B0E2F">
        <w:t xml:space="preserve">Provide feedback to the public workforce investment system about the quality of referrals and services received at the local One Stop Career Centers. </w:t>
      </w:r>
    </w:p>
    <w:p w:rsidR="005655C9" w:rsidRPr="008B0E2F" w:rsidRDefault="005655C9" w:rsidP="00D53A75">
      <w:pPr>
        <w:rPr>
          <w:rFonts w:cs="Calibri"/>
        </w:rPr>
      </w:pPr>
    </w:p>
    <w:p w:rsidR="00790099" w:rsidRDefault="005655C9" w:rsidP="001C37C5">
      <w:pPr>
        <w:pStyle w:val="ListParagraph"/>
        <w:numPr>
          <w:ilvl w:val="0"/>
          <w:numId w:val="43"/>
        </w:numPr>
      </w:pPr>
      <w:r w:rsidRPr="00871C4E">
        <w:t xml:space="preserve">Work with the WIBs and One Stop Career Centers to monitor the performance of local One Stop Career Centers on the percentage of mature older workers placed in jobs. </w:t>
      </w:r>
    </w:p>
    <w:p w:rsidR="005655C9" w:rsidRPr="00871C4E" w:rsidRDefault="005655C9" w:rsidP="001C37C5">
      <w:pPr>
        <w:pStyle w:val="ListParagraph"/>
        <w:numPr>
          <w:ilvl w:val="0"/>
          <w:numId w:val="43"/>
        </w:numPr>
      </w:pPr>
      <w:r w:rsidRPr="00871C4E">
        <w:t xml:space="preserve">As needed, develop new strategies in response to low performance findings and incorporate these plans into the local WIB work plans. </w:t>
      </w:r>
    </w:p>
    <w:p w:rsidR="005655C9" w:rsidRPr="008B0E2F" w:rsidRDefault="005655C9" w:rsidP="005655C9">
      <w:pPr>
        <w:ind w:firstLine="0"/>
        <w:rPr>
          <w:rStyle w:val="SubtleEmphasis"/>
          <w:rFonts w:cs="Calibri"/>
        </w:rPr>
      </w:pPr>
    </w:p>
    <w:p w:rsidR="005655C9" w:rsidRPr="00EE0AEA" w:rsidRDefault="00142BBC" w:rsidP="005655C9">
      <w:pPr>
        <w:pStyle w:val="Heading3"/>
      </w:pPr>
      <w:bookmarkStart w:id="54" w:name="_Toc332357436"/>
      <w:r>
        <w:t>Coordination with the</w:t>
      </w:r>
      <w:r w:rsidRPr="00142BBC">
        <w:t xml:space="preserve"> Massachusetts Workforce Investment Board</w:t>
      </w:r>
      <w:r w:rsidR="005655C9" w:rsidRPr="00EE0AEA">
        <w:t xml:space="preserve"> </w:t>
      </w:r>
      <w:r>
        <w:t>M</w:t>
      </w:r>
      <w:r w:rsidR="005655C9" w:rsidRPr="00EE0AEA">
        <w:t>WIB:</w:t>
      </w:r>
      <w:bookmarkEnd w:id="54"/>
      <w:r w:rsidR="005655C9" w:rsidRPr="00EE0AEA">
        <w:t xml:space="preserve"> </w:t>
      </w:r>
    </w:p>
    <w:p w:rsidR="005655C9" w:rsidRPr="008B0E2F" w:rsidRDefault="005655C9" w:rsidP="005655C9">
      <w:pPr>
        <w:rPr>
          <w:rStyle w:val="SubtleEmphasis"/>
          <w:rFonts w:cs="Calibri"/>
        </w:rPr>
      </w:pPr>
    </w:p>
    <w:p w:rsidR="008B42E9" w:rsidRPr="008B42E9" w:rsidRDefault="00142BBC" w:rsidP="008B42E9">
      <w:pPr>
        <w:ind w:left="360" w:firstLine="0"/>
        <w:rPr>
          <w:rFonts w:cs="Calibri"/>
          <w:b/>
          <w:u w:val="single"/>
        </w:rPr>
      </w:pPr>
      <w:r w:rsidRPr="00142BBC">
        <w:t>The</w:t>
      </w:r>
      <w:r w:rsidR="00A203CB">
        <w:t xml:space="preserve"> </w:t>
      </w:r>
      <w:r w:rsidR="00253086">
        <w:t>mission of the</w:t>
      </w:r>
      <w:r w:rsidRPr="00142BBC">
        <w:t xml:space="preserve"> Massachusetts Workforce Investment Board (MWIB) advises the Governor on continuously improving the Massachusetts Workforce Development system.</w:t>
      </w:r>
      <w:r>
        <w:rPr>
          <w:rStyle w:val="apple-converted-space"/>
          <w:rFonts w:ascii="Verdana" w:hAnsi="Verdana"/>
          <w:color w:val="000000"/>
        </w:rPr>
        <w:t> EOEA will</w:t>
      </w:r>
      <w:r w:rsidRPr="008B0E2F">
        <w:rPr>
          <w:rFonts w:cs="Calibri"/>
        </w:rPr>
        <w:t xml:space="preserve"> </w:t>
      </w:r>
      <w:r>
        <w:rPr>
          <w:rFonts w:cs="Calibri"/>
        </w:rPr>
        <w:t>e</w:t>
      </w:r>
      <w:r w:rsidR="005655C9" w:rsidRPr="008B0E2F">
        <w:rPr>
          <w:rFonts w:cs="Calibri"/>
        </w:rPr>
        <w:t>xplore the</w:t>
      </w:r>
      <w:r w:rsidR="009647BA">
        <w:rPr>
          <w:rFonts w:cs="Calibri"/>
        </w:rPr>
        <w:t xml:space="preserve"> possible</w:t>
      </w:r>
      <w:r>
        <w:rPr>
          <w:rFonts w:cs="Calibri"/>
        </w:rPr>
        <w:t xml:space="preserve"> re-</w:t>
      </w:r>
      <w:r w:rsidR="009647BA">
        <w:rPr>
          <w:rFonts w:cs="Calibri"/>
        </w:rPr>
        <w:t xml:space="preserve"> appointment of the MA-SCSEP </w:t>
      </w:r>
      <w:r w:rsidR="00E0659A">
        <w:rPr>
          <w:rFonts w:cs="Calibri"/>
        </w:rPr>
        <w:t xml:space="preserve">Director </w:t>
      </w:r>
      <w:r w:rsidR="00E0659A" w:rsidRPr="008B0E2F">
        <w:rPr>
          <w:rFonts w:cs="Calibri"/>
        </w:rPr>
        <w:t>to</w:t>
      </w:r>
      <w:r w:rsidR="005655C9" w:rsidRPr="008B0E2F">
        <w:rPr>
          <w:rFonts w:cs="Calibri"/>
        </w:rPr>
        <w:t xml:space="preserve"> the Statewide Massachusetts WIB</w:t>
      </w:r>
      <w:r w:rsidR="008B42E9">
        <w:rPr>
          <w:rFonts w:cs="Calibri"/>
        </w:rPr>
        <w:t>.</w:t>
      </w:r>
    </w:p>
    <w:p w:rsidR="005655C9" w:rsidRPr="008B0E2F" w:rsidRDefault="008B42E9" w:rsidP="008B42E9">
      <w:pPr>
        <w:ind w:left="360" w:firstLine="0"/>
        <w:rPr>
          <w:rFonts w:cs="Calibri"/>
          <w:b/>
          <w:u w:val="single"/>
        </w:rPr>
      </w:pPr>
      <w:r>
        <w:t>EOEA</w:t>
      </w:r>
      <w:r>
        <w:rPr>
          <w:rFonts w:cs="Calibri"/>
        </w:rPr>
        <w:t xml:space="preserve"> will</w:t>
      </w:r>
      <w:r w:rsidR="005655C9" w:rsidRPr="008B0E2F">
        <w:rPr>
          <w:rFonts w:cs="Calibri"/>
        </w:rPr>
        <w:t xml:space="preserve"> work with the MA WIB to enhance the services of the One Stop </w:t>
      </w:r>
      <w:r>
        <w:rPr>
          <w:rFonts w:cs="Calibri"/>
        </w:rPr>
        <w:t>Career Centers provided to mature</w:t>
      </w:r>
      <w:r w:rsidR="005655C9" w:rsidRPr="008B0E2F">
        <w:rPr>
          <w:rFonts w:cs="Calibri"/>
        </w:rPr>
        <w:t xml:space="preserve"> workers 55 and older by developing an older worker program.</w:t>
      </w:r>
      <w:r w:rsidR="006E29F2">
        <w:rPr>
          <w:rFonts w:cs="Calibri"/>
        </w:rPr>
        <w:t xml:space="preserve">  EOEA will assist the MWIB, the Executive Office of Labor and Workforce Development and the One-Stop Career Centers to develop funding to support services created as part of a targeted program.  </w:t>
      </w:r>
      <w:r w:rsidR="005655C9" w:rsidRPr="008B0E2F">
        <w:rPr>
          <w:rFonts w:cs="Calibri"/>
        </w:rPr>
        <w:t xml:space="preserve"> Such a program would mean the following changes to the current workforce development system: </w:t>
      </w:r>
    </w:p>
    <w:p w:rsidR="005655C9" w:rsidRPr="008B0E2F" w:rsidRDefault="005655C9" w:rsidP="005655C9">
      <w:pPr>
        <w:numPr>
          <w:ilvl w:val="0"/>
          <w:numId w:val="20"/>
        </w:numPr>
        <w:rPr>
          <w:rFonts w:cs="Calibri"/>
        </w:rPr>
      </w:pPr>
      <w:r w:rsidRPr="008B0E2F">
        <w:rPr>
          <w:rFonts w:cs="Calibri"/>
        </w:rPr>
        <w:t>Make Career Centers more user-friendly for people 55 and older</w:t>
      </w:r>
    </w:p>
    <w:p w:rsidR="005655C9" w:rsidRPr="008B0E2F" w:rsidRDefault="005655C9" w:rsidP="005655C9">
      <w:pPr>
        <w:numPr>
          <w:ilvl w:val="0"/>
          <w:numId w:val="20"/>
        </w:numPr>
        <w:rPr>
          <w:rFonts w:cs="Calibri"/>
        </w:rPr>
      </w:pPr>
      <w:r w:rsidRPr="008B0E2F">
        <w:rPr>
          <w:rFonts w:cs="Calibri"/>
        </w:rPr>
        <w:t>Offer</w:t>
      </w:r>
      <w:r w:rsidR="009647BA">
        <w:rPr>
          <w:rFonts w:cs="Calibri"/>
        </w:rPr>
        <w:t xml:space="preserve"> more</w:t>
      </w:r>
      <w:r w:rsidRPr="008B0E2F">
        <w:rPr>
          <w:rFonts w:cs="Calibri"/>
        </w:rPr>
        <w:t xml:space="preserve"> skill training classes geared to people 55 and over </w:t>
      </w:r>
    </w:p>
    <w:p w:rsidR="005655C9" w:rsidRPr="008B0E2F" w:rsidRDefault="005655C9" w:rsidP="005655C9">
      <w:pPr>
        <w:numPr>
          <w:ilvl w:val="0"/>
          <w:numId w:val="20"/>
        </w:numPr>
        <w:rPr>
          <w:rFonts w:cs="Calibri"/>
        </w:rPr>
      </w:pPr>
      <w:r w:rsidRPr="008B0E2F">
        <w:rPr>
          <w:rFonts w:cs="Calibri"/>
        </w:rPr>
        <w:t>Establish more effective employer pipelines to hire older workers</w:t>
      </w:r>
    </w:p>
    <w:p w:rsidR="00C8522C" w:rsidRDefault="00C8522C" w:rsidP="00C8522C">
      <w:pPr>
        <w:pStyle w:val="Heading3"/>
        <w:rPr>
          <w:rFonts w:ascii="Calibri" w:hAnsi="Calibri" w:cs="Calibri"/>
        </w:rPr>
      </w:pPr>
      <w:bookmarkStart w:id="55" w:name="_Toc332357437"/>
      <w:r w:rsidRPr="008B0E2F">
        <w:rPr>
          <w:rFonts w:ascii="Calibri" w:hAnsi="Calibri" w:cs="Calibri"/>
        </w:rPr>
        <w:t xml:space="preserve">Coordination with the </w:t>
      </w:r>
      <w:r w:rsidR="00E866BF">
        <w:rPr>
          <w:rFonts w:ascii="Calibri" w:hAnsi="Calibri" w:cs="Calibri"/>
        </w:rPr>
        <w:t xml:space="preserve">One </w:t>
      </w:r>
      <w:r w:rsidRPr="008B0E2F">
        <w:rPr>
          <w:rFonts w:ascii="Calibri" w:hAnsi="Calibri" w:cs="Calibri"/>
        </w:rPr>
        <w:t>S</w:t>
      </w:r>
      <w:r w:rsidR="00E866BF">
        <w:rPr>
          <w:rFonts w:ascii="Calibri" w:hAnsi="Calibri" w:cs="Calibri"/>
        </w:rPr>
        <w:t xml:space="preserve">top </w:t>
      </w:r>
      <w:r w:rsidRPr="008B0E2F">
        <w:rPr>
          <w:rFonts w:ascii="Calibri" w:hAnsi="Calibri" w:cs="Calibri"/>
        </w:rPr>
        <w:t>C</w:t>
      </w:r>
      <w:r w:rsidR="00E866BF">
        <w:rPr>
          <w:rFonts w:ascii="Calibri" w:hAnsi="Calibri" w:cs="Calibri"/>
        </w:rPr>
        <w:t xml:space="preserve">areer </w:t>
      </w:r>
      <w:r w:rsidRPr="008B0E2F">
        <w:rPr>
          <w:rFonts w:ascii="Calibri" w:hAnsi="Calibri" w:cs="Calibri"/>
        </w:rPr>
        <w:t>C</w:t>
      </w:r>
      <w:r w:rsidR="00E866BF">
        <w:rPr>
          <w:rFonts w:ascii="Calibri" w:hAnsi="Calibri" w:cs="Calibri"/>
        </w:rPr>
        <w:t>enter</w:t>
      </w:r>
      <w:r w:rsidRPr="008B0E2F">
        <w:rPr>
          <w:rFonts w:ascii="Calibri" w:hAnsi="Calibri" w:cs="Calibri"/>
        </w:rPr>
        <w:t>s</w:t>
      </w:r>
      <w:r w:rsidR="00E866BF">
        <w:rPr>
          <w:rFonts w:ascii="Calibri" w:hAnsi="Calibri" w:cs="Calibri"/>
        </w:rPr>
        <w:t xml:space="preserve"> (OSCCs)</w:t>
      </w:r>
      <w:bookmarkEnd w:id="55"/>
    </w:p>
    <w:p w:rsidR="00095C6A" w:rsidRPr="00095C6A" w:rsidRDefault="00095C6A" w:rsidP="00095C6A"/>
    <w:p w:rsidR="003E0456" w:rsidRDefault="003E0456" w:rsidP="00C8522C">
      <w:pPr>
        <w:rPr>
          <w:rFonts w:cs="Calibri"/>
        </w:rPr>
      </w:pPr>
      <w:r>
        <w:rPr>
          <w:rFonts w:cs="Calibri"/>
        </w:rPr>
        <w:t xml:space="preserve">EOEA and MA-SCSEP sub grantees have </w:t>
      </w:r>
      <w:r w:rsidR="000255E1">
        <w:rPr>
          <w:rFonts w:cs="Calibri"/>
        </w:rPr>
        <w:t>been active partners with OSCCs. In the past EOEA offered</w:t>
      </w:r>
      <w:r>
        <w:rPr>
          <w:rFonts w:cs="Calibri"/>
        </w:rPr>
        <w:t xml:space="preserve"> training of</w:t>
      </w:r>
      <w:r w:rsidR="000255E1">
        <w:rPr>
          <w:rFonts w:cs="Calibri"/>
        </w:rPr>
        <w:t xml:space="preserve"> OSCCs’</w:t>
      </w:r>
      <w:r>
        <w:rPr>
          <w:rFonts w:cs="Calibri"/>
        </w:rPr>
        <w:t xml:space="preserve"> staff on MA-SCSEP program capacity and the benefits of hiring mature workers.</w:t>
      </w:r>
    </w:p>
    <w:p w:rsidR="003E0456" w:rsidRDefault="003E0456" w:rsidP="00C8522C">
      <w:pPr>
        <w:rPr>
          <w:rFonts w:cs="Calibri"/>
        </w:rPr>
      </w:pPr>
    </w:p>
    <w:p w:rsidR="00C8522C" w:rsidRPr="008B0A0F" w:rsidRDefault="008B0A0F" w:rsidP="008B0A0F">
      <w:pPr>
        <w:rPr>
          <w:rFonts w:cs="Calibri"/>
        </w:rPr>
      </w:pPr>
      <w:r>
        <w:rPr>
          <w:rFonts w:cs="Calibri"/>
        </w:rPr>
        <w:t xml:space="preserve">In 2012-2012 </w:t>
      </w:r>
      <w:r w:rsidR="005D7441" w:rsidRPr="008B0A0F">
        <w:rPr>
          <w:rFonts w:cs="Calibri"/>
        </w:rPr>
        <w:t>EOEA will c</w:t>
      </w:r>
      <w:r w:rsidR="00095C6A" w:rsidRPr="008B0A0F">
        <w:rPr>
          <w:rFonts w:cs="Calibri"/>
        </w:rPr>
        <w:t xml:space="preserve">ontinue working with One Stop Career Centers to </w:t>
      </w:r>
      <w:r w:rsidR="005D7441" w:rsidRPr="008B0A0F">
        <w:rPr>
          <w:rFonts w:cs="Calibri"/>
        </w:rPr>
        <w:t>conduct</w:t>
      </w:r>
      <w:r w:rsidR="00C8522C" w:rsidRPr="008B0A0F">
        <w:rPr>
          <w:rFonts w:cs="Calibri"/>
        </w:rPr>
        <w:t xml:space="preserve"> educational sessions for OSCCs staff about the unique aspects of serving SCSEP participants that are hardest to serve due to barriers, including: </w:t>
      </w:r>
    </w:p>
    <w:p w:rsidR="00C8522C" w:rsidRPr="00095C6A" w:rsidRDefault="00C8522C" w:rsidP="00095C6A">
      <w:pPr>
        <w:pStyle w:val="ListParagraph"/>
        <w:numPr>
          <w:ilvl w:val="0"/>
          <w:numId w:val="40"/>
        </w:numPr>
        <w:rPr>
          <w:rFonts w:cs="Calibri"/>
        </w:rPr>
      </w:pPr>
      <w:r w:rsidRPr="00095C6A">
        <w:rPr>
          <w:rFonts w:cs="Calibri"/>
        </w:rPr>
        <w:lastRenderedPageBreak/>
        <w:t>need for more pre-employment skills development and training</w:t>
      </w:r>
    </w:p>
    <w:p w:rsidR="00C8522C" w:rsidRPr="00095C6A" w:rsidRDefault="00C8522C" w:rsidP="00095C6A">
      <w:pPr>
        <w:pStyle w:val="ListParagraph"/>
        <w:numPr>
          <w:ilvl w:val="0"/>
          <w:numId w:val="40"/>
        </w:numPr>
        <w:rPr>
          <w:rFonts w:cs="Calibri"/>
        </w:rPr>
      </w:pPr>
      <w:r w:rsidRPr="00095C6A">
        <w:rPr>
          <w:rFonts w:cs="Calibri"/>
        </w:rPr>
        <w:t>disability</w:t>
      </w:r>
    </w:p>
    <w:p w:rsidR="00C8522C" w:rsidRPr="00095C6A" w:rsidRDefault="00C8522C" w:rsidP="00095C6A">
      <w:pPr>
        <w:pStyle w:val="ListParagraph"/>
        <w:numPr>
          <w:ilvl w:val="0"/>
          <w:numId w:val="40"/>
        </w:numPr>
        <w:rPr>
          <w:rFonts w:cs="Calibri"/>
        </w:rPr>
      </w:pPr>
      <w:r w:rsidRPr="00095C6A">
        <w:rPr>
          <w:rFonts w:cs="Calibri"/>
        </w:rPr>
        <w:t>lack of or limited transportation</w:t>
      </w:r>
    </w:p>
    <w:p w:rsidR="00C8522C" w:rsidRPr="00095C6A" w:rsidRDefault="00C8522C" w:rsidP="00095C6A">
      <w:pPr>
        <w:pStyle w:val="ListParagraph"/>
        <w:numPr>
          <w:ilvl w:val="0"/>
          <w:numId w:val="40"/>
        </w:numPr>
        <w:rPr>
          <w:rFonts w:cs="Calibri"/>
        </w:rPr>
      </w:pPr>
      <w:r w:rsidRPr="00095C6A">
        <w:rPr>
          <w:rFonts w:cs="Calibri"/>
        </w:rPr>
        <w:t>language/cultural barriers</w:t>
      </w:r>
    </w:p>
    <w:p w:rsidR="00C8522C" w:rsidRPr="00095C6A" w:rsidRDefault="00C8522C" w:rsidP="00095C6A">
      <w:pPr>
        <w:pStyle w:val="ListParagraph"/>
        <w:numPr>
          <w:ilvl w:val="0"/>
          <w:numId w:val="40"/>
        </w:numPr>
        <w:rPr>
          <w:rFonts w:cs="Calibri"/>
        </w:rPr>
      </w:pPr>
      <w:r w:rsidRPr="00095C6A">
        <w:rPr>
          <w:rFonts w:cs="Calibri"/>
        </w:rPr>
        <w:t>CORI</w:t>
      </w:r>
    </w:p>
    <w:p w:rsidR="00095C6A" w:rsidRDefault="00095C6A" w:rsidP="00095C6A">
      <w:pPr>
        <w:rPr>
          <w:rStyle w:val="Emphasis"/>
          <w:rFonts w:cs="Calibri"/>
          <w:b w:val="0"/>
          <w:i w:val="0"/>
          <w:color w:val="auto"/>
        </w:rPr>
      </w:pPr>
    </w:p>
    <w:p w:rsidR="00F94A56" w:rsidRDefault="00F94A56" w:rsidP="00F94A56">
      <w:pPr>
        <w:rPr>
          <w:rFonts w:ascii="Times New Roman" w:hAnsi="Times New Roman"/>
          <w:color w:val="1F497D"/>
          <w:sz w:val="24"/>
          <w:szCs w:val="24"/>
        </w:rPr>
      </w:pPr>
      <w:r>
        <w:rPr>
          <w:rFonts w:ascii="Times New Roman" w:hAnsi="Times New Roman"/>
          <w:color w:val="1F497D"/>
          <w:sz w:val="24"/>
          <w:szCs w:val="24"/>
        </w:rPr>
        <w:t xml:space="preserve">In collaboration with MA-SCSEP sub-grantees, EOEA will </w:t>
      </w:r>
      <w:proofErr w:type="gramStart"/>
      <w:r>
        <w:rPr>
          <w:rFonts w:ascii="Times New Roman" w:hAnsi="Times New Roman"/>
          <w:color w:val="1F497D"/>
          <w:sz w:val="24"/>
          <w:szCs w:val="24"/>
        </w:rPr>
        <w:t>explore  strategies</w:t>
      </w:r>
      <w:proofErr w:type="gramEnd"/>
      <w:r>
        <w:rPr>
          <w:rFonts w:ascii="Times New Roman" w:hAnsi="Times New Roman"/>
          <w:color w:val="1F497D"/>
          <w:sz w:val="24"/>
          <w:szCs w:val="24"/>
        </w:rPr>
        <w:t xml:space="preserve"> to expand the availability of new and relevant job placements for MA-SCSEP participants. </w:t>
      </w:r>
    </w:p>
    <w:p w:rsidR="00F75162" w:rsidRPr="008B0E2F" w:rsidRDefault="00F75162" w:rsidP="00F75162">
      <w:pPr>
        <w:widowControl w:val="0"/>
        <w:autoSpaceDE w:val="0"/>
        <w:autoSpaceDN w:val="0"/>
        <w:adjustRightInd w:val="0"/>
        <w:ind w:firstLine="0"/>
        <w:rPr>
          <w:rStyle w:val="SubtleEmphasis"/>
          <w:rFonts w:cs="Calibri"/>
        </w:rPr>
      </w:pPr>
    </w:p>
    <w:p w:rsidR="00F75162" w:rsidRPr="008B0E2F" w:rsidRDefault="005655C9" w:rsidP="005D7441">
      <w:pPr>
        <w:widowControl w:val="0"/>
        <w:autoSpaceDE w:val="0"/>
        <w:autoSpaceDN w:val="0"/>
        <w:adjustRightInd w:val="0"/>
        <w:ind w:left="1320" w:firstLine="0"/>
        <w:rPr>
          <w:rFonts w:cs="Calibri"/>
          <w:sz w:val="24"/>
          <w:szCs w:val="24"/>
        </w:rPr>
      </w:pPr>
      <w:r w:rsidRPr="008B0E2F">
        <w:rPr>
          <w:rStyle w:val="SubtleEmphasis"/>
          <w:rFonts w:cs="Calibri"/>
        </w:rPr>
        <w:t xml:space="preserve"> Year One:</w:t>
      </w:r>
      <w:r w:rsidR="00F75162" w:rsidRPr="008B0E2F">
        <w:rPr>
          <w:rFonts w:cs="Calibri"/>
          <w:sz w:val="24"/>
          <w:szCs w:val="24"/>
        </w:rPr>
        <w:t xml:space="preserve"> </w:t>
      </w:r>
    </w:p>
    <w:p w:rsidR="005655C9" w:rsidRPr="0091506E" w:rsidRDefault="00F75162" w:rsidP="005D7441">
      <w:pPr>
        <w:widowControl w:val="0"/>
        <w:numPr>
          <w:ilvl w:val="0"/>
          <w:numId w:val="9"/>
        </w:numPr>
        <w:autoSpaceDE w:val="0"/>
        <w:autoSpaceDN w:val="0"/>
        <w:adjustRightInd w:val="0"/>
        <w:ind w:left="1800" w:right="174"/>
        <w:rPr>
          <w:rFonts w:cs="Calibri"/>
        </w:rPr>
      </w:pPr>
      <w:r w:rsidRPr="0091506E">
        <w:rPr>
          <w:rFonts w:cs="Calibri"/>
        </w:rPr>
        <w:t>C</w:t>
      </w:r>
      <w:r w:rsidR="005655C9" w:rsidRPr="0091506E">
        <w:rPr>
          <w:rFonts w:cs="Calibri"/>
        </w:rPr>
        <w:t>onduct state-wide assessment of employers and job opening</w:t>
      </w:r>
      <w:r w:rsidR="004013F3" w:rsidRPr="0091506E">
        <w:rPr>
          <w:rFonts w:cs="Calibri"/>
        </w:rPr>
        <w:t>s</w:t>
      </w:r>
      <w:r w:rsidR="005655C9" w:rsidRPr="0091506E">
        <w:rPr>
          <w:rFonts w:cs="Calibri"/>
        </w:rPr>
        <w:t xml:space="preserve"> in Food Preparation and Serving, Building and Grounds Cleaning and Maintenance, and Healthcare support occupations.</w:t>
      </w:r>
    </w:p>
    <w:p w:rsidR="005655C9" w:rsidRPr="0091506E" w:rsidRDefault="005655C9" w:rsidP="005D7441">
      <w:pPr>
        <w:widowControl w:val="0"/>
        <w:numPr>
          <w:ilvl w:val="0"/>
          <w:numId w:val="9"/>
        </w:numPr>
        <w:autoSpaceDE w:val="0"/>
        <w:autoSpaceDN w:val="0"/>
        <w:adjustRightInd w:val="0"/>
        <w:ind w:left="1800" w:right="174"/>
        <w:rPr>
          <w:rFonts w:cs="Calibri"/>
        </w:rPr>
      </w:pPr>
      <w:r w:rsidRPr="0091506E">
        <w:rPr>
          <w:rFonts w:cs="Calibri"/>
        </w:rPr>
        <w:t xml:space="preserve">Engage local employers from these industries to identify their workforce needs and pathways for MA-SCSEP participants to obtain unsubsidized placements with these employers. </w:t>
      </w:r>
    </w:p>
    <w:p w:rsidR="005655C9" w:rsidRPr="0091506E" w:rsidRDefault="005655C9" w:rsidP="005D7441">
      <w:pPr>
        <w:widowControl w:val="0"/>
        <w:numPr>
          <w:ilvl w:val="0"/>
          <w:numId w:val="9"/>
        </w:numPr>
        <w:autoSpaceDE w:val="0"/>
        <w:autoSpaceDN w:val="0"/>
        <w:adjustRightInd w:val="0"/>
        <w:ind w:left="1800" w:right="174"/>
        <w:rPr>
          <w:rFonts w:cs="Calibri"/>
        </w:rPr>
      </w:pPr>
      <w:r w:rsidRPr="0091506E">
        <w:rPr>
          <w:rFonts w:cs="Calibri"/>
        </w:rPr>
        <w:t xml:space="preserve">Analyze currently enrolled MA-SCSEP </w:t>
      </w:r>
      <w:r w:rsidR="00E0659A" w:rsidRPr="0091506E">
        <w:rPr>
          <w:rFonts w:cs="Calibri"/>
        </w:rPr>
        <w:t>participants’</w:t>
      </w:r>
      <w:r w:rsidRPr="0091506E">
        <w:rPr>
          <w:rFonts w:cs="Calibri"/>
        </w:rPr>
        <w:t xml:space="preserve"> job interests and skills needed to obtain jobs in these areas.</w:t>
      </w:r>
    </w:p>
    <w:p w:rsidR="005655C9" w:rsidRPr="0091506E" w:rsidRDefault="005655C9" w:rsidP="005D7441">
      <w:pPr>
        <w:widowControl w:val="0"/>
        <w:numPr>
          <w:ilvl w:val="0"/>
          <w:numId w:val="9"/>
        </w:numPr>
        <w:autoSpaceDE w:val="0"/>
        <w:autoSpaceDN w:val="0"/>
        <w:adjustRightInd w:val="0"/>
        <w:ind w:left="1800" w:right="174"/>
        <w:rPr>
          <w:rFonts w:cs="Calibri"/>
        </w:rPr>
      </w:pPr>
      <w:r w:rsidRPr="0091506E">
        <w:rPr>
          <w:rFonts w:cs="Calibri"/>
        </w:rPr>
        <w:t>Evaluate Host Agency assignments to increase the effectiveness of Host Agencies in providing skills training that meets the needs of MA-SCSEP participants.</w:t>
      </w:r>
    </w:p>
    <w:p w:rsidR="005655C9" w:rsidRPr="0091506E" w:rsidRDefault="005655C9" w:rsidP="005D7441">
      <w:pPr>
        <w:widowControl w:val="0"/>
        <w:numPr>
          <w:ilvl w:val="0"/>
          <w:numId w:val="9"/>
        </w:numPr>
        <w:autoSpaceDE w:val="0"/>
        <w:autoSpaceDN w:val="0"/>
        <w:adjustRightInd w:val="0"/>
        <w:ind w:left="1800" w:right="174"/>
        <w:rPr>
          <w:rFonts w:cs="Calibri"/>
        </w:rPr>
      </w:pPr>
      <w:r w:rsidRPr="0091506E">
        <w:rPr>
          <w:rFonts w:cs="Calibri"/>
        </w:rPr>
        <w:t>Identify existing low-cost basic skills training vendors in these occupations.</w:t>
      </w:r>
    </w:p>
    <w:p w:rsidR="005655C9" w:rsidRPr="0091506E" w:rsidRDefault="005655C9" w:rsidP="005D7441">
      <w:pPr>
        <w:widowControl w:val="0"/>
        <w:numPr>
          <w:ilvl w:val="0"/>
          <w:numId w:val="9"/>
        </w:numPr>
        <w:autoSpaceDE w:val="0"/>
        <w:autoSpaceDN w:val="0"/>
        <w:adjustRightInd w:val="0"/>
        <w:ind w:left="1800" w:right="174"/>
        <w:rPr>
          <w:rFonts w:cs="Calibri"/>
        </w:rPr>
      </w:pPr>
      <w:r w:rsidRPr="0091506E">
        <w:rPr>
          <w:rFonts w:cs="Calibri"/>
        </w:rPr>
        <w:t xml:space="preserve">Pilot </w:t>
      </w:r>
      <w:r w:rsidR="00E0659A" w:rsidRPr="0091506E">
        <w:rPr>
          <w:rFonts w:cs="Calibri"/>
        </w:rPr>
        <w:t>job</w:t>
      </w:r>
      <w:r w:rsidRPr="0091506E">
        <w:rPr>
          <w:rFonts w:cs="Calibri"/>
        </w:rPr>
        <w:t xml:space="preserve"> readiness training through local One Stop Career Centers.</w:t>
      </w:r>
    </w:p>
    <w:p w:rsidR="005655C9" w:rsidRPr="008B0E2F" w:rsidRDefault="005655C9" w:rsidP="005D7441">
      <w:pPr>
        <w:widowControl w:val="0"/>
        <w:autoSpaceDE w:val="0"/>
        <w:autoSpaceDN w:val="0"/>
        <w:adjustRightInd w:val="0"/>
        <w:spacing w:before="16" w:line="260" w:lineRule="exact"/>
        <w:ind w:left="1320"/>
        <w:rPr>
          <w:rFonts w:cs="Calibri"/>
          <w:sz w:val="26"/>
          <w:szCs w:val="26"/>
        </w:rPr>
      </w:pPr>
    </w:p>
    <w:p w:rsidR="005655C9" w:rsidRPr="008B0E2F" w:rsidRDefault="005655C9" w:rsidP="005D7441">
      <w:pPr>
        <w:widowControl w:val="0"/>
        <w:autoSpaceDE w:val="0"/>
        <w:autoSpaceDN w:val="0"/>
        <w:adjustRightInd w:val="0"/>
        <w:ind w:left="1320" w:firstLine="0"/>
        <w:rPr>
          <w:rFonts w:cs="Calibri"/>
          <w:i/>
          <w:iCs/>
          <w:color w:val="5A5A5A"/>
        </w:rPr>
      </w:pPr>
      <w:r w:rsidRPr="008B0E2F">
        <w:rPr>
          <w:rStyle w:val="SubtleEmphasis"/>
          <w:rFonts w:cs="Calibri"/>
        </w:rPr>
        <w:t>Year Two:</w:t>
      </w:r>
    </w:p>
    <w:p w:rsidR="005655C9" w:rsidRPr="0091506E" w:rsidRDefault="005655C9" w:rsidP="008B0A0F">
      <w:pPr>
        <w:widowControl w:val="0"/>
        <w:numPr>
          <w:ilvl w:val="0"/>
          <w:numId w:val="10"/>
        </w:numPr>
        <w:autoSpaceDE w:val="0"/>
        <w:autoSpaceDN w:val="0"/>
        <w:adjustRightInd w:val="0"/>
        <w:ind w:left="1800" w:right="174"/>
        <w:rPr>
          <w:rFonts w:cs="Calibri"/>
        </w:rPr>
      </w:pPr>
      <w:r w:rsidRPr="0091506E">
        <w:rPr>
          <w:rFonts w:cs="Calibri"/>
        </w:rPr>
        <w:t>Evaluate success of the pilot skill</w:t>
      </w:r>
      <w:r w:rsidR="00D1521F" w:rsidRPr="0091506E">
        <w:rPr>
          <w:rFonts w:cs="Calibri"/>
        </w:rPr>
        <w:t>s</w:t>
      </w:r>
      <w:r w:rsidRPr="0091506E">
        <w:rPr>
          <w:rFonts w:cs="Calibri"/>
        </w:rPr>
        <w:t xml:space="preserve"> training, and</w:t>
      </w:r>
    </w:p>
    <w:p w:rsidR="005655C9" w:rsidRPr="0091506E" w:rsidRDefault="003E0456" w:rsidP="008B0A0F">
      <w:pPr>
        <w:widowControl w:val="0"/>
        <w:numPr>
          <w:ilvl w:val="0"/>
          <w:numId w:val="10"/>
        </w:numPr>
        <w:autoSpaceDE w:val="0"/>
        <w:autoSpaceDN w:val="0"/>
        <w:adjustRightInd w:val="0"/>
        <w:ind w:left="1800" w:right="174"/>
        <w:rPr>
          <w:rFonts w:cs="Calibri"/>
        </w:rPr>
      </w:pPr>
      <w:r w:rsidRPr="0091506E">
        <w:rPr>
          <w:rFonts w:cs="Calibri"/>
        </w:rPr>
        <w:t>Assess benefits of disseminating</w:t>
      </w:r>
      <w:r w:rsidR="005655C9" w:rsidRPr="0091506E">
        <w:rPr>
          <w:rFonts w:cs="Calibri"/>
        </w:rPr>
        <w:t xml:space="preserve"> the training in other parts of the state.</w:t>
      </w:r>
    </w:p>
    <w:p w:rsidR="005655C9" w:rsidRPr="008B0E2F" w:rsidRDefault="005655C9" w:rsidP="008B0A0F">
      <w:pPr>
        <w:widowControl w:val="0"/>
        <w:autoSpaceDE w:val="0"/>
        <w:autoSpaceDN w:val="0"/>
        <w:adjustRightInd w:val="0"/>
        <w:ind w:left="1800" w:right="174" w:firstLine="0"/>
        <w:rPr>
          <w:rFonts w:cs="Calibri"/>
          <w:sz w:val="24"/>
          <w:szCs w:val="24"/>
        </w:rPr>
      </w:pPr>
    </w:p>
    <w:p w:rsidR="005655C9" w:rsidRPr="008B0E2F" w:rsidRDefault="005655C9" w:rsidP="005D7441">
      <w:pPr>
        <w:widowControl w:val="0"/>
        <w:autoSpaceDE w:val="0"/>
        <w:autoSpaceDN w:val="0"/>
        <w:adjustRightInd w:val="0"/>
        <w:ind w:left="1320" w:firstLine="0"/>
        <w:rPr>
          <w:rStyle w:val="SubtleEmphasis"/>
          <w:rFonts w:cs="Calibri"/>
        </w:rPr>
      </w:pPr>
      <w:r w:rsidRPr="008B0E2F">
        <w:rPr>
          <w:rStyle w:val="SubtleEmphasis"/>
          <w:rFonts w:cs="Calibri"/>
        </w:rPr>
        <w:t>Year Three-Four:</w:t>
      </w:r>
    </w:p>
    <w:p w:rsidR="005655C9" w:rsidRPr="008B0E2F" w:rsidRDefault="005655C9" w:rsidP="005D7441">
      <w:pPr>
        <w:widowControl w:val="0"/>
        <w:autoSpaceDE w:val="0"/>
        <w:autoSpaceDN w:val="0"/>
        <w:adjustRightInd w:val="0"/>
        <w:ind w:left="1440"/>
        <w:rPr>
          <w:rStyle w:val="SubtleEmphasis"/>
          <w:rFonts w:cs="Calibri"/>
        </w:rPr>
      </w:pPr>
    </w:p>
    <w:p w:rsidR="005655C9" w:rsidRPr="0091506E" w:rsidRDefault="005655C9" w:rsidP="008B0A0F">
      <w:pPr>
        <w:widowControl w:val="0"/>
        <w:numPr>
          <w:ilvl w:val="0"/>
          <w:numId w:val="10"/>
        </w:numPr>
        <w:autoSpaceDE w:val="0"/>
        <w:autoSpaceDN w:val="0"/>
        <w:adjustRightInd w:val="0"/>
        <w:ind w:left="1800" w:right="174"/>
        <w:rPr>
          <w:rFonts w:cs="Calibri"/>
        </w:rPr>
      </w:pPr>
      <w:r w:rsidRPr="0091506E">
        <w:rPr>
          <w:rFonts w:cs="Calibri"/>
        </w:rPr>
        <w:t>Continue</w:t>
      </w:r>
      <w:r w:rsidR="00043431" w:rsidRPr="0091506E">
        <w:rPr>
          <w:rFonts w:cs="Calibri"/>
        </w:rPr>
        <w:t xml:space="preserve"> to analyze</w:t>
      </w:r>
      <w:r w:rsidRPr="0091506E">
        <w:rPr>
          <w:rFonts w:cs="Calibri"/>
        </w:rPr>
        <w:t xml:space="preserve"> the skill training and job placement rates for MA-SCSEP participants.</w:t>
      </w:r>
    </w:p>
    <w:p w:rsidR="005655C9" w:rsidRPr="0091506E" w:rsidRDefault="005655C9" w:rsidP="008B0A0F">
      <w:pPr>
        <w:widowControl w:val="0"/>
        <w:numPr>
          <w:ilvl w:val="0"/>
          <w:numId w:val="10"/>
        </w:numPr>
        <w:autoSpaceDE w:val="0"/>
        <w:autoSpaceDN w:val="0"/>
        <w:adjustRightInd w:val="0"/>
        <w:ind w:left="1800" w:right="174"/>
        <w:rPr>
          <w:rFonts w:cs="Calibri"/>
        </w:rPr>
      </w:pPr>
      <w:r w:rsidRPr="0091506E">
        <w:rPr>
          <w:rFonts w:cs="Calibri"/>
        </w:rPr>
        <w:t xml:space="preserve">Develop additional </w:t>
      </w:r>
      <w:r w:rsidR="00846D84" w:rsidRPr="0091506E">
        <w:rPr>
          <w:rFonts w:cs="Calibri"/>
        </w:rPr>
        <w:t xml:space="preserve">types of </w:t>
      </w:r>
      <w:r w:rsidRPr="0091506E">
        <w:rPr>
          <w:rFonts w:cs="Calibri"/>
        </w:rPr>
        <w:t>occupational training</w:t>
      </w:r>
      <w:r w:rsidR="001751F5" w:rsidRPr="0091506E">
        <w:rPr>
          <w:rFonts w:cs="Calibri"/>
        </w:rPr>
        <w:t>.</w:t>
      </w:r>
      <w:r w:rsidRPr="0091506E">
        <w:rPr>
          <w:rFonts w:cs="Calibri"/>
        </w:rPr>
        <w:t xml:space="preserve"> </w:t>
      </w:r>
    </w:p>
    <w:p w:rsidR="005655C9" w:rsidRDefault="005655C9" w:rsidP="005D7441">
      <w:pPr>
        <w:pStyle w:val="Default"/>
        <w:ind w:left="960"/>
        <w:rPr>
          <w:rFonts w:cs="Calibri"/>
          <w:noProof/>
        </w:rPr>
      </w:pPr>
    </w:p>
    <w:p w:rsidR="005D7441" w:rsidRDefault="005D7441" w:rsidP="005D7441">
      <w:pPr>
        <w:pStyle w:val="ListParagraph"/>
        <w:widowControl w:val="0"/>
        <w:autoSpaceDE w:val="0"/>
        <w:autoSpaceDN w:val="0"/>
        <w:adjustRightInd w:val="0"/>
        <w:ind w:left="1440" w:firstLine="0"/>
        <w:rPr>
          <w:rFonts w:cs="Calibri"/>
        </w:rPr>
      </w:pPr>
    </w:p>
    <w:p w:rsidR="00C8522C" w:rsidRPr="008B0A0F" w:rsidRDefault="00095C6A" w:rsidP="008B0A0F">
      <w:pPr>
        <w:widowControl w:val="0"/>
        <w:autoSpaceDE w:val="0"/>
        <w:autoSpaceDN w:val="0"/>
        <w:adjustRightInd w:val="0"/>
        <w:rPr>
          <w:rStyle w:val="Emphasis"/>
          <w:rFonts w:cs="Calibri"/>
          <w:b w:val="0"/>
          <w:bCs w:val="0"/>
          <w:i w:val="0"/>
          <w:iCs w:val="0"/>
          <w:color w:val="auto"/>
        </w:rPr>
      </w:pPr>
      <w:r w:rsidRPr="008B0A0F">
        <w:rPr>
          <w:rFonts w:cs="Calibri"/>
        </w:rPr>
        <w:t xml:space="preserve">In partnership with the Executive Office of Labor and Workforce Development, EOEA will </w:t>
      </w:r>
      <w:r w:rsidRPr="008B0A0F">
        <w:rPr>
          <w:rStyle w:val="Emphasis"/>
          <w:rFonts w:cs="Calibri"/>
          <w:b w:val="0"/>
          <w:i w:val="0"/>
          <w:color w:val="auto"/>
        </w:rPr>
        <w:t>d</w:t>
      </w:r>
      <w:r w:rsidR="00C8522C" w:rsidRPr="008B0A0F">
        <w:rPr>
          <w:rStyle w:val="Emphasis"/>
          <w:rFonts w:cs="Calibri"/>
          <w:b w:val="0"/>
          <w:i w:val="0"/>
          <w:color w:val="auto"/>
        </w:rPr>
        <w:t xml:space="preserve">evelop </w:t>
      </w:r>
      <w:r w:rsidR="00184D24">
        <w:rPr>
          <w:rStyle w:val="Emphasis"/>
          <w:rFonts w:cs="Calibri"/>
          <w:b w:val="0"/>
          <w:i w:val="0"/>
          <w:color w:val="auto"/>
        </w:rPr>
        <w:t xml:space="preserve">and fund </w:t>
      </w:r>
      <w:r w:rsidR="00C8522C" w:rsidRPr="008B0A0F">
        <w:rPr>
          <w:rStyle w:val="Emphasis"/>
          <w:rFonts w:cs="Calibri"/>
          <w:b w:val="0"/>
          <w:i w:val="0"/>
          <w:color w:val="auto"/>
        </w:rPr>
        <w:t>SCSEP-specific training curriculum at local OSCCs.</w:t>
      </w:r>
    </w:p>
    <w:p w:rsidR="00D1521F" w:rsidRPr="008B0E2F" w:rsidRDefault="00D1521F" w:rsidP="00CC06D9">
      <w:pPr>
        <w:widowControl w:val="0"/>
        <w:autoSpaceDE w:val="0"/>
        <w:autoSpaceDN w:val="0"/>
        <w:adjustRightInd w:val="0"/>
        <w:ind w:firstLine="0"/>
        <w:rPr>
          <w:rFonts w:cs="Calibri"/>
        </w:rPr>
      </w:pPr>
    </w:p>
    <w:p w:rsidR="00C8522C" w:rsidRPr="008B0E2F" w:rsidRDefault="00C8522C" w:rsidP="008B0A0F">
      <w:pPr>
        <w:widowControl w:val="0"/>
        <w:autoSpaceDE w:val="0"/>
        <w:autoSpaceDN w:val="0"/>
        <w:adjustRightInd w:val="0"/>
        <w:ind w:left="1440" w:firstLine="0"/>
        <w:rPr>
          <w:rStyle w:val="SubtleEmphasis"/>
          <w:rFonts w:cs="Calibri"/>
        </w:rPr>
      </w:pPr>
      <w:r w:rsidRPr="008B0E2F">
        <w:rPr>
          <w:rStyle w:val="SubtleEmphasis"/>
          <w:rFonts w:cs="Calibri"/>
        </w:rPr>
        <w:t>Year One</w:t>
      </w:r>
    </w:p>
    <w:p w:rsidR="00C8522C" w:rsidRPr="008B0E2F" w:rsidRDefault="00C8522C" w:rsidP="005D7441">
      <w:pPr>
        <w:ind w:left="1080"/>
        <w:rPr>
          <w:rStyle w:val="SubtleEmphasis"/>
          <w:rFonts w:cs="Calibri"/>
        </w:rPr>
      </w:pPr>
    </w:p>
    <w:p w:rsidR="00C8522C" w:rsidRPr="008B0E2F" w:rsidRDefault="00D1521F" w:rsidP="005D7441">
      <w:pPr>
        <w:numPr>
          <w:ilvl w:val="0"/>
          <w:numId w:val="16"/>
        </w:numPr>
        <w:ind w:left="1800"/>
        <w:rPr>
          <w:rFonts w:cs="Calibri"/>
        </w:rPr>
      </w:pPr>
      <w:r w:rsidRPr="008B0E2F">
        <w:rPr>
          <w:rFonts w:cs="Calibri"/>
        </w:rPr>
        <w:t>P</w:t>
      </w:r>
      <w:r w:rsidR="00C8522C" w:rsidRPr="008B0E2F">
        <w:rPr>
          <w:rFonts w:cs="Calibri"/>
        </w:rPr>
        <w:t xml:space="preserve">ilot </w:t>
      </w:r>
      <w:r w:rsidR="00E0659A" w:rsidRPr="008B0E2F">
        <w:rPr>
          <w:rFonts w:cs="Calibri"/>
        </w:rPr>
        <w:t>job</w:t>
      </w:r>
      <w:r w:rsidR="00C8522C" w:rsidRPr="008B0E2F">
        <w:rPr>
          <w:rFonts w:cs="Calibri"/>
        </w:rPr>
        <w:t xml:space="preserve"> readiness training through the One Stop Career Centers in Springfield to serve 27 authorized positions in Hampden County and Franklin/Hampshire Career Center to serve 2 authorized positions in Hampshire County. </w:t>
      </w:r>
    </w:p>
    <w:p w:rsidR="00C8522C" w:rsidRPr="008B0E2F" w:rsidRDefault="00C8522C" w:rsidP="005D7441">
      <w:pPr>
        <w:ind w:left="1080"/>
        <w:rPr>
          <w:rFonts w:cs="Calibri"/>
        </w:rPr>
      </w:pPr>
    </w:p>
    <w:p w:rsidR="00C8522C" w:rsidRPr="008B0E2F" w:rsidRDefault="00C8522C" w:rsidP="008B0A0F">
      <w:pPr>
        <w:widowControl w:val="0"/>
        <w:autoSpaceDE w:val="0"/>
        <w:autoSpaceDN w:val="0"/>
        <w:adjustRightInd w:val="0"/>
        <w:ind w:left="1440" w:firstLine="0"/>
        <w:rPr>
          <w:rStyle w:val="SubtleEmphasis"/>
          <w:rFonts w:cs="Calibri"/>
        </w:rPr>
      </w:pPr>
      <w:r w:rsidRPr="008B0E2F">
        <w:rPr>
          <w:rStyle w:val="SubtleEmphasis"/>
          <w:rFonts w:cs="Calibri"/>
        </w:rPr>
        <w:t>Year Two</w:t>
      </w:r>
    </w:p>
    <w:p w:rsidR="00C8522C" w:rsidRPr="008B0E2F" w:rsidRDefault="00C8522C" w:rsidP="005D7441">
      <w:pPr>
        <w:ind w:left="1080"/>
        <w:rPr>
          <w:rStyle w:val="SubtleEmphasis"/>
          <w:rFonts w:cs="Calibri"/>
        </w:rPr>
      </w:pPr>
    </w:p>
    <w:p w:rsidR="00C8522C" w:rsidRPr="008B0E2F" w:rsidRDefault="00C8522C" w:rsidP="005D7441">
      <w:pPr>
        <w:numPr>
          <w:ilvl w:val="0"/>
          <w:numId w:val="16"/>
        </w:numPr>
        <w:ind w:left="1800"/>
        <w:rPr>
          <w:rFonts w:cs="Calibri"/>
        </w:rPr>
      </w:pPr>
      <w:r w:rsidRPr="008B0E2F">
        <w:rPr>
          <w:rFonts w:cs="Calibri"/>
        </w:rPr>
        <w:t xml:space="preserve">Evaluate training curriculum and delivery model. </w:t>
      </w:r>
      <w:r w:rsidR="001751F5">
        <w:rPr>
          <w:rFonts w:cs="Calibri"/>
        </w:rPr>
        <w:t>Assess benefits of and begin disseminating</w:t>
      </w:r>
      <w:r w:rsidR="00F23194">
        <w:rPr>
          <w:rFonts w:cs="Calibri"/>
        </w:rPr>
        <w:t xml:space="preserve"> this training through other</w:t>
      </w:r>
      <w:r w:rsidRPr="008B0E2F">
        <w:rPr>
          <w:rFonts w:cs="Calibri"/>
        </w:rPr>
        <w:t xml:space="preserve"> areas of the state.</w:t>
      </w:r>
    </w:p>
    <w:p w:rsidR="00C8522C" w:rsidRPr="008B0E2F" w:rsidRDefault="00C8522C" w:rsidP="005D7441">
      <w:pPr>
        <w:ind w:left="1080"/>
        <w:rPr>
          <w:rFonts w:cs="Calibri"/>
        </w:rPr>
      </w:pPr>
    </w:p>
    <w:p w:rsidR="00C8522C" w:rsidRPr="008B0E2F" w:rsidRDefault="00C8522C" w:rsidP="008B0A0F">
      <w:pPr>
        <w:widowControl w:val="0"/>
        <w:autoSpaceDE w:val="0"/>
        <w:autoSpaceDN w:val="0"/>
        <w:adjustRightInd w:val="0"/>
        <w:ind w:left="1440" w:firstLine="0"/>
        <w:rPr>
          <w:rStyle w:val="SubtleEmphasis"/>
          <w:rFonts w:cs="Calibri"/>
        </w:rPr>
      </w:pPr>
      <w:r w:rsidRPr="008B0E2F">
        <w:rPr>
          <w:rStyle w:val="SubtleEmphasis"/>
          <w:rFonts w:cs="Calibri"/>
        </w:rPr>
        <w:t>Year Three- Four</w:t>
      </w:r>
    </w:p>
    <w:p w:rsidR="00C8522C" w:rsidRPr="00F23194" w:rsidRDefault="00F23194" w:rsidP="005D7441">
      <w:pPr>
        <w:numPr>
          <w:ilvl w:val="0"/>
          <w:numId w:val="16"/>
        </w:numPr>
        <w:ind w:left="1800"/>
        <w:rPr>
          <w:rFonts w:cs="Calibri"/>
        </w:rPr>
      </w:pPr>
      <w:r w:rsidRPr="00F23194">
        <w:rPr>
          <w:rFonts w:cs="Calibri"/>
        </w:rPr>
        <w:t>In conjunction with the 34 OSCCs c</w:t>
      </w:r>
      <w:r w:rsidR="00C8522C" w:rsidRPr="00F23194">
        <w:rPr>
          <w:rFonts w:cs="Calibri"/>
        </w:rPr>
        <w:t xml:space="preserve">ontinue to improve and provide job readiness training </w:t>
      </w:r>
      <w:r>
        <w:rPr>
          <w:rFonts w:cs="Calibri"/>
        </w:rPr>
        <w:t>for all SCSEP participants.</w:t>
      </w:r>
    </w:p>
    <w:p w:rsidR="00E82F92" w:rsidRPr="008B0E2F" w:rsidRDefault="00C10F59" w:rsidP="00730394">
      <w:pPr>
        <w:pStyle w:val="Heading3"/>
        <w:rPr>
          <w:rFonts w:ascii="Calibri" w:hAnsi="Calibri" w:cs="Calibri"/>
        </w:rPr>
      </w:pPr>
      <w:bookmarkStart w:id="56" w:name="_Toc332357438"/>
      <w:r w:rsidRPr="008B0E2F">
        <w:rPr>
          <w:rFonts w:ascii="Calibri" w:hAnsi="Calibri" w:cs="Calibri"/>
        </w:rPr>
        <w:t xml:space="preserve">Coordination </w:t>
      </w:r>
      <w:r w:rsidR="00E82F92" w:rsidRPr="008B0E2F">
        <w:rPr>
          <w:rFonts w:ascii="Calibri" w:hAnsi="Calibri" w:cs="Calibri"/>
        </w:rPr>
        <w:t>with other labor mark</w:t>
      </w:r>
      <w:r w:rsidR="00887856" w:rsidRPr="008B0E2F">
        <w:rPr>
          <w:rFonts w:ascii="Calibri" w:hAnsi="Calibri" w:cs="Calibri"/>
        </w:rPr>
        <w:t>et and job training initiatives</w:t>
      </w:r>
      <w:r w:rsidR="00372EC9" w:rsidRPr="008B0E2F">
        <w:rPr>
          <w:rFonts w:ascii="Calibri" w:hAnsi="Calibri" w:cs="Calibri"/>
        </w:rPr>
        <w:t xml:space="preserve"> (20 CFR 641.302(j)</w:t>
      </w:r>
      <w:r w:rsidR="00E82F92" w:rsidRPr="008B0E2F">
        <w:rPr>
          <w:rFonts w:ascii="Calibri" w:hAnsi="Calibri" w:cs="Calibri"/>
        </w:rPr>
        <w:t>)</w:t>
      </w:r>
      <w:bookmarkEnd w:id="56"/>
      <w:r w:rsidR="00E82F92" w:rsidRPr="008B0E2F">
        <w:rPr>
          <w:rFonts w:ascii="Calibri" w:hAnsi="Calibri" w:cs="Calibri"/>
        </w:rPr>
        <w:t xml:space="preserve"> </w:t>
      </w:r>
    </w:p>
    <w:p w:rsidR="00B2058A" w:rsidRPr="008B0E2F" w:rsidRDefault="00B2058A" w:rsidP="00B2058A">
      <w:pPr>
        <w:pStyle w:val="Default"/>
        <w:rPr>
          <w:rFonts w:cs="Calibri"/>
          <w:color w:val="auto"/>
        </w:rPr>
      </w:pPr>
    </w:p>
    <w:p w:rsidR="00E82F92" w:rsidRPr="002C6F3A" w:rsidRDefault="00F23194" w:rsidP="00B2058A">
      <w:pPr>
        <w:pStyle w:val="Default"/>
        <w:rPr>
          <w:rFonts w:cs="Calibri"/>
          <w:color w:val="auto"/>
          <w:sz w:val="22"/>
          <w:szCs w:val="22"/>
        </w:rPr>
      </w:pPr>
      <w:r w:rsidRPr="002C6F3A">
        <w:rPr>
          <w:rFonts w:cs="Calibri"/>
          <w:color w:val="auto"/>
          <w:sz w:val="22"/>
          <w:szCs w:val="22"/>
        </w:rPr>
        <w:t>MA</w:t>
      </w:r>
      <w:r w:rsidR="00E82F92" w:rsidRPr="002C6F3A">
        <w:rPr>
          <w:rFonts w:cs="Calibri"/>
          <w:color w:val="auto"/>
          <w:sz w:val="22"/>
          <w:szCs w:val="22"/>
        </w:rPr>
        <w:t xml:space="preserve">-SCSEP will identify </w:t>
      </w:r>
      <w:r w:rsidR="00C3676D" w:rsidRPr="002C6F3A">
        <w:rPr>
          <w:rFonts w:cs="Calibri"/>
          <w:color w:val="auto"/>
          <w:sz w:val="22"/>
          <w:szCs w:val="22"/>
        </w:rPr>
        <w:t>appropriate</w:t>
      </w:r>
      <w:r w:rsidR="00E82F92" w:rsidRPr="002C6F3A">
        <w:rPr>
          <w:rFonts w:cs="Calibri"/>
          <w:color w:val="auto"/>
          <w:sz w:val="22"/>
          <w:szCs w:val="22"/>
        </w:rPr>
        <w:t xml:space="preserve"> job training initiatives across the state in the above mentioned occupations and develop SCSEP specific training to obtain certificates.</w:t>
      </w:r>
    </w:p>
    <w:p w:rsidR="0004709D" w:rsidRPr="002C6F3A" w:rsidRDefault="00E82F92" w:rsidP="005D7A1C">
      <w:pPr>
        <w:rPr>
          <w:rFonts w:cs="Calibri"/>
        </w:rPr>
      </w:pPr>
      <w:r w:rsidRPr="002C6F3A">
        <w:rPr>
          <w:rFonts w:cs="Calibri"/>
        </w:rPr>
        <w:t>MA-SCSEP will also continue to provide cross-training</w:t>
      </w:r>
      <w:r w:rsidR="0004709D" w:rsidRPr="002C6F3A">
        <w:rPr>
          <w:rFonts w:cs="Calibri"/>
        </w:rPr>
        <w:t xml:space="preserve"> for MA-SCSEP sub grantees’ staff</w:t>
      </w:r>
      <w:r w:rsidRPr="002C6F3A">
        <w:rPr>
          <w:rFonts w:cs="Calibri"/>
        </w:rPr>
        <w:t xml:space="preserve"> with other workforce development agencies. </w:t>
      </w:r>
    </w:p>
    <w:p w:rsidR="00E82F92" w:rsidRPr="002C6F3A" w:rsidRDefault="00E82F92" w:rsidP="00803361">
      <w:pPr>
        <w:rPr>
          <w:rFonts w:cs="Calibri"/>
        </w:rPr>
      </w:pPr>
      <w:r w:rsidRPr="002C6F3A">
        <w:rPr>
          <w:rFonts w:cs="Calibri"/>
        </w:rPr>
        <w:t xml:space="preserve">For example, EOEA recently established </w:t>
      </w:r>
      <w:r w:rsidR="00836D3A" w:rsidRPr="002C6F3A">
        <w:rPr>
          <w:rFonts w:cs="Calibri"/>
        </w:rPr>
        <w:t xml:space="preserve">a </w:t>
      </w:r>
      <w:r w:rsidRPr="002C6F3A">
        <w:rPr>
          <w:rFonts w:cs="Calibri"/>
        </w:rPr>
        <w:t>relationship with Commonwealth Workforce Coalition (CWC)</w:t>
      </w:r>
      <w:r w:rsidR="005D7A1C" w:rsidRPr="002C6F3A">
        <w:rPr>
          <w:rFonts w:cs="Calibri"/>
        </w:rPr>
        <w:t xml:space="preserve">. This mission of CWC </w:t>
      </w:r>
      <w:r w:rsidRPr="002C6F3A">
        <w:rPr>
          <w:rFonts w:cs="Calibri"/>
        </w:rPr>
        <w:t>is to strengthen the capacity of Massachusetts’ community-based education, training, and employment system to produce better employment and earnings outcomes for low income residents and low wage workers.</w:t>
      </w:r>
      <w:r w:rsidR="00803361" w:rsidRPr="002C6F3A">
        <w:rPr>
          <w:rFonts w:cs="Calibri"/>
        </w:rPr>
        <w:t xml:space="preserve"> CWC focuses on </w:t>
      </w:r>
      <w:r w:rsidRPr="002C6F3A">
        <w:rPr>
          <w:rFonts w:cs="Calibri"/>
        </w:rPr>
        <w:t>building the skills and knowledge of direct service and program management staff;</w:t>
      </w:r>
      <w:r w:rsidR="00803361" w:rsidRPr="002C6F3A">
        <w:rPr>
          <w:rFonts w:cs="Calibri"/>
        </w:rPr>
        <w:t xml:space="preserve"> </w:t>
      </w:r>
      <w:r w:rsidRPr="002C6F3A">
        <w:rPr>
          <w:rFonts w:cs="Calibri"/>
        </w:rPr>
        <w:t>supporting increased communication networks and connection among practitioners and other system stakeholders; and</w:t>
      </w:r>
      <w:r w:rsidR="00D06A77" w:rsidRPr="002C6F3A">
        <w:rPr>
          <w:rFonts w:cs="Calibri"/>
        </w:rPr>
        <w:t xml:space="preserve"> </w:t>
      </w:r>
      <w:r w:rsidRPr="002C6F3A">
        <w:rPr>
          <w:rFonts w:cs="Calibri"/>
        </w:rPr>
        <w:t>developing and strengthening leaders within the workforce development field.</w:t>
      </w:r>
      <w:r w:rsidR="00803361" w:rsidRPr="002C6F3A">
        <w:rPr>
          <w:rFonts w:cs="Calibri"/>
        </w:rPr>
        <w:t xml:space="preserve"> </w:t>
      </w:r>
      <w:r w:rsidR="005D7A1C" w:rsidRPr="002C6F3A">
        <w:rPr>
          <w:rFonts w:cs="Calibri"/>
        </w:rPr>
        <w:t>CWC</w:t>
      </w:r>
      <w:r w:rsidR="00803361" w:rsidRPr="002C6F3A">
        <w:rPr>
          <w:rFonts w:cs="Calibri"/>
        </w:rPr>
        <w:t xml:space="preserve"> also </w:t>
      </w:r>
      <w:r w:rsidR="005D7A1C" w:rsidRPr="002C6F3A">
        <w:rPr>
          <w:rFonts w:cs="Calibri"/>
        </w:rPr>
        <w:t>provide</w:t>
      </w:r>
      <w:r w:rsidRPr="002C6F3A">
        <w:rPr>
          <w:rFonts w:cs="Calibri"/>
        </w:rPr>
        <w:t xml:space="preserve">s staff development training and workshops on working with </w:t>
      </w:r>
      <w:r w:rsidR="005D7A1C" w:rsidRPr="002C6F3A">
        <w:rPr>
          <w:rFonts w:cs="Calibri"/>
        </w:rPr>
        <w:t>population with multiple barri</w:t>
      </w:r>
      <w:r w:rsidR="0004709D" w:rsidRPr="002C6F3A">
        <w:rPr>
          <w:rFonts w:cs="Calibri"/>
        </w:rPr>
        <w:t>ers to employment.</w:t>
      </w:r>
    </w:p>
    <w:p w:rsidR="0004709D" w:rsidRPr="002C6F3A" w:rsidRDefault="0004709D" w:rsidP="005D7A1C">
      <w:pPr>
        <w:rPr>
          <w:rFonts w:cs="Calibri"/>
        </w:rPr>
      </w:pPr>
      <w:r w:rsidRPr="002C6F3A">
        <w:rPr>
          <w:rFonts w:cs="Calibri"/>
        </w:rPr>
        <w:t xml:space="preserve">EOEA will </w:t>
      </w:r>
      <w:r w:rsidR="00803361" w:rsidRPr="002C6F3A">
        <w:rPr>
          <w:rFonts w:cs="Calibri"/>
        </w:rPr>
        <w:t xml:space="preserve">continue to </w:t>
      </w:r>
      <w:r w:rsidRPr="002C6F3A">
        <w:rPr>
          <w:rFonts w:cs="Calibri"/>
        </w:rPr>
        <w:t>wo</w:t>
      </w:r>
      <w:r w:rsidR="00015B05" w:rsidRPr="002C6F3A">
        <w:rPr>
          <w:rFonts w:cs="Calibri"/>
        </w:rPr>
        <w:t xml:space="preserve">rk with CWC to organize training for </w:t>
      </w:r>
      <w:r w:rsidR="00803361" w:rsidRPr="002C6F3A">
        <w:rPr>
          <w:rFonts w:cs="Calibri"/>
        </w:rPr>
        <w:t>MA-</w:t>
      </w:r>
      <w:r w:rsidR="00015B05" w:rsidRPr="002C6F3A">
        <w:rPr>
          <w:rFonts w:cs="Calibri"/>
        </w:rPr>
        <w:t xml:space="preserve">SCSEP </w:t>
      </w:r>
      <w:r w:rsidR="00803361" w:rsidRPr="002C6F3A">
        <w:rPr>
          <w:rFonts w:cs="Calibri"/>
        </w:rPr>
        <w:t xml:space="preserve">sub grantees’ </w:t>
      </w:r>
      <w:r w:rsidR="00015B05" w:rsidRPr="002C6F3A">
        <w:rPr>
          <w:rFonts w:cs="Calibri"/>
        </w:rPr>
        <w:t>staff on how to work with ex-offenders, clients w</w:t>
      </w:r>
      <w:r w:rsidR="00DD7694" w:rsidRPr="002C6F3A">
        <w:rPr>
          <w:rFonts w:cs="Calibri"/>
        </w:rPr>
        <w:t>ith difficult personalities an</w:t>
      </w:r>
      <w:r w:rsidR="00F23194" w:rsidRPr="002C6F3A">
        <w:rPr>
          <w:rFonts w:cs="Calibri"/>
        </w:rPr>
        <w:t>d/or</w:t>
      </w:r>
      <w:r w:rsidR="00C81285" w:rsidRPr="002C6F3A">
        <w:rPr>
          <w:rFonts w:cs="Calibri"/>
        </w:rPr>
        <w:t xml:space="preserve"> mental health needs</w:t>
      </w:r>
      <w:r w:rsidR="00D06A77" w:rsidRPr="002C6F3A">
        <w:rPr>
          <w:rFonts w:cs="Calibri"/>
        </w:rPr>
        <w:t xml:space="preserve"> and other staff development training.</w:t>
      </w:r>
    </w:p>
    <w:p w:rsidR="00803361" w:rsidRPr="002C6F3A" w:rsidRDefault="00803361" w:rsidP="00924048">
      <w:pPr>
        <w:ind w:firstLine="0"/>
        <w:rPr>
          <w:rFonts w:cs="Calibri"/>
        </w:rPr>
      </w:pPr>
    </w:p>
    <w:p w:rsidR="002A78E7" w:rsidRPr="008B0E2F" w:rsidRDefault="003E7F50" w:rsidP="00C8522C">
      <w:pPr>
        <w:pStyle w:val="Heading1"/>
        <w:rPr>
          <w:rFonts w:ascii="Calibri" w:hAnsi="Calibri" w:cs="Calibri"/>
        </w:rPr>
      </w:pPr>
      <w:r w:rsidRPr="008B0E2F">
        <w:rPr>
          <w:rFonts w:ascii="Calibri" w:hAnsi="Calibri" w:cs="Calibri"/>
        </w:rPr>
        <w:br w:type="page"/>
      </w:r>
      <w:bookmarkStart w:id="57" w:name="_Toc332357439"/>
      <w:r w:rsidRPr="008B0E2F">
        <w:rPr>
          <w:rFonts w:ascii="Calibri" w:hAnsi="Calibri" w:cs="Calibri"/>
        </w:rPr>
        <w:lastRenderedPageBreak/>
        <w:t>S</w:t>
      </w:r>
      <w:r w:rsidR="00D27492" w:rsidRPr="008B0E2F">
        <w:rPr>
          <w:rFonts w:ascii="Calibri" w:hAnsi="Calibri" w:cs="Calibri"/>
        </w:rPr>
        <w:t>ection V. MA-</w:t>
      </w:r>
      <w:r w:rsidR="002A78E7" w:rsidRPr="008B0E2F">
        <w:rPr>
          <w:rFonts w:ascii="Calibri" w:hAnsi="Calibri" w:cs="Calibri"/>
        </w:rPr>
        <w:t xml:space="preserve">SCSEP </w:t>
      </w:r>
      <w:r w:rsidR="00D27492" w:rsidRPr="008B0E2F">
        <w:rPr>
          <w:rFonts w:ascii="Calibri" w:hAnsi="Calibri" w:cs="Calibri"/>
        </w:rPr>
        <w:t xml:space="preserve">Coordination </w:t>
      </w:r>
      <w:r w:rsidR="002A78E7" w:rsidRPr="008B0E2F">
        <w:rPr>
          <w:rFonts w:ascii="Calibri" w:hAnsi="Calibri" w:cs="Calibri"/>
        </w:rPr>
        <w:t>with other programs</w:t>
      </w:r>
      <w:bookmarkEnd w:id="57"/>
    </w:p>
    <w:p w:rsidR="00D27492" w:rsidRPr="008B0E2F" w:rsidRDefault="00566F57" w:rsidP="00D27492">
      <w:pPr>
        <w:rPr>
          <w:rStyle w:val="SubtleEmphasis"/>
          <w:rFonts w:cs="Calibri"/>
        </w:rPr>
      </w:pPr>
      <w:r>
        <w:rPr>
          <w:rStyle w:val="SubtleEmphasis"/>
          <w:rFonts w:cs="Calibri"/>
        </w:rPr>
        <w:t>This section will describe</w:t>
      </w:r>
      <w:r w:rsidR="00D27492" w:rsidRPr="008B0E2F">
        <w:rPr>
          <w:rStyle w:val="SubtleEmphasis"/>
          <w:rFonts w:cs="Calibri"/>
        </w:rPr>
        <w:t xml:space="preserve"> the actions to coordinate MA-SCSEP with grantees with the activities being carried out in the state under the other titles of the Older Americans Act (OAA). (20 CFR 641.302(h)) </w:t>
      </w:r>
    </w:p>
    <w:p w:rsidR="00266785" w:rsidRPr="008B0E2F" w:rsidRDefault="00266785" w:rsidP="00E11DC5">
      <w:pPr>
        <w:ind w:left="720" w:firstLine="0"/>
        <w:rPr>
          <w:rFonts w:cs="Calibri"/>
        </w:rPr>
      </w:pPr>
    </w:p>
    <w:p w:rsidR="007E30BA" w:rsidRPr="008B0E2F" w:rsidRDefault="009A29E8" w:rsidP="00EE0AEA">
      <w:pPr>
        <w:pStyle w:val="Heading3"/>
        <w:rPr>
          <w:rFonts w:ascii="Calibri" w:hAnsi="Calibri" w:cs="Calibri"/>
        </w:rPr>
      </w:pPr>
      <w:bookmarkStart w:id="58" w:name="_Toc332357440"/>
      <w:r w:rsidRPr="008B0E2F">
        <w:rPr>
          <w:rFonts w:ascii="Calibri" w:hAnsi="Calibri" w:cs="Calibri"/>
        </w:rPr>
        <w:t>AAA</w:t>
      </w:r>
      <w:r w:rsidR="00566F57">
        <w:rPr>
          <w:rFonts w:ascii="Calibri" w:hAnsi="Calibri" w:cs="Calibri"/>
        </w:rPr>
        <w:t>s</w:t>
      </w:r>
      <w:r w:rsidRPr="008B0E2F">
        <w:rPr>
          <w:rFonts w:ascii="Calibri" w:hAnsi="Calibri" w:cs="Calibri"/>
        </w:rPr>
        <w:t xml:space="preserve"> and ASAPs</w:t>
      </w:r>
      <w:bookmarkEnd w:id="58"/>
    </w:p>
    <w:p w:rsidR="00DB5DE2" w:rsidRPr="008B0E2F" w:rsidRDefault="00F573D9" w:rsidP="00272C93">
      <w:pPr>
        <w:rPr>
          <w:rFonts w:cs="Calibri"/>
        </w:rPr>
      </w:pPr>
      <w:r>
        <w:rPr>
          <w:rFonts w:cs="Calibri"/>
        </w:rPr>
        <w:t>EOEA</w:t>
      </w:r>
      <w:r w:rsidR="00DB5DE2" w:rsidRPr="008B0E2F">
        <w:rPr>
          <w:rFonts w:cs="Calibri"/>
        </w:rPr>
        <w:t xml:space="preserve"> will continue to work with the AAAs</w:t>
      </w:r>
      <w:r w:rsidR="00566F57">
        <w:rPr>
          <w:rFonts w:cs="Calibri"/>
        </w:rPr>
        <w:t>, ASAPs</w:t>
      </w:r>
      <w:r w:rsidR="00DB5DE2" w:rsidRPr="008B0E2F">
        <w:rPr>
          <w:rFonts w:cs="Calibri"/>
        </w:rPr>
        <w:t xml:space="preserve"> and other service providers to coordinate access to the ful</w:t>
      </w:r>
      <w:r>
        <w:rPr>
          <w:rFonts w:cs="Calibri"/>
        </w:rPr>
        <w:t>l array of social services.  MA-SCSEP</w:t>
      </w:r>
      <w:r w:rsidR="00DB5DE2" w:rsidRPr="008B0E2F">
        <w:rPr>
          <w:rFonts w:cs="Calibri"/>
        </w:rPr>
        <w:t xml:space="preserve"> sub-grantees refer participants to the local AAA</w:t>
      </w:r>
      <w:r w:rsidR="00566F57">
        <w:rPr>
          <w:rFonts w:cs="Calibri"/>
        </w:rPr>
        <w:t xml:space="preserve"> and ASAP</w:t>
      </w:r>
      <w:r w:rsidR="00DB5DE2" w:rsidRPr="008B0E2F">
        <w:rPr>
          <w:rFonts w:cs="Calibri"/>
        </w:rPr>
        <w:t xml:space="preserve"> I&amp;R specialist and/or caregiver specialist, SHIP Program, and other services in order to make sure they are aware of all the ways they can stretch their limited pre-employment income and also use other supports as needed to remove barriers to employment. </w:t>
      </w:r>
    </w:p>
    <w:p w:rsidR="00514189" w:rsidRPr="008B0E2F" w:rsidRDefault="00514189" w:rsidP="00272C93">
      <w:pPr>
        <w:rPr>
          <w:rFonts w:cs="Calibri"/>
        </w:rPr>
      </w:pPr>
    </w:p>
    <w:p w:rsidR="00514189" w:rsidRPr="008B0E2F" w:rsidRDefault="00F573D9" w:rsidP="00272C93">
      <w:pPr>
        <w:rPr>
          <w:rFonts w:cs="Calibri"/>
        </w:rPr>
      </w:pPr>
      <w:r>
        <w:rPr>
          <w:rFonts w:cs="Calibri"/>
        </w:rPr>
        <w:t>EOEA</w:t>
      </w:r>
      <w:r w:rsidR="00514189" w:rsidRPr="008B0E2F">
        <w:rPr>
          <w:rFonts w:cs="Calibri"/>
        </w:rPr>
        <w:t xml:space="preserve"> will continue to collaborate with the Money Management Program offered by local AAA</w:t>
      </w:r>
      <w:r w:rsidR="001A6520">
        <w:rPr>
          <w:rFonts w:cs="Calibri"/>
        </w:rPr>
        <w:t xml:space="preserve">s </w:t>
      </w:r>
      <w:r w:rsidR="00514189" w:rsidRPr="008B0E2F">
        <w:rPr>
          <w:rFonts w:cs="Calibri"/>
        </w:rPr>
        <w:t>to assist seniors with financial literacy and planning.</w:t>
      </w:r>
    </w:p>
    <w:p w:rsidR="009A29E8" w:rsidRPr="008B0E2F" w:rsidRDefault="009A29E8" w:rsidP="009A29E8">
      <w:pPr>
        <w:rPr>
          <w:rFonts w:cs="Calibri"/>
        </w:rPr>
      </w:pPr>
    </w:p>
    <w:p w:rsidR="007E30BA" w:rsidRPr="008B0E2F" w:rsidRDefault="004656E6" w:rsidP="004656E6">
      <w:pPr>
        <w:pStyle w:val="Heading3"/>
        <w:rPr>
          <w:rFonts w:ascii="Calibri" w:hAnsi="Calibri" w:cs="Calibri"/>
        </w:rPr>
      </w:pPr>
      <w:bookmarkStart w:id="59" w:name="_Toc332357441"/>
      <w:r>
        <w:rPr>
          <w:shd w:val="clear" w:color="auto" w:fill="FFFFFF"/>
        </w:rPr>
        <w:t>The State Health Insurance Assistance Program (SHIP)</w:t>
      </w:r>
      <w:r w:rsidR="00514189" w:rsidRPr="008B0E2F">
        <w:rPr>
          <w:rFonts w:ascii="Calibri" w:hAnsi="Calibri" w:cs="Calibri"/>
        </w:rPr>
        <w:t xml:space="preserve"> Program</w:t>
      </w:r>
      <w:bookmarkEnd w:id="59"/>
    </w:p>
    <w:p w:rsidR="005A7CE4" w:rsidRDefault="00272C93" w:rsidP="00272C93">
      <w:pPr>
        <w:rPr>
          <w:rFonts w:cs="Calibri"/>
        </w:rPr>
      </w:pPr>
      <w:r w:rsidRPr="008B0E2F">
        <w:rPr>
          <w:rFonts w:cs="Calibri"/>
        </w:rPr>
        <w:t xml:space="preserve"> SHIP</w:t>
      </w:r>
      <w:r w:rsidR="00514189" w:rsidRPr="008B0E2F">
        <w:rPr>
          <w:rFonts w:cs="Calibri"/>
        </w:rPr>
        <w:t xml:space="preserve"> (SHINE) volunteer</w:t>
      </w:r>
      <w:r w:rsidR="001A6520">
        <w:rPr>
          <w:rFonts w:cs="Calibri"/>
        </w:rPr>
        <w:t>s</w:t>
      </w:r>
      <w:r w:rsidR="00FA7E0C">
        <w:rPr>
          <w:rFonts w:cs="Calibri"/>
        </w:rPr>
        <w:t xml:space="preserve"> are available to assist MA-SCSEP participants in</w:t>
      </w:r>
      <w:r w:rsidR="001A6520">
        <w:rPr>
          <w:rFonts w:cs="Calibri"/>
        </w:rPr>
        <w:t xml:space="preserve"> understand</w:t>
      </w:r>
      <w:r w:rsidR="00FA7E0C">
        <w:rPr>
          <w:rFonts w:cs="Calibri"/>
        </w:rPr>
        <w:t>ing</w:t>
      </w:r>
      <w:r w:rsidR="00514189" w:rsidRPr="008B0E2F">
        <w:rPr>
          <w:rFonts w:cs="Calibri"/>
        </w:rPr>
        <w:t xml:space="preserve"> the basics of the Medicare health insurance </w:t>
      </w:r>
      <w:r w:rsidR="00E0659A" w:rsidRPr="008B0E2F">
        <w:rPr>
          <w:rFonts w:cs="Calibri"/>
        </w:rPr>
        <w:t>program,</w:t>
      </w:r>
      <w:r w:rsidR="00514189" w:rsidRPr="008B0E2F">
        <w:rPr>
          <w:rFonts w:cs="Calibri"/>
        </w:rPr>
        <w:t xml:space="preserve"> </w:t>
      </w:r>
      <w:r w:rsidRPr="008B0E2F">
        <w:rPr>
          <w:rFonts w:cs="Calibri"/>
        </w:rPr>
        <w:t>Prescription</w:t>
      </w:r>
      <w:r w:rsidR="00514189" w:rsidRPr="008B0E2F">
        <w:rPr>
          <w:rFonts w:cs="Calibri"/>
        </w:rPr>
        <w:t xml:space="preserve"> </w:t>
      </w:r>
      <w:r w:rsidRPr="008B0E2F">
        <w:rPr>
          <w:rFonts w:cs="Calibri"/>
        </w:rPr>
        <w:t>Advantage</w:t>
      </w:r>
      <w:r w:rsidR="00514189" w:rsidRPr="008B0E2F">
        <w:rPr>
          <w:rFonts w:cs="Calibri"/>
        </w:rPr>
        <w:t xml:space="preserve"> Program, coverage gaps, </w:t>
      </w:r>
      <w:r w:rsidRPr="008B0E2F">
        <w:rPr>
          <w:rFonts w:cs="Calibri"/>
        </w:rPr>
        <w:t>supplemental</w:t>
      </w:r>
      <w:r w:rsidR="00514189" w:rsidRPr="008B0E2F">
        <w:rPr>
          <w:rFonts w:cs="Calibri"/>
        </w:rPr>
        <w:t xml:space="preserve"> insurance and prescription drug coverage options. </w:t>
      </w:r>
      <w:r w:rsidR="001A6520">
        <w:rPr>
          <w:rFonts w:cs="Calibri"/>
        </w:rPr>
        <w:t xml:space="preserve">This is important for the MA-SCSEP participants </w:t>
      </w:r>
      <w:r w:rsidR="00FA7E0C">
        <w:rPr>
          <w:rFonts w:cs="Calibri"/>
        </w:rPr>
        <w:t xml:space="preserve">for their </w:t>
      </w:r>
      <w:r w:rsidR="001A6520">
        <w:rPr>
          <w:rFonts w:cs="Calibri"/>
        </w:rPr>
        <w:t xml:space="preserve">financial </w:t>
      </w:r>
      <w:r w:rsidR="00FA7E0C">
        <w:rPr>
          <w:rFonts w:cs="Calibri"/>
        </w:rPr>
        <w:t xml:space="preserve">and </w:t>
      </w:r>
      <w:r w:rsidR="00151414">
        <w:rPr>
          <w:rFonts w:cs="Calibri"/>
        </w:rPr>
        <w:t>healthcare planning</w:t>
      </w:r>
      <w:r w:rsidR="001A6520">
        <w:rPr>
          <w:rFonts w:cs="Calibri"/>
        </w:rPr>
        <w:t>.</w:t>
      </w:r>
      <w:r w:rsidR="00F573D9">
        <w:rPr>
          <w:rFonts w:cs="Calibri"/>
        </w:rPr>
        <w:t xml:space="preserve"> </w:t>
      </w:r>
    </w:p>
    <w:p w:rsidR="005A7CE4" w:rsidRDefault="005A7CE4" w:rsidP="00272C93">
      <w:pPr>
        <w:rPr>
          <w:rFonts w:cs="Calibri"/>
        </w:rPr>
      </w:pPr>
    </w:p>
    <w:p w:rsidR="00514189" w:rsidRPr="008B0E2F" w:rsidRDefault="00D84482" w:rsidP="00272C93">
      <w:pPr>
        <w:rPr>
          <w:rFonts w:cs="Calibri"/>
        </w:rPr>
      </w:pPr>
      <w:r>
        <w:rPr>
          <w:rFonts w:cs="Calibri"/>
        </w:rPr>
        <w:t xml:space="preserve">MA-SCSEP will continue to refer </w:t>
      </w:r>
      <w:r w:rsidR="00F573D9">
        <w:rPr>
          <w:rFonts w:cs="Calibri"/>
        </w:rPr>
        <w:t>SCSEP participants to SHINE for counseling.</w:t>
      </w:r>
    </w:p>
    <w:p w:rsidR="00514189" w:rsidRPr="008B0E2F" w:rsidRDefault="00514189" w:rsidP="00272C93">
      <w:pPr>
        <w:rPr>
          <w:rFonts w:cs="Calibri"/>
        </w:rPr>
      </w:pPr>
    </w:p>
    <w:p w:rsidR="007E30BA" w:rsidRPr="008B0E2F" w:rsidRDefault="001A6520" w:rsidP="00EE0AEA">
      <w:pPr>
        <w:pStyle w:val="Heading3"/>
        <w:rPr>
          <w:rFonts w:ascii="Calibri" w:hAnsi="Calibri" w:cs="Calibri"/>
        </w:rPr>
      </w:pPr>
      <w:bookmarkStart w:id="60" w:name="_Toc332357442"/>
      <w:r>
        <w:rPr>
          <w:rFonts w:ascii="Calibri" w:hAnsi="Calibri" w:cs="Calibri"/>
        </w:rPr>
        <w:t xml:space="preserve">Family </w:t>
      </w:r>
      <w:r w:rsidR="008F5E38" w:rsidRPr="008B0E2F">
        <w:rPr>
          <w:rFonts w:ascii="Calibri" w:hAnsi="Calibri" w:cs="Calibri"/>
        </w:rPr>
        <w:t>Caregiver Support P</w:t>
      </w:r>
      <w:r w:rsidR="00272C93" w:rsidRPr="008B0E2F">
        <w:rPr>
          <w:rFonts w:ascii="Calibri" w:hAnsi="Calibri" w:cs="Calibri"/>
        </w:rPr>
        <w:t>rogram</w:t>
      </w:r>
      <w:bookmarkEnd w:id="60"/>
    </w:p>
    <w:p w:rsidR="00272C93" w:rsidRPr="008B0E2F" w:rsidRDefault="007A70EB" w:rsidP="008F5E38">
      <w:pPr>
        <w:rPr>
          <w:rFonts w:cs="Calibri"/>
        </w:rPr>
      </w:pPr>
      <w:r w:rsidRPr="008B0E2F">
        <w:rPr>
          <w:rFonts w:cs="Calibri"/>
        </w:rPr>
        <w:t>According to a 2008 AARP survey of older workers, “about</w:t>
      </w:r>
      <w:r w:rsidR="008F5E38" w:rsidRPr="008B0E2F">
        <w:rPr>
          <w:rFonts w:cs="Calibri"/>
        </w:rPr>
        <w:t xml:space="preserve"> </w:t>
      </w:r>
      <w:r w:rsidRPr="008B0E2F">
        <w:rPr>
          <w:rFonts w:cs="Calibri"/>
        </w:rPr>
        <w:t>one-quarter (26%) of 45-74 year old workers currently care</w:t>
      </w:r>
      <w:r w:rsidR="00272C93" w:rsidRPr="008B0E2F">
        <w:rPr>
          <w:rFonts w:cs="Calibri"/>
        </w:rPr>
        <w:t xml:space="preserve"> </w:t>
      </w:r>
      <w:r w:rsidRPr="008B0E2F">
        <w:rPr>
          <w:rFonts w:cs="Calibri"/>
        </w:rPr>
        <w:t>for one or more children, and nearly one in five (18%)</w:t>
      </w:r>
      <w:r w:rsidR="00272C93" w:rsidRPr="008B0E2F">
        <w:rPr>
          <w:rFonts w:cs="Calibri"/>
        </w:rPr>
        <w:t xml:space="preserve"> </w:t>
      </w:r>
      <w:r w:rsidRPr="008B0E2F">
        <w:rPr>
          <w:rFonts w:cs="Calibri"/>
        </w:rPr>
        <w:t>provide care for a spouse. One in every seven (14%) older</w:t>
      </w:r>
      <w:r w:rsidR="00272C93" w:rsidRPr="008B0E2F">
        <w:rPr>
          <w:rFonts w:cs="Calibri"/>
        </w:rPr>
        <w:t xml:space="preserve"> </w:t>
      </w:r>
      <w:r w:rsidRPr="008B0E2F">
        <w:rPr>
          <w:rFonts w:cs="Calibri"/>
        </w:rPr>
        <w:t>workers has responsibility for caring for both a child and</w:t>
      </w:r>
      <w:r w:rsidR="00272C93" w:rsidRPr="008B0E2F">
        <w:rPr>
          <w:rFonts w:cs="Calibri"/>
        </w:rPr>
        <w:t xml:space="preserve"> </w:t>
      </w:r>
      <w:r w:rsidRPr="008B0E2F">
        <w:rPr>
          <w:rFonts w:cs="Calibri"/>
        </w:rPr>
        <w:t>an adult.”</w:t>
      </w:r>
      <w:r w:rsidR="00272C93" w:rsidRPr="008B0E2F">
        <w:rPr>
          <w:rFonts w:cs="Calibri"/>
        </w:rPr>
        <w:t xml:space="preserve"> </w:t>
      </w:r>
    </w:p>
    <w:p w:rsidR="008F5E38" w:rsidRPr="008B0E2F" w:rsidRDefault="008F5E38" w:rsidP="00272C93">
      <w:pPr>
        <w:rPr>
          <w:rFonts w:cs="Calibri"/>
        </w:rPr>
      </w:pPr>
    </w:p>
    <w:p w:rsidR="005A7CE4" w:rsidRDefault="00E0659A" w:rsidP="005A7CE4">
      <w:pPr>
        <w:rPr>
          <w:rFonts w:cs="Calibri"/>
        </w:rPr>
      </w:pPr>
      <w:r>
        <w:rPr>
          <w:rFonts w:cs="Calibri"/>
        </w:rPr>
        <w:t xml:space="preserve">The Family </w:t>
      </w:r>
      <w:r w:rsidRPr="008B0E2F">
        <w:rPr>
          <w:rFonts w:cs="Calibri"/>
        </w:rPr>
        <w:t>Caregiver support program provides on</w:t>
      </w:r>
      <w:r>
        <w:rPr>
          <w:rFonts w:cs="Calibri"/>
        </w:rPr>
        <w:t>e-on-</w:t>
      </w:r>
      <w:r w:rsidRPr="008B0E2F">
        <w:rPr>
          <w:rFonts w:cs="Calibri"/>
        </w:rPr>
        <w:t>one counseling, support groups, workshops,</w:t>
      </w:r>
      <w:r>
        <w:rPr>
          <w:rFonts w:cs="Calibri"/>
        </w:rPr>
        <w:t xml:space="preserve"> and respite, and can he</w:t>
      </w:r>
      <w:r w:rsidR="00D4389B">
        <w:rPr>
          <w:rFonts w:cs="Calibri"/>
        </w:rPr>
        <w:t>lp to support family caregivers in SCSEP.</w:t>
      </w:r>
    </w:p>
    <w:p w:rsidR="005A7CE4" w:rsidRDefault="005A7CE4" w:rsidP="005A7CE4">
      <w:pPr>
        <w:rPr>
          <w:rFonts w:cs="Calibri"/>
        </w:rPr>
      </w:pPr>
    </w:p>
    <w:p w:rsidR="00D84482" w:rsidRPr="008B0E2F" w:rsidRDefault="00D84482" w:rsidP="005A7CE4">
      <w:pPr>
        <w:rPr>
          <w:rFonts w:cs="Calibri"/>
        </w:rPr>
      </w:pPr>
      <w:r>
        <w:rPr>
          <w:rFonts w:cs="Calibri"/>
        </w:rPr>
        <w:t xml:space="preserve">MA-SCSEP will continue to refer SCSEP participants to the Family </w:t>
      </w:r>
      <w:r w:rsidRPr="008B0E2F">
        <w:rPr>
          <w:rFonts w:cs="Calibri"/>
        </w:rPr>
        <w:t>Caregiver support program</w:t>
      </w:r>
      <w:r>
        <w:rPr>
          <w:rFonts w:cs="Calibri"/>
        </w:rPr>
        <w:t>.</w:t>
      </w:r>
    </w:p>
    <w:p w:rsidR="00DB5DE2" w:rsidRPr="008B0E2F" w:rsidRDefault="00DB5DE2" w:rsidP="007E30BA">
      <w:pPr>
        <w:rPr>
          <w:rFonts w:cs="Calibri"/>
        </w:rPr>
      </w:pPr>
    </w:p>
    <w:p w:rsidR="007E30BA" w:rsidRPr="008B0E2F" w:rsidRDefault="009A29E8" w:rsidP="00EE0AEA">
      <w:pPr>
        <w:pStyle w:val="Heading3"/>
        <w:rPr>
          <w:rFonts w:ascii="Calibri" w:hAnsi="Calibri" w:cs="Calibri"/>
        </w:rPr>
      </w:pPr>
      <w:bookmarkStart w:id="61" w:name="_Toc332357443"/>
      <w:r w:rsidRPr="008B0E2F">
        <w:rPr>
          <w:rFonts w:ascii="Calibri" w:hAnsi="Calibri" w:cs="Calibri"/>
        </w:rPr>
        <w:t>COAs</w:t>
      </w:r>
      <w:bookmarkEnd w:id="61"/>
    </w:p>
    <w:p w:rsidR="00DB5DE2" w:rsidRDefault="007B4ABA" w:rsidP="00272C93">
      <w:pPr>
        <w:rPr>
          <w:rFonts w:cs="Calibri"/>
        </w:rPr>
      </w:pPr>
      <w:r>
        <w:rPr>
          <w:rFonts w:cs="Calibri"/>
        </w:rPr>
        <w:t>EOEA</w:t>
      </w:r>
      <w:r w:rsidR="00DB5DE2" w:rsidRPr="008B0E2F">
        <w:rPr>
          <w:rFonts w:cs="Calibri"/>
        </w:rPr>
        <w:t xml:space="preserve"> will continue to provide COAs with</w:t>
      </w:r>
      <w:r w:rsidR="001A6520">
        <w:rPr>
          <w:rFonts w:cs="Calibri"/>
        </w:rPr>
        <w:t xml:space="preserve"> SCSEP program</w:t>
      </w:r>
      <w:r w:rsidR="00DB5DE2" w:rsidRPr="008B0E2F">
        <w:rPr>
          <w:rFonts w:cs="Calibri"/>
        </w:rPr>
        <w:t xml:space="preserve"> materials they can use</w:t>
      </w:r>
      <w:r w:rsidR="001A6520">
        <w:rPr>
          <w:rFonts w:cs="Calibri"/>
        </w:rPr>
        <w:t xml:space="preserve"> as a part of the </w:t>
      </w:r>
      <w:r w:rsidR="001A1D25">
        <w:rPr>
          <w:rFonts w:cs="Calibri"/>
        </w:rPr>
        <w:t>Job Search Skills Training Program</w:t>
      </w:r>
      <w:r w:rsidR="001A6520">
        <w:rPr>
          <w:rFonts w:cs="Calibri"/>
        </w:rPr>
        <w:t xml:space="preserve"> workshop.</w:t>
      </w:r>
      <w:r w:rsidR="00DB5DE2" w:rsidRPr="008B0E2F">
        <w:rPr>
          <w:rFonts w:cs="Calibri"/>
        </w:rPr>
        <w:t xml:space="preserve"> </w:t>
      </w:r>
    </w:p>
    <w:p w:rsidR="00D84482" w:rsidRDefault="00D84482" w:rsidP="00272C93">
      <w:pPr>
        <w:rPr>
          <w:rFonts w:cs="Calibri"/>
        </w:rPr>
      </w:pPr>
    </w:p>
    <w:p w:rsidR="00D84482" w:rsidRPr="008B0E2F" w:rsidRDefault="00D84482" w:rsidP="00272C93">
      <w:pPr>
        <w:rPr>
          <w:rFonts w:cs="Calibri"/>
          <w:b/>
        </w:rPr>
      </w:pPr>
    </w:p>
    <w:p w:rsidR="008F5E38" w:rsidRPr="008B0E2F" w:rsidRDefault="008F5E38" w:rsidP="00EE0AEA">
      <w:pPr>
        <w:pStyle w:val="Heading3"/>
        <w:rPr>
          <w:rFonts w:ascii="Calibri" w:hAnsi="Calibri" w:cs="Calibri"/>
        </w:rPr>
      </w:pPr>
      <w:bookmarkStart w:id="62" w:name="_Toc332357444"/>
      <w:r w:rsidRPr="008B0E2F">
        <w:rPr>
          <w:rFonts w:ascii="Calibri" w:hAnsi="Calibri" w:cs="Calibri"/>
        </w:rPr>
        <w:t>Options Counseling</w:t>
      </w:r>
      <w:bookmarkEnd w:id="62"/>
    </w:p>
    <w:p w:rsidR="006D1AF1" w:rsidRPr="008B0E2F" w:rsidRDefault="006D1AF1" w:rsidP="006D1AF1">
      <w:pPr>
        <w:rPr>
          <w:rFonts w:cs="Calibri"/>
          <w:color w:val="000000"/>
          <w:shd w:val="clear" w:color="auto" w:fill="FFFFFF"/>
        </w:rPr>
      </w:pPr>
      <w:r w:rsidRPr="008B0E2F">
        <w:rPr>
          <w:rFonts w:cs="Calibri"/>
          <w:shd w:val="clear" w:color="auto" w:fill="FFFFFF"/>
        </w:rPr>
        <w:t>Options</w:t>
      </w:r>
      <w:r w:rsidR="00D84482">
        <w:rPr>
          <w:rFonts w:cs="Calibri"/>
          <w:shd w:val="clear" w:color="auto" w:fill="FFFFFF"/>
        </w:rPr>
        <w:t xml:space="preserve"> </w:t>
      </w:r>
      <w:r w:rsidRPr="008B0E2F">
        <w:rPr>
          <w:rFonts w:cs="Calibri"/>
          <w:shd w:val="clear" w:color="auto" w:fill="FFFFFF"/>
        </w:rPr>
        <w:t>Counseling is a gateway for many Massach</w:t>
      </w:r>
      <w:r w:rsidR="00212DC8">
        <w:rPr>
          <w:rFonts w:cs="Calibri"/>
          <w:shd w:val="clear" w:color="auto" w:fill="FFFFFF"/>
        </w:rPr>
        <w:t xml:space="preserve">usetts elders and people </w:t>
      </w:r>
      <w:r w:rsidRPr="008B0E2F">
        <w:rPr>
          <w:rFonts w:cs="Calibri"/>
          <w:shd w:val="clear" w:color="auto" w:fill="FFFFFF"/>
        </w:rPr>
        <w:t>with disabilities to receive community supports and services.  Launched throughout the Commonwealth in 2010, Options Counseling provides residents with objective information about long-term services and supports that can make the difference between people remaining in their homes -- or other preferred residential setting -- or placement in a nursing facility.</w:t>
      </w:r>
      <w:r w:rsidRPr="008B0E2F">
        <w:rPr>
          <w:rFonts w:cs="Calibri"/>
          <w:color w:val="000000"/>
          <w:shd w:val="clear" w:color="auto" w:fill="FFFFFF"/>
        </w:rPr>
        <w:t xml:space="preserve">  </w:t>
      </w:r>
    </w:p>
    <w:p w:rsidR="006D1AF1" w:rsidRPr="008B0E2F" w:rsidRDefault="006D1AF1" w:rsidP="006D1AF1">
      <w:pPr>
        <w:rPr>
          <w:rFonts w:cs="Calibri"/>
          <w:color w:val="000000"/>
          <w:shd w:val="clear" w:color="auto" w:fill="FFFFFF"/>
        </w:rPr>
      </w:pPr>
      <w:r w:rsidRPr="008B0E2F">
        <w:rPr>
          <w:rFonts w:cs="Calibri"/>
          <w:color w:val="000000"/>
          <w:shd w:val="clear" w:color="auto" w:fill="FFFFFF"/>
        </w:rPr>
        <w:t xml:space="preserve">The program ensures that elders and people with disabilities have the opportunity to consider long-term support options at a variety of points in the planning process, not just prior to nursing facility admission.  The timing and the number of counseling sessions provided depend on a consumer’s individual need for information and decision-making support. </w:t>
      </w:r>
    </w:p>
    <w:p w:rsidR="006D1AF1" w:rsidRPr="008B0E2F" w:rsidRDefault="006D1AF1" w:rsidP="006D1AF1">
      <w:pPr>
        <w:rPr>
          <w:rFonts w:cs="Calibri"/>
          <w:color w:val="000000"/>
          <w:shd w:val="clear" w:color="auto" w:fill="FFFFFF"/>
        </w:rPr>
      </w:pPr>
      <w:r w:rsidRPr="008B0E2F">
        <w:rPr>
          <w:rFonts w:cs="Calibri"/>
          <w:color w:val="000000"/>
          <w:shd w:val="clear" w:color="auto" w:fill="FFFFFF"/>
        </w:rPr>
        <w:t> </w:t>
      </w:r>
      <w:r w:rsidR="00212DC8" w:rsidRPr="008B0E2F">
        <w:rPr>
          <w:rFonts w:cs="Calibri"/>
          <w:shd w:val="clear" w:color="auto" w:fill="FFFFFF"/>
        </w:rPr>
        <w:t xml:space="preserve">Options Counseling </w:t>
      </w:r>
      <w:r w:rsidRPr="008B0E2F">
        <w:rPr>
          <w:rFonts w:cs="Calibri"/>
          <w:color w:val="000000"/>
          <w:shd w:val="clear" w:color="auto" w:fill="FFFFFF"/>
        </w:rPr>
        <w:t xml:space="preserve">service is accessible through the Commonwealth’s eleven Aging and </w:t>
      </w:r>
      <w:r w:rsidR="00372EC9" w:rsidRPr="008B0E2F">
        <w:rPr>
          <w:rFonts w:cs="Calibri"/>
          <w:color w:val="000000"/>
          <w:shd w:val="clear" w:color="auto" w:fill="FFFFFF"/>
        </w:rPr>
        <w:t>Disability Resources Consortia </w:t>
      </w:r>
      <w:r w:rsidRPr="008B0E2F">
        <w:rPr>
          <w:rFonts w:cs="Calibri"/>
          <w:color w:val="000000"/>
          <w:shd w:val="clear" w:color="auto" w:fill="FFFFFF"/>
        </w:rPr>
        <w:t xml:space="preserve">(ADRCs).  </w:t>
      </w:r>
      <w:r w:rsidR="00212DC8">
        <w:rPr>
          <w:rFonts w:cs="Calibri"/>
          <w:color w:val="000000"/>
          <w:shd w:val="clear" w:color="auto" w:fill="FFFFFF"/>
        </w:rPr>
        <w:t>The counselors are located at ASAPs and Independent Living Center (ILCs.)</w:t>
      </w:r>
    </w:p>
    <w:p w:rsidR="006D1AF1" w:rsidRDefault="006D1AF1" w:rsidP="00272C93">
      <w:pPr>
        <w:rPr>
          <w:rFonts w:cs="Calibri"/>
          <w:color w:val="000000"/>
          <w:shd w:val="clear" w:color="auto" w:fill="FFFFFF"/>
        </w:rPr>
      </w:pPr>
      <w:r w:rsidRPr="008B0E2F">
        <w:rPr>
          <w:rFonts w:cs="Calibri"/>
          <w:color w:val="000000"/>
          <w:shd w:val="clear" w:color="auto" w:fill="FFFFFF"/>
        </w:rPr>
        <w:t>ADRCs are a local collaboration between Aging Service Access Points (ASAPs)</w:t>
      </w:r>
      <w:r w:rsidRPr="008B0E2F">
        <w:rPr>
          <w:rFonts w:cs="Calibri"/>
          <w:color w:val="000080"/>
          <w:shd w:val="clear" w:color="auto" w:fill="FFFFFF"/>
        </w:rPr>
        <w:t>,</w:t>
      </w:r>
      <w:r w:rsidRPr="008B0E2F">
        <w:rPr>
          <w:rStyle w:val="apple-converted-space"/>
          <w:rFonts w:cs="Calibri"/>
          <w:color w:val="000000"/>
          <w:sz w:val="20"/>
          <w:szCs w:val="20"/>
          <w:shd w:val="clear" w:color="auto" w:fill="FFFFFF"/>
        </w:rPr>
        <w:t> </w:t>
      </w:r>
      <w:r w:rsidRPr="008B0E2F">
        <w:rPr>
          <w:rFonts w:cs="Calibri"/>
          <w:color w:val="000000"/>
          <w:shd w:val="clear" w:color="auto" w:fill="FFFFFF"/>
        </w:rPr>
        <w:t>Area Agencies on Aging (AAAs) and Independent Living Centers (ILCs) throughout the state</w:t>
      </w:r>
      <w:r w:rsidR="00D84482">
        <w:rPr>
          <w:rFonts w:cs="Calibri"/>
          <w:color w:val="000000"/>
          <w:shd w:val="clear" w:color="auto" w:fill="FFFFFF"/>
        </w:rPr>
        <w:t>.</w:t>
      </w:r>
    </w:p>
    <w:p w:rsidR="006D1AF1" w:rsidRPr="008B0E2F" w:rsidRDefault="00D84482" w:rsidP="00272C93">
      <w:pPr>
        <w:rPr>
          <w:rFonts w:cs="Calibri"/>
          <w:color w:val="000000"/>
          <w:shd w:val="clear" w:color="auto" w:fill="FFFFFF"/>
        </w:rPr>
      </w:pPr>
      <w:r>
        <w:rPr>
          <w:rFonts w:cs="Calibri"/>
          <w:color w:val="000000"/>
          <w:shd w:val="clear" w:color="auto" w:fill="FFFFFF"/>
        </w:rPr>
        <w:t>EOEA will establish closer working relationships with the local ADRCs and ILCs to provide information about the SCSEP to the</w:t>
      </w:r>
      <w:r w:rsidR="00DE218B">
        <w:rPr>
          <w:rFonts w:cs="Calibri"/>
          <w:color w:val="000000"/>
          <w:shd w:val="clear" w:color="auto" w:fill="FFFFFF"/>
        </w:rPr>
        <w:t>ir</w:t>
      </w:r>
      <w:r>
        <w:rPr>
          <w:rFonts w:cs="Calibri"/>
          <w:color w:val="000000"/>
          <w:shd w:val="clear" w:color="auto" w:fill="FFFFFF"/>
        </w:rPr>
        <w:t xml:space="preserve"> network, while ensuring that program participants are aware of the long</w:t>
      </w:r>
      <w:r w:rsidR="0060378C">
        <w:rPr>
          <w:rFonts w:cs="Calibri"/>
          <w:color w:val="000000"/>
          <w:shd w:val="clear" w:color="auto" w:fill="FFFFFF"/>
        </w:rPr>
        <w:t>-term services available</w:t>
      </w:r>
      <w:r>
        <w:rPr>
          <w:rFonts w:cs="Calibri"/>
          <w:color w:val="000000"/>
          <w:shd w:val="clear" w:color="auto" w:fill="FFFFFF"/>
        </w:rPr>
        <w:t xml:space="preserve"> in the</w:t>
      </w:r>
      <w:r w:rsidR="00DE218B">
        <w:rPr>
          <w:rFonts w:cs="Calibri"/>
          <w:color w:val="000000"/>
          <w:shd w:val="clear" w:color="auto" w:fill="FFFFFF"/>
        </w:rPr>
        <w:t>ir</w:t>
      </w:r>
      <w:r>
        <w:rPr>
          <w:rFonts w:cs="Calibri"/>
          <w:color w:val="000000"/>
          <w:shd w:val="clear" w:color="auto" w:fill="FFFFFF"/>
        </w:rPr>
        <w:t xml:space="preserve"> community.</w:t>
      </w:r>
    </w:p>
    <w:p w:rsidR="007E30BA" w:rsidRPr="008B0E2F" w:rsidRDefault="009A29E8" w:rsidP="00EE0AEA">
      <w:pPr>
        <w:pStyle w:val="Heading3"/>
        <w:rPr>
          <w:rFonts w:ascii="Calibri" w:hAnsi="Calibri" w:cs="Calibri"/>
        </w:rPr>
      </w:pPr>
      <w:bookmarkStart w:id="63" w:name="_Toc332357445"/>
      <w:r w:rsidRPr="008B0E2F">
        <w:rPr>
          <w:rFonts w:ascii="Calibri" w:hAnsi="Calibri" w:cs="Calibri"/>
        </w:rPr>
        <w:t>National SCSEP Grantees</w:t>
      </w:r>
      <w:bookmarkEnd w:id="63"/>
    </w:p>
    <w:p w:rsidR="0091215F" w:rsidRPr="008B0E2F" w:rsidRDefault="007B4ABA" w:rsidP="00272C93">
      <w:pPr>
        <w:rPr>
          <w:rFonts w:cs="Calibri"/>
        </w:rPr>
      </w:pPr>
      <w:r>
        <w:rPr>
          <w:rFonts w:cs="Calibri"/>
        </w:rPr>
        <w:t>EOEA shall continue to work with the</w:t>
      </w:r>
      <w:r w:rsidR="0091215F" w:rsidRPr="008B0E2F">
        <w:rPr>
          <w:rFonts w:cs="Calibri"/>
        </w:rPr>
        <w:t xml:space="preserve"> National Grantees</w:t>
      </w:r>
      <w:r w:rsidR="00DB5DE2" w:rsidRPr="008B0E2F">
        <w:rPr>
          <w:rFonts w:cs="Calibri"/>
        </w:rPr>
        <w:t xml:space="preserve"> partners</w:t>
      </w:r>
      <w:r w:rsidR="007B244B" w:rsidRPr="008B0E2F">
        <w:rPr>
          <w:rFonts w:cs="Calibri"/>
        </w:rPr>
        <w:t xml:space="preserve"> that include National ABLE, Senior Service America Inc. and the National Urban League</w:t>
      </w:r>
      <w:r w:rsidR="0091215F" w:rsidRPr="008B0E2F">
        <w:rPr>
          <w:rFonts w:cs="Calibri"/>
        </w:rPr>
        <w:t>.</w:t>
      </w:r>
      <w:r w:rsidR="0091215F" w:rsidRPr="008B0E2F">
        <w:rPr>
          <w:rFonts w:cs="Calibri"/>
          <w:color w:val="000000"/>
        </w:rPr>
        <w:t xml:space="preserve"> As the state SCSEP administrator, the Executive Office of Elder Affairs </w:t>
      </w:r>
      <w:r w:rsidR="002C7668" w:rsidRPr="008B0E2F">
        <w:rPr>
          <w:rFonts w:cs="Calibri"/>
        </w:rPr>
        <w:t>continues to:</w:t>
      </w:r>
    </w:p>
    <w:p w:rsidR="0091215F" w:rsidRPr="008B0E2F" w:rsidRDefault="0091215F" w:rsidP="00272C93">
      <w:pPr>
        <w:rPr>
          <w:rFonts w:cs="Calibri"/>
        </w:rPr>
      </w:pPr>
    </w:p>
    <w:p w:rsidR="00914AB4" w:rsidRPr="008B0E2F" w:rsidRDefault="00914AB4" w:rsidP="00914AB4">
      <w:pPr>
        <w:numPr>
          <w:ilvl w:val="0"/>
          <w:numId w:val="22"/>
        </w:numPr>
        <w:rPr>
          <w:rFonts w:cs="Calibri"/>
        </w:rPr>
      </w:pPr>
      <w:r>
        <w:rPr>
          <w:rFonts w:cs="Calibri"/>
        </w:rPr>
        <w:t>Negotiate the slot exchan</w:t>
      </w:r>
      <w:r w:rsidR="00725EB2">
        <w:rPr>
          <w:rFonts w:cs="Calibri"/>
        </w:rPr>
        <w:t>ges in selected</w:t>
      </w:r>
      <w:r>
        <w:rPr>
          <w:rFonts w:cs="Calibri"/>
        </w:rPr>
        <w:t xml:space="preserve"> counties</w:t>
      </w:r>
      <w:r w:rsidR="00F83F01">
        <w:rPr>
          <w:rFonts w:cs="Calibri"/>
        </w:rPr>
        <w:t>;</w:t>
      </w:r>
    </w:p>
    <w:p w:rsidR="0091215F" w:rsidRPr="008B0E2F" w:rsidRDefault="002C7668" w:rsidP="00E66ECB">
      <w:pPr>
        <w:numPr>
          <w:ilvl w:val="0"/>
          <w:numId w:val="22"/>
        </w:numPr>
        <w:rPr>
          <w:rFonts w:cs="Calibri"/>
        </w:rPr>
      </w:pPr>
      <w:r w:rsidRPr="008B0E2F">
        <w:rPr>
          <w:rFonts w:cs="Calibri"/>
        </w:rPr>
        <w:t xml:space="preserve">Develop </w:t>
      </w:r>
      <w:r w:rsidR="0091215F" w:rsidRPr="008B0E2F">
        <w:rPr>
          <w:rFonts w:cs="Calibri"/>
        </w:rPr>
        <w:t>of the annual Equitable Distribution and the State Coordination Plan;</w:t>
      </w:r>
    </w:p>
    <w:p w:rsidR="0091215F" w:rsidRPr="008B0E2F" w:rsidRDefault="002C7668" w:rsidP="00E66ECB">
      <w:pPr>
        <w:numPr>
          <w:ilvl w:val="0"/>
          <w:numId w:val="22"/>
        </w:numPr>
        <w:rPr>
          <w:rFonts w:cs="Calibri"/>
        </w:rPr>
      </w:pPr>
      <w:r w:rsidRPr="008B0E2F">
        <w:rPr>
          <w:rFonts w:cs="Calibri"/>
        </w:rPr>
        <w:t>Promote</w:t>
      </w:r>
      <w:r w:rsidR="0091215F" w:rsidRPr="008B0E2F">
        <w:rPr>
          <w:rFonts w:cs="Calibri"/>
        </w:rPr>
        <w:t xml:space="preserve"> collaboration with the One-Stop Delivery System and the recognition and promotion of </w:t>
      </w:r>
      <w:r w:rsidR="0091215F" w:rsidRPr="008B0E2F">
        <w:rPr>
          <w:rFonts w:cs="Calibri"/>
          <w:color w:val="000000"/>
        </w:rPr>
        <w:t>mature workers state-wide;</w:t>
      </w:r>
    </w:p>
    <w:p w:rsidR="0091215F" w:rsidRPr="008B0E2F" w:rsidRDefault="002C7668" w:rsidP="00E66ECB">
      <w:pPr>
        <w:numPr>
          <w:ilvl w:val="0"/>
          <w:numId w:val="22"/>
        </w:numPr>
        <w:rPr>
          <w:rFonts w:cs="Calibri"/>
        </w:rPr>
      </w:pPr>
      <w:r w:rsidRPr="008B0E2F">
        <w:rPr>
          <w:rFonts w:cs="Calibri"/>
        </w:rPr>
        <w:t>Coordinate</w:t>
      </w:r>
      <w:r w:rsidR="007B4ABA">
        <w:rPr>
          <w:rFonts w:cs="Calibri"/>
        </w:rPr>
        <w:t xml:space="preserve"> the management of the</w:t>
      </w:r>
      <w:r w:rsidR="0091215F" w:rsidRPr="008B0E2F">
        <w:rPr>
          <w:rFonts w:cs="Calibri"/>
        </w:rPr>
        <w:t xml:space="preserve"> respective SCSEP resources to the maximum benefit of participants, including participant transfer when approved by the Department of Labor;</w:t>
      </w:r>
    </w:p>
    <w:p w:rsidR="0091215F" w:rsidRPr="008B0E2F" w:rsidRDefault="002C7668" w:rsidP="00E66ECB">
      <w:pPr>
        <w:numPr>
          <w:ilvl w:val="0"/>
          <w:numId w:val="22"/>
        </w:numPr>
        <w:rPr>
          <w:rFonts w:cs="Calibri"/>
        </w:rPr>
      </w:pPr>
      <w:r w:rsidRPr="008B0E2F">
        <w:rPr>
          <w:rFonts w:cs="Calibri"/>
        </w:rPr>
        <w:t>W</w:t>
      </w:r>
      <w:r w:rsidR="0091215F" w:rsidRPr="008B0E2F">
        <w:rPr>
          <w:rFonts w:cs="Calibri"/>
        </w:rPr>
        <w:t>ork together to increas</w:t>
      </w:r>
      <w:r w:rsidR="007B4ABA">
        <w:rPr>
          <w:rFonts w:cs="Calibri"/>
        </w:rPr>
        <w:t>e efficiency and efficacy of the</w:t>
      </w:r>
      <w:r w:rsidR="0091215F" w:rsidRPr="008B0E2F">
        <w:rPr>
          <w:rFonts w:cs="Calibri"/>
        </w:rPr>
        <w:t xml:space="preserve"> mutual sub-recipients;</w:t>
      </w:r>
    </w:p>
    <w:p w:rsidR="0091215F" w:rsidRPr="008B0E2F" w:rsidRDefault="002C7668" w:rsidP="00E66ECB">
      <w:pPr>
        <w:numPr>
          <w:ilvl w:val="0"/>
          <w:numId w:val="22"/>
        </w:numPr>
        <w:rPr>
          <w:rFonts w:cs="Calibri"/>
        </w:rPr>
      </w:pPr>
      <w:r w:rsidRPr="008B0E2F">
        <w:rPr>
          <w:rFonts w:cs="Calibri"/>
        </w:rPr>
        <w:t>R</w:t>
      </w:r>
      <w:r w:rsidR="0091215F" w:rsidRPr="008B0E2F">
        <w:rPr>
          <w:rFonts w:cs="Calibri"/>
        </w:rPr>
        <w:t>efer SCSEP applicants for aging and employment services to local providers;</w:t>
      </w:r>
    </w:p>
    <w:p w:rsidR="0091215F" w:rsidRPr="008B0E2F" w:rsidRDefault="002C7668" w:rsidP="00E66ECB">
      <w:pPr>
        <w:numPr>
          <w:ilvl w:val="0"/>
          <w:numId w:val="22"/>
        </w:numPr>
        <w:rPr>
          <w:rFonts w:cs="Calibri"/>
        </w:rPr>
      </w:pPr>
      <w:r w:rsidRPr="008B0E2F">
        <w:rPr>
          <w:rFonts w:cs="Calibri"/>
        </w:rPr>
        <w:t>C</w:t>
      </w:r>
      <w:r w:rsidR="0091215F" w:rsidRPr="008B0E2F">
        <w:rPr>
          <w:rFonts w:cs="Calibri"/>
        </w:rPr>
        <w:t>ontinue</w:t>
      </w:r>
      <w:r w:rsidRPr="008B0E2F">
        <w:rPr>
          <w:rFonts w:cs="Calibri"/>
        </w:rPr>
        <w:t>s</w:t>
      </w:r>
      <w:r w:rsidR="0091215F" w:rsidRPr="008B0E2F">
        <w:rPr>
          <w:rFonts w:cs="Calibri"/>
        </w:rPr>
        <w:t xml:space="preserve"> partnering on special projects such as job fairs, training, workshops and conferences benefiting ol</w:t>
      </w:r>
      <w:r w:rsidR="00BA2024">
        <w:rPr>
          <w:rFonts w:cs="Calibri"/>
        </w:rPr>
        <w:t>der workers especially where</w:t>
      </w:r>
      <w:r w:rsidR="0091215F" w:rsidRPr="008B0E2F">
        <w:rPr>
          <w:rFonts w:cs="Calibri"/>
        </w:rPr>
        <w:t xml:space="preserve"> sub-recipients</w:t>
      </w:r>
      <w:r w:rsidR="00BA2024">
        <w:rPr>
          <w:rFonts w:cs="Calibri"/>
        </w:rPr>
        <w:t xml:space="preserve"> are shared;</w:t>
      </w:r>
    </w:p>
    <w:p w:rsidR="0091215F" w:rsidRDefault="002C7668" w:rsidP="00E66ECB">
      <w:pPr>
        <w:numPr>
          <w:ilvl w:val="0"/>
          <w:numId w:val="22"/>
        </w:numPr>
        <w:rPr>
          <w:rFonts w:cs="Calibri"/>
        </w:rPr>
      </w:pPr>
      <w:r w:rsidRPr="008B0E2F">
        <w:rPr>
          <w:rFonts w:cs="Calibri"/>
        </w:rPr>
        <w:t>Host</w:t>
      </w:r>
      <w:r w:rsidR="0091215F" w:rsidRPr="008B0E2F">
        <w:rPr>
          <w:rFonts w:cs="Calibri"/>
        </w:rPr>
        <w:t xml:space="preserve"> quarterly SCSEP meetings for all SCSEP providers to share “best practices” and enhance a coordinated approach to serving all SCSEP p</w:t>
      </w:r>
      <w:r w:rsidR="00BA2024">
        <w:rPr>
          <w:rFonts w:cs="Calibri"/>
        </w:rPr>
        <w:t>articipants in the Commonwealth; and</w:t>
      </w:r>
    </w:p>
    <w:p w:rsidR="00FB510D" w:rsidRPr="008B0E2F" w:rsidRDefault="003E7F50" w:rsidP="006F1773">
      <w:pPr>
        <w:pStyle w:val="Heading1"/>
        <w:rPr>
          <w:rFonts w:ascii="Calibri" w:hAnsi="Calibri" w:cs="Calibri"/>
        </w:rPr>
      </w:pPr>
      <w:r w:rsidRPr="008B0E2F">
        <w:rPr>
          <w:rFonts w:ascii="Calibri" w:hAnsi="Calibri" w:cs="Calibri"/>
        </w:rPr>
        <w:br w:type="page"/>
      </w:r>
      <w:bookmarkStart w:id="64" w:name="_Toc332357446"/>
      <w:r w:rsidR="009002C4" w:rsidRPr="008B0E2F">
        <w:rPr>
          <w:rFonts w:ascii="Calibri" w:hAnsi="Calibri" w:cs="Calibri"/>
        </w:rPr>
        <w:lastRenderedPageBreak/>
        <w:t>Section VI. Coordination of MA-</w:t>
      </w:r>
      <w:r w:rsidR="002A78E7" w:rsidRPr="008B0E2F">
        <w:rPr>
          <w:rFonts w:ascii="Calibri" w:hAnsi="Calibri" w:cs="Calibri"/>
        </w:rPr>
        <w:t>SCSEP with other private and public entities and programs</w:t>
      </w:r>
      <w:bookmarkEnd w:id="64"/>
      <w:r w:rsidR="002A78E7" w:rsidRPr="008B0E2F">
        <w:rPr>
          <w:rFonts w:ascii="Calibri" w:hAnsi="Calibri" w:cs="Calibri"/>
        </w:rPr>
        <w:t xml:space="preserve"> </w:t>
      </w:r>
    </w:p>
    <w:p w:rsidR="00FB510D" w:rsidRPr="008B0E2F" w:rsidRDefault="00144757" w:rsidP="00D911F9">
      <w:pPr>
        <w:pStyle w:val="Default"/>
        <w:rPr>
          <w:rStyle w:val="SubtleEmphasis"/>
          <w:rFonts w:cs="Calibri"/>
        </w:rPr>
      </w:pPr>
      <w:r>
        <w:rPr>
          <w:rStyle w:val="SubtleEmphasis"/>
          <w:rFonts w:cs="Calibri"/>
        </w:rPr>
        <w:t xml:space="preserve">This section will </w:t>
      </w:r>
      <w:r w:rsidR="009002C4" w:rsidRPr="008B0E2F">
        <w:rPr>
          <w:rStyle w:val="SubtleEmphasis"/>
          <w:rFonts w:cs="Calibri"/>
        </w:rPr>
        <w:t>outline the work that EOEA does</w:t>
      </w:r>
      <w:r w:rsidR="00D911F9" w:rsidRPr="008B0E2F">
        <w:rPr>
          <w:rStyle w:val="SubtleEmphasis"/>
          <w:rFonts w:cs="Calibri"/>
        </w:rPr>
        <w:t xml:space="preserve"> with</w:t>
      </w:r>
      <w:r w:rsidR="00EA2209" w:rsidRPr="008B0E2F">
        <w:rPr>
          <w:rStyle w:val="SubtleEmphasis"/>
          <w:rFonts w:cs="Calibri"/>
        </w:rPr>
        <w:t xml:space="preserve"> a variety of </w:t>
      </w:r>
      <w:r w:rsidR="00D911F9" w:rsidRPr="008B0E2F">
        <w:rPr>
          <w:rStyle w:val="SubtleEmphasis"/>
          <w:rFonts w:cs="Calibri"/>
        </w:rPr>
        <w:t xml:space="preserve">private and public entities and programs that provide services to older </w:t>
      </w:r>
      <w:r w:rsidR="00E0659A" w:rsidRPr="008B0E2F">
        <w:rPr>
          <w:rStyle w:val="SubtleEmphasis"/>
          <w:rFonts w:cs="Calibri"/>
        </w:rPr>
        <w:t>Americans</w:t>
      </w:r>
      <w:r w:rsidR="00EA2209" w:rsidRPr="008B0E2F">
        <w:rPr>
          <w:rStyle w:val="SubtleEmphasis"/>
          <w:rFonts w:cs="Calibri"/>
        </w:rPr>
        <w:t xml:space="preserve"> and programs for those with special needs or disabilities.</w:t>
      </w:r>
      <w:r w:rsidR="009002C4" w:rsidRPr="008B0E2F">
        <w:rPr>
          <w:rStyle w:val="SubtleEmphasis"/>
          <w:rFonts w:cs="Calibri"/>
        </w:rPr>
        <w:t xml:space="preserve"> (20 CFR 641.302(i))</w:t>
      </w:r>
    </w:p>
    <w:p w:rsidR="009437BC" w:rsidRDefault="009437BC" w:rsidP="00EE413C">
      <w:pPr>
        <w:rPr>
          <w:rStyle w:val="Emphasis"/>
          <w:rFonts w:cs="Calibri"/>
        </w:rPr>
      </w:pPr>
    </w:p>
    <w:p w:rsidR="00EE413C" w:rsidRPr="00F83F01" w:rsidRDefault="00F83F01" w:rsidP="00F83F01">
      <w:pPr>
        <w:pStyle w:val="Heading3"/>
        <w:rPr>
          <w:rFonts w:ascii="Calibri" w:hAnsi="Calibri"/>
          <w:bCs/>
          <w:iCs/>
        </w:rPr>
      </w:pPr>
      <w:bookmarkStart w:id="65" w:name="_Toc332357447"/>
      <w:r w:rsidRPr="00F83F01">
        <w:rPr>
          <w:rFonts w:ascii="Calibri" w:hAnsi="Calibri"/>
          <w:bCs/>
          <w:iCs/>
        </w:rPr>
        <w:t>Integrat</w:t>
      </w:r>
      <w:r>
        <w:rPr>
          <w:rFonts w:ascii="Calibri" w:hAnsi="Calibri"/>
          <w:bCs/>
          <w:iCs/>
        </w:rPr>
        <w:t>ion of the</w:t>
      </w:r>
      <w:r w:rsidR="00D911F9" w:rsidRPr="00F83F01">
        <w:rPr>
          <w:rFonts w:ascii="Calibri" w:hAnsi="Calibri"/>
          <w:bCs/>
          <w:iCs/>
        </w:rPr>
        <w:t xml:space="preserve"> Chronic </w:t>
      </w:r>
      <w:r w:rsidR="00EA2209" w:rsidRPr="00F83F01">
        <w:rPr>
          <w:rFonts w:ascii="Calibri" w:hAnsi="Calibri"/>
          <w:bCs/>
          <w:iCs/>
        </w:rPr>
        <w:t>Disease</w:t>
      </w:r>
      <w:r w:rsidR="00D911F9" w:rsidRPr="00F83F01">
        <w:rPr>
          <w:rFonts w:ascii="Calibri" w:hAnsi="Calibri"/>
          <w:bCs/>
          <w:iCs/>
        </w:rPr>
        <w:t xml:space="preserve"> S</w:t>
      </w:r>
      <w:r w:rsidR="00EA2209" w:rsidRPr="00F83F01">
        <w:rPr>
          <w:rFonts w:ascii="Calibri" w:hAnsi="Calibri"/>
          <w:bCs/>
          <w:iCs/>
        </w:rPr>
        <w:t>elf-</w:t>
      </w:r>
      <w:r w:rsidR="00E0380F" w:rsidRPr="00F83F01">
        <w:rPr>
          <w:rFonts w:ascii="Calibri" w:hAnsi="Calibri"/>
          <w:bCs/>
          <w:iCs/>
        </w:rPr>
        <w:t>Management Education (CDSME</w:t>
      </w:r>
      <w:r w:rsidR="00D911F9" w:rsidRPr="00F83F01">
        <w:rPr>
          <w:rFonts w:ascii="Calibri" w:hAnsi="Calibri"/>
          <w:bCs/>
          <w:iCs/>
        </w:rPr>
        <w:t>)</w:t>
      </w:r>
      <w:r w:rsidR="00E0380F" w:rsidRPr="00F83F01">
        <w:rPr>
          <w:rFonts w:ascii="Calibri" w:hAnsi="Calibri"/>
          <w:bCs/>
          <w:iCs/>
        </w:rPr>
        <w:t xml:space="preserve"> Program</w:t>
      </w:r>
      <w:r w:rsidR="00144757" w:rsidRPr="00F83F01">
        <w:rPr>
          <w:rFonts w:ascii="Calibri" w:hAnsi="Calibri"/>
          <w:bCs/>
          <w:iCs/>
        </w:rPr>
        <w:t>s</w:t>
      </w:r>
      <w:r w:rsidR="00D911F9" w:rsidRPr="00F83F01">
        <w:rPr>
          <w:rFonts w:ascii="Calibri" w:hAnsi="Calibri"/>
          <w:bCs/>
          <w:iCs/>
        </w:rPr>
        <w:t xml:space="preserve"> with MA-SCSEP</w:t>
      </w:r>
      <w:r w:rsidR="00F11739">
        <w:rPr>
          <w:rFonts w:ascii="Calibri" w:hAnsi="Calibri"/>
          <w:bCs/>
          <w:iCs/>
        </w:rPr>
        <w:t xml:space="preserve"> and One Stop Career Centers</w:t>
      </w:r>
      <w:bookmarkEnd w:id="65"/>
    </w:p>
    <w:p w:rsidR="00EE413C" w:rsidRPr="008B0E2F" w:rsidRDefault="00EE413C" w:rsidP="00EE413C">
      <w:r w:rsidRPr="008B0E2F">
        <w:t xml:space="preserve">EOEA plans to </w:t>
      </w:r>
      <w:r>
        <w:t xml:space="preserve">explore ways to </w:t>
      </w:r>
      <w:r w:rsidR="00F83F01">
        <w:t>provide CDSME</w:t>
      </w:r>
      <w:r w:rsidRPr="008B0E2F">
        <w:t xml:space="preserve"> training to interested individuals through the One Stop Career Center system.</w:t>
      </w:r>
    </w:p>
    <w:p w:rsidR="009437BC" w:rsidRDefault="009437BC" w:rsidP="00593ECC">
      <w:pPr>
        <w:ind w:firstLine="0"/>
        <w:rPr>
          <w:rFonts w:cs="Calibri"/>
          <w:i/>
        </w:rPr>
      </w:pPr>
    </w:p>
    <w:p w:rsidR="001F70D3" w:rsidRDefault="00EA2209" w:rsidP="00593ECC">
      <w:pPr>
        <w:ind w:firstLine="0"/>
        <w:rPr>
          <w:rFonts w:cs="Calibri"/>
          <w:i/>
        </w:rPr>
      </w:pPr>
      <w:r w:rsidRPr="008B0E2F">
        <w:rPr>
          <w:rFonts w:cs="Calibri"/>
          <w:i/>
        </w:rPr>
        <w:t>Background information</w:t>
      </w:r>
      <w:r w:rsidR="009D164D" w:rsidRPr="008B0E2F">
        <w:rPr>
          <w:rFonts w:cs="Calibri"/>
          <w:i/>
        </w:rPr>
        <w:t xml:space="preserve"> on CDSM</w:t>
      </w:r>
      <w:r w:rsidR="00267AB5">
        <w:rPr>
          <w:rFonts w:cs="Calibri"/>
          <w:i/>
        </w:rPr>
        <w:t>E</w:t>
      </w:r>
    </w:p>
    <w:p w:rsidR="001F70D3" w:rsidRDefault="001F70D3" w:rsidP="001F70D3"/>
    <w:p w:rsidR="00E0380F" w:rsidRPr="001F70D3" w:rsidRDefault="006504C2" w:rsidP="001F70D3">
      <w:pPr>
        <w:rPr>
          <w:i/>
        </w:rPr>
      </w:pPr>
      <w:r>
        <w:t xml:space="preserve"> CDSME programs include</w:t>
      </w:r>
      <w:r w:rsidR="00E0380F" w:rsidRPr="008B0E2F">
        <w:t xml:space="preserve"> the following </w:t>
      </w:r>
      <w:r w:rsidR="00EA2209" w:rsidRPr="008B0E2F">
        <w:t>evidence-based program</w:t>
      </w:r>
      <w:r w:rsidR="00E0380F" w:rsidRPr="008B0E2F">
        <w:t>s: Chronic Disease Self-Management Program (CDSMP), Tomando Control de su Salud (Tomando- Spanish CDSMP) and Diabetes Self-Management Program (DSMP), both in English and Spanish</w:t>
      </w:r>
      <w:r>
        <w:t xml:space="preserve">, the </w:t>
      </w:r>
      <w:r w:rsidR="00E0380F" w:rsidRPr="008B0E2F">
        <w:t>Chronic Pain Self-Management Program.</w:t>
      </w:r>
      <w:r>
        <w:t xml:space="preserve"> Also, an on-line version of CDSMP will be available.</w:t>
      </w:r>
    </w:p>
    <w:p w:rsidR="00E0380F" w:rsidRPr="008B0E2F" w:rsidRDefault="00E0380F" w:rsidP="00EA2209">
      <w:pPr>
        <w:rPr>
          <w:rFonts w:cs="Calibri"/>
        </w:rPr>
      </w:pPr>
    </w:p>
    <w:p w:rsidR="00EA2209" w:rsidRPr="008B0E2F" w:rsidRDefault="00EA2209" w:rsidP="00EA2209">
      <w:pPr>
        <w:rPr>
          <w:rFonts w:cs="Calibri"/>
        </w:rPr>
      </w:pPr>
      <w:r w:rsidRPr="008B0E2F">
        <w:rPr>
          <w:rFonts w:cs="Calibri"/>
        </w:rPr>
        <w:t>Developed by Stanford University</w:t>
      </w:r>
      <w:r w:rsidR="009D164D" w:rsidRPr="008B0E2F">
        <w:rPr>
          <w:rFonts w:cs="Calibri"/>
        </w:rPr>
        <w:t>, CDSME</w:t>
      </w:r>
      <w:r w:rsidRPr="008B0E2F">
        <w:rPr>
          <w:rFonts w:cs="Calibri"/>
        </w:rPr>
        <w:t xml:space="preserve"> </w:t>
      </w:r>
      <w:r w:rsidR="009D164D" w:rsidRPr="008B0E2F">
        <w:rPr>
          <w:rFonts w:cs="Calibri"/>
        </w:rPr>
        <w:t>programs are taught by lay leaders and</w:t>
      </w:r>
      <w:r w:rsidRPr="008B0E2F">
        <w:rPr>
          <w:rFonts w:cs="Calibri"/>
        </w:rPr>
        <w:t xml:space="preserve"> provide a wide ar</w:t>
      </w:r>
      <w:r w:rsidR="006504C2">
        <w:rPr>
          <w:rFonts w:cs="Calibri"/>
        </w:rPr>
        <w:t>ray of tools that can help people</w:t>
      </w:r>
      <w:r w:rsidRPr="008B0E2F">
        <w:rPr>
          <w:rFonts w:cs="Calibri"/>
        </w:rPr>
        <w:t xml:space="preserve"> living with chronic health conditions:</w:t>
      </w:r>
    </w:p>
    <w:p w:rsidR="00EA2209" w:rsidRPr="008B0E2F" w:rsidRDefault="00EA2209" w:rsidP="00633ADF">
      <w:pPr>
        <w:numPr>
          <w:ilvl w:val="0"/>
          <w:numId w:val="28"/>
        </w:numPr>
        <w:rPr>
          <w:rFonts w:cs="Calibri"/>
        </w:rPr>
      </w:pPr>
      <w:r w:rsidRPr="008B0E2F">
        <w:rPr>
          <w:rFonts w:cs="Calibri"/>
        </w:rPr>
        <w:t>learn how to better manage their conditions</w:t>
      </w:r>
    </w:p>
    <w:p w:rsidR="00EA2209" w:rsidRPr="008B0E2F" w:rsidRDefault="00EA2209" w:rsidP="00633ADF">
      <w:pPr>
        <w:numPr>
          <w:ilvl w:val="0"/>
          <w:numId w:val="28"/>
        </w:numPr>
        <w:rPr>
          <w:rFonts w:cs="Calibri"/>
        </w:rPr>
      </w:pPr>
      <w:r w:rsidRPr="008B0E2F">
        <w:rPr>
          <w:rFonts w:cs="Calibri"/>
        </w:rPr>
        <w:t>develop action planning and problem solving skills</w:t>
      </w:r>
    </w:p>
    <w:p w:rsidR="00EA2209" w:rsidRPr="008B0E2F" w:rsidRDefault="00EA2209" w:rsidP="00633ADF">
      <w:pPr>
        <w:numPr>
          <w:ilvl w:val="0"/>
          <w:numId w:val="28"/>
        </w:numPr>
        <w:rPr>
          <w:rFonts w:cs="Calibri"/>
        </w:rPr>
      </w:pPr>
      <w:r w:rsidRPr="008B0E2F">
        <w:rPr>
          <w:rFonts w:cs="Calibri"/>
        </w:rPr>
        <w:t xml:space="preserve">gain confidence and self-esteem. </w:t>
      </w:r>
    </w:p>
    <w:p w:rsidR="00633ADF" w:rsidRPr="008B0E2F" w:rsidRDefault="00633ADF" w:rsidP="00633ADF">
      <w:pPr>
        <w:ind w:left="1080" w:firstLine="0"/>
        <w:rPr>
          <w:rFonts w:cs="Calibri"/>
        </w:rPr>
      </w:pPr>
    </w:p>
    <w:p w:rsidR="00D55F35" w:rsidRPr="008B0E2F" w:rsidRDefault="00EA2209" w:rsidP="00D55F35">
      <w:pPr>
        <w:rPr>
          <w:rFonts w:cs="Calibri"/>
        </w:rPr>
      </w:pPr>
      <w:r w:rsidRPr="008B0E2F">
        <w:rPr>
          <w:rFonts w:cs="Calibri"/>
        </w:rPr>
        <w:t>Recently EOEA developed a model integrating Chronic Disease Self-Management Program (CDSMP) workshops and the SCSEP. EOEA’s vision is to use CDSMP as a tool to</w:t>
      </w:r>
      <w:r w:rsidR="00D55F35" w:rsidRPr="008B0E2F">
        <w:rPr>
          <w:rFonts w:cs="Calibri"/>
        </w:rPr>
        <w:t>:</w:t>
      </w:r>
    </w:p>
    <w:p w:rsidR="00D55F35" w:rsidRPr="008B0E2F" w:rsidRDefault="00EA2209" w:rsidP="00633ADF">
      <w:pPr>
        <w:numPr>
          <w:ilvl w:val="0"/>
          <w:numId w:val="28"/>
        </w:numPr>
        <w:rPr>
          <w:rFonts w:cs="Calibri"/>
        </w:rPr>
      </w:pPr>
      <w:r w:rsidRPr="008B0E2F">
        <w:rPr>
          <w:rFonts w:cs="Calibri"/>
        </w:rPr>
        <w:t>maximize employability of SCSEP participan</w:t>
      </w:r>
      <w:r w:rsidR="00B86580">
        <w:rPr>
          <w:rFonts w:cs="Calibri"/>
        </w:rPr>
        <w:t xml:space="preserve">ts with chronic conditions, </w:t>
      </w:r>
    </w:p>
    <w:p w:rsidR="00B86580" w:rsidRDefault="00EA2209" w:rsidP="00633ADF">
      <w:pPr>
        <w:numPr>
          <w:ilvl w:val="0"/>
          <w:numId w:val="28"/>
        </w:numPr>
        <w:rPr>
          <w:rFonts w:cs="Calibri"/>
        </w:rPr>
      </w:pPr>
      <w:r w:rsidRPr="008B0E2F">
        <w:rPr>
          <w:rFonts w:cs="Calibri"/>
        </w:rPr>
        <w:t>help prepare job se</w:t>
      </w:r>
      <w:r w:rsidR="00B86580">
        <w:rPr>
          <w:rFonts w:cs="Calibri"/>
        </w:rPr>
        <w:t>ekers to thrive in a workplace, and</w:t>
      </w:r>
    </w:p>
    <w:p w:rsidR="00D55F35" w:rsidRPr="008B0E2F" w:rsidRDefault="00B86580" w:rsidP="00633ADF">
      <w:pPr>
        <w:numPr>
          <w:ilvl w:val="0"/>
          <w:numId w:val="28"/>
        </w:numPr>
        <w:rPr>
          <w:rFonts w:cs="Calibri"/>
        </w:rPr>
      </w:pPr>
      <w:proofErr w:type="gramStart"/>
      <w:r>
        <w:rPr>
          <w:rFonts w:cs="Calibri"/>
        </w:rPr>
        <w:t>s</w:t>
      </w:r>
      <w:r w:rsidR="006504C2">
        <w:rPr>
          <w:rFonts w:cs="Calibri"/>
        </w:rPr>
        <w:t>elected</w:t>
      </w:r>
      <w:proofErr w:type="gramEnd"/>
      <w:r w:rsidR="006504C2">
        <w:rPr>
          <w:rFonts w:cs="Calibri"/>
        </w:rPr>
        <w:t xml:space="preserve"> SCSEP participants may</w:t>
      </w:r>
      <w:r w:rsidR="00EA2209" w:rsidRPr="008B0E2F">
        <w:rPr>
          <w:rFonts w:cs="Calibri"/>
        </w:rPr>
        <w:t xml:space="preserve"> also be trained to become CDSMP workshop leaders. </w:t>
      </w:r>
    </w:p>
    <w:p w:rsidR="00633ADF" w:rsidRPr="008B0E2F" w:rsidRDefault="00633ADF" w:rsidP="00633ADF">
      <w:pPr>
        <w:ind w:left="765" w:firstLine="0"/>
        <w:rPr>
          <w:rFonts w:cs="Calibri"/>
        </w:rPr>
      </w:pPr>
    </w:p>
    <w:p w:rsidR="00144757" w:rsidRPr="008B0E2F" w:rsidRDefault="001D3894" w:rsidP="00144757">
      <w:pPr>
        <w:rPr>
          <w:rFonts w:cs="Calibri"/>
        </w:rPr>
      </w:pPr>
      <w:r>
        <w:rPr>
          <w:rFonts w:cs="Calibri"/>
        </w:rPr>
        <w:t>CDSME</w:t>
      </w:r>
      <w:r w:rsidR="00BF5C3B" w:rsidRPr="008B0E2F">
        <w:rPr>
          <w:rFonts w:cs="Calibri"/>
        </w:rPr>
        <w:t xml:space="preserve"> provides a wide array of tools that can help those living with chronic health conditions and their caregivers learn how to better manage their conditions, develop personal goals, gain confidence and feel more positive about their lives, start and sustain healthier behaviors, communicate </w:t>
      </w:r>
      <w:r w:rsidR="00144757">
        <w:rPr>
          <w:rFonts w:cs="Calibri"/>
        </w:rPr>
        <w:t xml:space="preserve">more </w:t>
      </w:r>
      <w:r w:rsidR="00BF5C3B" w:rsidRPr="008B0E2F">
        <w:rPr>
          <w:rFonts w:cs="Calibri"/>
        </w:rPr>
        <w:t>effectively</w:t>
      </w:r>
      <w:r w:rsidR="00144757">
        <w:rPr>
          <w:rFonts w:cs="Calibri"/>
        </w:rPr>
        <w:t xml:space="preserve"> with healthcare providers</w:t>
      </w:r>
      <w:r w:rsidR="00BF5C3B" w:rsidRPr="008B0E2F">
        <w:rPr>
          <w:rFonts w:cs="Calibri"/>
        </w:rPr>
        <w:t>, and make daily tasks easier (among other</w:t>
      </w:r>
      <w:r w:rsidR="00F83F01">
        <w:rPr>
          <w:rFonts w:cs="Calibri"/>
        </w:rPr>
        <w:t>s</w:t>
      </w:r>
      <w:r w:rsidR="00BF5C3B" w:rsidRPr="008B0E2F">
        <w:rPr>
          <w:rFonts w:cs="Calibri"/>
        </w:rPr>
        <w:t xml:space="preserve">). </w:t>
      </w:r>
      <w:r w:rsidR="00144757">
        <w:rPr>
          <w:rFonts w:cs="Calibri"/>
        </w:rPr>
        <w:t xml:space="preserve">The workshops </w:t>
      </w:r>
      <w:r w:rsidR="00F83F01">
        <w:rPr>
          <w:rFonts w:cs="Calibri"/>
        </w:rPr>
        <w:t>are designed to help</w:t>
      </w:r>
      <w:r w:rsidR="00144757">
        <w:rPr>
          <w:rFonts w:cs="Calibri"/>
        </w:rPr>
        <w:t xml:space="preserve"> participants better manage th</w:t>
      </w:r>
      <w:r w:rsidR="00F83F01">
        <w:rPr>
          <w:rFonts w:cs="Calibri"/>
        </w:rPr>
        <w:t>eir chronic conditions and to provide</w:t>
      </w:r>
      <w:r w:rsidR="00144757">
        <w:rPr>
          <w:rFonts w:cs="Calibri"/>
        </w:rPr>
        <w:t xml:space="preserve"> them with the tools to develop a realistic and attainable action plan for job search.</w:t>
      </w:r>
    </w:p>
    <w:p w:rsidR="00BF5C3B" w:rsidRPr="008B0E2F" w:rsidRDefault="00BF5C3B" w:rsidP="00144757">
      <w:pPr>
        <w:ind w:firstLine="0"/>
        <w:rPr>
          <w:rFonts w:cs="Calibri"/>
        </w:rPr>
      </w:pPr>
    </w:p>
    <w:p w:rsidR="00BF5C3B" w:rsidRPr="008B0E2F" w:rsidRDefault="009D164D" w:rsidP="00BF5C3B">
      <w:pPr>
        <w:rPr>
          <w:rFonts w:cs="Calibri"/>
        </w:rPr>
      </w:pPr>
      <w:r w:rsidRPr="008B0E2F">
        <w:rPr>
          <w:rFonts w:cs="Calibri"/>
        </w:rPr>
        <w:t>CDSME</w:t>
      </w:r>
      <w:r w:rsidR="00EA2209" w:rsidRPr="008B0E2F">
        <w:rPr>
          <w:rFonts w:cs="Calibri"/>
        </w:rPr>
        <w:t xml:space="preserve"> training is currently underway and is offered in English and Spanish in collaboration with local community based organizations serving people with disabilities</w:t>
      </w:r>
      <w:r w:rsidRPr="008B0E2F">
        <w:rPr>
          <w:rFonts w:cs="Calibri"/>
        </w:rPr>
        <w:t xml:space="preserve"> </w:t>
      </w:r>
      <w:r w:rsidR="00D911F9" w:rsidRPr="008B0E2F">
        <w:rPr>
          <w:rFonts w:cs="Calibri"/>
        </w:rPr>
        <w:t>in different re</w:t>
      </w:r>
      <w:r w:rsidR="00EA2209" w:rsidRPr="008B0E2F">
        <w:rPr>
          <w:rFonts w:cs="Calibri"/>
        </w:rPr>
        <w:t xml:space="preserve">gions. In the past two </w:t>
      </w:r>
      <w:r w:rsidR="00EA2209" w:rsidRPr="008B0E2F">
        <w:rPr>
          <w:rFonts w:cs="Calibri"/>
        </w:rPr>
        <w:lastRenderedPageBreak/>
        <w:t>years MA-SC</w:t>
      </w:r>
      <w:r w:rsidR="00D911F9" w:rsidRPr="008B0E2F">
        <w:rPr>
          <w:rFonts w:cs="Calibri"/>
        </w:rPr>
        <w:t>SEP</w:t>
      </w:r>
      <w:r w:rsidR="001F70D3">
        <w:rPr>
          <w:rFonts w:cs="Calibri"/>
        </w:rPr>
        <w:t xml:space="preserve"> completed CDSME</w:t>
      </w:r>
      <w:r w:rsidR="006504C2">
        <w:rPr>
          <w:rFonts w:cs="Calibri"/>
        </w:rPr>
        <w:t xml:space="preserve"> workshops for 8</w:t>
      </w:r>
      <w:r w:rsidR="00D911F9" w:rsidRPr="008B0E2F">
        <w:rPr>
          <w:rFonts w:cs="Calibri"/>
        </w:rPr>
        <w:t xml:space="preserve"> </w:t>
      </w:r>
      <w:r w:rsidR="006504C2">
        <w:rPr>
          <w:rFonts w:cs="Calibri"/>
        </w:rPr>
        <w:t xml:space="preserve">participants in Middlesex and </w:t>
      </w:r>
      <w:r w:rsidR="00EA2209" w:rsidRPr="008B0E2F">
        <w:rPr>
          <w:rFonts w:cs="Calibri"/>
        </w:rPr>
        <w:t xml:space="preserve">Suffolk </w:t>
      </w:r>
      <w:r w:rsidR="006504C2">
        <w:rPr>
          <w:rFonts w:cs="Calibri"/>
        </w:rPr>
        <w:t>counties and 10 participants in Bristol C</w:t>
      </w:r>
      <w:r w:rsidR="00EA2209" w:rsidRPr="008B0E2F">
        <w:rPr>
          <w:rFonts w:cs="Calibri"/>
        </w:rPr>
        <w:t>o</w:t>
      </w:r>
      <w:r w:rsidR="006504C2">
        <w:rPr>
          <w:rFonts w:cs="Calibri"/>
        </w:rPr>
        <w:t>unty</w:t>
      </w:r>
      <w:r w:rsidR="00EA2209" w:rsidRPr="008B0E2F">
        <w:rPr>
          <w:rFonts w:cs="Calibri"/>
        </w:rPr>
        <w:t>.</w:t>
      </w:r>
      <w:r w:rsidR="006504C2">
        <w:rPr>
          <w:rFonts w:cs="Calibri"/>
        </w:rPr>
        <w:t xml:space="preserve"> MA-SCSEP sub grantees received very positive feedback from the participants.</w:t>
      </w:r>
      <w:r w:rsidR="00EA2209" w:rsidRPr="008B0E2F">
        <w:rPr>
          <w:rFonts w:cs="Calibri"/>
        </w:rPr>
        <w:t xml:space="preserve"> </w:t>
      </w:r>
    </w:p>
    <w:p w:rsidR="00267AB5" w:rsidRDefault="00267AB5" w:rsidP="009D164D">
      <w:pPr>
        <w:rPr>
          <w:rFonts w:cs="Calibri"/>
          <w:i/>
        </w:rPr>
      </w:pPr>
    </w:p>
    <w:p w:rsidR="009D164D" w:rsidRPr="008B0E2F" w:rsidRDefault="009D164D" w:rsidP="009D164D">
      <w:pPr>
        <w:rPr>
          <w:rFonts w:cs="Calibri"/>
          <w:i/>
        </w:rPr>
      </w:pPr>
      <w:r w:rsidRPr="008B0E2F">
        <w:rPr>
          <w:rFonts w:cs="Calibri"/>
          <w:i/>
        </w:rPr>
        <w:t xml:space="preserve">Background information on disability and One Stop Career Centers services to people with </w:t>
      </w:r>
      <w:r w:rsidR="00E0659A" w:rsidRPr="008B0E2F">
        <w:rPr>
          <w:rFonts w:cs="Calibri"/>
          <w:i/>
        </w:rPr>
        <w:t>disabilities</w:t>
      </w:r>
      <w:r w:rsidRPr="008B0E2F">
        <w:rPr>
          <w:rFonts w:cs="Calibri"/>
          <w:i/>
        </w:rPr>
        <w:t>:</w:t>
      </w:r>
    </w:p>
    <w:p w:rsidR="009D164D" w:rsidRPr="008B0E2F" w:rsidRDefault="009D164D" w:rsidP="009D164D">
      <w:pPr>
        <w:rPr>
          <w:rFonts w:cs="Calibri"/>
          <w:i/>
        </w:rPr>
      </w:pPr>
    </w:p>
    <w:p w:rsidR="009D164D" w:rsidRPr="008B0E2F" w:rsidRDefault="009D164D" w:rsidP="009D164D">
      <w:pPr>
        <w:rPr>
          <w:rFonts w:cs="Calibri"/>
          <w:lang w:val="en"/>
        </w:rPr>
      </w:pPr>
      <w:r w:rsidRPr="008B0E2F">
        <w:rPr>
          <w:rFonts w:cs="Calibri"/>
          <w:lang w:val="en"/>
        </w:rPr>
        <w:t xml:space="preserve">Based on the U.S. Census Bureau report, </w:t>
      </w:r>
      <w:hyperlink r:id="rId21" w:history="1">
        <w:r w:rsidRPr="008B0E2F">
          <w:rPr>
            <w:rStyle w:val="Hyperlink"/>
            <w:rFonts w:cs="Calibri"/>
            <w:i/>
            <w:iCs/>
            <w:lang w:val="en"/>
            <w:specVanish w:val="0"/>
          </w:rPr>
          <w:t>Americans with Disabilities: 2010</w:t>
        </w:r>
      </w:hyperlink>
      <w:r w:rsidRPr="008B0E2F">
        <w:rPr>
          <w:rStyle w:val="FootnoteReference"/>
          <w:rFonts w:cs="Calibri"/>
          <w:b/>
          <w:bCs/>
          <w:i/>
          <w:iCs/>
          <w:color w:val="5A5A5A"/>
          <w:lang w:val="en"/>
        </w:rPr>
        <w:footnoteReference w:id="4"/>
      </w:r>
      <w:r w:rsidRPr="008B0E2F">
        <w:rPr>
          <w:rStyle w:val="Emphasis"/>
          <w:rFonts w:cs="Calibri"/>
        </w:rPr>
        <w:t xml:space="preserve"> </w:t>
      </w:r>
      <w:r w:rsidRPr="008B0E2F">
        <w:rPr>
          <w:rFonts w:cs="Calibri"/>
          <w:lang w:val="en"/>
        </w:rPr>
        <w:t xml:space="preserve">about 56.7 million people ─ 19 percent of the population ─ had a disability in 2010, according to a broad definition of disability, with more than half of them reporting the disability was severe.         </w:t>
      </w:r>
    </w:p>
    <w:p w:rsidR="009D164D" w:rsidRPr="008B0E2F" w:rsidRDefault="009D164D" w:rsidP="009D164D">
      <w:pPr>
        <w:rPr>
          <w:rFonts w:cs="Calibri"/>
          <w:lang w:val="en"/>
        </w:rPr>
      </w:pPr>
      <w:r w:rsidRPr="008B0E2F">
        <w:rPr>
          <w:rFonts w:cs="Calibri"/>
          <w:lang w:val="en"/>
        </w:rPr>
        <w:t>The report shows that 41 percent of those age 21 to 64 with any disability were employed, compared with 79 percent of those with no disability. Along with the lower likelihood of having a job came the higher likelihood of experiencing persistent poverty; that is, continuous poverty over a 24-month period. Among people age 15 to 64 with severe disabilities, 10.8 percent experienced persistent poverty; the same was true for 4.9 percent of those with a non-severe disability and 3.8 percent of those with no disability.</w:t>
      </w:r>
    </w:p>
    <w:p w:rsidR="00EA2209" w:rsidRPr="008B0E2F" w:rsidRDefault="00EA2209" w:rsidP="009D164D">
      <w:pPr>
        <w:rPr>
          <w:rFonts w:cs="Calibri"/>
        </w:rPr>
      </w:pPr>
      <w:r w:rsidRPr="008B0E2F">
        <w:rPr>
          <w:rFonts w:cs="Calibri"/>
        </w:rPr>
        <w:t xml:space="preserve">In FY2010 there were a total of 13,121 people with disabilities served by the </w:t>
      </w:r>
      <w:r w:rsidR="009D164D" w:rsidRPr="008B0E2F">
        <w:rPr>
          <w:rFonts w:cs="Calibri"/>
        </w:rPr>
        <w:t xml:space="preserve">Massachusetts </w:t>
      </w:r>
      <w:r w:rsidR="00E0659A" w:rsidRPr="008B0E2F">
        <w:rPr>
          <w:rFonts w:cs="Calibri"/>
        </w:rPr>
        <w:t>OSCCs.</w:t>
      </w:r>
    </w:p>
    <w:p w:rsidR="00C2187E" w:rsidRPr="008B0E2F" w:rsidRDefault="00C2187E" w:rsidP="009D164D">
      <w:pPr>
        <w:rPr>
          <w:rFonts w:cs="Calibri"/>
          <w:lang w:val="en"/>
        </w:rPr>
      </w:pPr>
      <w:r w:rsidRPr="008B0E2F">
        <w:rPr>
          <w:rFonts w:cs="Calibri"/>
          <w:lang w:val="en"/>
        </w:rPr>
        <w:t xml:space="preserve">  </w:t>
      </w:r>
    </w:p>
    <w:p w:rsidR="00EA2209" w:rsidRPr="008B0E2F" w:rsidRDefault="00EA2209" w:rsidP="00D911F9">
      <w:pPr>
        <w:pStyle w:val="Default"/>
        <w:rPr>
          <w:rFonts w:cs="Calibri"/>
        </w:rPr>
      </w:pPr>
    </w:p>
    <w:p w:rsidR="0041724B" w:rsidRPr="008B0E2F" w:rsidRDefault="0041724B" w:rsidP="00C8522C">
      <w:pPr>
        <w:pStyle w:val="Heading1"/>
        <w:rPr>
          <w:rFonts w:ascii="Calibri" w:hAnsi="Calibri" w:cs="Calibri"/>
        </w:rPr>
      </w:pPr>
      <w:bookmarkStart w:id="66" w:name="_Toc332357448"/>
      <w:r w:rsidRPr="008B0E2F">
        <w:rPr>
          <w:rFonts w:ascii="Calibri" w:hAnsi="Calibri" w:cs="Calibri"/>
        </w:rPr>
        <w:t>Section VII. Employer engagement</w:t>
      </w:r>
      <w:bookmarkEnd w:id="66"/>
    </w:p>
    <w:p w:rsidR="00E24AC1" w:rsidRPr="008B0E2F" w:rsidRDefault="006B0F9A" w:rsidP="006B0F9A">
      <w:pPr>
        <w:pStyle w:val="Quote"/>
      </w:pPr>
      <w:r>
        <w:t xml:space="preserve">This section </w:t>
      </w:r>
      <w:r w:rsidR="00964745" w:rsidRPr="008B0E2F">
        <w:t>will outline t</w:t>
      </w:r>
      <w:r w:rsidR="00313E24" w:rsidRPr="008B0E2F">
        <w:t>he</w:t>
      </w:r>
      <w:r w:rsidR="00E24AC1" w:rsidRPr="008B0E2F">
        <w:t xml:space="preserve"> state’s long-term strategy for engaging employers to develop and promote opportunities for the placement of SCSEP participants in unsubsidized employment. (20 CFR 641.302(e))</w:t>
      </w:r>
    </w:p>
    <w:p w:rsidR="00E24AC1" w:rsidRPr="002C6F3A" w:rsidRDefault="006B0F9A" w:rsidP="00E24AC1">
      <w:pPr>
        <w:pStyle w:val="Default"/>
        <w:rPr>
          <w:rFonts w:cs="Calibri"/>
          <w:color w:val="auto"/>
          <w:sz w:val="22"/>
          <w:szCs w:val="22"/>
        </w:rPr>
      </w:pPr>
      <w:r w:rsidRPr="002C6F3A">
        <w:rPr>
          <w:rFonts w:cs="Calibri"/>
          <w:color w:val="auto"/>
          <w:sz w:val="22"/>
          <w:szCs w:val="22"/>
        </w:rPr>
        <w:t>EOEA has been working with the Business Service Representatives (BSRs) at OSCCs</w:t>
      </w:r>
      <w:r w:rsidRPr="002C6F3A">
        <w:rPr>
          <w:sz w:val="22"/>
          <w:szCs w:val="22"/>
        </w:rPr>
        <w:t xml:space="preserve">. </w:t>
      </w:r>
      <w:r w:rsidRPr="002C6F3A">
        <w:rPr>
          <w:rFonts w:cs="Calibri"/>
          <w:color w:val="auto"/>
          <w:sz w:val="22"/>
          <w:szCs w:val="22"/>
        </w:rPr>
        <w:t>Business Service Representatives</w:t>
      </w:r>
      <w:r w:rsidRPr="002C6F3A">
        <w:rPr>
          <w:sz w:val="22"/>
          <w:szCs w:val="22"/>
        </w:rPr>
        <w:t xml:space="preserve"> </w:t>
      </w:r>
      <w:r w:rsidR="00970889" w:rsidRPr="002C6F3A">
        <w:rPr>
          <w:sz w:val="22"/>
          <w:szCs w:val="22"/>
        </w:rPr>
        <w:t>work with</w:t>
      </w:r>
      <w:r w:rsidRPr="002C6F3A">
        <w:rPr>
          <w:sz w:val="22"/>
          <w:szCs w:val="22"/>
        </w:rPr>
        <w:t xml:space="preserve"> employers find qualified new hires through OSCCs system.</w:t>
      </w:r>
      <w:r w:rsidRPr="002C6F3A">
        <w:rPr>
          <w:rFonts w:ascii="Helvetica" w:hAnsi="Helvetica" w:cs="Helvetica"/>
          <w:sz w:val="22"/>
          <w:szCs w:val="22"/>
          <w:shd w:val="clear" w:color="auto" w:fill="FFFFFF"/>
        </w:rPr>
        <w:t xml:space="preserve"> </w:t>
      </w:r>
      <w:r w:rsidR="00E24AC1" w:rsidRPr="002C6F3A">
        <w:rPr>
          <w:rFonts w:cs="Calibri"/>
          <w:color w:val="auto"/>
          <w:sz w:val="22"/>
          <w:szCs w:val="22"/>
        </w:rPr>
        <w:t>In collaboration with the Executive Office of Labor and Workforce Development EOEA will continue to work closely with the Business Service Representatives to:</w:t>
      </w:r>
    </w:p>
    <w:p w:rsidR="00E24AC1" w:rsidRPr="002C6F3A" w:rsidRDefault="00E24AC1" w:rsidP="00E24AC1">
      <w:pPr>
        <w:pStyle w:val="Default"/>
        <w:numPr>
          <w:ilvl w:val="0"/>
          <w:numId w:val="25"/>
        </w:numPr>
        <w:rPr>
          <w:rFonts w:cs="Calibri"/>
          <w:color w:val="auto"/>
          <w:sz w:val="22"/>
          <w:szCs w:val="22"/>
        </w:rPr>
      </w:pPr>
      <w:r w:rsidRPr="002C6F3A">
        <w:rPr>
          <w:rFonts w:cs="Calibri"/>
          <w:color w:val="auto"/>
          <w:sz w:val="22"/>
          <w:szCs w:val="22"/>
        </w:rPr>
        <w:t>Raise their awareness about the needs of mature workers</w:t>
      </w:r>
    </w:p>
    <w:p w:rsidR="00E24AC1" w:rsidRPr="002C6F3A" w:rsidRDefault="00E24AC1" w:rsidP="00E24AC1">
      <w:pPr>
        <w:pStyle w:val="Default"/>
        <w:numPr>
          <w:ilvl w:val="0"/>
          <w:numId w:val="25"/>
        </w:numPr>
        <w:rPr>
          <w:rFonts w:cs="Calibri"/>
          <w:color w:val="auto"/>
          <w:sz w:val="22"/>
          <w:szCs w:val="22"/>
        </w:rPr>
      </w:pPr>
      <w:r w:rsidRPr="002C6F3A">
        <w:rPr>
          <w:rFonts w:cs="Calibri"/>
          <w:color w:val="auto"/>
          <w:sz w:val="22"/>
          <w:szCs w:val="22"/>
        </w:rPr>
        <w:t>Educate them on goals and capacity of MA-SCSEP</w:t>
      </w:r>
    </w:p>
    <w:p w:rsidR="00E24AC1" w:rsidRPr="002C6F3A" w:rsidRDefault="00E24AC1" w:rsidP="00E24AC1">
      <w:pPr>
        <w:pStyle w:val="Default"/>
        <w:numPr>
          <w:ilvl w:val="0"/>
          <w:numId w:val="25"/>
        </w:numPr>
        <w:rPr>
          <w:rFonts w:cs="Calibri"/>
          <w:color w:val="auto"/>
          <w:sz w:val="22"/>
          <w:szCs w:val="22"/>
        </w:rPr>
      </w:pPr>
      <w:r w:rsidRPr="002C6F3A">
        <w:rPr>
          <w:rFonts w:cs="Calibri"/>
          <w:color w:val="auto"/>
          <w:sz w:val="22"/>
          <w:szCs w:val="22"/>
        </w:rPr>
        <w:t>Coordinate employer outreach and recruitment</w:t>
      </w:r>
    </w:p>
    <w:p w:rsidR="00E24AC1" w:rsidRPr="002C6F3A" w:rsidRDefault="00E24AC1" w:rsidP="00E24AC1">
      <w:pPr>
        <w:pStyle w:val="Default"/>
        <w:numPr>
          <w:ilvl w:val="0"/>
          <w:numId w:val="25"/>
        </w:numPr>
        <w:rPr>
          <w:rFonts w:cs="Calibri"/>
          <w:color w:val="auto"/>
          <w:sz w:val="22"/>
          <w:szCs w:val="22"/>
        </w:rPr>
      </w:pPr>
      <w:r w:rsidRPr="002C6F3A">
        <w:rPr>
          <w:rFonts w:cs="Calibri"/>
          <w:color w:val="auto"/>
          <w:sz w:val="22"/>
          <w:szCs w:val="22"/>
        </w:rPr>
        <w:t>Develop a marketing plan to better promote and market people with barriers to employment to the local employers</w:t>
      </w:r>
    </w:p>
    <w:p w:rsidR="00E24AC1" w:rsidRPr="008B0E2F" w:rsidRDefault="00E24AC1" w:rsidP="00E24AC1">
      <w:pPr>
        <w:pStyle w:val="Default"/>
        <w:rPr>
          <w:rFonts w:cs="Calibri"/>
          <w:b/>
          <w:color w:val="auto"/>
        </w:rPr>
      </w:pPr>
    </w:p>
    <w:p w:rsidR="00141F84" w:rsidRPr="008B0E2F" w:rsidRDefault="00141F84" w:rsidP="00C8522C">
      <w:pPr>
        <w:pStyle w:val="Heading1"/>
        <w:rPr>
          <w:rFonts w:ascii="Calibri" w:hAnsi="Calibri" w:cs="Calibri"/>
        </w:rPr>
      </w:pPr>
      <w:r w:rsidRPr="008B0E2F">
        <w:rPr>
          <w:rFonts w:ascii="Calibri" w:hAnsi="Calibri" w:cs="Calibri"/>
        </w:rPr>
        <w:br w:type="page"/>
      </w:r>
      <w:bookmarkStart w:id="67" w:name="_Toc332357449"/>
      <w:r w:rsidRPr="008B0E2F">
        <w:rPr>
          <w:rFonts w:ascii="Calibri" w:hAnsi="Calibri" w:cs="Calibri"/>
        </w:rPr>
        <w:lastRenderedPageBreak/>
        <w:t>Section VII</w:t>
      </w:r>
      <w:r w:rsidR="004D611C">
        <w:rPr>
          <w:rFonts w:ascii="Calibri" w:hAnsi="Calibri" w:cs="Calibri"/>
        </w:rPr>
        <w:t>I</w:t>
      </w:r>
      <w:r w:rsidRPr="008B0E2F">
        <w:rPr>
          <w:rFonts w:ascii="Calibri" w:hAnsi="Calibri" w:cs="Calibri"/>
        </w:rPr>
        <w:t>. Equitable Distribution Strategy</w:t>
      </w:r>
      <w:bookmarkEnd w:id="67"/>
    </w:p>
    <w:p w:rsidR="00E24AC1" w:rsidRPr="008B0E2F" w:rsidRDefault="00BE1B5C" w:rsidP="00543CCE">
      <w:pPr>
        <w:rPr>
          <w:rStyle w:val="SubtleEmphasis"/>
          <w:rFonts w:cs="Calibri"/>
        </w:rPr>
      </w:pPr>
      <w:r>
        <w:rPr>
          <w:rStyle w:val="SubtleEmphasis"/>
          <w:rFonts w:cs="Calibri"/>
        </w:rPr>
        <w:t xml:space="preserve">This </w:t>
      </w:r>
      <w:r w:rsidR="00E0659A">
        <w:rPr>
          <w:rStyle w:val="SubtleEmphasis"/>
          <w:rFonts w:cs="Calibri"/>
        </w:rPr>
        <w:t>section will</w:t>
      </w:r>
      <w:r>
        <w:rPr>
          <w:rStyle w:val="SubtleEmphasis"/>
          <w:rFonts w:cs="Calibri"/>
        </w:rPr>
        <w:t xml:space="preserve"> describe</w:t>
      </w:r>
      <w:r w:rsidR="00141F84" w:rsidRPr="008B0E2F">
        <w:rPr>
          <w:rStyle w:val="SubtleEmphasis"/>
          <w:rFonts w:cs="Calibri"/>
        </w:rPr>
        <w:t xml:space="preserve"> t</w:t>
      </w:r>
      <w:r w:rsidR="00E24AC1" w:rsidRPr="008B0E2F">
        <w:rPr>
          <w:rStyle w:val="SubtleEmphasis"/>
          <w:rFonts w:cs="Calibri"/>
        </w:rPr>
        <w:t>he state’s long-term strategy for achieving an</w:t>
      </w:r>
      <w:r w:rsidR="00C568EE">
        <w:rPr>
          <w:rStyle w:val="SubtleEmphasis"/>
          <w:rFonts w:cs="Calibri"/>
        </w:rPr>
        <w:t xml:space="preserve"> </w:t>
      </w:r>
      <w:r w:rsidR="00151414">
        <w:rPr>
          <w:rStyle w:val="SubtleEmphasis"/>
          <w:rFonts w:cs="Calibri"/>
        </w:rPr>
        <w:t xml:space="preserve">equitable </w:t>
      </w:r>
      <w:r w:rsidR="00151414" w:rsidRPr="008B0E2F">
        <w:rPr>
          <w:rStyle w:val="SubtleEmphasis"/>
          <w:rFonts w:cs="Calibri"/>
        </w:rPr>
        <w:t>distribution</w:t>
      </w:r>
      <w:r w:rsidR="00C568EE">
        <w:rPr>
          <w:rStyle w:val="SubtleEmphasis"/>
          <w:rFonts w:cs="Calibri"/>
        </w:rPr>
        <w:t xml:space="preserve"> </w:t>
      </w:r>
      <w:r w:rsidR="00E24AC1" w:rsidRPr="008B0E2F">
        <w:rPr>
          <w:rStyle w:val="SubtleEmphasis"/>
          <w:rFonts w:cs="Calibri"/>
        </w:rPr>
        <w:t>of SCSEP positions within the state</w:t>
      </w:r>
      <w:r w:rsidR="00141F84" w:rsidRPr="008B0E2F">
        <w:rPr>
          <w:rStyle w:val="SubtleEmphasis"/>
          <w:rFonts w:cs="Calibri"/>
        </w:rPr>
        <w:t>.</w:t>
      </w:r>
    </w:p>
    <w:p w:rsidR="00141F84" w:rsidRPr="00EE0AEA" w:rsidRDefault="00141F84" w:rsidP="00543CCE">
      <w:pPr>
        <w:pStyle w:val="Heading3"/>
        <w:rPr>
          <w:bCs/>
          <w:iCs/>
        </w:rPr>
      </w:pPr>
      <w:bookmarkStart w:id="68" w:name="_Toc332357450"/>
      <w:r w:rsidRPr="00EE0AEA">
        <w:rPr>
          <w:bCs/>
          <w:iCs/>
        </w:rPr>
        <w:t>The relative distribution of SCSEP eligible individuals</w:t>
      </w:r>
      <w:bookmarkEnd w:id="68"/>
    </w:p>
    <w:p w:rsidR="00141F84" w:rsidRPr="00BE1B5C" w:rsidRDefault="00BE1B5C" w:rsidP="00BE1B5C">
      <w:pPr>
        <w:autoSpaceDE w:val="0"/>
        <w:autoSpaceDN w:val="0"/>
        <w:adjustRightInd w:val="0"/>
        <w:ind w:firstLine="0"/>
      </w:pPr>
      <w:r>
        <w:rPr>
          <w:rFonts w:cs="Calibri"/>
        </w:rPr>
        <w:t xml:space="preserve">Table 10 </w:t>
      </w:r>
      <w:r w:rsidR="00151414" w:rsidRPr="008B0E2F">
        <w:rPr>
          <w:rFonts w:cs="Calibri"/>
        </w:rPr>
        <w:t>shows</w:t>
      </w:r>
      <w:r w:rsidR="00151414">
        <w:rPr>
          <w:rFonts w:cs="Calibri"/>
        </w:rPr>
        <w:t xml:space="preserve"> a</w:t>
      </w:r>
      <w:r w:rsidR="00C568EE">
        <w:rPr>
          <w:rFonts w:cs="Calibri"/>
        </w:rPr>
        <w:t xml:space="preserve"> p</w:t>
      </w:r>
      <w:r w:rsidR="00C568EE" w:rsidRPr="008B0E2F">
        <w:rPr>
          <w:rFonts w:cs="Calibri"/>
        </w:rPr>
        <w:t>rofile of Massachusetts General Population</w:t>
      </w:r>
      <w:r w:rsidR="00141F84" w:rsidRPr="008B0E2F">
        <w:rPr>
          <w:rFonts w:cs="Calibri"/>
        </w:rPr>
        <w:t xml:space="preserve"> the distribution of eligible individuals who are afforded priority service as provided under the Older Americans’ Act, section 518(b</w:t>
      </w:r>
      <w:r w:rsidR="00141F84" w:rsidRPr="00BE1B5C">
        <w:rPr>
          <w:rFonts w:cs="Calibri"/>
        </w:rPr>
        <w:t>):</w:t>
      </w:r>
      <w:r w:rsidRPr="00BE1B5C">
        <w:rPr>
          <w:rFonts w:ascii="NewCenturySchlbk-Roman" w:hAnsi="NewCenturySchlbk-Roman" w:cs="NewCenturySchlbk-Roman"/>
        </w:rPr>
        <w:t xml:space="preserve"> </w:t>
      </w:r>
      <w:r w:rsidRPr="00BE1B5C">
        <w:t>the relative distribution of—‘‘(i) eligible individuals who are individuals with greatest economic need;‘‘(ii) eligible individuals who are minority individuals; and‘‘(iii) eligible individuals who are individuals with greatest social need;</w:t>
      </w:r>
    </w:p>
    <w:p w:rsidR="00141F84" w:rsidRPr="00A715EE" w:rsidRDefault="00141F84" w:rsidP="00543CCE">
      <w:pPr>
        <w:rPr>
          <w:rFonts w:cs="Calibri"/>
          <w:b/>
        </w:rPr>
      </w:pPr>
      <w:r w:rsidRPr="008B0E2F">
        <w:rPr>
          <w:rFonts w:cs="Calibri"/>
        </w:rPr>
        <w:t>Chart 10. Massachusetts: Profile of General Population 2010</w:t>
      </w:r>
      <w:r w:rsidR="00A715EE">
        <w:rPr>
          <w:rFonts w:cs="Calibri"/>
        </w:rPr>
        <w:t xml:space="preserve">. </w:t>
      </w:r>
      <w:r w:rsidR="00A715EE" w:rsidRPr="00A715EE">
        <w:rPr>
          <w:rFonts w:cs="Calibri"/>
          <w:i/>
          <w:sz w:val="18"/>
          <w:szCs w:val="18"/>
        </w:rPr>
        <w:t xml:space="preserve">(Based </w:t>
      </w:r>
      <w:r w:rsidR="00A715EE" w:rsidRPr="00A715EE">
        <w:rPr>
          <w:rFonts w:asciiTheme="minorHAnsi" w:hAnsiTheme="minorHAnsi" w:cstheme="minorHAnsi"/>
          <w:i/>
          <w:sz w:val="18"/>
          <w:szCs w:val="18"/>
        </w:rPr>
        <w:t xml:space="preserve">on </w:t>
      </w:r>
      <w:r w:rsidR="00A715EE" w:rsidRPr="00A715EE">
        <w:rPr>
          <w:rFonts w:asciiTheme="minorHAnsi" w:hAnsiTheme="minorHAnsi" w:cstheme="minorHAnsi"/>
          <w:i/>
          <w:sz w:val="18"/>
          <w:szCs w:val="18"/>
          <w:shd w:val="clear" w:color="auto" w:fill="FFFFFF"/>
        </w:rPr>
        <w:t>the U.S. Census Bureau)</w:t>
      </w:r>
    </w:p>
    <w:p w:rsidR="00A715EE" w:rsidRPr="00A715EE" w:rsidRDefault="00E14164" w:rsidP="00A715EE">
      <w:pPr>
        <w:ind w:firstLine="0"/>
        <w:rPr>
          <w:sz w:val="18"/>
          <w:szCs w:val="18"/>
        </w:rPr>
      </w:pPr>
      <w:r>
        <w:rPr>
          <w:rFonts w:cs="Calibri"/>
          <w:noProof/>
        </w:rPr>
        <w:drawing>
          <wp:inline distT="0" distB="0" distL="0" distR="0" wp14:anchorId="6B4237B4" wp14:editId="665FE6CE">
            <wp:extent cx="3599770" cy="4953000"/>
            <wp:effectExtent l="19050" t="19050" r="20320" b="19050"/>
            <wp:docPr id="1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486" cy="4953985"/>
                    </a:xfrm>
                    <a:prstGeom prst="rect">
                      <a:avLst/>
                    </a:prstGeom>
                    <a:noFill/>
                    <a:ln w="19050" cmpd="sng">
                      <a:solidFill>
                        <a:srgbClr val="002060"/>
                      </a:solidFill>
                      <a:miter lim="800000"/>
                      <a:headEnd/>
                      <a:tailEnd/>
                    </a:ln>
                    <a:effectLst/>
                  </pic:spPr>
                </pic:pic>
              </a:graphicData>
            </a:graphic>
          </wp:inline>
        </w:drawing>
      </w:r>
      <w:r w:rsidR="00A715EE">
        <w:rPr>
          <w:rFonts w:cs="Calibri"/>
          <w:sz w:val="18"/>
          <w:szCs w:val="18"/>
        </w:rPr>
        <w:t xml:space="preserve"> </w:t>
      </w:r>
    </w:p>
    <w:p w:rsidR="00141F84" w:rsidRPr="008B0E2F" w:rsidRDefault="00141F84" w:rsidP="00141F84">
      <w:pPr>
        <w:autoSpaceDE w:val="0"/>
        <w:autoSpaceDN w:val="0"/>
        <w:adjustRightInd w:val="0"/>
        <w:ind w:firstLine="0"/>
        <w:rPr>
          <w:rFonts w:cs="Calibri"/>
        </w:rPr>
      </w:pPr>
    </w:p>
    <w:p w:rsidR="00C75383" w:rsidRPr="008B0E2F" w:rsidRDefault="00C75383" w:rsidP="00774077">
      <w:pPr>
        <w:rPr>
          <w:rFonts w:cs="Calibri"/>
        </w:rPr>
      </w:pPr>
    </w:p>
    <w:p w:rsidR="00C75383" w:rsidRPr="008B0E2F" w:rsidRDefault="00C75383" w:rsidP="00774077">
      <w:pPr>
        <w:rPr>
          <w:rFonts w:cs="Calibri"/>
        </w:rPr>
      </w:pPr>
    </w:p>
    <w:p w:rsidR="00925CC0" w:rsidRDefault="00925CC0" w:rsidP="00A715EE">
      <w:r>
        <w:rPr>
          <w:rFonts w:cs="Calibri"/>
        </w:rPr>
        <w:t>Urban and</w:t>
      </w:r>
      <w:r w:rsidR="00774077" w:rsidRPr="008B0E2F">
        <w:rPr>
          <w:rFonts w:cs="Calibri"/>
        </w:rPr>
        <w:t xml:space="preserve"> Rural Population</w:t>
      </w:r>
      <w:r>
        <w:rPr>
          <w:rFonts w:cs="Calibri"/>
        </w:rPr>
        <w:t>s</w:t>
      </w:r>
      <w:r w:rsidR="00A715EE">
        <w:rPr>
          <w:rFonts w:cs="Calibri"/>
        </w:rPr>
        <w:t xml:space="preserve"> </w:t>
      </w:r>
      <w:r w:rsidR="00A715EE" w:rsidRPr="00A715EE">
        <w:rPr>
          <w:rFonts w:cs="Calibri"/>
          <w:i/>
          <w:sz w:val="18"/>
          <w:szCs w:val="18"/>
        </w:rPr>
        <w:t xml:space="preserve">(Based </w:t>
      </w:r>
      <w:r w:rsidR="00A715EE" w:rsidRPr="00A715EE">
        <w:rPr>
          <w:rFonts w:asciiTheme="minorHAnsi" w:hAnsiTheme="minorHAnsi" w:cstheme="minorHAnsi"/>
          <w:i/>
          <w:sz w:val="18"/>
          <w:szCs w:val="18"/>
        </w:rPr>
        <w:t xml:space="preserve">on </w:t>
      </w:r>
      <w:r w:rsidR="00A715EE" w:rsidRPr="00A715EE">
        <w:rPr>
          <w:rFonts w:asciiTheme="minorHAnsi" w:hAnsiTheme="minorHAnsi" w:cstheme="minorHAnsi"/>
          <w:i/>
          <w:sz w:val="18"/>
          <w:szCs w:val="18"/>
          <w:shd w:val="clear" w:color="auto" w:fill="FFFFFF"/>
        </w:rPr>
        <w:t>the U.S. Census Bureau)</w:t>
      </w:r>
      <w:r w:rsidR="00A715EE">
        <w:rPr>
          <w:rFonts w:cs="Calibri"/>
        </w:rPr>
        <w:t xml:space="preserve"> </w:t>
      </w:r>
      <w:r w:rsidRPr="002709AE">
        <w:t>distribution of individuals residing in rural and urban areas of Mas</w:t>
      </w:r>
      <w:r w:rsidR="00085521">
        <w:t>sachusetts is presented in the C</w:t>
      </w:r>
      <w:r w:rsidRPr="002709AE">
        <w:t>hart</w:t>
      </w:r>
      <w:r w:rsidR="00085521">
        <w:t xml:space="preserve"> 11 </w:t>
      </w:r>
      <w:r w:rsidRPr="002709AE">
        <w:t xml:space="preserve">below.  </w:t>
      </w:r>
    </w:p>
    <w:p w:rsidR="00085521" w:rsidRPr="008B0E2F" w:rsidRDefault="00085521" w:rsidP="00085521">
      <w:pPr>
        <w:ind w:firstLine="0"/>
        <w:rPr>
          <w:rFonts w:cs="Calibri"/>
        </w:rPr>
      </w:pPr>
    </w:p>
    <w:p w:rsidR="00141F84" w:rsidRPr="00085521" w:rsidRDefault="00085521" w:rsidP="00141F84">
      <w:pPr>
        <w:autoSpaceDE w:val="0"/>
        <w:autoSpaceDN w:val="0"/>
        <w:adjustRightInd w:val="0"/>
        <w:ind w:firstLine="0"/>
        <w:rPr>
          <w:rFonts w:cs="Calibri"/>
        </w:rPr>
      </w:pPr>
      <w:proofErr w:type="gramStart"/>
      <w:r w:rsidRPr="00085521">
        <w:rPr>
          <w:rFonts w:cs="Calibri"/>
        </w:rPr>
        <w:t>Chart 11.</w:t>
      </w:r>
      <w:proofErr w:type="gramEnd"/>
    </w:p>
    <w:tbl>
      <w:tblPr>
        <w:tblW w:w="8704" w:type="dxa"/>
        <w:tblInd w:w="88" w:type="dxa"/>
        <w:tblBorders>
          <w:top w:val="single" w:sz="12" w:space="0" w:color="002060"/>
          <w:left w:val="single" w:sz="12" w:space="0" w:color="002060"/>
          <w:bottom w:val="single" w:sz="12" w:space="0" w:color="002060"/>
          <w:right w:val="single" w:sz="12" w:space="0" w:color="002060"/>
        </w:tblBorders>
        <w:tblLook w:val="0000" w:firstRow="0" w:lastRow="0" w:firstColumn="0" w:lastColumn="0" w:noHBand="0" w:noVBand="0"/>
      </w:tblPr>
      <w:tblGrid>
        <w:gridCol w:w="2270"/>
        <w:gridCol w:w="2733"/>
        <w:gridCol w:w="1939"/>
        <w:gridCol w:w="1762"/>
      </w:tblGrid>
      <w:tr w:rsidR="00141F84" w:rsidRPr="008B0E2F" w:rsidTr="00543CCE">
        <w:trPr>
          <w:trHeight w:val="257"/>
        </w:trPr>
        <w:tc>
          <w:tcPr>
            <w:tcW w:w="2270" w:type="dxa"/>
            <w:tcBorders>
              <w:top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b/>
                <w:bCs/>
                <w:sz w:val="20"/>
                <w:szCs w:val="20"/>
              </w:rPr>
            </w:pPr>
            <w:r w:rsidRPr="008B0E2F">
              <w:rPr>
                <w:rFonts w:cs="Calibri"/>
                <w:b/>
                <w:bCs/>
                <w:sz w:val="20"/>
                <w:szCs w:val="20"/>
              </w:rPr>
              <w:t>Year</w:t>
            </w:r>
          </w:p>
        </w:tc>
        <w:tc>
          <w:tcPr>
            <w:tcW w:w="2733"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b/>
                <w:bCs/>
                <w:sz w:val="20"/>
                <w:szCs w:val="20"/>
              </w:rPr>
            </w:pPr>
            <w:r w:rsidRPr="008B0E2F">
              <w:rPr>
                <w:rFonts w:cs="Calibri"/>
                <w:b/>
                <w:bCs/>
                <w:sz w:val="20"/>
                <w:szCs w:val="20"/>
              </w:rPr>
              <w:t xml:space="preserve">Rural </w:t>
            </w:r>
          </w:p>
        </w:tc>
        <w:tc>
          <w:tcPr>
            <w:tcW w:w="1939"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b/>
                <w:bCs/>
                <w:sz w:val="20"/>
                <w:szCs w:val="20"/>
              </w:rPr>
            </w:pPr>
            <w:r w:rsidRPr="008B0E2F">
              <w:rPr>
                <w:rFonts w:cs="Calibri"/>
                <w:b/>
                <w:bCs/>
                <w:sz w:val="20"/>
                <w:szCs w:val="20"/>
              </w:rPr>
              <w:t xml:space="preserve">Urban </w:t>
            </w:r>
          </w:p>
        </w:tc>
        <w:tc>
          <w:tcPr>
            <w:tcW w:w="1762" w:type="dxa"/>
            <w:tcBorders>
              <w:top w:val="single" w:sz="6" w:space="0" w:color="002060"/>
              <w:left w:val="single" w:sz="6" w:space="0" w:color="002060"/>
              <w:bottom w:val="single" w:sz="6" w:space="0" w:color="002060"/>
            </w:tcBorders>
            <w:shd w:val="clear" w:color="auto" w:fill="auto"/>
            <w:noWrap/>
            <w:vAlign w:val="bottom"/>
          </w:tcPr>
          <w:p w:rsidR="00141F84" w:rsidRPr="008B0E2F" w:rsidRDefault="00141F84" w:rsidP="00543CCE">
            <w:pPr>
              <w:jc w:val="center"/>
              <w:rPr>
                <w:rFonts w:cs="Calibri"/>
                <w:b/>
                <w:bCs/>
                <w:sz w:val="20"/>
                <w:szCs w:val="20"/>
              </w:rPr>
            </w:pPr>
            <w:r w:rsidRPr="008B0E2F">
              <w:rPr>
                <w:rFonts w:cs="Calibri"/>
                <w:b/>
                <w:bCs/>
                <w:sz w:val="20"/>
                <w:szCs w:val="20"/>
              </w:rPr>
              <w:t>Total</w:t>
            </w:r>
          </w:p>
        </w:tc>
      </w:tr>
      <w:tr w:rsidR="00141F84" w:rsidRPr="008B0E2F" w:rsidTr="00543CCE">
        <w:trPr>
          <w:trHeight w:val="257"/>
        </w:trPr>
        <w:tc>
          <w:tcPr>
            <w:tcW w:w="2270" w:type="dxa"/>
            <w:tcBorders>
              <w:top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rPr>
                <w:rFonts w:cs="Calibri"/>
                <w:b/>
                <w:bCs/>
                <w:sz w:val="20"/>
                <w:szCs w:val="20"/>
              </w:rPr>
            </w:pPr>
          </w:p>
        </w:tc>
        <w:tc>
          <w:tcPr>
            <w:tcW w:w="2733"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rPr>
                <w:rFonts w:cs="Calibri"/>
                <w:sz w:val="20"/>
                <w:szCs w:val="20"/>
              </w:rPr>
            </w:pPr>
            <w:r w:rsidRPr="008B0E2F">
              <w:rPr>
                <w:rFonts w:cs="Calibri"/>
                <w:sz w:val="20"/>
                <w:szCs w:val="20"/>
              </w:rPr>
              <w:t> </w:t>
            </w:r>
          </w:p>
        </w:tc>
        <w:tc>
          <w:tcPr>
            <w:tcW w:w="1939"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rPr>
                <w:rFonts w:cs="Calibri"/>
                <w:sz w:val="20"/>
                <w:szCs w:val="20"/>
              </w:rPr>
            </w:pPr>
            <w:r w:rsidRPr="008B0E2F">
              <w:rPr>
                <w:rFonts w:cs="Calibri"/>
                <w:sz w:val="20"/>
                <w:szCs w:val="20"/>
              </w:rPr>
              <w:t> </w:t>
            </w:r>
          </w:p>
        </w:tc>
        <w:tc>
          <w:tcPr>
            <w:tcW w:w="1762" w:type="dxa"/>
            <w:tcBorders>
              <w:top w:val="single" w:sz="6" w:space="0" w:color="002060"/>
              <w:left w:val="single" w:sz="6" w:space="0" w:color="002060"/>
              <w:bottom w:val="single" w:sz="6" w:space="0" w:color="002060"/>
            </w:tcBorders>
            <w:shd w:val="clear" w:color="auto" w:fill="auto"/>
            <w:noWrap/>
            <w:vAlign w:val="bottom"/>
          </w:tcPr>
          <w:p w:rsidR="00141F84" w:rsidRPr="008B0E2F" w:rsidRDefault="00141F84" w:rsidP="00543CCE">
            <w:pPr>
              <w:rPr>
                <w:rFonts w:cs="Calibri"/>
                <w:sz w:val="20"/>
                <w:szCs w:val="20"/>
              </w:rPr>
            </w:pPr>
            <w:r w:rsidRPr="008B0E2F">
              <w:rPr>
                <w:rFonts w:cs="Calibri"/>
                <w:sz w:val="20"/>
                <w:szCs w:val="20"/>
              </w:rPr>
              <w:t> </w:t>
            </w:r>
          </w:p>
        </w:tc>
      </w:tr>
      <w:tr w:rsidR="00141F84" w:rsidRPr="008B0E2F" w:rsidTr="00543CCE">
        <w:trPr>
          <w:trHeight w:val="257"/>
        </w:trPr>
        <w:tc>
          <w:tcPr>
            <w:tcW w:w="2270" w:type="dxa"/>
            <w:tcBorders>
              <w:top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sz w:val="20"/>
                <w:szCs w:val="20"/>
              </w:rPr>
            </w:pPr>
            <w:r w:rsidRPr="008B0E2F">
              <w:rPr>
                <w:rFonts w:cs="Calibri"/>
                <w:sz w:val="20"/>
                <w:szCs w:val="20"/>
              </w:rPr>
              <w:t>1980</w:t>
            </w:r>
          </w:p>
        </w:tc>
        <w:tc>
          <w:tcPr>
            <w:tcW w:w="2733"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14,029</w:t>
            </w:r>
          </w:p>
        </w:tc>
        <w:tc>
          <w:tcPr>
            <w:tcW w:w="1939"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5,723,064</w:t>
            </w:r>
          </w:p>
        </w:tc>
        <w:tc>
          <w:tcPr>
            <w:tcW w:w="1762" w:type="dxa"/>
            <w:tcBorders>
              <w:top w:val="single" w:sz="6" w:space="0" w:color="002060"/>
              <w:left w:val="single" w:sz="6" w:space="0" w:color="002060"/>
              <w:bottom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5,737,093</w:t>
            </w:r>
          </w:p>
        </w:tc>
      </w:tr>
      <w:tr w:rsidR="00141F84" w:rsidRPr="008B0E2F" w:rsidTr="00543CCE">
        <w:trPr>
          <w:trHeight w:val="257"/>
        </w:trPr>
        <w:tc>
          <w:tcPr>
            <w:tcW w:w="2270" w:type="dxa"/>
            <w:tcBorders>
              <w:top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sz w:val="20"/>
                <w:szCs w:val="20"/>
              </w:rPr>
            </w:pPr>
            <w:r w:rsidRPr="008B0E2F">
              <w:rPr>
                <w:rFonts w:cs="Calibri"/>
                <w:sz w:val="20"/>
                <w:szCs w:val="20"/>
              </w:rPr>
              <w:t>1990</w:t>
            </w:r>
          </w:p>
        </w:tc>
        <w:tc>
          <w:tcPr>
            <w:tcW w:w="2733"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17,651</w:t>
            </w:r>
          </w:p>
        </w:tc>
        <w:tc>
          <w:tcPr>
            <w:tcW w:w="1939"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59,981,774</w:t>
            </w:r>
          </w:p>
        </w:tc>
        <w:tc>
          <w:tcPr>
            <w:tcW w:w="1762" w:type="dxa"/>
            <w:tcBorders>
              <w:top w:val="single" w:sz="6" w:space="0" w:color="002060"/>
              <w:left w:val="single" w:sz="6" w:space="0" w:color="002060"/>
              <w:bottom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6,016,425</w:t>
            </w:r>
          </w:p>
        </w:tc>
      </w:tr>
      <w:tr w:rsidR="00141F84" w:rsidRPr="008B0E2F" w:rsidTr="00543CCE">
        <w:trPr>
          <w:trHeight w:val="257"/>
        </w:trPr>
        <w:tc>
          <w:tcPr>
            <w:tcW w:w="2270" w:type="dxa"/>
            <w:tcBorders>
              <w:top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center"/>
              <w:rPr>
                <w:rFonts w:cs="Calibri"/>
                <w:sz w:val="20"/>
                <w:szCs w:val="20"/>
              </w:rPr>
            </w:pPr>
            <w:r w:rsidRPr="008B0E2F">
              <w:rPr>
                <w:rFonts w:cs="Calibri"/>
                <w:sz w:val="20"/>
                <w:szCs w:val="20"/>
              </w:rPr>
              <w:t>2000</w:t>
            </w:r>
          </w:p>
        </w:tc>
        <w:tc>
          <w:tcPr>
            <w:tcW w:w="2733"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24,507</w:t>
            </w:r>
          </w:p>
        </w:tc>
        <w:tc>
          <w:tcPr>
            <w:tcW w:w="1939" w:type="dxa"/>
            <w:tcBorders>
              <w:top w:val="single" w:sz="6" w:space="0" w:color="002060"/>
              <w:left w:val="single" w:sz="6" w:space="0" w:color="002060"/>
              <w:bottom w:val="single" w:sz="6"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6,324,590</w:t>
            </w:r>
          </w:p>
        </w:tc>
        <w:tc>
          <w:tcPr>
            <w:tcW w:w="1762" w:type="dxa"/>
            <w:tcBorders>
              <w:top w:val="single" w:sz="6" w:space="0" w:color="002060"/>
              <w:left w:val="single" w:sz="6" w:space="0" w:color="002060"/>
              <w:bottom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6,349,097</w:t>
            </w:r>
          </w:p>
        </w:tc>
      </w:tr>
      <w:tr w:rsidR="00141F84" w:rsidRPr="008B0E2F" w:rsidTr="00543CCE">
        <w:trPr>
          <w:trHeight w:val="257"/>
        </w:trPr>
        <w:tc>
          <w:tcPr>
            <w:tcW w:w="2270" w:type="dxa"/>
            <w:tcBorders>
              <w:top w:val="single" w:sz="6" w:space="0" w:color="002060"/>
              <w:bottom w:val="single" w:sz="12" w:space="0" w:color="002060"/>
              <w:right w:val="single" w:sz="6" w:space="0" w:color="002060"/>
            </w:tcBorders>
            <w:shd w:val="clear" w:color="auto" w:fill="auto"/>
            <w:noWrap/>
            <w:vAlign w:val="bottom"/>
          </w:tcPr>
          <w:p w:rsidR="00141F84" w:rsidRPr="008B0E2F" w:rsidRDefault="00141F84" w:rsidP="00543CCE">
            <w:pPr>
              <w:jc w:val="center"/>
              <w:rPr>
                <w:rFonts w:cs="Calibri"/>
                <w:sz w:val="20"/>
                <w:szCs w:val="20"/>
              </w:rPr>
            </w:pPr>
            <w:r w:rsidRPr="008B0E2F">
              <w:rPr>
                <w:rFonts w:cs="Calibri"/>
                <w:sz w:val="20"/>
                <w:szCs w:val="20"/>
              </w:rPr>
              <w:t>2007</w:t>
            </w:r>
          </w:p>
        </w:tc>
        <w:tc>
          <w:tcPr>
            <w:tcW w:w="2733" w:type="dxa"/>
            <w:tcBorders>
              <w:top w:val="single" w:sz="6" w:space="0" w:color="002060"/>
              <w:left w:val="single" w:sz="6" w:space="0" w:color="002060"/>
              <w:bottom w:val="single" w:sz="12"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26,016</w:t>
            </w:r>
          </w:p>
        </w:tc>
        <w:tc>
          <w:tcPr>
            <w:tcW w:w="1939" w:type="dxa"/>
            <w:tcBorders>
              <w:top w:val="single" w:sz="6" w:space="0" w:color="002060"/>
              <w:left w:val="single" w:sz="6" w:space="0" w:color="002060"/>
              <w:bottom w:val="single" w:sz="12" w:space="0" w:color="002060"/>
              <w:right w:val="single" w:sz="6"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6,423,739</w:t>
            </w:r>
          </w:p>
        </w:tc>
        <w:tc>
          <w:tcPr>
            <w:tcW w:w="1762" w:type="dxa"/>
            <w:tcBorders>
              <w:top w:val="single" w:sz="6" w:space="0" w:color="002060"/>
              <w:left w:val="single" w:sz="6" w:space="0" w:color="002060"/>
              <w:bottom w:val="single" w:sz="12" w:space="0" w:color="002060"/>
            </w:tcBorders>
            <w:shd w:val="clear" w:color="auto" w:fill="auto"/>
            <w:noWrap/>
            <w:vAlign w:val="bottom"/>
          </w:tcPr>
          <w:p w:rsidR="00141F84" w:rsidRPr="008B0E2F" w:rsidRDefault="00141F84" w:rsidP="00543CCE">
            <w:pPr>
              <w:jc w:val="right"/>
              <w:rPr>
                <w:rFonts w:cs="Calibri"/>
                <w:sz w:val="20"/>
                <w:szCs w:val="20"/>
              </w:rPr>
            </w:pPr>
            <w:r w:rsidRPr="008B0E2F">
              <w:rPr>
                <w:rFonts w:cs="Calibri"/>
                <w:sz w:val="20"/>
                <w:szCs w:val="20"/>
              </w:rPr>
              <w:t>6,449,755</w:t>
            </w:r>
          </w:p>
        </w:tc>
      </w:tr>
    </w:tbl>
    <w:p w:rsidR="006E7FEA" w:rsidRPr="00A715EE" w:rsidRDefault="000F0CEE" w:rsidP="00A715EE">
      <w:pPr>
        <w:ind w:firstLine="0"/>
        <w:rPr>
          <w:sz w:val="18"/>
          <w:szCs w:val="18"/>
        </w:rPr>
      </w:pPr>
      <w:hyperlink r:id="rId23" w:history="1">
        <w:r w:rsidR="00A715EE" w:rsidRPr="00A715EE">
          <w:rPr>
            <w:rStyle w:val="Hyperlink"/>
            <w:sz w:val="18"/>
            <w:szCs w:val="18"/>
            <w:specVanish w:val="0"/>
          </w:rPr>
          <w:t>http://www.census.gov/</w:t>
        </w:r>
      </w:hyperlink>
    </w:p>
    <w:p w:rsidR="00A715EE" w:rsidRDefault="00A715EE" w:rsidP="006E7FEA"/>
    <w:p w:rsidR="00E24AC1" w:rsidRPr="008B0E2F" w:rsidRDefault="006E7FEA" w:rsidP="006E7FEA">
      <w:r>
        <w:t>Pr</w:t>
      </w:r>
      <w:r w:rsidR="00196AC0">
        <w:t>ovided below is the current PY14</w:t>
      </w:r>
      <w:r>
        <w:t xml:space="preserve"> Equitable Distribution</w:t>
      </w:r>
    </w:p>
    <w:p w:rsidR="00593ECC" w:rsidRPr="00EE0AEA" w:rsidRDefault="00445DA3" w:rsidP="00593ECC">
      <w:pPr>
        <w:pStyle w:val="Heading3"/>
      </w:pPr>
      <w:bookmarkStart w:id="69" w:name="_Toc332357451"/>
      <w:r>
        <w:t>PY14</w:t>
      </w:r>
      <w:r w:rsidR="00593ECC" w:rsidRPr="00EE0AEA">
        <w:t xml:space="preserve"> Equitable distribution</w:t>
      </w:r>
      <w:bookmarkEnd w:id="69"/>
      <w:r w:rsidR="00593ECC" w:rsidRPr="00EE0AEA">
        <w:t xml:space="preserve"> </w:t>
      </w:r>
    </w:p>
    <w:p w:rsidR="00F03862" w:rsidRPr="00593ECC" w:rsidRDefault="006928D4" w:rsidP="00593ECC">
      <w:pPr>
        <w:rPr>
          <w:rStyle w:val="IntenseEmphasis"/>
          <w:b w:val="0"/>
          <w:i w:val="0"/>
          <w:color w:val="002060"/>
        </w:rPr>
      </w:pPr>
      <w:r w:rsidRPr="00593ECC">
        <w:rPr>
          <w:rStyle w:val="IntenseEmphasis"/>
          <w:b w:val="0"/>
          <w:i w:val="0"/>
          <w:color w:val="auto"/>
        </w:rPr>
        <w:t>Provided below is the propo</w:t>
      </w:r>
      <w:r w:rsidR="00445DA3">
        <w:rPr>
          <w:rStyle w:val="IntenseEmphasis"/>
          <w:b w:val="0"/>
          <w:i w:val="0"/>
          <w:color w:val="auto"/>
        </w:rPr>
        <w:t xml:space="preserve">sed PY14 </w:t>
      </w:r>
      <w:r w:rsidR="003A707C" w:rsidRPr="00593ECC">
        <w:rPr>
          <w:rStyle w:val="IntenseEmphasis"/>
          <w:b w:val="0"/>
          <w:i w:val="0"/>
          <w:color w:val="auto"/>
        </w:rPr>
        <w:t xml:space="preserve">Equitable distribution. </w:t>
      </w:r>
      <w:r w:rsidR="004801AD" w:rsidRPr="00593ECC">
        <w:rPr>
          <w:rStyle w:val="IntenseEmphasis"/>
          <w:b w:val="0"/>
          <w:i w:val="0"/>
          <w:color w:val="auto"/>
        </w:rPr>
        <w:t xml:space="preserve">See </w:t>
      </w:r>
      <w:r w:rsidR="003A707C" w:rsidRPr="00593ECC">
        <w:rPr>
          <w:rStyle w:val="IntenseEmphasis"/>
          <w:b w:val="0"/>
          <w:i w:val="0"/>
          <w:color w:val="auto"/>
        </w:rPr>
        <w:t xml:space="preserve">Chart </w:t>
      </w:r>
      <w:r w:rsidR="00085521">
        <w:rPr>
          <w:rStyle w:val="IntenseEmphasis"/>
          <w:b w:val="0"/>
          <w:i w:val="0"/>
          <w:color w:val="auto"/>
        </w:rPr>
        <w:t>12.</w:t>
      </w:r>
    </w:p>
    <w:tbl>
      <w:tblPr>
        <w:tblW w:w="9840" w:type="dxa"/>
        <w:tblInd w:w="93" w:type="dxa"/>
        <w:tblLook w:val="04A0" w:firstRow="1" w:lastRow="0" w:firstColumn="1" w:lastColumn="0" w:noHBand="0" w:noVBand="1"/>
      </w:tblPr>
      <w:tblGrid>
        <w:gridCol w:w="1720"/>
        <w:gridCol w:w="1720"/>
        <w:gridCol w:w="1720"/>
        <w:gridCol w:w="1720"/>
        <w:gridCol w:w="1720"/>
        <w:gridCol w:w="1240"/>
      </w:tblGrid>
      <w:tr w:rsidR="00655122" w:rsidRPr="00655122" w:rsidTr="00655122">
        <w:trPr>
          <w:trHeight w:val="315"/>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color w:val="000000"/>
              </w:rPr>
            </w:pPr>
            <w:r w:rsidRPr="00655122">
              <w:rPr>
                <w:color w:val="000000"/>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rPr>
                <w:color w:val="000000"/>
              </w:rPr>
            </w:pPr>
            <w:r w:rsidRPr="00655122">
              <w:rPr>
                <w:color w:val="000000"/>
              </w:rPr>
              <w:t> </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rPr>
                <w:color w:val="000000"/>
              </w:rPr>
            </w:pPr>
            <w:r w:rsidRPr="00655122">
              <w:rPr>
                <w:color w:val="000000"/>
              </w:rPr>
              <w:t> </w:t>
            </w:r>
          </w:p>
        </w:tc>
        <w:tc>
          <w:tcPr>
            <w:tcW w:w="4680" w:type="dxa"/>
            <w:gridSpan w:val="3"/>
            <w:tcBorders>
              <w:top w:val="single" w:sz="4" w:space="0" w:color="auto"/>
              <w:left w:val="nil"/>
              <w:bottom w:val="single" w:sz="4" w:space="0" w:color="auto"/>
              <w:right w:val="single" w:sz="4" w:space="0" w:color="auto"/>
            </w:tcBorders>
            <w:shd w:val="clear" w:color="auto" w:fill="auto"/>
            <w:vAlign w:val="bottom"/>
            <w:hideMark/>
          </w:tcPr>
          <w:p w:rsidR="00655122" w:rsidRPr="00655122" w:rsidRDefault="00655122" w:rsidP="00655122">
            <w:pPr>
              <w:ind w:firstLine="0"/>
              <w:jc w:val="center"/>
              <w:rPr>
                <w:b/>
                <w:bCs/>
                <w:color w:val="000000"/>
                <w:sz w:val="24"/>
                <w:szCs w:val="24"/>
              </w:rPr>
            </w:pPr>
            <w:r w:rsidRPr="00655122">
              <w:rPr>
                <w:b/>
                <w:bCs/>
                <w:color w:val="000000"/>
                <w:sz w:val="24"/>
                <w:szCs w:val="24"/>
              </w:rPr>
              <w:t xml:space="preserve">PY 14 ED </w:t>
            </w:r>
          </w:p>
        </w:tc>
      </w:tr>
      <w:tr w:rsidR="00655122" w:rsidRPr="00655122" w:rsidTr="00655122">
        <w:trPr>
          <w:trHeight w:val="78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b/>
                <w:bCs/>
                <w:sz w:val="20"/>
                <w:szCs w:val="20"/>
              </w:rPr>
            </w:pPr>
            <w:r w:rsidRPr="00655122">
              <w:rPr>
                <w:rFonts w:ascii="Arial" w:hAnsi="Arial" w:cs="Arial"/>
                <w:b/>
                <w:bCs/>
                <w:sz w:val="20"/>
                <w:szCs w:val="20"/>
              </w:rPr>
              <w:t>County</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2E7479" w:rsidP="00655122">
            <w:pPr>
              <w:ind w:firstLine="0"/>
              <w:rPr>
                <w:rFonts w:ascii="Arial" w:hAnsi="Arial" w:cs="Arial"/>
                <w:b/>
                <w:bCs/>
                <w:sz w:val="20"/>
                <w:szCs w:val="20"/>
              </w:rPr>
            </w:pPr>
            <w:r>
              <w:rPr>
                <w:rFonts w:ascii="Arial" w:hAnsi="Arial" w:cs="Arial"/>
                <w:b/>
                <w:bCs/>
                <w:sz w:val="20"/>
                <w:szCs w:val="20"/>
              </w:rPr>
              <w:t>Total Po</w:t>
            </w:r>
            <w:r w:rsidR="00655122" w:rsidRPr="00655122">
              <w:rPr>
                <w:rFonts w:ascii="Arial" w:hAnsi="Arial" w:cs="Arial"/>
                <w:b/>
                <w:bCs/>
                <w:sz w:val="20"/>
                <w:szCs w:val="20"/>
              </w:rPr>
              <w:t>pulation</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55122" w:rsidRPr="00655122" w:rsidRDefault="00655122" w:rsidP="00655122">
            <w:pPr>
              <w:ind w:firstLine="0"/>
              <w:rPr>
                <w:rFonts w:ascii="Arial" w:hAnsi="Arial" w:cs="Arial"/>
                <w:b/>
                <w:bCs/>
                <w:sz w:val="20"/>
                <w:szCs w:val="20"/>
              </w:rPr>
            </w:pPr>
            <w:r w:rsidRPr="00655122">
              <w:rPr>
                <w:rFonts w:ascii="Arial" w:hAnsi="Arial" w:cs="Arial"/>
                <w:b/>
                <w:bCs/>
                <w:sz w:val="20"/>
                <w:szCs w:val="20"/>
              </w:rPr>
              <w:t>SCSEP eligible number of people</w:t>
            </w:r>
          </w:p>
        </w:tc>
        <w:tc>
          <w:tcPr>
            <w:tcW w:w="172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655122" w:rsidRPr="00655122" w:rsidRDefault="00655122" w:rsidP="00655122">
            <w:pPr>
              <w:ind w:firstLine="0"/>
              <w:rPr>
                <w:b/>
                <w:bCs/>
                <w:color w:val="000000"/>
                <w:sz w:val="24"/>
                <w:szCs w:val="24"/>
              </w:rPr>
            </w:pPr>
            <w:r w:rsidRPr="00655122">
              <w:rPr>
                <w:b/>
                <w:bCs/>
                <w:color w:val="000000"/>
                <w:sz w:val="24"/>
                <w:szCs w:val="24"/>
              </w:rPr>
              <w:t>All Grantees</w:t>
            </w:r>
          </w:p>
        </w:tc>
        <w:tc>
          <w:tcPr>
            <w:tcW w:w="172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655122" w:rsidRPr="00655122" w:rsidRDefault="00655122" w:rsidP="00655122">
            <w:pPr>
              <w:ind w:firstLine="0"/>
              <w:rPr>
                <w:b/>
                <w:bCs/>
                <w:color w:val="000000"/>
                <w:sz w:val="24"/>
                <w:szCs w:val="24"/>
              </w:rPr>
            </w:pPr>
            <w:r w:rsidRPr="00655122">
              <w:rPr>
                <w:b/>
                <w:bCs/>
                <w:color w:val="000000"/>
                <w:sz w:val="24"/>
                <w:szCs w:val="24"/>
              </w:rPr>
              <w:t>State Grantee</w:t>
            </w:r>
          </w:p>
        </w:tc>
        <w:tc>
          <w:tcPr>
            <w:tcW w:w="1240" w:type="dxa"/>
            <w:tcBorders>
              <w:top w:val="single" w:sz="8" w:space="0" w:color="auto"/>
              <w:left w:val="single" w:sz="4" w:space="0" w:color="auto"/>
              <w:bottom w:val="single" w:sz="4" w:space="0" w:color="auto"/>
              <w:right w:val="single" w:sz="4" w:space="0" w:color="auto"/>
            </w:tcBorders>
            <w:shd w:val="clear" w:color="auto" w:fill="auto"/>
            <w:vAlign w:val="bottom"/>
            <w:hideMark/>
          </w:tcPr>
          <w:p w:rsidR="00655122" w:rsidRPr="00655122" w:rsidRDefault="00655122" w:rsidP="00655122">
            <w:pPr>
              <w:ind w:firstLine="0"/>
              <w:rPr>
                <w:b/>
                <w:bCs/>
                <w:color w:val="000000"/>
                <w:sz w:val="24"/>
                <w:szCs w:val="24"/>
              </w:rPr>
            </w:pPr>
            <w:r w:rsidRPr="00655122">
              <w:rPr>
                <w:b/>
                <w:bCs/>
                <w:color w:val="000000"/>
                <w:sz w:val="24"/>
                <w:szCs w:val="24"/>
              </w:rPr>
              <w:t xml:space="preserve">National Grantees </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Barnstable</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215,769</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7,220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33</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33</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Berkshire</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129,288</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5,380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24</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24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0</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 xml:space="preserve">Bristol </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548,922</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17,960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90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90</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Dukes</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16,766</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655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3</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3</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Essex</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748,930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23,360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110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26</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84</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Franklin</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71,599</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2,445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12</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Hampden</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463,783</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17,995</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85</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29</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56</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Hampshire</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157,822</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3,860</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18</w:t>
            </w:r>
          </w:p>
        </w:tc>
        <w:tc>
          <w:tcPr>
            <w:tcW w:w="17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18</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Middlesex</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1,518,171</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35,120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169</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49</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120</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Nantucket</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10,142</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405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Norfolk</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675,436</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14,360</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67</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17</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50</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Plymouth</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497,579</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11,315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52</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39</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Suffolk</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730,932</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32,225</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142</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14</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128</w:t>
            </w:r>
          </w:p>
        </w:tc>
      </w:tr>
      <w:tr w:rsidR="00655122" w:rsidRPr="00655122" w:rsidTr="00655122">
        <w:trPr>
          <w:trHeight w:val="300"/>
        </w:trPr>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sz w:val="20"/>
                <w:szCs w:val="20"/>
              </w:rPr>
            </w:pPr>
            <w:r w:rsidRPr="00655122">
              <w:rPr>
                <w:rFonts w:ascii="Arial" w:hAnsi="Arial" w:cs="Arial"/>
                <w:sz w:val="20"/>
                <w:szCs w:val="20"/>
              </w:rPr>
              <w:t>Worcester</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color w:val="4F81BD"/>
                <w:sz w:val="20"/>
                <w:szCs w:val="20"/>
              </w:rPr>
            </w:pPr>
            <w:r w:rsidRPr="00655122">
              <w:rPr>
                <w:rFonts w:ascii="Arial" w:hAnsi="Arial" w:cs="Arial"/>
                <w:color w:val="4F81BD"/>
                <w:sz w:val="20"/>
                <w:szCs w:val="20"/>
              </w:rPr>
              <w:t>801,227</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sz w:val="20"/>
                <w:szCs w:val="20"/>
              </w:rPr>
            </w:pPr>
            <w:r w:rsidRPr="00655122">
              <w:rPr>
                <w:rFonts w:ascii="Arial" w:hAnsi="Arial" w:cs="Arial"/>
                <w:sz w:val="20"/>
                <w:szCs w:val="20"/>
              </w:rPr>
              <w:t>21,935</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101</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22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color w:val="366092"/>
              </w:rPr>
            </w:pPr>
            <w:r w:rsidRPr="00655122">
              <w:rPr>
                <w:color w:val="366092"/>
              </w:rPr>
              <w:t>79</w:t>
            </w:r>
          </w:p>
        </w:tc>
      </w:tr>
      <w:tr w:rsidR="00655122" w:rsidRPr="00655122" w:rsidTr="00655122">
        <w:trPr>
          <w:trHeight w:val="300"/>
        </w:trPr>
        <w:tc>
          <w:tcPr>
            <w:tcW w:w="1720" w:type="dxa"/>
            <w:tcBorders>
              <w:top w:val="nil"/>
              <w:left w:val="single" w:sz="4" w:space="0" w:color="auto"/>
              <w:bottom w:val="single" w:sz="4" w:space="0" w:color="auto"/>
              <w:right w:val="single" w:sz="4" w:space="0" w:color="auto"/>
            </w:tcBorders>
            <w:shd w:val="clear" w:color="auto" w:fill="auto"/>
            <w:noWrap/>
            <w:vAlign w:val="bottom"/>
            <w:hideMark/>
          </w:tcPr>
          <w:p w:rsidR="00655122" w:rsidRPr="00655122" w:rsidRDefault="00655122" w:rsidP="00655122">
            <w:pPr>
              <w:ind w:firstLine="0"/>
              <w:rPr>
                <w:rFonts w:ascii="Arial" w:hAnsi="Arial" w:cs="Arial"/>
                <w:b/>
                <w:bCs/>
                <w:color w:val="366092"/>
                <w:sz w:val="20"/>
                <w:szCs w:val="20"/>
              </w:rPr>
            </w:pPr>
            <w:r w:rsidRPr="00655122">
              <w:rPr>
                <w:rFonts w:ascii="Arial" w:hAnsi="Arial" w:cs="Arial"/>
                <w:b/>
                <w:bCs/>
                <w:color w:val="366092"/>
                <w:sz w:val="20"/>
                <w:szCs w:val="20"/>
              </w:rPr>
              <w:t>Statewide Total</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b/>
                <w:bCs/>
                <w:color w:val="4F81BD"/>
                <w:sz w:val="20"/>
                <w:szCs w:val="20"/>
              </w:rPr>
            </w:pPr>
            <w:r w:rsidRPr="00655122">
              <w:rPr>
                <w:rFonts w:ascii="Arial" w:hAnsi="Arial" w:cs="Arial"/>
                <w:b/>
                <w:bCs/>
                <w:color w:val="4F81BD"/>
                <w:sz w:val="20"/>
                <w:szCs w:val="20"/>
              </w:rPr>
              <w:t>6,586,366</w:t>
            </w:r>
          </w:p>
        </w:tc>
        <w:tc>
          <w:tcPr>
            <w:tcW w:w="1720" w:type="dxa"/>
            <w:tcBorders>
              <w:top w:val="nil"/>
              <w:left w:val="nil"/>
              <w:bottom w:val="single" w:sz="4" w:space="0" w:color="auto"/>
              <w:right w:val="single" w:sz="4" w:space="0" w:color="auto"/>
            </w:tcBorders>
            <w:shd w:val="clear" w:color="auto" w:fill="auto"/>
            <w:noWrap/>
            <w:vAlign w:val="bottom"/>
            <w:hideMark/>
          </w:tcPr>
          <w:p w:rsidR="00655122" w:rsidRPr="00655122" w:rsidRDefault="00655122" w:rsidP="00655122">
            <w:pPr>
              <w:ind w:firstLine="0"/>
              <w:jc w:val="right"/>
              <w:rPr>
                <w:rFonts w:ascii="Arial" w:hAnsi="Arial" w:cs="Arial"/>
                <w:b/>
                <w:bCs/>
                <w:color w:val="366092"/>
                <w:sz w:val="20"/>
                <w:szCs w:val="20"/>
              </w:rPr>
            </w:pPr>
            <w:r w:rsidRPr="00655122">
              <w:rPr>
                <w:rFonts w:ascii="Arial" w:hAnsi="Arial" w:cs="Arial"/>
                <w:b/>
                <w:bCs/>
                <w:color w:val="366092"/>
                <w:sz w:val="20"/>
                <w:szCs w:val="20"/>
              </w:rPr>
              <w:t>194,235</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907</w:t>
            </w:r>
          </w:p>
        </w:tc>
        <w:tc>
          <w:tcPr>
            <w:tcW w:w="172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194</w:t>
            </w:r>
          </w:p>
        </w:tc>
        <w:tc>
          <w:tcPr>
            <w:tcW w:w="1240" w:type="dxa"/>
            <w:tcBorders>
              <w:top w:val="single" w:sz="4" w:space="0" w:color="auto"/>
              <w:left w:val="single" w:sz="4" w:space="0" w:color="auto"/>
              <w:bottom w:val="single" w:sz="4" w:space="0" w:color="auto"/>
              <w:right w:val="single" w:sz="4" w:space="0" w:color="auto"/>
            </w:tcBorders>
            <w:shd w:val="clear" w:color="DCE6F1" w:fill="DCE6F1"/>
            <w:noWrap/>
            <w:vAlign w:val="bottom"/>
            <w:hideMark/>
          </w:tcPr>
          <w:p w:rsidR="00655122" w:rsidRPr="00655122" w:rsidRDefault="00655122" w:rsidP="00655122">
            <w:pPr>
              <w:ind w:firstLine="0"/>
              <w:jc w:val="right"/>
              <w:rPr>
                <w:color w:val="366092"/>
              </w:rPr>
            </w:pPr>
            <w:r w:rsidRPr="00655122">
              <w:rPr>
                <w:color w:val="366092"/>
              </w:rPr>
              <w:t>713</w:t>
            </w:r>
          </w:p>
        </w:tc>
      </w:tr>
    </w:tbl>
    <w:p w:rsidR="00405601" w:rsidRPr="008B0E2F" w:rsidRDefault="00405601" w:rsidP="00405601">
      <w:pPr>
        <w:pStyle w:val="Default"/>
        <w:ind w:left="360"/>
        <w:rPr>
          <w:rFonts w:cs="Calibri"/>
          <w:b/>
          <w:color w:val="auto"/>
        </w:rPr>
      </w:pPr>
    </w:p>
    <w:p w:rsidR="00712390" w:rsidRPr="008B0E2F" w:rsidRDefault="00162DEF" w:rsidP="002A78E7">
      <w:pPr>
        <w:pStyle w:val="Default"/>
        <w:rPr>
          <w:rStyle w:val="footnote"/>
          <w:rFonts w:cs="Calibri"/>
          <w:sz w:val="16"/>
          <w:szCs w:val="16"/>
        </w:rPr>
      </w:pPr>
      <w:proofErr w:type="gramStart"/>
      <w:r w:rsidRPr="008B0E2F">
        <w:rPr>
          <w:rStyle w:val="footnote"/>
          <w:rFonts w:cs="Calibri"/>
          <w:sz w:val="16"/>
          <w:szCs w:val="16"/>
        </w:rPr>
        <w:t>Source U.S. Census Bureau: State and County QuickFacts.</w:t>
      </w:r>
      <w:proofErr w:type="gramEnd"/>
      <w:r w:rsidRPr="008B0E2F">
        <w:rPr>
          <w:rStyle w:val="footnote"/>
          <w:rFonts w:cs="Calibri"/>
          <w:sz w:val="16"/>
          <w:szCs w:val="16"/>
        </w:rPr>
        <w:t xml:space="preserve"> Data derived from Population Estimates, American Community Survey, Census of Population and Housing, State and County Housing Unit Estimates, County Business Patterns, Nonemployer Statistics, Economic Census, </w:t>
      </w:r>
      <w:r w:rsidRPr="008B0E2F">
        <w:rPr>
          <w:rStyle w:val="footnote"/>
          <w:rFonts w:cs="Calibri"/>
          <w:sz w:val="16"/>
          <w:szCs w:val="16"/>
        </w:rPr>
        <w:lastRenderedPageBreak/>
        <w:t>Survey of Business Owners, Building Permits, Consolidated Federal Funds Report</w:t>
      </w:r>
      <w:r w:rsidRPr="008B0E2F">
        <w:rPr>
          <w:rStyle w:val="apple-converted-space"/>
          <w:rFonts w:cs="Calibri"/>
          <w:sz w:val="16"/>
          <w:szCs w:val="16"/>
          <w:shd w:val="clear" w:color="auto" w:fill="FFFFFF"/>
        </w:rPr>
        <w:t> </w:t>
      </w:r>
      <w:r w:rsidRPr="008B0E2F">
        <w:rPr>
          <w:rFonts w:cs="Calibri"/>
          <w:sz w:val="16"/>
          <w:szCs w:val="16"/>
        </w:rPr>
        <w:br/>
      </w:r>
      <w:r w:rsidRPr="008B0E2F">
        <w:rPr>
          <w:rStyle w:val="footnote"/>
          <w:rFonts w:cs="Calibri"/>
          <w:sz w:val="16"/>
          <w:szCs w:val="16"/>
        </w:rPr>
        <w:t>Last Revised: Thursday, 07-Jun-2012 13:34:52 EDT</w:t>
      </w:r>
    </w:p>
    <w:p w:rsidR="00543CCE" w:rsidRPr="008B0E2F" w:rsidRDefault="00543CCE" w:rsidP="00543CCE">
      <w:pPr>
        <w:pStyle w:val="Default"/>
        <w:ind w:firstLine="0"/>
        <w:rPr>
          <w:rStyle w:val="footnote"/>
          <w:rFonts w:cs="Calibri"/>
          <w:sz w:val="16"/>
          <w:szCs w:val="16"/>
        </w:rPr>
      </w:pPr>
    </w:p>
    <w:p w:rsidR="006E7FEA" w:rsidRDefault="006E7FEA" w:rsidP="006E7FEA">
      <w:pPr>
        <w:rPr>
          <w:rFonts w:cs="Calibri"/>
        </w:rPr>
      </w:pPr>
      <w:r w:rsidRPr="008B0E2F">
        <w:rPr>
          <w:rFonts w:cs="Calibri"/>
        </w:rPr>
        <w:t>EOEA will continue to work with the new National Grantees, that include</w:t>
      </w:r>
      <w:r w:rsidR="001B0964">
        <w:rPr>
          <w:rFonts w:cs="Calibri"/>
        </w:rPr>
        <w:t xml:space="preserve"> the</w:t>
      </w:r>
      <w:r w:rsidRPr="008B0E2F">
        <w:rPr>
          <w:rFonts w:cs="Calibri"/>
        </w:rPr>
        <w:t xml:space="preserve"> National ABLE, Senior Service America Inc. and the National Urban League, to analyze the LMI data, SCSEP population needs, underserved locations in the state, rural and urban areas populations and their specific challenges to obtain and ret</w:t>
      </w:r>
      <w:r w:rsidR="001B0964">
        <w:rPr>
          <w:rFonts w:cs="Calibri"/>
        </w:rPr>
        <w:t>ain the unsubsidized employment.</w:t>
      </w:r>
    </w:p>
    <w:p w:rsidR="001B0964" w:rsidRDefault="001B0964" w:rsidP="006E7FEA">
      <w:pPr>
        <w:rPr>
          <w:rFonts w:cs="Calibri"/>
        </w:rPr>
      </w:pPr>
    </w:p>
    <w:p w:rsidR="002A78E7" w:rsidRPr="008B0E2F" w:rsidRDefault="002A78E7" w:rsidP="002A78E7">
      <w:pPr>
        <w:pStyle w:val="Default"/>
        <w:rPr>
          <w:rFonts w:cs="Calibri"/>
          <w:b/>
          <w:color w:val="auto"/>
        </w:rPr>
      </w:pPr>
    </w:p>
    <w:p w:rsidR="002A78E7" w:rsidRPr="00B51362" w:rsidRDefault="00C50A5A" w:rsidP="00A34B9A">
      <w:pPr>
        <w:pStyle w:val="Heading1"/>
      </w:pPr>
      <w:r w:rsidRPr="00B51362">
        <w:br w:type="page"/>
      </w:r>
      <w:bookmarkStart w:id="70" w:name="_Toc332357452"/>
      <w:r w:rsidR="00543CCE" w:rsidRPr="00B51362">
        <w:lastRenderedPageBreak/>
        <w:t xml:space="preserve">Section IX. </w:t>
      </w:r>
      <w:r w:rsidR="001B0131">
        <w:t xml:space="preserve">Service to </w:t>
      </w:r>
      <w:r w:rsidR="002A78E7" w:rsidRPr="00B51362">
        <w:t xml:space="preserve">minority </w:t>
      </w:r>
      <w:r w:rsidR="00543CCE" w:rsidRPr="00B51362">
        <w:t xml:space="preserve">and most-in-need </w:t>
      </w:r>
      <w:r w:rsidR="00A34B9A">
        <w:t xml:space="preserve">older individuals </w:t>
      </w:r>
      <w:r w:rsidR="002A78E7" w:rsidRPr="00B51362">
        <w:t>(20 CFR 641.302 (c))</w:t>
      </w:r>
      <w:bookmarkEnd w:id="70"/>
      <w:r w:rsidR="002A78E7" w:rsidRPr="00B51362">
        <w:t xml:space="preserve"> </w:t>
      </w:r>
    </w:p>
    <w:p w:rsidR="0001028F" w:rsidRPr="008B0E2F" w:rsidRDefault="0001028F" w:rsidP="0001028F">
      <w:pPr>
        <w:pStyle w:val="ListParagraph"/>
        <w:rPr>
          <w:rFonts w:cs="Calibri"/>
          <w:b/>
        </w:rPr>
      </w:pPr>
    </w:p>
    <w:p w:rsidR="00F4054F" w:rsidRPr="00F4054F" w:rsidRDefault="00F4054F" w:rsidP="00F4054F">
      <w:pPr>
        <w:pStyle w:val="Default"/>
        <w:ind w:firstLine="0"/>
        <w:rPr>
          <w:rStyle w:val="SubtleEmphasis"/>
        </w:rPr>
      </w:pPr>
      <w:r w:rsidRPr="00F4054F">
        <w:rPr>
          <w:rStyle w:val="SubtleEmphasis"/>
        </w:rPr>
        <w:t>This section describes the strategies to ensure most effective service to minorities and most-in-need older individuals</w:t>
      </w:r>
      <w:r w:rsidR="00663183">
        <w:rPr>
          <w:rStyle w:val="SubtleEmphasis"/>
        </w:rPr>
        <w:t>.</w:t>
      </w:r>
      <w:r w:rsidRPr="00F4054F">
        <w:rPr>
          <w:rStyle w:val="SubtleEmphasis"/>
        </w:rPr>
        <w:t xml:space="preserve"> </w:t>
      </w:r>
    </w:p>
    <w:p w:rsidR="00F4054F" w:rsidRPr="00F4054F" w:rsidRDefault="00F4054F" w:rsidP="00F4054F">
      <w:pPr>
        <w:pStyle w:val="Default"/>
        <w:ind w:left="360" w:firstLine="0"/>
        <w:rPr>
          <w:rFonts w:cs="Calibri"/>
          <w:color w:val="auto"/>
        </w:rPr>
      </w:pPr>
    </w:p>
    <w:p w:rsidR="0001028F" w:rsidRPr="000A31D5" w:rsidRDefault="0001028F" w:rsidP="0001028F">
      <w:pPr>
        <w:pStyle w:val="Default"/>
        <w:ind w:left="360"/>
        <w:rPr>
          <w:rFonts w:cs="Calibri"/>
          <w:b/>
          <w:color w:val="auto"/>
          <w:sz w:val="22"/>
          <w:szCs w:val="22"/>
        </w:rPr>
      </w:pPr>
      <w:r w:rsidRPr="000A31D5">
        <w:rPr>
          <w:rFonts w:cs="Calibri"/>
          <w:color w:val="auto"/>
          <w:sz w:val="22"/>
          <w:szCs w:val="22"/>
        </w:rPr>
        <w:t xml:space="preserve">The Executive Office of Elder Affairs, through its elder network and partner agencies, serves all residents of the Commonwealth, reaching out to minority communities through local community service agencies, minority newspapers, and churches.  The new immigrant </w:t>
      </w:r>
      <w:proofErr w:type="gramStart"/>
      <w:r w:rsidRPr="000A31D5">
        <w:rPr>
          <w:rFonts w:cs="Calibri"/>
          <w:color w:val="auto"/>
          <w:sz w:val="22"/>
          <w:szCs w:val="22"/>
        </w:rPr>
        <w:t>populations  in</w:t>
      </w:r>
      <w:proofErr w:type="gramEnd"/>
      <w:r w:rsidRPr="000A31D5">
        <w:rPr>
          <w:rFonts w:cs="Calibri"/>
          <w:color w:val="auto"/>
          <w:sz w:val="22"/>
          <w:szCs w:val="22"/>
        </w:rPr>
        <w:t xml:space="preserve"> the Commonwealth are mainly Hispanic, Portuguese, Somali, Haitian and Vietnamese. </w:t>
      </w:r>
    </w:p>
    <w:p w:rsidR="0001028F" w:rsidRPr="000A31D5" w:rsidRDefault="0001028F" w:rsidP="0001028F">
      <w:pPr>
        <w:pStyle w:val="ListParagraph"/>
        <w:ind w:left="0"/>
        <w:rPr>
          <w:rFonts w:cs="Calibri"/>
          <w:b/>
        </w:rPr>
      </w:pPr>
    </w:p>
    <w:p w:rsidR="0001028F" w:rsidRPr="000A31D5" w:rsidRDefault="0001028F" w:rsidP="0001028F">
      <w:pPr>
        <w:pStyle w:val="Default"/>
        <w:ind w:left="360"/>
        <w:rPr>
          <w:rFonts w:cs="Calibri"/>
          <w:color w:val="auto"/>
          <w:sz w:val="22"/>
          <w:szCs w:val="22"/>
        </w:rPr>
      </w:pPr>
      <w:r w:rsidRPr="000A31D5">
        <w:rPr>
          <w:rFonts w:cs="Calibri"/>
          <w:color w:val="auto"/>
          <w:sz w:val="22"/>
          <w:szCs w:val="22"/>
        </w:rPr>
        <w:t>Key Strategies that MA-SCSEP will use to continue to increase culturally competent service to minorities is a combination of:</w:t>
      </w:r>
    </w:p>
    <w:p w:rsidR="0001028F" w:rsidRPr="000A31D5" w:rsidRDefault="0001028F" w:rsidP="0001028F">
      <w:pPr>
        <w:pStyle w:val="ListParagraph"/>
        <w:rPr>
          <w:rFonts w:cs="Calibri"/>
        </w:rPr>
      </w:pPr>
    </w:p>
    <w:p w:rsidR="0001028F" w:rsidRPr="000A31D5" w:rsidRDefault="0001028F" w:rsidP="00A245C9">
      <w:pPr>
        <w:pStyle w:val="Default"/>
        <w:numPr>
          <w:ilvl w:val="1"/>
          <w:numId w:val="3"/>
        </w:numPr>
        <w:tabs>
          <w:tab w:val="clear" w:pos="2160"/>
          <w:tab w:val="num" w:pos="1080"/>
        </w:tabs>
        <w:ind w:left="1080"/>
        <w:rPr>
          <w:rFonts w:cs="Calibri"/>
          <w:color w:val="auto"/>
          <w:sz w:val="22"/>
          <w:szCs w:val="22"/>
        </w:rPr>
      </w:pPr>
      <w:r w:rsidRPr="000A31D5">
        <w:rPr>
          <w:rFonts w:cs="Calibri"/>
          <w:color w:val="auto"/>
          <w:sz w:val="22"/>
          <w:szCs w:val="22"/>
        </w:rPr>
        <w:t>Ensuring culturally competent and linguistically diverse staff that can provide outreach and recruitment within the new immig</w:t>
      </w:r>
      <w:r w:rsidR="005D53D4" w:rsidRPr="000A31D5">
        <w:rPr>
          <w:rFonts w:cs="Calibri"/>
          <w:color w:val="auto"/>
          <w:sz w:val="22"/>
          <w:szCs w:val="22"/>
        </w:rPr>
        <w:t>rant communities,</w:t>
      </w:r>
    </w:p>
    <w:p w:rsidR="0001028F" w:rsidRPr="000A31D5" w:rsidRDefault="0001028F" w:rsidP="00A245C9">
      <w:pPr>
        <w:pStyle w:val="ListParagraph"/>
        <w:ind w:left="360"/>
        <w:rPr>
          <w:rFonts w:cs="Calibri"/>
        </w:rPr>
      </w:pPr>
    </w:p>
    <w:p w:rsidR="001B0964" w:rsidRPr="000A31D5" w:rsidRDefault="001B0964" w:rsidP="00A245C9">
      <w:pPr>
        <w:pStyle w:val="Default"/>
        <w:numPr>
          <w:ilvl w:val="1"/>
          <w:numId w:val="3"/>
        </w:numPr>
        <w:ind w:left="1080"/>
        <w:rPr>
          <w:rFonts w:cs="Calibri"/>
          <w:color w:val="auto"/>
          <w:sz w:val="22"/>
          <w:szCs w:val="22"/>
        </w:rPr>
      </w:pPr>
      <w:r w:rsidRPr="000A31D5">
        <w:rPr>
          <w:rFonts w:cs="Calibri"/>
          <w:color w:val="auto"/>
          <w:sz w:val="22"/>
          <w:szCs w:val="22"/>
        </w:rPr>
        <w:t>Identifying and recruiting Host Agencies that serve minority populations</w:t>
      </w:r>
      <w:r w:rsidR="006A4E5A">
        <w:rPr>
          <w:rFonts w:cs="Calibri"/>
          <w:color w:val="auto"/>
          <w:sz w:val="22"/>
          <w:szCs w:val="22"/>
        </w:rPr>
        <w:t>;</w:t>
      </w:r>
    </w:p>
    <w:p w:rsidR="0001028F" w:rsidRPr="000A31D5" w:rsidRDefault="0001028F" w:rsidP="00A245C9">
      <w:pPr>
        <w:pStyle w:val="ListParagraph"/>
        <w:ind w:left="0" w:firstLine="0"/>
        <w:rPr>
          <w:rFonts w:cs="Calibri"/>
        </w:rPr>
      </w:pPr>
    </w:p>
    <w:p w:rsidR="0001028F" w:rsidRPr="000A31D5" w:rsidRDefault="0001028F" w:rsidP="00A245C9">
      <w:pPr>
        <w:pStyle w:val="Default"/>
        <w:numPr>
          <w:ilvl w:val="1"/>
          <w:numId w:val="3"/>
        </w:numPr>
        <w:ind w:left="1080"/>
        <w:rPr>
          <w:rFonts w:cs="Calibri"/>
          <w:color w:val="auto"/>
          <w:sz w:val="22"/>
          <w:szCs w:val="22"/>
        </w:rPr>
      </w:pPr>
      <w:r w:rsidRPr="000A31D5">
        <w:rPr>
          <w:rFonts w:cs="Calibri"/>
          <w:color w:val="auto"/>
          <w:sz w:val="22"/>
          <w:szCs w:val="22"/>
        </w:rPr>
        <w:t xml:space="preserve">Intensified efforts in reaching out to minority-owned businesses that would </w:t>
      </w:r>
      <w:r w:rsidR="00B80F4F" w:rsidRPr="000A31D5">
        <w:rPr>
          <w:rFonts w:cs="Calibri"/>
          <w:color w:val="auto"/>
          <w:sz w:val="22"/>
          <w:szCs w:val="22"/>
        </w:rPr>
        <w:t>provide</w:t>
      </w:r>
      <w:r w:rsidRPr="000A31D5">
        <w:rPr>
          <w:rFonts w:cs="Calibri"/>
          <w:color w:val="auto"/>
          <w:sz w:val="22"/>
          <w:szCs w:val="22"/>
        </w:rPr>
        <w:t xml:space="preserve"> unsubsidized placements for the participants.</w:t>
      </w:r>
    </w:p>
    <w:p w:rsidR="0001028F" w:rsidRPr="000A31D5" w:rsidRDefault="0001028F" w:rsidP="00A245C9">
      <w:pPr>
        <w:pStyle w:val="ListParagraph"/>
        <w:ind w:left="360"/>
        <w:rPr>
          <w:rFonts w:cs="Calibri"/>
        </w:rPr>
      </w:pPr>
    </w:p>
    <w:p w:rsidR="00663183" w:rsidRDefault="00663183" w:rsidP="0001028F">
      <w:pPr>
        <w:pStyle w:val="ListParagraph"/>
        <w:rPr>
          <w:rStyle w:val="SubtleEmphasis"/>
        </w:rPr>
      </w:pPr>
    </w:p>
    <w:p w:rsidR="00663183" w:rsidRDefault="00663183">
      <w:pPr>
        <w:ind w:firstLine="0"/>
        <w:rPr>
          <w:rFonts w:ascii="Cambria" w:hAnsi="Cambria"/>
          <w:b/>
          <w:bCs/>
          <w:color w:val="365F91"/>
          <w:sz w:val="32"/>
          <w:szCs w:val="24"/>
        </w:rPr>
      </w:pPr>
      <w:r>
        <w:br w:type="page"/>
      </w:r>
    </w:p>
    <w:p w:rsidR="00663183" w:rsidRPr="00B51362" w:rsidRDefault="00663183" w:rsidP="00663183">
      <w:pPr>
        <w:pStyle w:val="Heading1"/>
      </w:pPr>
      <w:bookmarkStart w:id="71" w:name="_Toc332357453"/>
      <w:r>
        <w:lastRenderedPageBreak/>
        <w:t xml:space="preserve">Section </w:t>
      </w:r>
      <w:r w:rsidRPr="00B51362">
        <w:t xml:space="preserve">X. </w:t>
      </w:r>
      <w:r>
        <w:t>Community Service Assignments</w:t>
      </w:r>
      <w:bookmarkEnd w:id="71"/>
      <w:r>
        <w:t xml:space="preserve"> </w:t>
      </w:r>
    </w:p>
    <w:p w:rsidR="0001028F" w:rsidRDefault="00663183" w:rsidP="00663183">
      <w:pPr>
        <w:pStyle w:val="Default"/>
        <w:ind w:firstLine="0"/>
        <w:rPr>
          <w:rStyle w:val="SubtleEmphasis"/>
        </w:rPr>
      </w:pPr>
      <w:r>
        <w:rPr>
          <w:rStyle w:val="SubtleEmphasis"/>
        </w:rPr>
        <w:t xml:space="preserve">This section describes </w:t>
      </w:r>
      <w:r w:rsidRPr="00F4054F">
        <w:rPr>
          <w:rStyle w:val="SubtleEmphasis"/>
        </w:rPr>
        <w:t>community service assignments that are needed and the places where these services are most needed.</w:t>
      </w:r>
    </w:p>
    <w:p w:rsidR="00663183" w:rsidRPr="008B0E2F" w:rsidRDefault="00663183" w:rsidP="0001028F">
      <w:pPr>
        <w:pStyle w:val="ListParagraph"/>
        <w:rPr>
          <w:rFonts w:cs="Calibri"/>
        </w:rPr>
      </w:pPr>
    </w:p>
    <w:p w:rsidR="000C4B91" w:rsidRPr="00F4054F" w:rsidRDefault="00EE3454" w:rsidP="00F4054F">
      <w:r>
        <w:t xml:space="preserve">The most effective way to ensure best service to </w:t>
      </w:r>
      <w:r w:rsidR="00464754">
        <w:t>MA-SCSEP participants</w:t>
      </w:r>
      <w:r>
        <w:t xml:space="preserve"> is finding a</w:t>
      </w:r>
      <w:r w:rsidR="00C446E5">
        <w:t>n appropriate Community Service</w:t>
      </w:r>
      <w:r>
        <w:t xml:space="preserve"> Assignment</w:t>
      </w:r>
      <w:r w:rsidR="00F4054F">
        <w:t xml:space="preserve">. A good match </w:t>
      </w:r>
      <w:r w:rsidR="00F4054F">
        <w:rPr>
          <w:rFonts w:cs="Calibri"/>
        </w:rPr>
        <w:t>between the individual participant and a Host Agency</w:t>
      </w:r>
      <w:r w:rsidR="007A415E" w:rsidRPr="008B0E2F">
        <w:rPr>
          <w:rFonts w:cs="Calibri"/>
        </w:rPr>
        <w:t xml:space="preserve"> strengthens the ability of the indi</w:t>
      </w:r>
      <w:r w:rsidR="007A415E" w:rsidRPr="008B0E2F">
        <w:rPr>
          <w:rFonts w:cs="Calibri"/>
          <w:spacing w:val="1"/>
        </w:rPr>
        <w:t>v</w:t>
      </w:r>
      <w:r w:rsidR="007A415E" w:rsidRPr="008B0E2F">
        <w:rPr>
          <w:rFonts w:cs="Calibri"/>
          <w:spacing w:val="-1"/>
        </w:rPr>
        <w:t>i</w:t>
      </w:r>
      <w:r w:rsidR="007A415E" w:rsidRPr="008B0E2F">
        <w:rPr>
          <w:rFonts w:cs="Calibri"/>
        </w:rPr>
        <w:t>dual</w:t>
      </w:r>
      <w:r w:rsidR="007A415E" w:rsidRPr="008B0E2F">
        <w:rPr>
          <w:rFonts w:cs="Calibri"/>
          <w:spacing w:val="1"/>
        </w:rPr>
        <w:t xml:space="preserve"> </w:t>
      </w:r>
      <w:r w:rsidR="007A415E" w:rsidRPr="008B0E2F">
        <w:rPr>
          <w:rFonts w:cs="Calibri"/>
        </w:rPr>
        <w:t>to</w:t>
      </w:r>
      <w:r w:rsidR="007A415E" w:rsidRPr="008B0E2F">
        <w:rPr>
          <w:rFonts w:cs="Calibri"/>
          <w:spacing w:val="1"/>
        </w:rPr>
        <w:t xml:space="preserve"> </w:t>
      </w:r>
      <w:r w:rsidR="007A415E" w:rsidRPr="008B0E2F">
        <w:rPr>
          <w:rFonts w:cs="Calibri"/>
        </w:rPr>
        <w:t>become</w:t>
      </w:r>
      <w:r w:rsidR="007A415E" w:rsidRPr="008B0E2F">
        <w:rPr>
          <w:rFonts w:cs="Calibri"/>
          <w:spacing w:val="1"/>
        </w:rPr>
        <w:t xml:space="preserve"> </w:t>
      </w:r>
      <w:r w:rsidR="007A415E" w:rsidRPr="008B0E2F">
        <w:rPr>
          <w:rFonts w:cs="Calibri"/>
        </w:rPr>
        <w:t>self-sufficient,</w:t>
      </w:r>
      <w:r w:rsidR="007A415E" w:rsidRPr="008B0E2F">
        <w:rPr>
          <w:rFonts w:cs="Calibri"/>
          <w:spacing w:val="1"/>
        </w:rPr>
        <w:t xml:space="preserve"> </w:t>
      </w:r>
      <w:r w:rsidR="007A415E" w:rsidRPr="008B0E2F">
        <w:rPr>
          <w:rFonts w:cs="Calibri"/>
        </w:rPr>
        <w:t>provides much</w:t>
      </w:r>
      <w:r w:rsidR="007A415E" w:rsidRPr="008B0E2F">
        <w:rPr>
          <w:rFonts w:cs="Calibri"/>
          <w:spacing w:val="-10"/>
        </w:rPr>
        <w:t xml:space="preserve"> </w:t>
      </w:r>
      <w:r w:rsidR="007A415E" w:rsidRPr="008B0E2F">
        <w:rPr>
          <w:rFonts w:cs="Calibri"/>
        </w:rPr>
        <w:t>needed</w:t>
      </w:r>
      <w:r w:rsidR="007A415E" w:rsidRPr="008B0E2F">
        <w:rPr>
          <w:rFonts w:cs="Calibri"/>
          <w:spacing w:val="1"/>
        </w:rPr>
        <w:t xml:space="preserve"> </w:t>
      </w:r>
      <w:r w:rsidR="007A415E" w:rsidRPr="008B0E2F">
        <w:rPr>
          <w:rFonts w:cs="Calibri"/>
        </w:rPr>
        <w:t>support</w:t>
      </w:r>
      <w:r w:rsidR="007A415E" w:rsidRPr="008B0E2F">
        <w:rPr>
          <w:rFonts w:cs="Calibri"/>
          <w:spacing w:val="1"/>
        </w:rPr>
        <w:t xml:space="preserve"> </w:t>
      </w:r>
      <w:r w:rsidR="007A415E" w:rsidRPr="008B0E2F">
        <w:rPr>
          <w:rFonts w:cs="Calibri"/>
        </w:rPr>
        <w:t>to</w:t>
      </w:r>
      <w:r w:rsidR="007A415E" w:rsidRPr="008B0E2F">
        <w:rPr>
          <w:rFonts w:cs="Calibri"/>
          <w:spacing w:val="1"/>
        </w:rPr>
        <w:t xml:space="preserve"> </w:t>
      </w:r>
      <w:r w:rsidR="007A415E" w:rsidRPr="008B0E2F">
        <w:rPr>
          <w:rFonts w:cs="Calibri"/>
        </w:rPr>
        <w:t>organiza</w:t>
      </w:r>
      <w:r w:rsidR="007A415E" w:rsidRPr="008B0E2F">
        <w:rPr>
          <w:rFonts w:cs="Calibri"/>
          <w:spacing w:val="2"/>
        </w:rPr>
        <w:t>t</w:t>
      </w:r>
      <w:r w:rsidR="007A415E" w:rsidRPr="008B0E2F">
        <w:rPr>
          <w:rFonts w:cs="Calibri"/>
          <w:spacing w:val="-2"/>
        </w:rPr>
        <w:t>i</w:t>
      </w:r>
      <w:r w:rsidR="007A415E" w:rsidRPr="008B0E2F">
        <w:rPr>
          <w:rFonts w:cs="Calibri"/>
        </w:rPr>
        <w:t>ons</w:t>
      </w:r>
      <w:r w:rsidR="007A415E" w:rsidRPr="008B0E2F">
        <w:rPr>
          <w:rFonts w:cs="Calibri"/>
          <w:spacing w:val="1"/>
        </w:rPr>
        <w:t xml:space="preserve"> </w:t>
      </w:r>
      <w:r w:rsidR="007A415E" w:rsidRPr="008B0E2F">
        <w:rPr>
          <w:rFonts w:cs="Calibri"/>
        </w:rPr>
        <w:t>w</w:t>
      </w:r>
      <w:r w:rsidR="007A415E" w:rsidRPr="008B0E2F">
        <w:rPr>
          <w:rFonts w:cs="Calibri"/>
          <w:spacing w:val="1"/>
        </w:rPr>
        <w:t>h</w:t>
      </w:r>
      <w:r w:rsidR="007A415E" w:rsidRPr="008B0E2F">
        <w:rPr>
          <w:rFonts w:cs="Calibri"/>
        </w:rPr>
        <w:t>ich</w:t>
      </w:r>
      <w:r w:rsidR="007A415E" w:rsidRPr="008B0E2F">
        <w:rPr>
          <w:rFonts w:cs="Calibri"/>
          <w:spacing w:val="1"/>
        </w:rPr>
        <w:t xml:space="preserve"> </w:t>
      </w:r>
      <w:r w:rsidR="007A415E" w:rsidRPr="008B0E2F">
        <w:rPr>
          <w:rFonts w:cs="Calibri"/>
        </w:rPr>
        <w:t>benefit</w:t>
      </w:r>
      <w:r w:rsidR="007A415E" w:rsidRPr="008B0E2F">
        <w:rPr>
          <w:rFonts w:cs="Calibri"/>
          <w:spacing w:val="1"/>
        </w:rPr>
        <w:t xml:space="preserve"> </w:t>
      </w:r>
      <w:r w:rsidR="007A415E" w:rsidRPr="008B0E2F">
        <w:rPr>
          <w:rFonts w:cs="Calibri"/>
        </w:rPr>
        <w:t>significantly</w:t>
      </w:r>
      <w:r w:rsidR="007A415E" w:rsidRPr="008B0E2F">
        <w:rPr>
          <w:rFonts w:cs="Calibri"/>
          <w:spacing w:val="1"/>
        </w:rPr>
        <w:t xml:space="preserve"> </w:t>
      </w:r>
      <w:r w:rsidR="007A415E" w:rsidRPr="008B0E2F">
        <w:rPr>
          <w:rFonts w:cs="Calibri"/>
        </w:rPr>
        <w:t xml:space="preserve">from increased </w:t>
      </w:r>
      <w:r w:rsidR="007A415E" w:rsidRPr="008B0E2F">
        <w:rPr>
          <w:rFonts w:cs="Calibri"/>
          <w:spacing w:val="1"/>
        </w:rPr>
        <w:t>c</w:t>
      </w:r>
      <w:r w:rsidR="007A415E" w:rsidRPr="008B0E2F">
        <w:rPr>
          <w:rFonts w:cs="Calibri"/>
          <w:spacing w:val="-1"/>
        </w:rPr>
        <w:t>i</w:t>
      </w:r>
      <w:r w:rsidR="007A415E" w:rsidRPr="008B0E2F">
        <w:rPr>
          <w:rFonts w:cs="Calibri"/>
        </w:rPr>
        <w:t>vic engagement, and s</w:t>
      </w:r>
      <w:r w:rsidR="007A415E" w:rsidRPr="008B0E2F">
        <w:rPr>
          <w:rFonts w:cs="Calibri"/>
          <w:spacing w:val="1"/>
        </w:rPr>
        <w:t>t</w:t>
      </w:r>
      <w:r w:rsidR="007A415E" w:rsidRPr="008B0E2F">
        <w:rPr>
          <w:rFonts w:cs="Calibri"/>
        </w:rPr>
        <w:t>rengthens</w:t>
      </w:r>
      <w:r w:rsidR="007A415E" w:rsidRPr="008B0E2F">
        <w:rPr>
          <w:rFonts w:cs="Calibri"/>
          <w:spacing w:val="1"/>
        </w:rPr>
        <w:t xml:space="preserve"> </w:t>
      </w:r>
      <w:r w:rsidR="007A415E" w:rsidRPr="008B0E2F">
        <w:rPr>
          <w:rFonts w:cs="Calibri"/>
        </w:rPr>
        <w:t>the</w:t>
      </w:r>
      <w:r w:rsidR="007A415E" w:rsidRPr="008B0E2F">
        <w:rPr>
          <w:rFonts w:cs="Calibri"/>
          <w:spacing w:val="1"/>
        </w:rPr>
        <w:t xml:space="preserve"> </w:t>
      </w:r>
      <w:r w:rsidR="007A415E" w:rsidRPr="008B0E2F">
        <w:rPr>
          <w:rFonts w:cs="Calibri"/>
        </w:rPr>
        <w:t>communities</w:t>
      </w:r>
      <w:r w:rsidR="007A415E" w:rsidRPr="008B0E2F">
        <w:rPr>
          <w:rFonts w:cs="Calibri"/>
          <w:spacing w:val="1"/>
        </w:rPr>
        <w:t xml:space="preserve"> </w:t>
      </w:r>
      <w:r w:rsidR="007A415E" w:rsidRPr="008B0E2F">
        <w:rPr>
          <w:rFonts w:cs="Calibri"/>
        </w:rPr>
        <w:t>that</w:t>
      </w:r>
      <w:r w:rsidR="007A415E" w:rsidRPr="008B0E2F">
        <w:rPr>
          <w:rFonts w:cs="Calibri"/>
          <w:spacing w:val="1"/>
        </w:rPr>
        <w:t xml:space="preserve"> </w:t>
      </w:r>
      <w:r w:rsidR="007A415E" w:rsidRPr="008B0E2F">
        <w:rPr>
          <w:rFonts w:cs="Calibri"/>
        </w:rPr>
        <w:t>are</w:t>
      </w:r>
      <w:r w:rsidR="007A415E" w:rsidRPr="008B0E2F">
        <w:rPr>
          <w:rFonts w:cs="Calibri"/>
          <w:spacing w:val="1"/>
        </w:rPr>
        <w:t xml:space="preserve"> </w:t>
      </w:r>
      <w:r w:rsidR="007A415E" w:rsidRPr="008B0E2F">
        <w:rPr>
          <w:rFonts w:cs="Calibri"/>
        </w:rPr>
        <w:t>served</w:t>
      </w:r>
      <w:r w:rsidR="007A415E" w:rsidRPr="008B0E2F">
        <w:rPr>
          <w:rFonts w:cs="Calibri"/>
          <w:spacing w:val="1"/>
        </w:rPr>
        <w:t xml:space="preserve"> </w:t>
      </w:r>
      <w:r w:rsidR="007A415E" w:rsidRPr="008B0E2F">
        <w:rPr>
          <w:rFonts w:cs="Calibri"/>
        </w:rPr>
        <w:t>by</w:t>
      </w:r>
      <w:r w:rsidR="007A415E" w:rsidRPr="008B0E2F">
        <w:rPr>
          <w:rFonts w:cs="Calibri"/>
          <w:spacing w:val="1"/>
        </w:rPr>
        <w:t xml:space="preserve"> </w:t>
      </w:r>
      <w:r w:rsidR="007A415E" w:rsidRPr="008B0E2F">
        <w:rPr>
          <w:rFonts w:cs="Calibri"/>
        </w:rPr>
        <w:t>such organizations.</w:t>
      </w:r>
    </w:p>
    <w:p w:rsidR="007A415E" w:rsidRPr="008B0E2F" w:rsidRDefault="007A415E" w:rsidP="000C4B91">
      <w:pPr>
        <w:rPr>
          <w:rFonts w:cs="Calibri"/>
        </w:rPr>
      </w:pPr>
      <w:r w:rsidRPr="008B0E2F">
        <w:rPr>
          <w:rFonts w:cs="Calibri"/>
        </w:rPr>
        <w:t>Community</w:t>
      </w:r>
      <w:r w:rsidRPr="008B0E2F">
        <w:rPr>
          <w:rFonts w:cs="Calibri"/>
          <w:spacing w:val="-10"/>
        </w:rPr>
        <w:t xml:space="preserve"> </w:t>
      </w:r>
      <w:r w:rsidRPr="008B0E2F">
        <w:rPr>
          <w:rFonts w:cs="Calibri"/>
        </w:rPr>
        <w:t>service</w:t>
      </w:r>
      <w:r w:rsidRPr="008B0E2F">
        <w:rPr>
          <w:rFonts w:cs="Calibri"/>
          <w:spacing w:val="1"/>
        </w:rPr>
        <w:t xml:space="preserve"> </w:t>
      </w:r>
      <w:r w:rsidRPr="008B0E2F">
        <w:rPr>
          <w:rFonts w:cs="Calibri"/>
        </w:rPr>
        <w:t>needs</w:t>
      </w:r>
      <w:r w:rsidRPr="008B0E2F">
        <w:rPr>
          <w:rFonts w:cs="Calibri"/>
          <w:spacing w:val="1"/>
        </w:rPr>
        <w:t xml:space="preserve"> </w:t>
      </w:r>
      <w:r w:rsidRPr="008B0E2F">
        <w:rPr>
          <w:rFonts w:cs="Calibri"/>
        </w:rPr>
        <w:t>are</w:t>
      </w:r>
      <w:r w:rsidRPr="008B0E2F">
        <w:rPr>
          <w:rFonts w:cs="Calibri"/>
          <w:spacing w:val="1"/>
        </w:rPr>
        <w:t xml:space="preserve"> </w:t>
      </w:r>
      <w:r w:rsidRPr="008B0E2F">
        <w:rPr>
          <w:rFonts w:cs="Calibri"/>
        </w:rPr>
        <w:t>met</w:t>
      </w:r>
      <w:r w:rsidRPr="008B0E2F">
        <w:rPr>
          <w:rFonts w:cs="Calibri"/>
          <w:spacing w:val="1"/>
        </w:rPr>
        <w:t xml:space="preserve"> </w:t>
      </w:r>
      <w:r w:rsidRPr="008B0E2F">
        <w:rPr>
          <w:rFonts w:cs="Calibri"/>
        </w:rPr>
        <w:t>in</w:t>
      </w:r>
      <w:r w:rsidRPr="008B0E2F">
        <w:rPr>
          <w:rFonts w:cs="Calibri"/>
          <w:spacing w:val="1"/>
        </w:rPr>
        <w:t xml:space="preserve"> </w:t>
      </w:r>
      <w:r w:rsidRPr="008B0E2F">
        <w:rPr>
          <w:rFonts w:cs="Calibri"/>
        </w:rPr>
        <w:t>a</w:t>
      </w:r>
      <w:r w:rsidRPr="008B0E2F">
        <w:rPr>
          <w:rFonts w:cs="Calibri"/>
          <w:spacing w:val="1"/>
        </w:rPr>
        <w:t xml:space="preserve"> </w:t>
      </w:r>
      <w:r w:rsidRPr="008B0E2F">
        <w:rPr>
          <w:rFonts w:cs="Calibri"/>
        </w:rPr>
        <w:t>variety of ways which include providing services to</w:t>
      </w:r>
      <w:r w:rsidRPr="008B0E2F">
        <w:rPr>
          <w:rFonts w:cs="Calibri"/>
          <w:spacing w:val="1"/>
        </w:rPr>
        <w:t xml:space="preserve"> </w:t>
      </w:r>
      <w:r w:rsidRPr="008B0E2F">
        <w:rPr>
          <w:rFonts w:cs="Calibri"/>
        </w:rPr>
        <w:t>the</w:t>
      </w:r>
      <w:r w:rsidRPr="008B0E2F">
        <w:rPr>
          <w:rFonts w:cs="Calibri"/>
          <w:spacing w:val="1"/>
        </w:rPr>
        <w:t xml:space="preserve"> </w:t>
      </w:r>
      <w:r w:rsidRPr="008B0E2F">
        <w:rPr>
          <w:rFonts w:cs="Calibri"/>
        </w:rPr>
        <w:t>general</w:t>
      </w:r>
      <w:r w:rsidRPr="008B0E2F">
        <w:rPr>
          <w:rFonts w:cs="Calibri"/>
          <w:spacing w:val="1"/>
        </w:rPr>
        <w:t xml:space="preserve"> </w:t>
      </w:r>
      <w:r w:rsidRPr="008B0E2F">
        <w:rPr>
          <w:rFonts w:cs="Calibri"/>
        </w:rPr>
        <w:t>community</w:t>
      </w:r>
      <w:r w:rsidRPr="008B0E2F">
        <w:rPr>
          <w:rFonts w:cs="Calibri"/>
          <w:spacing w:val="1"/>
        </w:rPr>
        <w:t xml:space="preserve"> </w:t>
      </w:r>
      <w:r w:rsidRPr="008B0E2F">
        <w:rPr>
          <w:rFonts w:cs="Calibri"/>
        </w:rPr>
        <w:t>and</w:t>
      </w:r>
      <w:r w:rsidRPr="008B0E2F">
        <w:rPr>
          <w:rFonts w:cs="Calibri"/>
          <w:spacing w:val="1"/>
        </w:rPr>
        <w:t xml:space="preserve"> </w:t>
      </w:r>
      <w:r w:rsidRPr="008B0E2F">
        <w:rPr>
          <w:rFonts w:cs="Calibri"/>
        </w:rPr>
        <w:t>the</w:t>
      </w:r>
      <w:r w:rsidRPr="008B0E2F">
        <w:rPr>
          <w:rFonts w:cs="Calibri"/>
          <w:spacing w:val="1"/>
        </w:rPr>
        <w:t xml:space="preserve"> </w:t>
      </w:r>
      <w:r w:rsidRPr="008B0E2F">
        <w:rPr>
          <w:rFonts w:cs="Calibri"/>
        </w:rPr>
        <w:t>senior</w:t>
      </w:r>
      <w:r w:rsidRPr="008B0E2F">
        <w:rPr>
          <w:rFonts w:cs="Calibri"/>
          <w:spacing w:val="1"/>
        </w:rPr>
        <w:t xml:space="preserve"> </w:t>
      </w:r>
      <w:r w:rsidRPr="008B0E2F">
        <w:rPr>
          <w:rFonts w:cs="Calibri"/>
        </w:rPr>
        <w:t>community.</w:t>
      </w:r>
      <w:r w:rsidR="00A775D5">
        <w:rPr>
          <w:rFonts w:cs="Calibri"/>
        </w:rPr>
        <w:t xml:space="preserve"> </w:t>
      </w:r>
      <w:r w:rsidR="00A775D5" w:rsidRPr="00A775D5">
        <w:rPr>
          <w:rFonts w:cs="Calibri"/>
          <w:b/>
        </w:rPr>
        <w:t>Appendix C.</w:t>
      </w:r>
      <w:r w:rsidR="00A775D5">
        <w:rPr>
          <w:rFonts w:cs="Calibri"/>
        </w:rPr>
        <w:t xml:space="preserve"> Provides regional data </w:t>
      </w:r>
      <w:r w:rsidR="00B24871">
        <w:rPr>
          <w:rFonts w:cs="Calibri"/>
        </w:rPr>
        <w:t>and the list of</w:t>
      </w:r>
      <w:r w:rsidR="00A775D5">
        <w:rPr>
          <w:rFonts w:cs="Calibri"/>
        </w:rPr>
        <w:t xml:space="preserve"> the current MA-SCSEP Host Agencies.</w:t>
      </w:r>
    </w:p>
    <w:p w:rsidR="002A78E7" w:rsidRPr="008B0E2F" w:rsidRDefault="007B4ABA" w:rsidP="000C4B91">
      <w:pPr>
        <w:rPr>
          <w:rFonts w:cs="Calibri"/>
        </w:rPr>
      </w:pPr>
      <w:r>
        <w:rPr>
          <w:rFonts w:cs="Calibri"/>
        </w:rPr>
        <w:t>MA-SCSEP</w:t>
      </w:r>
      <w:r w:rsidR="0001028F" w:rsidRPr="008B0E2F">
        <w:rPr>
          <w:rFonts w:cs="Calibri"/>
        </w:rPr>
        <w:t xml:space="preserve"> sub grantees give priority to those non-profit agencies providing the most needed community services. Those agencies provide excellent training but, due to limited funding, often cannot provide the opportunity for unsubsidized employment. Among these agencies, top priority is given to sites that provide needed community services, and offer training in areas where the skills are transferable to available jobs, and have the potential to hire the participant.  The Commonwealth of Massachusetts and its sub grantees are continually searching for new training sites. Assignments to training sites are made based on the needs of the participant and the training site.</w:t>
      </w:r>
    </w:p>
    <w:p w:rsidR="00C50A5A" w:rsidRPr="008B0E2F" w:rsidRDefault="00C50A5A" w:rsidP="00780906">
      <w:pPr>
        <w:rPr>
          <w:rFonts w:cs="Calibri"/>
        </w:rPr>
      </w:pPr>
    </w:p>
    <w:p w:rsidR="007A415E" w:rsidRPr="008B0E2F" w:rsidRDefault="007A415E" w:rsidP="00780906">
      <w:pPr>
        <w:rPr>
          <w:rFonts w:cs="Calibri"/>
        </w:rPr>
      </w:pPr>
      <w:r w:rsidRPr="008B0E2F">
        <w:rPr>
          <w:rFonts w:cs="Calibri"/>
        </w:rPr>
        <w:t>The</w:t>
      </w:r>
      <w:r w:rsidRPr="008B0E2F">
        <w:rPr>
          <w:rFonts w:cs="Calibri"/>
          <w:spacing w:val="-11"/>
        </w:rPr>
        <w:t xml:space="preserve"> </w:t>
      </w:r>
      <w:r w:rsidRPr="008B0E2F">
        <w:rPr>
          <w:rFonts w:cs="Calibri"/>
        </w:rPr>
        <w:t xml:space="preserve">current </w:t>
      </w:r>
      <w:r w:rsidR="00E06DB4">
        <w:rPr>
          <w:rFonts w:cs="Calibri"/>
        </w:rPr>
        <w:t xml:space="preserve">PY11 </w:t>
      </w:r>
      <w:r w:rsidRPr="008B0E2F">
        <w:rPr>
          <w:rFonts w:cs="Calibri"/>
        </w:rPr>
        <w:t>Quarterly Progress</w:t>
      </w:r>
      <w:r w:rsidRPr="008B0E2F">
        <w:rPr>
          <w:rFonts w:cs="Calibri"/>
          <w:spacing w:val="1"/>
        </w:rPr>
        <w:t xml:space="preserve"> </w:t>
      </w:r>
      <w:proofErr w:type="gramStart"/>
      <w:r w:rsidR="000D340C" w:rsidRPr="008B0E2F">
        <w:rPr>
          <w:rFonts w:cs="Calibri"/>
        </w:rPr>
        <w:t xml:space="preserve">Report </w:t>
      </w:r>
      <w:r w:rsidR="00E06DB4">
        <w:rPr>
          <w:rFonts w:cs="Calibri"/>
        </w:rPr>
        <w:t>,</w:t>
      </w:r>
      <w:proofErr w:type="gramEnd"/>
      <w:r w:rsidR="00E06DB4">
        <w:rPr>
          <w:rFonts w:cs="Calibri"/>
        </w:rPr>
        <w:t xml:space="preserve"> </w:t>
      </w:r>
      <w:r w:rsidR="00AC515F">
        <w:rPr>
          <w:rFonts w:cs="Calibri"/>
        </w:rPr>
        <w:t>Chart 1</w:t>
      </w:r>
      <w:r w:rsidR="00E06DB4">
        <w:rPr>
          <w:rFonts w:cs="Calibri"/>
        </w:rPr>
        <w:t>3</w:t>
      </w:r>
      <w:r w:rsidR="00AC515F">
        <w:rPr>
          <w:rFonts w:cs="Calibri"/>
        </w:rPr>
        <w:t>,</w:t>
      </w:r>
      <w:r w:rsidR="00F4054F">
        <w:rPr>
          <w:rFonts w:cs="Calibri"/>
        </w:rPr>
        <w:t xml:space="preserve"> demonstrates the number of participants assigned to the general community service agencies vs. those agencies that serve the elderly community.</w:t>
      </w:r>
    </w:p>
    <w:p w:rsidR="000D340C" w:rsidRPr="008B0E2F" w:rsidRDefault="00AC515F" w:rsidP="00AC515F">
      <w:pPr>
        <w:jc w:val="center"/>
        <w:rPr>
          <w:rFonts w:cs="Calibri"/>
        </w:rPr>
      </w:pPr>
      <w:proofErr w:type="gramStart"/>
      <w:r>
        <w:rPr>
          <w:rFonts w:cs="Calibri"/>
        </w:rPr>
        <w:t>Chart 13.</w:t>
      </w:r>
      <w:proofErr w:type="gramEnd"/>
      <w:r>
        <w:rPr>
          <w:rFonts w:cs="Calibri"/>
        </w:rPr>
        <w:t xml:space="preserve"> Community Service Assignments</w:t>
      </w:r>
    </w:p>
    <w:tbl>
      <w:tblPr>
        <w:tblW w:w="0" w:type="auto"/>
        <w:tblInd w:w="2085"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ayout w:type="fixed"/>
        <w:tblCellMar>
          <w:left w:w="0" w:type="dxa"/>
          <w:right w:w="0" w:type="dxa"/>
        </w:tblCellMar>
        <w:tblLook w:val="0000" w:firstRow="0" w:lastRow="0" w:firstColumn="0" w:lastColumn="0" w:noHBand="0" w:noVBand="0"/>
      </w:tblPr>
      <w:tblGrid>
        <w:gridCol w:w="2724"/>
        <w:gridCol w:w="2520"/>
      </w:tblGrid>
      <w:tr w:rsidR="007A415E" w:rsidRPr="008B0E2F" w:rsidTr="00AC515F">
        <w:trPr>
          <w:trHeight w:hRule="exact" w:val="286"/>
        </w:trPr>
        <w:tc>
          <w:tcPr>
            <w:tcW w:w="2724" w:type="dxa"/>
            <w:shd w:val="clear" w:color="auto" w:fill="FFFFFF"/>
          </w:tcPr>
          <w:p w:rsidR="007A415E" w:rsidRPr="008B0E2F" w:rsidRDefault="00F4054F" w:rsidP="00AC515F">
            <w:pPr>
              <w:widowControl w:val="0"/>
              <w:autoSpaceDE w:val="0"/>
              <w:autoSpaceDN w:val="0"/>
              <w:adjustRightInd w:val="0"/>
              <w:jc w:val="center"/>
              <w:rPr>
                <w:rFonts w:cs="Calibri"/>
              </w:rPr>
            </w:pPr>
            <w:r>
              <w:rPr>
                <w:rFonts w:cs="Calibri"/>
              </w:rPr>
              <w:t xml:space="preserve">Data from </w:t>
            </w:r>
            <w:r w:rsidR="00B83F17">
              <w:rPr>
                <w:rFonts w:cs="Calibri"/>
              </w:rPr>
              <w:t>Final</w:t>
            </w:r>
            <w:r w:rsidRPr="008B0E2F">
              <w:rPr>
                <w:rFonts w:cs="Calibri"/>
              </w:rPr>
              <w:t xml:space="preserve"> of PY1</w:t>
            </w:r>
            <w:r w:rsidR="00B83F17">
              <w:rPr>
                <w:rFonts w:cs="Calibri"/>
              </w:rPr>
              <w:t>3</w:t>
            </w:r>
          </w:p>
        </w:tc>
        <w:tc>
          <w:tcPr>
            <w:tcW w:w="2520" w:type="dxa"/>
            <w:shd w:val="clear" w:color="auto" w:fill="FFFFFF"/>
          </w:tcPr>
          <w:p w:rsidR="007A415E" w:rsidRPr="008B0E2F" w:rsidRDefault="007A415E" w:rsidP="00AC515F">
            <w:pPr>
              <w:widowControl w:val="0"/>
              <w:autoSpaceDE w:val="0"/>
              <w:autoSpaceDN w:val="0"/>
              <w:adjustRightInd w:val="0"/>
              <w:spacing w:line="273" w:lineRule="exact"/>
              <w:ind w:left="102"/>
              <w:jc w:val="center"/>
              <w:rPr>
                <w:rFonts w:cs="Calibri"/>
              </w:rPr>
            </w:pPr>
            <w:r w:rsidRPr="008B0E2F">
              <w:rPr>
                <w:rFonts w:cs="Calibri"/>
                <w:bCs/>
              </w:rPr>
              <w:t>No</w:t>
            </w:r>
            <w:r w:rsidRPr="008B0E2F">
              <w:rPr>
                <w:rFonts w:cs="Calibri"/>
                <w:bCs/>
                <w:spacing w:val="-10"/>
              </w:rPr>
              <w:t xml:space="preserve"> </w:t>
            </w:r>
            <w:r w:rsidRPr="008B0E2F">
              <w:rPr>
                <w:rFonts w:cs="Calibri"/>
                <w:bCs/>
              </w:rPr>
              <w:t>of</w:t>
            </w:r>
            <w:r w:rsidRPr="008B0E2F">
              <w:rPr>
                <w:rFonts w:cs="Calibri"/>
                <w:bCs/>
                <w:spacing w:val="1"/>
              </w:rPr>
              <w:t xml:space="preserve"> </w:t>
            </w:r>
            <w:r w:rsidRPr="008B0E2F">
              <w:rPr>
                <w:rFonts w:cs="Calibri"/>
                <w:bCs/>
              </w:rPr>
              <w:t>Participants</w:t>
            </w:r>
          </w:p>
        </w:tc>
      </w:tr>
      <w:tr w:rsidR="007A415E" w:rsidRPr="008B0E2F" w:rsidTr="00AC515F">
        <w:trPr>
          <w:trHeight w:hRule="exact" w:val="562"/>
        </w:trPr>
        <w:tc>
          <w:tcPr>
            <w:tcW w:w="2724" w:type="dxa"/>
            <w:shd w:val="clear" w:color="auto" w:fill="FFFFFF"/>
          </w:tcPr>
          <w:p w:rsidR="007A415E" w:rsidRPr="008B0E2F" w:rsidRDefault="007A415E" w:rsidP="00247659">
            <w:pPr>
              <w:widowControl w:val="0"/>
              <w:autoSpaceDE w:val="0"/>
              <w:autoSpaceDN w:val="0"/>
              <w:adjustRightInd w:val="0"/>
              <w:spacing w:line="273" w:lineRule="exact"/>
              <w:ind w:left="96"/>
              <w:rPr>
                <w:rFonts w:cs="Calibri"/>
              </w:rPr>
            </w:pPr>
            <w:r w:rsidRPr="008B0E2F">
              <w:rPr>
                <w:rFonts w:cs="Calibri"/>
                <w:bCs/>
              </w:rPr>
              <w:t>Services</w:t>
            </w:r>
            <w:r w:rsidRPr="008B0E2F">
              <w:rPr>
                <w:rFonts w:cs="Calibri"/>
                <w:bCs/>
                <w:spacing w:val="-10"/>
              </w:rPr>
              <w:t xml:space="preserve"> </w:t>
            </w:r>
            <w:r w:rsidRPr="008B0E2F">
              <w:rPr>
                <w:rFonts w:cs="Calibri"/>
                <w:bCs/>
              </w:rPr>
              <w:t>to</w:t>
            </w:r>
            <w:r w:rsidRPr="008B0E2F">
              <w:rPr>
                <w:rFonts w:cs="Calibri"/>
                <w:bCs/>
                <w:spacing w:val="1"/>
              </w:rPr>
              <w:t xml:space="preserve"> </w:t>
            </w:r>
            <w:r w:rsidRPr="008B0E2F">
              <w:rPr>
                <w:rFonts w:cs="Calibri"/>
                <w:bCs/>
              </w:rPr>
              <w:t>the</w:t>
            </w:r>
          </w:p>
          <w:p w:rsidR="007A415E" w:rsidRPr="008B0E2F" w:rsidRDefault="007A415E" w:rsidP="00247659">
            <w:pPr>
              <w:widowControl w:val="0"/>
              <w:autoSpaceDE w:val="0"/>
              <w:autoSpaceDN w:val="0"/>
              <w:adjustRightInd w:val="0"/>
              <w:ind w:left="96"/>
              <w:rPr>
                <w:rFonts w:cs="Calibri"/>
              </w:rPr>
            </w:pPr>
            <w:r w:rsidRPr="008B0E2F">
              <w:rPr>
                <w:rFonts w:cs="Calibri"/>
                <w:bCs/>
              </w:rPr>
              <w:t>General</w:t>
            </w:r>
            <w:r w:rsidRPr="008B0E2F">
              <w:rPr>
                <w:rFonts w:cs="Calibri"/>
                <w:bCs/>
                <w:spacing w:val="-10"/>
              </w:rPr>
              <w:t xml:space="preserve"> </w:t>
            </w:r>
            <w:r w:rsidRPr="008B0E2F">
              <w:rPr>
                <w:rFonts w:cs="Calibri"/>
                <w:bCs/>
              </w:rPr>
              <w:t>Community</w:t>
            </w:r>
          </w:p>
        </w:tc>
        <w:tc>
          <w:tcPr>
            <w:tcW w:w="2520" w:type="dxa"/>
          </w:tcPr>
          <w:p w:rsidR="007A415E" w:rsidRPr="008B0E2F" w:rsidRDefault="007A415E" w:rsidP="00247659">
            <w:pPr>
              <w:widowControl w:val="0"/>
              <w:autoSpaceDE w:val="0"/>
              <w:autoSpaceDN w:val="0"/>
              <w:adjustRightInd w:val="0"/>
              <w:spacing w:before="4" w:line="130" w:lineRule="exact"/>
              <w:rPr>
                <w:rFonts w:cs="Calibri"/>
                <w:sz w:val="13"/>
                <w:szCs w:val="13"/>
              </w:rPr>
            </w:pPr>
          </w:p>
          <w:p w:rsidR="007A415E" w:rsidRPr="008B0E2F" w:rsidRDefault="007A415E" w:rsidP="00247659">
            <w:pPr>
              <w:widowControl w:val="0"/>
              <w:autoSpaceDE w:val="0"/>
              <w:autoSpaceDN w:val="0"/>
              <w:adjustRightInd w:val="0"/>
              <w:ind w:left="822"/>
              <w:rPr>
                <w:rFonts w:cs="Calibri"/>
              </w:rPr>
            </w:pPr>
            <w:r w:rsidRPr="008B0E2F">
              <w:rPr>
                <w:rFonts w:cs="Calibri"/>
              </w:rPr>
              <w:t>249</w:t>
            </w:r>
          </w:p>
        </w:tc>
      </w:tr>
      <w:tr w:rsidR="007A415E" w:rsidRPr="008B0E2F" w:rsidTr="00AC515F">
        <w:trPr>
          <w:trHeight w:hRule="exact" w:val="562"/>
        </w:trPr>
        <w:tc>
          <w:tcPr>
            <w:tcW w:w="2724" w:type="dxa"/>
            <w:shd w:val="clear" w:color="auto" w:fill="FFFFFF"/>
          </w:tcPr>
          <w:p w:rsidR="007A415E" w:rsidRPr="008B0E2F" w:rsidRDefault="007A415E" w:rsidP="00247659">
            <w:pPr>
              <w:widowControl w:val="0"/>
              <w:autoSpaceDE w:val="0"/>
              <w:autoSpaceDN w:val="0"/>
              <w:adjustRightInd w:val="0"/>
              <w:spacing w:line="273" w:lineRule="exact"/>
              <w:ind w:left="102"/>
              <w:rPr>
                <w:rFonts w:cs="Calibri"/>
              </w:rPr>
            </w:pPr>
            <w:r w:rsidRPr="008B0E2F">
              <w:rPr>
                <w:rFonts w:cs="Calibri"/>
                <w:bCs/>
              </w:rPr>
              <w:t>Services</w:t>
            </w:r>
            <w:r w:rsidRPr="008B0E2F">
              <w:rPr>
                <w:rFonts w:cs="Calibri"/>
                <w:bCs/>
                <w:spacing w:val="-10"/>
              </w:rPr>
              <w:t xml:space="preserve"> </w:t>
            </w:r>
            <w:r w:rsidRPr="008B0E2F">
              <w:rPr>
                <w:rFonts w:cs="Calibri"/>
                <w:bCs/>
              </w:rPr>
              <w:t>to</w:t>
            </w:r>
            <w:r w:rsidRPr="008B0E2F">
              <w:rPr>
                <w:rFonts w:cs="Calibri"/>
                <w:bCs/>
                <w:spacing w:val="1"/>
              </w:rPr>
              <w:t xml:space="preserve"> </w:t>
            </w:r>
            <w:r w:rsidRPr="008B0E2F">
              <w:rPr>
                <w:rFonts w:cs="Calibri"/>
                <w:bCs/>
              </w:rPr>
              <w:t>the</w:t>
            </w:r>
          </w:p>
          <w:p w:rsidR="007A415E" w:rsidRPr="008B0E2F" w:rsidRDefault="007A415E" w:rsidP="00247659">
            <w:pPr>
              <w:widowControl w:val="0"/>
              <w:autoSpaceDE w:val="0"/>
              <w:autoSpaceDN w:val="0"/>
              <w:adjustRightInd w:val="0"/>
              <w:spacing w:line="275" w:lineRule="exact"/>
              <w:ind w:left="102"/>
              <w:rPr>
                <w:rFonts w:cs="Calibri"/>
              </w:rPr>
            </w:pPr>
            <w:r w:rsidRPr="008B0E2F">
              <w:rPr>
                <w:rFonts w:cs="Calibri"/>
                <w:bCs/>
              </w:rPr>
              <w:t>Elderly</w:t>
            </w:r>
            <w:r w:rsidRPr="008B0E2F">
              <w:rPr>
                <w:rFonts w:cs="Calibri"/>
                <w:bCs/>
                <w:spacing w:val="-10"/>
              </w:rPr>
              <w:t xml:space="preserve"> </w:t>
            </w:r>
            <w:r w:rsidRPr="008B0E2F">
              <w:rPr>
                <w:rFonts w:cs="Calibri"/>
                <w:bCs/>
              </w:rPr>
              <w:t>Community</w:t>
            </w:r>
          </w:p>
        </w:tc>
        <w:tc>
          <w:tcPr>
            <w:tcW w:w="2520" w:type="dxa"/>
          </w:tcPr>
          <w:p w:rsidR="007A415E" w:rsidRPr="008B0E2F" w:rsidRDefault="007A415E" w:rsidP="00247659">
            <w:pPr>
              <w:widowControl w:val="0"/>
              <w:autoSpaceDE w:val="0"/>
              <w:autoSpaceDN w:val="0"/>
              <w:adjustRightInd w:val="0"/>
              <w:spacing w:before="4" w:line="130" w:lineRule="exact"/>
              <w:rPr>
                <w:rFonts w:cs="Calibri"/>
                <w:sz w:val="13"/>
                <w:szCs w:val="13"/>
              </w:rPr>
            </w:pPr>
          </w:p>
          <w:p w:rsidR="007A415E" w:rsidRPr="008B0E2F" w:rsidRDefault="007A415E" w:rsidP="00247659">
            <w:pPr>
              <w:widowControl w:val="0"/>
              <w:autoSpaceDE w:val="0"/>
              <w:autoSpaceDN w:val="0"/>
              <w:adjustRightInd w:val="0"/>
              <w:ind w:left="822"/>
              <w:rPr>
                <w:rFonts w:cs="Calibri"/>
              </w:rPr>
            </w:pPr>
            <w:r w:rsidRPr="008B0E2F">
              <w:rPr>
                <w:rFonts w:cs="Calibri"/>
              </w:rPr>
              <w:t>98</w:t>
            </w:r>
          </w:p>
        </w:tc>
      </w:tr>
      <w:tr w:rsidR="007A415E" w:rsidRPr="008B0E2F" w:rsidTr="00AC515F">
        <w:trPr>
          <w:trHeight w:hRule="exact" w:val="287"/>
        </w:trPr>
        <w:tc>
          <w:tcPr>
            <w:tcW w:w="2724" w:type="dxa"/>
            <w:shd w:val="clear" w:color="auto" w:fill="FFFFFF"/>
          </w:tcPr>
          <w:p w:rsidR="007A415E" w:rsidRPr="008B0E2F" w:rsidRDefault="007A415E" w:rsidP="00247659">
            <w:pPr>
              <w:widowControl w:val="0"/>
              <w:autoSpaceDE w:val="0"/>
              <w:autoSpaceDN w:val="0"/>
              <w:adjustRightInd w:val="0"/>
              <w:spacing w:line="273" w:lineRule="exact"/>
              <w:ind w:left="102"/>
              <w:rPr>
                <w:rFonts w:cs="Calibri"/>
              </w:rPr>
            </w:pPr>
            <w:r w:rsidRPr="008B0E2F">
              <w:rPr>
                <w:rFonts w:cs="Calibri"/>
                <w:bCs/>
              </w:rPr>
              <w:t>Total</w:t>
            </w:r>
          </w:p>
        </w:tc>
        <w:tc>
          <w:tcPr>
            <w:tcW w:w="2520" w:type="dxa"/>
          </w:tcPr>
          <w:p w:rsidR="007A415E" w:rsidRPr="008B0E2F" w:rsidRDefault="007A415E" w:rsidP="00247659">
            <w:pPr>
              <w:widowControl w:val="0"/>
              <w:autoSpaceDE w:val="0"/>
              <w:autoSpaceDN w:val="0"/>
              <w:adjustRightInd w:val="0"/>
              <w:spacing w:line="272" w:lineRule="exact"/>
              <w:ind w:left="822"/>
              <w:rPr>
                <w:rFonts w:cs="Calibri"/>
              </w:rPr>
            </w:pPr>
            <w:r w:rsidRPr="008B0E2F">
              <w:rPr>
                <w:rFonts w:cs="Calibri"/>
              </w:rPr>
              <w:t>344</w:t>
            </w:r>
          </w:p>
        </w:tc>
      </w:tr>
    </w:tbl>
    <w:p w:rsidR="007A415E" w:rsidRPr="008B0E2F" w:rsidRDefault="007A415E" w:rsidP="007A415E">
      <w:pPr>
        <w:widowControl w:val="0"/>
        <w:autoSpaceDE w:val="0"/>
        <w:autoSpaceDN w:val="0"/>
        <w:adjustRightInd w:val="0"/>
        <w:spacing w:before="16" w:line="260" w:lineRule="exact"/>
        <w:rPr>
          <w:rFonts w:cs="Calibri"/>
          <w:sz w:val="26"/>
          <w:szCs w:val="26"/>
        </w:rPr>
      </w:pPr>
    </w:p>
    <w:p w:rsidR="007A415E" w:rsidRPr="008B0E2F" w:rsidRDefault="007A415E" w:rsidP="000C4B91">
      <w:pPr>
        <w:rPr>
          <w:rFonts w:cs="Calibri"/>
        </w:rPr>
      </w:pPr>
      <w:r w:rsidRPr="008B0E2F">
        <w:rPr>
          <w:rFonts w:cs="Calibri"/>
        </w:rPr>
        <w:t>Although</w:t>
      </w:r>
      <w:r w:rsidRPr="008B0E2F">
        <w:rPr>
          <w:rFonts w:cs="Calibri"/>
          <w:spacing w:val="-11"/>
        </w:rPr>
        <w:t xml:space="preserve"> </w:t>
      </w:r>
      <w:r w:rsidRPr="008B0E2F">
        <w:rPr>
          <w:rFonts w:cs="Calibri"/>
        </w:rPr>
        <w:t>SCSEP participants provide a v</w:t>
      </w:r>
      <w:r w:rsidRPr="008B0E2F">
        <w:rPr>
          <w:rFonts w:cs="Calibri"/>
          <w:spacing w:val="1"/>
        </w:rPr>
        <w:t>a</w:t>
      </w:r>
      <w:r w:rsidRPr="008B0E2F">
        <w:rPr>
          <w:rFonts w:cs="Calibri"/>
        </w:rPr>
        <w:t>lued</w:t>
      </w:r>
      <w:r w:rsidRPr="008B0E2F">
        <w:rPr>
          <w:rFonts w:cs="Calibri"/>
          <w:spacing w:val="1"/>
        </w:rPr>
        <w:t xml:space="preserve"> </w:t>
      </w:r>
      <w:r w:rsidRPr="008B0E2F">
        <w:rPr>
          <w:rFonts w:cs="Calibri"/>
        </w:rPr>
        <w:t>service</w:t>
      </w:r>
      <w:r w:rsidRPr="008B0E2F">
        <w:rPr>
          <w:rFonts w:cs="Calibri"/>
          <w:spacing w:val="1"/>
        </w:rPr>
        <w:t xml:space="preserve"> </w:t>
      </w:r>
      <w:r w:rsidRPr="008B0E2F">
        <w:rPr>
          <w:rFonts w:cs="Calibri"/>
        </w:rPr>
        <w:t>to</w:t>
      </w:r>
      <w:r w:rsidRPr="008B0E2F">
        <w:rPr>
          <w:rFonts w:cs="Calibri"/>
          <w:spacing w:val="1"/>
        </w:rPr>
        <w:t xml:space="preserve"> </w:t>
      </w:r>
      <w:r w:rsidRPr="008B0E2F">
        <w:rPr>
          <w:rFonts w:cs="Calibri"/>
        </w:rPr>
        <w:t>communities</w:t>
      </w:r>
      <w:r w:rsidRPr="008B0E2F">
        <w:rPr>
          <w:rFonts w:cs="Calibri"/>
          <w:spacing w:val="1"/>
        </w:rPr>
        <w:t xml:space="preserve"> </w:t>
      </w:r>
      <w:r w:rsidR="000C4B91" w:rsidRPr="008B0E2F">
        <w:rPr>
          <w:rFonts w:cs="Calibri"/>
        </w:rPr>
        <w:t>throughout Massachusetts</w:t>
      </w:r>
      <w:r w:rsidRPr="008B0E2F">
        <w:rPr>
          <w:rFonts w:cs="Calibri"/>
        </w:rPr>
        <w:t>,</w:t>
      </w:r>
      <w:r w:rsidRPr="008B0E2F">
        <w:rPr>
          <w:rFonts w:cs="Calibri"/>
          <w:spacing w:val="1"/>
        </w:rPr>
        <w:t xml:space="preserve"> </w:t>
      </w:r>
      <w:r w:rsidRPr="008B0E2F">
        <w:rPr>
          <w:rFonts w:cs="Calibri"/>
        </w:rPr>
        <w:t>unmet</w:t>
      </w:r>
      <w:r w:rsidRPr="008B0E2F">
        <w:rPr>
          <w:rFonts w:cs="Calibri"/>
          <w:spacing w:val="1"/>
        </w:rPr>
        <w:t xml:space="preserve"> </w:t>
      </w:r>
      <w:r w:rsidRPr="008B0E2F">
        <w:rPr>
          <w:rFonts w:cs="Calibri"/>
        </w:rPr>
        <w:t>community</w:t>
      </w:r>
      <w:r w:rsidRPr="008B0E2F">
        <w:rPr>
          <w:rFonts w:cs="Calibri"/>
          <w:spacing w:val="1"/>
        </w:rPr>
        <w:t xml:space="preserve"> </w:t>
      </w:r>
      <w:r w:rsidRPr="008B0E2F">
        <w:rPr>
          <w:rFonts w:cs="Calibri"/>
        </w:rPr>
        <w:t>service</w:t>
      </w:r>
      <w:r w:rsidRPr="008B0E2F">
        <w:rPr>
          <w:rFonts w:cs="Calibri"/>
          <w:spacing w:val="1"/>
        </w:rPr>
        <w:t xml:space="preserve"> </w:t>
      </w:r>
      <w:r w:rsidRPr="008B0E2F">
        <w:rPr>
          <w:rFonts w:cs="Calibri"/>
        </w:rPr>
        <w:t>needs</w:t>
      </w:r>
      <w:r w:rsidRPr="008B0E2F">
        <w:rPr>
          <w:rFonts w:cs="Calibri"/>
          <w:spacing w:val="1"/>
        </w:rPr>
        <w:t xml:space="preserve"> s</w:t>
      </w:r>
      <w:r w:rsidRPr="008B0E2F">
        <w:rPr>
          <w:rFonts w:cs="Calibri"/>
          <w:spacing w:val="-1"/>
        </w:rPr>
        <w:t>t</w:t>
      </w:r>
      <w:r w:rsidRPr="008B0E2F">
        <w:rPr>
          <w:rFonts w:cs="Calibri"/>
        </w:rPr>
        <w:t xml:space="preserve">ill </w:t>
      </w:r>
      <w:r w:rsidRPr="008B0E2F">
        <w:rPr>
          <w:rFonts w:cs="Calibri"/>
          <w:spacing w:val="1"/>
        </w:rPr>
        <w:t>e</w:t>
      </w:r>
      <w:r w:rsidRPr="008B0E2F">
        <w:rPr>
          <w:rFonts w:cs="Calibri"/>
          <w:spacing w:val="-1"/>
        </w:rPr>
        <w:t>x</w:t>
      </w:r>
      <w:r w:rsidRPr="008B0E2F">
        <w:rPr>
          <w:rFonts w:cs="Calibri"/>
        </w:rPr>
        <w:t>ist a</w:t>
      </w:r>
      <w:r w:rsidRPr="008B0E2F">
        <w:rPr>
          <w:rFonts w:cs="Calibri"/>
          <w:spacing w:val="1"/>
        </w:rPr>
        <w:t>n</w:t>
      </w:r>
      <w:r w:rsidRPr="008B0E2F">
        <w:rPr>
          <w:rFonts w:cs="Calibri"/>
        </w:rPr>
        <w:t>d have yet to be specifically identified.</w:t>
      </w:r>
    </w:p>
    <w:p w:rsidR="007A415E" w:rsidRPr="008B0E2F" w:rsidRDefault="007A415E" w:rsidP="000C4B91">
      <w:pPr>
        <w:rPr>
          <w:rFonts w:cs="Calibri"/>
          <w:sz w:val="26"/>
          <w:szCs w:val="26"/>
        </w:rPr>
      </w:pPr>
    </w:p>
    <w:p w:rsidR="007A415E" w:rsidRPr="008B0E2F" w:rsidRDefault="007A415E" w:rsidP="000C4B91">
      <w:pPr>
        <w:rPr>
          <w:rFonts w:cs="Calibri"/>
        </w:rPr>
      </w:pPr>
      <w:r w:rsidRPr="008B0E2F">
        <w:rPr>
          <w:rFonts w:cs="Calibri"/>
        </w:rPr>
        <w:t>To</w:t>
      </w:r>
      <w:r w:rsidRPr="008B0E2F">
        <w:rPr>
          <w:rFonts w:cs="Calibri"/>
          <w:spacing w:val="-10"/>
        </w:rPr>
        <w:t xml:space="preserve"> </w:t>
      </w:r>
      <w:r w:rsidRPr="008B0E2F">
        <w:rPr>
          <w:rFonts w:cs="Calibri"/>
        </w:rPr>
        <w:t>address</w:t>
      </w:r>
      <w:r w:rsidRPr="008B0E2F">
        <w:rPr>
          <w:rFonts w:cs="Calibri"/>
          <w:spacing w:val="1"/>
        </w:rPr>
        <w:t xml:space="preserve"> </w:t>
      </w:r>
      <w:r w:rsidRPr="008B0E2F">
        <w:rPr>
          <w:rFonts w:cs="Calibri"/>
        </w:rPr>
        <w:t>the</w:t>
      </w:r>
      <w:r w:rsidRPr="008B0E2F">
        <w:rPr>
          <w:rFonts w:cs="Calibri"/>
          <w:spacing w:val="1"/>
        </w:rPr>
        <w:t xml:space="preserve"> </w:t>
      </w:r>
      <w:r w:rsidRPr="008B0E2F">
        <w:rPr>
          <w:rFonts w:cs="Calibri"/>
        </w:rPr>
        <w:t>issue</w:t>
      </w:r>
      <w:r w:rsidRPr="008B0E2F">
        <w:rPr>
          <w:rFonts w:cs="Calibri"/>
          <w:spacing w:val="1"/>
        </w:rPr>
        <w:t xml:space="preserve"> </w:t>
      </w:r>
      <w:r w:rsidRPr="008B0E2F">
        <w:rPr>
          <w:rFonts w:cs="Calibri"/>
        </w:rPr>
        <w:t>of</w:t>
      </w:r>
      <w:r w:rsidRPr="008B0E2F">
        <w:rPr>
          <w:rFonts w:cs="Calibri"/>
          <w:spacing w:val="1"/>
        </w:rPr>
        <w:t xml:space="preserve"> </w:t>
      </w:r>
      <w:r w:rsidRPr="008B0E2F">
        <w:rPr>
          <w:rFonts w:cs="Calibri"/>
        </w:rPr>
        <w:t>unmet</w:t>
      </w:r>
      <w:r w:rsidRPr="008B0E2F">
        <w:rPr>
          <w:rFonts w:cs="Calibri"/>
          <w:spacing w:val="1"/>
        </w:rPr>
        <w:t xml:space="preserve"> </w:t>
      </w:r>
      <w:r w:rsidRPr="008B0E2F">
        <w:rPr>
          <w:rFonts w:cs="Calibri"/>
        </w:rPr>
        <w:t>community service</w:t>
      </w:r>
      <w:r w:rsidRPr="008B0E2F">
        <w:rPr>
          <w:rFonts w:cs="Calibri"/>
          <w:spacing w:val="1"/>
        </w:rPr>
        <w:t xml:space="preserve"> </w:t>
      </w:r>
      <w:r w:rsidRPr="008B0E2F">
        <w:rPr>
          <w:rFonts w:cs="Calibri"/>
        </w:rPr>
        <w:t>need</w:t>
      </w:r>
      <w:r w:rsidRPr="008B0E2F">
        <w:rPr>
          <w:rFonts w:cs="Calibri"/>
          <w:spacing w:val="1"/>
        </w:rPr>
        <w:t>s</w:t>
      </w:r>
      <w:r w:rsidRPr="008B0E2F">
        <w:rPr>
          <w:rFonts w:cs="Calibri"/>
        </w:rPr>
        <w:t>,</w:t>
      </w:r>
      <w:r w:rsidRPr="008B0E2F">
        <w:rPr>
          <w:rFonts w:cs="Calibri"/>
          <w:spacing w:val="1"/>
        </w:rPr>
        <w:t xml:space="preserve"> </w:t>
      </w:r>
      <w:r w:rsidRPr="008B0E2F">
        <w:rPr>
          <w:rFonts w:cs="Calibri"/>
        </w:rPr>
        <w:t>MA-SCSEP will work with the National Grantees</w:t>
      </w:r>
      <w:r w:rsidRPr="008B0E2F">
        <w:rPr>
          <w:rFonts w:cs="Calibri"/>
          <w:spacing w:val="1"/>
        </w:rPr>
        <w:t xml:space="preserve"> </w:t>
      </w:r>
      <w:r w:rsidRPr="008B0E2F">
        <w:rPr>
          <w:rFonts w:cs="Calibri"/>
        </w:rPr>
        <w:t>to convene</w:t>
      </w:r>
      <w:r w:rsidRPr="008B0E2F">
        <w:rPr>
          <w:rFonts w:cs="Calibri"/>
          <w:spacing w:val="1"/>
        </w:rPr>
        <w:t xml:space="preserve"> </w:t>
      </w:r>
      <w:r w:rsidRPr="008B0E2F">
        <w:rPr>
          <w:rFonts w:cs="Calibri"/>
        </w:rPr>
        <w:t>a</w:t>
      </w:r>
      <w:r w:rsidRPr="008B0E2F">
        <w:rPr>
          <w:rFonts w:cs="Calibri"/>
          <w:spacing w:val="1"/>
        </w:rPr>
        <w:t xml:space="preserve"> </w:t>
      </w:r>
      <w:r w:rsidRPr="008B0E2F">
        <w:rPr>
          <w:rFonts w:cs="Calibri"/>
        </w:rPr>
        <w:t>workgroup</w:t>
      </w:r>
      <w:r w:rsidRPr="008B0E2F">
        <w:rPr>
          <w:rFonts w:cs="Calibri"/>
          <w:spacing w:val="1"/>
        </w:rPr>
        <w:t xml:space="preserve"> </w:t>
      </w:r>
      <w:r w:rsidRPr="008B0E2F">
        <w:rPr>
          <w:rFonts w:cs="Calibri"/>
        </w:rPr>
        <w:t>to</w:t>
      </w:r>
      <w:r w:rsidRPr="008B0E2F">
        <w:rPr>
          <w:rFonts w:cs="Calibri"/>
          <w:spacing w:val="1"/>
        </w:rPr>
        <w:t xml:space="preserve"> </w:t>
      </w:r>
      <w:r w:rsidRPr="008B0E2F">
        <w:rPr>
          <w:rFonts w:cs="Calibri"/>
        </w:rPr>
        <w:t>develop</w:t>
      </w:r>
      <w:r w:rsidRPr="008B0E2F">
        <w:rPr>
          <w:rFonts w:cs="Calibri"/>
          <w:spacing w:val="1"/>
        </w:rPr>
        <w:t xml:space="preserve"> </w:t>
      </w:r>
      <w:r w:rsidRPr="008B0E2F">
        <w:rPr>
          <w:rFonts w:cs="Calibri"/>
        </w:rPr>
        <w:t>a</w:t>
      </w:r>
      <w:r w:rsidRPr="008B0E2F">
        <w:rPr>
          <w:rFonts w:cs="Calibri"/>
          <w:spacing w:val="1"/>
        </w:rPr>
        <w:t xml:space="preserve"> </w:t>
      </w:r>
      <w:r w:rsidRPr="008B0E2F">
        <w:rPr>
          <w:rFonts w:cs="Calibri"/>
        </w:rPr>
        <w:t>strategy to</w:t>
      </w:r>
      <w:r w:rsidRPr="008B0E2F">
        <w:rPr>
          <w:rFonts w:cs="Calibri"/>
          <w:spacing w:val="1"/>
        </w:rPr>
        <w:t xml:space="preserve"> </w:t>
      </w:r>
      <w:r w:rsidRPr="008B0E2F">
        <w:rPr>
          <w:rFonts w:cs="Calibri"/>
        </w:rPr>
        <w:t>identify</w:t>
      </w:r>
      <w:r w:rsidRPr="008B0E2F">
        <w:rPr>
          <w:rFonts w:cs="Calibri"/>
          <w:spacing w:val="1"/>
        </w:rPr>
        <w:t xml:space="preserve"> </w:t>
      </w:r>
      <w:r w:rsidRPr="008B0E2F">
        <w:rPr>
          <w:rFonts w:cs="Calibri"/>
        </w:rPr>
        <w:t>unmet</w:t>
      </w:r>
      <w:r w:rsidRPr="008B0E2F">
        <w:rPr>
          <w:rFonts w:cs="Calibri"/>
          <w:spacing w:val="1"/>
        </w:rPr>
        <w:t xml:space="preserve"> </w:t>
      </w:r>
      <w:r w:rsidRPr="008B0E2F">
        <w:rPr>
          <w:rFonts w:cs="Calibri"/>
        </w:rPr>
        <w:t>needs,</w:t>
      </w:r>
      <w:r w:rsidRPr="008B0E2F">
        <w:rPr>
          <w:rFonts w:cs="Calibri"/>
          <w:spacing w:val="1"/>
        </w:rPr>
        <w:t xml:space="preserve"> </w:t>
      </w:r>
      <w:r w:rsidRPr="008B0E2F">
        <w:rPr>
          <w:rFonts w:cs="Calibri"/>
        </w:rPr>
        <w:t>recruit</w:t>
      </w:r>
      <w:r w:rsidRPr="008B0E2F">
        <w:rPr>
          <w:rFonts w:cs="Calibri"/>
          <w:spacing w:val="1"/>
        </w:rPr>
        <w:t xml:space="preserve"> </w:t>
      </w:r>
      <w:r w:rsidRPr="008B0E2F">
        <w:rPr>
          <w:rFonts w:cs="Calibri"/>
        </w:rPr>
        <w:t>host</w:t>
      </w:r>
      <w:r w:rsidRPr="008B0E2F">
        <w:rPr>
          <w:rFonts w:cs="Calibri"/>
          <w:spacing w:val="1"/>
        </w:rPr>
        <w:t xml:space="preserve"> </w:t>
      </w:r>
      <w:r w:rsidRPr="008B0E2F">
        <w:rPr>
          <w:rFonts w:cs="Calibri"/>
        </w:rPr>
        <w:t>agen</w:t>
      </w:r>
      <w:r w:rsidRPr="008B0E2F">
        <w:rPr>
          <w:rFonts w:cs="Calibri"/>
          <w:spacing w:val="-1"/>
        </w:rPr>
        <w:t>c</w:t>
      </w:r>
      <w:r w:rsidRPr="008B0E2F">
        <w:rPr>
          <w:rFonts w:cs="Calibri"/>
        </w:rPr>
        <w:t>ies</w:t>
      </w:r>
      <w:r w:rsidRPr="008B0E2F">
        <w:rPr>
          <w:rFonts w:cs="Calibri"/>
          <w:spacing w:val="1"/>
        </w:rPr>
        <w:t xml:space="preserve"> </w:t>
      </w:r>
      <w:r w:rsidRPr="008B0E2F">
        <w:rPr>
          <w:rFonts w:cs="Calibri"/>
        </w:rPr>
        <w:t>to</w:t>
      </w:r>
      <w:r w:rsidRPr="008B0E2F">
        <w:rPr>
          <w:rFonts w:cs="Calibri"/>
          <w:spacing w:val="1"/>
        </w:rPr>
        <w:t xml:space="preserve"> </w:t>
      </w:r>
      <w:r w:rsidRPr="008B0E2F">
        <w:rPr>
          <w:rFonts w:cs="Calibri"/>
        </w:rPr>
        <w:t>meet</w:t>
      </w:r>
      <w:r w:rsidRPr="008B0E2F">
        <w:rPr>
          <w:rFonts w:cs="Calibri"/>
          <w:spacing w:val="1"/>
        </w:rPr>
        <w:t xml:space="preserve"> </w:t>
      </w:r>
      <w:r w:rsidRPr="008B0E2F">
        <w:rPr>
          <w:rFonts w:cs="Calibri"/>
        </w:rPr>
        <w:t>those</w:t>
      </w:r>
      <w:r w:rsidRPr="008B0E2F">
        <w:rPr>
          <w:rFonts w:cs="Calibri"/>
          <w:spacing w:val="1"/>
        </w:rPr>
        <w:t xml:space="preserve"> </w:t>
      </w:r>
      <w:r w:rsidRPr="008B0E2F">
        <w:rPr>
          <w:rFonts w:cs="Calibri"/>
        </w:rPr>
        <w:t>needs,</w:t>
      </w:r>
      <w:r w:rsidRPr="008B0E2F">
        <w:rPr>
          <w:rFonts w:cs="Calibri"/>
          <w:spacing w:val="1"/>
        </w:rPr>
        <w:t xml:space="preserve"> </w:t>
      </w:r>
      <w:r w:rsidRPr="008B0E2F">
        <w:rPr>
          <w:rFonts w:cs="Calibri"/>
        </w:rPr>
        <w:t>and</w:t>
      </w:r>
      <w:r w:rsidRPr="008B0E2F">
        <w:rPr>
          <w:rFonts w:cs="Calibri"/>
          <w:spacing w:val="1"/>
        </w:rPr>
        <w:t xml:space="preserve"> </w:t>
      </w:r>
      <w:r w:rsidRPr="008B0E2F">
        <w:rPr>
          <w:rFonts w:cs="Calibri"/>
        </w:rPr>
        <w:t>place participants</w:t>
      </w:r>
      <w:r w:rsidRPr="008B0E2F">
        <w:rPr>
          <w:rFonts w:cs="Calibri"/>
          <w:spacing w:val="2"/>
        </w:rPr>
        <w:t xml:space="preserve"> </w:t>
      </w:r>
      <w:r w:rsidRPr="008B0E2F">
        <w:rPr>
          <w:rFonts w:cs="Calibri"/>
        </w:rPr>
        <w:t>at</w:t>
      </w:r>
      <w:r w:rsidRPr="008B0E2F">
        <w:rPr>
          <w:rFonts w:cs="Calibri"/>
          <w:spacing w:val="1"/>
        </w:rPr>
        <w:t xml:space="preserve"> </w:t>
      </w:r>
      <w:r w:rsidRPr="008B0E2F">
        <w:rPr>
          <w:rFonts w:cs="Calibri"/>
        </w:rPr>
        <w:t>non-profit</w:t>
      </w:r>
      <w:r w:rsidRPr="008B0E2F">
        <w:rPr>
          <w:rFonts w:cs="Calibri"/>
          <w:spacing w:val="1"/>
        </w:rPr>
        <w:t xml:space="preserve"> </w:t>
      </w:r>
      <w:r w:rsidRPr="008B0E2F">
        <w:rPr>
          <w:rFonts w:cs="Calibri"/>
        </w:rPr>
        <w:t xml:space="preserve">organizations. </w:t>
      </w:r>
      <w:r w:rsidRPr="008B0E2F">
        <w:rPr>
          <w:rFonts w:cs="Calibri"/>
          <w:spacing w:val="1"/>
        </w:rPr>
        <w:t xml:space="preserve"> </w:t>
      </w:r>
      <w:r w:rsidRPr="008B0E2F">
        <w:rPr>
          <w:rFonts w:cs="Calibri"/>
        </w:rPr>
        <w:t>This type</w:t>
      </w:r>
      <w:r w:rsidRPr="008B0E2F">
        <w:rPr>
          <w:rFonts w:cs="Calibri"/>
          <w:spacing w:val="1"/>
        </w:rPr>
        <w:t xml:space="preserve"> </w:t>
      </w:r>
      <w:r w:rsidRPr="008B0E2F">
        <w:rPr>
          <w:rFonts w:cs="Calibri"/>
        </w:rPr>
        <w:t>of</w:t>
      </w:r>
      <w:r w:rsidRPr="008B0E2F">
        <w:rPr>
          <w:rFonts w:cs="Calibri"/>
          <w:spacing w:val="1"/>
        </w:rPr>
        <w:t xml:space="preserve"> </w:t>
      </w:r>
      <w:r w:rsidRPr="008B0E2F">
        <w:rPr>
          <w:rFonts w:cs="Calibri"/>
        </w:rPr>
        <w:t>effort</w:t>
      </w:r>
      <w:r w:rsidRPr="008B0E2F">
        <w:rPr>
          <w:rFonts w:cs="Calibri"/>
          <w:spacing w:val="1"/>
        </w:rPr>
        <w:t xml:space="preserve"> </w:t>
      </w:r>
      <w:r w:rsidRPr="008B0E2F">
        <w:rPr>
          <w:rFonts w:cs="Calibri"/>
        </w:rPr>
        <w:t>will</w:t>
      </w:r>
      <w:r w:rsidRPr="008B0E2F">
        <w:rPr>
          <w:rFonts w:cs="Calibri"/>
          <w:spacing w:val="1"/>
        </w:rPr>
        <w:t xml:space="preserve"> </w:t>
      </w:r>
      <w:r w:rsidRPr="008B0E2F">
        <w:rPr>
          <w:rFonts w:cs="Calibri"/>
        </w:rPr>
        <w:t>result</w:t>
      </w:r>
      <w:r w:rsidRPr="008B0E2F">
        <w:rPr>
          <w:rFonts w:cs="Calibri"/>
          <w:spacing w:val="1"/>
        </w:rPr>
        <w:t xml:space="preserve"> </w:t>
      </w:r>
      <w:r w:rsidRPr="008B0E2F">
        <w:rPr>
          <w:rFonts w:cs="Calibri"/>
        </w:rPr>
        <w:t>in</w:t>
      </w:r>
      <w:r w:rsidRPr="008B0E2F">
        <w:rPr>
          <w:rFonts w:cs="Calibri"/>
          <w:spacing w:val="1"/>
        </w:rPr>
        <w:t xml:space="preserve"> </w:t>
      </w:r>
      <w:r w:rsidRPr="008B0E2F">
        <w:rPr>
          <w:rFonts w:cs="Calibri"/>
        </w:rPr>
        <w:t>a</w:t>
      </w:r>
      <w:r w:rsidRPr="008B0E2F">
        <w:rPr>
          <w:rFonts w:cs="Calibri"/>
          <w:spacing w:val="1"/>
        </w:rPr>
        <w:t xml:space="preserve"> </w:t>
      </w:r>
      <w:r w:rsidRPr="008B0E2F">
        <w:rPr>
          <w:rFonts w:cs="Calibri"/>
        </w:rPr>
        <w:t>win-win situation</w:t>
      </w:r>
      <w:r w:rsidRPr="008B0E2F">
        <w:rPr>
          <w:rFonts w:cs="Calibri"/>
          <w:spacing w:val="1"/>
        </w:rPr>
        <w:t xml:space="preserve"> </w:t>
      </w:r>
      <w:r w:rsidRPr="008B0E2F">
        <w:rPr>
          <w:rFonts w:cs="Calibri"/>
        </w:rPr>
        <w:t>for</w:t>
      </w:r>
      <w:r w:rsidRPr="008B0E2F">
        <w:rPr>
          <w:rFonts w:cs="Calibri"/>
          <w:spacing w:val="1"/>
        </w:rPr>
        <w:t xml:space="preserve"> </w:t>
      </w:r>
      <w:r w:rsidRPr="008B0E2F">
        <w:rPr>
          <w:rFonts w:cs="Calibri"/>
        </w:rPr>
        <w:t>all</w:t>
      </w:r>
      <w:r w:rsidRPr="008B0E2F">
        <w:rPr>
          <w:rFonts w:cs="Calibri"/>
          <w:spacing w:val="1"/>
        </w:rPr>
        <w:t xml:space="preserve"> </w:t>
      </w:r>
      <w:r w:rsidRPr="008B0E2F">
        <w:rPr>
          <w:rFonts w:cs="Calibri"/>
        </w:rPr>
        <w:t>parties</w:t>
      </w:r>
      <w:r w:rsidRPr="008B0E2F">
        <w:rPr>
          <w:rFonts w:cs="Calibri"/>
          <w:spacing w:val="1"/>
        </w:rPr>
        <w:t xml:space="preserve"> </w:t>
      </w:r>
      <w:r w:rsidRPr="008B0E2F">
        <w:rPr>
          <w:rFonts w:cs="Calibri"/>
        </w:rPr>
        <w:t>involved.</w:t>
      </w:r>
    </w:p>
    <w:p w:rsidR="007A415E" w:rsidRPr="008B0E2F" w:rsidRDefault="007A415E" w:rsidP="007A415E">
      <w:pPr>
        <w:widowControl w:val="0"/>
        <w:autoSpaceDE w:val="0"/>
        <w:autoSpaceDN w:val="0"/>
        <w:adjustRightInd w:val="0"/>
        <w:spacing w:before="12" w:line="200" w:lineRule="exact"/>
        <w:rPr>
          <w:rFonts w:cs="Calibri"/>
          <w:sz w:val="20"/>
          <w:szCs w:val="20"/>
        </w:rPr>
      </w:pPr>
    </w:p>
    <w:p w:rsidR="000C4B91" w:rsidRPr="008B0E2F" w:rsidRDefault="000C4B91" w:rsidP="000C4B91">
      <w:pPr>
        <w:rPr>
          <w:rFonts w:cs="Calibri"/>
        </w:rPr>
      </w:pPr>
      <w:r w:rsidRPr="008B0E2F">
        <w:rPr>
          <w:rFonts w:cs="Calibri"/>
        </w:rPr>
        <w:t>MA-SCSEP</w:t>
      </w:r>
      <w:r w:rsidR="000C3E56" w:rsidRPr="008B0E2F">
        <w:rPr>
          <w:rFonts w:cs="Calibri"/>
        </w:rPr>
        <w:t xml:space="preserve"> sub grantees</w:t>
      </w:r>
      <w:r w:rsidRPr="008B0E2F">
        <w:rPr>
          <w:rFonts w:cs="Calibri"/>
          <w:spacing w:val="-10"/>
        </w:rPr>
        <w:t xml:space="preserve"> </w:t>
      </w:r>
      <w:r w:rsidRPr="008B0E2F">
        <w:rPr>
          <w:rFonts w:cs="Calibri"/>
        </w:rPr>
        <w:t>and</w:t>
      </w:r>
      <w:r w:rsidRPr="008B0E2F">
        <w:rPr>
          <w:rFonts w:cs="Calibri"/>
          <w:spacing w:val="1"/>
        </w:rPr>
        <w:t xml:space="preserve"> </w:t>
      </w:r>
      <w:r w:rsidR="000C3E56" w:rsidRPr="008B0E2F">
        <w:rPr>
          <w:rFonts w:cs="Calibri"/>
          <w:spacing w:val="1"/>
        </w:rPr>
        <w:t xml:space="preserve">the </w:t>
      </w:r>
      <w:r w:rsidRPr="008B0E2F">
        <w:rPr>
          <w:rFonts w:cs="Calibri"/>
          <w:spacing w:val="2"/>
        </w:rPr>
        <w:t>r</w:t>
      </w:r>
      <w:r w:rsidRPr="008B0E2F">
        <w:rPr>
          <w:rFonts w:cs="Calibri"/>
        </w:rPr>
        <w:t>epresentatives</w:t>
      </w:r>
      <w:r w:rsidR="00392F59" w:rsidRPr="008B0E2F">
        <w:rPr>
          <w:rFonts w:cs="Calibri"/>
        </w:rPr>
        <w:t xml:space="preserve"> or sub grantees</w:t>
      </w:r>
      <w:r w:rsidRPr="008B0E2F">
        <w:rPr>
          <w:rFonts w:cs="Calibri"/>
          <w:spacing w:val="1"/>
        </w:rPr>
        <w:t xml:space="preserve"> </w:t>
      </w:r>
      <w:r w:rsidRPr="008B0E2F">
        <w:rPr>
          <w:rFonts w:cs="Calibri"/>
        </w:rPr>
        <w:t>of</w:t>
      </w:r>
      <w:r w:rsidRPr="008B0E2F">
        <w:rPr>
          <w:rFonts w:cs="Calibri"/>
          <w:spacing w:val="1"/>
        </w:rPr>
        <w:t xml:space="preserve"> </w:t>
      </w:r>
      <w:r w:rsidRPr="008B0E2F">
        <w:rPr>
          <w:rFonts w:cs="Calibri"/>
        </w:rPr>
        <w:t>the</w:t>
      </w:r>
      <w:r w:rsidRPr="008B0E2F">
        <w:rPr>
          <w:rFonts w:cs="Calibri"/>
          <w:spacing w:val="1"/>
        </w:rPr>
        <w:t xml:space="preserve"> </w:t>
      </w:r>
      <w:r w:rsidRPr="008B0E2F">
        <w:rPr>
          <w:rFonts w:cs="Calibri"/>
        </w:rPr>
        <w:t>National</w:t>
      </w:r>
      <w:r w:rsidRPr="008B0E2F">
        <w:rPr>
          <w:rFonts w:cs="Calibri"/>
          <w:spacing w:val="1"/>
        </w:rPr>
        <w:t xml:space="preserve"> </w:t>
      </w:r>
      <w:r w:rsidRPr="008B0E2F">
        <w:rPr>
          <w:rFonts w:cs="Calibri"/>
        </w:rPr>
        <w:t>Grantees</w:t>
      </w:r>
      <w:r w:rsidRPr="008B0E2F">
        <w:rPr>
          <w:rFonts w:cs="Calibri"/>
          <w:spacing w:val="1"/>
        </w:rPr>
        <w:t xml:space="preserve"> </w:t>
      </w:r>
      <w:r w:rsidRPr="008B0E2F">
        <w:rPr>
          <w:rFonts w:cs="Calibri"/>
        </w:rPr>
        <w:t>will</w:t>
      </w:r>
      <w:r w:rsidRPr="008B0E2F">
        <w:rPr>
          <w:rFonts w:cs="Calibri"/>
          <w:spacing w:val="1"/>
        </w:rPr>
        <w:t xml:space="preserve"> </w:t>
      </w:r>
      <w:r w:rsidRPr="008B0E2F">
        <w:rPr>
          <w:rFonts w:cs="Calibri"/>
        </w:rPr>
        <w:t>work collaborati</w:t>
      </w:r>
      <w:r w:rsidRPr="008B0E2F">
        <w:rPr>
          <w:rFonts w:cs="Calibri"/>
          <w:spacing w:val="1"/>
        </w:rPr>
        <w:t>v</w:t>
      </w:r>
      <w:r w:rsidRPr="008B0E2F">
        <w:rPr>
          <w:rFonts w:cs="Calibri"/>
        </w:rPr>
        <w:t>ely</w:t>
      </w:r>
      <w:r w:rsidRPr="008B0E2F">
        <w:rPr>
          <w:rFonts w:cs="Calibri"/>
          <w:spacing w:val="1"/>
        </w:rPr>
        <w:t xml:space="preserve"> </w:t>
      </w:r>
      <w:r w:rsidRPr="008B0E2F">
        <w:rPr>
          <w:rFonts w:cs="Calibri"/>
        </w:rPr>
        <w:t>to</w:t>
      </w:r>
      <w:r w:rsidRPr="008B0E2F">
        <w:rPr>
          <w:rFonts w:cs="Calibri"/>
          <w:spacing w:val="1"/>
        </w:rPr>
        <w:t xml:space="preserve"> </w:t>
      </w:r>
      <w:r w:rsidRPr="008B0E2F">
        <w:rPr>
          <w:rFonts w:cs="Calibri"/>
        </w:rPr>
        <w:t>complete</w:t>
      </w:r>
      <w:r w:rsidRPr="008B0E2F">
        <w:rPr>
          <w:rFonts w:cs="Calibri"/>
          <w:spacing w:val="1"/>
        </w:rPr>
        <w:t xml:space="preserve"> </w:t>
      </w:r>
      <w:r w:rsidRPr="008B0E2F">
        <w:rPr>
          <w:rFonts w:cs="Calibri"/>
        </w:rPr>
        <w:t>the</w:t>
      </w:r>
      <w:r w:rsidRPr="008B0E2F">
        <w:rPr>
          <w:rFonts w:cs="Calibri"/>
          <w:spacing w:val="1"/>
        </w:rPr>
        <w:t xml:space="preserve"> </w:t>
      </w:r>
      <w:r w:rsidRPr="008B0E2F">
        <w:rPr>
          <w:rFonts w:cs="Calibri"/>
        </w:rPr>
        <w:t>following</w:t>
      </w:r>
      <w:r w:rsidRPr="008B0E2F">
        <w:rPr>
          <w:rFonts w:cs="Calibri"/>
          <w:spacing w:val="1"/>
        </w:rPr>
        <w:t xml:space="preserve"> </w:t>
      </w:r>
      <w:r w:rsidRPr="008B0E2F">
        <w:rPr>
          <w:rFonts w:cs="Calibri"/>
        </w:rPr>
        <w:t>activities:</w:t>
      </w:r>
    </w:p>
    <w:p w:rsidR="000C4B91" w:rsidRPr="008B0E2F" w:rsidRDefault="000C4B91" w:rsidP="000C4B91">
      <w:pPr>
        <w:rPr>
          <w:rStyle w:val="Emphasis"/>
          <w:rFonts w:cs="Calibri"/>
        </w:rPr>
      </w:pPr>
    </w:p>
    <w:p w:rsidR="007A415E" w:rsidRPr="008B0E2F" w:rsidRDefault="007A415E" w:rsidP="000C4B91">
      <w:pPr>
        <w:rPr>
          <w:rStyle w:val="SubtleEmphasis"/>
          <w:rFonts w:cs="Calibri"/>
          <w:bCs/>
        </w:rPr>
      </w:pPr>
      <w:r w:rsidRPr="008B0E2F">
        <w:rPr>
          <w:rStyle w:val="SubtleEmphasis"/>
          <w:rFonts w:cs="Calibri"/>
          <w:bCs/>
        </w:rPr>
        <w:t>Year One</w:t>
      </w:r>
    </w:p>
    <w:p w:rsidR="007A415E" w:rsidRPr="008B0E2F" w:rsidRDefault="007A415E" w:rsidP="007A415E">
      <w:pPr>
        <w:widowControl w:val="0"/>
        <w:autoSpaceDE w:val="0"/>
        <w:autoSpaceDN w:val="0"/>
        <w:adjustRightInd w:val="0"/>
        <w:spacing w:before="15" w:line="260" w:lineRule="exact"/>
        <w:rPr>
          <w:rFonts w:cs="Calibri"/>
          <w:sz w:val="26"/>
          <w:szCs w:val="26"/>
        </w:rPr>
      </w:pPr>
    </w:p>
    <w:p w:rsidR="007A415E" w:rsidRPr="008B0E2F" w:rsidRDefault="007A415E" w:rsidP="00AD6B85">
      <w:pPr>
        <w:rPr>
          <w:rFonts w:cs="Calibri"/>
        </w:rPr>
      </w:pPr>
      <w:r w:rsidRPr="008B0E2F">
        <w:rPr>
          <w:rFonts w:cs="Calibri"/>
        </w:rPr>
        <w:t>Gather</w:t>
      </w:r>
      <w:r w:rsidRPr="008B0E2F">
        <w:rPr>
          <w:rFonts w:cs="Calibri"/>
          <w:spacing w:val="1"/>
        </w:rPr>
        <w:t xml:space="preserve"> </w:t>
      </w:r>
      <w:r w:rsidRPr="008B0E2F">
        <w:rPr>
          <w:rFonts w:cs="Calibri"/>
        </w:rPr>
        <w:t>information</w:t>
      </w:r>
      <w:r w:rsidRPr="008B0E2F">
        <w:rPr>
          <w:rFonts w:cs="Calibri"/>
          <w:spacing w:val="1"/>
        </w:rPr>
        <w:t xml:space="preserve"> </w:t>
      </w:r>
      <w:r w:rsidRPr="008B0E2F">
        <w:rPr>
          <w:rFonts w:cs="Calibri"/>
        </w:rPr>
        <w:t>from</w:t>
      </w:r>
      <w:r w:rsidRPr="008B0E2F">
        <w:rPr>
          <w:rFonts w:cs="Calibri"/>
          <w:spacing w:val="1"/>
        </w:rPr>
        <w:t xml:space="preserve"> </w:t>
      </w:r>
      <w:r w:rsidRPr="008B0E2F">
        <w:rPr>
          <w:rFonts w:cs="Calibri"/>
        </w:rPr>
        <w:t>assessment</w:t>
      </w:r>
      <w:r w:rsidRPr="008B0E2F">
        <w:rPr>
          <w:rFonts w:cs="Calibri"/>
          <w:spacing w:val="1"/>
        </w:rPr>
        <w:t xml:space="preserve"> </w:t>
      </w:r>
      <w:r w:rsidRPr="008B0E2F">
        <w:rPr>
          <w:rFonts w:cs="Calibri"/>
        </w:rPr>
        <w:t>reports which iden</w:t>
      </w:r>
      <w:r w:rsidRPr="008B0E2F">
        <w:rPr>
          <w:rFonts w:cs="Calibri"/>
          <w:spacing w:val="2"/>
        </w:rPr>
        <w:t>t</w:t>
      </w:r>
      <w:r w:rsidRPr="008B0E2F">
        <w:rPr>
          <w:rFonts w:cs="Calibri"/>
        </w:rPr>
        <w:t>ify unmet needs</w:t>
      </w:r>
      <w:r w:rsidR="006B67C9">
        <w:rPr>
          <w:rFonts w:cs="Calibri"/>
        </w:rPr>
        <w:t xml:space="preserve"> for community service in different areas of </w:t>
      </w:r>
      <w:r w:rsidRPr="008B0E2F">
        <w:rPr>
          <w:rFonts w:cs="Calibri"/>
        </w:rPr>
        <w:t>the Commonwealth,</w:t>
      </w:r>
      <w:r w:rsidRPr="008B0E2F">
        <w:rPr>
          <w:rFonts w:cs="Calibri"/>
          <w:spacing w:val="1"/>
        </w:rPr>
        <w:t xml:space="preserve"> </w:t>
      </w:r>
      <w:r w:rsidRPr="008B0E2F">
        <w:rPr>
          <w:rFonts w:cs="Calibri"/>
        </w:rPr>
        <w:t>specifically</w:t>
      </w:r>
      <w:r w:rsidRPr="008B0E2F">
        <w:rPr>
          <w:rFonts w:cs="Calibri"/>
          <w:spacing w:val="1"/>
        </w:rPr>
        <w:t xml:space="preserve"> </w:t>
      </w:r>
      <w:r w:rsidRPr="008B0E2F">
        <w:rPr>
          <w:rFonts w:cs="Calibri"/>
        </w:rPr>
        <w:t>addr</w:t>
      </w:r>
      <w:r w:rsidRPr="008B0E2F">
        <w:rPr>
          <w:rFonts w:cs="Calibri"/>
          <w:spacing w:val="-1"/>
        </w:rPr>
        <w:t>e</w:t>
      </w:r>
      <w:r w:rsidRPr="008B0E2F">
        <w:rPr>
          <w:rFonts w:cs="Calibri"/>
        </w:rPr>
        <w:t>ssing</w:t>
      </w:r>
      <w:r w:rsidRPr="008B0E2F">
        <w:rPr>
          <w:rFonts w:cs="Calibri"/>
          <w:spacing w:val="1"/>
        </w:rPr>
        <w:t xml:space="preserve"> </w:t>
      </w:r>
      <w:r w:rsidRPr="008B0E2F">
        <w:rPr>
          <w:rFonts w:cs="Calibri"/>
        </w:rPr>
        <w:t>designated</w:t>
      </w:r>
      <w:r w:rsidRPr="008B0E2F">
        <w:rPr>
          <w:rFonts w:cs="Calibri"/>
          <w:spacing w:val="1"/>
        </w:rPr>
        <w:t xml:space="preserve"> </w:t>
      </w:r>
      <w:r w:rsidRPr="008B0E2F">
        <w:rPr>
          <w:rFonts w:cs="Calibri"/>
        </w:rPr>
        <w:t>populations</w:t>
      </w:r>
      <w:r w:rsidRPr="008B0E2F">
        <w:rPr>
          <w:rFonts w:cs="Calibri"/>
          <w:spacing w:val="1"/>
        </w:rPr>
        <w:t xml:space="preserve"> </w:t>
      </w:r>
      <w:r w:rsidRPr="008B0E2F">
        <w:rPr>
          <w:rFonts w:cs="Calibri"/>
        </w:rPr>
        <w:t>in</w:t>
      </w:r>
      <w:r w:rsidRPr="008B0E2F">
        <w:rPr>
          <w:rFonts w:cs="Calibri"/>
          <w:spacing w:val="1"/>
        </w:rPr>
        <w:t xml:space="preserve"> </w:t>
      </w:r>
      <w:r w:rsidRPr="008B0E2F">
        <w:rPr>
          <w:rFonts w:cs="Calibri"/>
        </w:rPr>
        <w:t xml:space="preserve">particular locations. </w:t>
      </w:r>
      <w:r w:rsidRPr="008B0E2F">
        <w:rPr>
          <w:rFonts w:cs="Calibri"/>
          <w:spacing w:val="1"/>
        </w:rPr>
        <w:t xml:space="preserve"> </w:t>
      </w:r>
      <w:r w:rsidRPr="008B0E2F">
        <w:rPr>
          <w:rFonts w:cs="Calibri"/>
        </w:rPr>
        <w:t>These rep</w:t>
      </w:r>
      <w:r w:rsidRPr="008B0E2F">
        <w:rPr>
          <w:rFonts w:cs="Calibri"/>
          <w:spacing w:val="1"/>
        </w:rPr>
        <w:t>o</w:t>
      </w:r>
      <w:r w:rsidRPr="008B0E2F">
        <w:rPr>
          <w:rFonts w:cs="Calibri"/>
        </w:rPr>
        <w:t>rts may come from</w:t>
      </w:r>
      <w:r w:rsidRPr="008B0E2F">
        <w:rPr>
          <w:rFonts w:cs="Calibri"/>
          <w:spacing w:val="1"/>
        </w:rPr>
        <w:t xml:space="preserve"> </w:t>
      </w:r>
      <w:r w:rsidRPr="008B0E2F">
        <w:rPr>
          <w:rFonts w:cs="Calibri"/>
        </w:rPr>
        <w:t>such</w:t>
      </w:r>
      <w:r w:rsidRPr="008B0E2F">
        <w:rPr>
          <w:rFonts w:cs="Calibri"/>
          <w:spacing w:val="1"/>
        </w:rPr>
        <w:t xml:space="preserve"> </w:t>
      </w:r>
      <w:r w:rsidRPr="008B0E2F">
        <w:rPr>
          <w:rFonts w:cs="Calibri"/>
        </w:rPr>
        <w:t>sources</w:t>
      </w:r>
      <w:r w:rsidRPr="008B0E2F">
        <w:rPr>
          <w:rFonts w:cs="Calibri"/>
          <w:spacing w:val="1"/>
        </w:rPr>
        <w:t xml:space="preserve"> </w:t>
      </w:r>
      <w:r w:rsidRPr="008B0E2F">
        <w:rPr>
          <w:rFonts w:cs="Calibri"/>
        </w:rPr>
        <w:t>as</w:t>
      </w:r>
      <w:r w:rsidRPr="008B0E2F">
        <w:rPr>
          <w:rFonts w:cs="Calibri"/>
          <w:spacing w:val="1"/>
        </w:rPr>
        <w:t xml:space="preserve"> </w:t>
      </w:r>
      <w:r w:rsidRPr="008B0E2F">
        <w:rPr>
          <w:rFonts w:cs="Calibri"/>
        </w:rPr>
        <w:t>AAAs,</w:t>
      </w:r>
      <w:r w:rsidRPr="008B0E2F">
        <w:rPr>
          <w:rFonts w:cs="Calibri"/>
          <w:spacing w:val="1"/>
        </w:rPr>
        <w:t xml:space="preserve"> </w:t>
      </w:r>
      <w:r w:rsidRPr="008B0E2F">
        <w:rPr>
          <w:rFonts w:cs="Calibri"/>
        </w:rPr>
        <w:t>County assessment reports and National Grantees research.</w:t>
      </w:r>
    </w:p>
    <w:p w:rsidR="007A415E" w:rsidRPr="008B0E2F" w:rsidRDefault="007A415E" w:rsidP="00AD6B85">
      <w:pPr>
        <w:rPr>
          <w:rFonts w:cs="Calibri"/>
          <w:sz w:val="26"/>
          <w:szCs w:val="26"/>
        </w:rPr>
      </w:pPr>
    </w:p>
    <w:p w:rsidR="007A415E" w:rsidRPr="008B0E2F" w:rsidRDefault="007A415E" w:rsidP="000C4B91">
      <w:pPr>
        <w:rPr>
          <w:rStyle w:val="SubtleEmphasis"/>
          <w:rFonts w:cs="Calibri"/>
        </w:rPr>
      </w:pPr>
      <w:r w:rsidRPr="008B0E2F">
        <w:rPr>
          <w:rStyle w:val="SubtleEmphasis"/>
          <w:rFonts w:cs="Calibri"/>
        </w:rPr>
        <w:t>Year Two</w:t>
      </w:r>
    </w:p>
    <w:p w:rsidR="007A415E" w:rsidRPr="008B0E2F" w:rsidRDefault="007A415E" w:rsidP="007A415E">
      <w:pPr>
        <w:widowControl w:val="0"/>
        <w:autoSpaceDE w:val="0"/>
        <w:autoSpaceDN w:val="0"/>
        <w:adjustRightInd w:val="0"/>
        <w:spacing w:before="5" w:line="260" w:lineRule="exact"/>
        <w:rPr>
          <w:rFonts w:cs="Calibri"/>
          <w:sz w:val="26"/>
          <w:szCs w:val="26"/>
        </w:rPr>
      </w:pPr>
    </w:p>
    <w:p w:rsidR="007A415E" w:rsidRPr="008B0E2F" w:rsidRDefault="007A415E" w:rsidP="00AD6B85">
      <w:pPr>
        <w:rPr>
          <w:rFonts w:cs="Calibri"/>
        </w:rPr>
      </w:pPr>
      <w:r w:rsidRPr="008B0E2F">
        <w:rPr>
          <w:rFonts w:cs="Calibri"/>
        </w:rPr>
        <w:t>Compile and analyze results from research and develop a plan of action which will be disseminated to all SCSEPs.</w:t>
      </w:r>
    </w:p>
    <w:p w:rsidR="007A415E" w:rsidRPr="008B0E2F" w:rsidRDefault="007A415E" w:rsidP="00AD6B85">
      <w:pPr>
        <w:rPr>
          <w:rFonts w:cs="Calibri"/>
          <w:sz w:val="26"/>
          <w:szCs w:val="26"/>
        </w:rPr>
      </w:pPr>
    </w:p>
    <w:p w:rsidR="007A415E" w:rsidRPr="008B0E2F" w:rsidRDefault="007A415E" w:rsidP="000C4B91">
      <w:pPr>
        <w:rPr>
          <w:rStyle w:val="SubtleEmphasis"/>
          <w:rFonts w:cs="Calibri"/>
        </w:rPr>
      </w:pPr>
      <w:r w:rsidRPr="008B0E2F">
        <w:rPr>
          <w:rStyle w:val="SubtleEmphasis"/>
          <w:rFonts w:cs="Calibri"/>
        </w:rPr>
        <w:t>Year three-four</w:t>
      </w:r>
    </w:p>
    <w:p w:rsidR="00AD6B85" w:rsidRPr="008B0E2F" w:rsidRDefault="00AD6B85" w:rsidP="000C4B91">
      <w:pPr>
        <w:rPr>
          <w:rStyle w:val="SubtleEmphasis"/>
          <w:rFonts w:cs="Calibri"/>
        </w:rPr>
      </w:pPr>
    </w:p>
    <w:p w:rsidR="007A415E" w:rsidRPr="008B0E2F" w:rsidRDefault="007A415E" w:rsidP="00AD6B85">
      <w:pPr>
        <w:rPr>
          <w:rFonts w:cs="Calibri"/>
        </w:rPr>
      </w:pPr>
      <w:r w:rsidRPr="008B0E2F">
        <w:rPr>
          <w:rFonts w:cs="Calibri"/>
        </w:rPr>
        <w:t>Initiate and execute the plan of action to recruit host agencies and place participants at host agencies to meet community service needs.</w:t>
      </w:r>
    </w:p>
    <w:p w:rsidR="00F605BC" w:rsidRPr="008B0E2F" w:rsidRDefault="00F605BC" w:rsidP="00BC28BC">
      <w:pPr>
        <w:rPr>
          <w:rFonts w:cs="Calibri"/>
        </w:rPr>
      </w:pPr>
    </w:p>
    <w:p w:rsidR="0032463D" w:rsidRPr="008B0E2F" w:rsidRDefault="00C50A5A" w:rsidP="00C8522C">
      <w:pPr>
        <w:pStyle w:val="Heading1"/>
        <w:rPr>
          <w:rFonts w:ascii="Calibri" w:hAnsi="Calibri" w:cs="Calibri"/>
        </w:rPr>
      </w:pPr>
      <w:r w:rsidRPr="008B0E2F">
        <w:rPr>
          <w:rFonts w:ascii="Calibri" w:hAnsi="Calibri" w:cs="Calibri"/>
        </w:rPr>
        <w:br w:type="page"/>
      </w:r>
      <w:bookmarkStart w:id="72" w:name="_Toc332357454"/>
      <w:r w:rsidR="0032463D" w:rsidRPr="008B0E2F">
        <w:rPr>
          <w:rFonts w:ascii="Calibri" w:hAnsi="Calibri" w:cs="Calibri"/>
        </w:rPr>
        <w:lastRenderedPageBreak/>
        <w:t>Section X</w:t>
      </w:r>
      <w:r w:rsidR="00663183">
        <w:rPr>
          <w:rFonts w:ascii="Calibri" w:hAnsi="Calibri" w:cs="Calibri"/>
        </w:rPr>
        <w:t>I</w:t>
      </w:r>
      <w:r w:rsidR="0032463D" w:rsidRPr="008B0E2F">
        <w:rPr>
          <w:rFonts w:ascii="Calibri" w:hAnsi="Calibri" w:cs="Calibri"/>
        </w:rPr>
        <w:t xml:space="preserve">. Program </w:t>
      </w:r>
      <w:r w:rsidR="00373F50">
        <w:rPr>
          <w:rFonts w:ascii="Calibri" w:hAnsi="Calibri" w:cs="Calibri"/>
        </w:rPr>
        <w:t>I</w:t>
      </w:r>
      <w:r w:rsidR="00373F50" w:rsidRPr="008B0E2F">
        <w:rPr>
          <w:rFonts w:ascii="Calibri" w:hAnsi="Calibri" w:cs="Calibri"/>
        </w:rPr>
        <w:t xml:space="preserve">mprovement </w:t>
      </w:r>
      <w:r w:rsidR="00373F50">
        <w:rPr>
          <w:rFonts w:ascii="Calibri" w:hAnsi="Calibri" w:cs="Calibri"/>
        </w:rPr>
        <w:t xml:space="preserve">and </w:t>
      </w:r>
      <w:r w:rsidR="0032463D" w:rsidRPr="008B0E2F">
        <w:rPr>
          <w:rFonts w:ascii="Calibri" w:hAnsi="Calibri" w:cs="Calibri"/>
        </w:rPr>
        <w:t>Monitoring</w:t>
      </w:r>
      <w:bookmarkEnd w:id="72"/>
    </w:p>
    <w:p w:rsidR="002A78E7" w:rsidRPr="008B0E2F" w:rsidRDefault="00F94A56" w:rsidP="0032463D">
      <w:pPr>
        <w:rPr>
          <w:rStyle w:val="SubtleEmphasis"/>
          <w:rFonts w:cs="Calibri"/>
        </w:rPr>
      </w:pPr>
      <w:r>
        <w:rPr>
          <w:rStyle w:val="SubtleEmphasis"/>
          <w:rFonts w:cs="Calibri"/>
        </w:rPr>
        <w:t>T</w:t>
      </w:r>
      <w:r w:rsidR="00961ACA">
        <w:rPr>
          <w:rStyle w:val="SubtleEmphasis"/>
          <w:rFonts w:cs="Calibri"/>
        </w:rPr>
        <w:t xml:space="preserve">his section </w:t>
      </w:r>
      <w:r w:rsidR="00994010">
        <w:rPr>
          <w:rStyle w:val="SubtleEmphasis"/>
          <w:rFonts w:cs="Calibri"/>
        </w:rPr>
        <w:t>describ</w:t>
      </w:r>
      <w:r w:rsidR="00961ACA">
        <w:rPr>
          <w:rStyle w:val="SubtleEmphasis"/>
          <w:rFonts w:cs="Calibri"/>
        </w:rPr>
        <w:t>es</w:t>
      </w:r>
      <w:r w:rsidR="0032463D" w:rsidRPr="008B0E2F">
        <w:rPr>
          <w:rStyle w:val="SubtleEmphasis"/>
          <w:rFonts w:cs="Calibri"/>
        </w:rPr>
        <w:t xml:space="preserve"> t</w:t>
      </w:r>
      <w:r w:rsidR="002A78E7" w:rsidRPr="008B0E2F">
        <w:rPr>
          <w:rStyle w:val="SubtleEmphasis"/>
          <w:rFonts w:cs="Calibri"/>
        </w:rPr>
        <w:t>he state’s strategy for continuous improvement in the level of performance for SCSEP participants’ entry into unsubsidized employment, and to achieve, at a minimum, the levels specified in OAA Section 513(a)</w:t>
      </w:r>
      <w:r w:rsidR="00073741" w:rsidRPr="008B0E2F">
        <w:rPr>
          <w:rStyle w:val="SubtleEmphasis"/>
          <w:rFonts w:cs="Calibri"/>
        </w:rPr>
        <w:t>(2)(E)(ii). (20 CFR 641.302(f))</w:t>
      </w:r>
    </w:p>
    <w:p w:rsidR="0032463D" w:rsidRPr="008B0E2F" w:rsidRDefault="0032463D" w:rsidP="0032463D">
      <w:pPr>
        <w:rPr>
          <w:rFonts w:cs="Calibri"/>
        </w:rPr>
      </w:pPr>
    </w:p>
    <w:p w:rsidR="00247659" w:rsidRPr="008B0E2F" w:rsidRDefault="00247659" w:rsidP="00BC28BC">
      <w:pPr>
        <w:rPr>
          <w:rFonts w:cs="Calibri"/>
        </w:rPr>
      </w:pPr>
      <w:r w:rsidRPr="008B0E2F">
        <w:rPr>
          <w:rFonts w:cs="Calibri"/>
        </w:rPr>
        <w:t>The Executive Office of Elder Affairs, acting on behalf of the Commonwealth of Massachusetts and in concert with the national SCSEP sponsors, is continuously working to</w:t>
      </w:r>
      <w:r w:rsidR="00C95C4E">
        <w:rPr>
          <w:rFonts w:cs="Calibri"/>
        </w:rPr>
        <w:t xml:space="preserve"> improve relationships with the </w:t>
      </w:r>
      <w:r w:rsidRPr="008B0E2F">
        <w:rPr>
          <w:rFonts w:cs="Calibri"/>
        </w:rPr>
        <w:t xml:space="preserve">partners in the community, the aging network and employers across the Commonwealth. </w:t>
      </w:r>
    </w:p>
    <w:p w:rsidR="00247659" w:rsidRPr="008B0E2F" w:rsidRDefault="00247659" w:rsidP="00BC28BC">
      <w:pPr>
        <w:rPr>
          <w:rFonts w:cs="Calibri"/>
        </w:rPr>
      </w:pPr>
    </w:p>
    <w:p w:rsidR="00247659" w:rsidRPr="008B0E2F" w:rsidRDefault="00961ACA" w:rsidP="00BC28BC">
      <w:pPr>
        <w:rPr>
          <w:rFonts w:cs="Calibri"/>
        </w:rPr>
      </w:pPr>
      <w:r>
        <w:rPr>
          <w:rFonts w:cs="Calibri"/>
        </w:rPr>
        <w:t>MA-SCSEP sub grantees’ s</w:t>
      </w:r>
      <w:r w:rsidR="00247659" w:rsidRPr="008B0E2F">
        <w:rPr>
          <w:rFonts w:cs="Calibri"/>
        </w:rPr>
        <w:t>taff members attend DOL sponsored conferences and trainings as well as participate in any DOL recommended web-based trainings</w:t>
      </w:r>
    </w:p>
    <w:p w:rsidR="00A17163" w:rsidRDefault="00247659" w:rsidP="00A17163">
      <w:pPr>
        <w:rPr>
          <w:rFonts w:cs="Calibri"/>
        </w:rPr>
      </w:pPr>
      <w:r w:rsidRPr="008B0E2F">
        <w:rPr>
          <w:rFonts w:cs="Calibri"/>
        </w:rPr>
        <w:t>With the</w:t>
      </w:r>
      <w:r w:rsidR="00961ACA">
        <w:rPr>
          <w:rFonts w:cs="Calibri"/>
        </w:rPr>
        <w:t xml:space="preserve"> current trends</w:t>
      </w:r>
      <w:r w:rsidR="00A17163">
        <w:rPr>
          <w:rFonts w:cs="Calibri"/>
        </w:rPr>
        <w:t xml:space="preserve"> of</w:t>
      </w:r>
      <w:r w:rsidR="00961ACA">
        <w:rPr>
          <w:rFonts w:cs="Calibri"/>
        </w:rPr>
        <w:t xml:space="preserve"> many older adults need</w:t>
      </w:r>
      <w:r w:rsidR="00A17163">
        <w:rPr>
          <w:rFonts w:cs="Calibri"/>
        </w:rPr>
        <w:t>ing</w:t>
      </w:r>
      <w:r w:rsidR="00961ACA">
        <w:rPr>
          <w:rFonts w:cs="Calibri"/>
        </w:rPr>
        <w:t xml:space="preserve"> to continue</w:t>
      </w:r>
      <w:r w:rsidR="00A17163">
        <w:rPr>
          <w:rFonts w:cs="Calibri"/>
        </w:rPr>
        <w:t xml:space="preserve"> to work</w:t>
      </w:r>
      <w:r w:rsidR="00961ACA">
        <w:rPr>
          <w:rFonts w:cs="Calibri"/>
        </w:rPr>
        <w:t xml:space="preserve"> past their retirement age,</w:t>
      </w:r>
      <w:r w:rsidRPr="008B0E2F">
        <w:rPr>
          <w:rFonts w:cs="Calibri"/>
        </w:rPr>
        <w:t xml:space="preserve"> and </w:t>
      </w:r>
      <w:r w:rsidR="00A17163">
        <w:rPr>
          <w:rFonts w:cs="Calibri"/>
        </w:rPr>
        <w:t xml:space="preserve">the SCSEP </w:t>
      </w:r>
      <w:r w:rsidRPr="008B0E2F">
        <w:rPr>
          <w:rFonts w:cs="Calibri"/>
        </w:rPr>
        <w:t xml:space="preserve">being the only employment and training program geared towards people 55 and over, </w:t>
      </w:r>
      <w:r w:rsidR="00A17163">
        <w:rPr>
          <w:rFonts w:cs="Calibri"/>
        </w:rPr>
        <w:t xml:space="preserve">there is a need to </w:t>
      </w:r>
      <w:r w:rsidRPr="008B0E2F">
        <w:rPr>
          <w:rFonts w:cs="Calibri"/>
        </w:rPr>
        <w:t>s</w:t>
      </w:r>
      <w:r w:rsidR="00A17163">
        <w:rPr>
          <w:rFonts w:cs="Calibri"/>
        </w:rPr>
        <w:t>trengthen the</w:t>
      </w:r>
      <w:r w:rsidRPr="008B0E2F">
        <w:rPr>
          <w:rFonts w:cs="Calibri"/>
        </w:rPr>
        <w:t xml:space="preserve"> ties in the community and with</w:t>
      </w:r>
      <w:r w:rsidR="00A17163">
        <w:rPr>
          <w:rFonts w:cs="Calibri"/>
        </w:rPr>
        <w:t xml:space="preserve"> local </w:t>
      </w:r>
      <w:r w:rsidRPr="008B0E2F">
        <w:rPr>
          <w:rFonts w:cs="Calibri"/>
        </w:rPr>
        <w:t xml:space="preserve">employers. </w:t>
      </w:r>
      <w:r w:rsidR="00A17163">
        <w:rPr>
          <w:rFonts w:cs="Calibri"/>
        </w:rPr>
        <w:t>Additionally there is a need to:</w:t>
      </w:r>
    </w:p>
    <w:p w:rsidR="00247659" w:rsidRPr="008B0E2F" w:rsidRDefault="00247659" w:rsidP="00A17163">
      <w:pPr>
        <w:numPr>
          <w:ilvl w:val="0"/>
          <w:numId w:val="33"/>
        </w:numPr>
        <w:rPr>
          <w:rFonts w:cs="Calibri"/>
        </w:rPr>
      </w:pPr>
      <w:r w:rsidRPr="008B0E2F">
        <w:rPr>
          <w:rFonts w:cs="Calibri"/>
        </w:rPr>
        <w:t>develop new and/or expand current training options to reflect a changing economy</w:t>
      </w:r>
    </w:p>
    <w:p w:rsidR="00247659" w:rsidRPr="008B0E2F" w:rsidRDefault="00A17163" w:rsidP="00BC28BC">
      <w:pPr>
        <w:numPr>
          <w:ilvl w:val="0"/>
          <w:numId w:val="33"/>
        </w:numPr>
        <w:rPr>
          <w:rFonts w:cs="Calibri"/>
        </w:rPr>
      </w:pPr>
      <w:r>
        <w:rPr>
          <w:rFonts w:cs="Calibri"/>
        </w:rPr>
        <w:t>work closely with National Grantees</w:t>
      </w:r>
      <w:r w:rsidR="00247659" w:rsidRPr="008B0E2F">
        <w:rPr>
          <w:rFonts w:cs="Calibri"/>
        </w:rPr>
        <w:t xml:space="preserve"> to provide as many chances as possible for people 55 and over and residents of the Commonwealth.</w:t>
      </w:r>
    </w:p>
    <w:p w:rsidR="00247659" w:rsidRPr="008B0E2F" w:rsidRDefault="00247659" w:rsidP="00BC28BC">
      <w:pPr>
        <w:numPr>
          <w:ilvl w:val="0"/>
          <w:numId w:val="33"/>
        </w:numPr>
        <w:rPr>
          <w:rFonts w:cs="Calibri"/>
        </w:rPr>
      </w:pPr>
      <w:r w:rsidRPr="008B0E2F">
        <w:rPr>
          <w:rFonts w:cs="Calibri"/>
        </w:rPr>
        <w:t>improve and expand relationship/role at One Stop Career Centers</w:t>
      </w:r>
    </w:p>
    <w:p w:rsidR="00247659" w:rsidRPr="008B0E2F" w:rsidRDefault="00247659" w:rsidP="00BC28BC">
      <w:pPr>
        <w:numPr>
          <w:ilvl w:val="0"/>
          <w:numId w:val="33"/>
        </w:numPr>
        <w:rPr>
          <w:rFonts w:cs="Calibri"/>
        </w:rPr>
      </w:pPr>
      <w:r w:rsidRPr="008B0E2F">
        <w:rPr>
          <w:rFonts w:cs="Calibri"/>
        </w:rPr>
        <w:t>continue to promote the value of hiring an older worker.</w:t>
      </w:r>
    </w:p>
    <w:p w:rsidR="007053CB" w:rsidRPr="008B0E2F" w:rsidRDefault="007053CB" w:rsidP="00BC28BC">
      <w:pPr>
        <w:rPr>
          <w:rFonts w:cs="Calibri"/>
        </w:rPr>
      </w:pPr>
      <w:r w:rsidRPr="008B0E2F">
        <w:rPr>
          <w:rFonts w:cs="Calibri"/>
        </w:rPr>
        <w:t>To</w:t>
      </w:r>
      <w:r w:rsidRPr="008B0E2F">
        <w:rPr>
          <w:rFonts w:cs="Calibri"/>
          <w:spacing w:val="-10"/>
        </w:rPr>
        <w:t xml:space="preserve"> </w:t>
      </w:r>
      <w:r w:rsidRPr="008B0E2F">
        <w:rPr>
          <w:rFonts w:cs="Calibri"/>
        </w:rPr>
        <w:t>ensure</w:t>
      </w:r>
      <w:r w:rsidRPr="008B0E2F">
        <w:rPr>
          <w:rFonts w:cs="Calibri"/>
          <w:spacing w:val="1"/>
        </w:rPr>
        <w:t xml:space="preserve"> </w:t>
      </w:r>
      <w:r w:rsidRPr="008B0E2F">
        <w:rPr>
          <w:rFonts w:cs="Calibri"/>
        </w:rPr>
        <w:t>that</w:t>
      </w:r>
      <w:r w:rsidRPr="008B0E2F">
        <w:rPr>
          <w:rFonts w:cs="Calibri"/>
          <w:spacing w:val="1"/>
        </w:rPr>
        <w:t xml:space="preserve"> </w:t>
      </w:r>
      <w:r w:rsidRPr="008B0E2F">
        <w:rPr>
          <w:rFonts w:cs="Calibri"/>
        </w:rPr>
        <w:t>all</w:t>
      </w:r>
      <w:r w:rsidRPr="008B0E2F">
        <w:rPr>
          <w:rFonts w:cs="Calibri"/>
          <w:spacing w:val="1"/>
        </w:rPr>
        <w:t xml:space="preserve"> </w:t>
      </w:r>
      <w:r w:rsidRPr="008B0E2F">
        <w:rPr>
          <w:rFonts w:cs="Calibri"/>
        </w:rPr>
        <w:t xml:space="preserve">negotiated levels of performance are achieved EOEA provides day-to-day policy guidance and quality assurance of the MA-SCSEP program. </w:t>
      </w:r>
    </w:p>
    <w:p w:rsidR="007053CB" w:rsidRPr="00EE0AEA" w:rsidRDefault="007053CB" w:rsidP="009334F5">
      <w:pPr>
        <w:pStyle w:val="Heading3"/>
      </w:pPr>
      <w:bookmarkStart w:id="73" w:name="_Toc332357455"/>
      <w:r w:rsidRPr="00EE0AEA">
        <w:t>Program policy and communications</w:t>
      </w:r>
      <w:bookmarkEnd w:id="73"/>
    </w:p>
    <w:p w:rsidR="007053CB" w:rsidRPr="008B0E2F" w:rsidRDefault="007053CB" w:rsidP="00C646FA">
      <w:pPr>
        <w:rPr>
          <w:rFonts w:cs="Calibri"/>
        </w:rPr>
      </w:pPr>
      <w:r w:rsidRPr="008B0E2F">
        <w:rPr>
          <w:rFonts w:cs="Calibri"/>
        </w:rPr>
        <w:t>During PY11, EOEA conducted a series of Town Hall Meetings with Host Agencies,</w:t>
      </w:r>
      <w:r w:rsidR="00C646FA" w:rsidRPr="008B0E2F">
        <w:rPr>
          <w:rFonts w:cs="Calibri"/>
        </w:rPr>
        <w:t xml:space="preserve"> </w:t>
      </w:r>
      <w:r w:rsidRPr="008B0E2F">
        <w:rPr>
          <w:rFonts w:cs="Calibri"/>
        </w:rPr>
        <w:t>and a writt</w:t>
      </w:r>
      <w:r w:rsidR="00A17163">
        <w:rPr>
          <w:rFonts w:cs="Calibri"/>
        </w:rPr>
        <w:t xml:space="preserve">en participants and supervisors’ </w:t>
      </w:r>
      <w:r w:rsidRPr="008B0E2F">
        <w:rPr>
          <w:rFonts w:cs="Calibri"/>
        </w:rPr>
        <w:t xml:space="preserve">survey. </w:t>
      </w:r>
      <w:r w:rsidR="00A17163">
        <w:rPr>
          <w:rFonts w:cs="Calibri"/>
        </w:rPr>
        <w:t>As a result of this work we learned that i</w:t>
      </w:r>
      <w:r w:rsidR="00E636CF">
        <w:rPr>
          <w:rFonts w:cs="Calibri"/>
        </w:rPr>
        <w:t xml:space="preserve">mproved communication </w:t>
      </w:r>
      <w:r w:rsidR="00A17163">
        <w:rPr>
          <w:rFonts w:cs="Calibri"/>
        </w:rPr>
        <w:t xml:space="preserve">is needed by all stakeholders. </w:t>
      </w:r>
      <w:r w:rsidRPr="008B0E2F">
        <w:rPr>
          <w:rFonts w:cs="Calibri"/>
        </w:rPr>
        <w:t>Based on the feedback received, EOEA revised and released improved SCSEP Operations Manuals for sub grantees, host agencies and program participants. New manuals ref</w:t>
      </w:r>
      <w:r w:rsidR="000A31D5">
        <w:rPr>
          <w:rFonts w:cs="Calibri"/>
        </w:rPr>
        <w:t>lect the new policy and updated</w:t>
      </w:r>
      <w:r w:rsidRPr="008B0E2F">
        <w:rPr>
          <w:rFonts w:cs="Calibri"/>
        </w:rPr>
        <w:t xml:space="preserve"> program procedures.</w:t>
      </w:r>
    </w:p>
    <w:p w:rsidR="007053CB" w:rsidRPr="008B0E2F" w:rsidRDefault="007053CB" w:rsidP="00BC28BC">
      <w:pPr>
        <w:rPr>
          <w:rFonts w:cs="Calibri"/>
        </w:rPr>
      </w:pPr>
      <w:r w:rsidRPr="008B0E2F">
        <w:rPr>
          <w:rFonts w:cs="Calibri"/>
        </w:rPr>
        <w:t>Additionally, EOEA has been designing a new on-line communication tool for all program users. This web portal will become the primary resource for all SCSEP stakeholders. It will contain all program handbooks, forms, relevant links and updated newsletter. It will also contain training webinars and participants’ benefits links. All SCSEP forms were converted into an electronic format and are available to all staff on line.</w:t>
      </w:r>
    </w:p>
    <w:p w:rsidR="007053CB" w:rsidRPr="00EE0AEA" w:rsidRDefault="007053CB" w:rsidP="00201FB6">
      <w:pPr>
        <w:pStyle w:val="Heading3"/>
        <w:pBdr>
          <w:bottom w:val="single" w:sz="4" w:space="0" w:color="95B3D7"/>
        </w:pBdr>
      </w:pPr>
      <w:bookmarkStart w:id="74" w:name="_Toc332357456"/>
      <w:r w:rsidRPr="00EE0AEA">
        <w:t>Quality assurance and program monitoring</w:t>
      </w:r>
      <w:bookmarkEnd w:id="74"/>
    </w:p>
    <w:p w:rsidR="007053CB" w:rsidRPr="008B0E2F" w:rsidRDefault="007053CB" w:rsidP="00BC28BC">
      <w:pPr>
        <w:rPr>
          <w:rFonts w:cs="Calibri"/>
        </w:rPr>
      </w:pPr>
      <w:r w:rsidRPr="008B0E2F">
        <w:rPr>
          <w:rFonts w:cs="Calibri"/>
        </w:rPr>
        <w:t xml:space="preserve">The following are the steps in the quality assurance process. </w:t>
      </w:r>
    </w:p>
    <w:p w:rsidR="00BC28BC" w:rsidRPr="008B0E2F" w:rsidRDefault="00BC28BC" w:rsidP="00BC28BC">
      <w:pPr>
        <w:rPr>
          <w:rFonts w:cs="Calibri"/>
        </w:rPr>
      </w:pPr>
    </w:p>
    <w:p w:rsidR="007053CB" w:rsidRPr="008B0E2F" w:rsidRDefault="007053CB" w:rsidP="00BC28BC">
      <w:pPr>
        <w:rPr>
          <w:rStyle w:val="Emphasis"/>
          <w:rFonts w:cs="Calibri"/>
        </w:rPr>
      </w:pPr>
      <w:r w:rsidRPr="008B0E2F">
        <w:rPr>
          <w:rStyle w:val="Emphasis"/>
          <w:rFonts w:cs="Calibri"/>
        </w:rPr>
        <w:t xml:space="preserve">Annual </w:t>
      </w:r>
      <w:r w:rsidR="00467D75">
        <w:rPr>
          <w:rStyle w:val="Emphasis"/>
          <w:rFonts w:cs="Calibri"/>
        </w:rPr>
        <w:t xml:space="preserve">review of </w:t>
      </w:r>
      <w:r w:rsidRPr="008B0E2F">
        <w:rPr>
          <w:rStyle w:val="Emphasis"/>
          <w:rFonts w:cs="Calibri"/>
        </w:rPr>
        <w:t xml:space="preserve">program </w:t>
      </w:r>
      <w:r w:rsidR="00467D75">
        <w:rPr>
          <w:rStyle w:val="Emphasis"/>
          <w:rFonts w:cs="Calibri"/>
        </w:rPr>
        <w:t>goals and measurable objective</w:t>
      </w:r>
    </w:p>
    <w:p w:rsidR="00BC28BC" w:rsidRPr="008B0E2F" w:rsidRDefault="00BC28BC" w:rsidP="00BC28BC">
      <w:pPr>
        <w:rPr>
          <w:rStyle w:val="Emphasis"/>
          <w:rFonts w:cs="Calibri"/>
        </w:rPr>
      </w:pPr>
    </w:p>
    <w:p w:rsidR="007053CB" w:rsidRPr="008B0E2F" w:rsidRDefault="007053CB" w:rsidP="00BC28BC">
      <w:pPr>
        <w:rPr>
          <w:rFonts w:cs="Calibri"/>
        </w:rPr>
      </w:pPr>
      <w:r w:rsidRPr="008B0E2F">
        <w:rPr>
          <w:rFonts w:cs="Calibri"/>
        </w:rPr>
        <w:lastRenderedPageBreak/>
        <w:t>Every year, during the month of June EOEA releases program performance goals and measurable objectives for all Sub grantees. These are based on the DOL’s performance measures. They also reflect changes in the Labor Market Information, regional job trends and past year successes. Based on the</w:t>
      </w:r>
      <w:r w:rsidR="00F43380">
        <w:rPr>
          <w:rFonts w:cs="Calibri"/>
        </w:rPr>
        <w:t>se objectives, each sub grantee</w:t>
      </w:r>
      <w:r w:rsidRPr="008B0E2F">
        <w:rPr>
          <w:rFonts w:cs="Calibri"/>
        </w:rPr>
        <w:t xml:space="preserve"> is required to submit a detailed workplan at the beginning of fiscal year. This workplan is a part of the sub grantees</w:t>
      </w:r>
      <w:r w:rsidR="00F43380">
        <w:rPr>
          <w:rFonts w:cs="Calibri"/>
        </w:rPr>
        <w:t>’</w:t>
      </w:r>
      <w:r w:rsidRPr="008B0E2F">
        <w:rPr>
          <w:rFonts w:cs="Calibri"/>
        </w:rPr>
        <w:t xml:space="preserve"> contract with EOEA. The workplan outlines specific steps to inc</w:t>
      </w:r>
      <w:r w:rsidR="00F43380">
        <w:rPr>
          <w:rFonts w:cs="Calibri"/>
        </w:rPr>
        <w:t>rease job placement, and meet</w:t>
      </w:r>
      <w:r w:rsidRPr="008B0E2F">
        <w:rPr>
          <w:rFonts w:cs="Calibri"/>
        </w:rPr>
        <w:t xml:space="preserve"> the program performance goals. Sub-grantee’s workplan is to be detailed; it has to be specific, measurable, attainable, realistic and timely. For each of six program performance goals, action steps and specific initiatives must be detailed by Sub-grantee, with assigned staff, a timeline and budget. </w:t>
      </w:r>
    </w:p>
    <w:p w:rsidR="00467D75" w:rsidRDefault="00467D75" w:rsidP="00467D75">
      <w:pPr>
        <w:rPr>
          <w:rStyle w:val="Emphasis"/>
          <w:rFonts w:cs="Calibri"/>
        </w:rPr>
      </w:pPr>
    </w:p>
    <w:p w:rsidR="00467D75" w:rsidRPr="008B0E2F" w:rsidRDefault="00467D75" w:rsidP="00467D75">
      <w:pPr>
        <w:rPr>
          <w:rStyle w:val="Emphasis"/>
          <w:rFonts w:cs="Calibri"/>
        </w:rPr>
      </w:pPr>
      <w:r w:rsidRPr="008B0E2F">
        <w:rPr>
          <w:rStyle w:val="Emphasis"/>
          <w:rFonts w:cs="Calibri"/>
        </w:rPr>
        <w:t>Quarterly reviews</w:t>
      </w:r>
      <w:r>
        <w:rPr>
          <w:rStyle w:val="Emphasis"/>
          <w:rFonts w:cs="Calibri"/>
        </w:rPr>
        <w:t xml:space="preserve"> of the </w:t>
      </w:r>
      <w:r w:rsidRPr="008B0E2F">
        <w:rPr>
          <w:rStyle w:val="Emphasis"/>
          <w:rFonts w:cs="Calibri"/>
        </w:rPr>
        <w:t xml:space="preserve">program </w:t>
      </w:r>
      <w:r>
        <w:rPr>
          <w:rStyle w:val="Emphasis"/>
          <w:rFonts w:cs="Calibri"/>
        </w:rPr>
        <w:t>goals and measurable objective</w:t>
      </w:r>
    </w:p>
    <w:p w:rsidR="00467D75" w:rsidRPr="008B0E2F" w:rsidRDefault="00467D75" w:rsidP="00467D75">
      <w:pPr>
        <w:rPr>
          <w:rStyle w:val="Emphasis"/>
          <w:rFonts w:cs="Calibri"/>
        </w:rPr>
      </w:pPr>
    </w:p>
    <w:p w:rsidR="00467D75" w:rsidRPr="008B0E2F" w:rsidRDefault="00467D75" w:rsidP="00467D75">
      <w:pPr>
        <w:rPr>
          <w:rFonts w:cs="Calibri"/>
        </w:rPr>
      </w:pPr>
      <w:r>
        <w:rPr>
          <w:rFonts w:cs="Calibri"/>
        </w:rPr>
        <w:t>A workplan is a living document;</w:t>
      </w:r>
      <w:r w:rsidRPr="008B0E2F">
        <w:rPr>
          <w:rFonts w:cs="Calibri"/>
        </w:rPr>
        <w:t xml:space="preserve"> it is updated and revised quarterly</w:t>
      </w:r>
      <w:r>
        <w:rPr>
          <w:rFonts w:cs="Calibri"/>
        </w:rPr>
        <w:t xml:space="preserve"> by MA-SCSEP sub grantees and the State Director</w:t>
      </w:r>
      <w:r w:rsidRPr="008B0E2F">
        <w:rPr>
          <w:rFonts w:cs="Calibri"/>
        </w:rPr>
        <w:t>. Quarterly revisions are to be subm</w:t>
      </w:r>
      <w:r>
        <w:rPr>
          <w:rFonts w:cs="Calibri"/>
        </w:rPr>
        <w:t xml:space="preserve">itted electronically to the State Director thirty </w:t>
      </w:r>
      <w:r w:rsidRPr="008B0E2F">
        <w:rPr>
          <w:rFonts w:cs="Calibri"/>
        </w:rPr>
        <w:t>calendar days after the quarter end. Changes and updates are reviewed through regular check-ins with sub grantees.</w:t>
      </w:r>
    </w:p>
    <w:p w:rsidR="00BC28BC" w:rsidRPr="008B0E2F" w:rsidRDefault="00BC28BC" w:rsidP="00BC28BC">
      <w:pPr>
        <w:rPr>
          <w:rStyle w:val="Emphasis"/>
          <w:rFonts w:cs="Calibri"/>
        </w:rPr>
      </w:pPr>
    </w:p>
    <w:p w:rsidR="00467D75" w:rsidRPr="008B0E2F" w:rsidRDefault="00467D75" w:rsidP="00467D75">
      <w:pPr>
        <w:rPr>
          <w:rStyle w:val="Emphasis"/>
          <w:rFonts w:cs="Calibri"/>
        </w:rPr>
      </w:pPr>
      <w:r w:rsidRPr="008B0E2F">
        <w:rPr>
          <w:rStyle w:val="Emphasis"/>
          <w:rFonts w:cs="Calibri"/>
        </w:rPr>
        <w:t>Bi-weekly reviews</w:t>
      </w:r>
      <w:r>
        <w:rPr>
          <w:rStyle w:val="Emphasis"/>
          <w:rFonts w:cs="Calibri"/>
        </w:rPr>
        <w:t xml:space="preserve"> of </w:t>
      </w:r>
      <w:r w:rsidRPr="008B0E2F">
        <w:rPr>
          <w:rStyle w:val="Emphasis"/>
          <w:rFonts w:cs="Calibri"/>
        </w:rPr>
        <w:t xml:space="preserve">program </w:t>
      </w:r>
      <w:r>
        <w:rPr>
          <w:rStyle w:val="Emphasis"/>
          <w:rFonts w:cs="Calibri"/>
        </w:rPr>
        <w:t>goals and measurable objective</w:t>
      </w:r>
    </w:p>
    <w:p w:rsidR="00467D75" w:rsidRPr="008B0E2F" w:rsidRDefault="00467D75" w:rsidP="00467D75">
      <w:pPr>
        <w:rPr>
          <w:rFonts w:cs="Calibri"/>
        </w:rPr>
      </w:pPr>
    </w:p>
    <w:p w:rsidR="00467D75" w:rsidRPr="008B0E2F" w:rsidRDefault="00467D75" w:rsidP="00467D75">
      <w:pPr>
        <w:rPr>
          <w:rFonts w:cs="Calibri"/>
        </w:rPr>
      </w:pPr>
      <w:r w:rsidRPr="008B0E2F">
        <w:rPr>
          <w:rFonts w:cs="Calibri"/>
        </w:rPr>
        <w:t xml:space="preserve">To ensure the best program performance and management, the MA-SCSEP </w:t>
      </w:r>
      <w:r>
        <w:rPr>
          <w:rFonts w:cs="Calibri"/>
        </w:rPr>
        <w:t>State D</w:t>
      </w:r>
      <w:r w:rsidRPr="008B0E2F">
        <w:rPr>
          <w:rFonts w:cs="Calibri"/>
        </w:rPr>
        <w:t xml:space="preserve">irector monitors sub grantees’ program enrollment, exits and budget on a bi-weekly basis. State Director has bi-weekly teleconferences with the three sub grantees via phone. Additionally, State Director communicates weekly and daily via emails, or phone calls as the need arises. There are weekly SPARQ QPR reviews, and reviews of bi-weekly spending reports. </w:t>
      </w:r>
    </w:p>
    <w:p w:rsidR="00467D75" w:rsidRDefault="00467D75" w:rsidP="00BC28BC">
      <w:pPr>
        <w:rPr>
          <w:rStyle w:val="Emphasis"/>
          <w:rFonts w:cs="Calibri"/>
        </w:rPr>
      </w:pPr>
    </w:p>
    <w:p w:rsidR="007053CB" w:rsidRPr="008B0E2F" w:rsidRDefault="007053CB" w:rsidP="00BC28BC">
      <w:pPr>
        <w:rPr>
          <w:rFonts w:cs="Calibri"/>
        </w:rPr>
      </w:pPr>
    </w:p>
    <w:p w:rsidR="007053CB" w:rsidRPr="008B0E2F" w:rsidRDefault="007053CB" w:rsidP="00BC28BC">
      <w:pPr>
        <w:rPr>
          <w:rFonts w:cs="Calibri"/>
        </w:rPr>
      </w:pPr>
      <w:r w:rsidRPr="008B0E2F">
        <w:rPr>
          <w:rFonts w:cs="Calibri"/>
        </w:rPr>
        <w:t xml:space="preserve">Finally, overview of the program compliance is achieved through the Data Validation process and comprehensive audit of the sub grantees, which is conducted by the State Director. </w:t>
      </w:r>
    </w:p>
    <w:p w:rsidR="00247659" w:rsidRPr="008B0E2F" w:rsidRDefault="00247659" w:rsidP="00BC28BC">
      <w:pPr>
        <w:rPr>
          <w:rFonts w:cs="Calibri"/>
          <w:b/>
        </w:rPr>
      </w:pPr>
    </w:p>
    <w:p w:rsidR="00C50A5A" w:rsidRPr="008B0E2F" w:rsidRDefault="00C50A5A" w:rsidP="00C50A5A">
      <w:pPr>
        <w:pStyle w:val="Heading1"/>
        <w:rPr>
          <w:rFonts w:ascii="Calibri" w:hAnsi="Calibri" w:cs="Calibri"/>
        </w:rPr>
      </w:pPr>
      <w:r w:rsidRPr="008B0E2F">
        <w:rPr>
          <w:rFonts w:ascii="Calibri" w:hAnsi="Calibri" w:cs="Calibri"/>
        </w:rPr>
        <w:br w:type="page"/>
      </w:r>
      <w:bookmarkStart w:id="75" w:name="_Toc332357457"/>
      <w:r w:rsidRPr="008B0E2F">
        <w:rPr>
          <w:rFonts w:ascii="Calibri" w:hAnsi="Calibri" w:cs="Calibri"/>
        </w:rPr>
        <w:lastRenderedPageBreak/>
        <w:t>Section X</w:t>
      </w:r>
      <w:r w:rsidR="00663183">
        <w:rPr>
          <w:rFonts w:ascii="Calibri" w:hAnsi="Calibri" w:cs="Calibri"/>
        </w:rPr>
        <w:t>I</w:t>
      </w:r>
      <w:r w:rsidRPr="008B0E2F">
        <w:rPr>
          <w:rFonts w:ascii="Calibri" w:hAnsi="Calibri" w:cs="Calibri"/>
        </w:rPr>
        <w:t>I.  The state’s long-term strategy to improve SCSEP services</w:t>
      </w:r>
      <w:bookmarkEnd w:id="75"/>
      <w:r w:rsidRPr="008B0E2F">
        <w:rPr>
          <w:rFonts w:ascii="Calibri" w:hAnsi="Calibri" w:cs="Calibri"/>
        </w:rPr>
        <w:t xml:space="preserve"> </w:t>
      </w:r>
    </w:p>
    <w:p w:rsidR="000A110F" w:rsidRPr="008B0E2F" w:rsidRDefault="00A775D5" w:rsidP="000A110F">
      <w:pPr>
        <w:rPr>
          <w:rStyle w:val="SubtleEmphasis"/>
          <w:rFonts w:cs="Calibri"/>
        </w:rPr>
      </w:pPr>
      <w:r>
        <w:rPr>
          <w:rStyle w:val="SubtleEmphasis"/>
          <w:rFonts w:cs="Calibri"/>
        </w:rPr>
        <w:t>T</w:t>
      </w:r>
      <w:r w:rsidR="009330D4">
        <w:rPr>
          <w:rStyle w:val="SubtleEmphasis"/>
          <w:rFonts w:cs="Calibri"/>
        </w:rPr>
        <w:t xml:space="preserve">his section </w:t>
      </w:r>
      <w:r w:rsidR="000A110F" w:rsidRPr="008B0E2F">
        <w:rPr>
          <w:rStyle w:val="SubtleEmphasis"/>
          <w:rFonts w:cs="Calibri"/>
        </w:rPr>
        <w:t>outline</w:t>
      </w:r>
      <w:r w:rsidR="009330D4">
        <w:rPr>
          <w:rStyle w:val="SubtleEmphasis"/>
          <w:rFonts w:cs="Calibri"/>
        </w:rPr>
        <w:t>s</w:t>
      </w:r>
      <w:r w:rsidR="000A110F" w:rsidRPr="008B0E2F">
        <w:rPr>
          <w:rStyle w:val="SubtleEmphasis"/>
          <w:rFonts w:cs="Calibri"/>
        </w:rPr>
        <w:t xml:space="preserve"> planned longer-term changes to the design of the program within the state, and planned changes in the use of SCSEP grantees and program operators to better achieve the goals of the program. This may include recommendations to the Department as appropriate. (20 CFR 641.302(k)) </w:t>
      </w:r>
    </w:p>
    <w:p w:rsidR="000A110F" w:rsidRPr="008B0E2F" w:rsidRDefault="000A110F" w:rsidP="00C50A5A">
      <w:pPr>
        <w:rPr>
          <w:rFonts w:cs="Calibri"/>
        </w:rPr>
      </w:pPr>
    </w:p>
    <w:p w:rsidR="00C50A5A" w:rsidRPr="008B0E2F" w:rsidRDefault="00C50A5A" w:rsidP="00C50A5A">
      <w:pPr>
        <w:rPr>
          <w:rFonts w:cs="Calibri"/>
        </w:rPr>
      </w:pPr>
      <w:r w:rsidRPr="008B0E2F">
        <w:rPr>
          <w:rFonts w:cs="Calibri"/>
        </w:rPr>
        <w:t>To improve SCSEP services</w:t>
      </w:r>
      <w:r w:rsidR="009330D4">
        <w:rPr>
          <w:rFonts w:cs="Calibri"/>
        </w:rPr>
        <w:t>,</w:t>
      </w:r>
      <w:r w:rsidRPr="008B0E2F">
        <w:rPr>
          <w:rFonts w:cs="Calibri"/>
        </w:rPr>
        <w:t xml:space="preserve"> EOEA plans to </w:t>
      </w:r>
      <w:r w:rsidR="00FA6E1A" w:rsidRPr="008B0E2F">
        <w:rPr>
          <w:rFonts w:cs="Calibri"/>
        </w:rPr>
        <w:t>focus on creating the</w:t>
      </w:r>
      <w:r w:rsidRPr="008B0E2F">
        <w:rPr>
          <w:rFonts w:cs="Calibri"/>
        </w:rPr>
        <w:t xml:space="preserve"> industry-specific pipelines with the </w:t>
      </w:r>
      <w:r w:rsidR="00FA6E1A" w:rsidRPr="008B0E2F">
        <w:rPr>
          <w:rFonts w:cs="Calibri"/>
        </w:rPr>
        <w:t xml:space="preserve">local </w:t>
      </w:r>
      <w:r w:rsidRPr="008B0E2F">
        <w:rPr>
          <w:rFonts w:cs="Calibri"/>
        </w:rPr>
        <w:t>employers to ident</w:t>
      </w:r>
      <w:r w:rsidR="00FA6E1A" w:rsidRPr="008B0E2F">
        <w:rPr>
          <w:rFonts w:cs="Calibri"/>
        </w:rPr>
        <w:t>ify their workforce needs.</w:t>
      </w:r>
      <w:r w:rsidR="003D5409">
        <w:rPr>
          <w:rFonts w:cs="Calibri"/>
        </w:rPr>
        <w:t xml:space="preserve"> EOEA will work with the </w:t>
      </w:r>
      <w:r w:rsidR="009330D4">
        <w:rPr>
          <w:rFonts w:cs="Calibri"/>
        </w:rPr>
        <w:t>local employers</w:t>
      </w:r>
      <w:r w:rsidR="003D5409">
        <w:rPr>
          <w:rFonts w:cs="Calibri"/>
        </w:rPr>
        <w:t xml:space="preserve"> to identify their possible open positions and </w:t>
      </w:r>
      <w:r w:rsidR="009330D4">
        <w:rPr>
          <w:rFonts w:cs="Calibri"/>
        </w:rPr>
        <w:t xml:space="preserve">the </w:t>
      </w:r>
      <w:r w:rsidR="00E0659A">
        <w:rPr>
          <w:rFonts w:cs="Calibri"/>
        </w:rPr>
        <w:t>types</w:t>
      </w:r>
      <w:r w:rsidR="009330D4">
        <w:rPr>
          <w:rFonts w:cs="Calibri"/>
        </w:rPr>
        <w:t xml:space="preserve"> of skills that are needed to </w:t>
      </w:r>
      <w:r w:rsidR="00E0659A">
        <w:rPr>
          <w:rFonts w:cs="Calibri"/>
        </w:rPr>
        <w:t>fulfill</w:t>
      </w:r>
      <w:r w:rsidR="009330D4">
        <w:rPr>
          <w:rFonts w:cs="Calibri"/>
        </w:rPr>
        <w:t xml:space="preserve"> them.</w:t>
      </w:r>
      <w:r w:rsidR="00FA6E1A" w:rsidRPr="008B0E2F">
        <w:rPr>
          <w:rFonts w:cs="Calibri"/>
        </w:rPr>
        <w:t xml:space="preserve"> This is the most effective way to train MA-SCSEP participants. With the employers’ input EOEA will</w:t>
      </w:r>
      <w:r w:rsidRPr="008B0E2F">
        <w:rPr>
          <w:rFonts w:cs="Calibri"/>
        </w:rPr>
        <w:t xml:space="preserve"> then provide classroom based training</w:t>
      </w:r>
      <w:r w:rsidR="00FA6E1A" w:rsidRPr="008B0E2F">
        <w:rPr>
          <w:rFonts w:cs="Calibri"/>
        </w:rPr>
        <w:t xml:space="preserve"> and on the job training to the </w:t>
      </w:r>
      <w:r w:rsidRPr="008B0E2F">
        <w:rPr>
          <w:rFonts w:cs="Calibri"/>
        </w:rPr>
        <w:t>MA-SCSEP participants.</w:t>
      </w:r>
    </w:p>
    <w:p w:rsidR="00FA6E1A" w:rsidRPr="008B0E2F" w:rsidRDefault="00FA6E1A" w:rsidP="00C50A5A">
      <w:pPr>
        <w:rPr>
          <w:rFonts w:cs="Calibri"/>
        </w:rPr>
      </w:pPr>
    </w:p>
    <w:p w:rsidR="00FA6E1A" w:rsidRPr="00201FB6" w:rsidRDefault="002F2FED" w:rsidP="00201FB6">
      <w:pPr>
        <w:pStyle w:val="Heading3"/>
        <w:rPr>
          <w:rStyle w:val="Emphasis"/>
          <w:b w:val="0"/>
          <w:bCs w:val="0"/>
          <w:i w:val="0"/>
          <w:iCs w:val="0"/>
          <w:color w:val="4F81BD"/>
        </w:rPr>
      </w:pPr>
      <w:bookmarkStart w:id="76" w:name="_Toc332357458"/>
      <w:r>
        <w:rPr>
          <w:rStyle w:val="Emphasis"/>
          <w:b w:val="0"/>
          <w:bCs w:val="0"/>
          <w:i w:val="0"/>
          <w:iCs w:val="0"/>
          <w:color w:val="4F81BD"/>
        </w:rPr>
        <w:t>Increase</w:t>
      </w:r>
      <w:r w:rsidR="00FA6E1A" w:rsidRPr="00201FB6">
        <w:rPr>
          <w:rStyle w:val="Emphasis"/>
          <w:b w:val="0"/>
          <w:bCs w:val="0"/>
          <w:i w:val="0"/>
          <w:iCs w:val="0"/>
          <w:color w:val="4F81BD"/>
        </w:rPr>
        <w:t xml:space="preserve"> use </w:t>
      </w:r>
      <w:r w:rsidR="00FA6E1A" w:rsidRPr="00201FB6">
        <w:t>of</w:t>
      </w:r>
      <w:r w:rsidR="00FA6E1A" w:rsidRPr="00201FB6">
        <w:rPr>
          <w:rStyle w:val="Emphasis"/>
          <w:b w:val="0"/>
          <w:bCs w:val="0"/>
          <w:i w:val="0"/>
          <w:iCs w:val="0"/>
          <w:color w:val="4F81BD"/>
        </w:rPr>
        <w:t xml:space="preserve"> On-the Job-Experience (OJE)</w:t>
      </w:r>
      <w:bookmarkEnd w:id="76"/>
    </w:p>
    <w:p w:rsidR="00FA6E1A" w:rsidRPr="008B0E2F" w:rsidRDefault="00FA6E1A" w:rsidP="00FA6E1A">
      <w:pPr>
        <w:rPr>
          <w:rFonts w:cs="Calibri"/>
        </w:rPr>
      </w:pPr>
    </w:p>
    <w:p w:rsidR="00143830" w:rsidRDefault="00143830" w:rsidP="00994010">
      <w:r w:rsidRPr="00546680">
        <w:t xml:space="preserve">The main strategy to engage employers will be outreach and recruitment to local employers with the On-the Job-Experience (OJE) program. </w:t>
      </w:r>
    </w:p>
    <w:p w:rsidR="00143830" w:rsidRPr="00546680" w:rsidRDefault="00143830" w:rsidP="00994010">
      <w:pPr>
        <w:rPr>
          <w:i/>
        </w:rPr>
      </w:pPr>
    </w:p>
    <w:p w:rsidR="00994010" w:rsidRPr="008B0E2F" w:rsidRDefault="00143830" w:rsidP="00994010">
      <w:pPr>
        <w:rPr>
          <w:rFonts w:cs="Calibri"/>
        </w:rPr>
      </w:pPr>
      <w:r w:rsidRPr="00546680">
        <w:tab/>
      </w:r>
      <w:r w:rsidR="00994010">
        <w:t xml:space="preserve">In the past two years </w:t>
      </w:r>
      <w:r w:rsidRPr="00546680">
        <w:t xml:space="preserve">MA-SCSEP </w:t>
      </w:r>
      <w:r w:rsidR="00994010">
        <w:t>developed more</w:t>
      </w:r>
      <w:r w:rsidRPr="00546680">
        <w:t xml:space="preserve"> focused employer outreach</w:t>
      </w:r>
      <w:r w:rsidR="00994010">
        <w:t>. State Director collaborated</w:t>
      </w:r>
      <w:r w:rsidRPr="00546680">
        <w:t xml:space="preserve"> with Workforce Investment Association partners to meet and present about the SCSEP program and explain</w:t>
      </w:r>
      <w:r>
        <w:t xml:space="preserve"> the</w:t>
      </w:r>
      <w:r w:rsidRPr="00546680">
        <w:t xml:space="preserve"> OJE component to the One Stop Career Centers’ Business Service Representatives</w:t>
      </w:r>
    </w:p>
    <w:p w:rsidR="009330D4" w:rsidRDefault="009330D4" w:rsidP="00FA6E1A">
      <w:pPr>
        <w:rPr>
          <w:rFonts w:cs="Calibri"/>
        </w:rPr>
      </w:pPr>
    </w:p>
    <w:p w:rsidR="00994010" w:rsidRDefault="00994010" w:rsidP="00FA6E1A">
      <w:pPr>
        <w:rPr>
          <w:rFonts w:cs="Calibri"/>
        </w:rPr>
      </w:pPr>
      <w:r>
        <w:rPr>
          <w:rFonts w:cs="Calibri"/>
        </w:rPr>
        <w:t xml:space="preserve">EOEA’s </w:t>
      </w:r>
      <w:r w:rsidR="00FA6E1A" w:rsidRPr="008B0E2F">
        <w:rPr>
          <w:rFonts w:cs="Calibri"/>
        </w:rPr>
        <w:t xml:space="preserve">main strategy </w:t>
      </w:r>
      <w:r>
        <w:rPr>
          <w:rFonts w:cs="Calibri"/>
        </w:rPr>
        <w:t>in the next four years is to continue to engage employers through</w:t>
      </w:r>
      <w:r w:rsidR="00FA6E1A" w:rsidRPr="008B0E2F">
        <w:rPr>
          <w:rFonts w:cs="Calibri"/>
        </w:rPr>
        <w:t xml:space="preserve"> outreach and recruitment.</w:t>
      </w:r>
      <w:r>
        <w:rPr>
          <w:rFonts w:cs="Calibri"/>
        </w:rPr>
        <w:t xml:space="preserve"> </w:t>
      </w:r>
      <w:r w:rsidR="00FA6E1A" w:rsidRPr="008B0E2F">
        <w:rPr>
          <w:rFonts w:cs="Calibri"/>
        </w:rPr>
        <w:t>To that goal, EOEA plans to continue m</w:t>
      </w:r>
      <w:r>
        <w:rPr>
          <w:rFonts w:cs="Calibri"/>
        </w:rPr>
        <w:t>ore focused employer outreach,</w:t>
      </w:r>
      <w:r>
        <w:t xml:space="preserve"> </w:t>
      </w:r>
      <w:r w:rsidRPr="00546680">
        <w:t>on</w:t>
      </w:r>
      <w:r>
        <w:t xml:space="preserve"> three specific occupations: </w:t>
      </w:r>
      <w:r w:rsidRPr="008B0E2F">
        <w:rPr>
          <w:rFonts w:cs="Calibri"/>
        </w:rPr>
        <w:t>Food Preparation and Serving</w:t>
      </w:r>
      <w:r>
        <w:rPr>
          <w:rFonts w:cs="Calibri"/>
        </w:rPr>
        <w:t xml:space="preserve">, </w:t>
      </w:r>
      <w:r w:rsidRPr="008B0E2F">
        <w:rPr>
          <w:rFonts w:cs="Calibri"/>
        </w:rPr>
        <w:t>Building and Grounds Cleaning and Maintenance</w:t>
      </w:r>
      <w:r>
        <w:rPr>
          <w:rFonts w:cs="Calibri"/>
        </w:rPr>
        <w:t xml:space="preserve"> and the </w:t>
      </w:r>
      <w:r w:rsidRPr="008B0E2F">
        <w:rPr>
          <w:rFonts w:cs="Calibri"/>
        </w:rPr>
        <w:t>Healthcare support</w:t>
      </w:r>
      <w:r>
        <w:rPr>
          <w:rFonts w:cs="Calibri"/>
        </w:rPr>
        <w:t>.</w:t>
      </w:r>
    </w:p>
    <w:p w:rsidR="00FA6E1A" w:rsidRPr="008B0E2F" w:rsidRDefault="00994010" w:rsidP="00FA6E1A">
      <w:pPr>
        <w:rPr>
          <w:rFonts w:cs="Calibri"/>
        </w:rPr>
      </w:pPr>
      <w:r>
        <w:rPr>
          <w:rFonts w:cs="Calibri"/>
        </w:rPr>
        <w:t>EOEA will also continue to collaborate</w:t>
      </w:r>
      <w:r w:rsidR="00FA6E1A" w:rsidRPr="008B0E2F">
        <w:rPr>
          <w:rFonts w:cs="Calibri"/>
        </w:rPr>
        <w:t xml:space="preserve"> with Workforce Investment Association </w:t>
      </w:r>
      <w:r>
        <w:rPr>
          <w:rFonts w:cs="Calibri"/>
        </w:rPr>
        <w:t xml:space="preserve">and the </w:t>
      </w:r>
      <w:r w:rsidR="00FA6E1A" w:rsidRPr="008B0E2F">
        <w:rPr>
          <w:rFonts w:cs="Calibri"/>
        </w:rPr>
        <w:t>B</w:t>
      </w:r>
      <w:r>
        <w:rPr>
          <w:rFonts w:cs="Calibri"/>
        </w:rPr>
        <w:t>usiness Service Representatives at the local One Stop Career Centers.</w:t>
      </w:r>
    </w:p>
    <w:p w:rsidR="00FA6E1A" w:rsidRPr="008B0E2F" w:rsidRDefault="00FA6E1A" w:rsidP="00C50A5A">
      <w:pPr>
        <w:rPr>
          <w:rFonts w:cs="Calibri"/>
        </w:rPr>
      </w:pPr>
    </w:p>
    <w:p w:rsidR="00FA6E1A" w:rsidRPr="00201FB6" w:rsidRDefault="002F2FED" w:rsidP="00201FB6">
      <w:pPr>
        <w:pStyle w:val="Heading3"/>
        <w:rPr>
          <w:rStyle w:val="Emphasis"/>
          <w:b w:val="0"/>
          <w:bCs w:val="0"/>
          <w:i w:val="0"/>
          <w:iCs w:val="0"/>
          <w:color w:val="4F81BD"/>
        </w:rPr>
      </w:pPr>
      <w:bookmarkStart w:id="77" w:name="_Toc332357459"/>
      <w:r>
        <w:rPr>
          <w:rStyle w:val="Emphasis"/>
          <w:b w:val="0"/>
          <w:bCs w:val="0"/>
          <w:i w:val="0"/>
          <w:iCs w:val="0"/>
          <w:color w:val="4F81BD"/>
        </w:rPr>
        <w:t>Provide</w:t>
      </w:r>
      <w:r w:rsidR="00201FB6">
        <w:rPr>
          <w:rStyle w:val="Emphasis"/>
          <w:b w:val="0"/>
          <w:bCs w:val="0"/>
          <w:i w:val="0"/>
          <w:iCs w:val="0"/>
          <w:color w:val="4F81BD"/>
        </w:rPr>
        <w:t xml:space="preserve"> </w:t>
      </w:r>
      <w:r w:rsidR="00FA6E1A" w:rsidRPr="00201FB6">
        <w:rPr>
          <w:rStyle w:val="Emphasis"/>
          <w:b w:val="0"/>
          <w:bCs w:val="0"/>
          <w:i w:val="0"/>
          <w:iCs w:val="0"/>
          <w:color w:val="4F81BD"/>
        </w:rPr>
        <w:t>Job Club training</w:t>
      </w:r>
      <w:bookmarkEnd w:id="77"/>
      <w:r w:rsidR="00FA6E1A" w:rsidRPr="00201FB6">
        <w:rPr>
          <w:rStyle w:val="Emphasis"/>
          <w:b w:val="0"/>
          <w:bCs w:val="0"/>
          <w:i w:val="0"/>
          <w:iCs w:val="0"/>
          <w:color w:val="4F81BD"/>
        </w:rPr>
        <w:t xml:space="preserve"> </w:t>
      </w:r>
    </w:p>
    <w:p w:rsidR="00BB39E2" w:rsidRPr="008B0E2F" w:rsidRDefault="00BB39E2" w:rsidP="00C50A5A">
      <w:pPr>
        <w:rPr>
          <w:rStyle w:val="Emphasis"/>
          <w:rFonts w:cs="Calibri"/>
        </w:rPr>
      </w:pPr>
    </w:p>
    <w:p w:rsidR="00EF4948" w:rsidRDefault="00994010" w:rsidP="00EF4948">
      <w:pPr>
        <w:rPr>
          <w:rFonts w:cs="Calibri"/>
        </w:rPr>
      </w:pPr>
      <w:r>
        <w:rPr>
          <w:rFonts w:cs="Calibri"/>
        </w:rPr>
        <w:t xml:space="preserve">In the past year, EOEA implemented </w:t>
      </w:r>
      <w:r w:rsidRPr="008B0E2F">
        <w:rPr>
          <w:rFonts w:cs="Calibri"/>
        </w:rPr>
        <w:t>an intens</w:t>
      </w:r>
      <w:r>
        <w:rPr>
          <w:rFonts w:cs="Calibri"/>
        </w:rPr>
        <w:t xml:space="preserve">ive job search training program, </w:t>
      </w:r>
      <w:r w:rsidR="00EF4948" w:rsidRPr="008B0E2F">
        <w:rPr>
          <w:rFonts w:cs="Calibri"/>
        </w:rPr>
        <w:t>Job Club</w:t>
      </w:r>
      <w:r>
        <w:rPr>
          <w:rFonts w:cs="Calibri"/>
        </w:rPr>
        <w:t>. The concept and delivery model was</w:t>
      </w:r>
      <w:r w:rsidR="00EF4948" w:rsidRPr="008B0E2F">
        <w:rPr>
          <w:rFonts w:cs="Calibri"/>
        </w:rPr>
        <w:t xml:space="preserve"> adapted from a curriculum developed by AARP and </w:t>
      </w:r>
      <w:r>
        <w:rPr>
          <w:rFonts w:cs="Calibri"/>
        </w:rPr>
        <w:t>it was re-</w:t>
      </w:r>
      <w:r w:rsidR="00EF4948" w:rsidRPr="008B0E2F">
        <w:rPr>
          <w:rFonts w:cs="Calibri"/>
        </w:rPr>
        <w:t xml:space="preserve">designed to help MA- SCSEP participants find unsubsidized employment.  The training is divided into four 6 hour-days over the course of four weeks, and includes extensive homework assignments.  The training was developed and taught by the team of the state SCSEP director, the SCSEP outreach coordinator, and MA-SCSEP sub grantees.  </w:t>
      </w:r>
      <w:r>
        <w:rPr>
          <w:rFonts w:cs="Calibri"/>
        </w:rPr>
        <w:t xml:space="preserve">The training helped MA-SCSEP participants in developing a comprehensive job search strategy, while building their confidence and self-esteem. </w:t>
      </w:r>
    </w:p>
    <w:p w:rsidR="00210B9B" w:rsidRPr="008B0E2F" w:rsidRDefault="00210B9B" w:rsidP="00EF4948">
      <w:pPr>
        <w:rPr>
          <w:rFonts w:cs="Calibri"/>
        </w:rPr>
      </w:pPr>
      <w:r>
        <w:rPr>
          <w:rFonts w:cs="Calibri"/>
        </w:rPr>
        <w:t>In the next four years EOEA will continue to provide Job Club workshops in all service areas.</w:t>
      </w:r>
    </w:p>
    <w:p w:rsidR="00FA6E1A" w:rsidRPr="008B0E2F" w:rsidRDefault="00FA6E1A" w:rsidP="00C50A5A">
      <w:pPr>
        <w:rPr>
          <w:rFonts w:cs="Calibri"/>
        </w:rPr>
      </w:pPr>
    </w:p>
    <w:p w:rsidR="00FA6E1A" w:rsidRPr="00201FB6" w:rsidRDefault="00201FB6" w:rsidP="00201FB6">
      <w:pPr>
        <w:pStyle w:val="Heading3"/>
        <w:rPr>
          <w:rStyle w:val="Emphasis"/>
          <w:b w:val="0"/>
          <w:bCs w:val="0"/>
          <w:i w:val="0"/>
          <w:iCs w:val="0"/>
          <w:color w:val="4F81BD"/>
        </w:rPr>
      </w:pPr>
      <w:bookmarkStart w:id="78" w:name="_Toc332357460"/>
      <w:r>
        <w:rPr>
          <w:rStyle w:val="Emphasis"/>
          <w:b w:val="0"/>
          <w:bCs w:val="0"/>
          <w:i w:val="0"/>
          <w:iCs w:val="0"/>
          <w:color w:val="4F81BD"/>
        </w:rPr>
        <w:t xml:space="preserve">Implement </w:t>
      </w:r>
      <w:r w:rsidR="00FA6E1A" w:rsidRPr="00201FB6">
        <w:rPr>
          <w:rStyle w:val="Emphasis"/>
          <w:b w:val="0"/>
          <w:bCs w:val="0"/>
          <w:i w:val="0"/>
          <w:iCs w:val="0"/>
          <w:color w:val="4F81BD"/>
        </w:rPr>
        <w:t>Skill Training</w:t>
      </w:r>
      <w:bookmarkEnd w:id="78"/>
    </w:p>
    <w:p w:rsidR="00BB39E2" w:rsidRPr="008B0E2F" w:rsidRDefault="00BB39E2" w:rsidP="00C50A5A">
      <w:pPr>
        <w:rPr>
          <w:rStyle w:val="Emphasis"/>
          <w:rFonts w:cs="Calibri"/>
        </w:rPr>
      </w:pPr>
    </w:p>
    <w:p w:rsidR="00581886" w:rsidRPr="008B0E2F" w:rsidRDefault="00581886" w:rsidP="00581886">
      <w:pPr>
        <w:rPr>
          <w:rFonts w:cs="Calibri"/>
        </w:rPr>
      </w:pPr>
      <w:r w:rsidRPr="008B0E2F">
        <w:rPr>
          <w:rFonts w:cs="Calibri"/>
        </w:rPr>
        <w:t>EOEA will continue to asses and evaluate MA-SCSEP participants’ skills and job interests, while focusing on specific occupations and skill training pathways through WIA vendors, community colleges and other low-cost training providers.</w:t>
      </w:r>
    </w:p>
    <w:p w:rsidR="00581886" w:rsidRDefault="00581886" w:rsidP="00C50A5A">
      <w:pPr>
        <w:rPr>
          <w:rStyle w:val="Emphasis"/>
          <w:rFonts w:cs="Calibri"/>
        </w:rPr>
      </w:pPr>
    </w:p>
    <w:p w:rsidR="002C1726" w:rsidRPr="008B0E2F" w:rsidRDefault="002C1726" w:rsidP="002C1726">
      <w:pPr>
        <w:rPr>
          <w:rStyle w:val="Emphasis"/>
          <w:rFonts w:cs="Calibri"/>
        </w:rPr>
      </w:pPr>
    </w:p>
    <w:p w:rsidR="002C1726" w:rsidRDefault="002C1726" w:rsidP="00201FB6">
      <w:pPr>
        <w:pStyle w:val="Heading3"/>
      </w:pPr>
      <w:bookmarkStart w:id="79" w:name="_Toc332357461"/>
      <w:r w:rsidRPr="00201FB6">
        <w:rPr>
          <w:rStyle w:val="Emphasis"/>
          <w:b w:val="0"/>
          <w:bCs w:val="0"/>
          <w:i w:val="0"/>
          <w:iCs w:val="0"/>
          <w:color w:val="4F81BD"/>
        </w:rPr>
        <w:t>Increase effectiveness of the Community Service Assignments</w:t>
      </w:r>
      <w:bookmarkEnd w:id="79"/>
      <w:r w:rsidRPr="00201FB6">
        <w:rPr>
          <w:rStyle w:val="Emphasis"/>
          <w:b w:val="0"/>
          <w:bCs w:val="0"/>
          <w:i w:val="0"/>
          <w:iCs w:val="0"/>
          <w:color w:val="4F81BD"/>
        </w:rPr>
        <w:br/>
      </w:r>
    </w:p>
    <w:p w:rsidR="002C1726" w:rsidRPr="002C1726" w:rsidRDefault="002C1726" w:rsidP="002C1726">
      <w:r w:rsidRPr="002C1726">
        <w:t>EOEA will continue to monitor and evaluat</w:t>
      </w:r>
      <w:r w:rsidR="00B133A5">
        <w:t>e “</w:t>
      </w:r>
      <w:r w:rsidRPr="002C1726">
        <w:t>best practices</w:t>
      </w:r>
      <w:r w:rsidR="00B133A5">
        <w:t>”</w:t>
      </w:r>
      <w:r w:rsidRPr="002C1726">
        <w:t xml:space="preserve"> and identif</w:t>
      </w:r>
      <w:r w:rsidR="00AE680A">
        <w:t>y most effective</w:t>
      </w:r>
      <w:r w:rsidRPr="002C1726">
        <w:t xml:space="preserve"> Host Agencies that either provide best training opportunities or hire MA-SCSEP participants</w:t>
      </w:r>
      <w:r w:rsidR="00036A8D">
        <w:t xml:space="preserve"> as staff</w:t>
      </w:r>
      <w:r w:rsidRPr="002C1726">
        <w:t>.</w:t>
      </w:r>
    </w:p>
    <w:p w:rsidR="002C1726" w:rsidRPr="008B0E2F" w:rsidRDefault="002C1726" w:rsidP="00C50A5A">
      <w:pPr>
        <w:rPr>
          <w:rStyle w:val="Emphasis"/>
          <w:rFonts w:cs="Calibri"/>
        </w:rPr>
      </w:pPr>
    </w:p>
    <w:p w:rsidR="00C50A5A" w:rsidRPr="00201FB6" w:rsidRDefault="00201FB6" w:rsidP="00201FB6">
      <w:pPr>
        <w:pStyle w:val="Heading3"/>
        <w:rPr>
          <w:rStyle w:val="Emphasis"/>
          <w:b w:val="0"/>
          <w:bCs w:val="0"/>
          <w:i w:val="0"/>
          <w:iCs w:val="0"/>
          <w:color w:val="4F81BD"/>
        </w:rPr>
      </w:pPr>
      <w:bookmarkStart w:id="80" w:name="_Toc332357462"/>
      <w:r>
        <w:rPr>
          <w:rStyle w:val="Emphasis"/>
          <w:b w:val="0"/>
          <w:bCs w:val="0"/>
          <w:i w:val="0"/>
          <w:iCs w:val="0"/>
          <w:color w:val="4F81BD"/>
        </w:rPr>
        <w:t>Conduct re-procurement for program</w:t>
      </w:r>
      <w:r w:rsidR="002F2FED">
        <w:rPr>
          <w:rStyle w:val="Emphasis"/>
          <w:b w:val="0"/>
          <w:bCs w:val="0"/>
          <w:i w:val="0"/>
          <w:iCs w:val="0"/>
          <w:color w:val="4F81BD"/>
        </w:rPr>
        <w:t xml:space="preserve"> sub gran</w:t>
      </w:r>
      <w:r>
        <w:rPr>
          <w:rStyle w:val="Emphasis"/>
          <w:b w:val="0"/>
          <w:bCs w:val="0"/>
          <w:i w:val="0"/>
          <w:iCs w:val="0"/>
          <w:color w:val="4F81BD"/>
        </w:rPr>
        <w:t>tees</w:t>
      </w:r>
      <w:bookmarkEnd w:id="80"/>
    </w:p>
    <w:p w:rsidR="00593ECC" w:rsidRPr="008B0E2F" w:rsidRDefault="00593ECC" w:rsidP="00C50A5A">
      <w:pPr>
        <w:rPr>
          <w:rFonts w:cs="Calibri"/>
        </w:rPr>
      </w:pPr>
    </w:p>
    <w:p w:rsidR="00C50A5A" w:rsidRPr="008B0E2F" w:rsidRDefault="00593ECC" w:rsidP="00C50A5A">
      <w:pPr>
        <w:rPr>
          <w:rFonts w:cs="Calibri"/>
        </w:rPr>
      </w:pPr>
      <w:r w:rsidRPr="008B0E2F">
        <w:rPr>
          <w:rFonts w:cs="Calibri"/>
        </w:rPr>
        <w:t xml:space="preserve">In </w:t>
      </w:r>
      <w:proofErr w:type="gramStart"/>
      <w:r w:rsidR="00050122">
        <w:rPr>
          <w:rFonts w:cs="Calibri"/>
        </w:rPr>
        <w:t>2015</w:t>
      </w:r>
      <w:proofErr w:type="gramEnd"/>
      <w:r w:rsidR="009C7F67" w:rsidRPr="008B0E2F">
        <w:rPr>
          <w:rFonts w:cs="Calibri"/>
        </w:rPr>
        <w:t xml:space="preserve"> EOEA will conduct</w:t>
      </w:r>
      <w:r w:rsidR="00C50A5A" w:rsidRPr="008B0E2F">
        <w:rPr>
          <w:rFonts w:cs="Calibri"/>
        </w:rPr>
        <w:t xml:space="preserve"> re-procurement for MA-SCSEP.</w:t>
      </w:r>
    </w:p>
    <w:p w:rsidR="00C50A5A" w:rsidRPr="008B0E2F" w:rsidRDefault="00C50A5A" w:rsidP="00BC28BC">
      <w:pPr>
        <w:rPr>
          <w:rFonts w:cs="Calibri"/>
          <w:b/>
        </w:rPr>
      </w:pPr>
    </w:p>
    <w:sectPr w:rsidR="00C50A5A" w:rsidRPr="008B0E2F" w:rsidSect="00392C4E">
      <w:headerReference w:type="even" r:id="rId24"/>
      <w:headerReference w:type="default" r:id="rId25"/>
      <w:footerReference w:type="even" r:id="rId26"/>
      <w:footerReference w:type="default" r:id="rId27"/>
      <w:headerReference w:type="first" r:id="rId28"/>
      <w:footerReference w:type="first" r:id="rId29"/>
      <w:pgSz w:w="12240" w:h="15840" w:code="1"/>
      <w:pgMar w:top="1440" w:right="1440" w:bottom="1440" w:left="144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F17" w:rsidRDefault="00B83F17" w:rsidP="004B06A9">
      <w:r>
        <w:separator/>
      </w:r>
    </w:p>
  </w:endnote>
  <w:endnote w:type="continuationSeparator" w:id="0">
    <w:p w:rsidR="00B83F17" w:rsidRDefault="00B83F17" w:rsidP="004B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NewCenturySchlbk-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AF" w:rsidRDefault="00782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4A0" w:firstRow="1" w:lastRow="0" w:firstColumn="1" w:lastColumn="0" w:noHBand="0" w:noVBand="1"/>
    </w:tblPr>
    <w:tblGrid>
      <w:gridCol w:w="993"/>
      <w:gridCol w:w="8583"/>
    </w:tblGrid>
    <w:tr w:rsidR="00B83F17" w:rsidTr="008B5AA0">
      <w:tc>
        <w:tcPr>
          <w:tcW w:w="918" w:type="dxa"/>
        </w:tcPr>
        <w:p w:rsidR="00B83F17" w:rsidRPr="008B5AA0" w:rsidRDefault="00B83F17">
          <w:pPr>
            <w:pStyle w:val="Footer"/>
            <w:jc w:val="right"/>
            <w:rPr>
              <w:b/>
              <w:bCs/>
              <w:color w:val="4F81BD"/>
              <w:sz w:val="32"/>
              <w:szCs w:val="32"/>
            </w:rPr>
          </w:pPr>
          <w:r w:rsidRPr="008B5AA0">
            <w:fldChar w:fldCharType="begin"/>
          </w:r>
          <w:r w:rsidRPr="008B5AA0">
            <w:instrText xml:space="preserve"> PAGE   \* MERGEFORMAT </w:instrText>
          </w:r>
          <w:r w:rsidRPr="008B5AA0">
            <w:fldChar w:fldCharType="separate"/>
          </w:r>
          <w:r w:rsidR="000F0CEE" w:rsidRPr="000F0CEE">
            <w:rPr>
              <w:b/>
              <w:bCs/>
              <w:noProof/>
              <w:color w:val="4F81BD"/>
              <w:sz w:val="32"/>
              <w:szCs w:val="32"/>
            </w:rPr>
            <w:t>32</w:t>
          </w:r>
          <w:r w:rsidRPr="008B5AA0">
            <w:rPr>
              <w:b/>
              <w:bCs/>
              <w:noProof/>
              <w:color w:val="4F81BD"/>
              <w:sz w:val="32"/>
              <w:szCs w:val="32"/>
            </w:rPr>
            <w:fldChar w:fldCharType="end"/>
          </w:r>
        </w:p>
      </w:tc>
      <w:tc>
        <w:tcPr>
          <w:tcW w:w="7938" w:type="dxa"/>
        </w:tcPr>
        <w:p w:rsidR="00B83F17" w:rsidRDefault="00B83F17">
          <w:pPr>
            <w:pStyle w:val="Footer"/>
          </w:pPr>
        </w:p>
      </w:tc>
    </w:tr>
  </w:tbl>
  <w:p w:rsidR="00B83F17" w:rsidRDefault="00B83F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AF" w:rsidRDefault="00782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F17" w:rsidRDefault="00B83F17" w:rsidP="004B06A9">
      <w:r>
        <w:separator/>
      </w:r>
    </w:p>
  </w:footnote>
  <w:footnote w:type="continuationSeparator" w:id="0">
    <w:p w:rsidR="00B83F17" w:rsidRDefault="00B83F17" w:rsidP="004B06A9">
      <w:r>
        <w:continuationSeparator/>
      </w:r>
    </w:p>
  </w:footnote>
  <w:footnote w:id="1">
    <w:p w:rsidR="00B83F17" w:rsidRDefault="00B83F17" w:rsidP="00836D5B">
      <w:pPr>
        <w:pStyle w:val="FootnoteText"/>
      </w:pPr>
      <w:r w:rsidRPr="00836D5B">
        <w:rPr>
          <w:rStyle w:val="FootnoteReference"/>
          <w:i/>
        </w:rPr>
        <w:footnoteRef/>
      </w:r>
      <w:r w:rsidRPr="00836D5B">
        <w:rPr>
          <w:i/>
        </w:rPr>
        <w:t xml:space="preserve"> Michael Goodman, Robert Nakosteen,</w:t>
      </w:r>
      <w:r>
        <w:t xml:space="preserve"> “Diverging Destinies: The Commonwealth’s Relatively Robust but Imbalanced Economic Recovery,”</w:t>
      </w:r>
      <w:r w:rsidRPr="00836D5B">
        <w:t xml:space="preserve"> </w:t>
      </w:r>
      <w:proofErr w:type="spellStart"/>
      <w:r w:rsidRPr="00836D5B">
        <w:t>MassBenchmarks</w:t>
      </w:r>
      <w:proofErr w:type="spellEnd"/>
      <w:r>
        <w:t xml:space="preserve">, </w:t>
      </w:r>
      <w:r w:rsidRPr="00836D5B">
        <w:t>The Journal of the Massachusetts Economy</w:t>
      </w:r>
      <w:r>
        <w:t>, 2011</w:t>
      </w:r>
    </w:p>
  </w:footnote>
  <w:footnote w:id="2">
    <w:p w:rsidR="00B83F17" w:rsidRPr="006D7A93" w:rsidRDefault="00B83F17">
      <w:pPr>
        <w:pStyle w:val="FootnoteText"/>
        <w:rPr>
          <w:rFonts w:cs="Calibri"/>
        </w:rPr>
      </w:pPr>
      <w:r w:rsidRPr="006D7A93">
        <w:rPr>
          <w:rStyle w:val="FootnoteReference"/>
          <w:rFonts w:cs="Calibri"/>
        </w:rPr>
        <w:footnoteRef/>
      </w:r>
      <w:r w:rsidRPr="006D7A93">
        <w:rPr>
          <w:rFonts w:cs="Calibri"/>
        </w:rPr>
        <w:t xml:space="preserve"> </w:t>
      </w:r>
      <w:r w:rsidRPr="006D7A93">
        <w:rPr>
          <w:rFonts w:cs="Calibri"/>
          <w:i/>
          <w:iCs/>
          <w:color w:val="333333"/>
          <w:shd w:val="clear" w:color="auto" w:fill="FFFFFF"/>
        </w:rPr>
        <w:t xml:space="preserve">Henry </w:t>
      </w:r>
      <w:proofErr w:type="spellStart"/>
      <w:r w:rsidRPr="006D7A93">
        <w:rPr>
          <w:rFonts w:cs="Calibri"/>
          <w:i/>
          <w:iCs/>
          <w:color w:val="333333"/>
          <w:shd w:val="clear" w:color="auto" w:fill="FFFFFF"/>
        </w:rPr>
        <w:t>Renski</w:t>
      </w:r>
      <w:proofErr w:type="spellEnd"/>
      <w:r w:rsidRPr="006D7A93">
        <w:rPr>
          <w:rFonts w:cs="Calibri"/>
          <w:i/>
          <w:iCs/>
          <w:color w:val="333333"/>
          <w:shd w:val="clear" w:color="auto" w:fill="FFFFFF"/>
        </w:rPr>
        <w:t xml:space="preserve"> and Ryan Wallace</w:t>
      </w:r>
      <w:r w:rsidRPr="006D7A93">
        <w:rPr>
          <w:rFonts w:cs="Calibri"/>
          <w:bCs/>
          <w:color w:val="333333"/>
          <w:shd w:val="clear" w:color="auto" w:fill="FFFFFF"/>
        </w:rPr>
        <w:t xml:space="preserve"> “Workforce Skills and the Changing Knowledge Economy in Massachusetts,” </w:t>
      </w:r>
      <w:r w:rsidRPr="006D7A93">
        <w:rPr>
          <w:rFonts w:cs="Calibri"/>
          <w:bCs/>
          <w:shd w:val="clear" w:color="auto" w:fill="FFFFFF"/>
        </w:rPr>
        <w:t>2012 Volume 14 Issue 1</w:t>
      </w:r>
    </w:p>
  </w:footnote>
  <w:footnote w:id="3">
    <w:p w:rsidR="00B83F17" w:rsidRDefault="00B83F17" w:rsidP="00057D94">
      <w:pPr>
        <w:pStyle w:val="FootnoteText"/>
        <w:ind w:firstLine="0"/>
      </w:pPr>
      <w:r>
        <w:rPr>
          <w:rStyle w:val="FootnoteReference"/>
        </w:rPr>
        <w:footnoteRef/>
      </w:r>
      <w:r w:rsidRPr="00027C96">
        <w:rPr>
          <w:i/>
          <w:sz w:val="16"/>
          <w:szCs w:val="16"/>
        </w:rPr>
        <w:t xml:space="preserve"> Neeta P. Fogg, Paul E. Harrington</w:t>
      </w:r>
      <w:r w:rsidRPr="00027C96">
        <w:rPr>
          <w:sz w:val="16"/>
          <w:szCs w:val="16"/>
        </w:rPr>
        <w:t>, The Increased Presence of Older Workers in the Massachusetts Labor Market, July 2011</w:t>
      </w:r>
    </w:p>
  </w:footnote>
  <w:footnote w:id="4">
    <w:p w:rsidR="00B83F17" w:rsidRDefault="00B83F17" w:rsidP="009D164D">
      <w:pPr>
        <w:pStyle w:val="FootnoteText"/>
      </w:pPr>
      <w:r>
        <w:rPr>
          <w:rStyle w:val="FootnoteReference"/>
        </w:rPr>
        <w:footnoteRef/>
      </w:r>
      <w:r>
        <w:t xml:space="preserve"> </w:t>
      </w:r>
      <w:r w:rsidRPr="000F0739">
        <w:t xml:space="preserve">Matthew W. </w:t>
      </w:r>
      <w:proofErr w:type="spellStart"/>
      <w:r w:rsidRPr="000F0739">
        <w:t>Brault</w:t>
      </w:r>
      <w:proofErr w:type="spellEnd"/>
      <w:r>
        <w:t xml:space="preserve">, </w:t>
      </w:r>
      <w:r w:rsidRPr="000F0739">
        <w:t>Americans With Disabilities: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AF" w:rsidRDefault="00782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F17" w:rsidRPr="00A92E26" w:rsidRDefault="007829AF" w:rsidP="00A92E26">
    <w:pPr>
      <w:tabs>
        <w:tab w:val="left" w:pos="720"/>
      </w:tabs>
      <w:jc w:val="center"/>
      <w:rPr>
        <w:rFonts w:ascii="Times New Roman" w:hAnsi="Times New Roman"/>
        <w:color w:val="808080"/>
        <w:sz w:val="20"/>
        <w:szCs w:val="20"/>
      </w:rPr>
    </w:pPr>
    <w:sdt>
      <w:sdtPr>
        <w:rPr>
          <w:rFonts w:ascii="Times New Roman" w:hAnsi="Times New Roman"/>
          <w:color w:val="808080"/>
          <w:sz w:val="20"/>
          <w:szCs w:val="20"/>
        </w:rPr>
        <w:id w:val="-1644502937"/>
        <w:docPartObj>
          <w:docPartGallery w:val="Watermarks"/>
          <w:docPartUnique/>
        </w:docPartObj>
      </w:sdtPr>
      <w:sdtContent>
        <w:r w:rsidRPr="007829AF">
          <w:rPr>
            <w:rFonts w:ascii="Times New Roman" w:hAnsi="Times New Roman"/>
            <w:noProof/>
            <w:color w:val="808080"/>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1510"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83F17">
      <w:rPr>
        <w:noProof/>
      </w:rPr>
      <w:drawing>
        <wp:inline distT="0" distB="0" distL="0" distR="0" wp14:anchorId="164E3C73" wp14:editId="5271BE2D">
          <wp:extent cx="428625" cy="428625"/>
          <wp:effectExtent l="0" t="0" r="9525" b="9525"/>
          <wp:docPr id="16" name="Picture 1" descr="Description: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mag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r w:rsidR="00B83F17" w:rsidRPr="00A92E26">
      <w:rPr>
        <w:rFonts w:ascii="Times New Roman" w:hAnsi="Times New Roman"/>
        <w:color w:val="808080"/>
        <w:sz w:val="20"/>
        <w:szCs w:val="20"/>
      </w:rPr>
      <w:t xml:space="preserve"> </w:t>
    </w:r>
    <w:r w:rsidR="00B83F17" w:rsidRPr="009C0FD2">
      <w:rPr>
        <w:rFonts w:ascii="Times New Roman" w:hAnsi="Times New Roman"/>
        <w:color w:val="808080"/>
        <w:sz w:val="20"/>
        <w:szCs w:val="20"/>
      </w:rPr>
      <w:t>Commonwealth of Massachusetts Executive Office of Elder Affair</w:t>
    </w:r>
    <w:r w:rsidR="00B83F17">
      <w:rPr>
        <w:rFonts w:ascii="Times New Roman" w:hAnsi="Times New Roman"/>
        <w:color w:val="808080"/>
        <w:sz w:val="20"/>
        <w:szCs w:val="20"/>
      </w:rPr>
      <w:t xml:space="preserve"> </w:t>
    </w:r>
    <w:r w:rsidR="00B83F17" w:rsidRPr="009C0FD2">
      <w:rPr>
        <w:rFonts w:ascii="Times New Roman" w:hAnsi="Times New Roman"/>
        <w:color w:val="808080"/>
        <w:sz w:val="20"/>
      </w:rPr>
      <w:t>Senior Community Service Employment Program</w:t>
    </w:r>
    <w:r w:rsidR="00B83F17">
      <w:rPr>
        <w:rFonts w:ascii="Times New Roman" w:hAnsi="Times New Roman"/>
        <w:color w:val="808080"/>
        <w:sz w:val="20"/>
      </w:rPr>
      <w:t xml:space="preserve"> State Plan PYs 2012-2015</w:t>
    </w:r>
  </w:p>
  <w:p w:rsidR="00B83F17" w:rsidRPr="000B54F3" w:rsidRDefault="00B83F17" w:rsidP="00A92E26">
    <w:pPr>
      <w:jc w:val="center"/>
      <w:rPr>
        <w:sz w:val="18"/>
        <w:szCs w:val="18"/>
      </w:rPr>
    </w:pPr>
  </w:p>
  <w:p w:rsidR="00B83F17" w:rsidRDefault="00B83F17">
    <w:pPr>
      <w:pStyle w:val="Header"/>
    </w:pPr>
  </w:p>
  <w:p w:rsidR="00B83F17" w:rsidRDefault="00B83F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9AF" w:rsidRDefault="00782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B6B"/>
    <w:multiLevelType w:val="hybridMultilevel"/>
    <w:tmpl w:val="2362EB4C"/>
    <w:lvl w:ilvl="0" w:tplc="16262A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736B7"/>
    <w:multiLevelType w:val="hybridMultilevel"/>
    <w:tmpl w:val="D8908D90"/>
    <w:lvl w:ilvl="0" w:tplc="16262A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FD0000"/>
    <w:multiLevelType w:val="hybridMultilevel"/>
    <w:tmpl w:val="493A977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7B71EF4"/>
    <w:multiLevelType w:val="hybridMultilevel"/>
    <w:tmpl w:val="78861ECE"/>
    <w:lvl w:ilvl="0" w:tplc="815E5D70">
      <w:numFmt w:val="bullet"/>
      <w:lvlText w:val="•"/>
      <w:lvlJc w:val="left"/>
      <w:pPr>
        <w:ind w:left="480" w:hanging="360"/>
      </w:pPr>
      <w:rPr>
        <w:rFonts w:ascii="Calibri" w:eastAsia="Times New Roman" w:hAnsi="Calibri" w:cs="Calibri"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F3008"/>
    <w:multiLevelType w:val="hybridMultilevel"/>
    <w:tmpl w:val="8E7CC052"/>
    <w:lvl w:ilvl="0" w:tplc="0409000F">
      <w:start w:val="1"/>
      <w:numFmt w:val="decimal"/>
      <w:lvlText w:val="%1."/>
      <w:lvlJc w:val="left"/>
      <w:pPr>
        <w:tabs>
          <w:tab w:val="num" w:pos="1440"/>
        </w:tabs>
        <w:ind w:left="1440" w:hanging="360"/>
      </w:pPr>
    </w:lvl>
    <w:lvl w:ilvl="1" w:tplc="10A4AFC6">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B8D4170"/>
    <w:multiLevelType w:val="hybridMultilevel"/>
    <w:tmpl w:val="54DA8638"/>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7558EB"/>
    <w:multiLevelType w:val="hybridMultilevel"/>
    <w:tmpl w:val="BFEC728A"/>
    <w:lvl w:ilvl="0" w:tplc="076273E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nsid w:val="137F2408"/>
    <w:multiLevelType w:val="multilevel"/>
    <w:tmpl w:val="4BA6ACF0"/>
    <w:lvl w:ilvl="0">
      <w:numFmt w:val="bullet"/>
      <w:lvlText w:val="•"/>
      <w:lvlJc w:val="left"/>
      <w:pPr>
        <w:ind w:left="720" w:hanging="360"/>
      </w:pPr>
      <w:rPr>
        <w:rFonts w:ascii="Calibri" w:eastAsia="Times New Roman" w:hAnsi="Calibri" w:cs="Calibri" w:hint="default"/>
        <w:w w:val="13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7170E16"/>
    <w:multiLevelType w:val="hybridMultilevel"/>
    <w:tmpl w:val="D828F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525DBE"/>
    <w:multiLevelType w:val="hybridMultilevel"/>
    <w:tmpl w:val="33746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373D7B"/>
    <w:multiLevelType w:val="hybridMultilevel"/>
    <w:tmpl w:val="1CE4AD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70546"/>
    <w:multiLevelType w:val="hybridMultilevel"/>
    <w:tmpl w:val="049AC83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2">
    <w:nsid w:val="229A3361"/>
    <w:multiLevelType w:val="hybridMultilevel"/>
    <w:tmpl w:val="9BA696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2AC5D0E"/>
    <w:multiLevelType w:val="hybridMultilevel"/>
    <w:tmpl w:val="474C9D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6DB6BD8"/>
    <w:multiLevelType w:val="hybridMultilevel"/>
    <w:tmpl w:val="B5728AE2"/>
    <w:lvl w:ilvl="0" w:tplc="7B68E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511ACB"/>
    <w:multiLevelType w:val="hybridMultilevel"/>
    <w:tmpl w:val="01C8CC70"/>
    <w:lvl w:ilvl="0" w:tplc="16262A1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E2863DB"/>
    <w:multiLevelType w:val="hybridMultilevel"/>
    <w:tmpl w:val="44F27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16708E8"/>
    <w:multiLevelType w:val="multilevel"/>
    <w:tmpl w:val="4BA6ACF0"/>
    <w:lvl w:ilvl="0">
      <w:numFmt w:val="bullet"/>
      <w:lvlText w:val="•"/>
      <w:lvlJc w:val="left"/>
      <w:pPr>
        <w:ind w:left="720" w:hanging="360"/>
      </w:pPr>
      <w:rPr>
        <w:rFonts w:ascii="Calibri" w:eastAsia="Times New Roman" w:hAnsi="Calibri" w:cs="Calibri" w:hint="default"/>
        <w:w w:val="13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nsid w:val="35930074"/>
    <w:multiLevelType w:val="hybridMultilevel"/>
    <w:tmpl w:val="FC62F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6435BCC"/>
    <w:multiLevelType w:val="hybridMultilevel"/>
    <w:tmpl w:val="FA38B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BB0D48"/>
    <w:multiLevelType w:val="hybridMultilevel"/>
    <w:tmpl w:val="7A78B3A8"/>
    <w:lvl w:ilvl="0" w:tplc="815E5D70">
      <w:numFmt w:val="bullet"/>
      <w:lvlText w:val="•"/>
      <w:lvlJc w:val="left"/>
      <w:pPr>
        <w:ind w:left="480" w:hanging="360"/>
      </w:pPr>
      <w:rPr>
        <w:rFonts w:ascii="Calibri" w:eastAsia="Times New Roman" w:hAnsi="Calibri" w:cs="Calibri"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E25314"/>
    <w:multiLevelType w:val="hybridMultilevel"/>
    <w:tmpl w:val="53DA4A16"/>
    <w:lvl w:ilvl="0" w:tplc="04090011">
      <w:start w:val="1"/>
      <w:numFmt w:val="decimal"/>
      <w:lvlText w:val="%1)"/>
      <w:lvlJc w:val="left"/>
      <w:pPr>
        <w:tabs>
          <w:tab w:val="num" w:pos="720"/>
        </w:tabs>
        <w:ind w:left="720" w:hanging="360"/>
      </w:pPr>
    </w:lvl>
    <w:lvl w:ilvl="1" w:tplc="10A4AFC6">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905801"/>
    <w:multiLevelType w:val="multilevel"/>
    <w:tmpl w:val="4BA6ACF0"/>
    <w:lvl w:ilvl="0">
      <w:numFmt w:val="bullet"/>
      <w:lvlText w:val="•"/>
      <w:lvlJc w:val="left"/>
      <w:pPr>
        <w:ind w:left="720" w:hanging="360"/>
      </w:pPr>
      <w:rPr>
        <w:rFonts w:ascii="Calibri" w:eastAsia="Times New Roman" w:hAnsi="Calibri" w:cs="Calibri" w:hint="default"/>
        <w:w w:val="13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nsid w:val="45DB2574"/>
    <w:multiLevelType w:val="hybridMultilevel"/>
    <w:tmpl w:val="236AE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8523A6E"/>
    <w:multiLevelType w:val="hybridMultilevel"/>
    <w:tmpl w:val="8C005C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C040BC2"/>
    <w:multiLevelType w:val="hybridMultilevel"/>
    <w:tmpl w:val="9CAAA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FB81C71"/>
    <w:multiLevelType w:val="hybridMultilevel"/>
    <w:tmpl w:val="8B64D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237469C"/>
    <w:multiLevelType w:val="hybridMultilevel"/>
    <w:tmpl w:val="1348FF26"/>
    <w:lvl w:ilvl="0" w:tplc="815E5D70">
      <w:numFmt w:val="bullet"/>
      <w:lvlText w:val="•"/>
      <w:lvlJc w:val="left"/>
      <w:pPr>
        <w:ind w:left="840" w:hanging="360"/>
      </w:pPr>
      <w:rPr>
        <w:rFonts w:ascii="Calibri" w:eastAsia="Times New Roman" w:hAnsi="Calibri" w:cs="Calibri"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28F11DF"/>
    <w:multiLevelType w:val="hybridMultilevel"/>
    <w:tmpl w:val="F67A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3C3FE6"/>
    <w:multiLevelType w:val="hybridMultilevel"/>
    <w:tmpl w:val="1B421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483D61"/>
    <w:multiLevelType w:val="multilevel"/>
    <w:tmpl w:val="4BA6ACF0"/>
    <w:lvl w:ilvl="0">
      <w:numFmt w:val="bullet"/>
      <w:lvlText w:val="•"/>
      <w:lvlJc w:val="left"/>
      <w:pPr>
        <w:ind w:left="720" w:hanging="360"/>
      </w:pPr>
      <w:rPr>
        <w:rFonts w:ascii="Calibri" w:eastAsia="Times New Roman" w:hAnsi="Calibri" w:cs="Calibri" w:hint="default"/>
        <w:w w:val="13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1">
    <w:nsid w:val="59B94A00"/>
    <w:multiLevelType w:val="hybridMultilevel"/>
    <w:tmpl w:val="4B2E7F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AEA0F3D"/>
    <w:multiLevelType w:val="hybridMultilevel"/>
    <w:tmpl w:val="92C8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C7EBE"/>
    <w:multiLevelType w:val="hybridMultilevel"/>
    <w:tmpl w:val="E1EA76B0"/>
    <w:lvl w:ilvl="0" w:tplc="67A49F32">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B00305"/>
    <w:multiLevelType w:val="hybridMultilevel"/>
    <w:tmpl w:val="14BE17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5E616A11"/>
    <w:multiLevelType w:val="multilevel"/>
    <w:tmpl w:val="4BA6ACF0"/>
    <w:lvl w:ilvl="0">
      <w:numFmt w:val="bullet"/>
      <w:lvlText w:val="•"/>
      <w:lvlJc w:val="left"/>
      <w:pPr>
        <w:ind w:left="1080" w:hanging="360"/>
      </w:pPr>
      <w:rPr>
        <w:rFonts w:ascii="Calibri" w:eastAsia="Times New Roman" w:hAnsi="Calibri" w:cs="Calibri" w:hint="default"/>
        <w:w w:val="131"/>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6">
    <w:nsid w:val="63B90EB4"/>
    <w:multiLevelType w:val="hybridMultilevel"/>
    <w:tmpl w:val="98A6BBF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7">
    <w:nsid w:val="6CF96238"/>
    <w:multiLevelType w:val="hybridMultilevel"/>
    <w:tmpl w:val="AF409846"/>
    <w:lvl w:ilvl="0" w:tplc="04090001">
      <w:start w:val="1"/>
      <w:numFmt w:val="bullet"/>
      <w:lvlText w:val=""/>
      <w:lvlJc w:val="left"/>
      <w:pPr>
        <w:ind w:left="765" w:hanging="360"/>
      </w:pPr>
      <w:rPr>
        <w:rFonts w:ascii="Symbol" w:hAnsi="Symbol"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nsid w:val="6F090C16"/>
    <w:multiLevelType w:val="hybridMultilevel"/>
    <w:tmpl w:val="640A3FA0"/>
    <w:lvl w:ilvl="0" w:tplc="4B9856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73055C7D"/>
    <w:multiLevelType w:val="hybridMultilevel"/>
    <w:tmpl w:val="ECB0D9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3A850EF"/>
    <w:multiLevelType w:val="hybridMultilevel"/>
    <w:tmpl w:val="F3A83A92"/>
    <w:lvl w:ilvl="0" w:tplc="04090011">
      <w:start w:val="1"/>
      <w:numFmt w:val="decimal"/>
      <w:lvlText w:val="%1)"/>
      <w:lvlJc w:val="left"/>
      <w:pPr>
        <w:tabs>
          <w:tab w:val="num" w:pos="360"/>
        </w:tabs>
        <w:ind w:left="360" w:hanging="360"/>
      </w:pPr>
      <w:rPr>
        <w:rFonts w:hint="default"/>
      </w:rPr>
    </w:lvl>
    <w:lvl w:ilvl="1" w:tplc="10A4AFC6">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7640410C"/>
    <w:multiLevelType w:val="multilevel"/>
    <w:tmpl w:val="4BA6ACF0"/>
    <w:lvl w:ilvl="0">
      <w:numFmt w:val="bullet"/>
      <w:lvlText w:val="•"/>
      <w:lvlJc w:val="left"/>
      <w:pPr>
        <w:ind w:left="1080" w:hanging="360"/>
      </w:pPr>
      <w:rPr>
        <w:rFonts w:ascii="Calibri" w:eastAsia="Times New Roman" w:hAnsi="Calibri" w:cs="Calibri" w:hint="default"/>
        <w:w w:val="131"/>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2">
    <w:nsid w:val="766D16A6"/>
    <w:multiLevelType w:val="hybridMultilevel"/>
    <w:tmpl w:val="285CA32E"/>
    <w:lvl w:ilvl="0" w:tplc="815E5D70">
      <w:numFmt w:val="bullet"/>
      <w:lvlText w:val="•"/>
      <w:lvlJc w:val="left"/>
      <w:pPr>
        <w:ind w:left="960" w:hanging="360"/>
      </w:pPr>
      <w:rPr>
        <w:rFonts w:ascii="Calibri" w:eastAsia="Times New Roman" w:hAnsi="Calibri" w:cs="Calibri" w:hint="default"/>
        <w:w w:val="131"/>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3">
    <w:nsid w:val="7A833CC6"/>
    <w:multiLevelType w:val="hybridMultilevel"/>
    <w:tmpl w:val="6D1C4E98"/>
    <w:lvl w:ilvl="0" w:tplc="815E5D70">
      <w:numFmt w:val="bullet"/>
      <w:lvlText w:val="•"/>
      <w:lvlJc w:val="left"/>
      <w:pPr>
        <w:ind w:left="840" w:hanging="360"/>
      </w:pPr>
      <w:rPr>
        <w:rFonts w:ascii="Calibri" w:eastAsia="Times New Roman" w:hAnsi="Calibri" w:cs="Calibri"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AAC5DC5"/>
    <w:multiLevelType w:val="multilevel"/>
    <w:tmpl w:val="4BA6ACF0"/>
    <w:lvl w:ilvl="0">
      <w:numFmt w:val="bullet"/>
      <w:lvlText w:val="•"/>
      <w:lvlJc w:val="left"/>
      <w:pPr>
        <w:ind w:left="720" w:hanging="360"/>
      </w:pPr>
      <w:rPr>
        <w:rFonts w:ascii="Calibri" w:eastAsia="Times New Roman" w:hAnsi="Calibri" w:cs="Calibri" w:hint="default"/>
        <w:w w:val="131"/>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21"/>
  </w:num>
  <w:num w:numId="2">
    <w:abstractNumId w:val="40"/>
  </w:num>
  <w:num w:numId="3">
    <w:abstractNumId w:val="4"/>
  </w:num>
  <w:num w:numId="4">
    <w:abstractNumId w:val="38"/>
  </w:num>
  <w:num w:numId="5">
    <w:abstractNumId w:val="8"/>
  </w:num>
  <w:num w:numId="6">
    <w:abstractNumId w:val="12"/>
  </w:num>
  <w:num w:numId="7">
    <w:abstractNumId w:val="13"/>
  </w:num>
  <w:num w:numId="8">
    <w:abstractNumId w:val="20"/>
  </w:num>
  <w:num w:numId="9">
    <w:abstractNumId w:val="3"/>
  </w:num>
  <w:num w:numId="10">
    <w:abstractNumId w:val="42"/>
  </w:num>
  <w:num w:numId="11">
    <w:abstractNumId w:val="27"/>
  </w:num>
  <w:num w:numId="12">
    <w:abstractNumId w:val="43"/>
  </w:num>
  <w:num w:numId="13">
    <w:abstractNumId w:val="14"/>
  </w:num>
  <w:num w:numId="14">
    <w:abstractNumId w:val="22"/>
  </w:num>
  <w:num w:numId="15">
    <w:abstractNumId w:val="44"/>
  </w:num>
  <w:num w:numId="16">
    <w:abstractNumId w:val="17"/>
  </w:num>
  <w:num w:numId="17">
    <w:abstractNumId w:val="41"/>
  </w:num>
  <w:num w:numId="18">
    <w:abstractNumId w:val="2"/>
  </w:num>
  <w:num w:numId="19">
    <w:abstractNumId w:val="30"/>
  </w:num>
  <w:num w:numId="20">
    <w:abstractNumId w:val="35"/>
  </w:num>
  <w:num w:numId="21">
    <w:abstractNumId w:val="29"/>
  </w:num>
  <w:num w:numId="22">
    <w:abstractNumId w:val="9"/>
  </w:num>
  <w:num w:numId="23">
    <w:abstractNumId w:val="28"/>
  </w:num>
  <w:num w:numId="24">
    <w:abstractNumId w:val="32"/>
  </w:num>
  <w:num w:numId="25">
    <w:abstractNumId w:val="23"/>
  </w:num>
  <w:num w:numId="26">
    <w:abstractNumId w:val="5"/>
  </w:num>
  <w:num w:numId="27">
    <w:abstractNumId w:val="6"/>
  </w:num>
  <w:num w:numId="28">
    <w:abstractNumId w:val="39"/>
  </w:num>
  <w:num w:numId="29">
    <w:abstractNumId w:val="37"/>
  </w:num>
  <w:num w:numId="30">
    <w:abstractNumId w:val="18"/>
  </w:num>
  <w:num w:numId="31">
    <w:abstractNumId w:val="11"/>
  </w:num>
  <w:num w:numId="32">
    <w:abstractNumId w:val="36"/>
  </w:num>
  <w:num w:numId="33">
    <w:abstractNumId w:val="16"/>
  </w:num>
  <w:num w:numId="34">
    <w:abstractNumId w:val="34"/>
  </w:num>
  <w:num w:numId="35">
    <w:abstractNumId w:val="26"/>
  </w:num>
  <w:num w:numId="36">
    <w:abstractNumId w:val="7"/>
  </w:num>
  <w:num w:numId="37">
    <w:abstractNumId w:val="0"/>
  </w:num>
  <w:num w:numId="38">
    <w:abstractNumId w:val="1"/>
  </w:num>
  <w:num w:numId="39">
    <w:abstractNumId w:val="15"/>
  </w:num>
  <w:num w:numId="40">
    <w:abstractNumId w:val="24"/>
  </w:num>
  <w:num w:numId="41">
    <w:abstractNumId w:val="10"/>
  </w:num>
  <w:num w:numId="42">
    <w:abstractNumId w:val="25"/>
  </w:num>
  <w:num w:numId="43">
    <w:abstractNumId w:val="33"/>
  </w:num>
  <w:num w:numId="44">
    <w:abstractNumId w:val="31"/>
  </w:num>
  <w:num w:numId="45">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512" style="mso-width-relative:margin;mso-height-relative:margin" fillcolor="white">
      <v:fill color="white"/>
    </o:shapedefaults>
    <o:shapelayout v:ext="edit">
      <o:idmap v:ext="edit" data="2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8E7"/>
    <w:rsid w:val="00006B1F"/>
    <w:rsid w:val="0001028F"/>
    <w:rsid w:val="000119C4"/>
    <w:rsid w:val="00014B82"/>
    <w:rsid w:val="00015B05"/>
    <w:rsid w:val="00024CE8"/>
    <w:rsid w:val="000255E1"/>
    <w:rsid w:val="00027C96"/>
    <w:rsid w:val="00036A8D"/>
    <w:rsid w:val="00043431"/>
    <w:rsid w:val="00046D52"/>
    <w:rsid w:val="0004709D"/>
    <w:rsid w:val="00050122"/>
    <w:rsid w:val="00055229"/>
    <w:rsid w:val="00057D94"/>
    <w:rsid w:val="00061EC9"/>
    <w:rsid w:val="0006618B"/>
    <w:rsid w:val="00070CCB"/>
    <w:rsid w:val="00071E25"/>
    <w:rsid w:val="00073741"/>
    <w:rsid w:val="00076DB9"/>
    <w:rsid w:val="00077BC5"/>
    <w:rsid w:val="0008532A"/>
    <w:rsid w:val="00085521"/>
    <w:rsid w:val="000875AE"/>
    <w:rsid w:val="000926A0"/>
    <w:rsid w:val="00095576"/>
    <w:rsid w:val="00095C6A"/>
    <w:rsid w:val="00096DD9"/>
    <w:rsid w:val="000A110F"/>
    <w:rsid w:val="000A31D5"/>
    <w:rsid w:val="000B0A93"/>
    <w:rsid w:val="000B162E"/>
    <w:rsid w:val="000B54F3"/>
    <w:rsid w:val="000B5D6E"/>
    <w:rsid w:val="000C3E56"/>
    <w:rsid w:val="000C4B91"/>
    <w:rsid w:val="000D340C"/>
    <w:rsid w:val="000D4C2B"/>
    <w:rsid w:val="000D546A"/>
    <w:rsid w:val="000D6EFE"/>
    <w:rsid w:val="000D6F51"/>
    <w:rsid w:val="000E0F9F"/>
    <w:rsid w:val="000F0739"/>
    <w:rsid w:val="000F0CEE"/>
    <w:rsid w:val="0011142A"/>
    <w:rsid w:val="00112978"/>
    <w:rsid w:val="00112EE2"/>
    <w:rsid w:val="00117DFD"/>
    <w:rsid w:val="0013746D"/>
    <w:rsid w:val="00140C7A"/>
    <w:rsid w:val="00141F84"/>
    <w:rsid w:val="00142BBC"/>
    <w:rsid w:val="00143830"/>
    <w:rsid w:val="00144757"/>
    <w:rsid w:val="001461B0"/>
    <w:rsid w:val="00151414"/>
    <w:rsid w:val="00162DEF"/>
    <w:rsid w:val="001711BA"/>
    <w:rsid w:val="001751F5"/>
    <w:rsid w:val="001812F1"/>
    <w:rsid w:val="00184D24"/>
    <w:rsid w:val="00192716"/>
    <w:rsid w:val="00196AC0"/>
    <w:rsid w:val="001A1D25"/>
    <w:rsid w:val="001A2A26"/>
    <w:rsid w:val="001A47B5"/>
    <w:rsid w:val="001A6520"/>
    <w:rsid w:val="001B0131"/>
    <w:rsid w:val="001B0964"/>
    <w:rsid w:val="001B397D"/>
    <w:rsid w:val="001B6DEF"/>
    <w:rsid w:val="001B722B"/>
    <w:rsid w:val="001B7E76"/>
    <w:rsid w:val="001C05E5"/>
    <w:rsid w:val="001C0C7A"/>
    <w:rsid w:val="001C37C5"/>
    <w:rsid w:val="001C4CC9"/>
    <w:rsid w:val="001D3894"/>
    <w:rsid w:val="001F70D3"/>
    <w:rsid w:val="00201FB6"/>
    <w:rsid w:val="002036D9"/>
    <w:rsid w:val="00210B9B"/>
    <w:rsid w:val="00212DC8"/>
    <w:rsid w:val="00226399"/>
    <w:rsid w:val="00232AE8"/>
    <w:rsid w:val="00241DA9"/>
    <w:rsid w:val="00247659"/>
    <w:rsid w:val="00250649"/>
    <w:rsid w:val="00253086"/>
    <w:rsid w:val="00260144"/>
    <w:rsid w:val="00262FC0"/>
    <w:rsid w:val="00266785"/>
    <w:rsid w:val="00267AB5"/>
    <w:rsid w:val="00267D98"/>
    <w:rsid w:val="0027285B"/>
    <w:rsid w:val="00272C93"/>
    <w:rsid w:val="002750E0"/>
    <w:rsid w:val="002848F4"/>
    <w:rsid w:val="002A2831"/>
    <w:rsid w:val="002A31C8"/>
    <w:rsid w:val="002A78E7"/>
    <w:rsid w:val="002C04D5"/>
    <w:rsid w:val="002C1726"/>
    <w:rsid w:val="002C27FE"/>
    <w:rsid w:val="002C4C04"/>
    <w:rsid w:val="002C6F3A"/>
    <w:rsid w:val="002C7668"/>
    <w:rsid w:val="002D5DBB"/>
    <w:rsid w:val="002E50DC"/>
    <w:rsid w:val="002E7479"/>
    <w:rsid w:val="002F2FED"/>
    <w:rsid w:val="002F6568"/>
    <w:rsid w:val="00303C80"/>
    <w:rsid w:val="00304C35"/>
    <w:rsid w:val="00307411"/>
    <w:rsid w:val="00313E24"/>
    <w:rsid w:val="0032463D"/>
    <w:rsid w:val="00327AFC"/>
    <w:rsid w:val="00334D70"/>
    <w:rsid w:val="00351401"/>
    <w:rsid w:val="00352D7E"/>
    <w:rsid w:val="003542D5"/>
    <w:rsid w:val="0035463A"/>
    <w:rsid w:val="00357481"/>
    <w:rsid w:val="00360A97"/>
    <w:rsid w:val="00370872"/>
    <w:rsid w:val="00371D78"/>
    <w:rsid w:val="00372EC9"/>
    <w:rsid w:val="00373F50"/>
    <w:rsid w:val="003764C5"/>
    <w:rsid w:val="0038020F"/>
    <w:rsid w:val="00387B10"/>
    <w:rsid w:val="0039214F"/>
    <w:rsid w:val="00392C4E"/>
    <w:rsid w:val="00392F59"/>
    <w:rsid w:val="003970A7"/>
    <w:rsid w:val="003A44DB"/>
    <w:rsid w:val="003A707C"/>
    <w:rsid w:val="003B1621"/>
    <w:rsid w:val="003B64C5"/>
    <w:rsid w:val="003C3015"/>
    <w:rsid w:val="003C6BCE"/>
    <w:rsid w:val="003C781E"/>
    <w:rsid w:val="003D5409"/>
    <w:rsid w:val="003E0456"/>
    <w:rsid w:val="003E1DB1"/>
    <w:rsid w:val="003E21FE"/>
    <w:rsid w:val="003E58F1"/>
    <w:rsid w:val="003E5CBE"/>
    <w:rsid w:val="003E7F50"/>
    <w:rsid w:val="00400B59"/>
    <w:rsid w:val="004013F3"/>
    <w:rsid w:val="00402C3E"/>
    <w:rsid w:val="00405601"/>
    <w:rsid w:val="00413B92"/>
    <w:rsid w:val="0041724B"/>
    <w:rsid w:val="00422441"/>
    <w:rsid w:val="00427A42"/>
    <w:rsid w:val="00431634"/>
    <w:rsid w:val="00434231"/>
    <w:rsid w:val="00445743"/>
    <w:rsid w:val="00445DA3"/>
    <w:rsid w:val="0045602B"/>
    <w:rsid w:val="0046297F"/>
    <w:rsid w:val="00464754"/>
    <w:rsid w:val="004656E6"/>
    <w:rsid w:val="00467D75"/>
    <w:rsid w:val="00470E99"/>
    <w:rsid w:val="004801AD"/>
    <w:rsid w:val="0049275C"/>
    <w:rsid w:val="004A2F1A"/>
    <w:rsid w:val="004A38EC"/>
    <w:rsid w:val="004B06A9"/>
    <w:rsid w:val="004B1E65"/>
    <w:rsid w:val="004B435C"/>
    <w:rsid w:val="004B72F8"/>
    <w:rsid w:val="004C1D5B"/>
    <w:rsid w:val="004C4F00"/>
    <w:rsid w:val="004C5F58"/>
    <w:rsid w:val="004D575E"/>
    <w:rsid w:val="004D611C"/>
    <w:rsid w:val="004E1068"/>
    <w:rsid w:val="004E3C63"/>
    <w:rsid w:val="004F0D9D"/>
    <w:rsid w:val="004F1602"/>
    <w:rsid w:val="00505468"/>
    <w:rsid w:val="00505D5C"/>
    <w:rsid w:val="00514189"/>
    <w:rsid w:val="005151D9"/>
    <w:rsid w:val="00524147"/>
    <w:rsid w:val="0053315E"/>
    <w:rsid w:val="00536E64"/>
    <w:rsid w:val="00543CCE"/>
    <w:rsid w:val="00546FA1"/>
    <w:rsid w:val="005517BF"/>
    <w:rsid w:val="005655C9"/>
    <w:rsid w:val="00566F57"/>
    <w:rsid w:val="00581886"/>
    <w:rsid w:val="0058526B"/>
    <w:rsid w:val="005856C8"/>
    <w:rsid w:val="0058691E"/>
    <w:rsid w:val="00593ECC"/>
    <w:rsid w:val="005A0E23"/>
    <w:rsid w:val="005A7CE4"/>
    <w:rsid w:val="005B4000"/>
    <w:rsid w:val="005C1591"/>
    <w:rsid w:val="005D1FC6"/>
    <w:rsid w:val="005D53D4"/>
    <w:rsid w:val="005D7441"/>
    <w:rsid w:val="005D74E5"/>
    <w:rsid w:val="005D7A1C"/>
    <w:rsid w:val="00601107"/>
    <w:rsid w:val="00602A16"/>
    <w:rsid w:val="0060378C"/>
    <w:rsid w:val="00613FDD"/>
    <w:rsid w:val="00616646"/>
    <w:rsid w:val="006172A5"/>
    <w:rsid w:val="00621CE2"/>
    <w:rsid w:val="00631B4B"/>
    <w:rsid w:val="006329FB"/>
    <w:rsid w:val="00633ADF"/>
    <w:rsid w:val="006349F1"/>
    <w:rsid w:val="006378F5"/>
    <w:rsid w:val="006504C2"/>
    <w:rsid w:val="00651FB9"/>
    <w:rsid w:val="006547A8"/>
    <w:rsid w:val="00655122"/>
    <w:rsid w:val="00663183"/>
    <w:rsid w:val="00686DA7"/>
    <w:rsid w:val="006928D4"/>
    <w:rsid w:val="006938D8"/>
    <w:rsid w:val="006A38C8"/>
    <w:rsid w:val="006A4E5A"/>
    <w:rsid w:val="006B0F9A"/>
    <w:rsid w:val="006B4617"/>
    <w:rsid w:val="006B67C9"/>
    <w:rsid w:val="006C3923"/>
    <w:rsid w:val="006D1AF1"/>
    <w:rsid w:val="006D7A93"/>
    <w:rsid w:val="006E0C73"/>
    <w:rsid w:val="006E29F2"/>
    <w:rsid w:val="006E7FEA"/>
    <w:rsid w:val="006F05F0"/>
    <w:rsid w:val="006F1773"/>
    <w:rsid w:val="006F19AB"/>
    <w:rsid w:val="006F5C34"/>
    <w:rsid w:val="007053CB"/>
    <w:rsid w:val="00712390"/>
    <w:rsid w:val="00723704"/>
    <w:rsid w:val="00725EB2"/>
    <w:rsid w:val="00730394"/>
    <w:rsid w:val="00733FEA"/>
    <w:rsid w:val="007450DF"/>
    <w:rsid w:val="00753B15"/>
    <w:rsid w:val="00754C74"/>
    <w:rsid w:val="007613ED"/>
    <w:rsid w:val="00764664"/>
    <w:rsid w:val="0076686D"/>
    <w:rsid w:val="00774077"/>
    <w:rsid w:val="00774BB5"/>
    <w:rsid w:val="00780906"/>
    <w:rsid w:val="0078123B"/>
    <w:rsid w:val="007829AF"/>
    <w:rsid w:val="00787C4F"/>
    <w:rsid w:val="00790099"/>
    <w:rsid w:val="00790325"/>
    <w:rsid w:val="00792C0C"/>
    <w:rsid w:val="00794A7C"/>
    <w:rsid w:val="007978EA"/>
    <w:rsid w:val="007A415E"/>
    <w:rsid w:val="007A6727"/>
    <w:rsid w:val="007A70EB"/>
    <w:rsid w:val="007A7FA0"/>
    <w:rsid w:val="007B244B"/>
    <w:rsid w:val="007B2B15"/>
    <w:rsid w:val="007B4ABA"/>
    <w:rsid w:val="007B674B"/>
    <w:rsid w:val="007C125D"/>
    <w:rsid w:val="007C55A6"/>
    <w:rsid w:val="007D0EAE"/>
    <w:rsid w:val="007E1A43"/>
    <w:rsid w:val="007E30BA"/>
    <w:rsid w:val="007F4242"/>
    <w:rsid w:val="00800E99"/>
    <w:rsid w:val="00803361"/>
    <w:rsid w:val="0081443D"/>
    <w:rsid w:val="00816C98"/>
    <w:rsid w:val="00821E3C"/>
    <w:rsid w:val="00836D3A"/>
    <w:rsid w:val="00836D5B"/>
    <w:rsid w:val="008411DD"/>
    <w:rsid w:val="00846D84"/>
    <w:rsid w:val="0085005B"/>
    <w:rsid w:val="008513EE"/>
    <w:rsid w:val="00866FC0"/>
    <w:rsid w:val="00871C4E"/>
    <w:rsid w:val="00877B2A"/>
    <w:rsid w:val="00887856"/>
    <w:rsid w:val="00890DCF"/>
    <w:rsid w:val="008926AA"/>
    <w:rsid w:val="00893B07"/>
    <w:rsid w:val="008B0A0F"/>
    <w:rsid w:val="008B0E2F"/>
    <w:rsid w:val="008B42E9"/>
    <w:rsid w:val="008B5AA0"/>
    <w:rsid w:val="008D3118"/>
    <w:rsid w:val="008E2712"/>
    <w:rsid w:val="008F5E38"/>
    <w:rsid w:val="009002C4"/>
    <w:rsid w:val="0091215F"/>
    <w:rsid w:val="00912407"/>
    <w:rsid w:val="00914AB4"/>
    <w:rsid w:val="0091506E"/>
    <w:rsid w:val="0091589E"/>
    <w:rsid w:val="00917904"/>
    <w:rsid w:val="00924048"/>
    <w:rsid w:val="00925CC0"/>
    <w:rsid w:val="00932013"/>
    <w:rsid w:val="009330D4"/>
    <w:rsid w:val="009334F5"/>
    <w:rsid w:val="009437BC"/>
    <w:rsid w:val="00961ACA"/>
    <w:rsid w:val="00961B19"/>
    <w:rsid w:val="00962989"/>
    <w:rsid w:val="00964745"/>
    <w:rsid w:val="009647BA"/>
    <w:rsid w:val="00967F38"/>
    <w:rsid w:val="00970889"/>
    <w:rsid w:val="00973C9D"/>
    <w:rsid w:val="00981571"/>
    <w:rsid w:val="00982A27"/>
    <w:rsid w:val="00984A66"/>
    <w:rsid w:val="00985E0F"/>
    <w:rsid w:val="00985F53"/>
    <w:rsid w:val="009911C6"/>
    <w:rsid w:val="00994010"/>
    <w:rsid w:val="009A29E8"/>
    <w:rsid w:val="009A5F2C"/>
    <w:rsid w:val="009A6B18"/>
    <w:rsid w:val="009C0F55"/>
    <w:rsid w:val="009C7F67"/>
    <w:rsid w:val="009D164D"/>
    <w:rsid w:val="009E0CE5"/>
    <w:rsid w:val="009E0FEA"/>
    <w:rsid w:val="009E7095"/>
    <w:rsid w:val="00A03B62"/>
    <w:rsid w:val="00A069E4"/>
    <w:rsid w:val="00A10A6C"/>
    <w:rsid w:val="00A16D36"/>
    <w:rsid w:val="00A170D4"/>
    <w:rsid w:val="00A17163"/>
    <w:rsid w:val="00A203CB"/>
    <w:rsid w:val="00A245C9"/>
    <w:rsid w:val="00A275C3"/>
    <w:rsid w:val="00A34B9A"/>
    <w:rsid w:val="00A46B4F"/>
    <w:rsid w:val="00A51980"/>
    <w:rsid w:val="00A61BEE"/>
    <w:rsid w:val="00A63351"/>
    <w:rsid w:val="00A715EE"/>
    <w:rsid w:val="00A74E7F"/>
    <w:rsid w:val="00A775D5"/>
    <w:rsid w:val="00A86CD6"/>
    <w:rsid w:val="00A92E26"/>
    <w:rsid w:val="00A94E0C"/>
    <w:rsid w:val="00A950DB"/>
    <w:rsid w:val="00A966BE"/>
    <w:rsid w:val="00AA357F"/>
    <w:rsid w:val="00AB66DE"/>
    <w:rsid w:val="00AC29B3"/>
    <w:rsid w:val="00AC515F"/>
    <w:rsid w:val="00AC7DA5"/>
    <w:rsid w:val="00AD48E6"/>
    <w:rsid w:val="00AD6B85"/>
    <w:rsid w:val="00AE325E"/>
    <w:rsid w:val="00AE680A"/>
    <w:rsid w:val="00AF043C"/>
    <w:rsid w:val="00AF0FFD"/>
    <w:rsid w:val="00AF34FE"/>
    <w:rsid w:val="00AF49ED"/>
    <w:rsid w:val="00AF7E9C"/>
    <w:rsid w:val="00B0360D"/>
    <w:rsid w:val="00B060A6"/>
    <w:rsid w:val="00B133A5"/>
    <w:rsid w:val="00B157B4"/>
    <w:rsid w:val="00B2058A"/>
    <w:rsid w:val="00B233FE"/>
    <w:rsid w:val="00B23512"/>
    <w:rsid w:val="00B24871"/>
    <w:rsid w:val="00B24FBC"/>
    <w:rsid w:val="00B322AF"/>
    <w:rsid w:val="00B43D21"/>
    <w:rsid w:val="00B45F9A"/>
    <w:rsid w:val="00B47B1A"/>
    <w:rsid w:val="00B51362"/>
    <w:rsid w:val="00B65634"/>
    <w:rsid w:val="00B67ACB"/>
    <w:rsid w:val="00B709D6"/>
    <w:rsid w:val="00B80F4F"/>
    <w:rsid w:val="00B83F17"/>
    <w:rsid w:val="00B86580"/>
    <w:rsid w:val="00B90BB6"/>
    <w:rsid w:val="00B93517"/>
    <w:rsid w:val="00B93807"/>
    <w:rsid w:val="00BA2024"/>
    <w:rsid w:val="00BB39E2"/>
    <w:rsid w:val="00BC28BC"/>
    <w:rsid w:val="00BD0AA4"/>
    <w:rsid w:val="00BE1B5C"/>
    <w:rsid w:val="00BE436F"/>
    <w:rsid w:val="00BE4746"/>
    <w:rsid w:val="00BE4920"/>
    <w:rsid w:val="00BF07F8"/>
    <w:rsid w:val="00BF0C8C"/>
    <w:rsid w:val="00BF5C3B"/>
    <w:rsid w:val="00C073B9"/>
    <w:rsid w:val="00C0775A"/>
    <w:rsid w:val="00C1064B"/>
    <w:rsid w:val="00C10F59"/>
    <w:rsid w:val="00C15599"/>
    <w:rsid w:val="00C2187E"/>
    <w:rsid w:val="00C31A7C"/>
    <w:rsid w:val="00C32077"/>
    <w:rsid w:val="00C3676D"/>
    <w:rsid w:val="00C41F66"/>
    <w:rsid w:val="00C446E5"/>
    <w:rsid w:val="00C50A5A"/>
    <w:rsid w:val="00C568EE"/>
    <w:rsid w:val="00C6044E"/>
    <w:rsid w:val="00C614E6"/>
    <w:rsid w:val="00C6306A"/>
    <w:rsid w:val="00C646FA"/>
    <w:rsid w:val="00C65261"/>
    <w:rsid w:val="00C66DA1"/>
    <w:rsid w:val="00C67A67"/>
    <w:rsid w:val="00C75383"/>
    <w:rsid w:val="00C76530"/>
    <w:rsid w:val="00C81285"/>
    <w:rsid w:val="00C81EE7"/>
    <w:rsid w:val="00C8522C"/>
    <w:rsid w:val="00C856AE"/>
    <w:rsid w:val="00C95693"/>
    <w:rsid w:val="00C95B84"/>
    <w:rsid w:val="00C95C4E"/>
    <w:rsid w:val="00CA236C"/>
    <w:rsid w:val="00CB1294"/>
    <w:rsid w:val="00CB40B5"/>
    <w:rsid w:val="00CC06CD"/>
    <w:rsid w:val="00CC06D9"/>
    <w:rsid w:val="00CE3D67"/>
    <w:rsid w:val="00D05EC5"/>
    <w:rsid w:val="00D06A77"/>
    <w:rsid w:val="00D1521F"/>
    <w:rsid w:val="00D160F8"/>
    <w:rsid w:val="00D16A24"/>
    <w:rsid w:val="00D27492"/>
    <w:rsid w:val="00D328F4"/>
    <w:rsid w:val="00D37507"/>
    <w:rsid w:val="00D405FC"/>
    <w:rsid w:val="00D42022"/>
    <w:rsid w:val="00D42786"/>
    <w:rsid w:val="00D4389B"/>
    <w:rsid w:val="00D53A75"/>
    <w:rsid w:val="00D55F35"/>
    <w:rsid w:val="00D666FF"/>
    <w:rsid w:val="00D67D14"/>
    <w:rsid w:val="00D81C88"/>
    <w:rsid w:val="00D83772"/>
    <w:rsid w:val="00D84482"/>
    <w:rsid w:val="00D911F9"/>
    <w:rsid w:val="00D95978"/>
    <w:rsid w:val="00DA1DD2"/>
    <w:rsid w:val="00DB4035"/>
    <w:rsid w:val="00DB5DE2"/>
    <w:rsid w:val="00DB5E04"/>
    <w:rsid w:val="00DC1497"/>
    <w:rsid w:val="00DC56B2"/>
    <w:rsid w:val="00DD55CA"/>
    <w:rsid w:val="00DD7694"/>
    <w:rsid w:val="00DE218B"/>
    <w:rsid w:val="00DE5F1F"/>
    <w:rsid w:val="00DF1FD3"/>
    <w:rsid w:val="00DF20C4"/>
    <w:rsid w:val="00E005C0"/>
    <w:rsid w:val="00E0380F"/>
    <w:rsid w:val="00E0659A"/>
    <w:rsid w:val="00E06DB4"/>
    <w:rsid w:val="00E11DC5"/>
    <w:rsid w:val="00E14164"/>
    <w:rsid w:val="00E243AA"/>
    <w:rsid w:val="00E24AC1"/>
    <w:rsid w:val="00E30712"/>
    <w:rsid w:val="00E32721"/>
    <w:rsid w:val="00E4775E"/>
    <w:rsid w:val="00E5179C"/>
    <w:rsid w:val="00E636CF"/>
    <w:rsid w:val="00E64139"/>
    <w:rsid w:val="00E6582C"/>
    <w:rsid w:val="00E66ECB"/>
    <w:rsid w:val="00E712A9"/>
    <w:rsid w:val="00E756BE"/>
    <w:rsid w:val="00E75752"/>
    <w:rsid w:val="00E82F92"/>
    <w:rsid w:val="00E8327B"/>
    <w:rsid w:val="00E866BF"/>
    <w:rsid w:val="00EA2209"/>
    <w:rsid w:val="00EB4F07"/>
    <w:rsid w:val="00EC37BA"/>
    <w:rsid w:val="00ED241D"/>
    <w:rsid w:val="00EE0AEA"/>
    <w:rsid w:val="00EE3454"/>
    <w:rsid w:val="00EE413C"/>
    <w:rsid w:val="00EE6A7C"/>
    <w:rsid w:val="00EF4948"/>
    <w:rsid w:val="00EF5FCA"/>
    <w:rsid w:val="00F0256D"/>
    <w:rsid w:val="00F03862"/>
    <w:rsid w:val="00F06938"/>
    <w:rsid w:val="00F070C1"/>
    <w:rsid w:val="00F11739"/>
    <w:rsid w:val="00F212D1"/>
    <w:rsid w:val="00F23194"/>
    <w:rsid w:val="00F23DF1"/>
    <w:rsid w:val="00F24123"/>
    <w:rsid w:val="00F27056"/>
    <w:rsid w:val="00F27530"/>
    <w:rsid w:val="00F4054F"/>
    <w:rsid w:val="00F43380"/>
    <w:rsid w:val="00F44D11"/>
    <w:rsid w:val="00F46A3D"/>
    <w:rsid w:val="00F573D9"/>
    <w:rsid w:val="00F605BC"/>
    <w:rsid w:val="00F642A1"/>
    <w:rsid w:val="00F75162"/>
    <w:rsid w:val="00F7682E"/>
    <w:rsid w:val="00F8294B"/>
    <w:rsid w:val="00F82C22"/>
    <w:rsid w:val="00F83F01"/>
    <w:rsid w:val="00F8658E"/>
    <w:rsid w:val="00F906A9"/>
    <w:rsid w:val="00F94A56"/>
    <w:rsid w:val="00FA3064"/>
    <w:rsid w:val="00FA6E1A"/>
    <w:rsid w:val="00FA7E0C"/>
    <w:rsid w:val="00FB510D"/>
    <w:rsid w:val="00FC0807"/>
    <w:rsid w:val="00FC4818"/>
    <w:rsid w:val="00FC7C14"/>
    <w:rsid w:val="00FD0988"/>
    <w:rsid w:val="00FD6F22"/>
    <w:rsid w:val="00FE1C9E"/>
    <w:rsid w:val="00FE2950"/>
    <w:rsid w:val="00FE6F7B"/>
    <w:rsid w:val="00FE7125"/>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12" style="mso-width-relative:margin;mso-height-relative:margin"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F53"/>
    <w:pPr>
      <w:ind w:firstLine="360"/>
    </w:pPr>
    <w:rPr>
      <w:sz w:val="22"/>
      <w:szCs w:val="22"/>
    </w:rPr>
  </w:style>
  <w:style w:type="paragraph" w:styleId="Heading1">
    <w:name w:val="heading 1"/>
    <w:basedOn w:val="Normal"/>
    <w:next w:val="Normal"/>
    <w:link w:val="Heading1Char"/>
    <w:autoRedefine/>
    <w:uiPriority w:val="9"/>
    <w:qFormat/>
    <w:rsid w:val="00C8522C"/>
    <w:pPr>
      <w:pBdr>
        <w:bottom w:val="single" w:sz="12" w:space="1" w:color="365F91"/>
      </w:pBdr>
      <w:spacing w:before="600" w:after="80"/>
      <w:ind w:firstLine="0"/>
      <w:jc w:val="center"/>
      <w:outlineLvl w:val="0"/>
    </w:pPr>
    <w:rPr>
      <w:rFonts w:ascii="Cambria" w:hAnsi="Cambria"/>
      <w:b/>
      <w:bCs/>
      <w:color w:val="365F91"/>
      <w:sz w:val="32"/>
      <w:szCs w:val="24"/>
    </w:rPr>
  </w:style>
  <w:style w:type="paragraph" w:styleId="Heading2">
    <w:name w:val="heading 2"/>
    <w:basedOn w:val="Normal"/>
    <w:next w:val="Normal"/>
    <w:link w:val="Heading2Char"/>
    <w:uiPriority w:val="9"/>
    <w:semiHidden/>
    <w:unhideWhenUsed/>
    <w:qFormat/>
    <w:rsid w:val="00985F53"/>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985F53"/>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985F53"/>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985F53"/>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985F53"/>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985F53"/>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985F53"/>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985F53"/>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8E7"/>
    <w:pPr>
      <w:autoSpaceDE w:val="0"/>
      <w:autoSpaceDN w:val="0"/>
      <w:adjustRightInd w:val="0"/>
      <w:ind w:firstLine="360"/>
    </w:pPr>
    <w:rPr>
      <w:color w:val="000000"/>
      <w:sz w:val="24"/>
      <w:szCs w:val="24"/>
    </w:rPr>
  </w:style>
  <w:style w:type="character" w:customStyle="1" w:styleId="Heading3Char">
    <w:name w:val="Heading 3 Char"/>
    <w:link w:val="Heading3"/>
    <w:uiPriority w:val="9"/>
    <w:rsid w:val="00985F53"/>
    <w:rPr>
      <w:rFonts w:ascii="Cambria" w:eastAsia="Times New Roman" w:hAnsi="Cambria" w:cs="Times New Roman"/>
      <w:color w:val="4F81BD"/>
      <w:sz w:val="24"/>
      <w:szCs w:val="24"/>
    </w:rPr>
  </w:style>
  <w:style w:type="paragraph" w:styleId="NormalWeb">
    <w:name w:val="Normal (Web)"/>
    <w:basedOn w:val="Normal"/>
    <w:uiPriority w:val="99"/>
    <w:unhideWhenUsed/>
    <w:rsid w:val="00F06938"/>
    <w:pPr>
      <w:spacing w:before="100" w:beforeAutospacing="1" w:after="100" w:afterAutospacing="1"/>
    </w:pPr>
  </w:style>
  <w:style w:type="character" w:styleId="Strong">
    <w:name w:val="Strong"/>
    <w:qFormat/>
    <w:rsid w:val="00985F53"/>
    <w:rPr>
      <w:b/>
      <w:bCs/>
      <w:spacing w:val="0"/>
    </w:rPr>
  </w:style>
  <w:style w:type="table" w:styleId="TableGrid">
    <w:name w:val="Table Grid"/>
    <w:basedOn w:val="TableNormal"/>
    <w:rsid w:val="00B2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8522C"/>
    <w:rPr>
      <w:rFonts w:ascii="Cambria" w:hAnsi="Cambria"/>
      <w:b/>
      <w:bCs/>
      <w:color w:val="365F91"/>
      <w:sz w:val="32"/>
      <w:szCs w:val="24"/>
    </w:rPr>
  </w:style>
  <w:style w:type="character" w:customStyle="1" w:styleId="apple-converted-space">
    <w:name w:val="apple-converted-space"/>
    <w:rsid w:val="00B2058A"/>
  </w:style>
  <w:style w:type="character" w:styleId="Emphasis">
    <w:name w:val="Emphasis"/>
    <w:uiPriority w:val="20"/>
    <w:qFormat/>
    <w:rsid w:val="00EF4948"/>
    <w:rPr>
      <w:b/>
      <w:bCs/>
      <w:i/>
      <w:iCs/>
      <w:color w:val="002060"/>
    </w:rPr>
  </w:style>
  <w:style w:type="character" w:styleId="Hyperlink">
    <w:name w:val="Hyperlink"/>
    <w:uiPriority w:val="99"/>
    <w:rsid w:val="00DB5DE2"/>
    <w:rPr>
      <w:b w:val="0"/>
      <w:bCs w:val="0"/>
      <w:strike w:val="0"/>
      <w:dstrike w:val="0"/>
      <w:vanish w:val="0"/>
      <w:webHidden w:val="0"/>
      <w:color w:val="000099"/>
      <w:u w:val="none"/>
      <w:effect w:val="none"/>
      <w:specVanish w:val="0"/>
    </w:rPr>
  </w:style>
  <w:style w:type="paragraph" w:styleId="ListParagraph">
    <w:name w:val="List Paragraph"/>
    <w:basedOn w:val="Normal"/>
    <w:uiPriority w:val="34"/>
    <w:qFormat/>
    <w:rsid w:val="00985F53"/>
    <w:pPr>
      <w:ind w:left="720"/>
      <w:contextualSpacing/>
    </w:pPr>
  </w:style>
  <w:style w:type="paragraph" w:styleId="Header">
    <w:name w:val="header"/>
    <w:basedOn w:val="Normal"/>
    <w:link w:val="HeaderChar"/>
    <w:uiPriority w:val="99"/>
    <w:rsid w:val="004B06A9"/>
    <w:pPr>
      <w:tabs>
        <w:tab w:val="center" w:pos="4680"/>
        <w:tab w:val="right" w:pos="9360"/>
      </w:tabs>
    </w:pPr>
  </w:style>
  <w:style w:type="character" w:customStyle="1" w:styleId="HeaderChar">
    <w:name w:val="Header Char"/>
    <w:link w:val="Header"/>
    <w:uiPriority w:val="99"/>
    <w:rsid w:val="004B06A9"/>
    <w:rPr>
      <w:sz w:val="24"/>
      <w:szCs w:val="24"/>
    </w:rPr>
  </w:style>
  <w:style w:type="paragraph" w:styleId="Footer">
    <w:name w:val="footer"/>
    <w:basedOn w:val="Normal"/>
    <w:link w:val="FooterChar"/>
    <w:uiPriority w:val="99"/>
    <w:rsid w:val="004B06A9"/>
    <w:pPr>
      <w:tabs>
        <w:tab w:val="center" w:pos="4680"/>
        <w:tab w:val="right" w:pos="9360"/>
      </w:tabs>
    </w:pPr>
  </w:style>
  <w:style w:type="character" w:customStyle="1" w:styleId="FooterChar">
    <w:name w:val="Footer Char"/>
    <w:link w:val="Footer"/>
    <w:uiPriority w:val="99"/>
    <w:rsid w:val="004B06A9"/>
    <w:rPr>
      <w:sz w:val="24"/>
      <w:szCs w:val="24"/>
    </w:rPr>
  </w:style>
  <w:style w:type="paragraph" w:styleId="BalloonText">
    <w:name w:val="Balloon Text"/>
    <w:basedOn w:val="Normal"/>
    <w:link w:val="BalloonTextChar"/>
    <w:rsid w:val="004B06A9"/>
    <w:rPr>
      <w:rFonts w:ascii="Tahoma" w:hAnsi="Tahoma" w:cs="Tahoma"/>
      <w:sz w:val="16"/>
      <w:szCs w:val="16"/>
    </w:rPr>
  </w:style>
  <w:style w:type="character" w:customStyle="1" w:styleId="BalloonTextChar">
    <w:name w:val="Balloon Text Char"/>
    <w:link w:val="BalloonText"/>
    <w:rsid w:val="004B06A9"/>
    <w:rPr>
      <w:rFonts w:ascii="Tahoma" w:hAnsi="Tahoma" w:cs="Tahoma"/>
      <w:sz w:val="16"/>
      <w:szCs w:val="16"/>
    </w:rPr>
  </w:style>
  <w:style w:type="character" w:customStyle="1" w:styleId="footnote">
    <w:name w:val="footnote"/>
    <w:rsid w:val="00162DEF"/>
  </w:style>
  <w:style w:type="character" w:customStyle="1" w:styleId="Heading2Char">
    <w:name w:val="Heading 2 Char"/>
    <w:link w:val="Heading2"/>
    <w:uiPriority w:val="9"/>
    <w:semiHidden/>
    <w:rsid w:val="00985F53"/>
    <w:rPr>
      <w:rFonts w:ascii="Cambria" w:eastAsia="Times New Roman" w:hAnsi="Cambria" w:cs="Times New Roman"/>
      <w:color w:val="365F91"/>
      <w:sz w:val="24"/>
      <w:szCs w:val="24"/>
    </w:rPr>
  </w:style>
  <w:style w:type="character" w:customStyle="1" w:styleId="Heading4Char">
    <w:name w:val="Heading 4 Char"/>
    <w:link w:val="Heading4"/>
    <w:uiPriority w:val="9"/>
    <w:semiHidden/>
    <w:rsid w:val="00985F53"/>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985F53"/>
    <w:rPr>
      <w:rFonts w:ascii="Cambria" w:eastAsia="Times New Roman" w:hAnsi="Cambria" w:cs="Times New Roman"/>
      <w:color w:val="4F81BD"/>
    </w:rPr>
  </w:style>
  <w:style w:type="character" w:customStyle="1" w:styleId="Heading6Char">
    <w:name w:val="Heading 6 Char"/>
    <w:link w:val="Heading6"/>
    <w:uiPriority w:val="9"/>
    <w:semiHidden/>
    <w:rsid w:val="00985F53"/>
    <w:rPr>
      <w:rFonts w:ascii="Cambria" w:eastAsia="Times New Roman" w:hAnsi="Cambria" w:cs="Times New Roman"/>
      <w:i/>
      <w:iCs/>
      <w:color w:val="4F81BD"/>
    </w:rPr>
  </w:style>
  <w:style w:type="character" w:customStyle="1" w:styleId="Heading7Char">
    <w:name w:val="Heading 7 Char"/>
    <w:link w:val="Heading7"/>
    <w:uiPriority w:val="9"/>
    <w:semiHidden/>
    <w:rsid w:val="00985F53"/>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985F53"/>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985F53"/>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985F53"/>
    <w:rPr>
      <w:b/>
      <w:bCs/>
      <w:sz w:val="18"/>
      <w:szCs w:val="18"/>
    </w:rPr>
  </w:style>
  <w:style w:type="paragraph" w:styleId="Title">
    <w:name w:val="Title"/>
    <w:basedOn w:val="Normal"/>
    <w:next w:val="Normal"/>
    <w:link w:val="TitleChar"/>
    <w:uiPriority w:val="10"/>
    <w:qFormat/>
    <w:rsid w:val="00985F53"/>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985F53"/>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985F53"/>
    <w:pPr>
      <w:spacing w:before="200" w:after="900"/>
      <w:ind w:firstLine="0"/>
      <w:jc w:val="right"/>
    </w:pPr>
    <w:rPr>
      <w:i/>
      <w:iCs/>
      <w:sz w:val="24"/>
      <w:szCs w:val="24"/>
    </w:rPr>
  </w:style>
  <w:style w:type="character" w:customStyle="1" w:styleId="SubtitleChar">
    <w:name w:val="Subtitle Char"/>
    <w:link w:val="Subtitle"/>
    <w:uiPriority w:val="11"/>
    <w:rsid w:val="00985F53"/>
    <w:rPr>
      <w:rFonts w:ascii="Calibri"/>
      <w:i/>
      <w:iCs/>
      <w:sz w:val="24"/>
      <w:szCs w:val="24"/>
    </w:rPr>
  </w:style>
  <w:style w:type="paragraph" w:styleId="NoSpacing">
    <w:name w:val="No Spacing"/>
    <w:basedOn w:val="Normal"/>
    <w:link w:val="NoSpacingChar"/>
    <w:uiPriority w:val="1"/>
    <w:qFormat/>
    <w:rsid w:val="00985F53"/>
    <w:pPr>
      <w:ind w:firstLine="0"/>
    </w:pPr>
  </w:style>
  <w:style w:type="paragraph" w:styleId="Quote">
    <w:name w:val="Quote"/>
    <w:basedOn w:val="Normal"/>
    <w:next w:val="Normal"/>
    <w:link w:val="QuoteChar"/>
    <w:uiPriority w:val="29"/>
    <w:qFormat/>
    <w:rsid w:val="00985F53"/>
    <w:rPr>
      <w:rFonts w:ascii="Cambria" w:hAnsi="Cambria"/>
      <w:i/>
      <w:iCs/>
      <w:color w:val="5A5A5A"/>
    </w:rPr>
  </w:style>
  <w:style w:type="character" w:customStyle="1" w:styleId="QuoteChar">
    <w:name w:val="Quote Char"/>
    <w:link w:val="Quote"/>
    <w:uiPriority w:val="29"/>
    <w:rsid w:val="00985F53"/>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985F5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985F53"/>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985F53"/>
    <w:rPr>
      <w:i/>
      <w:iCs/>
      <w:color w:val="5A5A5A"/>
    </w:rPr>
  </w:style>
  <w:style w:type="character" w:styleId="IntenseEmphasis">
    <w:name w:val="Intense Emphasis"/>
    <w:uiPriority w:val="21"/>
    <w:qFormat/>
    <w:rsid w:val="00985F53"/>
    <w:rPr>
      <w:b/>
      <w:bCs/>
      <w:i/>
      <w:iCs/>
      <w:color w:val="4F81BD"/>
      <w:sz w:val="22"/>
      <w:szCs w:val="22"/>
    </w:rPr>
  </w:style>
  <w:style w:type="character" w:styleId="SubtleReference">
    <w:name w:val="Subtle Reference"/>
    <w:uiPriority w:val="31"/>
    <w:qFormat/>
    <w:rsid w:val="00985F53"/>
    <w:rPr>
      <w:color w:val="auto"/>
      <w:u w:val="single" w:color="9BBB59"/>
    </w:rPr>
  </w:style>
  <w:style w:type="character" w:styleId="IntenseReference">
    <w:name w:val="Intense Reference"/>
    <w:uiPriority w:val="32"/>
    <w:qFormat/>
    <w:rsid w:val="00985F53"/>
    <w:rPr>
      <w:b/>
      <w:bCs/>
      <w:color w:val="76923C"/>
      <w:u w:val="single" w:color="9BBB59"/>
    </w:rPr>
  </w:style>
  <w:style w:type="character" w:styleId="BookTitle">
    <w:name w:val="Book Title"/>
    <w:uiPriority w:val="33"/>
    <w:qFormat/>
    <w:rsid w:val="00985F53"/>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985F53"/>
    <w:pPr>
      <w:outlineLvl w:val="9"/>
    </w:pPr>
    <w:rPr>
      <w:lang w:bidi="en-US"/>
    </w:rPr>
  </w:style>
  <w:style w:type="character" w:customStyle="1" w:styleId="NoSpacingChar">
    <w:name w:val="No Spacing Char"/>
    <w:link w:val="NoSpacing"/>
    <w:uiPriority w:val="1"/>
    <w:rsid w:val="00985F53"/>
  </w:style>
  <w:style w:type="paragraph" w:styleId="EndnoteText">
    <w:name w:val="endnote text"/>
    <w:basedOn w:val="Normal"/>
    <w:link w:val="EndnoteTextChar"/>
    <w:rsid w:val="00303C80"/>
    <w:rPr>
      <w:sz w:val="20"/>
      <w:szCs w:val="20"/>
    </w:rPr>
  </w:style>
  <w:style w:type="character" w:customStyle="1" w:styleId="EndnoteTextChar">
    <w:name w:val="Endnote Text Char"/>
    <w:basedOn w:val="DefaultParagraphFont"/>
    <w:link w:val="EndnoteText"/>
    <w:rsid w:val="00303C80"/>
  </w:style>
  <w:style w:type="character" w:styleId="EndnoteReference">
    <w:name w:val="endnote reference"/>
    <w:rsid w:val="00303C80"/>
    <w:rPr>
      <w:vertAlign w:val="superscript"/>
    </w:rPr>
  </w:style>
  <w:style w:type="paragraph" w:styleId="FootnoteText">
    <w:name w:val="footnote text"/>
    <w:basedOn w:val="Normal"/>
    <w:link w:val="FootnoteTextChar"/>
    <w:rsid w:val="00303C80"/>
    <w:rPr>
      <w:sz w:val="20"/>
      <w:szCs w:val="20"/>
    </w:rPr>
  </w:style>
  <w:style w:type="character" w:customStyle="1" w:styleId="FootnoteTextChar">
    <w:name w:val="Footnote Text Char"/>
    <w:basedOn w:val="DefaultParagraphFont"/>
    <w:link w:val="FootnoteText"/>
    <w:rsid w:val="00303C80"/>
  </w:style>
  <w:style w:type="character" w:styleId="FootnoteReference">
    <w:name w:val="footnote reference"/>
    <w:rsid w:val="00303C80"/>
    <w:rPr>
      <w:vertAlign w:val="superscript"/>
    </w:rPr>
  </w:style>
  <w:style w:type="paragraph" w:styleId="TOC1">
    <w:name w:val="toc 1"/>
    <w:basedOn w:val="Normal"/>
    <w:next w:val="Normal"/>
    <w:autoRedefine/>
    <w:uiPriority w:val="39"/>
    <w:qFormat/>
    <w:rsid w:val="00536E64"/>
    <w:pPr>
      <w:tabs>
        <w:tab w:val="right" w:leader="dot" w:pos="9350"/>
      </w:tabs>
    </w:pPr>
    <w:rPr>
      <w:noProof/>
    </w:rPr>
  </w:style>
  <w:style w:type="paragraph" w:styleId="TOC3">
    <w:name w:val="toc 3"/>
    <w:basedOn w:val="Normal"/>
    <w:next w:val="Normal"/>
    <w:autoRedefine/>
    <w:uiPriority w:val="39"/>
    <w:qFormat/>
    <w:rsid w:val="00250649"/>
    <w:pPr>
      <w:ind w:left="440"/>
    </w:pPr>
  </w:style>
  <w:style w:type="character" w:styleId="FollowedHyperlink">
    <w:name w:val="FollowedHyperlink"/>
    <w:rsid w:val="003A44DB"/>
    <w:rPr>
      <w:color w:val="800080"/>
      <w:u w:val="single"/>
    </w:rPr>
  </w:style>
  <w:style w:type="paragraph" w:styleId="TOC2">
    <w:name w:val="toc 2"/>
    <w:basedOn w:val="Normal"/>
    <w:next w:val="Normal"/>
    <w:autoRedefine/>
    <w:uiPriority w:val="39"/>
    <w:unhideWhenUsed/>
    <w:qFormat/>
    <w:rsid w:val="00536E64"/>
    <w:pPr>
      <w:spacing w:after="100" w:line="276" w:lineRule="auto"/>
      <w:ind w:left="220" w:firstLine="0"/>
    </w:pPr>
    <w:rPr>
      <w:rFonts w:eastAsia="MS Mincho" w:cs="Arial"/>
      <w:lang w:eastAsia="ja-JP"/>
    </w:rPr>
  </w:style>
  <w:style w:type="paragraph" w:styleId="HTMLPreformatted">
    <w:name w:val="HTML Preformatted"/>
    <w:basedOn w:val="Normal"/>
    <w:link w:val="HTMLPreformattedChar"/>
    <w:rsid w:val="00143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sz w:val="20"/>
      <w:szCs w:val="20"/>
    </w:rPr>
  </w:style>
  <w:style w:type="character" w:customStyle="1" w:styleId="HTMLPreformattedChar">
    <w:name w:val="HTML Preformatted Char"/>
    <w:link w:val="HTMLPreformatted"/>
    <w:rsid w:val="00143830"/>
    <w:rPr>
      <w:rFonts w:ascii="Courier New" w:eastAsia="Courier New" w:hAnsi="Courier New"/>
    </w:rPr>
  </w:style>
  <w:style w:type="character" w:styleId="CommentReference">
    <w:name w:val="annotation reference"/>
    <w:basedOn w:val="DefaultParagraphFont"/>
    <w:rsid w:val="006E29F2"/>
    <w:rPr>
      <w:sz w:val="16"/>
      <w:szCs w:val="16"/>
    </w:rPr>
  </w:style>
  <w:style w:type="paragraph" w:styleId="CommentText">
    <w:name w:val="annotation text"/>
    <w:basedOn w:val="Normal"/>
    <w:link w:val="CommentTextChar"/>
    <w:rsid w:val="006E29F2"/>
    <w:rPr>
      <w:sz w:val="20"/>
      <w:szCs w:val="20"/>
    </w:rPr>
  </w:style>
  <w:style w:type="character" w:customStyle="1" w:styleId="CommentTextChar">
    <w:name w:val="Comment Text Char"/>
    <w:basedOn w:val="DefaultParagraphFont"/>
    <w:link w:val="CommentText"/>
    <w:rsid w:val="006E29F2"/>
  </w:style>
  <w:style w:type="paragraph" w:styleId="CommentSubject">
    <w:name w:val="annotation subject"/>
    <w:basedOn w:val="CommentText"/>
    <w:next w:val="CommentText"/>
    <w:link w:val="CommentSubjectChar"/>
    <w:rsid w:val="006E29F2"/>
    <w:rPr>
      <w:b/>
      <w:bCs/>
    </w:rPr>
  </w:style>
  <w:style w:type="character" w:customStyle="1" w:styleId="CommentSubjectChar">
    <w:name w:val="Comment Subject Char"/>
    <w:basedOn w:val="CommentTextChar"/>
    <w:link w:val="CommentSubject"/>
    <w:rsid w:val="006E29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5F53"/>
    <w:pPr>
      <w:ind w:firstLine="360"/>
    </w:pPr>
    <w:rPr>
      <w:sz w:val="22"/>
      <w:szCs w:val="22"/>
    </w:rPr>
  </w:style>
  <w:style w:type="paragraph" w:styleId="Heading1">
    <w:name w:val="heading 1"/>
    <w:basedOn w:val="Normal"/>
    <w:next w:val="Normal"/>
    <w:link w:val="Heading1Char"/>
    <w:autoRedefine/>
    <w:uiPriority w:val="9"/>
    <w:qFormat/>
    <w:rsid w:val="00C8522C"/>
    <w:pPr>
      <w:pBdr>
        <w:bottom w:val="single" w:sz="12" w:space="1" w:color="365F91"/>
      </w:pBdr>
      <w:spacing w:before="600" w:after="80"/>
      <w:ind w:firstLine="0"/>
      <w:jc w:val="center"/>
      <w:outlineLvl w:val="0"/>
    </w:pPr>
    <w:rPr>
      <w:rFonts w:ascii="Cambria" w:hAnsi="Cambria"/>
      <w:b/>
      <w:bCs/>
      <w:color w:val="365F91"/>
      <w:sz w:val="32"/>
      <w:szCs w:val="24"/>
    </w:rPr>
  </w:style>
  <w:style w:type="paragraph" w:styleId="Heading2">
    <w:name w:val="heading 2"/>
    <w:basedOn w:val="Normal"/>
    <w:next w:val="Normal"/>
    <w:link w:val="Heading2Char"/>
    <w:uiPriority w:val="9"/>
    <w:semiHidden/>
    <w:unhideWhenUsed/>
    <w:qFormat/>
    <w:rsid w:val="00985F53"/>
    <w:pPr>
      <w:pBdr>
        <w:bottom w:val="single" w:sz="8" w:space="1" w:color="4F81BD"/>
      </w:pBdr>
      <w:spacing w:before="200" w:after="80"/>
      <w:ind w:firstLine="0"/>
      <w:outlineLvl w:val="1"/>
    </w:pPr>
    <w:rPr>
      <w:rFonts w:ascii="Cambria" w:hAnsi="Cambria"/>
      <w:color w:val="365F91"/>
      <w:sz w:val="24"/>
      <w:szCs w:val="24"/>
    </w:rPr>
  </w:style>
  <w:style w:type="paragraph" w:styleId="Heading3">
    <w:name w:val="heading 3"/>
    <w:basedOn w:val="Normal"/>
    <w:next w:val="Normal"/>
    <w:link w:val="Heading3Char"/>
    <w:uiPriority w:val="9"/>
    <w:unhideWhenUsed/>
    <w:qFormat/>
    <w:rsid w:val="00985F53"/>
    <w:pPr>
      <w:pBdr>
        <w:bottom w:val="single" w:sz="4" w:space="1" w:color="95B3D7"/>
      </w:pBdr>
      <w:spacing w:before="200" w:after="80"/>
      <w:ind w:firstLine="0"/>
      <w:outlineLvl w:val="2"/>
    </w:pPr>
    <w:rPr>
      <w:rFonts w:ascii="Cambria" w:hAnsi="Cambria"/>
      <w:color w:val="4F81BD"/>
      <w:sz w:val="24"/>
      <w:szCs w:val="24"/>
    </w:rPr>
  </w:style>
  <w:style w:type="paragraph" w:styleId="Heading4">
    <w:name w:val="heading 4"/>
    <w:basedOn w:val="Normal"/>
    <w:next w:val="Normal"/>
    <w:link w:val="Heading4Char"/>
    <w:uiPriority w:val="9"/>
    <w:semiHidden/>
    <w:unhideWhenUsed/>
    <w:qFormat/>
    <w:rsid w:val="00985F53"/>
    <w:pPr>
      <w:pBdr>
        <w:bottom w:val="single" w:sz="4" w:space="2" w:color="B8CCE4"/>
      </w:pBdr>
      <w:spacing w:before="200" w:after="80"/>
      <w:ind w:firstLine="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985F53"/>
    <w:pPr>
      <w:spacing w:before="200" w:after="80"/>
      <w:ind w:firstLine="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985F53"/>
    <w:pPr>
      <w:spacing w:before="280" w:after="100"/>
      <w:ind w:firstLine="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985F53"/>
    <w:pPr>
      <w:spacing w:before="320" w:after="100"/>
      <w:ind w:firstLine="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985F53"/>
    <w:pPr>
      <w:spacing w:before="320" w:after="100"/>
      <w:ind w:firstLine="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985F53"/>
    <w:pPr>
      <w:spacing w:before="320" w:after="100"/>
      <w:ind w:firstLine="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78E7"/>
    <w:pPr>
      <w:autoSpaceDE w:val="0"/>
      <w:autoSpaceDN w:val="0"/>
      <w:adjustRightInd w:val="0"/>
      <w:ind w:firstLine="360"/>
    </w:pPr>
    <w:rPr>
      <w:color w:val="000000"/>
      <w:sz w:val="24"/>
      <w:szCs w:val="24"/>
    </w:rPr>
  </w:style>
  <w:style w:type="character" w:customStyle="1" w:styleId="Heading3Char">
    <w:name w:val="Heading 3 Char"/>
    <w:link w:val="Heading3"/>
    <w:uiPriority w:val="9"/>
    <w:rsid w:val="00985F53"/>
    <w:rPr>
      <w:rFonts w:ascii="Cambria" w:eastAsia="Times New Roman" w:hAnsi="Cambria" w:cs="Times New Roman"/>
      <w:color w:val="4F81BD"/>
      <w:sz w:val="24"/>
      <w:szCs w:val="24"/>
    </w:rPr>
  </w:style>
  <w:style w:type="paragraph" w:styleId="NormalWeb">
    <w:name w:val="Normal (Web)"/>
    <w:basedOn w:val="Normal"/>
    <w:uiPriority w:val="99"/>
    <w:unhideWhenUsed/>
    <w:rsid w:val="00F06938"/>
    <w:pPr>
      <w:spacing w:before="100" w:beforeAutospacing="1" w:after="100" w:afterAutospacing="1"/>
    </w:pPr>
  </w:style>
  <w:style w:type="character" w:styleId="Strong">
    <w:name w:val="Strong"/>
    <w:qFormat/>
    <w:rsid w:val="00985F53"/>
    <w:rPr>
      <w:b/>
      <w:bCs/>
      <w:spacing w:val="0"/>
    </w:rPr>
  </w:style>
  <w:style w:type="table" w:styleId="TableGrid">
    <w:name w:val="Table Grid"/>
    <w:basedOn w:val="TableNormal"/>
    <w:rsid w:val="00B20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8522C"/>
    <w:rPr>
      <w:rFonts w:ascii="Cambria" w:hAnsi="Cambria"/>
      <w:b/>
      <w:bCs/>
      <w:color w:val="365F91"/>
      <w:sz w:val="32"/>
      <w:szCs w:val="24"/>
    </w:rPr>
  </w:style>
  <w:style w:type="character" w:customStyle="1" w:styleId="apple-converted-space">
    <w:name w:val="apple-converted-space"/>
    <w:rsid w:val="00B2058A"/>
  </w:style>
  <w:style w:type="character" w:styleId="Emphasis">
    <w:name w:val="Emphasis"/>
    <w:uiPriority w:val="20"/>
    <w:qFormat/>
    <w:rsid w:val="00EF4948"/>
    <w:rPr>
      <w:b/>
      <w:bCs/>
      <w:i/>
      <w:iCs/>
      <w:color w:val="002060"/>
    </w:rPr>
  </w:style>
  <w:style w:type="character" w:styleId="Hyperlink">
    <w:name w:val="Hyperlink"/>
    <w:uiPriority w:val="99"/>
    <w:rsid w:val="00DB5DE2"/>
    <w:rPr>
      <w:b w:val="0"/>
      <w:bCs w:val="0"/>
      <w:strike w:val="0"/>
      <w:dstrike w:val="0"/>
      <w:vanish w:val="0"/>
      <w:webHidden w:val="0"/>
      <w:color w:val="000099"/>
      <w:u w:val="none"/>
      <w:effect w:val="none"/>
      <w:specVanish w:val="0"/>
    </w:rPr>
  </w:style>
  <w:style w:type="paragraph" w:styleId="ListParagraph">
    <w:name w:val="List Paragraph"/>
    <w:basedOn w:val="Normal"/>
    <w:uiPriority w:val="34"/>
    <w:qFormat/>
    <w:rsid w:val="00985F53"/>
    <w:pPr>
      <w:ind w:left="720"/>
      <w:contextualSpacing/>
    </w:pPr>
  </w:style>
  <w:style w:type="paragraph" w:styleId="Header">
    <w:name w:val="header"/>
    <w:basedOn w:val="Normal"/>
    <w:link w:val="HeaderChar"/>
    <w:uiPriority w:val="99"/>
    <w:rsid w:val="004B06A9"/>
    <w:pPr>
      <w:tabs>
        <w:tab w:val="center" w:pos="4680"/>
        <w:tab w:val="right" w:pos="9360"/>
      </w:tabs>
    </w:pPr>
  </w:style>
  <w:style w:type="character" w:customStyle="1" w:styleId="HeaderChar">
    <w:name w:val="Header Char"/>
    <w:link w:val="Header"/>
    <w:uiPriority w:val="99"/>
    <w:rsid w:val="004B06A9"/>
    <w:rPr>
      <w:sz w:val="24"/>
      <w:szCs w:val="24"/>
    </w:rPr>
  </w:style>
  <w:style w:type="paragraph" w:styleId="Footer">
    <w:name w:val="footer"/>
    <w:basedOn w:val="Normal"/>
    <w:link w:val="FooterChar"/>
    <w:uiPriority w:val="99"/>
    <w:rsid w:val="004B06A9"/>
    <w:pPr>
      <w:tabs>
        <w:tab w:val="center" w:pos="4680"/>
        <w:tab w:val="right" w:pos="9360"/>
      </w:tabs>
    </w:pPr>
  </w:style>
  <w:style w:type="character" w:customStyle="1" w:styleId="FooterChar">
    <w:name w:val="Footer Char"/>
    <w:link w:val="Footer"/>
    <w:uiPriority w:val="99"/>
    <w:rsid w:val="004B06A9"/>
    <w:rPr>
      <w:sz w:val="24"/>
      <w:szCs w:val="24"/>
    </w:rPr>
  </w:style>
  <w:style w:type="paragraph" w:styleId="BalloonText">
    <w:name w:val="Balloon Text"/>
    <w:basedOn w:val="Normal"/>
    <w:link w:val="BalloonTextChar"/>
    <w:rsid w:val="004B06A9"/>
    <w:rPr>
      <w:rFonts w:ascii="Tahoma" w:hAnsi="Tahoma" w:cs="Tahoma"/>
      <w:sz w:val="16"/>
      <w:szCs w:val="16"/>
    </w:rPr>
  </w:style>
  <w:style w:type="character" w:customStyle="1" w:styleId="BalloonTextChar">
    <w:name w:val="Balloon Text Char"/>
    <w:link w:val="BalloonText"/>
    <w:rsid w:val="004B06A9"/>
    <w:rPr>
      <w:rFonts w:ascii="Tahoma" w:hAnsi="Tahoma" w:cs="Tahoma"/>
      <w:sz w:val="16"/>
      <w:szCs w:val="16"/>
    </w:rPr>
  </w:style>
  <w:style w:type="character" w:customStyle="1" w:styleId="footnote">
    <w:name w:val="footnote"/>
    <w:rsid w:val="00162DEF"/>
  </w:style>
  <w:style w:type="character" w:customStyle="1" w:styleId="Heading2Char">
    <w:name w:val="Heading 2 Char"/>
    <w:link w:val="Heading2"/>
    <w:uiPriority w:val="9"/>
    <w:semiHidden/>
    <w:rsid w:val="00985F53"/>
    <w:rPr>
      <w:rFonts w:ascii="Cambria" w:eastAsia="Times New Roman" w:hAnsi="Cambria" w:cs="Times New Roman"/>
      <w:color w:val="365F91"/>
      <w:sz w:val="24"/>
      <w:szCs w:val="24"/>
    </w:rPr>
  </w:style>
  <w:style w:type="character" w:customStyle="1" w:styleId="Heading4Char">
    <w:name w:val="Heading 4 Char"/>
    <w:link w:val="Heading4"/>
    <w:uiPriority w:val="9"/>
    <w:semiHidden/>
    <w:rsid w:val="00985F53"/>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985F53"/>
    <w:rPr>
      <w:rFonts w:ascii="Cambria" w:eastAsia="Times New Roman" w:hAnsi="Cambria" w:cs="Times New Roman"/>
      <w:color w:val="4F81BD"/>
    </w:rPr>
  </w:style>
  <w:style w:type="character" w:customStyle="1" w:styleId="Heading6Char">
    <w:name w:val="Heading 6 Char"/>
    <w:link w:val="Heading6"/>
    <w:uiPriority w:val="9"/>
    <w:semiHidden/>
    <w:rsid w:val="00985F53"/>
    <w:rPr>
      <w:rFonts w:ascii="Cambria" w:eastAsia="Times New Roman" w:hAnsi="Cambria" w:cs="Times New Roman"/>
      <w:i/>
      <w:iCs/>
      <w:color w:val="4F81BD"/>
    </w:rPr>
  </w:style>
  <w:style w:type="character" w:customStyle="1" w:styleId="Heading7Char">
    <w:name w:val="Heading 7 Char"/>
    <w:link w:val="Heading7"/>
    <w:uiPriority w:val="9"/>
    <w:semiHidden/>
    <w:rsid w:val="00985F53"/>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985F53"/>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985F53"/>
    <w:rPr>
      <w:rFonts w:ascii="Cambria" w:eastAsia="Times New Roman" w:hAnsi="Cambria" w:cs="Times New Roman"/>
      <w:i/>
      <w:iCs/>
      <w:color w:val="9BBB59"/>
      <w:sz w:val="20"/>
      <w:szCs w:val="20"/>
    </w:rPr>
  </w:style>
  <w:style w:type="paragraph" w:styleId="Caption">
    <w:name w:val="caption"/>
    <w:basedOn w:val="Normal"/>
    <w:next w:val="Normal"/>
    <w:uiPriority w:val="35"/>
    <w:semiHidden/>
    <w:unhideWhenUsed/>
    <w:qFormat/>
    <w:rsid w:val="00985F53"/>
    <w:rPr>
      <w:b/>
      <w:bCs/>
      <w:sz w:val="18"/>
      <w:szCs w:val="18"/>
    </w:rPr>
  </w:style>
  <w:style w:type="paragraph" w:styleId="Title">
    <w:name w:val="Title"/>
    <w:basedOn w:val="Normal"/>
    <w:next w:val="Normal"/>
    <w:link w:val="TitleChar"/>
    <w:uiPriority w:val="10"/>
    <w:qFormat/>
    <w:rsid w:val="00985F53"/>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leChar">
    <w:name w:val="Title Char"/>
    <w:link w:val="Title"/>
    <w:uiPriority w:val="10"/>
    <w:rsid w:val="00985F53"/>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985F53"/>
    <w:pPr>
      <w:spacing w:before="200" w:after="900"/>
      <w:ind w:firstLine="0"/>
      <w:jc w:val="right"/>
    </w:pPr>
    <w:rPr>
      <w:i/>
      <w:iCs/>
      <w:sz w:val="24"/>
      <w:szCs w:val="24"/>
    </w:rPr>
  </w:style>
  <w:style w:type="character" w:customStyle="1" w:styleId="SubtitleChar">
    <w:name w:val="Subtitle Char"/>
    <w:link w:val="Subtitle"/>
    <w:uiPriority w:val="11"/>
    <w:rsid w:val="00985F53"/>
    <w:rPr>
      <w:rFonts w:ascii="Calibri"/>
      <w:i/>
      <w:iCs/>
      <w:sz w:val="24"/>
      <w:szCs w:val="24"/>
    </w:rPr>
  </w:style>
  <w:style w:type="paragraph" w:styleId="NoSpacing">
    <w:name w:val="No Spacing"/>
    <w:basedOn w:val="Normal"/>
    <w:link w:val="NoSpacingChar"/>
    <w:uiPriority w:val="1"/>
    <w:qFormat/>
    <w:rsid w:val="00985F53"/>
    <w:pPr>
      <w:ind w:firstLine="0"/>
    </w:pPr>
  </w:style>
  <w:style w:type="paragraph" w:styleId="Quote">
    <w:name w:val="Quote"/>
    <w:basedOn w:val="Normal"/>
    <w:next w:val="Normal"/>
    <w:link w:val="QuoteChar"/>
    <w:uiPriority w:val="29"/>
    <w:qFormat/>
    <w:rsid w:val="00985F53"/>
    <w:rPr>
      <w:rFonts w:ascii="Cambria" w:hAnsi="Cambria"/>
      <w:i/>
      <w:iCs/>
      <w:color w:val="5A5A5A"/>
    </w:rPr>
  </w:style>
  <w:style w:type="character" w:customStyle="1" w:styleId="QuoteChar">
    <w:name w:val="Quote Char"/>
    <w:link w:val="Quote"/>
    <w:uiPriority w:val="29"/>
    <w:rsid w:val="00985F53"/>
    <w:rPr>
      <w:rFonts w:ascii="Cambria" w:eastAsia="Times New Roman" w:hAnsi="Cambria" w:cs="Times New Roman"/>
      <w:i/>
      <w:iCs/>
      <w:color w:val="5A5A5A"/>
    </w:rPr>
  </w:style>
  <w:style w:type="paragraph" w:styleId="IntenseQuote">
    <w:name w:val="Intense Quote"/>
    <w:basedOn w:val="Normal"/>
    <w:next w:val="Normal"/>
    <w:link w:val="IntenseQuoteChar"/>
    <w:uiPriority w:val="30"/>
    <w:qFormat/>
    <w:rsid w:val="00985F5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link w:val="IntenseQuote"/>
    <w:uiPriority w:val="30"/>
    <w:rsid w:val="00985F53"/>
    <w:rPr>
      <w:rFonts w:ascii="Cambria" w:eastAsia="Times New Roman" w:hAnsi="Cambria" w:cs="Times New Roman"/>
      <w:i/>
      <w:iCs/>
      <w:color w:val="FFFFFF"/>
      <w:sz w:val="24"/>
      <w:szCs w:val="24"/>
      <w:shd w:val="clear" w:color="auto" w:fill="4F81BD"/>
    </w:rPr>
  </w:style>
  <w:style w:type="character" w:styleId="SubtleEmphasis">
    <w:name w:val="Subtle Emphasis"/>
    <w:uiPriority w:val="19"/>
    <w:qFormat/>
    <w:rsid w:val="00985F53"/>
    <w:rPr>
      <w:i/>
      <w:iCs/>
      <w:color w:val="5A5A5A"/>
    </w:rPr>
  </w:style>
  <w:style w:type="character" w:styleId="IntenseEmphasis">
    <w:name w:val="Intense Emphasis"/>
    <w:uiPriority w:val="21"/>
    <w:qFormat/>
    <w:rsid w:val="00985F53"/>
    <w:rPr>
      <w:b/>
      <w:bCs/>
      <w:i/>
      <w:iCs/>
      <w:color w:val="4F81BD"/>
      <w:sz w:val="22"/>
      <w:szCs w:val="22"/>
    </w:rPr>
  </w:style>
  <w:style w:type="character" w:styleId="SubtleReference">
    <w:name w:val="Subtle Reference"/>
    <w:uiPriority w:val="31"/>
    <w:qFormat/>
    <w:rsid w:val="00985F53"/>
    <w:rPr>
      <w:color w:val="auto"/>
      <w:u w:val="single" w:color="9BBB59"/>
    </w:rPr>
  </w:style>
  <w:style w:type="character" w:styleId="IntenseReference">
    <w:name w:val="Intense Reference"/>
    <w:uiPriority w:val="32"/>
    <w:qFormat/>
    <w:rsid w:val="00985F53"/>
    <w:rPr>
      <w:b/>
      <w:bCs/>
      <w:color w:val="76923C"/>
      <w:u w:val="single" w:color="9BBB59"/>
    </w:rPr>
  </w:style>
  <w:style w:type="character" w:styleId="BookTitle">
    <w:name w:val="Book Title"/>
    <w:uiPriority w:val="33"/>
    <w:qFormat/>
    <w:rsid w:val="00985F53"/>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985F53"/>
    <w:pPr>
      <w:outlineLvl w:val="9"/>
    </w:pPr>
    <w:rPr>
      <w:lang w:bidi="en-US"/>
    </w:rPr>
  </w:style>
  <w:style w:type="character" w:customStyle="1" w:styleId="NoSpacingChar">
    <w:name w:val="No Spacing Char"/>
    <w:link w:val="NoSpacing"/>
    <w:uiPriority w:val="1"/>
    <w:rsid w:val="00985F53"/>
  </w:style>
  <w:style w:type="paragraph" w:styleId="EndnoteText">
    <w:name w:val="endnote text"/>
    <w:basedOn w:val="Normal"/>
    <w:link w:val="EndnoteTextChar"/>
    <w:rsid w:val="00303C80"/>
    <w:rPr>
      <w:sz w:val="20"/>
      <w:szCs w:val="20"/>
    </w:rPr>
  </w:style>
  <w:style w:type="character" w:customStyle="1" w:styleId="EndnoteTextChar">
    <w:name w:val="Endnote Text Char"/>
    <w:basedOn w:val="DefaultParagraphFont"/>
    <w:link w:val="EndnoteText"/>
    <w:rsid w:val="00303C80"/>
  </w:style>
  <w:style w:type="character" w:styleId="EndnoteReference">
    <w:name w:val="endnote reference"/>
    <w:rsid w:val="00303C80"/>
    <w:rPr>
      <w:vertAlign w:val="superscript"/>
    </w:rPr>
  </w:style>
  <w:style w:type="paragraph" w:styleId="FootnoteText">
    <w:name w:val="footnote text"/>
    <w:basedOn w:val="Normal"/>
    <w:link w:val="FootnoteTextChar"/>
    <w:rsid w:val="00303C80"/>
    <w:rPr>
      <w:sz w:val="20"/>
      <w:szCs w:val="20"/>
    </w:rPr>
  </w:style>
  <w:style w:type="character" w:customStyle="1" w:styleId="FootnoteTextChar">
    <w:name w:val="Footnote Text Char"/>
    <w:basedOn w:val="DefaultParagraphFont"/>
    <w:link w:val="FootnoteText"/>
    <w:rsid w:val="00303C80"/>
  </w:style>
  <w:style w:type="character" w:styleId="FootnoteReference">
    <w:name w:val="footnote reference"/>
    <w:rsid w:val="00303C80"/>
    <w:rPr>
      <w:vertAlign w:val="superscript"/>
    </w:rPr>
  </w:style>
  <w:style w:type="paragraph" w:styleId="TOC1">
    <w:name w:val="toc 1"/>
    <w:basedOn w:val="Normal"/>
    <w:next w:val="Normal"/>
    <w:autoRedefine/>
    <w:uiPriority w:val="39"/>
    <w:qFormat/>
    <w:rsid w:val="00536E64"/>
    <w:pPr>
      <w:tabs>
        <w:tab w:val="right" w:leader="dot" w:pos="9350"/>
      </w:tabs>
    </w:pPr>
    <w:rPr>
      <w:noProof/>
    </w:rPr>
  </w:style>
  <w:style w:type="paragraph" w:styleId="TOC3">
    <w:name w:val="toc 3"/>
    <w:basedOn w:val="Normal"/>
    <w:next w:val="Normal"/>
    <w:autoRedefine/>
    <w:uiPriority w:val="39"/>
    <w:qFormat/>
    <w:rsid w:val="00250649"/>
    <w:pPr>
      <w:ind w:left="440"/>
    </w:pPr>
  </w:style>
  <w:style w:type="character" w:styleId="FollowedHyperlink">
    <w:name w:val="FollowedHyperlink"/>
    <w:rsid w:val="003A44DB"/>
    <w:rPr>
      <w:color w:val="800080"/>
      <w:u w:val="single"/>
    </w:rPr>
  </w:style>
  <w:style w:type="paragraph" w:styleId="TOC2">
    <w:name w:val="toc 2"/>
    <w:basedOn w:val="Normal"/>
    <w:next w:val="Normal"/>
    <w:autoRedefine/>
    <w:uiPriority w:val="39"/>
    <w:unhideWhenUsed/>
    <w:qFormat/>
    <w:rsid w:val="00536E64"/>
    <w:pPr>
      <w:spacing w:after="100" w:line="276" w:lineRule="auto"/>
      <w:ind w:left="220" w:firstLine="0"/>
    </w:pPr>
    <w:rPr>
      <w:rFonts w:eastAsia="MS Mincho" w:cs="Arial"/>
      <w:lang w:eastAsia="ja-JP"/>
    </w:rPr>
  </w:style>
  <w:style w:type="paragraph" w:styleId="HTMLPreformatted">
    <w:name w:val="HTML Preformatted"/>
    <w:basedOn w:val="Normal"/>
    <w:link w:val="HTMLPreformattedChar"/>
    <w:rsid w:val="00143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Courier New" w:hAnsi="Courier New"/>
      <w:sz w:val="20"/>
      <w:szCs w:val="20"/>
    </w:rPr>
  </w:style>
  <w:style w:type="character" w:customStyle="1" w:styleId="HTMLPreformattedChar">
    <w:name w:val="HTML Preformatted Char"/>
    <w:link w:val="HTMLPreformatted"/>
    <w:rsid w:val="00143830"/>
    <w:rPr>
      <w:rFonts w:ascii="Courier New" w:eastAsia="Courier New" w:hAnsi="Courier New"/>
    </w:rPr>
  </w:style>
  <w:style w:type="character" w:styleId="CommentReference">
    <w:name w:val="annotation reference"/>
    <w:basedOn w:val="DefaultParagraphFont"/>
    <w:rsid w:val="006E29F2"/>
    <w:rPr>
      <w:sz w:val="16"/>
      <w:szCs w:val="16"/>
    </w:rPr>
  </w:style>
  <w:style w:type="paragraph" w:styleId="CommentText">
    <w:name w:val="annotation text"/>
    <w:basedOn w:val="Normal"/>
    <w:link w:val="CommentTextChar"/>
    <w:rsid w:val="006E29F2"/>
    <w:rPr>
      <w:sz w:val="20"/>
      <w:szCs w:val="20"/>
    </w:rPr>
  </w:style>
  <w:style w:type="character" w:customStyle="1" w:styleId="CommentTextChar">
    <w:name w:val="Comment Text Char"/>
    <w:basedOn w:val="DefaultParagraphFont"/>
    <w:link w:val="CommentText"/>
    <w:rsid w:val="006E29F2"/>
  </w:style>
  <w:style w:type="paragraph" w:styleId="CommentSubject">
    <w:name w:val="annotation subject"/>
    <w:basedOn w:val="CommentText"/>
    <w:next w:val="CommentText"/>
    <w:link w:val="CommentSubjectChar"/>
    <w:rsid w:val="006E29F2"/>
    <w:rPr>
      <w:b/>
      <w:bCs/>
    </w:rPr>
  </w:style>
  <w:style w:type="character" w:customStyle="1" w:styleId="CommentSubjectChar">
    <w:name w:val="Comment Subject Char"/>
    <w:basedOn w:val="CommentTextChar"/>
    <w:link w:val="CommentSubject"/>
    <w:rsid w:val="006E29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127316">
      <w:bodyDiv w:val="1"/>
      <w:marLeft w:val="0"/>
      <w:marRight w:val="0"/>
      <w:marTop w:val="0"/>
      <w:marBottom w:val="0"/>
      <w:divBdr>
        <w:top w:val="none" w:sz="0" w:space="0" w:color="auto"/>
        <w:left w:val="none" w:sz="0" w:space="0" w:color="auto"/>
        <w:bottom w:val="none" w:sz="0" w:space="0" w:color="auto"/>
        <w:right w:val="none" w:sz="0" w:space="0" w:color="auto"/>
      </w:divBdr>
    </w:div>
    <w:div w:id="345178486">
      <w:bodyDiv w:val="1"/>
      <w:marLeft w:val="0"/>
      <w:marRight w:val="0"/>
      <w:marTop w:val="0"/>
      <w:marBottom w:val="0"/>
      <w:divBdr>
        <w:top w:val="none" w:sz="0" w:space="0" w:color="auto"/>
        <w:left w:val="none" w:sz="0" w:space="0" w:color="auto"/>
        <w:bottom w:val="none" w:sz="0" w:space="0" w:color="auto"/>
        <w:right w:val="none" w:sz="0" w:space="0" w:color="auto"/>
      </w:divBdr>
    </w:div>
    <w:div w:id="345595268">
      <w:bodyDiv w:val="1"/>
      <w:marLeft w:val="0"/>
      <w:marRight w:val="0"/>
      <w:marTop w:val="0"/>
      <w:marBottom w:val="0"/>
      <w:divBdr>
        <w:top w:val="none" w:sz="0" w:space="0" w:color="auto"/>
        <w:left w:val="none" w:sz="0" w:space="0" w:color="auto"/>
        <w:bottom w:val="none" w:sz="0" w:space="0" w:color="auto"/>
        <w:right w:val="none" w:sz="0" w:space="0" w:color="auto"/>
      </w:divBdr>
    </w:div>
    <w:div w:id="377316044">
      <w:bodyDiv w:val="1"/>
      <w:marLeft w:val="0"/>
      <w:marRight w:val="0"/>
      <w:marTop w:val="0"/>
      <w:marBottom w:val="0"/>
      <w:divBdr>
        <w:top w:val="none" w:sz="0" w:space="0" w:color="auto"/>
        <w:left w:val="none" w:sz="0" w:space="0" w:color="auto"/>
        <w:bottom w:val="none" w:sz="0" w:space="0" w:color="auto"/>
        <w:right w:val="none" w:sz="0" w:space="0" w:color="auto"/>
      </w:divBdr>
    </w:div>
    <w:div w:id="413622690">
      <w:bodyDiv w:val="1"/>
      <w:marLeft w:val="0"/>
      <w:marRight w:val="0"/>
      <w:marTop w:val="0"/>
      <w:marBottom w:val="0"/>
      <w:divBdr>
        <w:top w:val="none" w:sz="0" w:space="0" w:color="auto"/>
        <w:left w:val="none" w:sz="0" w:space="0" w:color="auto"/>
        <w:bottom w:val="none" w:sz="0" w:space="0" w:color="auto"/>
        <w:right w:val="none" w:sz="0" w:space="0" w:color="auto"/>
      </w:divBdr>
      <w:divsChild>
        <w:div w:id="1080907059">
          <w:marLeft w:val="0"/>
          <w:marRight w:val="0"/>
          <w:marTop w:val="0"/>
          <w:marBottom w:val="0"/>
          <w:divBdr>
            <w:top w:val="single" w:sz="6" w:space="0" w:color="000000"/>
            <w:left w:val="single" w:sz="6" w:space="0" w:color="000000"/>
            <w:bottom w:val="single" w:sz="6" w:space="0" w:color="000000"/>
            <w:right w:val="single" w:sz="6" w:space="0" w:color="000000"/>
          </w:divBdr>
          <w:divsChild>
            <w:div w:id="83272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852228">
      <w:bodyDiv w:val="1"/>
      <w:marLeft w:val="0"/>
      <w:marRight w:val="0"/>
      <w:marTop w:val="0"/>
      <w:marBottom w:val="0"/>
      <w:divBdr>
        <w:top w:val="none" w:sz="0" w:space="0" w:color="auto"/>
        <w:left w:val="none" w:sz="0" w:space="0" w:color="auto"/>
        <w:bottom w:val="none" w:sz="0" w:space="0" w:color="auto"/>
        <w:right w:val="none" w:sz="0" w:space="0" w:color="auto"/>
      </w:divBdr>
    </w:div>
    <w:div w:id="485317235">
      <w:bodyDiv w:val="1"/>
      <w:marLeft w:val="0"/>
      <w:marRight w:val="0"/>
      <w:marTop w:val="0"/>
      <w:marBottom w:val="0"/>
      <w:divBdr>
        <w:top w:val="none" w:sz="0" w:space="0" w:color="auto"/>
        <w:left w:val="none" w:sz="0" w:space="0" w:color="auto"/>
        <w:bottom w:val="none" w:sz="0" w:space="0" w:color="auto"/>
        <w:right w:val="none" w:sz="0" w:space="0" w:color="auto"/>
      </w:divBdr>
    </w:div>
    <w:div w:id="488324545">
      <w:bodyDiv w:val="1"/>
      <w:marLeft w:val="0"/>
      <w:marRight w:val="0"/>
      <w:marTop w:val="0"/>
      <w:marBottom w:val="0"/>
      <w:divBdr>
        <w:top w:val="none" w:sz="0" w:space="0" w:color="auto"/>
        <w:left w:val="none" w:sz="0" w:space="0" w:color="auto"/>
        <w:bottom w:val="none" w:sz="0" w:space="0" w:color="auto"/>
        <w:right w:val="none" w:sz="0" w:space="0" w:color="auto"/>
      </w:divBdr>
    </w:div>
    <w:div w:id="490146761">
      <w:bodyDiv w:val="1"/>
      <w:marLeft w:val="0"/>
      <w:marRight w:val="0"/>
      <w:marTop w:val="0"/>
      <w:marBottom w:val="0"/>
      <w:divBdr>
        <w:top w:val="none" w:sz="0" w:space="0" w:color="auto"/>
        <w:left w:val="none" w:sz="0" w:space="0" w:color="auto"/>
        <w:bottom w:val="none" w:sz="0" w:space="0" w:color="auto"/>
        <w:right w:val="none" w:sz="0" w:space="0" w:color="auto"/>
      </w:divBdr>
      <w:divsChild>
        <w:div w:id="223492007">
          <w:marLeft w:val="0"/>
          <w:marRight w:val="0"/>
          <w:marTop w:val="0"/>
          <w:marBottom w:val="0"/>
          <w:divBdr>
            <w:top w:val="single" w:sz="6" w:space="0" w:color="000000"/>
            <w:left w:val="single" w:sz="6" w:space="0" w:color="000000"/>
            <w:bottom w:val="single" w:sz="6" w:space="0" w:color="000000"/>
            <w:right w:val="single" w:sz="6" w:space="0" w:color="000000"/>
          </w:divBdr>
          <w:divsChild>
            <w:div w:id="15947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4744">
      <w:bodyDiv w:val="1"/>
      <w:marLeft w:val="0"/>
      <w:marRight w:val="0"/>
      <w:marTop w:val="0"/>
      <w:marBottom w:val="0"/>
      <w:divBdr>
        <w:top w:val="none" w:sz="0" w:space="0" w:color="auto"/>
        <w:left w:val="none" w:sz="0" w:space="0" w:color="auto"/>
        <w:bottom w:val="none" w:sz="0" w:space="0" w:color="auto"/>
        <w:right w:val="none" w:sz="0" w:space="0" w:color="auto"/>
      </w:divBdr>
    </w:div>
    <w:div w:id="809595146">
      <w:bodyDiv w:val="1"/>
      <w:marLeft w:val="0"/>
      <w:marRight w:val="0"/>
      <w:marTop w:val="0"/>
      <w:marBottom w:val="0"/>
      <w:divBdr>
        <w:top w:val="none" w:sz="0" w:space="0" w:color="auto"/>
        <w:left w:val="none" w:sz="0" w:space="0" w:color="auto"/>
        <w:bottom w:val="none" w:sz="0" w:space="0" w:color="auto"/>
        <w:right w:val="none" w:sz="0" w:space="0" w:color="auto"/>
      </w:divBdr>
    </w:div>
    <w:div w:id="816654153">
      <w:bodyDiv w:val="1"/>
      <w:marLeft w:val="0"/>
      <w:marRight w:val="0"/>
      <w:marTop w:val="0"/>
      <w:marBottom w:val="0"/>
      <w:divBdr>
        <w:top w:val="none" w:sz="0" w:space="0" w:color="auto"/>
        <w:left w:val="none" w:sz="0" w:space="0" w:color="auto"/>
        <w:bottom w:val="none" w:sz="0" w:space="0" w:color="auto"/>
        <w:right w:val="none" w:sz="0" w:space="0" w:color="auto"/>
      </w:divBdr>
    </w:div>
    <w:div w:id="849413804">
      <w:bodyDiv w:val="1"/>
      <w:marLeft w:val="0"/>
      <w:marRight w:val="0"/>
      <w:marTop w:val="0"/>
      <w:marBottom w:val="0"/>
      <w:divBdr>
        <w:top w:val="none" w:sz="0" w:space="0" w:color="auto"/>
        <w:left w:val="none" w:sz="0" w:space="0" w:color="auto"/>
        <w:bottom w:val="none" w:sz="0" w:space="0" w:color="auto"/>
        <w:right w:val="none" w:sz="0" w:space="0" w:color="auto"/>
      </w:divBdr>
    </w:div>
    <w:div w:id="904493974">
      <w:bodyDiv w:val="1"/>
      <w:marLeft w:val="0"/>
      <w:marRight w:val="0"/>
      <w:marTop w:val="0"/>
      <w:marBottom w:val="0"/>
      <w:divBdr>
        <w:top w:val="none" w:sz="0" w:space="0" w:color="auto"/>
        <w:left w:val="none" w:sz="0" w:space="0" w:color="auto"/>
        <w:bottom w:val="none" w:sz="0" w:space="0" w:color="auto"/>
        <w:right w:val="none" w:sz="0" w:space="0" w:color="auto"/>
      </w:divBdr>
    </w:div>
    <w:div w:id="925041789">
      <w:bodyDiv w:val="1"/>
      <w:marLeft w:val="0"/>
      <w:marRight w:val="0"/>
      <w:marTop w:val="0"/>
      <w:marBottom w:val="0"/>
      <w:divBdr>
        <w:top w:val="none" w:sz="0" w:space="0" w:color="auto"/>
        <w:left w:val="none" w:sz="0" w:space="0" w:color="auto"/>
        <w:bottom w:val="none" w:sz="0" w:space="0" w:color="auto"/>
        <w:right w:val="none" w:sz="0" w:space="0" w:color="auto"/>
      </w:divBdr>
    </w:div>
    <w:div w:id="1006247384">
      <w:bodyDiv w:val="1"/>
      <w:marLeft w:val="0"/>
      <w:marRight w:val="0"/>
      <w:marTop w:val="0"/>
      <w:marBottom w:val="0"/>
      <w:divBdr>
        <w:top w:val="none" w:sz="0" w:space="0" w:color="auto"/>
        <w:left w:val="none" w:sz="0" w:space="0" w:color="auto"/>
        <w:bottom w:val="none" w:sz="0" w:space="0" w:color="auto"/>
        <w:right w:val="none" w:sz="0" w:space="0" w:color="auto"/>
      </w:divBdr>
    </w:div>
    <w:div w:id="1094203553">
      <w:bodyDiv w:val="1"/>
      <w:marLeft w:val="0"/>
      <w:marRight w:val="0"/>
      <w:marTop w:val="0"/>
      <w:marBottom w:val="0"/>
      <w:divBdr>
        <w:top w:val="none" w:sz="0" w:space="0" w:color="auto"/>
        <w:left w:val="none" w:sz="0" w:space="0" w:color="auto"/>
        <w:bottom w:val="none" w:sz="0" w:space="0" w:color="auto"/>
        <w:right w:val="none" w:sz="0" w:space="0" w:color="auto"/>
      </w:divBdr>
    </w:div>
    <w:div w:id="1153646768">
      <w:bodyDiv w:val="1"/>
      <w:marLeft w:val="0"/>
      <w:marRight w:val="0"/>
      <w:marTop w:val="0"/>
      <w:marBottom w:val="0"/>
      <w:divBdr>
        <w:top w:val="none" w:sz="0" w:space="0" w:color="auto"/>
        <w:left w:val="none" w:sz="0" w:space="0" w:color="auto"/>
        <w:bottom w:val="none" w:sz="0" w:space="0" w:color="auto"/>
        <w:right w:val="none" w:sz="0" w:space="0" w:color="auto"/>
      </w:divBdr>
    </w:div>
    <w:div w:id="1228300481">
      <w:bodyDiv w:val="1"/>
      <w:marLeft w:val="0"/>
      <w:marRight w:val="0"/>
      <w:marTop w:val="0"/>
      <w:marBottom w:val="0"/>
      <w:divBdr>
        <w:top w:val="none" w:sz="0" w:space="0" w:color="auto"/>
        <w:left w:val="none" w:sz="0" w:space="0" w:color="auto"/>
        <w:bottom w:val="none" w:sz="0" w:space="0" w:color="auto"/>
        <w:right w:val="none" w:sz="0" w:space="0" w:color="auto"/>
      </w:divBdr>
    </w:div>
    <w:div w:id="1267805718">
      <w:bodyDiv w:val="1"/>
      <w:marLeft w:val="0"/>
      <w:marRight w:val="0"/>
      <w:marTop w:val="0"/>
      <w:marBottom w:val="0"/>
      <w:divBdr>
        <w:top w:val="none" w:sz="0" w:space="0" w:color="auto"/>
        <w:left w:val="none" w:sz="0" w:space="0" w:color="auto"/>
        <w:bottom w:val="none" w:sz="0" w:space="0" w:color="auto"/>
        <w:right w:val="none" w:sz="0" w:space="0" w:color="auto"/>
      </w:divBdr>
    </w:div>
    <w:div w:id="1288392040">
      <w:bodyDiv w:val="1"/>
      <w:marLeft w:val="0"/>
      <w:marRight w:val="0"/>
      <w:marTop w:val="0"/>
      <w:marBottom w:val="0"/>
      <w:divBdr>
        <w:top w:val="none" w:sz="0" w:space="0" w:color="auto"/>
        <w:left w:val="none" w:sz="0" w:space="0" w:color="auto"/>
        <w:bottom w:val="none" w:sz="0" w:space="0" w:color="auto"/>
        <w:right w:val="none" w:sz="0" w:space="0" w:color="auto"/>
      </w:divBdr>
    </w:div>
    <w:div w:id="1357267969">
      <w:bodyDiv w:val="1"/>
      <w:marLeft w:val="0"/>
      <w:marRight w:val="0"/>
      <w:marTop w:val="0"/>
      <w:marBottom w:val="0"/>
      <w:divBdr>
        <w:top w:val="none" w:sz="0" w:space="0" w:color="auto"/>
        <w:left w:val="none" w:sz="0" w:space="0" w:color="auto"/>
        <w:bottom w:val="none" w:sz="0" w:space="0" w:color="auto"/>
        <w:right w:val="none" w:sz="0" w:space="0" w:color="auto"/>
      </w:divBdr>
    </w:div>
    <w:div w:id="1385330098">
      <w:bodyDiv w:val="1"/>
      <w:marLeft w:val="0"/>
      <w:marRight w:val="0"/>
      <w:marTop w:val="0"/>
      <w:marBottom w:val="0"/>
      <w:divBdr>
        <w:top w:val="none" w:sz="0" w:space="0" w:color="auto"/>
        <w:left w:val="none" w:sz="0" w:space="0" w:color="auto"/>
        <w:bottom w:val="none" w:sz="0" w:space="0" w:color="auto"/>
        <w:right w:val="none" w:sz="0" w:space="0" w:color="auto"/>
      </w:divBdr>
    </w:div>
    <w:div w:id="1488128562">
      <w:bodyDiv w:val="1"/>
      <w:marLeft w:val="0"/>
      <w:marRight w:val="0"/>
      <w:marTop w:val="0"/>
      <w:marBottom w:val="0"/>
      <w:divBdr>
        <w:top w:val="none" w:sz="0" w:space="0" w:color="auto"/>
        <w:left w:val="none" w:sz="0" w:space="0" w:color="auto"/>
        <w:bottom w:val="none" w:sz="0" w:space="0" w:color="auto"/>
        <w:right w:val="none" w:sz="0" w:space="0" w:color="auto"/>
      </w:divBdr>
    </w:div>
    <w:div w:id="1494757366">
      <w:bodyDiv w:val="1"/>
      <w:marLeft w:val="0"/>
      <w:marRight w:val="0"/>
      <w:marTop w:val="0"/>
      <w:marBottom w:val="0"/>
      <w:divBdr>
        <w:top w:val="none" w:sz="0" w:space="0" w:color="auto"/>
        <w:left w:val="none" w:sz="0" w:space="0" w:color="auto"/>
        <w:bottom w:val="none" w:sz="0" w:space="0" w:color="auto"/>
        <w:right w:val="none" w:sz="0" w:space="0" w:color="auto"/>
      </w:divBdr>
    </w:div>
    <w:div w:id="1516114425">
      <w:bodyDiv w:val="1"/>
      <w:marLeft w:val="0"/>
      <w:marRight w:val="0"/>
      <w:marTop w:val="0"/>
      <w:marBottom w:val="0"/>
      <w:divBdr>
        <w:top w:val="none" w:sz="0" w:space="0" w:color="auto"/>
        <w:left w:val="none" w:sz="0" w:space="0" w:color="auto"/>
        <w:bottom w:val="none" w:sz="0" w:space="0" w:color="auto"/>
        <w:right w:val="none" w:sz="0" w:space="0" w:color="auto"/>
      </w:divBdr>
    </w:div>
    <w:div w:id="1606691174">
      <w:bodyDiv w:val="1"/>
      <w:marLeft w:val="0"/>
      <w:marRight w:val="0"/>
      <w:marTop w:val="0"/>
      <w:marBottom w:val="0"/>
      <w:divBdr>
        <w:top w:val="none" w:sz="0" w:space="0" w:color="auto"/>
        <w:left w:val="none" w:sz="0" w:space="0" w:color="auto"/>
        <w:bottom w:val="none" w:sz="0" w:space="0" w:color="auto"/>
        <w:right w:val="none" w:sz="0" w:space="0" w:color="auto"/>
      </w:divBdr>
    </w:div>
    <w:div w:id="1677733507">
      <w:bodyDiv w:val="1"/>
      <w:marLeft w:val="0"/>
      <w:marRight w:val="0"/>
      <w:marTop w:val="0"/>
      <w:marBottom w:val="0"/>
      <w:divBdr>
        <w:top w:val="none" w:sz="0" w:space="0" w:color="auto"/>
        <w:left w:val="none" w:sz="0" w:space="0" w:color="auto"/>
        <w:bottom w:val="none" w:sz="0" w:space="0" w:color="auto"/>
        <w:right w:val="none" w:sz="0" w:space="0" w:color="auto"/>
      </w:divBdr>
    </w:div>
    <w:div w:id="1751124047">
      <w:bodyDiv w:val="1"/>
      <w:marLeft w:val="0"/>
      <w:marRight w:val="0"/>
      <w:marTop w:val="0"/>
      <w:marBottom w:val="0"/>
      <w:divBdr>
        <w:top w:val="none" w:sz="0" w:space="0" w:color="auto"/>
        <w:left w:val="none" w:sz="0" w:space="0" w:color="auto"/>
        <w:bottom w:val="none" w:sz="0" w:space="0" w:color="auto"/>
        <w:right w:val="none" w:sz="0" w:space="0" w:color="auto"/>
      </w:divBdr>
    </w:div>
    <w:div w:id="1774519629">
      <w:bodyDiv w:val="1"/>
      <w:marLeft w:val="0"/>
      <w:marRight w:val="0"/>
      <w:marTop w:val="0"/>
      <w:marBottom w:val="0"/>
      <w:divBdr>
        <w:top w:val="none" w:sz="0" w:space="0" w:color="auto"/>
        <w:left w:val="none" w:sz="0" w:space="0" w:color="auto"/>
        <w:bottom w:val="none" w:sz="0" w:space="0" w:color="auto"/>
        <w:right w:val="none" w:sz="0" w:space="0" w:color="auto"/>
      </w:divBdr>
    </w:div>
    <w:div w:id="1836534488">
      <w:bodyDiv w:val="1"/>
      <w:marLeft w:val="0"/>
      <w:marRight w:val="0"/>
      <w:marTop w:val="0"/>
      <w:marBottom w:val="0"/>
      <w:divBdr>
        <w:top w:val="none" w:sz="0" w:space="0" w:color="auto"/>
        <w:left w:val="none" w:sz="0" w:space="0" w:color="auto"/>
        <w:bottom w:val="none" w:sz="0" w:space="0" w:color="auto"/>
        <w:right w:val="none" w:sz="0" w:space="0" w:color="auto"/>
      </w:divBdr>
    </w:div>
    <w:div w:id="1846019413">
      <w:bodyDiv w:val="1"/>
      <w:marLeft w:val="0"/>
      <w:marRight w:val="0"/>
      <w:marTop w:val="0"/>
      <w:marBottom w:val="0"/>
      <w:divBdr>
        <w:top w:val="none" w:sz="0" w:space="0" w:color="auto"/>
        <w:left w:val="none" w:sz="0" w:space="0" w:color="auto"/>
        <w:bottom w:val="none" w:sz="0" w:space="0" w:color="auto"/>
        <w:right w:val="none" w:sz="0" w:space="0" w:color="auto"/>
      </w:divBdr>
    </w:div>
    <w:div w:id="1848789130">
      <w:bodyDiv w:val="1"/>
      <w:marLeft w:val="0"/>
      <w:marRight w:val="0"/>
      <w:marTop w:val="0"/>
      <w:marBottom w:val="0"/>
      <w:divBdr>
        <w:top w:val="none" w:sz="0" w:space="0" w:color="auto"/>
        <w:left w:val="none" w:sz="0" w:space="0" w:color="auto"/>
        <w:bottom w:val="none" w:sz="0" w:space="0" w:color="auto"/>
        <w:right w:val="none" w:sz="0" w:space="0" w:color="auto"/>
      </w:divBdr>
    </w:div>
    <w:div w:id="1854027260">
      <w:bodyDiv w:val="1"/>
      <w:marLeft w:val="0"/>
      <w:marRight w:val="0"/>
      <w:marTop w:val="0"/>
      <w:marBottom w:val="0"/>
      <w:divBdr>
        <w:top w:val="none" w:sz="0" w:space="0" w:color="auto"/>
        <w:left w:val="none" w:sz="0" w:space="0" w:color="auto"/>
        <w:bottom w:val="none" w:sz="0" w:space="0" w:color="auto"/>
        <w:right w:val="none" w:sz="0" w:space="0" w:color="auto"/>
      </w:divBdr>
    </w:div>
    <w:div w:id="1882747168">
      <w:bodyDiv w:val="1"/>
      <w:marLeft w:val="0"/>
      <w:marRight w:val="0"/>
      <w:marTop w:val="0"/>
      <w:marBottom w:val="0"/>
      <w:divBdr>
        <w:top w:val="none" w:sz="0" w:space="0" w:color="auto"/>
        <w:left w:val="none" w:sz="0" w:space="0" w:color="auto"/>
        <w:bottom w:val="none" w:sz="0" w:space="0" w:color="auto"/>
        <w:right w:val="none" w:sz="0" w:space="0" w:color="auto"/>
      </w:divBdr>
    </w:div>
    <w:div w:id="1894151073">
      <w:bodyDiv w:val="1"/>
      <w:marLeft w:val="0"/>
      <w:marRight w:val="0"/>
      <w:marTop w:val="0"/>
      <w:marBottom w:val="0"/>
      <w:divBdr>
        <w:top w:val="none" w:sz="0" w:space="0" w:color="auto"/>
        <w:left w:val="none" w:sz="0" w:space="0" w:color="auto"/>
        <w:bottom w:val="none" w:sz="0" w:space="0" w:color="auto"/>
        <w:right w:val="none" w:sz="0" w:space="0" w:color="auto"/>
      </w:divBdr>
      <w:divsChild>
        <w:div w:id="613168943">
          <w:marLeft w:val="432"/>
          <w:marRight w:val="0"/>
          <w:marTop w:val="116"/>
          <w:marBottom w:val="0"/>
          <w:divBdr>
            <w:top w:val="none" w:sz="0" w:space="0" w:color="auto"/>
            <w:left w:val="none" w:sz="0" w:space="0" w:color="auto"/>
            <w:bottom w:val="none" w:sz="0" w:space="0" w:color="auto"/>
            <w:right w:val="none" w:sz="0" w:space="0" w:color="auto"/>
          </w:divBdr>
        </w:div>
        <w:div w:id="780340111">
          <w:marLeft w:val="432"/>
          <w:marRight w:val="0"/>
          <w:marTop w:val="116"/>
          <w:marBottom w:val="0"/>
          <w:divBdr>
            <w:top w:val="none" w:sz="0" w:space="0" w:color="auto"/>
            <w:left w:val="none" w:sz="0" w:space="0" w:color="auto"/>
            <w:bottom w:val="none" w:sz="0" w:space="0" w:color="auto"/>
            <w:right w:val="none" w:sz="0" w:space="0" w:color="auto"/>
          </w:divBdr>
        </w:div>
      </w:divsChild>
    </w:div>
    <w:div w:id="1917664551">
      <w:bodyDiv w:val="1"/>
      <w:marLeft w:val="0"/>
      <w:marRight w:val="0"/>
      <w:marTop w:val="0"/>
      <w:marBottom w:val="0"/>
      <w:divBdr>
        <w:top w:val="none" w:sz="0" w:space="0" w:color="auto"/>
        <w:left w:val="none" w:sz="0" w:space="0" w:color="auto"/>
        <w:bottom w:val="none" w:sz="0" w:space="0" w:color="auto"/>
        <w:right w:val="none" w:sz="0" w:space="0" w:color="auto"/>
      </w:divBdr>
    </w:div>
    <w:div w:id="1977177727">
      <w:bodyDiv w:val="1"/>
      <w:marLeft w:val="0"/>
      <w:marRight w:val="0"/>
      <w:marTop w:val="0"/>
      <w:marBottom w:val="0"/>
      <w:divBdr>
        <w:top w:val="none" w:sz="0" w:space="0" w:color="auto"/>
        <w:left w:val="none" w:sz="0" w:space="0" w:color="auto"/>
        <w:bottom w:val="none" w:sz="0" w:space="0" w:color="auto"/>
        <w:right w:val="none" w:sz="0" w:space="0" w:color="auto"/>
      </w:divBdr>
    </w:div>
    <w:div w:id="2040398512">
      <w:bodyDiv w:val="1"/>
      <w:marLeft w:val="0"/>
      <w:marRight w:val="0"/>
      <w:marTop w:val="0"/>
      <w:marBottom w:val="0"/>
      <w:divBdr>
        <w:top w:val="none" w:sz="0" w:space="0" w:color="auto"/>
        <w:left w:val="none" w:sz="0" w:space="0" w:color="auto"/>
        <w:bottom w:val="none" w:sz="0" w:space="0" w:color="auto"/>
        <w:right w:val="none" w:sz="0" w:space="0" w:color="auto"/>
      </w:divBdr>
    </w:div>
    <w:div w:id="213910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chart" Target="charts/chart1.xml"/>
  <Relationship Id="rId11" Type="http://schemas.openxmlformats.org/officeDocument/2006/relationships/hyperlink" TargetMode="External" Target="http://www.mass.gov/lwd/economic-data/"/>
  <Relationship Id="rId12" Type="http://schemas.openxmlformats.org/officeDocument/2006/relationships/image" Target="media/image2.emf"/>
  <Relationship Id="rId13" Type="http://schemas.openxmlformats.org/officeDocument/2006/relationships/package" Target="embeddings/Microsoft_Word_Document1.docx"/>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chart" Target="charts/chart2.xml"/>
  <Relationship Id="rId17" Type="http://schemas.openxmlformats.org/officeDocument/2006/relationships/chart" Target="charts/chart3.xml"/>
  <Relationship Id="rId18" Type="http://schemas.openxmlformats.org/officeDocument/2006/relationships/chart" Target="charts/chart4.xml"/>
  <Relationship Id="rId19" Type="http://schemas.openxmlformats.org/officeDocument/2006/relationships/chart" Target="charts/chart5.xml"/>
  <Relationship Id="rId2" Type="http://schemas.openxmlformats.org/officeDocument/2006/relationships/numbering" Target="numbering.xml"/>
  <Relationship Id="rId20" Type="http://schemas.openxmlformats.org/officeDocument/2006/relationships/chart" Target="charts/chart6.xml"/>
  <Relationship Id="rId21" Type="http://schemas.openxmlformats.org/officeDocument/2006/relationships/hyperlink" TargetMode="External" Target="http://links.govdelivery.com:80/track?type=click&amp;enid=ZWFzPTEmbWFpbGluZ2lkPTIwMTIwNzI1LjkzMDE1NjEmbWVzc2FnZWlkPU1EQi1QUkQtQlVMLTIwMTIwNzI1LjkzMDE1NjEmZGF0YWJhc2VpZD0xMDAxJnNlcmlhbD0xNzA5MTI5MiZlbWFpbGlkPW1pbGRyZWQuYXNhbm9Ac3RhdGUubWEudXMmdXNlcmlkPW1pbGRyZWQuYXNhbm9Ac3RhdGUubWEudXMmZmw9JmV4dHJhPU11bHRpdmFyaWF0ZUlkPSYmJg==&amp;&amp;&amp;100&amp;&amp;&amp;http://www.census.gov/prod/2012pubs/p70-131.pdf"/>
  <Relationship Id="rId22" Type="http://schemas.openxmlformats.org/officeDocument/2006/relationships/image" Target="media/image5.emf"/>
  <Relationship Id="rId23" Type="http://schemas.openxmlformats.org/officeDocument/2006/relationships/hyperlink" TargetMode="External" Target="http://www.census.gov/"/>
  <Relationship Id="rId24" Type="http://schemas.openxmlformats.org/officeDocument/2006/relationships/header" Target="header1.xml"/>
  <Relationship Id="rId25" Type="http://schemas.openxmlformats.org/officeDocument/2006/relationships/header" Target="header2.xml"/>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header" Target="header3.xml"/>
  <Relationship Id="rId29" Type="http://schemas.openxmlformats.org/officeDocument/2006/relationships/footer" Target="footer3.xml"/>
  <Relationship Id="rId3" Type="http://schemas.openxmlformats.org/officeDocument/2006/relationships/styles" Target="styles.xml"/>
  <Relationship Id="rId30" Type="http://schemas.openxmlformats.org/officeDocument/2006/relationships/fontTable" Target="fontTable.xml"/>
  <Relationship Id="rId31"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_rels/header2.xml.rels><?xml version="1.0" encoding="UTF-8"?>

<Relationships xmlns="http://schemas.openxmlformats.org/package/2006/relationships">
  <Relationship Id="rId1" Type="http://schemas.openxmlformats.org/officeDocument/2006/relationships/image" Target="media/image1.jpeg"/>
</Relationships>

</file>

<file path=word/charts/_rels/chart1.xml.rels><?xml version="1.0" encoding="UTF-8"?>

<Relationships xmlns="http://schemas.openxmlformats.org/package/2006/relationships">
  <Relationship Id="rId1" Type="http://schemas.openxmlformats.org/officeDocument/2006/relationships/oleObject" TargetMode="External" Target="file:///C:/Users/oyulikova/Downloads/LURReport%20(1).csv"/>
</Relationships>

</file>

<file path=word/charts/_rels/chart2.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oleObject" TargetMode="External" Target="file:///C:/Users/oyulikova/AppData/Local/Microsoft/Windows/Temporary%20Internet%20Files/Content.Outlook/F27E53KI/Data%20and%20Charts%20for%20Annual%20Report13.xls"/>
  <Relationship Id="rId2" Type="http://schemas.openxmlformats.org/officeDocument/2006/relationships/chartUserShapes" Target="../drawings/drawing1.xml"/>
</Relationships>

</file>

<file path=word/charts/_rels/chart4.xml.rels><?xml version="1.0" encoding="UTF-8"?>

<Relationships xmlns="http://schemas.openxmlformats.org/package/2006/relationships">
  <Relationship Id="rId1" Type="http://schemas.openxmlformats.org/officeDocument/2006/relationships/oleObject" TargetMode="External" Target="file:///C:/Users/oyulikova/AppData/Local/Microsoft/Windows/Temporary%20Internet%20Files/Content.Outlook/F27E53KI/Data%20and%20Charts%20for%20Annual%20Report13.xls"/>
</Relationships>

</file>

<file path=word/charts/_rels/chart5.xml.rels><?xml version="1.0" encoding="UTF-8"?>

<Relationships xmlns="http://schemas.openxmlformats.org/package/2006/relationships">
  <Relationship Id="rId1" Type="http://schemas.openxmlformats.org/officeDocument/2006/relationships/oleObject" TargetMode="External" Target="file:///C:/Users/oyulikova/AppData/Local/Microsoft/Windows/Temporary%20Internet%20Files/Content.Outlook/F27E53KI/Data%20and%20Charts%20for%20Annual%20Report13.xls"/>
  <Relationship Id="rId2" Type="http://schemas.openxmlformats.org/officeDocument/2006/relationships/chartUserShapes" Target="../drawings/drawing2.xml"/>
</Relationships>

</file>

<file path=word/charts/_rels/chart6.xml.rels><?xml version="1.0" encoding="UTF-8"?>

<Relationships xmlns="http://schemas.openxmlformats.org/package/2006/relationships">
  <Relationship Id="rId1" Type="http://schemas.openxmlformats.org/officeDocument/2006/relationships/oleObject" TargetMode="External" Target="file:///C:/Users/oyulikova/AppData/Local/Microsoft/Windows/Temporary%20Internet%20Files/Content.Outlook/F27E53KI/UI%20rate%20by%20areas%20w%20chart.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'LURReport (1)'!$C$8</c:f>
              <c:strCache>
                <c:ptCount val="1"/>
                <c:pt idx="0">
                  <c:v>Working Age Population</c:v>
                </c:pt>
              </c:strCache>
            </c:strRef>
          </c:tx>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(1)'!$C$9:$C$17</c:f>
            </c:numRef>
          </c:val>
          <c:smooth val="0"/>
        </c:ser>
        <c:ser>
          <c:idx val="1"/>
          <c:order val="1"/>
          <c:tx>
            <c:strRef>
              <c:f>'LURReport (1)'!$D$8</c:f>
              <c:strCache>
                <c:ptCount val="1"/>
                <c:pt idx="0">
                  <c:v>Labor Force</c:v>
                </c:pt>
              </c:strCache>
            </c:strRef>
          </c:tx>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(1)'!$D$9:$D$17</c:f>
            </c:numRef>
          </c:val>
          <c:smooth val="0"/>
        </c:ser>
        <c:ser>
          <c:idx val="2"/>
          <c:order val="2"/>
          <c:tx>
            <c:strRef>
              <c:f>'LURReport (1)'!$E$8</c:f>
              <c:strCache>
                <c:ptCount val="1"/>
                <c:pt idx="0">
                  <c:v>Employed</c:v>
                </c:pt>
              </c:strCache>
            </c:strRef>
          </c:tx>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(1)'!$E$9:$E$17</c:f>
            </c:numRef>
          </c:val>
          <c:smooth val="0"/>
        </c:ser>
        <c:ser>
          <c:idx val="3"/>
          <c:order val="3"/>
          <c:tx>
            <c:strRef>
              <c:f>'LURReport (1)'!$F$8</c:f>
              <c:strCache>
                <c:ptCount val="1"/>
                <c:pt idx="0">
                  <c:v>Unemployed</c:v>
                </c:pt>
              </c:strCache>
            </c:strRef>
          </c:tx>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(1)'!$F$9:$F$17</c:f>
            </c:numRef>
          </c:val>
          <c:smooth val="0"/>
        </c:ser>
        <c:ser>
          <c:idx val="4"/>
          <c:order val="4"/>
          <c:tx>
            <c:strRef>
              <c:f>'LURReport (1)'!$G$8</c:f>
              <c:strCache>
                <c:ptCount val="1"/>
                <c:pt idx="0">
                  <c:v>Massachusetts Rate </c:v>
                </c:pt>
              </c:strCache>
            </c:strRef>
          </c:tx>
          <c:marker>
            <c:symbol val="none"/>
          </c:marker>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(1)'!$G$9:$G$17</c:f>
              <c:numCache>
                <c:formatCode>General</c:formatCode>
                <c:ptCount val="9"/>
                <c:pt idx="0">
                  <c:v>6.8</c:v>
                </c:pt>
                <c:pt idx="1">
                  <c:v>6.5</c:v>
                </c:pt>
                <c:pt idx="2">
                  <c:v>6.3</c:v>
                </c:pt>
                <c:pt idx="3">
                  <c:v>6</c:v>
                </c:pt>
                <c:pt idx="4">
                  <c:v>5.6</c:v>
                </c:pt>
                <c:pt idx="5">
                  <c:v>5.5</c:v>
                </c:pt>
                <c:pt idx="6">
                  <c:v>5.6</c:v>
                </c:pt>
                <c:pt idx="7">
                  <c:v>5.8</c:v>
                </c:pt>
                <c:pt idx="8">
                  <c:v>6</c:v>
                </c:pt>
              </c:numCache>
            </c:numRef>
          </c:val>
          <c:smooth val="0"/>
        </c:ser>
        <c:ser>
          <c:idx val="5"/>
          <c:order val="5"/>
          <c:tx>
            <c:strRef>
              <c:f>'LURReport (1)'!$H$8</c:f>
              <c:strCache>
                <c:ptCount val="1"/>
                <c:pt idx="0">
                  <c:v>National Rate </c:v>
                </c:pt>
              </c:strCache>
            </c:strRef>
          </c:tx>
          <c:marker>
            <c:symbol val="none"/>
          </c:marker>
          <c:cat>
            <c:numRef>
              <c:f>'LURReport (1)'!$B$9:$B$17</c:f>
              <c:numCache>
                <c:formatCode>mmm\-yy</c:formatCode>
                <c:ptCount val="9"/>
                <c:pt idx="0">
                  <c:v>41640</c:v>
                </c:pt>
                <c:pt idx="1">
                  <c:v>41671</c:v>
                </c:pt>
                <c:pt idx="2">
                  <c:v>41699</c:v>
                </c:pt>
                <c:pt idx="3">
                  <c:v>41730</c:v>
                </c:pt>
                <c:pt idx="4">
                  <c:v>41760</c:v>
                </c:pt>
                <c:pt idx="5">
                  <c:v>41791</c:v>
                </c:pt>
                <c:pt idx="6">
                  <c:v>41821</c:v>
                </c:pt>
                <c:pt idx="7">
                  <c:v>41852</c:v>
                </c:pt>
                <c:pt idx="8">
                  <c:v>41883</c:v>
                </c:pt>
              </c:numCache>
            </c:numRef>
          </c:cat>
          <c:val>
            <c:numRef>
              <c:f>'LURReport (1)'!$H$9:$H$17</c:f>
              <c:numCache>
                <c:formatCode>General</c:formatCode>
                <c:ptCount val="9"/>
                <c:pt idx="0">
                  <c:v>6.6</c:v>
                </c:pt>
                <c:pt idx="1">
                  <c:v>6.7</c:v>
                </c:pt>
                <c:pt idx="2">
                  <c:v>6.7</c:v>
                </c:pt>
                <c:pt idx="3">
                  <c:v>6.3</c:v>
                </c:pt>
                <c:pt idx="4">
                  <c:v>6.3</c:v>
                </c:pt>
                <c:pt idx="5">
                  <c:v>6.1</c:v>
                </c:pt>
                <c:pt idx="6">
                  <c:v>6.2</c:v>
                </c:pt>
                <c:pt idx="7">
                  <c:v>6.1</c:v>
                </c:pt>
                <c:pt idx="8">
                  <c:v>5.9</c:v>
                </c:pt>
              </c:numCache>
            </c:numRef>
          </c:val>
          <c:smooth val="0"/>
        </c:ser>
        <c:dLbls>
          <c:showLegendKey val="0"/>
          <c:showVal val="0"/>
          <c:showCatName val="0"/>
          <c:showSerName val="0"/>
          <c:showPercent val="0"/>
          <c:showBubbleSize val="0"/>
        </c:dLbls>
        <c:marker val="1"/>
        <c:smooth val="0"/>
        <c:axId val="132813952"/>
        <c:axId val="132815872"/>
      </c:lineChart>
      <c:dateAx>
        <c:axId val="132813952"/>
        <c:scaling>
          <c:orientation val="minMax"/>
        </c:scaling>
        <c:delete val="0"/>
        <c:axPos val="b"/>
        <c:numFmt formatCode="mmm\-yy" sourceLinked="1"/>
        <c:majorTickMark val="out"/>
        <c:minorTickMark val="none"/>
        <c:tickLblPos val="nextTo"/>
        <c:crossAx val="132815872"/>
        <c:crosses val="autoZero"/>
        <c:auto val="1"/>
        <c:lblOffset val="100"/>
        <c:baseTimeUnit val="months"/>
      </c:dateAx>
      <c:valAx>
        <c:axId val="132815872"/>
        <c:scaling>
          <c:orientation val="minMax"/>
        </c:scaling>
        <c:delete val="0"/>
        <c:axPos val="l"/>
        <c:majorGridlines/>
        <c:numFmt formatCode="General" sourceLinked="1"/>
        <c:majorTickMark val="out"/>
        <c:minorTickMark val="none"/>
        <c:tickLblPos val="nextTo"/>
        <c:crossAx val="132813952"/>
        <c:crosses val="autoZero"/>
        <c:crossBetween val="between"/>
      </c:valAx>
    </c:plotArea>
    <c:legend>
      <c:legendPos val="r"/>
      <c:layout/>
      <c:overlay val="0"/>
      <c:spPr>
        <a:ln>
          <a:solidFill>
            <a:schemeClr val="accent1"/>
          </a:solidFill>
        </a:ln>
      </c:spPr>
    </c:legend>
    <c:plotVisOnly val="1"/>
    <c:dispBlanksAs val="gap"/>
    <c:showDLblsOverMax val="0"/>
  </c:chart>
  <c:spPr>
    <a:ln>
      <a:solidFill>
        <a:schemeClr val="tx2"/>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01234585353671"/>
          <c:y val="4.5221715706589311E-2"/>
          <c:w val="0.66305131068670287"/>
          <c:h val="0.79047187213053471"/>
        </c:manualLayout>
      </c:layout>
      <c:barChart>
        <c:barDir val="col"/>
        <c:grouping val="clustered"/>
        <c:varyColors val="0"/>
        <c:ser>
          <c:idx val="0"/>
          <c:order val="0"/>
          <c:tx>
            <c:strRef>
              <c:f>Sheet1!$B$1</c:f>
              <c:strCache>
                <c:ptCount val="1"/>
                <c:pt idx="0">
                  <c:v>Massachusetts</c:v>
                </c:pt>
              </c:strCache>
            </c:strRef>
          </c:tx>
          <c:invertIfNegative val="0"/>
          <c:dLbls>
            <c:dLbl>
              <c:idx val="0"/>
              <c:layout>
                <c:manualLayout>
                  <c:x val="9.5751047277079591E-3"/>
                  <c:y val="-8.2559339525283791E-3"/>
                </c:manualLayout>
              </c:layout>
              <c:dLblPos val="outEnd"/>
              <c:showLegendKey val="0"/>
              <c:showVal val="1"/>
              <c:showCatName val="0"/>
              <c:showSerName val="0"/>
              <c:showPercent val="0"/>
              <c:showBubbleSize val="0"/>
            </c:dLbl>
            <c:dLbl>
              <c:idx val="1"/>
              <c:layout>
                <c:manualLayout>
                  <c:x val="0"/>
                  <c:y val="-2.4767801857585141E-2"/>
                </c:manualLayout>
              </c:layout>
              <c:dLblPos val="outEnd"/>
              <c:showLegendKey val="0"/>
              <c:showVal val="1"/>
              <c:showCatName val="0"/>
              <c:showSerName val="0"/>
              <c:showPercent val="0"/>
              <c:showBubbleSize val="0"/>
            </c:dLbl>
            <c:dLbl>
              <c:idx val="2"/>
              <c:layout>
                <c:manualLayout>
                  <c:x val="-4.3885389700894767E-17"/>
                  <c:y val="-3.7151702786377708E-2"/>
                </c:manualLayout>
              </c:layout>
              <c:dLblPos val="outEnd"/>
              <c:showLegendKey val="0"/>
              <c:showVal val="1"/>
              <c:showCatName val="0"/>
              <c:showSerName val="0"/>
              <c:showPercent val="0"/>
              <c:showBubbleSize val="0"/>
            </c:dLbl>
            <c:dLbl>
              <c:idx val="3"/>
              <c:layout>
                <c:manualLayout>
                  <c:x val="-9.5751047277079591E-3"/>
                  <c:y val="-1.238390092879256E-2"/>
                </c:manualLayout>
              </c:layout>
              <c:dLblPos val="outEnd"/>
              <c:showLegendKey val="0"/>
              <c:showVal val="1"/>
              <c:showCatName val="0"/>
              <c:showSerName val="0"/>
              <c:showPercent val="0"/>
              <c:showBubbleSize val="0"/>
            </c:dLbl>
            <c:dLbl>
              <c:idx val="4"/>
              <c:layout>
                <c:manualLayout>
                  <c:x val="0"/>
                  <c:y val="-4.1279669762641904E-3"/>
                </c:manualLayout>
              </c:layout>
              <c:dLblPos val="outEnd"/>
              <c:showLegendKey val="0"/>
              <c:showVal val="1"/>
              <c:showCatName val="0"/>
              <c:showSerName val="0"/>
              <c:showPercent val="0"/>
              <c:showBubbleSize val="0"/>
            </c:dLbl>
            <c:txPr>
              <a:bodyPr/>
              <a:lstStyle/>
              <a:p>
                <a:pPr>
                  <a:defRPr sz="110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cat>
            <c:numRef>
              <c:f>Sheet1!$A$2:$A$6</c:f>
              <c:numCache>
                <c:formatCode>General</c:formatCode>
                <c:ptCount val="5"/>
                <c:pt idx="0">
                  <c:v>1950</c:v>
                </c:pt>
                <c:pt idx="1">
                  <c:v>2000</c:v>
                </c:pt>
                <c:pt idx="2">
                  <c:v>2009</c:v>
                </c:pt>
                <c:pt idx="3">
                  <c:v>2015</c:v>
                </c:pt>
                <c:pt idx="4">
                  <c:v>2030</c:v>
                </c:pt>
              </c:numCache>
            </c:numRef>
          </c:cat>
          <c:val>
            <c:numRef>
              <c:f>Sheet1!$B$2:$B$6</c:f>
              <c:numCache>
                <c:formatCode>0%</c:formatCode>
                <c:ptCount val="5"/>
                <c:pt idx="0">
                  <c:v>0.2</c:v>
                </c:pt>
                <c:pt idx="1">
                  <c:v>0.22</c:v>
                </c:pt>
                <c:pt idx="2">
                  <c:v>0.25</c:v>
                </c:pt>
                <c:pt idx="3">
                  <c:v>0.28000000000000003</c:v>
                </c:pt>
                <c:pt idx="4">
                  <c:v>0.32</c:v>
                </c:pt>
              </c:numCache>
            </c:numRef>
          </c:val>
        </c:ser>
        <c:ser>
          <c:idx val="1"/>
          <c:order val="1"/>
          <c:tx>
            <c:strRef>
              <c:f>Sheet1!$C$1</c:f>
              <c:strCache>
                <c:ptCount val="1"/>
                <c:pt idx="0">
                  <c:v>U.S.</c:v>
                </c:pt>
              </c:strCache>
            </c:strRef>
          </c:tx>
          <c:invertIfNegative val="0"/>
          <c:dLbls>
            <c:dLbl>
              <c:idx val="0"/>
              <c:layout>
                <c:manualLayout>
                  <c:x val="2.3937761819269897E-2"/>
                  <c:y val="8.2559339525283791E-3"/>
                </c:manualLayout>
              </c:layout>
              <c:dLblPos val="outEnd"/>
              <c:showLegendKey val="0"/>
              <c:showVal val="1"/>
              <c:showCatName val="0"/>
              <c:showSerName val="0"/>
              <c:showPercent val="0"/>
              <c:showBubbleSize val="0"/>
            </c:dLbl>
            <c:dLbl>
              <c:idx val="1"/>
              <c:layout>
                <c:manualLayout>
                  <c:x val="3.1119090365050867E-2"/>
                  <c:y val="2.4767801857585141E-2"/>
                </c:manualLayout>
              </c:layout>
              <c:dLblPos val="outEnd"/>
              <c:showLegendKey val="0"/>
              <c:showVal val="1"/>
              <c:showCatName val="0"/>
              <c:showSerName val="0"/>
              <c:showPercent val="0"/>
              <c:showBubbleSize val="0"/>
            </c:dLbl>
            <c:dLbl>
              <c:idx val="2"/>
              <c:layout>
                <c:manualLayout>
                  <c:x val="2.3937761819269897E-2"/>
                  <c:y val="2.4767801857585141E-2"/>
                </c:manualLayout>
              </c:layout>
              <c:dLblPos val="outEnd"/>
              <c:showLegendKey val="0"/>
              <c:showVal val="1"/>
              <c:showCatName val="0"/>
              <c:showSerName val="0"/>
              <c:showPercent val="0"/>
              <c:showBubbleSize val="0"/>
            </c:dLbl>
            <c:dLbl>
              <c:idx val="3"/>
              <c:layout>
                <c:manualLayout>
                  <c:x val="2.8725314183123879E-2"/>
                  <c:y val="2.4767801857585158E-2"/>
                </c:manualLayout>
              </c:layout>
              <c:dLblPos val="outEnd"/>
              <c:showLegendKey val="0"/>
              <c:showVal val="1"/>
              <c:showCatName val="0"/>
              <c:showSerName val="0"/>
              <c:showPercent val="0"/>
              <c:showBubbleSize val="0"/>
            </c:dLbl>
            <c:dLbl>
              <c:idx val="4"/>
              <c:layout>
                <c:manualLayout>
                  <c:x val="3.3512866546977944E-2"/>
                  <c:y val="2.476780185758513E-2"/>
                </c:manualLayout>
              </c:layout>
              <c:dLblPos val="outEnd"/>
              <c:showLegendKey val="0"/>
              <c:showVal val="1"/>
              <c:showCatName val="0"/>
              <c:showSerName val="0"/>
              <c:showPercent val="0"/>
              <c:showBubbleSize val="0"/>
            </c:dLbl>
            <c:txPr>
              <a:bodyPr/>
              <a:lstStyle/>
              <a:p>
                <a:pPr>
                  <a:defRPr sz="1100" b="0" i="0" u="none" strike="noStrike" baseline="0">
                    <a:solidFill>
                      <a:srgbClr val="000000"/>
                    </a:solidFill>
                    <a:latin typeface="Calibri"/>
                    <a:ea typeface="Calibri"/>
                    <a:cs typeface="Calibri"/>
                  </a:defRPr>
                </a:pPr>
                <a:endParaRPr lang="en-US"/>
              </a:p>
            </c:txPr>
            <c:dLblPos val="outEnd"/>
            <c:showLegendKey val="0"/>
            <c:showVal val="1"/>
            <c:showCatName val="0"/>
            <c:showSerName val="0"/>
            <c:showPercent val="0"/>
            <c:showBubbleSize val="0"/>
            <c:showLeaderLines val="0"/>
          </c:dLbls>
          <c:cat>
            <c:numRef>
              <c:f>Sheet1!$A$2:$A$6</c:f>
              <c:numCache>
                <c:formatCode>General</c:formatCode>
                <c:ptCount val="5"/>
                <c:pt idx="0">
                  <c:v>1950</c:v>
                </c:pt>
                <c:pt idx="1">
                  <c:v>2000</c:v>
                </c:pt>
                <c:pt idx="2">
                  <c:v>2009</c:v>
                </c:pt>
                <c:pt idx="3">
                  <c:v>2015</c:v>
                </c:pt>
                <c:pt idx="4">
                  <c:v>2030</c:v>
                </c:pt>
              </c:numCache>
            </c:numRef>
          </c:cat>
          <c:val>
            <c:numRef>
              <c:f>Sheet1!$C$2:$C$6</c:f>
              <c:numCache>
                <c:formatCode>0%</c:formatCode>
                <c:ptCount val="5"/>
                <c:pt idx="0">
                  <c:v>0.17</c:v>
                </c:pt>
                <c:pt idx="1">
                  <c:v>0.21</c:v>
                </c:pt>
                <c:pt idx="2">
                  <c:v>0.24</c:v>
                </c:pt>
                <c:pt idx="3">
                  <c:v>0.27</c:v>
                </c:pt>
                <c:pt idx="4">
                  <c:v>0.3</c:v>
                </c:pt>
              </c:numCache>
            </c:numRef>
          </c:val>
        </c:ser>
        <c:dLbls>
          <c:showLegendKey val="0"/>
          <c:showVal val="0"/>
          <c:showCatName val="0"/>
          <c:showSerName val="0"/>
          <c:showPercent val="0"/>
          <c:showBubbleSize val="0"/>
        </c:dLbls>
        <c:gapWidth val="150"/>
        <c:axId val="133545344"/>
        <c:axId val="51205248"/>
      </c:barChart>
      <c:catAx>
        <c:axId val="133545344"/>
        <c:scaling>
          <c:orientation val="minMax"/>
        </c:scaling>
        <c:delete val="0"/>
        <c:axPos val="b"/>
        <c:numFmt formatCode="General" sourceLinked="1"/>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en-US"/>
          </a:p>
        </c:txPr>
        <c:crossAx val="51205248"/>
        <c:crosses val="autoZero"/>
        <c:auto val="1"/>
        <c:lblAlgn val="ctr"/>
        <c:lblOffset val="100"/>
        <c:noMultiLvlLbl val="0"/>
      </c:catAx>
      <c:valAx>
        <c:axId val="51205248"/>
        <c:scaling>
          <c:orientation val="minMax"/>
        </c:scaling>
        <c:delete val="0"/>
        <c:axPos val="l"/>
        <c:numFmt formatCode="0%" sourceLinked="1"/>
        <c:majorTickMark val="out"/>
        <c:minorTickMark val="none"/>
        <c:tickLblPos val="nextTo"/>
        <c:txPr>
          <a:bodyPr rot="0" vert="horz"/>
          <a:lstStyle/>
          <a:p>
            <a:pPr>
              <a:defRPr sz="1100" b="0" i="0" u="none" strike="noStrike" baseline="0">
                <a:solidFill>
                  <a:srgbClr val="000000"/>
                </a:solidFill>
                <a:latin typeface="Calibri"/>
                <a:ea typeface="Calibri"/>
                <a:cs typeface="Calibri"/>
              </a:defRPr>
            </a:pPr>
            <a:endParaRPr lang="en-US"/>
          </a:p>
        </c:txPr>
        <c:crossAx val="133545344"/>
        <c:crosses val="autoZero"/>
        <c:crossBetween val="between"/>
      </c:valAx>
    </c:plotArea>
    <c:legend>
      <c:legendPos val="r"/>
      <c:layout>
        <c:manualLayout>
          <c:xMode val="edge"/>
          <c:yMode val="edge"/>
          <c:x val="0.76402455976665395"/>
          <c:y val="0.39282416323346581"/>
          <c:w val="0.22161278314178412"/>
          <c:h val="0.34644629173675273"/>
        </c:manualLayout>
      </c:layout>
      <c:overlay val="0"/>
      <c:txPr>
        <a:bodyPr/>
        <a:lstStyle/>
        <a:p>
          <a:pPr>
            <a:defRPr sz="1100" b="0" i="0" u="none" strike="noStrike" baseline="0">
              <a:solidFill>
                <a:srgbClr val="000000"/>
              </a:solidFill>
              <a:latin typeface="Calibri"/>
              <a:ea typeface="Calibri"/>
              <a:cs typeface="Calibri"/>
            </a:defRPr>
          </a:pPr>
          <a:endParaRPr lang="en-US"/>
        </a:p>
      </c:txPr>
    </c:legend>
    <c:plotVisOnly val="1"/>
    <c:dispBlanksAs val="gap"/>
    <c:showDLblsOverMax val="0"/>
  </c:chart>
  <c:txPr>
    <a:bodyPr/>
    <a:lstStyle/>
    <a:p>
      <a:pPr>
        <a:defRPr sz="1795" b="0" i="0" u="none" strike="noStrike" baseline="0">
          <a:solidFill>
            <a:srgbClr val="000000"/>
          </a:solidFill>
          <a:latin typeface="Calibri"/>
          <a:ea typeface="Calibri"/>
          <a:cs typeface="Calibri"/>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5.1400554097404488E-2"/>
          <c:w val="0.72077646544181972"/>
          <c:h val="0.69836030912802571"/>
        </c:manualLayout>
      </c:layout>
      <c:barChart>
        <c:barDir val="col"/>
        <c:grouping val="clustered"/>
        <c:varyColors val="0"/>
        <c:ser>
          <c:idx val="0"/>
          <c:order val="0"/>
          <c:invertIfNegative val="0"/>
          <c:dPt>
            <c:idx val="1"/>
            <c:invertIfNegative val="0"/>
            <c:bubble3D val="0"/>
            <c:spPr>
              <a:solidFill>
                <a:schemeClr val="accent2"/>
              </a:solidFill>
            </c:spPr>
          </c:dPt>
          <c:dLbls>
            <c:showLegendKey val="0"/>
            <c:showVal val="1"/>
            <c:showCatName val="0"/>
            <c:showSerName val="0"/>
            <c:showPercent val="0"/>
            <c:showBubbleSize val="0"/>
            <c:showLeaderLines val="0"/>
          </c:dLbls>
          <c:cat>
            <c:strRef>
              <c:f>'FY ''13-''14'!$C$13:$C$14</c:f>
              <c:strCache>
                <c:ptCount val="2"/>
                <c:pt idx="0">
                  <c:v>Male</c:v>
                </c:pt>
                <c:pt idx="1">
                  <c:v>Female</c:v>
                </c:pt>
              </c:strCache>
            </c:strRef>
          </c:cat>
          <c:val>
            <c:numRef>
              <c:f>'FY ''13-''14'!$D$13:$D$14</c:f>
              <c:numCache>
                <c:formatCode>0%</c:formatCode>
                <c:ptCount val="2"/>
                <c:pt idx="0">
                  <c:v>0.35</c:v>
                </c:pt>
                <c:pt idx="1">
                  <c:v>0.65</c:v>
                </c:pt>
              </c:numCache>
            </c:numRef>
          </c:val>
        </c:ser>
        <c:dLbls>
          <c:showLegendKey val="0"/>
          <c:showVal val="0"/>
          <c:showCatName val="0"/>
          <c:showSerName val="0"/>
          <c:showPercent val="0"/>
          <c:showBubbleSize val="0"/>
        </c:dLbls>
        <c:gapWidth val="150"/>
        <c:axId val="152557440"/>
        <c:axId val="152558976"/>
      </c:barChart>
      <c:catAx>
        <c:axId val="15255744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558976"/>
        <c:crosses val="autoZero"/>
        <c:auto val="1"/>
        <c:lblAlgn val="ctr"/>
        <c:lblOffset val="100"/>
        <c:noMultiLvlLbl val="0"/>
      </c:catAx>
      <c:valAx>
        <c:axId val="152558976"/>
        <c:scaling>
          <c:orientation val="minMax"/>
        </c:scaling>
        <c:delete val="0"/>
        <c:axPos val="l"/>
        <c:majorGridlines/>
        <c:numFmt formatCode="#,##0"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52557440"/>
        <c:crosses val="autoZero"/>
        <c:crossBetween val="between"/>
      </c:valAx>
    </c:plotArea>
    <c:legend>
      <c:legendPos val="r"/>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lt1"/>
    </a:solidFill>
    <a:ln w="25400" cap="flat" cmpd="sng" algn="ctr">
      <a:solidFill>
        <a:schemeClr val="tx2"/>
      </a:solidFill>
      <a:prstDash val="soli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c:v>
          </c:tx>
          <c:invertIfNegative val="0"/>
          <c:cat>
            <c:strRef>
              <c:f>'FY ''13-''14'!$H$13:$H$22</c:f>
              <c:strCache>
                <c:ptCount val="10"/>
                <c:pt idx="0">
                  <c:v>8th grade &amp; under </c:v>
                </c:pt>
                <c:pt idx="1">
                  <c:v>9th grade - 11 grade</c:v>
                </c:pt>
                <c:pt idx="2">
                  <c:v>High School diploma or….</c:v>
                </c:pt>
                <c:pt idx="3">
                  <c:v>1-3 years college</c:v>
                </c:pt>
                <c:pt idx="4">
                  <c:v>Post-secondary certificate</c:v>
                </c:pt>
                <c:pt idx="5">
                  <c:v>Associate's degree</c:v>
                </c:pt>
                <c:pt idx="6">
                  <c:v>Bachelor's degree or equivlanet </c:v>
                </c:pt>
                <c:pt idx="7">
                  <c:v>Some graduate school</c:v>
                </c:pt>
                <c:pt idx="8">
                  <c:v>Master's degree</c:v>
                </c:pt>
                <c:pt idx="9">
                  <c:v>Doctoral degree</c:v>
                </c:pt>
              </c:strCache>
            </c:strRef>
          </c:cat>
          <c:val>
            <c:numRef>
              <c:f>'FY ''13-''14'!$I$13:$I$22</c:f>
              <c:numCache>
                <c:formatCode>General</c:formatCode>
                <c:ptCount val="10"/>
                <c:pt idx="0">
                  <c:v>2</c:v>
                </c:pt>
                <c:pt idx="1">
                  <c:v>9</c:v>
                </c:pt>
                <c:pt idx="2">
                  <c:v>31</c:v>
                </c:pt>
                <c:pt idx="3">
                  <c:v>24</c:v>
                </c:pt>
                <c:pt idx="4">
                  <c:v>0</c:v>
                </c:pt>
                <c:pt idx="5">
                  <c:v>5</c:v>
                </c:pt>
                <c:pt idx="6">
                  <c:v>17</c:v>
                </c:pt>
                <c:pt idx="7">
                  <c:v>2</c:v>
                </c:pt>
                <c:pt idx="8">
                  <c:v>9</c:v>
                </c:pt>
                <c:pt idx="9">
                  <c:v>1</c:v>
                </c:pt>
              </c:numCache>
            </c:numRef>
          </c:val>
        </c:ser>
        <c:dLbls>
          <c:showLegendKey val="0"/>
          <c:showVal val="0"/>
          <c:showCatName val="0"/>
          <c:showSerName val="0"/>
          <c:showPercent val="0"/>
          <c:showBubbleSize val="0"/>
        </c:dLbls>
        <c:gapWidth val="150"/>
        <c:axId val="162672640"/>
        <c:axId val="162674176"/>
      </c:barChart>
      <c:catAx>
        <c:axId val="162672640"/>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Calibri"/>
                <a:ea typeface="Calibri"/>
                <a:cs typeface="Calibri"/>
              </a:defRPr>
            </a:pPr>
            <a:endParaRPr lang="en-US"/>
          </a:p>
        </c:txPr>
        <c:crossAx val="162674176"/>
        <c:crosses val="autoZero"/>
        <c:auto val="1"/>
        <c:lblAlgn val="ctr"/>
        <c:lblOffset val="100"/>
        <c:noMultiLvlLbl val="0"/>
      </c:catAx>
      <c:valAx>
        <c:axId val="162674176"/>
        <c:scaling>
          <c:orientation val="minMax"/>
          <c:max val="35"/>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2672640"/>
        <c:crosses val="autoZero"/>
        <c:crossBetween val="between"/>
      </c:valAx>
    </c:plotArea>
    <c:legend>
      <c:legendPos val="r"/>
      <c:layout>
        <c:manualLayout>
          <c:xMode val="edge"/>
          <c:yMode val="edge"/>
          <c:x val="1.1084756380761045E-2"/>
          <c:y val="6.7638767376300174E-2"/>
          <c:w val="5.1415270622036435E-2"/>
          <c:h val="7.5623926638799771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lt1"/>
    </a:solidFill>
    <a:ln w="25400" cap="flat" cmpd="sng" algn="ctr">
      <a:solidFill>
        <a:schemeClr val="tx2"/>
      </a:solidFill>
      <a:prstDash val="soli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3038320209973753"/>
          <c:y val="8.9750201601560303E-2"/>
          <c:w val="0.76584948310032674"/>
          <c:h val="0.69312424818022766"/>
        </c:manualLayout>
      </c:layout>
      <c:barChart>
        <c:barDir val="col"/>
        <c:grouping val="clustered"/>
        <c:varyColors val="0"/>
        <c:ser>
          <c:idx val="0"/>
          <c:order val="0"/>
          <c:tx>
            <c:v>%</c:v>
          </c:tx>
          <c:invertIfNegative val="0"/>
          <c:cat>
            <c:strRef>
              <c:f>'FY ''13-''14'!$K$13:$K$17</c:f>
              <c:strCache>
                <c:ptCount val="5"/>
                <c:pt idx="0">
                  <c:v>55-59</c:v>
                </c:pt>
                <c:pt idx="1">
                  <c:v>60-64</c:v>
                </c:pt>
                <c:pt idx="2">
                  <c:v>65-69</c:v>
                </c:pt>
                <c:pt idx="3">
                  <c:v>70-74</c:v>
                </c:pt>
                <c:pt idx="4">
                  <c:v>75 &amp; over</c:v>
                </c:pt>
              </c:strCache>
            </c:strRef>
          </c:cat>
          <c:val>
            <c:numRef>
              <c:f>'FY ''13-''14'!$L$13:$L$17</c:f>
              <c:numCache>
                <c:formatCode>General</c:formatCode>
                <c:ptCount val="5"/>
                <c:pt idx="0">
                  <c:v>44</c:v>
                </c:pt>
                <c:pt idx="1">
                  <c:v>29</c:v>
                </c:pt>
                <c:pt idx="2">
                  <c:v>15</c:v>
                </c:pt>
                <c:pt idx="3">
                  <c:v>6</c:v>
                </c:pt>
                <c:pt idx="4">
                  <c:v>7</c:v>
                </c:pt>
              </c:numCache>
            </c:numRef>
          </c:val>
        </c:ser>
        <c:dLbls>
          <c:showLegendKey val="0"/>
          <c:showVal val="0"/>
          <c:showCatName val="0"/>
          <c:showSerName val="0"/>
          <c:showPercent val="0"/>
          <c:showBubbleSize val="0"/>
        </c:dLbls>
        <c:gapWidth val="150"/>
        <c:axId val="162690560"/>
        <c:axId val="162692096"/>
      </c:barChart>
      <c:catAx>
        <c:axId val="162690560"/>
        <c:scaling>
          <c:orientation val="minMax"/>
        </c:scaling>
        <c:delete val="0"/>
        <c:axPos val="b"/>
        <c:numFmt formatCode="General" sourceLinked="1"/>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2692096"/>
        <c:crosses val="autoZero"/>
        <c:auto val="1"/>
        <c:lblAlgn val="ctr"/>
        <c:lblOffset val="100"/>
        <c:noMultiLvlLbl val="0"/>
      </c:catAx>
      <c:valAx>
        <c:axId val="162692096"/>
        <c:scaling>
          <c:orientation val="minMax"/>
          <c:max val="45"/>
        </c:scaling>
        <c:delete val="0"/>
        <c:axPos val="l"/>
        <c:majorGridlines/>
        <c:numFmt formatCode="General" sourceLinked="0"/>
        <c:majorTickMark val="out"/>
        <c:minorTickMark val="none"/>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62690560"/>
        <c:crosses val="autoZero"/>
        <c:crossBetween val="between"/>
      </c:valAx>
    </c:plotArea>
    <c:legend>
      <c:legendPos val="r"/>
      <c:layout>
        <c:manualLayout>
          <c:xMode val="edge"/>
          <c:yMode val="edge"/>
          <c:x val="1.0170657239273663E-2"/>
          <c:y val="0.12879515856696258"/>
          <c:w val="6.5672076704697629E-2"/>
          <c:h val="7.6907568082652089E-2"/>
        </c:manualLayout>
      </c:layout>
      <c:overlay val="0"/>
      <c:txPr>
        <a:bodyPr/>
        <a:lstStyle/>
        <a:p>
          <a:pPr>
            <a:defRPr sz="920" b="0" i="0" u="none" strike="noStrike" baseline="0">
              <a:solidFill>
                <a:srgbClr val="000000"/>
              </a:solidFill>
              <a:latin typeface="Calibri"/>
              <a:ea typeface="Calibri"/>
              <a:cs typeface="Calibri"/>
            </a:defRPr>
          </a:pPr>
          <a:endParaRPr lang="en-US"/>
        </a:p>
      </c:txPr>
    </c:legend>
    <c:plotVisOnly val="1"/>
    <c:dispBlanksAs val="gap"/>
    <c:showDLblsOverMax val="0"/>
  </c:chart>
  <c:spPr>
    <a:solidFill>
      <a:schemeClr val="lt1"/>
    </a:solidFill>
    <a:ln w="25400" cap="flat" cmpd="sng" algn="ctr">
      <a:solidFill>
        <a:schemeClr val="tx2"/>
      </a:solidFill>
      <a:prstDash val="solid"/>
    </a:ln>
    <a:effectLst/>
  </c:spPr>
  <c:txPr>
    <a:bodyPr/>
    <a:lstStyle/>
    <a:p>
      <a:pPr>
        <a:defRPr sz="1000" b="0" i="0" u="none" strike="noStrike" baseline="0">
          <a:solidFill>
            <a:srgbClr val="000000"/>
          </a:solidFill>
          <a:latin typeface="Calibri"/>
          <a:ea typeface="Calibri"/>
          <a:cs typeface="Calibri"/>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Lbls>
            <c:dLbl>
              <c:idx val="22"/>
              <c:showLegendKey val="0"/>
              <c:showVal val="1"/>
              <c:showCatName val="0"/>
              <c:showSerName val="1"/>
              <c:showPercent val="0"/>
              <c:showBubbleSize val="0"/>
            </c:dLbl>
            <c:showLegendKey val="0"/>
            <c:showVal val="0"/>
            <c:showCatName val="0"/>
            <c:showSerName val="0"/>
            <c:showPercent val="0"/>
            <c:showBubbleSize val="0"/>
          </c:dLbls>
          <c:cat>
            <c:strRef>
              <c:f>LaborareaXL!$A$5:$A$26</c:f>
              <c:strCache>
                <c:ptCount val="22"/>
                <c:pt idx="0">
                  <c:v>Lawrence-Methuen-Salem</c:v>
                </c:pt>
                <c:pt idx="1">
                  <c:v>New Bedford</c:v>
                </c:pt>
                <c:pt idx="2">
                  <c:v>Providence-Fall River-Warwick</c:v>
                </c:pt>
                <c:pt idx="3">
                  <c:v>Leominster-Fitchburg-Gardner</c:v>
                </c:pt>
                <c:pt idx="4">
                  <c:v>Athol</c:v>
                </c:pt>
                <c:pt idx="5">
                  <c:v>Springfield</c:v>
                </c:pt>
                <c:pt idx="6">
                  <c:v>Brockton-Bridgewater-Easton</c:v>
                </c:pt>
                <c:pt idx="7">
                  <c:v>North Adams</c:v>
                </c:pt>
                <c:pt idx="8">
                  <c:v>Worcester</c:v>
                </c:pt>
                <c:pt idx="9">
                  <c:v>Taunton-Norton-Raynham</c:v>
                </c:pt>
                <c:pt idx="10">
                  <c:v>Lowell-Billerica-Chelmsford</c:v>
                </c:pt>
                <c:pt idx="11">
                  <c:v>Pittsfield</c:v>
                </c:pt>
                <c:pt idx="12">
                  <c:v>Greenfield</c:v>
                </c:pt>
                <c:pt idx="13">
                  <c:v>Amherst Center</c:v>
                </c:pt>
                <c:pt idx="14">
                  <c:v>Haverhill-N Andover-Amesbury</c:v>
                </c:pt>
                <c:pt idx="15">
                  <c:v>Boston-Cambridge-Quincy</c:v>
                </c:pt>
                <c:pt idx="16">
                  <c:v>Barnstable</c:v>
                </c:pt>
                <c:pt idx="17">
                  <c:v>Boston-Cambridge-Quincy</c:v>
                </c:pt>
                <c:pt idx="18">
                  <c:v>Framingham</c:v>
                </c:pt>
                <c:pt idx="19">
                  <c:v>Great Barrington</c:v>
                </c:pt>
                <c:pt idx="20">
                  <c:v>Tisbury</c:v>
                </c:pt>
                <c:pt idx="21">
                  <c:v>Nantucket County</c:v>
                </c:pt>
              </c:strCache>
            </c:strRef>
          </c:cat>
          <c:val>
            <c:numRef>
              <c:f>LaborareaXL!$D$5:$D$26</c:f>
              <c:numCache>
                <c:formatCode>General</c:formatCode>
                <c:ptCount val="22"/>
                <c:pt idx="0">
                  <c:v>9.3000000000000007</c:v>
                </c:pt>
                <c:pt idx="1">
                  <c:v>8.9</c:v>
                </c:pt>
                <c:pt idx="2">
                  <c:v>8.1999999999999993</c:v>
                </c:pt>
                <c:pt idx="3">
                  <c:v>7.9</c:v>
                </c:pt>
                <c:pt idx="4">
                  <c:v>8</c:v>
                </c:pt>
                <c:pt idx="5">
                  <c:v>7.1</c:v>
                </c:pt>
                <c:pt idx="6">
                  <c:v>6.8</c:v>
                </c:pt>
                <c:pt idx="7">
                  <c:v>7.5</c:v>
                </c:pt>
                <c:pt idx="8">
                  <c:v>6.7</c:v>
                </c:pt>
                <c:pt idx="9">
                  <c:v>6.4</c:v>
                </c:pt>
                <c:pt idx="10">
                  <c:v>6.3</c:v>
                </c:pt>
                <c:pt idx="11">
                  <c:v>6.3</c:v>
                </c:pt>
                <c:pt idx="12">
                  <c:v>5.8</c:v>
                </c:pt>
                <c:pt idx="13">
                  <c:v>5</c:v>
                </c:pt>
                <c:pt idx="14">
                  <c:v>5.6</c:v>
                </c:pt>
                <c:pt idx="15">
                  <c:v>5.5</c:v>
                </c:pt>
                <c:pt idx="16">
                  <c:v>5.6</c:v>
                </c:pt>
                <c:pt idx="17">
                  <c:v>5.6</c:v>
                </c:pt>
                <c:pt idx="18">
                  <c:v>4.9000000000000004</c:v>
                </c:pt>
                <c:pt idx="19">
                  <c:v>4</c:v>
                </c:pt>
                <c:pt idx="20">
                  <c:v>4.2</c:v>
                </c:pt>
                <c:pt idx="21">
                  <c:v>3</c:v>
                </c:pt>
              </c:numCache>
            </c:numRef>
          </c:val>
        </c:ser>
        <c:dLbls>
          <c:showLegendKey val="0"/>
          <c:showVal val="0"/>
          <c:showCatName val="0"/>
          <c:showSerName val="0"/>
          <c:showPercent val="0"/>
          <c:showBubbleSize val="0"/>
        </c:dLbls>
        <c:gapWidth val="150"/>
        <c:axId val="162728192"/>
        <c:axId val="162734080"/>
      </c:barChart>
      <c:lineChart>
        <c:grouping val="standard"/>
        <c:varyColors val="0"/>
        <c:ser>
          <c:idx val="1"/>
          <c:order val="1"/>
          <c:tx>
            <c:v>Average</c:v>
          </c:tx>
          <c:marker>
            <c:symbol val="none"/>
          </c:marker>
          <c:dLbls>
            <c:dLbl>
              <c:idx val="20"/>
              <c:layout>
                <c:manualLayout>
                  <c:x val="-4.611900050943598E-2"/>
                  <c:y val="-4.1372831702309855E-2"/>
                </c:manualLayout>
              </c:layout>
              <c:tx>
                <c:rich>
                  <a:bodyPr/>
                  <a:lstStyle/>
                  <a:p>
                    <a:r>
                      <a:rPr lang="en-US"/>
                      <a:t>6.4 Average</a:t>
                    </a:r>
                  </a:p>
                </c:rich>
              </c:tx>
              <c:showLegendKey val="0"/>
              <c:showVal val="1"/>
              <c:showCatName val="0"/>
              <c:showSerName val="0"/>
              <c:showPercent val="0"/>
              <c:showBubbleSize val="0"/>
            </c:dLbl>
            <c:showLegendKey val="0"/>
            <c:showVal val="0"/>
            <c:showCatName val="0"/>
            <c:showSerName val="0"/>
            <c:showPercent val="0"/>
            <c:showBubbleSize val="0"/>
          </c:dLbls>
          <c:val>
            <c:numRef>
              <c:f>LaborareaXL!$B$5:$B$25</c:f>
              <c:numCache>
                <c:formatCode>General</c:formatCode>
                <c:ptCount val="21"/>
                <c:pt idx="0">
                  <c:v>6.4</c:v>
                </c:pt>
                <c:pt idx="1">
                  <c:v>6.4</c:v>
                </c:pt>
                <c:pt idx="2">
                  <c:v>6.4</c:v>
                </c:pt>
                <c:pt idx="3">
                  <c:v>6.4</c:v>
                </c:pt>
                <c:pt idx="4">
                  <c:v>6.4</c:v>
                </c:pt>
                <c:pt idx="5">
                  <c:v>6.4</c:v>
                </c:pt>
                <c:pt idx="6">
                  <c:v>6.4</c:v>
                </c:pt>
                <c:pt idx="7">
                  <c:v>6.4</c:v>
                </c:pt>
                <c:pt idx="8">
                  <c:v>6.4</c:v>
                </c:pt>
                <c:pt idx="9">
                  <c:v>6.4</c:v>
                </c:pt>
                <c:pt idx="10">
                  <c:v>6.4</c:v>
                </c:pt>
                <c:pt idx="11">
                  <c:v>6.4</c:v>
                </c:pt>
                <c:pt idx="12">
                  <c:v>6.4</c:v>
                </c:pt>
                <c:pt idx="13">
                  <c:v>6.4</c:v>
                </c:pt>
                <c:pt idx="14">
                  <c:v>6.4</c:v>
                </c:pt>
                <c:pt idx="15">
                  <c:v>6.4</c:v>
                </c:pt>
                <c:pt idx="16">
                  <c:v>6.4</c:v>
                </c:pt>
                <c:pt idx="17">
                  <c:v>6.4</c:v>
                </c:pt>
                <c:pt idx="18">
                  <c:v>6.4</c:v>
                </c:pt>
                <c:pt idx="19">
                  <c:v>6.4</c:v>
                </c:pt>
                <c:pt idx="20">
                  <c:v>6.4</c:v>
                </c:pt>
              </c:numCache>
            </c:numRef>
          </c:val>
          <c:smooth val="0"/>
        </c:ser>
        <c:dLbls>
          <c:showLegendKey val="0"/>
          <c:showVal val="0"/>
          <c:showCatName val="0"/>
          <c:showSerName val="0"/>
          <c:showPercent val="0"/>
          <c:showBubbleSize val="0"/>
        </c:dLbls>
        <c:marker val="1"/>
        <c:smooth val="0"/>
        <c:axId val="162728192"/>
        <c:axId val="162734080"/>
      </c:lineChart>
      <c:catAx>
        <c:axId val="162728192"/>
        <c:scaling>
          <c:orientation val="minMax"/>
        </c:scaling>
        <c:delete val="0"/>
        <c:axPos val="b"/>
        <c:majorTickMark val="none"/>
        <c:minorTickMark val="none"/>
        <c:tickLblPos val="nextTo"/>
        <c:crossAx val="162734080"/>
        <c:crosses val="autoZero"/>
        <c:auto val="1"/>
        <c:lblAlgn val="ctr"/>
        <c:lblOffset val="100"/>
        <c:noMultiLvlLbl val="0"/>
      </c:catAx>
      <c:valAx>
        <c:axId val="162734080"/>
        <c:scaling>
          <c:orientation val="minMax"/>
        </c:scaling>
        <c:delete val="0"/>
        <c:axPos val="l"/>
        <c:majorGridlines/>
        <c:title>
          <c:tx>
            <c:rich>
              <a:bodyPr/>
              <a:lstStyle/>
              <a:p>
                <a:pPr>
                  <a:defRPr/>
                </a:pPr>
                <a:r>
                  <a:rPr lang="en-US"/>
                  <a:t>Unemployment rate</a:t>
                </a:r>
              </a:p>
            </c:rich>
          </c:tx>
          <c:overlay val="0"/>
        </c:title>
        <c:numFmt formatCode="General" sourceLinked="1"/>
        <c:majorTickMark val="none"/>
        <c:minorTickMark val="none"/>
        <c:tickLblPos val="nextTo"/>
        <c:crossAx val="162728192"/>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0.34375</cdr:x>
      <cdr:y>0.93229</cdr:y>
    </cdr:from>
    <cdr:to>
      <cdr:x>0.50417</cdr:x>
      <cdr:y>0.98785</cdr:y>
    </cdr:to>
    <cdr:sp macro="" textlink="">
      <cdr:nvSpPr>
        <cdr:cNvPr id="2" name="TextBox 1"/>
        <cdr:cNvSpPr txBox="1"/>
      </cdr:nvSpPr>
      <cdr:spPr>
        <a:xfrm xmlns:a="http://schemas.openxmlformats.org/drawingml/2006/main">
          <a:off x="1571625" y="2557463"/>
          <a:ext cx="733425" cy="1524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0.35417</cdr:x>
      <cdr:y>0.84549</cdr:y>
    </cdr:from>
    <cdr:to>
      <cdr:x>0.52917</cdr:x>
      <cdr:y>0.96701</cdr:y>
    </cdr:to>
    <cdr:sp macro="" textlink="">
      <cdr:nvSpPr>
        <cdr:cNvPr id="3" name="TextBox 2"/>
        <cdr:cNvSpPr txBox="1"/>
      </cdr:nvSpPr>
      <cdr:spPr>
        <a:xfrm xmlns:a="http://schemas.openxmlformats.org/drawingml/2006/main">
          <a:off x="1619250" y="2319338"/>
          <a:ext cx="80010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  Gender</a:t>
          </a:r>
        </a:p>
      </cdr:txBody>
    </cdr:sp>
  </cdr:relSizeAnchor>
</c:userShapes>
</file>

<file path=word/drawings/drawing2.xml><?xml version="1.0" encoding="utf-8"?>
<c:userShapes xmlns:c="http://schemas.openxmlformats.org/drawingml/2006/chart">
  <cdr:relSizeAnchor xmlns:cdr="http://schemas.openxmlformats.org/drawingml/2006/chartDrawing">
    <cdr:from>
      <cdr:x>0.36735</cdr:x>
      <cdr:y>0.89155</cdr:y>
    </cdr:from>
    <cdr:to>
      <cdr:x>0.60408</cdr:x>
      <cdr:y>0.97448</cdr:y>
    </cdr:to>
    <cdr:sp macro="" textlink="">
      <cdr:nvSpPr>
        <cdr:cNvPr id="2" name="TextBox 1"/>
        <cdr:cNvSpPr txBox="1"/>
      </cdr:nvSpPr>
      <cdr:spPr>
        <a:xfrm xmlns:a="http://schemas.openxmlformats.org/drawingml/2006/main">
          <a:off x="1714500" y="2662238"/>
          <a:ext cx="1104900" cy="2476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a:t>Enrollment</a:t>
          </a:r>
          <a:r>
            <a:rPr lang="en-US" sz="1100" baseline="0"/>
            <a:t> Age</a:t>
          </a:r>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Mic12</b:Tag>
    <b:SourceType>JournalArticle</b:SourceType>
    <b:Guid>{5F9BB31D-768E-4EB3-B4C3-5977B8224044}</b:Guid>
    <b:Title>Diverging Destinies: The Commonwealth’s Relatively Robust but Imbalanced Economic Recovery</b:Title>
    <b:Year>2012</b:Year>
    <b:Author>
      <b:Author>
        <b:NameList>
          <b:Person>
            <b:Last>Mi c h a e l Go o dMa n</b:Last>
            <b:First>Ro</b:First>
            <b:Middle>b e rt Na k o s t e e n</b:Middle>
          </b:Person>
        </b:NameList>
      </b:Author>
    </b:Author>
    <b:JournalName>The Journal of the Massachusetts Economy</b:JournalName>
    <b:Pages>1</b:Pages>
    <b:RefOrder>1</b:RefOrder>
  </b:Source>
</b:Sources>
</file>

<file path=customXml/itemProps1.xml><?xml version="1.0" encoding="utf-8"?>
<ds:datastoreItem xmlns:ds="http://schemas.openxmlformats.org/officeDocument/2006/customXml" ds:itemID="{A75856FD-7D14-4D27-B959-8BB9B948B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7336</Words>
  <Characters>45798</Characters>
  <Application>Microsoft Office Word</Application>
  <DocSecurity>0</DocSecurity>
  <Lines>381</Lines>
  <Paragraphs>106</Paragraphs>
  <ScaleCrop>false</ScaleCrop>
  <HeadingPairs>
    <vt:vector size="2" baseType="variant">
      <vt:variant>
        <vt:lpstr>Title</vt:lpstr>
      </vt:variant>
      <vt:variant>
        <vt:i4>1</vt:i4>
      </vt:variant>
    </vt:vector>
  </HeadingPairs>
  <TitlesOfParts>
    <vt:vector size="1" baseType="lpstr">
      <vt:lpstr>MA-SCSEP State Plan PY2012-2015</vt:lpstr>
    </vt:vector>
  </TitlesOfParts>
  <Company/>
  <LinksUpToDate>false</LinksUpToDate>
  <CharactersWithSpaces>53028</CharactersWithSpaces>
  <SharedDoc>false</SharedDoc>
  <HLinks>
    <vt:vector size="210" baseType="variant">
      <vt:variant>
        <vt:i4>6881405</vt:i4>
      </vt:variant>
      <vt:variant>
        <vt:i4>210</vt:i4>
      </vt:variant>
      <vt:variant>
        <vt:i4>0</vt:i4>
      </vt:variant>
      <vt:variant>
        <vt:i4>5</vt:i4>
      </vt:variant>
      <vt:variant>
        <vt:lpwstr>http://links.govdelivery.com/track?type=click&amp;enid=ZWFzPTEmbWFpbGluZ2lkPTIwMTIwNzI1LjkzMDE1NjEmbWVzc2FnZWlkPU1EQi1QUkQtQlVMLTIwMTIwNzI1LjkzMDE1NjEmZGF0YWJhc2VpZD0xMDAxJnNlcmlhbD0xNzA5MTI5MiZlbWFpbGlkPW1pbGRyZWQuYXNhbm9Ac3RhdGUubWEudXMmdXNlcmlkPW1pbGRyZWQuYXNhbm9Ac3RhdGUubWEudXMmZmw9JmV4dHJhPU11bHRpdmFyaWF0ZUlkPSYmJg==&amp;&amp;&amp;100&amp;&amp;&amp;http://www.census.gov/prod/2012pubs/p70-131.pdf</vt:lpwstr>
      </vt:variant>
      <vt:variant>
        <vt:lpwstr/>
      </vt:variant>
      <vt:variant>
        <vt:i4>4128890</vt:i4>
      </vt:variant>
      <vt:variant>
        <vt:i4>201</vt:i4>
      </vt:variant>
      <vt:variant>
        <vt:i4>0</vt:i4>
      </vt:variant>
      <vt:variant>
        <vt:i4>5</vt:i4>
      </vt:variant>
      <vt:variant>
        <vt:lpwstr>http://www.mass.gov/lwd/economic-data/</vt:lpwstr>
      </vt:variant>
      <vt:variant>
        <vt:lpwstr/>
      </vt:variant>
      <vt:variant>
        <vt:i4>1114174</vt:i4>
      </vt:variant>
      <vt:variant>
        <vt:i4>194</vt:i4>
      </vt:variant>
      <vt:variant>
        <vt:i4>0</vt:i4>
      </vt:variant>
      <vt:variant>
        <vt:i4>5</vt:i4>
      </vt:variant>
      <vt:variant>
        <vt:lpwstr/>
      </vt:variant>
      <vt:variant>
        <vt:lpwstr>_Toc331586460</vt:lpwstr>
      </vt:variant>
      <vt:variant>
        <vt:i4>1179710</vt:i4>
      </vt:variant>
      <vt:variant>
        <vt:i4>188</vt:i4>
      </vt:variant>
      <vt:variant>
        <vt:i4>0</vt:i4>
      </vt:variant>
      <vt:variant>
        <vt:i4>5</vt:i4>
      </vt:variant>
      <vt:variant>
        <vt:lpwstr/>
      </vt:variant>
      <vt:variant>
        <vt:lpwstr>_Toc331586459</vt:lpwstr>
      </vt:variant>
      <vt:variant>
        <vt:i4>1179710</vt:i4>
      </vt:variant>
      <vt:variant>
        <vt:i4>182</vt:i4>
      </vt:variant>
      <vt:variant>
        <vt:i4>0</vt:i4>
      </vt:variant>
      <vt:variant>
        <vt:i4>5</vt:i4>
      </vt:variant>
      <vt:variant>
        <vt:lpwstr/>
      </vt:variant>
      <vt:variant>
        <vt:lpwstr>_Toc331586458</vt:lpwstr>
      </vt:variant>
      <vt:variant>
        <vt:i4>1179710</vt:i4>
      </vt:variant>
      <vt:variant>
        <vt:i4>176</vt:i4>
      </vt:variant>
      <vt:variant>
        <vt:i4>0</vt:i4>
      </vt:variant>
      <vt:variant>
        <vt:i4>5</vt:i4>
      </vt:variant>
      <vt:variant>
        <vt:lpwstr/>
      </vt:variant>
      <vt:variant>
        <vt:lpwstr>_Toc331586457</vt:lpwstr>
      </vt:variant>
      <vt:variant>
        <vt:i4>1179710</vt:i4>
      </vt:variant>
      <vt:variant>
        <vt:i4>170</vt:i4>
      </vt:variant>
      <vt:variant>
        <vt:i4>0</vt:i4>
      </vt:variant>
      <vt:variant>
        <vt:i4>5</vt:i4>
      </vt:variant>
      <vt:variant>
        <vt:lpwstr/>
      </vt:variant>
      <vt:variant>
        <vt:lpwstr>_Toc331586456</vt:lpwstr>
      </vt:variant>
      <vt:variant>
        <vt:i4>1179710</vt:i4>
      </vt:variant>
      <vt:variant>
        <vt:i4>164</vt:i4>
      </vt:variant>
      <vt:variant>
        <vt:i4>0</vt:i4>
      </vt:variant>
      <vt:variant>
        <vt:i4>5</vt:i4>
      </vt:variant>
      <vt:variant>
        <vt:lpwstr/>
      </vt:variant>
      <vt:variant>
        <vt:lpwstr>_Toc331586455</vt:lpwstr>
      </vt:variant>
      <vt:variant>
        <vt:i4>1179710</vt:i4>
      </vt:variant>
      <vt:variant>
        <vt:i4>158</vt:i4>
      </vt:variant>
      <vt:variant>
        <vt:i4>0</vt:i4>
      </vt:variant>
      <vt:variant>
        <vt:i4>5</vt:i4>
      </vt:variant>
      <vt:variant>
        <vt:lpwstr/>
      </vt:variant>
      <vt:variant>
        <vt:lpwstr>_Toc331586454</vt:lpwstr>
      </vt:variant>
      <vt:variant>
        <vt:i4>1179710</vt:i4>
      </vt:variant>
      <vt:variant>
        <vt:i4>152</vt:i4>
      </vt:variant>
      <vt:variant>
        <vt:i4>0</vt:i4>
      </vt:variant>
      <vt:variant>
        <vt:i4>5</vt:i4>
      </vt:variant>
      <vt:variant>
        <vt:lpwstr/>
      </vt:variant>
      <vt:variant>
        <vt:lpwstr>_Toc331586453</vt:lpwstr>
      </vt:variant>
      <vt:variant>
        <vt:i4>1179710</vt:i4>
      </vt:variant>
      <vt:variant>
        <vt:i4>146</vt:i4>
      </vt:variant>
      <vt:variant>
        <vt:i4>0</vt:i4>
      </vt:variant>
      <vt:variant>
        <vt:i4>5</vt:i4>
      </vt:variant>
      <vt:variant>
        <vt:lpwstr/>
      </vt:variant>
      <vt:variant>
        <vt:lpwstr>_Toc331586452</vt:lpwstr>
      </vt:variant>
      <vt:variant>
        <vt:i4>1179710</vt:i4>
      </vt:variant>
      <vt:variant>
        <vt:i4>140</vt:i4>
      </vt:variant>
      <vt:variant>
        <vt:i4>0</vt:i4>
      </vt:variant>
      <vt:variant>
        <vt:i4>5</vt:i4>
      </vt:variant>
      <vt:variant>
        <vt:lpwstr/>
      </vt:variant>
      <vt:variant>
        <vt:lpwstr>_Toc331586451</vt:lpwstr>
      </vt:variant>
      <vt:variant>
        <vt:i4>1179710</vt:i4>
      </vt:variant>
      <vt:variant>
        <vt:i4>134</vt:i4>
      </vt:variant>
      <vt:variant>
        <vt:i4>0</vt:i4>
      </vt:variant>
      <vt:variant>
        <vt:i4>5</vt:i4>
      </vt:variant>
      <vt:variant>
        <vt:lpwstr/>
      </vt:variant>
      <vt:variant>
        <vt:lpwstr>_Toc331586450</vt:lpwstr>
      </vt:variant>
      <vt:variant>
        <vt:i4>1245246</vt:i4>
      </vt:variant>
      <vt:variant>
        <vt:i4>128</vt:i4>
      </vt:variant>
      <vt:variant>
        <vt:i4>0</vt:i4>
      </vt:variant>
      <vt:variant>
        <vt:i4>5</vt:i4>
      </vt:variant>
      <vt:variant>
        <vt:lpwstr/>
      </vt:variant>
      <vt:variant>
        <vt:lpwstr>_Toc331586449</vt:lpwstr>
      </vt:variant>
      <vt:variant>
        <vt:i4>1245246</vt:i4>
      </vt:variant>
      <vt:variant>
        <vt:i4>122</vt:i4>
      </vt:variant>
      <vt:variant>
        <vt:i4>0</vt:i4>
      </vt:variant>
      <vt:variant>
        <vt:i4>5</vt:i4>
      </vt:variant>
      <vt:variant>
        <vt:lpwstr/>
      </vt:variant>
      <vt:variant>
        <vt:lpwstr>_Toc331586448</vt:lpwstr>
      </vt:variant>
      <vt:variant>
        <vt:i4>1245246</vt:i4>
      </vt:variant>
      <vt:variant>
        <vt:i4>116</vt:i4>
      </vt:variant>
      <vt:variant>
        <vt:i4>0</vt:i4>
      </vt:variant>
      <vt:variant>
        <vt:i4>5</vt:i4>
      </vt:variant>
      <vt:variant>
        <vt:lpwstr/>
      </vt:variant>
      <vt:variant>
        <vt:lpwstr>_Toc331586447</vt:lpwstr>
      </vt:variant>
      <vt:variant>
        <vt:i4>1245246</vt:i4>
      </vt:variant>
      <vt:variant>
        <vt:i4>110</vt:i4>
      </vt:variant>
      <vt:variant>
        <vt:i4>0</vt:i4>
      </vt:variant>
      <vt:variant>
        <vt:i4>5</vt:i4>
      </vt:variant>
      <vt:variant>
        <vt:lpwstr/>
      </vt:variant>
      <vt:variant>
        <vt:lpwstr>_Toc331586446</vt:lpwstr>
      </vt:variant>
      <vt:variant>
        <vt:i4>1245246</vt:i4>
      </vt:variant>
      <vt:variant>
        <vt:i4>104</vt:i4>
      </vt:variant>
      <vt:variant>
        <vt:i4>0</vt:i4>
      </vt:variant>
      <vt:variant>
        <vt:i4>5</vt:i4>
      </vt:variant>
      <vt:variant>
        <vt:lpwstr/>
      </vt:variant>
      <vt:variant>
        <vt:lpwstr>_Toc331586445</vt:lpwstr>
      </vt:variant>
      <vt:variant>
        <vt:i4>1245246</vt:i4>
      </vt:variant>
      <vt:variant>
        <vt:i4>98</vt:i4>
      </vt:variant>
      <vt:variant>
        <vt:i4>0</vt:i4>
      </vt:variant>
      <vt:variant>
        <vt:i4>5</vt:i4>
      </vt:variant>
      <vt:variant>
        <vt:lpwstr/>
      </vt:variant>
      <vt:variant>
        <vt:lpwstr>_Toc331586444</vt:lpwstr>
      </vt:variant>
      <vt:variant>
        <vt:i4>1245246</vt:i4>
      </vt:variant>
      <vt:variant>
        <vt:i4>92</vt:i4>
      </vt:variant>
      <vt:variant>
        <vt:i4>0</vt:i4>
      </vt:variant>
      <vt:variant>
        <vt:i4>5</vt:i4>
      </vt:variant>
      <vt:variant>
        <vt:lpwstr/>
      </vt:variant>
      <vt:variant>
        <vt:lpwstr>_Toc331586443</vt:lpwstr>
      </vt:variant>
      <vt:variant>
        <vt:i4>1245246</vt:i4>
      </vt:variant>
      <vt:variant>
        <vt:i4>86</vt:i4>
      </vt:variant>
      <vt:variant>
        <vt:i4>0</vt:i4>
      </vt:variant>
      <vt:variant>
        <vt:i4>5</vt:i4>
      </vt:variant>
      <vt:variant>
        <vt:lpwstr/>
      </vt:variant>
      <vt:variant>
        <vt:lpwstr>_Toc331586442</vt:lpwstr>
      </vt:variant>
      <vt:variant>
        <vt:i4>1245246</vt:i4>
      </vt:variant>
      <vt:variant>
        <vt:i4>80</vt:i4>
      </vt:variant>
      <vt:variant>
        <vt:i4>0</vt:i4>
      </vt:variant>
      <vt:variant>
        <vt:i4>5</vt:i4>
      </vt:variant>
      <vt:variant>
        <vt:lpwstr/>
      </vt:variant>
      <vt:variant>
        <vt:lpwstr>_Toc331586441</vt:lpwstr>
      </vt:variant>
      <vt:variant>
        <vt:i4>1245246</vt:i4>
      </vt:variant>
      <vt:variant>
        <vt:i4>74</vt:i4>
      </vt:variant>
      <vt:variant>
        <vt:i4>0</vt:i4>
      </vt:variant>
      <vt:variant>
        <vt:i4>5</vt:i4>
      </vt:variant>
      <vt:variant>
        <vt:lpwstr/>
      </vt:variant>
      <vt:variant>
        <vt:lpwstr>_Toc331586440</vt:lpwstr>
      </vt:variant>
      <vt:variant>
        <vt:i4>1310782</vt:i4>
      </vt:variant>
      <vt:variant>
        <vt:i4>68</vt:i4>
      </vt:variant>
      <vt:variant>
        <vt:i4>0</vt:i4>
      </vt:variant>
      <vt:variant>
        <vt:i4>5</vt:i4>
      </vt:variant>
      <vt:variant>
        <vt:lpwstr/>
      </vt:variant>
      <vt:variant>
        <vt:lpwstr>_Toc331586439</vt:lpwstr>
      </vt:variant>
      <vt:variant>
        <vt:i4>1310782</vt:i4>
      </vt:variant>
      <vt:variant>
        <vt:i4>62</vt:i4>
      </vt:variant>
      <vt:variant>
        <vt:i4>0</vt:i4>
      </vt:variant>
      <vt:variant>
        <vt:i4>5</vt:i4>
      </vt:variant>
      <vt:variant>
        <vt:lpwstr/>
      </vt:variant>
      <vt:variant>
        <vt:lpwstr>_Toc331586438</vt:lpwstr>
      </vt:variant>
      <vt:variant>
        <vt:i4>1310782</vt:i4>
      </vt:variant>
      <vt:variant>
        <vt:i4>56</vt:i4>
      </vt:variant>
      <vt:variant>
        <vt:i4>0</vt:i4>
      </vt:variant>
      <vt:variant>
        <vt:i4>5</vt:i4>
      </vt:variant>
      <vt:variant>
        <vt:lpwstr/>
      </vt:variant>
      <vt:variant>
        <vt:lpwstr>_Toc331586437</vt:lpwstr>
      </vt:variant>
      <vt:variant>
        <vt:i4>1310782</vt:i4>
      </vt:variant>
      <vt:variant>
        <vt:i4>50</vt:i4>
      </vt:variant>
      <vt:variant>
        <vt:i4>0</vt:i4>
      </vt:variant>
      <vt:variant>
        <vt:i4>5</vt:i4>
      </vt:variant>
      <vt:variant>
        <vt:lpwstr/>
      </vt:variant>
      <vt:variant>
        <vt:lpwstr>_Toc331586436</vt:lpwstr>
      </vt:variant>
      <vt:variant>
        <vt:i4>1310782</vt:i4>
      </vt:variant>
      <vt:variant>
        <vt:i4>44</vt:i4>
      </vt:variant>
      <vt:variant>
        <vt:i4>0</vt:i4>
      </vt:variant>
      <vt:variant>
        <vt:i4>5</vt:i4>
      </vt:variant>
      <vt:variant>
        <vt:lpwstr/>
      </vt:variant>
      <vt:variant>
        <vt:lpwstr>_Toc331586435</vt:lpwstr>
      </vt:variant>
      <vt:variant>
        <vt:i4>1310782</vt:i4>
      </vt:variant>
      <vt:variant>
        <vt:i4>38</vt:i4>
      </vt:variant>
      <vt:variant>
        <vt:i4>0</vt:i4>
      </vt:variant>
      <vt:variant>
        <vt:i4>5</vt:i4>
      </vt:variant>
      <vt:variant>
        <vt:lpwstr/>
      </vt:variant>
      <vt:variant>
        <vt:lpwstr>_Toc331586434</vt:lpwstr>
      </vt:variant>
      <vt:variant>
        <vt:i4>1310782</vt:i4>
      </vt:variant>
      <vt:variant>
        <vt:i4>32</vt:i4>
      </vt:variant>
      <vt:variant>
        <vt:i4>0</vt:i4>
      </vt:variant>
      <vt:variant>
        <vt:i4>5</vt:i4>
      </vt:variant>
      <vt:variant>
        <vt:lpwstr/>
      </vt:variant>
      <vt:variant>
        <vt:lpwstr>_Toc331586433</vt:lpwstr>
      </vt:variant>
      <vt:variant>
        <vt:i4>1310782</vt:i4>
      </vt:variant>
      <vt:variant>
        <vt:i4>26</vt:i4>
      </vt:variant>
      <vt:variant>
        <vt:i4>0</vt:i4>
      </vt:variant>
      <vt:variant>
        <vt:i4>5</vt:i4>
      </vt:variant>
      <vt:variant>
        <vt:lpwstr/>
      </vt:variant>
      <vt:variant>
        <vt:lpwstr>_Toc331586432</vt:lpwstr>
      </vt:variant>
      <vt:variant>
        <vt:i4>1310782</vt:i4>
      </vt:variant>
      <vt:variant>
        <vt:i4>20</vt:i4>
      </vt:variant>
      <vt:variant>
        <vt:i4>0</vt:i4>
      </vt:variant>
      <vt:variant>
        <vt:i4>5</vt:i4>
      </vt:variant>
      <vt:variant>
        <vt:lpwstr/>
      </vt:variant>
      <vt:variant>
        <vt:lpwstr>_Toc331586431</vt:lpwstr>
      </vt:variant>
      <vt:variant>
        <vt:i4>1310782</vt:i4>
      </vt:variant>
      <vt:variant>
        <vt:i4>14</vt:i4>
      </vt:variant>
      <vt:variant>
        <vt:i4>0</vt:i4>
      </vt:variant>
      <vt:variant>
        <vt:i4>5</vt:i4>
      </vt:variant>
      <vt:variant>
        <vt:lpwstr/>
      </vt:variant>
      <vt:variant>
        <vt:lpwstr>_Toc331586430</vt:lpwstr>
      </vt:variant>
      <vt:variant>
        <vt:i4>1376318</vt:i4>
      </vt:variant>
      <vt:variant>
        <vt:i4>8</vt:i4>
      </vt:variant>
      <vt:variant>
        <vt:i4>0</vt:i4>
      </vt:variant>
      <vt:variant>
        <vt:i4>5</vt:i4>
      </vt:variant>
      <vt:variant>
        <vt:lpwstr/>
      </vt:variant>
      <vt:variant>
        <vt:lpwstr>_Toc331586429</vt:lpwstr>
      </vt:variant>
      <vt:variant>
        <vt:i4>1376318</vt:i4>
      </vt:variant>
      <vt:variant>
        <vt:i4>2</vt:i4>
      </vt:variant>
      <vt:variant>
        <vt:i4>0</vt:i4>
      </vt:variant>
      <vt:variant>
        <vt:i4>5</vt:i4>
      </vt:variant>
      <vt:variant>
        <vt:lpwstr/>
      </vt:variant>
      <vt:variant>
        <vt:lpwstr>_Toc331586428</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2014-11-25T21:52:00Z</dcterms:created>
  <dc:creator>wallace.emma</dc:creator>
  <lastModifiedBy>Administrator</lastModifiedBy>
  <lastPrinted>2014-10-30T18:41:00Z</lastPrinted>
  <dcterms:modified xsi:type="dcterms:W3CDTF">2014-11-25T21:52:00Z</dcterms:modified>
  <revision>2</revision>
  <dc:title>MA-SCSEP State Plan PY2012-2015</dc:title>
</coreProperties>
</file>