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11F85" w14:textId="77777777" w:rsidR="004871BB" w:rsidRPr="001966F4" w:rsidRDefault="004871BB" w:rsidP="009D5510">
      <w:pPr>
        <w:spacing w:line="240" w:lineRule="auto"/>
        <w:jc w:val="both"/>
        <w:rPr>
          <w:rFonts w:ascii="Times New Roman" w:hAnsi="Times New Roman"/>
          <w:b/>
          <w:color w:val="365F91" w:themeColor="accent1" w:themeShade="BF"/>
          <w:sz w:val="28"/>
        </w:rPr>
      </w:pPr>
      <w:r w:rsidRPr="001966F4">
        <w:rPr>
          <w:rFonts w:ascii="Times New Roman" w:hAnsi="Times New Roman"/>
          <w:b/>
          <w:color w:val="365F91" w:themeColor="accent1" w:themeShade="BF"/>
          <w:sz w:val="28"/>
        </w:rPr>
        <w:t>Attachment M</w:t>
      </w:r>
    </w:p>
    <w:p w14:paraId="32E31AF8" w14:textId="77777777" w:rsidR="009A0347" w:rsidRPr="001966F4" w:rsidRDefault="00F630F0" w:rsidP="009D5510">
      <w:pPr>
        <w:spacing w:line="240" w:lineRule="auto"/>
        <w:jc w:val="both"/>
        <w:rPr>
          <w:rFonts w:ascii="Times New Roman" w:hAnsi="Times New Roman"/>
          <w:b/>
          <w:color w:val="365F91" w:themeColor="accent1" w:themeShade="BF"/>
          <w:sz w:val="28"/>
        </w:rPr>
      </w:pPr>
      <w:r w:rsidRPr="001966F4">
        <w:rPr>
          <w:rFonts w:ascii="Times New Roman" w:hAnsi="Times New Roman"/>
          <w:b/>
          <w:color w:val="365F91" w:themeColor="accent1" w:themeShade="BF"/>
          <w:sz w:val="28"/>
        </w:rPr>
        <w:t>Massachusetts</w:t>
      </w:r>
      <w:r w:rsidR="009A0347" w:rsidRPr="001966F4">
        <w:rPr>
          <w:rFonts w:ascii="Times New Roman" w:hAnsi="Times New Roman"/>
          <w:b/>
          <w:color w:val="365F91" w:themeColor="accent1" w:themeShade="BF"/>
          <w:sz w:val="28"/>
        </w:rPr>
        <w:t xml:space="preserve"> Delivery System Refor</w:t>
      </w:r>
      <w:r w:rsidRPr="001966F4">
        <w:rPr>
          <w:rFonts w:ascii="Times New Roman" w:hAnsi="Times New Roman"/>
          <w:b/>
          <w:color w:val="365F91" w:themeColor="accent1" w:themeShade="BF"/>
          <w:sz w:val="28"/>
        </w:rPr>
        <w:t>m Incentive Payment (DSRIP) Protocol</w:t>
      </w:r>
    </w:p>
    <w:sdt>
      <w:sdtPr>
        <w:rPr>
          <w:rFonts w:ascii="Times New Roman" w:eastAsiaTheme="minorHAnsi" w:hAnsi="Times New Roman" w:cstheme="minorBidi"/>
          <w:b w:val="0"/>
          <w:bCs w:val="0"/>
          <w:color w:val="auto"/>
          <w:sz w:val="22"/>
          <w:szCs w:val="22"/>
          <w:lang w:eastAsia="en-US"/>
        </w:rPr>
        <w:id w:val="-2022776432"/>
        <w:docPartObj>
          <w:docPartGallery w:val="Table of Contents"/>
          <w:docPartUnique/>
        </w:docPartObj>
      </w:sdtPr>
      <w:sdtEndPr/>
      <w:sdtContent>
        <w:p w14:paraId="4D8E5F61" w14:textId="77777777" w:rsidR="002E690A" w:rsidRPr="001966F4" w:rsidRDefault="002E690A" w:rsidP="009D5510">
          <w:pPr>
            <w:pStyle w:val="TOCHeading"/>
            <w:spacing w:line="240" w:lineRule="auto"/>
            <w:jc w:val="both"/>
            <w:rPr>
              <w:rFonts w:ascii="Times New Roman" w:hAnsi="Times New Roman"/>
            </w:rPr>
          </w:pPr>
          <w:r w:rsidRPr="001966F4">
            <w:rPr>
              <w:rFonts w:ascii="Times New Roman" w:hAnsi="Times New Roman"/>
            </w:rPr>
            <w:t>Contents</w:t>
          </w:r>
        </w:p>
        <w:p w14:paraId="0297CF66" w14:textId="77777777" w:rsidR="00267EF2" w:rsidRPr="00914808" w:rsidRDefault="002E690A">
          <w:pPr>
            <w:pStyle w:val="TOC1"/>
            <w:tabs>
              <w:tab w:val="left" w:pos="1320"/>
              <w:tab w:val="right" w:leader="dot" w:pos="9350"/>
            </w:tabs>
            <w:rPr>
              <w:rFonts w:eastAsiaTheme="minorEastAsia"/>
              <w:noProof/>
            </w:rPr>
          </w:pPr>
          <w:r w:rsidRPr="00914808">
            <w:rPr>
              <w:rFonts w:ascii="Times New Roman" w:hAnsi="Times New Roman"/>
            </w:rPr>
            <w:fldChar w:fldCharType="begin"/>
          </w:r>
          <w:r w:rsidRPr="001966F4">
            <w:rPr>
              <w:rFonts w:ascii="Times New Roman" w:hAnsi="Times New Roman"/>
            </w:rPr>
            <w:instrText xml:space="preserve"> TOC \o "1-3" \h \z \u </w:instrText>
          </w:r>
          <w:r w:rsidRPr="00914808">
            <w:rPr>
              <w:rFonts w:ascii="Times New Roman" w:hAnsi="Times New Roman"/>
            </w:rPr>
            <w:fldChar w:fldCharType="separate"/>
          </w:r>
          <w:hyperlink w:anchor="_Toc517086438" w:history="1">
            <w:r w:rsidR="00267EF2" w:rsidRPr="00914808">
              <w:rPr>
                <w:rStyle w:val="Hyperlink"/>
                <w:rFonts w:ascii="Times New Roman" w:hAnsi="Times New Roman"/>
                <w:noProof/>
              </w:rPr>
              <w:t>Section 1.</w:t>
            </w:r>
            <w:r w:rsidR="00267EF2" w:rsidRPr="00914808">
              <w:rPr>
                <w:rFonts w:eastAsiaTheme="minorEastAsia"/>
                <w:noProof/>
              </w:rPr>
              <w:tab/>
            </w:r>
            <w:r w:rsidR="00267EF2" w:rsidRPr="00914808">
              <w:rPr>
                <w:rStyle w:val="Hyperlink"/>
                <w:rFonts w:ascii="Times New Roman" w:hAnsi="Times New Roman"/>
                <w:noProof/>
              </w:rPr>
              <w:t>DSRIP Overview and Goals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_Toc517086438 \h </w:instrText>
            </w:r>
            <w:r w:rsidR="00267EF2" w:rsidRPr="00914808">
              <w:rPr>
                <w:noProof/>
                <w:webHidden/>
              </w:rPr>
            </w:r>
            <w:r w:rsidR="00267EF2" w:rsidRPr="00914808">
              <w:rPr>
                <w:noProof/>
                <w:webHidden/>
              </w:rPr>
              <w:fldChar w:fldCharType="separate"/>
            </w:r>
            <w:r w:rsidR="00267EF2" w:rsidRPr="00914808">
              <w:rPr>
                <w:noProof/>
                <w:webHidden/>
              </w:rPr>
              <w:t>6</w:t>
            </w:r>
            <w:r w:rsidR="00267EF2" w:rsidRPr="00914808">
              <w:rPr>
                <w:noProof/>
                <w:webHidden/>
              </w:rPr>
              <w:fldChar w:fldCharType="end"/>
            </w:r>
          </w:hyperlink>
        </w:p>
        <w:p w14:paraId="14FC1E3A" w14:textId="77777777" w:rsidR="00267EF2" w:rsidRPr="00914808" w:rsidRDefault="00095B96">
          <w:pPr>
            <w:pStyle w:val="TOC2"/>
            <w:tabs>
              <w:tab w:val="right" w:leader="dot" w:pos="9350"/>
            </w:tabs>
            <w:rPr>
              <w:rFonts w:eastAsiaTheme="minorEastAsia"/>
              <w:noProof/>
            </w:rPr>
          </w:pPr>
          <w:hyperlink w:anchor="_Toc517086439" w:history="1">
            <w:r w:rsidR="00267EF2" w:rsidRPr="00914808">
              <w:rPr>
                <w:rStyle w:val="Hyperlink"/>
                <w:rFonts w:ascii="Times New Roman" w:hAnsi="Times New Roman"/>
                <w:noProof/>
              </w:rPr>
              <w:t>1.1 MassHealth Medicaid Section 1115 Demonstration</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_Toc517086439 \h </w:instrText>
            </w:r>
            <w:r w:rsidR="00267EF2" w:rsidRPr="00914808">
              <w:rPr>
                <w:noProof/>
                <w:webHidden/>
              </w:rPr>
            </w:r>
            <w:r w:rsidR="00267EF2" w:rsidRPr="00914808">
              <w:rPr>
                <w:noProof/>
                <w:webHidden/>
              </w:rPr>
              <w:fldChar w:fldCharType="separate"/>
            </w:r>
            <w:r w:rsidR="00267EF2" w:rsidRPr="00914808">
              <w:rPr>
                <w:noProof/>
                <w:webHidden/>
              </w:rPr>
              <w:t>6</w:t>
            </w:r>
            <w:r w:rsidR="00267EF2" w:rsidRPr="00914808">
              <w:rPr>
                <w:noProof/>
                <w:webHidden/>
              </w:rPr>
              <w:fldChar w:fldCharType="end"/>
            </w:r>
          </w:hyperlink>
        </w:p>
        <w:p w14:paraId="272043F5" w14:textId="77777777" w:rsidR="00267EF2" w:rsidRPr="00914808" w:rsidRDefault="00095B96">
          <w:pPr>
            <w:pStyle w:val="TOC2"/>
            <w:tabs>
              <w:tab w:val="right" w:leader="dot" w:pos="9350"/>
            </w:tabs>
            <w:rPr>
              <w:rFonts w:eastAsiaTheme="minorEastAsia"/>
              <w:noProof/>
            </w:rPr>
          </w:pPr>
          <w:hyperlink w:anchor="_Toc517086440" w:history="1">
            <w:r w:rsidR="00267EF2" w:rsidRPr="00914808">
              <w:rPr>
                <w:rStyle w:val="Hyperlink"/>
                <w:rFonts w:ascii="Times New Roman" w:hAnsi="Times New Roman"/>
                <w:noProof/>
              </w:rPr>
              <w:t>1.2 Overview - Delivery System Reform Incentive Payment Program (DSRIP)</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_Toc517086440 \h </w:instrText>
            </w:r>
            <w:r w:rsidR="00267EF2" w:rsidRPr="00914808">
              <w:rPr>
                <w:noProof/>
                <w:webHidden/>
              </w:rPr>
            </w:r>
            <w:r w:rsidR="00267EF2" w:rsidRPr="00914808">
              <w:rPr>
                <w:noProof/>
                <w:webHidden/>
              </w:rPr>
              <w:fldChar w:fldCharType="separate"/>
            </w:r>
            <w:r w:rsidR="00267EF2" w:rsidRPr="00914808">
              <w:rPr>
                <w:noProof/>
                <w:webHidden/>
              </w:rPr>
              <w:t>6</w:t>
            </w:r>
            <w:r w:rsidR="00267EF2" w:rsidRPr="00914808">
              <w:rPr>
                <w:noProof/>
                <w:webHidden/>
              </w:rPr>
              <w:fldChar w:fldCharType="end"/>
            </w:r>
          </w:hyperlink>
        </w:p>
        <w:p w14:paraId="1BDBD0EB" w14:textId="77777777" w:rsidR="00267EF2" w:rsidRPr="00914808" w:rsidRDefault="00095B96">
          <w:pPr>
            <w:pStyle w:val="TOC2"/>
            <w:tabs>
              <w:tab w:val="right" w:leader="dot" w:pos="9350"/>
            </w:tabs>
            <w:rPr>
              <w:rFonts w:eastAsiaTheme="minorEastAsia"/>
              <w:noProof/>
            </w:rPr>
          </w:pPr>
          <w:hyperlink w:anchor="_Toc517086441" w:history="1">
            <w:r w:rsidR="00267EF2" w:rsidRPr="00914808">
              <w:rPr>
                <w:rStyle w:val="Hyperlink"/>
                <w:rFonts w:ascii="Times New Roman" w:hAnsi="Times New Roman"/>
                <w:noProof/>
              </w:rPr>
              <w:t>1.3 Goals of DSRIP Program</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_Toc517086441 \h </w:instrText>
            </w:r>
            <w:r w:rsidR="00267EF2" w:rsidRPr="00914808">
              <w:rPr>
                <w:noProof/>
                <w:webHidden/>
              </w:rPr>
            </w:r>
            <w:r w:rsidR="00267EF2" w:rsidRPr="00914808">
              <w:rPr>
                <w:noProof/>
                <w:webHidden/>
              </w:rPr>
              <w:fldChar w:fldCharType="separate"/>
            </w:r>
            <w:r w:rsidR="00267EF2" w:rsidRPr="00914808">
              <w:rPr>
                <w:noProof/>
                <w:webHidden/>
              </w:rPr>
              <w:t>6</w:t>
            </w:r>
            <w:r w:rsidR="00267EF2" w:rsidRPr="00914808">
              <w:rPr>
                <w:noProof/>
                <w:webHidden/>
              </w:rPr>
              <w:fldChar w:fldCharType="end"/>
            </w:r>
          </w:hyperlink>
        </w:p>
        <w:p w14:paraId="5AEA82B7" w14:textId="77777777" w:rsidR="00267EF2" w:rsidRPr="00914808" w:rsidRDefault="00095B96">
          <w:pPr>
            <w:pStyle w:val="TOC2"/>
            <w:tabs>
              <w:tab w:val="right" w:leader="dot" w:pos="9350"/>
            </w:tabs>
            <w:rPr>
              <w:rFonts w:eastAsiaTheme="minorEastAsia"/>
              <w:noProof/>
            </w:rPr>
          </w:pPr>
          <w:hyperlink w:anchor="_Toc517086442" w:history="1">
            <w:r w:rsidR="00267EF2" w:rsidRPr="00914808">
              <w:rPr>
                <w:rStyle w:val="Hyperlink"/>
                <w:rFonts w:ascii="Times New Roman" w:hAnsi="Times New Roman"/>
                <w:noProof/>
              </w:rPr>
              <w:t>1.4 DSRIP Funding Streams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_Toc517086442 \h </w:instrText>
            </w:r>
            <w:r w:rsidR="00267EF2" w:rsidRPr="00914808">
              <w:rPr>
                <w:noProof/>
                <w:webHidden/>
              </w:rPr>
            </w:r>
            <w:r w:rsidR="00267EF2" w:rsidRPr="00914808">
              <w:rPr>
                <w:noProof/>
                <w:webHidden/>
              </w:rPr>
              <w:fldChar w:fldCharType="separate"/>
            </w:r>
            <w:r w:rsidR="00267EF2" w:rsidRPr="00914808">
              <w:rPr>
                <w:noProof/>
                <w:webHidden/>
              </w:rPr>
              <w:t>6</w:t>
            </w:r>
            <w:r w:rsidR="00267EF2" w:rsidRPr="00914808">
              <w:rPr>
                <w:noProof/>
                <w:webHidden/>
              </w:rPr>
              <w:fldChar w:fldCharType="end"/>
            </w:r>
          </w:hyperlink>
        </w:p>
        <w:p w14:paraId="71A57AEC" w14:textId="77777777" w:rsidR="00267EF2" w:rsidRPr="00914808" w:rsidRDefault="00095B96">
          <w:pPr>
            <w:pStyle w:val="TOC3"/>
            <w:tabs>
              <w:tab w:val="left" w:pos="1320"/>
              <w:tab w:val="right" w:leader="dot" w:pos="9350"/>
            </w:tabs>
            <w:rPr>
              <w:rFonts w:eastAsiaTheme="minorEastAsia"/>
              <w:noProof/>
            </w:rPr>
          </w:pPr>
          <w:hyperlink w:anchor="_Toc517086443" w:history="1">
            <w:r w:rsidR="00267EF2" w:rsidRPr="00914808">
              <w:rPr>
                <w:rStyle w:val="Hyperlink"/>
                <w:rFonts w:ascii="Times New Roman" w:hAnsi="Times New Roman"/>
                <w:noProof/>
              </w:rPr>
              <w:t>1.4.1</w:t>
            </w:r>
            <w:r w:rsidR="00267EF2" w:rsidRPr="00914808">
              <w:rPr>
                <w:rFonts w:eastAsiaTheme="minorEastAsia"/>
                <w:noProof/>
              </w:rPr>
              <w:tab/>
            </w:r>
            <w:r w:rsidR="00267EF2" w:rsidRPr="00914808">
              <w:rPr>
                <w:rStyle w:val="Hyperlink"/>
                <w:rFonts w:ascii="Times New Roman" w:hAnsi="Times New Roman"/>
                <w:noProof/>
              </w:rPr>
              <w:t>Accountable Care Organizations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_Toc517086443 \h </w:instrText>
            </w:r>
            <w:r w:rsidR="00267EF2" w:rsidRPr="00914808">
              <w:rPr>
                <w:noProof/>
                <w:webHidden/>
              </w:rPr>
            </w:r>
            <w:r w:rsidR="00267EF2" w:rsidRPr="00914808">
              <w:rPr>
                <w:noProof/>
                <w:webHidden/>
              </w:rPr>
              <w:fldChar w:fldCharType="separate"/>
            </w:r>
            <w:r w:rsidR="00267EF2" w:rsidRPr="00914808">
              <w:rPr>
                <w:noProof/>
                <w:webHidden/>
              </w:rPr>
              <w:t>7</w:t>
            </w:r>
            <w:r w:rsidR="00267EF2" w:rsidRPr="00914808">
              <w:rPr>
                <w:noProof/>
                <w:webHidden/>
              </w:rPr>
              <w:fldChar w:fldCharType="end"/>
            </w:r>
          </w:hyperlink>
        </w:p>
        <w:p w14:paraId="7469A4C5" w14:textId="77777777" w:rsidR="00267EF2" w:rsidRPr="00914808" w:rsidRDefault="00095B96">
          <w:pPr>
            <w:pStyle w:val="TOC3"/>
            <w:tabs>
              <w:tab w:val="left" w:pos="1320"/>
              <w:tab w:val="right" w:leader="dot" w:pos="9350"/>
            </w:tabs>
            <w:rPr>
              <w:rFonts w:eastAsiaTheme="minorEastAsia"/>
              <w:noProof/>
            </w:rPr>
          </w:pPr>
          <w:hyperlink w:anchor="_Toc517086444" w:history="1">
            <w:r w:rsidR="00267EF2" w:rsidRPr="00914808">
              <w:rPr>
                <w:rStyle w:val="Hyperlink"/>
                <w:rFonts w:ascii="Times New Roman" w:hAnsi="Times New Roman"/>
                <w:noProof/>
              </w:rPr>
              <w:t>1.4.2</w:t>
            </w:r>
            <w:r w:rsidR="00267EF2" w:rsidRPr="00914808">
              <w:rPr>
                <w:rFonts w:eastAsiaTheme="minorEastAsia"/>
                <w:noProof/>
              </w:rPr>
              <w:tab/>
            </w:r>
            <w:r w:rsidR="00267EF2" w:rsidRPr="00914808">
              <w:rPr>
                <w:rStyle w:val="Hyperlink"/>
                <w:rFonts w:ascii="Times New Roman" w:hAnsi="Times New Roman"/>
                <w:noProof/>
              </w:rPr>
              <w:t>Community Partners and CSAs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_Toc517086444 \h </w:instrText>
            </w:r>
            <w:r w:rsidR="00267EF2" w:rsidRPr="00914808">
              <w:rPr>
                <w:noProof/>
                <w:webHidden/>
              </w:rPr>
            </w:r>
            <w:r w:rsidR="00267EF2" w:rsidRPr="00914808">
              <w:rPr>
                <w:noProof/>
                <w:webHidden/>
              </w:rPr>
              <w:fldChar w:fldCharType="separate"/>
            </w:r>
            <w:r w:rsidR="00267EF2" w:rsidRPr="00914808">
              <w:rPr>
                <w:noProof/>
                <w:webHidden/>
              </w:rPr>
              <w:t>7</w:t>
            </w:r>
            <w:r w:rsidR="00267EF2" w:rsidRPr="00914808">
              <w:rPr>
                <w:noProof/>
                <w:webHidden/>
              </w:rPr>
              <w:fldChar w:fldCharType="end"/>
            </w:r>
          </w:hyperlink>
        </w:p>
        <w:p w14:paraId="13E30F48" w14:textId="77777777" w:rsidR="00267EF2" w:rsidRPr="00914808" w:rsidRDefault="00095B96">
          <w:pPr>
            <w:pStyle w:val="TOC3"/>
            <w:tabs>
              <w:tab w:val="left" w:pos="1320"/>
              <w:tab w:val="right" w:leader="dot" w:pos="9350"/>
            </w:tabs>
            <w:rPr>
              <w:rFonts w:eastAsiaTheme="minorEastAsia"/>
              <w:noProof/>
            </w:rPr>
          </w:pPr>
          <w:hyperlink w:anchor="_Toc517086445" w:history="1">
            <w:r w:rsidR="00267EF2" w:rsidRPr="00914808">
              <w:rPr>
                <w:rStyle w:val="Hyperlink"/>
                <w:rFonts w:ascii="Times New Roman" w:hAnsi="Times New Roman"/>
                <w:noProof/>
              </w:rPr>
              <w:t>1.4.3</w:t>
            </w:r>
            <w:r w:rsidR="00267EF2" w:rsidRPr="00914808">
              <w:rPr>
                <w:rFonts w:eastAsiaTheme="minorEastAsia"/>
                <w:noProof/>
              </w:rPr>
              <w:tab/>
            </w:r>
            <w:r w:rsidR="00267EF2" w:rsidRPr="00914808">
              <w:rPr>
                <w:rStyle w:val="Hyperlink"/>
                <w:rFonts w:ascii="Times New Roman" w:hAnsi="Times New Roman"/>
                <w:noProof/>
              </w:rPr>
              <w:t>Statewide Investments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_Toc517086445 \h </w:instrText>
            </w:r>
            <w:r w:rsidR="00267EF2" w:rsidRPr="00914808">
              <w:rPr>
                <w:noProof/>
                <w:webHidden/>
              </w:rPr>
            </w:r>
            <w:r w:rsidR="00267EF2" w:rsidRPr="00914808">
              <w:rPr>
                <w:noProof/>
                <w:webHidden/>
              </w:rPr>
              <w:fldChar w:fldCharType="separate"/>
            </w:r>
            <w:r w:rsidR="00267EF2" w:rsidRPr="00914808">
              <w:rPr>
                <w:noProof/>
                <w:webHidden/>
              </w:rPr>
              <w:t>8</w:t>
            </w:r>
            <w:r w:rsidR="00267EF2" w:rsidRPr="00914808">
              <w:rPr>
                <w:noProof/>
                <w:webHidden/>
              </w:rPr>
              <w:fldChar w:fldCharType="end"/>
            </w:r>
          </w:hyperlink>
        </w:p>
        <w:p w14:paraId="08CDFE6C" w14:textId="77777777" w:rsidR="00267EF2" w:rsidRPr="00914808" w:rsidRDefault="00095B96">
          <w:pPr>
            <w:pStyle w:val="TOC3"/>
            <w:tabs>
              <w:tab w:val="left" w:pos="1320"/>
              <w:tab w:val="right" w:leader="dot" w:pos="9350"/>
            </w:tabs>
            <w:rPr>
              <w:rFonts w:eastAsiaTheme="minorEastAsia"/>
              <w:noProof/>
            </w:rPr>
          </w:pPr>
          <w:hyperlink w:anchor="_Toc517086446" w:history="1">
            <w:r w:rsidR="00267EF2" w:rsidRPr="00914808">
              <w:rPr>
                <w:rStyle w:val="Hyperlink"/>
                <w:rFonts w:ascii="Times New Roman" w:hAnsi="Times New Roman"/>
                <w:noProof/>
              </w:rPr>
              <w:t>1.4.4</w:t>
            </w:r>
            <w:r w:rsidR="00267EF2" w:rsidRPr="00914808">
              <w:rPr>
                <w:rFonts w:eastAsiaTheme="minorEastAsia"/>
                <w:noProof/>
              </w:rPr>
              <w:tab/>
            </w:r>
            <w:r w:rsidR="00267EF2" w:rsidRPr="00914808">
              <w:rPr>
                <w:rStyle w:val="Hyperlink"/>
                <w:rFonts w:ascii="Times New Roman" w:hAnsi="Times New Roman"/>
                <w:noProof/>
              </w:rPr>
              <w:t>State Operations and Implementation</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_Toc517086446 \h </w:instrText>
            </w:r>
            <w:r w:rsidR="00267EF2" w:rsidRPr="00914808">
              <w:rPr>
                <w:noProof/>
                <w:webHidden/>
              </w:rPr>
            </w:r>
            <w:r w:rsidR="00267EF2" w:rsidRPr="00914808">
              <w:rPr>
                <w:noProof/>
                <w:webHidden/>
              </w:rPr>
              <w:fldChar w:fldCharType="separate"/>
            </w:r>
            <w:r w:rsidR="00267EF2" w:rsidRPr="00914808">
              <w:rPr>
                <w:noProof/>
                <w:webHidden/>
              </w:rPr>
              <w:t>8</w:t>
            </w:r>
            <w:r w:rsidR="00267EF2" w:rsidRPr="00914808">
              <w:rPr>
                <w:noProof/>
                <w:webHidden/>
              </w:rPr>
              <w:fldChar w:fldCharType="end"/>
            </w:r>
          </w:hyperlink>
        </w:p>
        <w:p w14:paraId="61A630BA" w14:textId="77777777" w:rsidR="00267EF2" w:rsidRPr="00914808" w:rsidRDefault="00095B96">
          <w:pPr>
            <w:pStyle w:val="TOC1"/>
            <w:tabs>
              <w:tab w:val="left" w:pos="1320"/>
              <w:tab w:val="right" w:leader="dot" w:pos="9350"/>
            </w:tabs>
            <w:rPr>
              <w:rFonts w:eastAsiaTheme="minorEastAsia"/>
              <w:noProof/>
            </w:rPr>
          </w:pPr>
          <w:hyperlink w:anchor="_Toc517086447" w:history="1">
            <w:r w:rsidR="00267EF2" w:rsidRPr="00914808">
              <w:rPr>
                <w:rStyle w:val="Hyperlink"/>
                <w:rFonts w:ascii="Times New Roman" w:hAnsi="Times New Roman"/>
                <w:noProof/>
              </w:rPr>
              <w:t>Section 2.</w:t>
            </w:r>
            <w:r w:rsidR="00267EF2" w:rsidRPr="00914808">
              <w:rPr>
                <w:rFonts w:eastAsiaTheme="minorEastAsia"/>
                <w:noProof/>
              </w:rPr>
              <w:tab/>
            </w:r>
            <w:r w:rsidR="00267EF2" w:rsidRPr="00914808">
              <w:rPr>
                <w:rStyle w:val="Hyperlink"/>
                <w:rFonts w:ascii="Times New Roman" w:hAnsi="Times New Roman"/>
                <w:noProof/>
              </w:rPr>
              <w:t>Delivery System Models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_Toc517086447 \h </w:instrText>
            </w:r>
            <w:r w:rsidR="00267EF2" w:rsidRPr="00914808">
              <w:rPr>
                <w:noProof/>
                <w:webHidden/>
              </w:rPr>
            </w:r>
            <w:r w:rsidR="00267EF2" w:rsidRPr="00914808">
              <w:rPr>
                <w:noProof/>
                <w:webHidden/>
              </w:rPr>
              <w:fldChar w:fldCharType="separate"/>
            </w:r>
            <w:r w:rsidR="00267EF2" w:rsidRPr="00914808">
              <w:rPr>
                <w:noProof/>
                <w:webHidden/>
              </w:rPr>
              <w:t>9</w:t>
            </w:r>
            <w:r w:rsidR="00267EF2" w:rsidRPr="00914808">
              <w:rPr>
                <w:noProof/>
                <w:webHidden/>
              </w:rPr>
              <w:fldChar w:fldCharType="end"/>
            </w:r>
          </w:hyperlink>
        </w:p>
        <w:p w14:paraId="3FA831F4" w14:textId="77777777" w:rsidR="00267EF2" w:rsidRPr="00914808" w:rsidRDefault="00095B96">
          <w:pPr>
            <w:pStyle w:val="TOC1"/>
            <w:tabs>
              <w:tab w:val="left" w:pos="1320"/>
              <w:tab w:val="right" w:leader="dot" w:pos="9350"/>
            </w:tabs>
            <w:rPr>
              <w:rFonts w:eastAsiaTheme="minorEastAsia"/>
              <w:noProof/>
            </w:rPr>
          </w:pPr>
          <w:hyperlink w:anchor="_Toc517086448" w:history="1">
            <w:r w:rsidR="00267EF2" w:rsidRPr="00914808">
              <w:rPr>
                <w:rStyle w:val="Hyperlink"/>
                <w:rFonts w:ascii="Times New Roman" w:hAnsi="Times New Roman"/>
                <w:noProof/>
              </w:rPr>
              <w:t>Section 3.</w:t>
            </w:r>
            <w:r w:rsidR="00267EF2" w:rsidRPr="00914808">
              <w:rPr>
                <w:rFonts w:eastAsiaTheme="minorEastAsia"/>
                <w:noProof/>
              </w:rPr>
              <w:tab/>
            </w:r>
            <w:r w:rsidR="00267EF2" w:rsidRPr="00914808">
              <w:rPr>
                <w:rStyle w:val="Hyperlink"/>
                <w:rFonts w:ascii="Times New Roman" w:hAnsi="Times New Roman"/>
                <w:noProof/>
              </w:rPr>
              <w:t>Participation Plans, Budgets, and Budget Narratives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_Toc517086448 \h </w:instrText>
            </w:r>
            <w:r w:rsidR="00267EF2" w:rsidRPr="00914808">
              <w:rPr>
                <w:noProof/>
                <w:webHidden/>
              </w:rPr>
            </w:r>
            <w:r w:rsidR="00267EF2" w:rsidRPr="00914808">
              <w:rPr>
                <w:noProof/>
                <w:webHidden/>
              </w:rPr>
              <w:fldChar w:fldCharType="separate"/>
            </w:r>
            <w:r w:rsidR="00267EF2" w:rsidRPr="00914808">
              <w:rPr>
                <w:noProof/>
                <w:webHidden/>
              </w:rPr>
              <w:t>9</w:t>
            </w:r>
            <w:r w:rsidR="00267EF2" w:rsidRPr="00914808">
              <w:rPr>
                <w:noProof/>
                <w:webHidden/>
              </w:rPr>
              <w:fldChar w:fldCharType="end"/>
            </w:r>
          </w:hyperlink>
        </w:p>
        <w:p w14:paraId="32912413" w14:textId="77777777" w:rsidR="00267EF2" w:rsidRPr="00914808" w:rsidRDefault="00095B96">
          <w:pPr>
            <w:pStyle w:val="TOC2"/>
            <w:tabs>
              <w:tab w:val="right" w:leader="dot" w:pos="9350"/>
            </w:tabs>
            <w:rPr>
              <w:rFonts w:eastAsiaTheme="minorEastAsia"/>
              <w:noProof/>
            </w:rPr>
          </w:pPr>
          <w:hyperlink w:anchor="_Toc517086449" w:history="1">
            <w:r w:rsidR="00267EF2" w:rsidRPr="00914808">
              <w:rPr>
                <w:rStyle w:val="Hyperlink"/>
                <w:rFonts w:ascii="Times New Roman" w:hAnsi="Times New Roman"/>
                <w:noProof/>
              </w:rPr>
              <w:t>3.1 DSRIP Budget Periods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_Toc517086449 \h </w:instrText>
            </w:r>
            <w:r w:rsidR="00267EF2" w:rsidRPr="00914808">
              <w:rPr>
                <w:noProof/>
                <w:webHidden/>
              </w:rPr>
            </w:r>
            <w:r w:rsidR="00267EF2" w:rsidRPr="00914808">
              <w:rPr>
                <w:noProof/>
                <w:webHidden/>
              </w:rPr>
              <w:fldChar w:fldCharType="separate"/>
            </w:r>
            <w:r w:rsidR="00267EF2" w:rsidRPr="00914808">
              <w:rPr>
                <w:noProof/>
                <w:webHidden/>
              </w:rPr>
              <w:t>9</w:t>
            </w:r>
            <w:r w:rsidR="00267EF2" w:rsidRPr="00914808">
              <w:rPr>
                <w:noProof/>
                <w:webHidden/>
              </w:rPr>
              <w:fldChar w:fldCharType="end"/>
            </w:r>
          </w:hyperlink>
        </w:p>
        <w:p w14:paraId="0521BCDB" w14:textId="77777777" w:rsidR="00267EF2" w:rsidRPr="00914808" w:rsidRDefault="00095B96">
          <w:pPr>
            <w:pStyle w:val="TOC3"/>
            <w:tabs>
              <w:tab w:val="left" w:pos="1320"/>
              <w:tab w:val="right" w:leader="dot" w:pos="9350"/>
            </w:tabs>
            <w:rPr>
              <w:rFonts w:eastAsiaTheme="minorEastAsia"/>
              <w:noProof/>
            </w:rPr>
          </w:pPr>
          <w:hyperlink w:anchor="_Toc517086450" w:history="1">
            <w:r w:rsidR="00267EF2" w:rsidRPr="00914808">
              <w:rPr>
                <w:rStyle w:val="Hyperlink"/>
                <w:rFonts w:ascii="Times New Roman" w:hAnsi="Times New Roman"/>
                <w:noProof/>
              </w:rPr>
              <w:t>3.1.1</w:t>
            </w:r>
            <w:r w:rsidR="00267EF2" w:rsidRPr="00914808">
              <w:rPr>
                <w:rFonts w:eastAsiaTheme="minorEastAsia"/>
                <w:noProof/>
              </w:rPr>
              <w:tab/>
            </w:r>
            <w:r w:rsidR="00267EF2" w:rsidRPr="00914808">
              <w:rPr>
                <w:rStyle w:val="Hyperlink"/>
                <w:rFonts w:ascii="Times New Roman" w:hAnsi="Times New Roman"/>
                <w:noProof/>
              </w:rPr>
              <w:t>ACO Budget Periods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_Toc517086450 \h </w:instrText>
            </w:r>
            <w:r w:rsidR="00267EF2" w:rsidRPr="00914808">
              <w:rPr>
                <w:noProof/>
                <w:webHidden/>
              </w:rPr>
            </w:r>
            <w:r w:rsidR="00267EF2" w:rsidRPr="00914808">
              <w:rPr>
                <w:noProof/>
                <w:webHidden/>
              </w:rPr>
              <w:fldChar w:fldCharType="separate"/>
            </w:r>
            <w:r w:rsidR="00267EF2" w:rsidRPr="00914808">
              <w:rPr>
                <w:noProof/>
                <w:webHidden/>
              </w:rPr>
              <w:t>9</w:t>
            </w:r>
            <w:r w:rsidR="00267EF2" w:rsidRPr="00914808">
              <w:rPr>
                <w:noProof/>
                <w:webHidden/>
              </w:rPr>
              <w:fldChar w:fldCharType="end"/>
            </w:r>
          </w:hyperlink>
        </w:p>
        <w:p w14:paraId="7A56C9C3" w14:textId="77777777" w:rsidR="00267EF2" w:rsidRPr="00914808" w:rsidRDefault="00095B96">
          <w:pPr>
            <w:pStyle w:val="TOC3"/>
            <w:tabs>
              <w:tab w:val="left" w:pos="1320"/>
              <w:tab w:val="right" w:leader="dot" w:pos="9350"/>
            </w:tabs>
            <w:rPr>
              <w:rFonts w:eastAsiaTheme="minorEastAsia"/>
              <w:noProof/>
            </w:rPr>
          </w:pPr>
          <w:hyperlink w:anchor="_Toc517086451" w:history="1">
            <w:r w:rsidR="00267EF2" w:rsidRPr="00914808">
              <w:rPr>
                <w:rStyle w:val="Hyperlink"/>
                <w:rFonts w:ascii="Times New Roman" w:hAnsi="Times New Roman"/>
                <w:noProof/>
              </w:rPr>
              <w:t>3.1.2</w:t>
            </w:r>
            <w:r w:rsidR="00267EF2" w:rsidRPr="00914808">
              <w:rPr>
                <w:rFonts w:eastAsiaTheme="minorEastAsia"/>
                <w:noProof/>
              </w:rPr>
              <w:tab/>
            </w:r>
            <w:r w:rsidR="00267EF2" w:rsidRPr="00914808">
              <w:rPr>
                <w:rStyle w:val="Hyperlink"/>
                <w:rFonts w:ascii="Times New Roman" w:hAnsi="Times New Roman"/>
                <w:noProof/>
              </w:rPr>
              <w:t>Community Partner and CSA Budget Periods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_Toc517086451 \h </w:instrText>
            </w:r>
            <w:r w:rsidR="00267EF2" w:rsidRPr="00914808">
              <w:rPr>
                <w:noProof/>
                <w:webHidden/>
              </w:rPr>
            </w:r>
            <w:r w:rsidR="00267EF2" w:rsidRPr="00914808">
              <w:rPr>
                <w:noProof/>
                <w:webHidden/>
              </w:rPr>
              <w:fldChar w:fldCharType="separate"/>
            </w:r>
            <w:r w:rsidR="00267EF2" w:rsidRPr="00914808">
              <w:rPr>
                <w:noProof/>
                <w:webHidden/>
              </w:rPr>
              <w:t>10</w:t>
            </w:r>
            <w:r w:rsidR="00267EF2" w:rsidRPr="00914808">
              <w:rPr>
                <w:noProof/>
                <w:webHidden/>
              </w:rPr>
              <w:fldChar w:fldCharType="end"/>
            </w:r>
          </w:hyperlink>
        </w:p>
        <w:p w14:paraId="6E87447C" w14:textId="77777777" w:rsidR="00267EF2" w:rsidRPr="00914808" w:rsidRDefault="00095B96">
          <w:pPr>
            <w:pStyle w:val="TOC3"/>
            <w:tabs>
              <w:tab w:val="left" w:pos="1320"/>
              <w:tab w:val="right" w:leader="dot" w:pos="9350"/>
            </w:tabs>
            <w:rPr>
              <w:rFonts w:eastAsiaTheme="minorEastAsia"/>
              <w:noProof/>
            </w:rPr>
          </w:pPr>
          <w:hyperlink w:anchor="_Toc517086452" w:history="1">
            <w:r w:rsidR="00267EF2" w:rsidRPr="00914808">
              <w:rPr>
                <w:rStyle w:val="Hyperlink"/>
                <w:rFonts w:ascii="Times New Roman" w:hAnsi="Times New Roman"/>
                <w:noProof/>
              </w:rPr>
              <w:t>3.1.3</w:t>
            </w:r>
            <w:r w:rsidR="00267EF2" w:rsidRPr="00914808">
              <w:rPr>
                <w:rFonts w:eastAsiaTheme="minorEastAsia"/>
                <w:noProof/>
              </w:rPr>
              <w:tab/>
            </w:r>
            <w:r w:rsidR="00267EF2" w:rsidRPr="00914808">
              <w:rPr>
                <w:rStyle w:val="Hyperlink"/>
                <w:rFonts w:ascii="Times New Roman" w:hAnsi="Times New Roman"/>
                <w:noProof/>
              </w:rPr>
              <w:t>Funding Adjustments for Budget Period 5</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_Toc517086452 \h </w:instrText>
            </w:r>
            <w:r w:rsidR="00267EF2" w:rsidRPr="00914808">
              <w:rPr>
                <w:noProof/>
                <w:webHidden/>
              </w:rPr>
            </w:r>
            <w:r w:rsidR="00267EF2" w:rsidRPr="00914808">
              <w:rPr>
                <w:noProof/>
                <w:webHidden/>
              </w:rPr>
              <w:fldChar w:fldCharType="separate"/>
            </w:r>
            <w:r w:rsidR="00267EF2" w:rsidRPr="00914808">
              <w:rPr>
                <w:noProof/>
                <w:webHidden/>
              </w:rPr>
              <w:t>11</w:t>
            </w:r>
            <w:r w:rsidR="00267EF2" w:rsidRPr="00914808">
              <w:rPr>
                <w:noProof/>
                <w:webHidden/>
              </w:rPr>
              <w:fldChar w:fldCharType="end"/>
            </w:r>
          </w:hyperlink>
        </w:p>
        <w:p w14:paraId="565B329F" w14:textId="77777777" w:rsidR="00267EF2" w:rsidRPr="00914808" w:rsidRDefault="00095B96">
          <w:pPr>
            <w:pStyle w:val="TOC2"/>
            <w:tabs>
              <w:tab w:val="right" w:leader="dot" w:pos="9350"/>
            </w:tabs>
            <w:rPr>
              <w:rFonts w:eastAsiaTheme="minorEastAsia"/>
              <w:noProof/>
            </w:rPr>
          </w:pPr>
          <w:hyperlink w:anchor="_Toc517086453" w:history="1">
            <w:r w:rsidR="00267EF2" w:rsidRPr="00914808">
              <w:rPr>
                <w:rStyle w:val="Hyperlink"/>
                <w:rFonts w:ascii="Times New Roman" w:hAnsi="Times New Roman"/>
                <w:noProof/>
              </w:rPr>
              <w:t>3.2 Participation Plans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_Toc517086453 \h </w:instrText>
            </w:r>
            <w:r w:rsidR="00267EF2" w:rsidRPr="00914808">
              <w:rPr>
                <w:noProof/>
                <w:webHidden/>
              </w:rPr>
            </w:r>
            <w:r w:rsidR="00267EF2" w:rsidRPr="00914808">
              <w:rPr>
                <w:noProof/>
                <w:webHidden/>
              </w:rPr>
              <w:fldChar w:fldCharType="separate"/>
            </w:r>
            <w:r w:rsidR="00267EF2" w:rsidRPr="00914808">
              <w:rPr>
                <w:noProof/>
                <w:webHidden/>
              </w:rPr>
              <w:t>11</w:t>
            </w:r>
            <w:r w:rsidR="00267EF2" w:rsidRPr="00914808">
              <w:rPr>
                <w:noProof/>
                <w:webHidden/>
              </w:rPr>
              <w:fldChar w:fldCharType="end"/>
            </w:r>
          </w:hyperlink>
        </w:p>
        <w:p w14:paraId="03B1D50F" w14:textId="77777777" w:rsidR="00267EF2" w:rsidRPr="00914808" w:rsidRDefault="00095B96">
          <w:pPr>
            <w:pStyle w:val="TOC3"/>
            <w:tabs>
              <w:tab w:val="left" w:pos="1320"/>
              <w:tab w:val="right" w:leader="dot" w:pos="9350"/>
            </w:tabs>
            <w:rPr>
              <w:rFonts w:eastAsiaTheme="minorEastAsia"/>
              <w:noProof/>
            </w:rPr>
          </w:pPr>
          <w:hyperlink w:anchor="_Toc517086454" w:history="1">
            <w:r w:rsidR="00267EF2" w:rsidRPr="00914808">
              <w:rPr>
                <w:rStyle w:val="Hyperlink"/>
                <w:rFonts w:ascii="Times New Roman" w:hAnsi="Times New Roman"/>
                <w:noProof/>
              </w:rPr>
              <w:t>3.2.1</w:t>
            </w:r>
            <w:r w:rsidR="00267EF2" w:rsidRPr="00914808">
              <w:rPr>
                <w:rFonts w:eastAsiaTheme="minorEastAsia"/>
                <w:noProof/>
              </w:rPr>
              <w:tab/>
            </w:r>
            <w:r w:rsidR="00267EF2" w:rsidRPr="00914808">
              <w:rPr>
                <w:rStyle w:val="Hyperlink"/>
                <w:rFonts w:ascii="Times New Roman" w:hAnsi="Times New Roman"/>
                <w:noProof/>
              </w:rPr>
              <w:t>Preliminary Participation Plans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_Toc517086454 \h </w:instrText>
            </w:r>
            <w:r w:rsidR="00267EF2" w:rsidRPr="00914808">
              <w:rPr>
                <w:noProof/>
                <w:webHidden/>
              </w:rPr>
            </w:r>
            <w:r w:rsidR="00267EF2" w:rsidRPr="00914808">
              <w:rPr>
                <w:noProof/>
                <w:webHidden/>
              </w:rPr>
              <w:fldChar w:fldCharType="separate"/>
            </w:r>
            <w:r w:rsidR="00267EF2" w:rsidRPr="00914808">
              <w:rPr>
                <w:noProof/>
                <w:webHidden/>
              </w:rPr>
              <w:t>11</w:t>
            </w:r>
            <w:r w:rsidR="00267EF2" w:rsidRPr="00914808">
              <w:rPr>
                <w:noProof/>
                <w:webHidden/>
              </w:rPr>
              <w:fldChar w:fldCharType="end"/>
            </w:r>
          </w:hyperlink>
        </w:p>
        <w:p w14:paraId="58474503" w14:textId="77777777" w:rsidR="00267EF2" w:rsidRPr="00914808" w:rsidRDefault="00095B96">
          <w:pPr>
            <w:pStyle w:val="TOC3"/>
            <w:tabs>
              <w:tab w:val="left" w:pos="1320"/>
              <w:tab w:val="right" w:leader="dot" w:pos="9350"/>
            </w:tabs>
            <w:rPr>
              <w:rFonts w:eastAsiaTheme="minorEastAsia"/>
              <w:noProof/>
            </w:rPr>
          </w:pPr>
          <w:hyperlink w:anchor="_Toc517086455" w:history="1">
            <w:r w:rsidR="00267EF2" w:rsidRPr="00914808">
              <w:rPr>
                <w:rStyle w:val="Hyperlink"/>
                <w:rFonts w:ascii="Times New Roman" w:hAnsi="Times New Roman"/>
                <w:noProof/>
              </w:rPr>
              <w:t>3.2.2</w:t>
            </w:r>
            <w:r w:rsidR="00267EF2" w:rsidRPr="00914808">
              <w:rPr>
                <w:rFonts w:eastAsiaTheme="minorEastAsia"/>
                <w:noProof/>
              </w:rPr>
              <w:tab/>
            </w:r>
            <w:r w:rsidR="00267EF2" w:rsidRPr="00914808">
              <w:rPr>
                <w:rStyle w:val="Hyperlink"/>
                <w:rFonts w:ascii="Times New Roman" w:hAnsi="Times New Roman"/>
                <w:noProof/>
              </w:rPr>
              <w:t>Full Participation Plans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_Toc517086455 \h </w:instrText>
            </w:r>
            <w:r w:rsidR="00267EF2" w:rsidRPr="00914808">
              <w:rPr>
                <w:noProof/>
                <w:webHidden/>
              </w:rPr>
            </w:r>
            <w:r w:rsidR="00267EF2" w:rsidRPr="00914808">
              <w:rPr>
                <w:noProof/>
                <w:webHidden/>
              </w:rPr>
              <w:fldChar w:fldCharType="separate"/>
            </w:r>
            <w:r w:rsidR="00267EF2" w:rsidRPr="00914808">
              <w:rPr>
                <w:noProof/>
                <w:webHidden/>
              </w:rPr>
              <w:t>14</w:t>
            </w:r>
            <w:r w:rsidR="00267EF2" w:rsidRPr="00914808">
              <w:rPr>
                <w:noProof/>
                <w:webHidden/>
              </w:rPr>
              <w:fldChar w:fldCharType="end"/>
            </w:r>
          </w:hyperlink>
        </w:p>
        <w:p w14:paraId="412F7681" w14:textId="77777777" w:rsidR="00267EF2" w:rsidRPr="00914808" w:rsidRDefault="00095B96">
          <w:pPr>
            <w:pStyle w:val="TOC2"/>
            <w:tabs>
              <w:tab w:val="right" w:leader="dot" w:pos="9350"/>
            </w:tabs>
            <w:rPr>
              <w:rFonts w:eastAsiaTheme="minorEastAsia"/>
              <w:noProof/>
            </w:rPr>
          </w:pPr>
          <w:hyperlink w:anchor="_Toc517086456" w:history="1">
            <w:r w:rsidR="00267EF2" w:rsidRPr="00914808">
              <w:rPr>
                <w:rStyle w:val="Hyperlink"/>
                <w:rFonts w:ascii="Times New Roman" w:hAnsi="Times New Roman"/>
                <w:noProof/>
              </w:rPr>
              <w:t>3.3 Budgets and Budget Narratives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_Toc517086456 \h </w:instrText>
            </w:r>
            <w:r w:rsidR="00267EF2" w:rsidRPr="00914808">
              <w:rPr>
                <w:noProof/>
                <w:webHidden/>
              </w:rPr>
            </w:r>
            <w:r w:rsidR="00267EF2" w:rsidRPr="00914808">
              <w:rPr>
                <w:noProof/>
                <w:webHidden/>
              </w:rPr>
              <w:fldChar w:fldCharType="separate"/>
            </w:r>
            <w:r w:rsidR="00267EF2" w:rsidRPr="00914808">
              <w:rPr>
                <w:noProof/>
                <w:webHidden/>
              </w:rPr>
              <w:t>17</w:t>
            </w:r>
            <w:r w:rsidR="00267EF2" w:rsidRPr="00914808">
              <w:rPr>
                <w:noProof/>
                <w:webHidden/>
              </w:rPr>
              <w:fldChar w:fldCharType="end"/>
            </w:r>
          </w:hyperlink>
        </w:p>
        <w:p w14:paraId="54E21AB7" w14:textId="77777777" w:rsidR="00267EF2" w:rsidRPr="00914808" w:rsidRDefault="00095B96">
          <w:pPr>
            <w:pStyle w:val="TOC2"/>
            <w:tabs>
              <w:tab w:val="right" w:leader="dot" w:pos="9350"/>
            </w:tabs>
            <w:rPr>
              <w:rFonts w:eastAsiaTheme="minorEastAsia"/>
              <w:noProof/>
            </w:rPr>
          </w:pPr>
          <w:hyperlink w:anchor="_Toc517086457" w:history="1">
            <w:r w:rsidR="00267EF2" w:rsidRPr="00914808">
              <w:rPr>
                <w:rStyle w:val="Hyperlink"/>
                <w:rFonts w:ascii="Times New Roman" w:hAnsi="Times New Roman"/>
                <w:noProof/>
              </w:rPr>
              <w:t>3.4 Review and Approval Process and Timelines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_Toc517086457 \h </w:instrText>
            </w:r>
            <w:r w:rsidR="00267EF2" w:rsidRPr="00914808">
              <w:rPr>
                <w:noProof/>
                <w:webHidden/>
              </w:rPr>
            </w:r>
            <w:r w:rsidR="00267EF2" w:rsidRPr="00914808">
              <w:rPr>
                <w:noProof/>
                <w:webHidden/>
              </w:rPr>
              <w:fldChar w:fldCharType="separate"/>
            </w:r>
            <w:r w:rsidR="00267EF2" w:rsidRPr="00914808">
              <w:rPr>
                <w:noProof/>
                <w:webHidden/>
              </w:rPr>
              <w:t>17</w:t>
            </w:r>
            <w:r w:rsidR="00267EF2" w:rsidRPr="00914808">
              <w:rPr>
                <w:noProof/>
                <w:webHidden/>
              </w:rPr>
              <w:fldChar w:fldCharType="end"/>
            </w:r>
          </w:hyperlink>
        </w:p>
        <w:p w14:paraId="0127AEE2" w14:textId="77777777" w:rsidR="00267EF2" w:rsidRPr="00914808" w:rsidRDefault="00095B96">
          <w:pPr>
            <w:pStyle w:val="TOC3"/>
            <w:tabs>
              <w:tab w:val="left" w:pos="1320"/>
              <w:tab w:val="right" w:leader="dot" w:pos="9350"/>
            </w:tabs>
            <w:rPr>
              <w:rFonts w:eastAsiaTheme="minorEastAsia"/>
              <w:noProof/>
            </w:rPr>
          </w:pPr>
          <w:hyperlink w:anchor="_Toc517086458" w:history="1">
            <w:r w:rsidR="00267EF2" w:rsidRPr="00914808">
              <w:rPr>
                <w:rStyle w:val="Hyperlink"/>
                <w:rFonts w:ascii="Times New Roman" w:hAnsi="Times New Roman"/>
                <w:noProof/>
              </w:rPr>
              <w:t>3.4.1</w:t>
            </w:r>
            <w:r w:rsidR="00267EF2" w:rsidRPr="00914808">
              <w:rPr>
                <w:rFonts w:eastAsiaTheme="minorEastAsia"/>
                <w:noProof/>
              </w:rPr>
              <w:tab/>
            </w:r>
            <w:r w:rsidR="00267EF2" w:rsidRPr="00914808">
              <w:rPr>
                <w:rStyle w:val="Hyperlink"/>
                <w:rFonts w:ascii="Times New Roman" w:hAnsi="Times New Roman"/>
                <w:noProof/>
              </w:rPr>
              <w:t>Roles and Responsibilities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_Toc517086458 \h </w:instrText>
            </w:r>
            <w:r w:rsidR="00267EF2" w:rsidRPr="00914808">
              <w:rPr>
                <w:noProof/>
                <w:webHidden/>
              </w:rPr>
            </w:r>
            <w:r w:rsidR="00267EF2" w:rsidRPr="00914808">
              <w:rPr>
                <w:noProof/>
                <w:webHidden/>
              </w:rPr>
              <w:fldChar w:fldCharType="separate"/>
            </w:r>
            <w:r w:rsidR="00267EF2" w:rsidRPr="00914808">
              <w:rPr>
                <w:noProof/>
                <w:webHidden/>
              </w:rPr>
              <w:t>17</w:t>
            </w:r>
            <w:r w:rsidR="00267EF2" w:rsidRPr="00914808">
              <w:rPr>
                <w:noProof/>
                <w:webHidden/>
              </w:rPr>
              <w:fldChar w:fldCharType="end"/>
            </w:r>
          </w:hyperlink>
        </w:p>
        <w:p w14:paraId="6A6CC3C1" w14:textId="77777777" w:rsidR="00267EF2" w:rsidRPr="00914808" w:rsidRDefault="00095B96">
          <w:pPr>
            <w:pStyle w:val="TOC3"/>
            <w:tabs>
              <w:tab w:val="left" w:pos="1320"/>
              <w:tab w:val="right" w:leader="dot" w:pos="9350"/>
            </w:tabs>
            <w:rPr>
              <w:rFonts w:eastAsiaTheme="minorEastAsia"/>
              <w:noProof/>
            </w:rPr>
          </w:pPr>
          <w:hyperlink w:anchor="_Toc517086459" w:history="1">
            <w:r w:rsidR="00267EF2" w:rsidRPr="00914808">
              <w:rPr>
                <w:rStyle w:val="Hyperlink"/>
                <w:rFonts w:ascii="Times New Roman" w:hAnsi="Times New Roman"/>
                <w:noProof/>
              </w:rPr>
              <w:t>3.4.2</w:t>
            </w:r>
            <w:r w:rsidR="00267EF2" w:rsidRPr="00914808">
              <w:rPr>
                <w:rFonts w:eastAsiaTheme="minorEastAsia"/>
                <w:noProof/>
              </w:rPr>
              <w:tab/>
            </w:r>
            <w:r w:rsidR="00267EF2" w:rsidRPr="00914808">
              <w:rPr>
                <w:rStyle w:val="Hyperlink"/>
                <w:rFonts w:ascii="Times New Roman" w:hAnsi="Times New Roman"/>
                <w:noProof/>
              </w:rPr>
              <w:t>Process for State Approval of ACO Participation Plans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_Toc517086459 \h </w:instrText>
            </w:r>
            <w:r w:rsidR="00267EF2" w:rsidRPr="00914808">
              <w:rPr>
                <w:noProof/>
                <w:webHidden/>
              </w:rPr>
            </w:r>
            <w:r w:rsidR="00267EF2" w:rsidRPr="00914808">
              <w:rPr>
                <w:noProof/>
                <w:webHidden/>
              </w:rPr>
              <w:fldChar w:fldCharType="separate"/>
            </w:r>
            <w:r w:rsidR="00267EF2" w:rsidRPr="00914808">
              <w:rPr>
                <w:noProof/>
                <w:webHidden/>
              </w:rPr>
              <w:t>17</w:t>
            </w:r>
            <w:r w:rsidR="00267EF2" w:rsidRPr="00914808">
              <w:rPr>
                <w:noProof/>
                <w:webHidden/>
              </w:rPr>
              <w:fldChar w:fldCharType="end"/>
            </w:r>
          </w:hyperlink>
        </w:p>
        <w:p w14:paraId="699EB108" w14:textId="77777777" w:rsidR="00267EF2" w:rsidRPr="00914808" w:rsidRDefault="00095B96">
          <w:pPr>
            <w:pStyle w:val="TOC3"/>
            <w:tabs>
              <w:tab w:val="left" w:pos="1320"/>
              <w:tab w:val="right" w:leader="dot" w:pos="9350"/>
            </w:tabs>
            <w:rPr>
              <w:rFonts w:eastAsiaTheme="minorEastAsia"/>
              <w:noProof/>
            </w:rPr>
          </w:pPr>
          <w:hyperlink w:anchor="_Toc517086460" w:history="1">
            <w:r w:rsidR="00267EF2" w:rsidRPr="00914808">
              <w:rPr>
                <w:rStyle w:val="Hyperlink"/>
                <w:rFonts w:ascii="Times New Roman" w:hAnsi="Times New Roman"/>
                <w:noProof/>
              </w:rPr>
              <w:t>3.4.3</w:t>
            </w:r>
            <w:r w:rsidR="00267EF2" w:rsidRPr="00914808">
              <w:rPr>
                <w:rFonts w:eastAsiaTheme="minorEastAsia"/>
                <w:noProof/>
              </w:rPr>
              <w:tab/>
            </w:r>
            <w:r w:rsidR="00267EF2" w:rsidRPr="00914808">
              <w:rPr>
                <w:rStyle w:val="Hyperlink"/>
                <w:rFonts w:ascii="Times New Roman" w:hAnsi="Times New Roman"/>
                <w:noProof/>
              </w:rPr>
              <w:t>Process for State Approval of CPs and CSAs Participation Plans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_Toc517086460 \h </w:instrText>
            </w:r>
            <w:r w:rsidR="00267EF2" w:rsidRPr="00914808">
              <w:rPr>
                <w:noProof/>
                <w:webHidden/>
              </w:rPr>
            </w:r>
            <w:r w:rsidR="00267EF2" w:rsidRPr="00914808">
              <w:rPr>
                <w:noProof/>
                <w:webHidden/>
              </w:rPr>
              <w:fldChar w:fldCharType="separate"/>
            </w:r>
            <w:r w:rsidR="00267EF2" w:rsidRPr="00914808">
              <w:rPr>
                <w:noProof/>
                <w:webHidden/>
              </w:rPr>
              <w:t>18</w:t>
            </w:r>
            <w:r w:rsidR="00267EF2" w:rsidRPr="00914808">
              <w:rPr>
                <w:noProof/>
                <w:webHidden/>
              </w:rPr>
              <w:fldChar w:fldCharType="end"/>
            </w:r>
          </w:hyperlink>
        </w:p>
        <w:p w14:paraId="07FA771F" w14:textId="77777777" w:rsidR="00267EF2" w:rsidRPr="00914808" w:rsidRDefault="00095B96">
          <w:pPr>
            <w:pStyle w:val="TOC3"/>
            <w:tabs>
              <w:tab w:val="left" w:pos="1320"/>
              <w:tab w:val="right" w:leader="dot" w:pos="9350"/>
            </w:tabs>
            <w:rPr>
              <w:rFonts w:eastAsiaTheme="minorEastAsia"/>
              <w:noProof/>
            </w:rPr>
          </w:pPr>
          <w:hyperlink w:anchor="_Toc517086461" w:history="1">
            <w:r w:rsidR="00267EF2" w:rsidRPr="00914808">
              <w:rPr>
                <w:rStyle w:val="Hyperlink"/>
                <w:rFonts w:ascii="Times New Roman" w:hAnsi="Times New Roman"/>
                <w:noProof/>
              </w:rPr>
              <w:t>3.4.4</w:t>
            </w:r>
            <w:r w:rsidR="00267EF2" w:rsidRPr="00914808">
              <w:rPr>
                <w:rFonts w:eastAsiaTheme="minorEastAsia"/>
                <w:noProof/>
              </w:rPr>
              <w:tab/>
            </w:r>
            <w:r w:rsidR="00267EF2" w:rsidRPr="00914808">
              <w:rPr>
                <w:rStyle w:val="Hyperlink"/>
                <w:rFonts w:ascii="Times New Roman" w:hAnsi="Times New Roman"/>
                <w:noProof/>
              </w:rPr>
              <w:t>Process for State approval of Budgets and Budget Narratives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_Toc517086461 \h </w:instrText>
            </w:r>
            <w:r w:rsidR="00267EF2" w:rsidRPr="00914808">
              <w:rPr>
                <w:noProof/>
                <w:webHidden/>
              </w:rPr>
            </w:r>
            <w:r w:rsidR="00267EF2" w:rsidRPr="00914808">
              <w:rPr>
                <w:noProof/>
                <w:webHidden/>
              </w:rPr>
              <w:fldChar w:fldCharType="separate"/>
            </w:r>
            <w:r w:rsidR="00267EF2" w:rsidRPr="00914808">
              <w:rPr>
                <w:noProof/>
                <w:webHidden/>
              </w:rPr>
              <w:t>19</w:t>
            </w:r>
            <w:r w:rsidR="00267EF2" w:rsidRPr="00914808">
              <w:rPr>
                <w:noProof/>
                <w:webHidden/>
              </w:rPr>
              <w:fldChar w:fldCharType="end"/>
            </w:r>
          </w:hyperlink>
        </w:p>
        <w:p w14:paraId="2EB8935D" w14:textId="77777777" w:rsidR="00267EF2" w:rsidRPr="00914808" w:rsidRDefault="00095B96">
          <w:pPr>
            <w:pStyle w:val="TOC3"/>
            <w:tabs>
              <w:tab w:val="left" w:pos="1320"/>
              <w:tab w:val="right" w:leader="dot" w:pos="9350"/>
            </w:tabs>
            <w:rPr>
              <w:rFonts w:eastAsiaTheme="minorEastAsia"/>
              <w:noProof/>
            </w:rPr>
          </w:pPr>
          <w:hyperlink w:anchor="_Toc517086462" w:history="1">
            <w:r w:rsidR="00267EF2" w:rsidRPr="00914808">
              <w:rPr>
                <w:rStyle w:val="Hyperlink"/>
                <w:rFonts w:ascii="Times New Roman" w:hAnsi="Times New Roman"/>
                <w:noProof/>
              </w:rPr>
              <w:t>3.4.5</w:t>
            </w:r>
            <w:r w:rsidR="00267EF2" w:rsidRPr="00914808">
              <w:rPr>
                <w:rFonts w:eastAsiaTheme="minorEastAsia"/>
                <w:noProof/>
              </w:rPr>
              <w:tab/>
            </w:r>
            <w:r w:rsidR="00267EF2" w:rsidRPr="00914808">
              <w:rPr>
                <w:rStyle w:val="Hyperlink"/>
                <w:rFonts w:ascii="Times New Roman" w:hAnsi="Times New Roman"/>
                <w:noProof/>
              </w:rPr>
              <w:t>Process for State Approval of Modifications to Participation Plans, Budgets and Budget Narratives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_Toc517086462 \h </w:instrText>
            </w:r>
            <w:r w:rsidR="00267EF2" w:rsidRPr="00914808">
              <w:rPr>
                <w:noProof/>
                <w:webHidden/>
              </w:rPr>
            </w:r>
            <w:r w:rsidR="00267EF2" w:rsidRPr="00914808">
              <w:rPr>
                <w:noProof/>
                <w:webHidden/>
              </w:rPr>
              <w:fldChar w:fldCharType="separate"/>
            </w:r>
            <w:r w:rsidR="00267EF2" w:rsidRPr="00914808">
              <w:rPr>
                <w:noProof/>
                <w:webHidden/>
              </w:rPr>
              <w:t>21</w:t>
            </w:r>
            <w:r w:rsidR="00267EF2" w:rsidRPr="00914808">
              <w:rPr>
                <w:noProof/>
                <w:webHidden/>
              </w:rPr>
              <w:fldChar w:fldCharType="end"/>
            </w:r>
          </w:hyperlink>
        </w:p>
        <w:p w14:paraId="79FA2BFA" w14:textId="77777777" w:rsidR="00267EF2" w:rsidRPr="00914808" w:rsidRDefault="00095B96">
          <w:pPr>
            <w:pStyle w:val="TOC1"/>
            <w:tabs>
              <w:tab w:val="left" w:pos="1320"/>
              <w:tab w:val="right" w:leader="dot" w:pos="9350"/>
            </w:tabs>
            <w:rPr>
              <w:rFonts w:eastAsiaTheme="minorEastAsia"/>
              <w:noProof/>
            </w:rPr>
          </w:pPr>
          <w:hyperlink w:anchor="_Toc517086463" w:history="1">
            <w:r w:rsidR="00267EF2" w:rsidRPr="00914808">
              <w:rPr>
                <w:rStyle w:val="Hyperlink"/>
                <w:rFonts w:ascii="Times New Roman" w:hAnsi="Times New Roman"/>
                <w:noProof/>
              </w:rPr>
              <w:t>Section 4.</w:t>
            </w:r>
            <w:r w:rsidR="00267EF2" w:rsidRPr="00914808">
              <w:rPr>
                <w:rFonts w:eastAsiaTheme="minorEastAsia"/>
                <w:noProof/>
              </w:rPr>
              <w:tab/>
            </w:r>
            <w:r w:rsidR="00267EF2" w:rsidRPr="00914808">
              <w:rPr>
                <w:rStyle w:val="Hyperlink"/>
                <w:rFonts w:ascii="Times New Roman" w:hAnsi="Times New Roman"/>
                <w:noProof/>
              </w:rPr>
              <w:t>DSRIP Payments (ACOs, CPs, CSAs and Statewide Investments)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_Toc517086463 \h </w:instrText>
            </w:r>
            <w:r w:rsidR="00267EF2" w:rsidRPr="00914808">
              <w:rPr>
                <w:noProof/>
                <w:webHidden/>
              </w:rPr>
            </w:r>
            <w:r w:rsidR="00267EF2" w:rsidRPr="00914808">
              <w:rPr>
                <w:noProof/>
                <w:webHidden/>
              </w:rPr>
              <w:fldChar w:fldCharType="separate"/>
            </w:r>
            <w:r w:rsidR="00267EF2" w:rsidRPr="00914808">
              <w:rPr>
                <w:noProof/>
                <w:webHidden/>
              </w:rPr>
              <w:t>22</w:t>
            </w:r>
            <w:r w:rsidR="00267EF2" w:rsidRPr="00914808">
              <w:rPr>
                <w:noProof/>
                <w:webHidden/>
              </w:rPr>
              <w:fldChar w:fldCharType="end"/>
            </w:r>
          </w:hyperlink>
        </w:p>
        <w:p w14:paraId="0D7603D2" w14:textId="77777777" w:rsidR="00267EF2" w:rsidRPr="00914808" w:rsidRDefault="00095B96">
          <w:pPr>
            <w:pStyle w:val="TOC2"/>
            <w:tabs>
              <w:tab w:val="right" w:leader="dot" w:pos="9350"/>
            </w:tabs>
            <w:rPr>
              <w:rFonts w:eastAsiaTheme="minorEastAsia"/>
              <w:noProof/>
            </w:rPr>
          </w:pPr>
          <w:hyperlink w:anchor="_Toc517086464" w:history="1">
            <w:r w:rsidR="00267EF2" w:rsidRPr="00914808">
              <w:rPr>
                <w:rStyle w:val="Hyperlink"/>
                <w:rFonts w:ascii="Times New Roman" w:hAnsi="Times New Roman"/>
                <w:noProof/>
              </w:rPr>
              <w:t>4.1 Overview and Outline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_Toc517086464 \h </w:instrText>
            </w:r>
            <w:r w:rsidR="00267EF2" w:rsidRPr="00914808">
              <w:rPr>
                <w:noProof/>
                <w:webHidden/>
              </w:rPr>
            </w:r>
            <w:r w:rsidR="00267EF2" w:rsidRPr="00914808">
              <w:rPr>
                <w:noProof/>
                <w:webHidden/>
              </w:rPr>
              <w:fldChar w:fldCharType="separate"/>
            </w:r>
            <w:r w:rsidR="00267EF2" w:rsidRPr="00914808">
              <w:rPr>
                <w:noProof/>
                <w:webHidden/>
              </w:rPr>
              <w:t>22</w:t>
            </w:r>
            <w:r w:rsidR="00267EF2" w:rsidRPr="00914808">
              <w:rPr>
                <w:noProof/>
                <w:webHidden/>
              </w:rPr>
              <w:fldChar w:fldCharType="end"/>
            </w:r>
          </w:hyperlink>
        </w:p>
        <w:p w14:paraId="037D3548" w14:textId="77777777" w:rsidR="00267EF2" w:rsidRPr="00914808" w:rsidRDefault="00095B96">
          <w:pPr>
            <w:pStyle w:val="TOC2"/>
            <w:tabs>
              <w:tab w:val="right" w:leader="dot" w:pos="9350"/>
            </w:tabs>
            <w:rPr>
              <w:rFonts w:eastAsiaTheme="minorEastAsia"/>
              <w:noProof/>
            </w:rPr>
          </w:pPr>
          <w:hyperlink w:anchor="_Toc517086465" w:history="1">
            <w:r w:rsidR="00267EF2" w:rsidRPr="00914808">
              <w:rPr>
                <w:rStyle w:val="Hyperlink"/>
                <w:rFonts w:ascii="Times New Roman" w:hAnsi="Times New Roman"/>
                <w:noProof/>
              </w:rPr>
              <w:t>4.2 Purpose and Allowable Uses for ACO Funding Sub-Streams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_Toc517086465 \h </w:instrText>
            </w:r>
            <w:r w:rsidR="00267EF2" w:rsidRPr="00914808">
              <w:rPr>
                <w:noProof/>
                <w:webHidden/>
              </w:rPr>
            </w:r>
            <w:r w:rsidR="00267EF2" w:rsidRPr="00914808">
              <w:rPr>
                <w:noProof/>
                <w:webHidden/>
              </w:rPr>
              <w:fldChar w:fldCharType="separate"/>
            </w:r>
            <w:r w:rsidR="00267EF2" w:rsidRPr="00914808">
              <w:rPr>
                <w:noProof/>
                <w:webHidden/>
              </w:rPr>
              <w:t>25</w:t>
            </w:r>
            <w:r w:rsidR="00267EF2" w:rsidRPr="00914808">
              <w:rPr>
                <w:noProof/>
                <w:webHidden/>
              </w:rPr>
              <w:fldChar w:fldCharType="end"/>
            </w:r>
          </w:hyperlink>
        </w:p>
        <w:p w14:paraId="7571C227" w14:textId="77777777" w:rsidR="00267EF2" w:rsidRPr="00914808" w:rsidRDefault="00095B96">
          <w:pPr>
            <w:pStyle w:val="TOC3"/>
            <w:tabs>
              <w:tab w:val="left" w:pos="1320"/>
              <w:tab w:val="right" w:leader="dot" w:pos="9350"/>
            </w:tabs>
            <w:rPr>
              <w:rFonts w:eastAsiaTheme="minorEastAsia"/>
              <w:noProof/>
            </w:rPr>
          </w:pPr>
          <w:hyperlink w:anchor="_Toc517086466" w:history="1">
            <w:r w:rsidR="00267EF2" w:rsidRPr="00914808">
              <w:rPr>
                <w:rStyle w:val="Hyperlink"/>
                <w:rFonts w:ascii="Times New Roman" w:hAnsi="Times New Roman"/>
                <w:noProof/>
              </w:rPr>
              <w:t>4.2.1</w:t>
            </w:r>
            <w:r w:rsidR="00267EF2" w:rsidRPr="00914808">
              <w:rPr>
                <w:rFonts w:eastAsiaTheme="minorEastAsia"/>
                <w:noProof/>
              </w:rPr>
              <w:tab/>
            </w:r>
            <w:r w:rsidR="00267EF2" w:rsidRPr="00914808">
              <w:rPr>
                <w:rStyle w:val="Hyperlink"/>
                <w:rFonts w:ascii="Times New Roman" w:hAnsi="Times New Roman"/>
                <w:noProof/>
              </w:rPr>
              <w:t>ACO Sub-Streams 1 &amp; 2: Startup/Ongoing Funding (Primary Care &amp; Discretionary)</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_Toc517086466 \h </w:instrText>
            </w:r>
            <w:r w:rsidR="00267EF2" w:rsidRPr="00914808">
              <w:rPr>
                <w:noProof/>
                <w:webHidden/>
              </w:rPr>
            </w:r>
            <w:r w:rsidR="00267EF2" w:rsidRPr="00914808">
              <w:rPr>
                <w:noProof/>
                <w:webHidden/>
              </w:rPr>
              <w:fldChar w:fldCharType="separate"/>
            </w:r>
            <w:r w:rsidR="00267EF2" w:rsidRPr="00914808">
              <w:rPr>
                <w:noProof/>
                <w:webHidden/>
              </w:rPr>
              <w:t>25</w:t>
            </w:r>
            <w:r w:rsidR="00267EF2" w:rsidRPr="00914808">
              <w:rPr>
                <w:noProof/>
                <w:webHidden/>
              </w:rPr>
              <w:fldChar w:fldCharType="end"/>
            </w:r>
          </w:hyperlink>
        </w:p>
        <w:p w14:paraId="28323872" w14:textId="77777777" w:rsidR="00267EF2" w:rsidRPr="00914808" w:rsidRDefault="00095B96">
          <w:pPr>
            <w:pStyle w:val="TOC3"/>
            <w:tabs>
              <w:tab w:val="left" w:pos="1320"/>
              <w:tab w:val="right" w:leader="dot" w:pos="9350"/>
            </w:tabs>
            <w:rPr>
              <w:rFonts w:eastAsiaTheme="minorEastAsia"/>
              <w:noProof/>
            </w:rPr>
          </w:pPr>
          <w:hyperlink w:anchor="_Toc517086467" w:history="1">
            <w:r w:rsidR="00267EF2" w:rsidRPr="00914808">
              <w:rPr>
                <w:rStyle w:val="Hyperlink"/>
                <w:rFonts w:ascii="Times New Roman" w:hAnsi="Times New Roman"/>
                <w:noProof/>
              </w:rPr>
              <w:t>4.2.2</w:t>
            </w:r>
            <w:r w:rsidR="00267EF2" w:rsidRPr="00914808">
              <w:rPr>
                <w:rFonts w:eastAsiaTheme="minorEastAsia"/>
                <w:noProof/>
              </w:rPr>
              <w:tab/>
            </w:r>
            <w:r w:rsidR="00267EF2" w:rsidRPr="00914808">
              <w:rPr>
                <w:rStyle w:val="Hyperlink"/>
                <w:rFonts w:ascii="Times New Roman" w:hAnsi="Times New Roman"/>
                <w:noProof/>
              </w:rPr>
              <w:t>ACO Sub-Stream 3: Flexible Services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_Toc517086467 \h </w:instrText>
            </w:r>
            <w:r w:rsidR="00267EF2" w:rsidRPr="00914808">
              <w:rPr>
                <w:noProof/>
                <w:webHidden/>
              </w:rPr>
            </w:r>
            <w:r w:rsidR="00267EF2" w:rsidRPr="00914808">
              <w:rPr>
                <w:noProof/>
                <w:webHidden/>
              </w:rPr>
              <w:fldChar w:fldCharType="separate"/>
            </w:r>
            <w:r w:rsidR="00267EF2" w:rsidRPr="00914808">
              <w:rPr>
                <w:noProof/>
                <w:webHidden/>
              </w:rPr>
              <w:t>26</w:t>
            </w:r>
            <w:r w:rsidR="00267EF2" w:rsidRPr="00914808">
              <w:rPr>
                <w:noProof/>
                <w:webHidden/>
              </w:rPr>
              <w:fldChar w:fldCharType="end"/>
            </w:r>
          </w:hyperlink>
        </w:p>
        <w:p w14:paraId="29AC4502" w14:textId="77777777" w:rsidR="00267EF2" w:rsidRPr="00914808" w:rsidRDefault="00095B96">
          <w:pPr>
            <w:pStyle w:val="TOC3"/>
            <w:tabs>
              <w:tab w:val="left" w:pos="1320"/>
              <w:tab w:val="right" w:leader="dot" w:pos="9350"/>
            </w:tabs>
            <w:rPr>
              <w:rFonts w:eastAsiaTheme="minorEastAsia"/>
              <w:noProof/>
            </w:rPr>
          </w:pPr>
          <w:hyperlink w:anchor="_Toc517086468" w:history="1">
            <w:r w:rsidR="00267EF2" w:rsidRPr="00914808">
              <w:rPr>
                <w:rStyle w:val="Hyperlink"/>
                <w:rFonts w:ascii="Times New Roman" w:hAnsi="Times New Roman"/>
                <w:noProof/>
              </w:rPr>
              <w:t>4.2.3</w:t>
            </w:r>
            <w:r w:rsidR="00267EF2" w:rsidRPr="00914808">
              <w:rPr>
                <w:rFonts w:eastAsiaTheme="minorEastAsia"/>
                <w:noProof/>
              </w:rPr>
              <w:tab/>
            </w:r>
            <w:r w:rsidR="00267EF2" w:rsidRPr="00914808">
              <w:rPr>
                <w:rStyle w:val="Hyperlink"/>
                <w:rFonts w:ascii="Times New Roman" w:hAnsi="Times New Roman"/>
                <w:noProof/>
              </w:rPr>
              <w:t>ACO Sub-Stream 4: DSTI Glide Path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_Toc517086468 \h </w:instrText>
            </w:r>
            <w:r w:rsidR="00267EF2" w:rsidRPr="00914808">
              <w:rPr>
                <w:noProof/>
                <w:webHidden/>
              </w:rPr>
            </w:r>
            <w:r w:rsidR="00267EF2" w:rsidRPr="00914808">
              <w:rPr>
                <w:noProof/>
                <w:webHidden/>
              </w:rPr>
              <w:fldChar w:fldCharType="separate"/>
            </w:r>
            <w:r w:rsidR="00267EF2" w:rsidRPr="00914808">
              <w:rPr>
                <w:noProof/>
                <w:webHidden/>
              </w:rPr>
              <w:t>26</w:t>
            </w:r>
            <w:r w:rsidR="00267EF2" w:rsidRPr="00914808">
              <w:rPr>
                <w:noProof/>
                <w:webHidden/>
              </w:rPr>
              <w:fldChar w:fldCharType="end"/>
            </w:r>
          </w:hyperlink>
        </w:p>
        <w:p w14:paraId="50E01E2A" w14:textId="77777777" w:rsidR="00267EF2" w:rsidRPr="00914808" w:rsidRDefault="00095B96">
          <w:pPr>
            <w:pStyle w:val="TOC2"/>
            <w:tabs>
              <w:tab w:val="right" w:leader="dot" w:pos="9350"/>
            </w:tabs>
            <w:rPr>
              <w:rFonts w:eastAsiaTheme="minorEastAsia"/>
              <w:noProof/>
            </w:rPr>
          </w:pPr>
          <w:hyperlink w:anchor="_Toc517086469" w:history="1">
            <w:r w:rsidR="00267EF2" w:rsidRPr="00914808">
              <w:rPr>
                <w:rStyle w:val="Hyperlink"/>
                <w:rFonts w:ascii="Times New Roman" w:hAnsi="Times New Roman"/>
                <w:noProof/>
              </w:rPr>
              <w:t>4.3 Purpose and Allowable Uses for CP and CSA Funding Sub-Streams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_Toc517086469 \h </w:instrText>
            </w:r>
            <w:r w:rsidR="00267EF2" w:rsidRPr="00914808">
              <w:rPr>
                <w:noProof/>
                <w:webHidden/>
              </w:rPr>
            </w:r>
            <w:r w:rsidR="00267EF2" w:rsidRPr="00914808">
              <w:rPr>
                <w:noProof/>
                <w:webHidden/>
              </w:rPr>
              <w:fldChar w:fldCharType="separate"/>
            </w:r>
            <w:r w:rsidR="00267EF2" w:rsidRPr="00914808">
              <w:rPr>
                <w:noProof/>
                <w:webHidden/>
              </w:rPr>
              <w:t>27</w:t>
            </w:r>
            <w:r w:rsidR="00267EF2" w:rsidRPr="00914808">
              <w:rPr>
                <w:noProof/>
                <w:webHidden/>
              </w:rPr>
              <w:fldChar w:fldCharType="end"/>
            </w:r>
          </w:hyperlink>
        </w:p>
        <w:p w14:paraId="40F21330" w14:textId="77777777" w:rsidR="00267EF2" w:rsidRPr="00914808" w:rsidRDefault="00095B96">
          <w:pPr>
            <w:pStyle w:val="TOC3"/>
            <w:tabs>
              <w:tab w:val="left" w:pos="1320"/>
              <w:tab w:val="right" w:leader="dot" w:pos="9350"/>
            </w:tabs>
            <w:rPr>
              <w:rFonts w:eastAsiaTheme="minorEastAsia"/>
              <w:noProof/>
            </w:rPr>
          </w:pPr>
          <w:hyperlink w:anchor="_Toc517086470" w:history="1">
            <w:r w:rsidR="00267EF2" w:rsidRPr="00914808">
              <w:rPr>
                <w:rStyle w:val="Hyperlink"/>
                <w:rFonts w:ascii="Times New Roman" w:hAnsi="Times New Roman"/>
                <w:noProof/>
              </w:rPr>
              <w:t>4.3.1</w:t>
            </w:r>
            <w:r w:rsidR="00267EF2" w:rsidRPr="00914808">
              <w:rPr>
                <w:rFonts w:eastAsiaTheme="minorEastAsia"/>
                <w:noProof/>
              </w:rPr>
              <w:tab/>
            </w:r>
            <w:r w:rsidR="00267EF2" w:rsidRPr="00914808">
              <w:rPr>
                <w:rStyle w:val="Hyperlink"/>
                <w:rFonts w:ascii="Times New Roman" w:hAnsi="Times New Roman"/>
                <w:noProof/>
              </w:rPr>
              <w:t>BH CP Sub-Stream 1: Care Coordination Supports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_Toc517086470 \h </w:instrText>
            </w:r>
            <w:r w:rsidR="00267EF2" w:rsidRPr="00914808">
              <w:rPr>
                <w:noProof/>
                <w:webHidden/>
              </w:rPr>
            </w:r>
            <w:r w:rsidR="00267EF2" w:rsidRPr="00914808">
              <w:rPr>
                <w:noProof/>
                <w:webHidden/>
              </w:rPr>
              <w:fldChar w:fldCharType="separate"/>
            </w:r>
            <w:r w:rsidR="00267EF2" w:rsidRPr="00914808">
              <w:rPr>
                <w:noProof/>
                <w:webHidden/>
              </w:rPr>
              <w:t>27</w:t>
            </w:r>
            <w:r w:rsidR="00267EF2" w:rsidRPr="00914808">
              <w:rPr>
                <w:noProof/>
                <w:webHidden/>
              </w:rPr>
              <w:fldChar w:fldCharType="end"/>
            </w:r>
          </w:hyperlink>
        </w:p>
        <w:p w14:paraId="21D701CA" w14:textId="77777777" w:rsidR="00267EF2" w:rsidRPr="00914808" w:rsidRDefault="00095B96">
          <w:pPr>
            <w:pStyle w:val="TOC3"/>
            <w:tabs>
              <w:tab w:val="left" w:pos="1320"/>
              <w:tab w:val="right" w:leader="dot" w:pos="9350"/>
            </w:tabs>
            <w:rPr>
              <w:rFonts w:eastAsiaTheme="minorEastAsia"/>
              <w:noProof/>
            </w:rPr>
          </w:pPr>
          <w:hyperlink w:anchor="_Toc517086471" w:history="1">
            <w:r w:rsidR="00267EF2" w:rsidRPr="00914808">
              <w:rPr>
                <w:rStyle w:val="Hyperlink"/>
                <w:rFonts w:ascii="Times New Roman" w:hAnsi="Times New Roman"/>
                <w:noProof/>
              </w:rPr>
              <w:t>4.3.2</w:t>
            </w:r>
            <w:r w:rsidR="00267EF2" w:rsidRPr="00914808">
              <w:rPr>
                <w:rFonts w:eastAsiaTheme="minorEastAsia"/>
                <w:noProof/>
              </w:rPr>
              <w:tab/>
            </w:r>
            <w:r w:rsidR="00267EF2" w:rsidRPr="00914808">
              <w:rPr>
                <w:rStyle w:val="Hyperlink"/>
                <w:rFonts w:ascii="Times New Roman" w:hAnsi="Times New Roman"/>
                <w:noProof/>
              </w:rPr>
              <w:t>BH CP Sub-Stream 2: Infrastructure and Capacity Building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_Toc517086471 \h </w:instrText>
            </w:r>
            <w:r w:rsidR="00267EF2" w:rsidRPr="00914808">
              <w:rPr>
                <w:noProof/>
                <w:webHidden/>
              </w:rPr>
            </w:r>
            <w:r w:rsidR="00267EF2" w:rsidRPr="00914808">
              <w:rPr>
                <w:noProof/>
                <w:webHidden/>
              </w:rPr>
              <w:fldChar w:fldCharType="separate"/>
            </w:r>
            <w:r w:rsidR="00267EF2" w:rsidRPr="00914808">
              <w:rPr>
                <w:noProof/>
                <w:webHidden/>
              </w:rPr>
              <w:t>27</w:t>
            </w:r>
            <w:r w:rsidR="00267EF2" w:rsidRPr="00914808">
              <w:rPr>
                <w:noProof/>
                <w:webHidden/>
              </w:rPr>
              <w:fldChar w:fldCharType="end"/>
            </w:r>
          </w:hyperlink>
        </w:p>
        <w:p w14:paraId="506C64B2" w14:textId="77777777" w:rsidR="00267EF2" w:rsidRPr="00914808" w:rsidRDefault="00095B96">
          <w:pPr>
            <w:pStyle w:val="TOC3"/>
            <w:tabs>
              <w:tab w:val="left" w:pos="1320"/>
              <w:tab w:val="right" w:leader="dot" w:pos="9350"/>
            </w:tabs>
            <w:rPr>
              <w:rFonts w:eastAsiaTheme="minorEastAsia"/>
              <w:noProof/>
            </w:rPr>
          </w:pPr>
          <w:hyperlink w:anchor="_Toc517086472" w:history="1">
            <w:r w:rsidR="00267EF2" w:rsidRPr="00914808">
              <w:rPr>
                <w:rStyle w:val="Hyperlink"/>
                <w:rFonts w:ascii="Times New Roman" w:hAnsi="Times New Roman"/>
                <w:noProof/>
              </w:rPr>
              <w:t>4.3.3</w:t>
            </w:r>
            <w:r w:rsidR="00267EF2" w:rsidRPr="00914808">
              <w:rPr>
                <w:rFonts w:eastAsiaTheme="minorEastAsia"/>
                <w:noProof/>
              </w:rPr>
              <w:tab/>
            </w:r>
            <w:r w:rsidR="00267EF2" w:rsidRPr="00914808">
              <w:rPr>
                <w:rStyle w:val="Hyperlink"/>
                <w:rFonts w:ascii="Times New Roman" w:hAnsi="Times New Roman"/>
                <w:noProof/>
              </w:rPr>
              <w:t>BH CP Sub-Stream 3: Outcomes-Based Payments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_Toc517086472 \h </w:instrText>
            </w:r>
            <w:r w:rsidR="00267EF2" w:rsidRPr="00914808">
              <w:rPr>
                <w:noProof/>
                <w:webHidden/>
              </w:rPr>
            </w:r>
            <w:r w:rsidR="00267EF2" w:rsidRPr="00914808">
              <w:rPr>
                <w:noProof/>
                <w:webHidden/>
              </w:rPr>
              <w:fldChar w:fldCharType="separate"/>
            </w:r>
            <w:r w:rsidR="00267EF2" w:rsidRPr="00914808">
              <w:rPr>
                <w:noProof/>
                <w:webHidden/>
              </w:rPr>
              <w:t>27</w:t>
            </w:r>
            <w:r w:rsidR="00267EF2" w:rsidRPr="00914808">
              <w:rPr>
                <w:noProof/>
                <w:webHidden/>
              </w:rPr>
              <w:fldChar w:fldCharType="end"/>
            </w:r>
          </w:hyperlink>
        </w:p>
        <w:p w14:paraId="695FD0FC" w14:textId="77777777" w:rsidR="00267EF2" w:rsidRPr="00914808" w:rsidRDefault="00095B96">
          <w:pPr>
            <w:pStyle w:val="TOC3"/>
            <w:tabs>
              <w:tab w:val="left" w:pos="1320"/>
              <w:tab w:val="right" w:leader="dot" w:pos="9350"/>
            </w:tabs>
            <w:rPr>
              <w:rFonts w:eastAsiaTheme="minorEastAsia"/>
              <w:noProof/>
            </w:rPr>
          </w:pPr>
          <w:hyperlink w:anchor="_Toc517086473" w:history="1">
            <w:r w:rsidR="00267EF2" w:rsidRPr="00914808">
              <w:rPr>
                <w:rStyle w:val="Hyperlink"/>
                <w:rFonts w:ascii="Times New Roman" w:hAnsi="Times New Roman"/>
                <w:noProof/>
              </w:rPr>
              <w:t>4.3.4</w:t>
            </w:r>
            <w:r w:rsidR="00267EF2" w:rsidRPr="00914808">
              <w:rPr>
                <w:rFonts w:eastAsiaTheme="minorEastAsia"/>
                <w:noProof/>
              </w:rPr>
              <w:tab/>
            </w:r>
            <w:r w:rsidR="00267EF2" w:rsidRPr="00914808">
              <w:rPr>
                <w:rStyle w:val="Hyperlink"/>
                <w:rFonts w:ascii="Times New Roman" w:hAnsi="Times New Roman"/>
                <w:noProof/>
              </w:rPr>
              <w:t>LTSS CP Sub-Stream 1: Care Coordination Supports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_Toc517086473 \h </w:instrText>
            </w:r>
            <w:r w:rsidR="00267EF2" w:rsidRPr="00914808">
              <w:rPr>
                <w:noProof/>
                <w:webHidden/>
              </w:rPr>
            </w:r>
            <w:r w:rsidR="00267EF2" w:rsidRPr="00914808">
              <w:rPr>
                <w:noProof/>
                <w:webHidden/>
              </w:rPr>
              <w:fldChar w:fldCharType="separate"/>
            </w:r>
            <w:r w:rsidR="00267EF2" w:rsidRPr="00914808">
              <w:rPr>
                <w:noProof/>
                <w:webHidden/>
              </w:rPr>
              <w:t>27</w:t>
            </w:r>
            <w:r w:rsidR="00267EF2" w:rsidRPr="00914808">
              <w:rPr>
                <w:noProof/>
                <w:webHidden/>
              </w:rPr>
              <w:fldChar w:fldCharType="end"/>
            </w:r>
          </w:hyperlink>
        </w:p>
        <w:p w14:paraId="1BE148F6" w14:textId="77777777" w:rsidR="00267EF2" w:rsidRPr="00914808" w:rsidRDefault="00095B96">
          <w:pPr>
            <w:pStyle w:val="TOC3"/>
            <w:tabs>
              <w:tab w:val="left" w:pos="1320"/>
              <w:tab w:val="right" w:leader="dot" w:pos="9350"/>
            </w:tabs>
            <w:rPr>
              <w:rFonts w:eastAsiaTheme="minorEastAsia"/>
              <w:noProof/>
            </w:rPr>
          </w:pPr>
          <w:hyperlink w:anchor="_Toc517086474" w:history="1">
            <w:r w:rsidR="00267EF2" w:rsidRPr="00914808">
              <w:rPr>
                <w:rStyle w:val="Hyperlink"/>
                <w:rFonts w:ascii="Times New Roman" w:hAnsi="Times New Roman"/>
                <w:noProof/>
              </w:rPr>
              <w:t>4.3.5</w:t>
            </w:r>
            <w:r w:rsidR="00267EF2" w:rsidRPr="00914808">
              <w:rPr>
                <w:rFonts w:eastAsiaTheme="minorEastAsia"/>
                <w:noProof/>
              </w:rPr>
              <w:tab/>
            </w:r>
            <w:r w:rsidR="00267EF2" w:rsidRPr="00914808">
              <w:rPr>
                <w:rStyle w:val="Hyperlink"/>
                <w:rFonts w:ascii="Times New Roman" w:hAnsi="Times New Roman"/>
                <w:noProof/>
              </w:rPr>
              <w:t>LTSS CP Sub-Stream 2: Infrastructure and Capacity Building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_Toc517086474 \h </w:instrText>
            </w:r>
            <w:r w:rsidR="00267EF2" w:rsidRPr="00914808">
              <w:rPr>
                <w:noProof/>
                <w:webHidden/>
              </w:rPr>
            </w:r>
            <w:r w:rsidR="00267EF2" w:rsidRPr="00914808">
              <w:rPr>
                <w:noProof/>
                <w:webHidden/>
              </w:rPr>
              <w:fldChar w:fldCharType="separate"/>
            </w:r>
            <w:r w:rsidR="00267EF2" w:rsidRPr="00914808">
              <w:rPr>
                <w:noProof/>
                <w:webHidden/>
              </w:rPr>
              <w:t>28</w:t>
            </w:r>
            <w:r w:rsidR="00267EF2" w:rsidRPr="00914808">
              <w:rPr>
                <w:noProof/>
                <w:webHidden/>
              </w:rPr>
              <w:fldChar w:fldCharType="end"/>
            </w:r>
          </w:hyperlink>
        </w:p>
        <w:p w14:paraId="2CB8D10C" w14:textId="77777777" w:rsidR="00267EF2" w:rsidRPr="00914808" w:rsidRDefault="00095B96">
          <w:pPr>
            <w:pStyle w:val="TOC3"/>
            <w:tabs>
              <w:tab w:val="left" w:pos="1320"/>
              <w:tab w:val="right" w:leader="dot" w:pos="9350"/>
            </w:tabs>
            <w:rPr>
              <w:rFonts w:eastAsiaTheme="minorEastAsia"/>
              <w:noProof/>
            </w:rPr>
          </w:pPr>
          <w:hyperlink w:anchor="_Toc517086475" w:history="1">
            <w:r w:rsidR="00267EF2" w:rsidRPr="00914808">
              <w:rPr>
                <w:rStyle w:val="Hyperlink"/>
                <w:rFonts w:ascii="Times New Roman" w:hAnsi="Times New Roman"/>
                <w:noProof/>
              </w:rPr>
              <w:t>4.3.6</w:t>
            </w:r>
            <w:r w:rsidR="00267EF2" w:rsidRPr="00914808">
              <w:rPr>
                <w:rFonts w:eastAsiaTheme="minorEastAsia"/>
                <w:noProof/>
              </w:rPr>
              <w:tab/>
            </w:r>
            <w:r w:rsidR="00267EF2" w:rsidRPr="00914808">
              <w:rPr>
                <w:rStyle w:val="Hyperlink"/>
                <w:rFonts w:ascii="Times New Roman" w:hAnsi="Times New Roman"/>
                <w:noProof/>
              </w:rPr>
              <w:t>LTSS CP Sub-Stream 3: Outcomes-Based Payments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_Toc517086475 \h </w:instrText>
            </w:r>
            <w:r w:rsidR="00267EF2" w:rsidRPr="00914808">
              <w:rPr>
                <w:noProof/>
                <w:webHidden/>
              </w:rPr>
            </w:r>
            <w:r w:rsidR="00267EF2" w:rsidRPr="00914808">
              <w:rPr>
                <w:noProof/>
                <w:webHidden/>
              </w:rPr>
              <w:fldChar w:fldCharType="separate"/>
            </w:r>
            <w:r w:rsidR="00267EF2" w:rsidRPr="00914808">
              <w:rPr>
                <w:noProof/>
                <w:webHidden/>
              </w:rPr>
              <w:t>28</w:t>
            </w:r>
            <w:r w:rsidR="00267EF2" w:rsidRPr="00914808">
              <w:rPr>
                <w:noProof/>
                <w:webHidden/>
              </w:rPr>
              <w:fldChar w:fldCharType="end"/>
            </w:r>
          </w:hyperlink>
        </w:p>
        <w:p w14:paraId="49387E5E" w14:textId="77777777" w:rsidR="00267EF2" w:rsidRPr="00914808" w:rsidRDefault="00095B96">
          <w:pPr>
            <w:pStyle w:val="TOC3"/>
            <w:tabs>
              <w:tab w:val="left" w:pos="1320"/>
              <w:tab w:val="right" w:leader="dot" w:pos="9350"/>
            </w:tabs>
            <w:rPr>
              <w:rFonts w:eastAsiaTheme="minorEastAsia"/>
              <w:noProof/>
            </w:rPr>
          </w:pPr>
          <w:hyperlink w:anchor="_Toc517086476" w:history="1">
            <w:r w:rsidR="00267EF2" w:rsidRPr="00914808">
              <w:rPr>
                <w:rStyle w:val="Hyperlink"/>
                <w:rFonts w:ascii="Times New Roman" w:hAnsi="Times New Roman"/>
                <w:noProof/>
              </w:rPr>
              <w:t>4.3.7</w:t>
            </w:r>
            <w:r w:rsidR="00267EF2" w:rsidRPr="00914808">
              <w:rPr>
                <w:rFonts w:eastAsiaTheme="minorEastAsia"/>
                <w:noProof/>
              </w:rPr>
              <w:tab/>
            </w:r>
            <w:r w:rsidR="00267EF2" w:rsidRPr="00914808">
              <w:rPr>
                <w:rStyle w:val="Hyperlink"/>
                <w:rFonts w:ascii="Times New Roman" w:hAnsi="Times New Roman"/>
                <w:noProof/>
              </w:rPr>
              <w:t>CSA Sub-Stream 1: Infrastructure and Capacity Building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_Toc517086476 \h </w:instrText>
            </w:r>
            <w:r w:rsidR="00267EF2" w:rsidRPr="00914808">
              <w:rPr>
                <w:noProof/>
                <w:webHidden/>
              </w:rPr>
            </w:r>
            <w:r w:rsidR="00267EF2" w:rsidRPr="00914808">
              <w:rPr>
                <w:noProof/>
                <w:webHidden/>
              </w:rPr>
              <w:fldChar w:fldCharType="separate"/>
            </w:r>
            <w:r w:rsidR="00267EF2" w:rsidRPr="00914808">
              <w:rPr>
                <w:noProof/>
                <w:webHidden/>
              </w:rPr>
              <w:t>28</w:t>
            </w:r>
            <w:r w:rsidR="00267EF2" w:rsidRPr="00914808">
              <w:rPr>
                <w:noProof/>
                <w:webHidden/>
              </w:rPr>
              <w:fldChar w:fldCharType="end"/>
            </w:r>
          </w:hyperlink>
        </w:p>
        <w:p w14:paraId="1754C128" w14:textId="77777777" w:rsidR="00267EF2" w:rsidRPr="00914808" w:rsidRDefault="00095B96">
          <w:pPr>
            <w:pStyle w:val="TOC2"/>
            <w:tabs>
              <w:tab w:val="right" w:leader="dot" w:pos="9350"/>
            </w:tabs>
            <w:rPr>
              <w:rFonts w:eastAsiaTheme="minorEastAsia"/>
              <w:noProof/>
            </w:rPr>
          </w:pPr>
          <w:hyperlink w:anchor="_Toc517086477" w:history="1">
            <w:r w:rsidR="00267EF2" w:rsidRPr="00914808">
              <w:rPr>
                <w:rStyle w:val="Hyperlink"/>
                <w:rFonts w:ascii="Times New Roman" w:hAnsi="Times New Roman"/>
                <w:noProof/>
              </w:rPr>
              <w:t>4.4 Payment Calculation and Timing for ACO Sub-Streams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_Toc517086477 \h </w:instrText>
            </w:r>
            <w:r w:rsidR="00267EF2" w:rsidRPr="00914808">
              <w:rPr>
                <w:noProof/>
                <w:webHidden/>
              </w:rPr>
            </w:r>
            <w:r w:rsidR="00267EF2" w:rsidRPr="00914808">
              <w:rPr>
                <w:noProof/>
                <w:webHidden/>
              </w:rPr>
              <w:fldChar w:fldCharType="separate"/>
            </w:r>
            <w:r w:rsidR="00267EF2" w:rsidRPr="00914808">
              <w:rPr>
                <w:noProof/>
                <w:webHidden/>
              </w:rPr>
              <w:t>29</w:t>
            </w:r>
            <w:r w:rsidR="00267EF2" w:rsidRPr="00914808">
              <w:rPr>
                <w:noProof/>
                <w:webHidden/>
              </w:rPr>
              <w:fldChar w:fldCharType="end"/>
            </w:r>
          </w:hyperlink>
        </w:p>
        <w:p w14:paraId="2982C950" w14:textId="77777777" w:rsidR="00267EF2" w:rsidRPr="00914808" w:rsidRDefault="00095B96">
          <w:pPr>
            <w:pStyle w:val="TOC3"/>
            <w:tabs>
              <w:tab w:val="left" w:pos="1320"/>
              <w:tab w:val="right" w:leader="dot" w:pos="9350"/>
            </w:tabs>
            <w:rPr>
              <w:rFonts w:eastAsiaTheme="minorEastAsia"/>
              <w:noProof/>
            </w:rPr>
          </w:pPr>
          <w:hyperlink w:anchor="_Toc517086478" w:history="1">
            <w:r w:rsidR="00267EF2" w:rsidRPr="00914808">
              <w:rPr>
                <w:rStyle w:val="Hyperlink"/>
                <w:rFonts w:ascii="Times New Roman" w:hAnsi="Times New Roman"/>
                <w:noProof/>
              </w:rPr>
              <w:t>4.4.1</w:t>
            </w:r>
            <w:r w:rsidR="00267EF2" w:rsidRPr="00914808">
              <w:rPr>
                <w:rFonts w:eastAsiaTheme="minorEastAsia"/>
                <w:noProof/>
              </w:rPr>
              <w:tab/>
            </w:r>
            <w:r w:rsidR="00267EF2" w:rsidRPr="00914808">
              <w:rPr>
                <w:rStyle w:val="Hyperlink"/>
                <w:rFonts w:ascii="Times New Roman" w:hAnsi="Times New Roman"/>
                <w:noProof/>
              </w:rPr>
              <w:t>ACO Sub-Streams 1 &amp; 2: Startup/Ongoing Funding (Primary Care &amp; Discretionary)</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_Toc517086478 \h </w:instrText>
            </w:r>
            <w:r w:rsidR="00267EF2" w:rsidRPr="00914808">
              <w:rPr>
                <w:noProof/>
                <w:webHidden/>
              </w:rPr>
            </w:r>
            <w:r w:rsidR="00267EF2" w:rsidRPr="00914808">
              <w:rPr>
                <w:noProof/>
                <w:webHidden/>
              </w:rPr>
              <w:fldChar w:fldCharType="separate"/>
            </w:r>
            <w:r w:rsidR="00267EF2" w:rsidRPr="00914808">
              <w:rPr>
                <w:noProof/>
                <w:webHidden/>
              </w:rPr>
              <w:t>29</w:t>
            </w:r>
            <w:r w:rsidR="00267EF2" w:rsidRPr="00914808">
              <w:rPr>
                <w:noProof/>
                <w:webHidden/>
              </w:rPr>
              <w:fldChar w:fldCharType="end"/>
            </w:r>
          </w:hyperlink>
        </w:p>
        <w:p w14:paraId="1971DB3B" w14:textId="77777777" w:rsidR="00267EF2" w:rsidRPr="00914808" w:rsidRDefault="00095B96">
          <w:pPr>
            <w:pStyle w:val="TOC3"/>
            <w:tabs>
              <w:tab w:val="left" w:pos="1320"/>
              <w:tab w:val="right" w:leader="dot" w:pos="9350"/>
            </w:tabs>
            <w:rPr>
              <w:rFonts w:eastAsiaTheme="minorEastAsia"/>
              <w:noProof/>
            </w:rPr>
          </w:pPr>
          <w:hyperlink w:anchor="_Toc517086479" w:history="1">
            <w:r w:rsidR="00267EF2" w:rsidRPr="00914808">
              <w:rPr>
                <w:rStyle w:val="Hyperlink"/>
                <w:rFonts w:ascii="Times New Roman" w:hAnsi="Times New Roman"/>
                <w:noProof/>
              </w:rPr>
              <w:t>4.4.2</w:t>
            </w:r>
            <w:r w:rsidR="00267EF2" w:rsidRPr="00914808">
              <w:rPr>
                <w:rFonts w:eastAsiaTheme="minorEastAsia"/>
                <w:noProof/>
              </w:rPr>
              <w:tab/>
            </w:r>
            <w:r w:rsidR="00267EF2" w:rsidRPr="00914808">
              <w:rPr>
                <w:rStyle w:val="Hyperlink"/>
                <w:rFonts w:ascii="Times New Roman" w:hAnsi="Times New Roman"/>
                <w:noProof/>
              </w:rPr>
              <w:t>ACO Sub-Stream 3: Flexible Services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_Toc517086479 \h </w:instrText>
            </w:r>
            <w:r w:rsidR="00267EF2" w:rsidRPr="00914808">
              <w:rPr>
                <w:noProof/>
                <w:webHidden/>
              </w:rPr>
            </w:r>
            <w:r w:rsidR="00267EF2" w:rsidRPr="00914808">
              <w:rPr>
                <w:noProof/>
                <w:webHidden/>
              </w:rPr>
              <w:fldChar w:fldCharType="separate"/>
            </w:r>
            <w:r w:rsidR="00267EF2" w:rsidRPr="00914808">
              <w:rPr>
                <w:noProof/>
                <w:webHidden/>
              </w:rPr>
              <w:t>31</w:t>
            </w:r>
            <w:r w:rsidR="00267EF2" w:rsidRPr="00914808">
              <w:rPr>
                <w:noProof/>
                <w:webHidden/>
              </w:rPr>
              <w:fldChar w:fldCharType="end"/>
            </w:r>
          </w:hyperlink>
        </w:p>
        <w:p w14:paraId="3FF41FC1" w14:textId="77777777" w:rsidR="00267EF2" w:rsidRPr="00914808" w:rsidRDefault="00095B96">
          <w:pPr>
            <w:pStyle w:val="TOC3"/>
            <w:tabs>
              <w:tab w:val="left" w:pos="1320"/>
              <w:tab w:val="right" w:leader="dot" w:pos="9350"/>
            </w:tabs>
            <w:rPr>
              <w:rFonts w:eastAsiaTheme="minorEastAsia"/>
              <w:noProof/>
            </w:rPr>
          </w:pPr>
          <w:hyperlink w:anchor="_Toc517086480" w:history="1">
            <w:r w:rsidR="00267EF2" w:rsidRPr="00914808">
              <w:rPr>
                <w:rStyle w:val="Hyperlink"/>
                <w:rFonts w:ascii="Times New Roman" w:hAnsi="Times New Roman"/>
                <w:noProof/>
              </w:rPr>
              <w:t>4.4.3</w:t>
            </w:r>
            <w:r w:rsidR="00267EF2" w:rsidRPr="00914808">
              <w:rPr>
                <w:rFonts w:eastAsiaTheme="minorEastAsia"/>
                <w:noProof/>
              </w:rPr>
              <w:tab/>
            </w:r>
            <w:r w:rsidR="00267EF2" w:rsidRPr="00914808">
              <w:rPr>
                <w:rStyle w:val="Hyperlink"/>
                <w:rFonts w:ascii="Times New Roman" w:hAnsi="Times New Roman"/>
                <w:noProof/>
              </w:rPr>
              <w:t>ACO Sub-Stream 4: DSTI Glide Path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_Toc517086480 \h </w:instrText>
            </w:r>
            <w:r w:rsidR="00267EF2" w:rsidRPr="00914808">
              <w:rPr>
                <w:noProof/>
                <w:webHidden/>
              </w:rPr>
            </w:r>
            <w:r w:rsidR="00267EF2" w:rsidRPr="00914808">
              <w:rPr>
                <w:noProof/>
                <w:webHidden/>
              </w:rPr>
              <w:fldChar w:fldCharType="separate"/>
            </w:r>
            <w:r w:rsidR="00267EF2" w:rsidRPr="00914808">
              <w:rPr>
                <w:noProof/>
                <w:webHidden/>
              </w:rPr>
              <w:t>32</w:t>
            </w:r>
            <w:r w:rsidR="00267EF2" w:rsidRPr="00914808">
              <w:rPr>
                <w:noProof/>
                <w:webHidden/>
              </w:rPr>
              <w:fldChar w:fldCharType="end"/>
            </w:r>
          </w:hyperlink>
        </w:p>
        <w:p w14:paraId="1373073B" w14:textId="77777777" w:rsidR="00267EF2" w:rsidRPr="00914808" w:rsidRDefault="00095B96">
          <w:pPr>
            <w:pStyle w:val="TOC3"/>
            <w:tabs>
              <w:tab w:val="left" w:pos="1320"/>
              <w:tab w:val="right" w:leader="dot" w:pos="9350"/>
            </w:tabs>
            <w:rPr>
              <w:rFonts w:eastAsiaTheme="minorEastAsia"/>
              <w:noProof/>
            </w:rPr>
          </w:pPr>
          <w:hyperlink w:anchor="_Toc517086481" w:history="1">
            <w:r w:rsidR="00267EF2" w:rsidRPr="00914808">
              <w:rPr>
                <w:rStyle w:val="Hyperlink"/>
                <w:rFonts w:ascii="Times New Roman" w:hAnsi="Times New Roman"/>
                <w:noProof/>
              </w:rPr>
              <w:t>4.4.4</w:t>
            </w:r>
            <w:r w:rsidR="00267EF2" w:rsidRPr="00914808">
              <w:rPr>
                <w:rFonts w:eastAsiaTheme="minorEastAsia"/>
                <w:noProof/>
              </w:rPr>
              <w:tab/>
            </w:r>
            <w:r w:rsidR="00267EF2" w:rsidRPr="00914808">
              <w:rPr>
                <w:rStyle w:val="Hyperlink"/>
                <w:rFonts w:ascii="Times New Roman" w:hAnsi="Times New Roman"/>
                <w:noProof/>
              </w:rPr>
              <w:t>Detail on calculating member-months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_Toc517086481 \h </w:instrText>
            </w:r>
            <w:r w:rsidR="00267EF2" w:rsidRPr="00914808">
              <w:rPr>
                <w:noProof/>
                <w:webHidden/>
              </w:rPr>
            </w:r>
            <w:r w:rsidR="00267EF2" w:rsidRPr="00914808">
              <w:rPr>
                <w:noProof/>
                <w:webHidden/>
              </w:rPr>
              <w:fldChar w:fldCharType="separate"/>
            </w:r>
            <w:r w:rsidR="00267EF2" w:rsidRPr="00914808">
              <w:rPr>
                <w:noProof/>
                <w:webHidden/>
              </w:rPr>
              <w:t>33</w:t>
            </w:r>
            <w:r w:rsidR="00267EF2" w:rsidRPr="00914808">
              <w:rPr>
                <w:noProof/>
                <w:webHidden/>
              </w:rPr>
              <w:fldChar w:fldCharType="end"/>
            </w:r>
          </w:hyperlink>
        </w:p>
        <w:p w14:paraId="3EE92D4A" w14:textId="77777777" w:rsidR="00267EF2" w:rsidRPr="00914808" w:rsidRDefault="00095B96">
          <w:pPr>
            <w:pStyle w:val="TOC2"/>
            <w:tabs>
              <w:tab w:val="right" w:leader="dot" w:pos="9350"/>
            </w:tabs>
            <w:rPr>
              <w:rFonts w:eastAsiaTheme="minorEastAsia"/>
              <w:noProof/>
            </w:rPr>
          </w:pPr>
          <w:hyperlink w:anchor="_Toc517086482" w:history="1">
            <w:r w:rsidR="00267EF2" w:rsidRPr="00914808">
              <w:rPr>
                <w:rStyle w:val="Hyperlink"/>
                <w:rFonts w:ascii="Times New Roman" w:hAnsi="Times New Roman"/>
                <w:noProof/>
              </w:rPr>
              <w:t>4.5 Payment Calculation and Timing for CP and CSA Sub-Streams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_Toc517086482 \h </w:instrText>
            </w:r>
            <w:r w:rsidR="00267EF2" w:rsidRPr="00914808">
              <w:rPr>
                <w:noProof/>
                <w:webHidden/>
              </w:rPr>
            </w:r>
            <w:r w:rsidR="00267EF2" w:rsidRPr="00914808">
              <w:rPr>
                <w:noProof/>
                <w:webHidden/>
              </w:rPr>
              <w:fldChar w:fldCharType="separate"/>
            </w:r>
            <w:r w:rsidR="00267EF2" w:rsidRPr="00914808">
              <w:rPr>
                <w:noProof/>
                <w:webHidden/>
              </w:rPr>
              <w:t>33</w:t>
            </w:r>
            <w:r w:rsidR="00267EF2" w:rsidRPr="00914808">
              <w:rPr>
                <w:noProof/>
                <w:webHidden/>
              </w:rPr>
              <w:fldChar w:fldCharType="end"/>
            </w:r>
          </w:hyperlink>
        </w:p>
        <w:p w14:paraId="127B34F8" w14:textId="77777777" w:rsidR="00267EF2" w:rsidRPr="00914808" w:rsidRDefault="00095B96">
          <w:pPr>
            <w:pStyle w:val="TOC3"/>
            <w:tabs>
              <w:tab w:val="left" w:pos="1320"/>
              <w:tab w:val="right" w:leader="dot" w:pos="9350"/>
            </w:tabs>
            <w:rPr>
              <w:rFonts w:eastAsiaTheme="minorEastAsia"/>
              <w:noProof/>
            </w:rPr>
          </w:pPr>
          <w:hyperlink w:anchor="_Toc517086483" w:history="1">
            <w:r w:rsidR="00267EF2" w:rsidRPr="00914808">
              <w:rPr>
                <w:rStyle w:val="Hyperlink"/>
                <w:rFonts w:ascii="Times New Roman" w:hAnsi="Times New Roman"/>
                <w:noProof/>
              </w:rPr>
              <w:t>4.5.1</w:t>
            </w:r>
            <w:r w:rsidR="00267EF2" w:rsidRPr="00914808">
              <w:rPr>
                <w:rFonts w:eastAsiaTheme="minorEastAsia"/>
                <w:noProof/>
              </w:rPr>
              <w:tab/>
            </w:r>
            <w:r w:rsidR="00267EF2" w:rsidRPr="00914808">
              <w:rPr>
                <w:rStyle w:val="Hyperlink"/>
                <w:rFonts w:ascii="Times New Roman" w:hAnsi="Times New Roman"/>
                <w:noProof/>
              </w:rPr>
              <w:t>BH CP Sub-Stream 1: Care Coordination Supports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_Toc517086483 \h </w:instrText>
            </w:r>
            <w:r w:rsidR="00267EF2" w:rsidRPr="00914808">
              <w:rPr>
                <w:noProof/>
                <w:webHidden/>
              </w:rPr>
            </w:r>
            <w:r w:rsidR="00267EF2" w:rsidRPr="00914808">
              <w:rPr>
                <w:noProof/>
                <w:webHidden/>
              </w:rPr>
              <w:fldChar w:fldCharType="separate"/>
            </w:r>
            <w:r w:rsidR="00267EF2" w:rsidRPr="00914808">
              <w:rPr>
                <w:noProof/>
                <w:webHidden/>
              </w:rPr>
              <w:t>33</w:t>
            </w:r>
            <w:r w:rsidR="00267EF2" w:rsidRPr="00914808">
              <w:rPr>
                <w:noProof/>
                <w:webHidden/>
              </w:rPr>
              <w:fldChar w:fldCharType="end"/>
            </w:r>
          </w:hyperlink>
        </w:p>
        <w:p w14:paraId="1BABD3B4" w14:textId="77777777" w:rsidR="00267EF2" w:rsidRPr="00914808" w:rsidRDefault="00095B96">
          <w:pPr>
            <w:pStyle w:val="TOC3"/>
            <w:tabs>
              <w:tab w:val="left" w:pos="1320"/>
              <w:tab w:val="right" w:leader="dot" w:pos="9350"/>
            </w:tabs>
            <w:rPr>
              <w:rFonts w:eastAsiaTheme="minorEastAsia"/>
              <w:noProof/>
            </w:rPr>
          </w:pPr>
          <w:hyperlink w:anchor="_Toc517086484" w:history="1">
            <w:r w:rsidR="00267EF2" w:rsidRPr="00914808">
              <w:rPr>
                <w:rStyle w:val="Hyperlink"/>
                <w:rFonts w:ascii="Times New Roman" w:hAnsi="Times New Roman"/>
                <w:noProof/>
              </w:rPr>
              <w:t>4.5.2</w:t>
            </w:r>
            <w:r w:rsidR="00267EF2" w:rsidRPr="00914808">
              <w:rPr>
                <w:rFonts w:eastAsiaTheme="minorEastAsia"/>
                <w:noProof/>
              </w:rPr>
              <w:tab/>
            </w:r>
            <w:r w:rsidR="00267EF2" w:rsidRPr="00914808">
              <w:rPr>
                <w:rStyle w:val="Hyperlink"/>
                <w:rFonts w:ascii="Times New Roman" w:hAnsi="Times New Roman"/>
                <w:noProof/>
              </w:rPr>
              <w:t>BH CP Sub-Stream 2: Infrastructure and Capacity Building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_Toc517086484 \h </w:instrText>
            </w:r>
            <w:r w:rsidR="00267EF2" w:rsidRPr="00914808">
              <w:rPr>
                <w:noProof/>
                <w:webHidden/>
              </w:rPr>
            </w:r>
            <w:r w:rsidR="00267EF2" w:rsidRPr="00914808">
              <w:rPr>
                <w:noProof/>
                <w:webHidden/>
              </w:rPr>
              <w:fldChar w:fldCharType="separate"/>
            </w:r>
            <w:r w:rsidR="00267EF2" w:rsidRPr="00914808">
              <w:rPr>
                <w:noProof/>
                <w:webHidden/>
              </w:rPr>
              <w:t>34</w:t>
            </w:r>
            <w:r w:rsidR="00267EF2" w:rsidRPr="00914808">
              <w:rPr>
                <w:noProof/>
                <w:webHidden/>
              </w:rPr>
              <w:fldChar w:fldCharType="end"/>
            </w:r>
          </w:hyperlink>
        </w:p>
        <w:p w14:paraId="29E5706A" w14:textId="77777777" w:rsidR="00267EF2" w:rsidRPr="00914808" w:rsidRDefault="00095B96">
          <w:pPr>
            <w:pStyle w:val="TOC3"/>
            <w:tabs>
              <w:tab w:val="left" w:pos="1320"/>
              <w:tab w:val="right" w:leader="dot" w:pos="9350"/>
            </w:tabs>
            <w:rPr>
              <w:rFonts w:eastAsiaTheme="minorEastAsia"/>
              <w:noProof/>
            </w:rPr>
          </w:pPr>
          <w:hyperlink w:anchor="_Toc517086485" w:history="1">
            <w:r w:rsidR="00267EF2" w:rsidRPr="00914808">
              <w:rPr>
                <w:rStyle w:val="Hyperlink"/>
                <w:rFonts w:ascii="Times New Roman" w:hAnsi="Times New Roman"/>
                <w:noProof/>
              </w:rPr>
              <w:t>4.5.3</w:t>
            </w:r>
            <w:r w:rsidR="00267EF2" w:rsidRPr="00914808">
              <w:rPr>
                <w:rFonts w:eastAsiaTheme="minorEastAsia"/>
                <w:noProof/>
              </w:rPr>
              <w:tab/>
            </w:r>
            <w:r w:rsidR="00267EF2" w:rsidRPr="00914808">
              <w:rPr>
                <w:rStyle w:val="Hyperlink"/>
                <w:rFonts w:ascii="Times New Roman" w:hAnsi="Times New Roman"/>
                <w:noProof/>
              </w:rPr>
              <w:t>BH CP Sub-Stream 3: Outcomes-Based Payments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_Toc517086485 \h </w:instrText>
            </w:r>
            <w:r w:rsidR="00267EF2" w:rsidRPr="00914808">
              <w:rPr>
                <w:noProof/>
                <w:webHidden/>
              </w:rPr>
            </w:r>
            <w:r w:rsidR="00267EF2" w:rsidRPr="00914808">
              <w:rPr>
                <w:noProof/>
                <w:webHidden/>
              </w:rPr>
              <w:fldChar w:fldCharType="separate"/>
            </w:r>
            <w:r w:rsidR="00267EF2" w:rsidRPr="00914808">
              <w:rPr>
                <w:noProof/>
                <w:webHidden/>
              </w:rPr>
              <w:t>34</w:t>
            </w:r>
            <w:r w:rsidR="00267EF2" w:rsidRPr="00914808">
              <w:rPr>
                <w:noProof/>
                <w:webHidden/>
              </w:rPr>
              <w:fldChar w:fldCharType="end"/>
            </w:r>
          </w:hyperlink>
        </w:p>
        <w:p w14:paraId="62166C0C" w14:textId="77777777" w:rsidR="00267EF2" w:rsidRPr="00914808" w:rsidRDefault="00095B96">
          <w:pPr>
            <w:pStyle w:val="TOC3"/>
            <w:tabs>
              <w:tab w:val="left" w:pos="1320"/>
              <w:tab w:val="right" w:leader="dot" w:pos="9350"/>
            </w:tabs>
            <w:rPr>
              <w:rFonts w:eastAsiaTheme="minorEastAsia"/>
              <w:noProof/>
            </w:rPr>
          </w:pPr>
          <w:hyperlink w:anchor="_Toc517086486" w:history="1">
            <w:r w:rsidR="00267EF2" w:rsidRPr="00914808">
              <w:rPr>
                <w:rStyle w:val="Hyperlink"/>
                <w:rFonts w:ascii="Times New Roman" w:hAnsi="Times New Roman"/>
                <w:noProof/>
              </w:rPr>
              <w:t>4.5.4</w:t>
            </w:r>
            <w:r w:rsidR="00267EF2" w:rsidRPr="00914808">
              <w:rPr>
                <w:rFonts w:eastAsiaTheme="minorEastAsia"/>
                <w:noProof/>
              </w:rPr>
              <w:tab/>
            </w:r>
            <w:r w:rsidR="00267EF2" w:rsidRPr="00914808">
              <w:rPr>
                <w:rStyle w:val="Hyperlink"/>
                <w:rFonts w:ascii="Times New Roman" w:hAnsi="Times New Roman"/>
                <w:noProof/>
              </w:rPr>
              <w:t>LTSS CP Sub-Stream 1: Care Coordination Supports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_Toc517086486 \h </w:instrText>
            </w:r>
            <w:r w:rsidR="00267EF2" w:rsidRPr="00914808">
              <w:rPr>
                <w:noProof/>
                <w:webHidden/>
              </w:rPr>
            </w:r>
            <w:r w:rsidR="00267EF2" w:rsidRPr="00914808">
              <w:rPr>
                <w:noProof/>
                <w:webHidden/>
              </w:rPr>
              <w:fldChar w:fldCharType="separate"/>
            </w:r>
            <w:r w:rsidR="00267EF2" w:rsidRPr="00914808">
              <w:rPr>
                <w:noProof/>
                <w:webHidden/>
              </w:rPr>
              <w:t>35</w:t>
            </w:r>
            <w:r w:rsidR="00267EF2" w:rsidRPr="00914808">
              <w:rPr>
                <w:noProof/>
                <w:webHidden/>
              </w:rPr>
              <w:fldChar w:fldCharType="end"/>
            </w:r>
          </w:hyperlink>
        </w:p>
        <w:p w14:paraId="113BE486" w14:textId="77777777" w:rsidR="00267EF2" w:rsidRPr="00914808" w:rsidRDefault="00095B96">
          <w:pPr>
            <w:pStyle w:val="TOC3"/>
            <w:tabs>
              <w:tab w:val="left" w:pos="1320"/>
              <w:tab w:val="right" w:leader="dot" w:pos="9350"/>
            </w:tabs>
            <w:rPr>
              <w:rFonts w:eastAsiaTheme="minorEastAsia"/>
              <w:noProof/>
            </w:rPr>
          </w:pPr>
          <w:hyperlink w:anchor="_Toc517086487" w:history="1">
            <w:r w:rsidR="00267EF2" w:rsidRPr="00914808">
              <w:rPr>
                <w:rStyle w:val="Hyperlink"/>
                <w:rFonts w:ascii="Times New Roman" w:hAnsi="Times New Roman"/>
                <w:noProof/>
              </w:rPr>
              <w:t>4.5.5</w:t>
            </w:r>
            <w:r w:rsidR="00267EF2" w:rsidRPr="00914808">
              <w:rPr>
                <w:rFonts w:eastAsiaTheme="minorEastAsia"/>
                <w:noProof/>
              </w:rPr>
              <w:tab/>
            </w:r>
            <w:r w:rsidR="00267EF2" w:rsidRPr="00914808">
              <w:rPr>
                <w:rStyle w:val="Hyperlink"/>
                <w:rFonts w:ascii="Times New Roman" w:hAnsi="Times New Roman"/>
                <w:noProof/>
              </w:rPr>
              <w:t>LTSS CP Sub-Stream 2: Infrastructure and Capacity Building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_Toc517086487 \h </w:instrText>
            </w:r>
            <w:r w:rsidR="00267EF2" w:rsidRPr="00914808">
              <w:rPr>
                <w:noProof/>
                <w:webHidden/>
              </w:rPr>
            </w:r>
            <w:r w:rsidR="00267EF2" w:rsidRPr="00914808">
              <w:rPr>
                <w:noProof/>
                <w:webHidden/>
              </w:rPr>
              <w:fldChar w:fldCharType="separate"/>
            </w:r>
            <w:r w:rsidR="00267EF2" w:rsidRPr="00914808">
              <w:rPr>
                <w:noProof/>
                <w:webHidden/>
              </w:rPr>
              <w:t>35</w:t>
            </w:r>
            <w:r w:rsidR="00267EF2" w:rsidRPr="00914808">
              <w:rPr>
                <w:noProof/>
                <w:webHidden/>
              </w:rPr>
              <w:fldChar w:fldCharType="end"/>
            </w:r>
          </w:hyperlink>
        </w:p>
        <w:p w14:paraId="41BAAC31" w14:textId="77777777" w:rsidR="00267EF2" w:rsidRPr="00914808" w:rsidRDefault="00095B96">
          <w:pPr>
            <w:pStyle w:val="TOC3"/>
            <w:tabs>
              <w:tab w:val="left" w:pos="1320"/>
              <w:tab w:val="right" w:leader="dot" w:pos="9350"/>
            </w:tabs>
            <w:rPr>
              <w:rFonts w:eastAsiaTheme="minorEastAsia"/>
              <w:noProof/>
            </w:rPr>
          </w:pPr>
          <w:hyperlink w:anchor="_Toc517086488" w:history="1">
            <w:r w:rsidR="00267EF2" w:rsidRPr="00914808">
              <w:rPr>
                <w:rStyle w:val="Hyperlink"/>
                <w:rFonts w:ascii="Times New Roman" w:hAnsi="Times New Roman"/>
                <w:noProof/>
              </w:rPr>
              <w:t>4.5.6</w:t>
            </w:r>
            <w:r w:rsidR="00267EF2" w:rsidRPr="00914808">
              <w:rPr>
                <w:rFonts w:eastAsiaTheme="minorEastAsia"/>
                <w:noProof/>
              </w:rPr>
              <w:tab/>
            </w:r>
            <w:r w:rsidR="00267EF2" w:rsidRPr="00914808">
              <w:rPr>
                <w:rStyle w:val="Hyperlink"/>
                <w:rFonts w:ascii="Times New Roman" w:hAnsi="Times New Roman"/>
                <w:noProof/>
              </w:rPr>
              <w:t>LTSS CP Sub-Stream 3: Outcomes-Based Payments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_Toc517086488 \h </w:instrText>
            </w:r>
            <w:r w:rsidR="00267EF2" w:rsidRPr="00914808">
              <w:rPr>
                <w:noProof/>
                <w:webHidden/>
              </w:rPr>
            </w:r>
            <w:r w:rsidR="00267EF2" w:rsidRPr="00914808">
              <w:rPr>
                <w:noProof/>
                <w:webHidden/>
              </w:rPr>
              <w:fldChar w:fldCharType="separate"/>
            </w:r>
            <w:r w:rsidR="00267EF2" w:rsidRPr="00914808">
              <w:rPr>
                <w:noProof/>
                <w:webHidden/>
              </w:rPr>
              <w:t>36</w:t>
            </w:r>
            <w:r w:rsidR="00267EF2" w:rsidRPr="00914808">
              <w:rPr>
                <w:noProof/>
                <w:webHidden/>
              </w:rPr>
              <w:fldChar w:fldCharType="end"/>
            </w:r>
          </w:hyperlink>
        </w:p>
        <w:p w14:paraId="316CA087" w14:textId="77777777" w:rsidR="00267EF2" w:rsidRPr="00914808" w:rsidRDefault="00095B96">
          <w:pPr>
            <w:pStyle w:val="TOC3"/>
            <w:tabs>
              <w:tab w:val="left" w:pos="1320"/>
              <w:tab w:val="right" w:leader="dot" w:pos="9350"/>
            </w:tabs>
            <w:rPr>
              <w:rFonts w:eastAsiaTheme="minorEastAsia"/>
              <w:noProof/>
            </w:rPr>
          </w:pPr>
          <w:hyperlink w:anchor="_Toc517086489" w:history="1">
            <w:r w:rsidR="00267EF2" w:rsidRPr="00914808">
              <w:rPr>
                <w:rStyle w:val="Hyperlink"/>
                <w:rFonts w:ascii="Times New Roman" w:hAnsi="Times New Roman"/>
                <w:noProof/>
              </w:rPr>
              <w:t>4.5.7</w:t>
            </w:r>
            <w:r w:rsidR="00267EF2" w:rsidRPr="00914808">
              <w:rPr>
                <w:rFonts w:eastAsiaTheme="minorEastAsia"/>
                <w:noProof/>
              </w:rPr>
              <w:tab/>
            </w:r>
            <w:r w:rsidR="00267EF2" w:rsidRPr="00914808">
              <w:rPr>
                <w:rStyle w:val="Hyperlink"/>
                <w:rFonts w:ascii="Times New Roman" w:hAnsi="Times New Roman"/>
                <w:noProof/>
              </w:rPr>
              <w:t>CSA Sub-Stream 1: Infrastructure and Capacity Building Funding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_Toc517086489 \h </w:instrText>
            </w:r>
            <w:r w:rsidR="00267EF2" w:rsidRPr="00914808">
              <w:rPr>
                <w:noProof/>
                <w:webHidden/>
              </w:rPr>
            </w:r>
            <w:r w:rsidR="00267EF2" w:rsidRPr="00914808">
              <w:rPr>
                <w:noProof/>
                <w:webHidden/>
              </w:rPr>
              <w:fldChar w:fldCharType="separate"/>
            </w:r>
            <w:r w:rsidR="00267EF2" w:rsidRPr="00914808">
              <w:rPr>
                <w:noProof/>
                <w:webHidden/>
              </w:rPr>
              <w:t>36</w:t>
            </w:r>
            <w:r w:rsidR="00267EF2" w:rsidRPr="00914808">
              <w:rPr>
                <w:noProof/>
                <w:webHidden/>
              </w:rPr>
              <w:fldChar w:fldCharType="end"/>
            </w:r>
          </w:hyperlink>
        </w:p>
        <w:p w14:paraId="2F5734E2" w14:textId="77777777" w:rsidR="00267EF2" w:rsidRPr="00914808" w:rsidRDefault="00095B96">
          <w:pPr>
            <w:pStyle w:val="TOC2"/>
            <w:tabs>
              <w:tab w:val="right" w:leader="dot" w:pos="9350"/>
            </w:tabs>
            <w:rPr>
              <w:rFonts w:eastAsiaTheme="minorEastAsia"/>
              <w:noProof/>
            </w:rPr>
          </w:pPr>
          <w:hyperlink w:anchor="_Toc517086490" w:history="1">
            <w:r w:rsidR="00267EF2" w:rsidRPr="00914808">
              <w:rPr>
                <w:rStyle w:val="Hyperlink"/>
                <w:rFonts w:ascii="Times New Roman" w:hAnsi="Times New Roman"/>
                <w:noProof/>
              </w:rPr>
              <w:t>4.6 Statewide Investments Funding Determination Methodology</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_Toc517086490 \h </w:instrText>
            </w:r>
            <w:r w:rsidR="00267EF2" w:rsidRPr="00914808">
              <w:rPr>
                <w:noProof/>
                <w:webHidden/>
              </w:rPr>
            </w:r>
            <w:r w:rsidR="00267EF2" w:rsidRPr="00914808">
              <w:rPr>
                <w:noProof/>
                <w:webHidden/>
              </w:rPr>
              <w:fldChar w:fldCharType="separate"/>
            </w:r>
            <w:r w:rsidR="00267EF2" w:rsidRPr="00914808">
              <w:rPr>
                <w:noProof/>
                <w:webHidden/>
              </w:rPr>
              <w:t>37</w:t>
            </w:r>
            <w:r w:rsidR="00267EF2" w:rsidRPr="00914808">
              <w:rPr>
                <w:noProof/>
                <w:webHidden/>
              </w:rPr>
              <w:fldChar w:fldCharType="end"/>
            </w:r>
          </w:hyperlink>
        </w:p>
        <w:p w14:paraId="3F9493C6" w14:textId="77777777" w:rsidR="00267EF2" w:rsidRPr="00914808" w:rsidRDefault="00095B96">
          <w:pPr>
            <w:pStyle w:val="TOC3"/>
            <w:tabs>
              <w:tab w:val="left" w:pos="1320"/>
              <w:tab w:val="right" w:leader="dot" w:pos="9350"/>
            </w:tabs>
            <w:rPr>
              <w:rFonts w:eastAsiaTheme="minorEastAsia"/>
              <w:noProof/>
            </w:rPr>
          </w:pPr>
          <w:hyperlink w:anchor="_Toc517086491" w:history="1">
            <w:r w:rsidR="00267EF2" w:rsidRPr="00914808">
              <w:rPr>
                <w:rStyle w:val="Hyperlink"/>
                <w:rFonts w:ascii="Times New Roman" w:hAnsi="Times New Roman"/>
                <w:noProof/>
              </w:rPr>
              <w:t>4.6.1</w:t>
            </w:r>
            <w:r w:rsidR="00267EF2" w:rsidRPr="00914808">
              <w:rPr>
                <w:rFonts w:eastAsiaTheme="minorEastAsia"/>
                <w:noProof/>
              </w:rPr>
              <w:tab/>
            </w:r>
            <w:r w:rsidR="00267EF2" w:rsidRPr="00914808">
              <w:rPr>
                <w:rStyle w:val="Hyperlink"/>
                <w:rFonts w:ascii="Times New Roman" w:hAnsi="Times New Roman"/>
                <w:noProof/>
              </w:rPr>
              <w:t>Student Loan Repayment Program</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_Toc517086491 \h </w:instrText>
            </w:r>
            <w:r w:rsidR="00267EF2" w:rsidRPr="00914808">
              <w:rPr>
                <w:noProof/>
                <w:webHidden/>
              </w:rPr>
            </w:r>
            <w:r w:rsidR="00267EF2" w:rsidRPr="00914808">
              <w:rPr>
                <w:noProof/>
                <w:webHidden/>
              </w:rPr>
              <w:fldChar w:fldCharType="separate"/>
            </w:r>
            <w:r w:rsidR="00267EF2" w:rsidRPr="00914808">
              <w:rPr>
                <w:noProof/>
                <w:webHidden/>
              </w:rPr>
              <w:t>37</w:t>
            </w:r>
            <w:r w:rsidR="00267EF2" w:rsidRPr="00914808">
              <w:rPr>
                <w:noProof/>
                <w:webHidden/>
              </w:rPr>
              <w:fldChar w:fldCharType="end"/>
            </w:r>
          </w:hyperlink>
        </w:p>
        <w:p w14:paraId="41F5EC52" w14:textId="77777777" w:rsidR="00267EF2" w:rsidRPr="00914808" w:rsidRDefault="00095B96">
          <w:pPr>
            <w:pStyle w:val="TOC3"/>
            <w:tabs>
              <w:tab w:val="left" w:pos="1320"/>
              <w:tab w:val="right" w:leader="dot" w:pos="9350"/>
            </w:tabs>
            <w:rPr>
              <w:rFonts w:eastAsiaTheme="minorEastAsia"/>
              <w:noProof/>
            </w:rPr>
          </w:pPr>
          <w:hyperlink w:anchor="_Toc517086492" w:history="1">
            <w:r w:rsidR="00267EF2" w:rsidRPr="00914808">
              <w:rPr>
                <w:rStyle w:val="Hyperlink"/>
                <w:rFonts w:ascii="Times New Roman" w:hAnsi="Times New Roman"/>
                <w:noProof/>
              </w:rPr>
              <w:t>4.6.2</w:t>
            </w:r>
            <w:r w:rsidR="00267EF2" w:rsidRPr="00914808">
              <w:rPr>
                <w:rFonts w:eastAsiaTheme="minorEastAsia"/>
                <w:noProof/>
              </w:rPr>
              <w:tab/>
            </w:r>
            <w:r w:rsidR="00267EF2" w:rsidRPr="00914808">
              <w:rPr>
                <w:rStyle w:val="Hyperlink"/>
                <w:rFonts w:ascii="Times New Roman" w:hAnsi="Times New Roman"/>
                <w:noProof/>
              </w:rPr>
              <w:t>Primary Care Integration Models and Retention</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_Toc517086492 \h </w:instrText>
            </w:r>
            <w:r w:rsidR="00267EF2" w:rsidRPr="00914808">
              <w:rPr>
                <w:noProof/>
                <w:webHidden/>
              </w:rPr>
            </w:r>
            <w:r w:rsidR="00267EF2" w:rsidRPr="00914808">
              <w:rPr>
                <w:noProof/>
                <w:webHidden/>
              </w:rPr>
              <w:fldChar w:fldCharType="separate"/>
            </w:r>
            <w:r w:rsidR="00267EF2" w:rsidRPr="00914808">
              <w:rPr>
                <w:noProof/>
                <w:webHidden/>
              </w:rPr>
              <w:t>38</w:t>
            </w:r>
            <w:r w:rsidR="00267EF2" w:rsidRPr="00914808">
              <w:rPr>
                <w:noProof/>
                <w:webHidden/>
              </w:rPr>
              <w:fldChar w:fldCharType="end"/>
            </w:r>
          </w:hyperlink>
        </w:p>
        <w:p w14:paraId="1277D404" w14:textId="77777777" w:rsidR="00267EF2" w:rsidRPr="00914808" w:rsidRDefault="00095B96">
          <w:pPr>
            <w:pStyle w:val="TOC3"/>
            <w:tabs>
              <w:tab w:val="left" w:pos="1320"/>
              <w:tab w:val="right" w:leader="dot" w:pos="9350"/>
            </w:tabs>
            <w:rPr>
              <w:rFonts w:eastAsiaTheme="minorEastAsia"/>
              <w:noProof/>
            </w:rPr>
          </w:pPr>
          <w:hyperlink w:anchor="_Toc517086493" w:history="1">
            <w:r w:rsidR="00267EF2" w:rsidRPr="00914808">
              <w:rPr>
                <w:rStyle w:val="Hyperlink"/>
                <w:rFonts w:ascii="Times New Roman" w:hAnsi="Times New Roman"/>
                <w:noProof/>
              </w:rPr>
              <w:t>4.6.3</w:t>
            </w:r>
            <w:r w:rsidR="00267EF2" w:rsidRPr="00914808">
              <w:rPr>
                <w:rFonts w:eastAsiaTheme="minorEastAsia"/>
                <w:noProof/>
              </w:rPr>
              <w:tab/>
            </w:r>
            <w:r w:rsidR="00267EF2" w:rsidRPr="00914808">
              <w:rPr>
                <w:rStyle w:val="Hyperlink"/>
                <w:rFonts w:ascii="Times New Roman" w:hAnsi="Times New Roman"/>
                <w:noProof/>
              </w:rPr>
              <w:t>Investment in Primary Care Residency Training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_Toc517086493 \h </w:instrText>
            </w:r>
            <w:r w:rsidR="00267EF2" w:rsidRPr="00914808">
              <w:rPr>
                <w:noProof/>
                <w:webHidden/>
              </w:rPr>
            </w:r>
            <w:r w:rsidR="00267EF2" w:rsidRPr="00914808">
              <w:rPr>
                <w:noProof/>
                <w:webHidden/>
              </w:rPr>
              <w:fldChar w:fldCharType="separate"/>
            </w:r>
            <w:r w:rsidR="00267EF2" w:rsidRPr="00914808">
              <w:rPr>
                <w:noProof/>
                <w:webHidden/>
              </w:rPr>
              <w:t>38</w:t>
            </w:r>
            <w:r w:rsidR="00267EF2" w:rsidRPr="00914808">
              <w:rPr>
                <w:noProof/>
                <w:webHidden/>
              </w:rPr>
              <w:fldChar w:fldCharType="end"/>
            </w:r>
          </w:hyperlink>
        </w:p>
        <w:p w14:paraId="1A0D6935" w14:textId="77777777" w:rsidR="00267EF2" w:rsidRPr="00914808" w:rsidRDefault="00095B96">
          <w:pPr>
            <w:pStyle w:val="TOC3"/>
            <w:tabs>
              <w:tab w:val="left" w:pos="1320"/>
              <w:tab w:val="right" w:leader="dot" w:pos="9350"/>
            </w:tabs>
            <w:rPr>
              <w:rFonts w:eastAsiaTheme="minorEastAsia"/>
              <w:noProof/>
            </w:rPr>
          </w:pPr>
          <w:hyperlink w:anchor="_Toc517086494" w:history="1">
            <w:r w:rsidR="00267EF2" w:rsidRPr="00914808">
              <w:rPr>
                <w:rStyle w:val="Hyperlink"/>
                <w:rFonts w:ascii="Times New Roman" w:hAnsi="Times New Roman"/>
                <w:noProof/>
              </w:rPr>
              <w:t>4.6.4</w:t>
            </w:r>
            <w:r w:rsidR="00267EF2" w:rsidRPr="00914808">
              <w:rPr>
                <w:rFonts w:eastAsiaTheme="minorEastAsia"/>
                <w:noProof/>
              </w:rPr>
              <w:tab/>
            </w:r>
            <w:r w:rsidR="00267EF2" w:rsidRPr="00914808">
              <w:rPr>
                <w:rStyle w:val="Hyperlink"/>
                <w:rFonts w:ascii="Times New Roman" w:hAnsi="Times New Roman"/>
                <w:noProof/>
              </w:rPr>
              <w:t>Workforce Development Grant Program</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_Toc517086494 \h </w:instrText>
            </w:r>
            <w:r w:rsidR="00267EF2" w:rsidRPr="00914808">
              <w:rPr>
                <w:noProof/>
                <w:webHidden/>
              </w:rPr>
            </w:r>
            <w:r w:rsidR="00267EF2" w:rsidRPr="00914808">
              <w:rPr>
                <w:noProof/>
                <w:webHidden/>
              </w:rPr>
              <w:fldChar w:fldCharType="separate"/>
            </w:r>
            <w:r w:rsidR="00267EF2" w:rsidRPr="00914808">
              <w:rPr>
                <w:noProof/>
                <w:webHidden/>
              </w:rPr>
              <w:t>38</w:t>
            </w:r>
            <w:r w:rsidR="00267EF2" w:rsidRPr="00914808">
              <w:rPr>
                <w:noProof/>
                <w:webHidden/>
              </w:rPr>
              <w:fldChar w:fldCharType="end"/>
            </w:r>
          </w:hyperlink>
        </w:p>
        <w:p w14:paraId="0F89E23C" w14:textId="77777777" w:rsidR="00267EF2" w:rsidRPr="00914808" w:rsidRDefault="00095B96">
          <w:pPr>
            <w:pStyle w:val="TOC3"/>
            <w:tabs>
              <w:tab w:val="left" w:pos="1320"/>
              <w:tab w:val="right" w:leader="dot" w:pos="9350"/>
            </w:tabs>
            <w:rPr>
              <w:rFonts w:eastAsiaTheme="minorEastAsia"/>
              <w:noProof/>
            </w:rPr>
          </w:pPr>
          <w:hyperlink w:anchor="_Toc517086495" w:history="1">
            <w:r w:rsidR="00267EF2" w:rsidRPr="00914808">
              <w:rPr>
                <w:rStyle w:val="Hyperlink"/>
                <w:rFonts w:ascii="Times New Roman" w:hAnsi="Times New Roman"/>
                <w:noProof/>
              </w:rPr>
              <w:t>4.6.5</w:t>
            </w:r>
            <w:r w:rsidR="00267EF2" w:rsidRPr="00914808">
              <w:rPr>
                <w:rFonts w:eastAsiaTheme="minorEastAsia"/>
                <w:noProof/>
              </w:rPr>
              <w:tab/>
            </w:r>
            <w:r w:rsidR="00267EF2" w:rsidRPr="00914808">
              <w:rPr>
                <w:rStyle w:val="Hyperlink"/>
                <w:rFonts w:ascii="Times New Roman" w:hAnsi="Times New Roman"/>
                <w:noProof/>
              </w:rPr>
              <w:t>Technical Assistance for ACOs, CPs and CSAs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_Toc517086495 \h </w:instrText>
            </w:r>
            <w:r w:rsidR="00267EF2" w:rsidRPr="00914808">
              <w:rPr>
                <w:noProof/>
                <w:webHidden/>
              </w:rPr>
            </w:r>
            <w:r w:rsidR="00267EF2" w:rsidRPr="00914808">
              <w:rPr>
                <w:noProof/>
                <w:webHidden/>
              </w:rPr>
              <w:fldChar w:fldCharType="separate"/>
            </w:r>
            <w:r w:rsidR="00267EF2" w:rsidRPr="00914808">
              <w:rPr>
                <w:noProof/>
                <w:webHidden/>
              </w:rPr>
              <w:t>39</w:t>
            </w:r>
            <w:r w:rsidR="00267EF2" w:rsidRPr="00914808">
              <w:rPr>
                <w:noProof/>
                <w:webHidden/>
              </w:rPr>
              <w:fldChar w:fldCharType="end"/>
            </w:r>
          </w:hyperlink>
        </w:p>
        <w:p w14:paraId="37B8D251" w14:textId="77777777" w:rsidR="00267EF2" w:rsidRPr="00914808" w:rsidRDefault="00095B96">
          <w:pPr>
            <w:pStyle w:val="TOC3"/>
            <w:tabs>
              <w:tab w:val="left" w:pos="1320"/>
              <w:tab w:val="right" w:leader="dot" w:pos="9350"/>
            </w:tabs>
            <w:rPr>
              <w:rFonts w:eastAsiaTheme="minorEastAsia"/>
              <w:noProof/>
            </w:rPr>
          </w:pPr>
          <w:hyperlink w:anchor="_Toc517086496" w:history="1">
            <w:r w:rsidR="00267EF2" w:rsidRPr="00914808">
              <w:rPr>
                <w:rStyle w:val="Hyperlink"/>
                <w:rFonts w:ascii="Times New Roman" w:hAnsi="Times New Roman"/>
                <w:noProof/>
              </w:rPr>
              <w:t>4.6.6</w:t>
            </w:r>
            <w:r w:rsidR="00267EF2" w:rsidRPr="00914808">
              <w:rPr>
                <w:rFonts w:eastAsiaTheme="minorEastAsia"/>
                <w:noProof/>
              </w:rPr>
              <w:tab/>
            </w:r>
            <w:r w:rsidR="00267EF2" w:rsidRPr="00914808">
              <w:rPr>
                <w:rStyle w:val="Hyperlink"/>
                <w:rFonts w:ascii="Times New Roman" w:hAnsi="Times New Roman"/>
                <w:noProof/>
              </w:rPr>
              <w:t>Alternative Payment Methods (APM) Preparation Fund</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_Toc517086496 \h </w:instrText>
            </w:r>
            <w:r w:rsidR="00267EF2" w:rsidRPr="00914808">
              <w:rPr>
                <w:noProof/>
                <w:webHidden/>
              </w:rPr>
            </w:r>
            <w:r w:rsidR="00267EF2" w:rsidRPr="00914808">
              <w:rPr>
                <w:noProof/>
                <w:webHidden/>
              </w:rPr>
              <w:fldChar w:fldCharType="separate"/>
            </w:r>
            <w:r w:rsidR="00267EF2" w:rsidRPr="00914808">
              <w:rPr>
                <w:noProof/>
                <w:webHidden/>
              </w:rPr>
              <w:t>39</w:t>
            </w:r>
            <w:r w:rsidR="00267EF2" w:rsidRPr="00914808">
              <w:rPr>
                <w:noProof/>
                <w:webHidden/>
              </w:rPr>
              <w:fldChar w:fldCharType="end"/>
            </w:r>
          </w:hyperlink>
        </w:p>
        <w:p w14:paraId="486941F2" w14:textId="77777777" w:rsidR="00267EF2" w:rsidRPr="00914808" w:rsidRDefault="00095B96">
          <w:pPr>
            <w:pStyle w:val="TOC3"/>
            <w:tabs>
              <w:tab w:val="left" w:pos="1320"/>
              <w:tab w:val="right" w:leader="dot" w:pos="9350"/>
            </w:tabs>
            <w:rPr>
              <w:rFonts w:eastAsiaTheme="minorEastAsia"/>
              <w:noProof/>
            </w:rPr>
          </w:pPr>
          <w:hyperlink w:anchor="_Toc517086497" w:history="1">
            <w:r w:rsidR="00267EF2" w:rsidRPr="00914808">
              <w:rPr>
                <w:rStyle w:val="Hyperlink"/>
                <w:rFonts w:ascii="Times New Roman" w:hAnsi="Times New Roman"/>
                <w:noProof/>
              </w:rPr>
              <w:t>4.6.7</w:t>
            </w:r>
            <w:r w:rsidR="00267EF2" w:rsidRPr="00914808">
              <w:rPr>
                <w:rFonts w:eastAsiaTheme="minorEastAsia"/>
                <w:noProof/>
              </w:rPr>
              <w:tab/>
            </w:r>
            <w:r w:rsidR="00267EF2" w:rsidRPr="00914808">
              <w:rPr>
                <w:rStyle w:val="Hyperlink"/>
                <w:rFonts w:ascii="Times New Roman" w:hAnsi="Times New Roman"/>
                <w:noProof/>
              </w:rPr>
              <w:t>Enhanced Diversionary Behavioral Health Activities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_Toc517086497 \h </w:instrText>
            </w:r>
            <w:r w:rsidR="00267EF2" w:rsidRPr="00914808">
              <w:rPr>
                <w:noProof/>
                <w:webHidden/>
              </w:rPr>
            </w:r>
            <w:r w:rsidR="00267EF2" w:rsidRPr="00914808">
              <w:rPr>
                <w:noProof/>
                <w:webHidden/>
              </w:rPr>
              <w:fldChar w:fldCharType="separate"/>
            </w:r>
            <w:r w:rsidR="00267EF2" w:rsidRPr="00914808">
              <w:rPr>
                <w:noProof/>
                <w:webHidden/>
              </w:rPr>
              <w:t>39</w:t>
            </w:r>
            <w:r w:rsidR="00267EF2" w:rsidRPr="00914808">
              <w:rPr>
                <w:noProof/>
                <w:webHidden/>
              </w:rPr>
              <w:fldChar w:fldCharType="end"/>
            </w:r>
          </w:hyperlink>
        </w:p>
        <w:p w14:paraId="0913B690" w14:textId="77777777" w:rsidR="00267EF2" w:rsidRPr="00914808" w:rsidRDefault="00095B96">
          <w:pPr>
            <w:pStyle w:val="TOC3"/>
            <w:tabs>
              <w:tab w:val="left" w:pos="1320"/>
              <w:tab w:val="right" w:leader="dot" w:pos="9350"/>
            </w:tabs>
            <w:rPr>
              <w:rFonts w:eastAsiaTheme="minorEastAsia"/>
              <w:noProof/>
            </w:rPr>
          </w:pPr>
          <w:hyperlink w:anchor="_Toc517086498" w:history="1">
            <w:r w:rsidR="00267EF2" w:rsidRPr="00914808">
              <w:rPr>
                <w:rStyle w:val="Hyperlink"/>
                <w:rFonts w:ascii="Times New Roman" w:hAnsi="Times New Roman"/>
                <w:noProof/>
              </w:rPr>
              <w:t>4.6.8</w:t>
            </w:r>
            <w:r w:rsidR="00267EF2" w:rsidRPr="00914808">
              <w:rPr>
                <w:rFonts w:eastAsiaTheme="minorEastAsia"/>
                <w:noProof/>
              </w:rPr>
              <w:tab/>
            </w:r>
            <w:r w:rsidR="00267EF2" w:rsidRPr="00914808">
              <w:rPr>
                <w:rStyle w:val="Hyperlink"/>
                <w:rFonts w:ascii="Times New Roman" w:hAnsi="Times New Roman"/>
                <w:noProof/>
              </w:rPr>
              <w:t>Improved Accessibility for People with Disabilities or for whom English is not a Primary Language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_Toc517086498 \h </w:instrText>
            </w:r>
            <w:r w:rsidR="00267EF2" w:rsidRPr="00914808">
              <w:rPr>
                <w:noProof/>
                <w:webHidden/>
              </w:rPr>
            </w:r>
            <w:r w:rsidR="00267EF2" w:rsidRPr="00914808">
              <w:rPr>
                <w:noProof/>
                <w:webHidden/>
              </w:rPr>
              <w:fldChar w:fldCharType="separate"/>
            </w:r>
            <w:r w:rsidR="00267EF2" w:rsidRPr="00914808">
              <w:rPr>
                <w:noProof/>
                <w:webHidden/>
              </w:rPr>
              <w:t>40</w:t>
            </w:r>
            <w:r w:rsidR="00267EF2" w:rsidRPr="00914808">
              <w:rPr>
                <w:noProof/>
                <w:webHidden/>
              </w:rPr>
              <w:fldChar w:fldCharType="end"/>
            </w:r>
          </w:hyperlink>
        </w:p>
        <w:p w14:paraId="544F5707" w14:textId="77777777" w:rsidR="00267EF2" w:rsidRPr="00914808" w:rsidRDefault="00095B96">
          <w:pPr>
            <w:pStyle w:val="TOC2"/>
            <w:tabs>
              <w:tab w:val="right" w:leader="dot" w:pos="9350"/>
            </w:tabs>
            <w:rPr>
              <w:rFonts w:eastAsiaTheme="minorEastAsia"/>
              <w:noProof/>
            </w:rPr>
          </w:pPr>
          <w:hyperlink w:anchor="_Toc517086499" w:history="1">
            <w:r w:rsidR="00267EF2" w:rsidRPr="00914808">
              <w:rPr>
                <w:rStyle w:val="Hyperlink"/>
                <w:rFonts w:ascii="Times New Roman" w:hAnsi="Times New Roman"/>
                <w:noProof/>
              </w:rPr>
              <w:t>4.7 DSRIP Carry Forward</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_Toc517086499 \h </w:instrText>
            </w:r>
            <w:r w:rsidR="00267EF2" w:rsidRPr="00914808">
              <w:rPr>
                <w:noProof/>
                <w:webHidden/>
              </w:rPr>
            </w:r>
            <w:r w:rsidR="00267EF2" w:rsidRPr="00914808">
              <w:rPr>
                <w:noProof/>
                <w:webHidden/>
              </w:rPr>
              <w:fldChar w:fldCharType="separate"/>
            </w:r>
            <w:r w:rsidR="00267EF2" w:rsidRPr="00914808">
              <w:rPr>
                <w:noProof/>
                <w:webHidden/>
              </w:rPr>
              <w:t>40</w:t>
            </w:r>
            <w:r w:rsidR="00267EF2" w:rsidRPr="00914808">
              <w:rPr>
                <w:noProof/>
                <w:webHidden/>
              </w:rPr>
              <w:fldChar w:fldCharType="end"/>
            </w:r>
          </w:hyperlink>
        </w:p>
        <w:p w14:paraId="02CA8189" w14:textId="77777777" w:rsidR="00267EF2" w:rsidRPr="00914808" w:rsidRDefault="00095B96">
          <w:pPr>
            <w:pStyle w:val="TOC1"/>
            <w:tabs>
              <w:tab w:val="left" w:pos="1320"/>
              <w:tab w:val="right" w:leader="dot" w:pos="9350"/>
            </w:tabs>
            <w:rPr>
              <w:rFonts w:eastAsiaTheme="minorEastAsia"/>
              <w:noProof/>
            </w:rPr>
          </w:pPr>
          <w:hyperlink w:anchor="_Toc517086500" w:history="1">
            <w:r w:rsidR="00267EF2" w:rsidRPr="00914808">
              <w:rPr>
                <w:rStyle w:val="Hyperlink"/>
                <w:rFonts w:ascii="Times New Roman" w:hAnsi="Times New Roman"/>
                <w:noProof/>
              </w:rPr>
              <w:t>Section 5.</w:t>
            </w:r>
            <w:r w:rsidR="00267EF2" w:rsidRPr="00914808">
              <w:rPr>
                <w:rFonts w:eastAsiaTheme="minorEastAsia"/>
                <w:noProof/>
              </w:rPr>
              <w:tab/>
            </w:r>
            <w:r w:rsidR="00267EF2" w:rsidRPr="00914808">
              <w:rPr>
                <w:rStyle w:val="Hyperlink"/>
                <w:rFonts w:ascii="Times New Roman" w:hAnsi="Times New Roman"/>
                <w:noProof/>
              </w:rPr>
              <w:t>DSRIP Accountability Framework (State Accountability to CMS; ACO, CP and CSA Accountability to State)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_Toc517086500 \h </w:instrText>
            </w:r>
            <w:r w:rsidR="00267EF2" w:rsidRPr="00914808">
              <w:rPr>
                <w:noProof/>
                <w:webHidden/>
              </w:rPr>
            </w:r>
            <w:r w:rsidR="00267EF2" w:rsidRPr="00914808">
              <w:rPr>
                <w:noProof/>
                <w:webHidden/>
              </w:rPr>
              <w:fldChar w:fldCharType="separate"/>
            </w:r>
            <w:r w:rsidR="00267EF2" w:rsidRPr="00914808">
              <w:rPr>
                <w:noProof/>
                <w:webHidden/>
              </w:rPr>
              <w:t>41</w:t>
            </w:r>
            <w:r w:rsidR="00267EF2" w:rsidRPr="00914808">
              <w:rPr>
                <w:noProof/>
                <w:webHidden/>
              </w:rPr>
              <w:fldChar w:fldCharType="end"/>
            </w:r>
          </w:hyperlink>
        </w:p>
        <w:p w14:paraId="2DD81E04" w14:textId="77777777" w:rsidR="00267EF2" w:rsidRPr="00914808" w:rsidRDefault="00095B96">
          <w:pPr>
            <w:pStyle w:val="TOC2"/>
            <w:tabs>
              <w:tab w:val="right" w:leader="dot" w:pos="9350"/>
            </w:tabs>
            <w:rPr>
              <w:rFonts w:eastAsiaTheme="minorEastAsia"/>
              <w:noProof/>
            </w:rPr>
          </w:pPr>
          <w:hyperlink w:anchor="_Toc517086501" w:history="1">
            <w:r w:rsidR="00267EF2" w:rsidRPr="00914808">
              <w:rPr>
                <w:rStyle w:val="Hyperlink"/>
                <w:rFonts w:ascii="Times New Roman" w:hAnsi="Times New Roman"/>
                <w:noProof/>
              </w:rPr>
              <w:t>5.1 Overview</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_Toc517086501 \h </w:instrText>
            </w:r>
            <w:r w:rsidR="00267EF2" w:rsidRPr="00914808">
              <w:rPr>
                <w:noProof/>
                <w:webHidden/>
              </w:rPr>
            </w:r>
            <w:r w:rsidR="00267EF2" w:rsidRPr="00914808">
              <w:rPr>
                <w:noProof/>
                <w:webHidden/>
              </w:rPr>
              <w:fldChar w:fldCharType="separate"/>
            </w:r>
            <w:r w:rsidR="00267EF2" w:rsidRPr="00914808">
              <w:rPr>
                <w:noProof/>
                <w:webHidden/>
              </w:rPr>
              <w:t>41</w:t>
            </w:r>
            <w:r w:rsidR="00267EF2" w:rsidRPr="00914808">
              <w:rPr>
                <w:noProof/>
                <w:webHidden/>
              </w:rPr>
              <w:fldChar w:fldCharType="end"/>
            </w:r>
          </w:hyperlink>
        </w:p>
        <w:p w14:paraId="5704509A" w14:textId="77777777" w:rsidR="00267EF2" w:rsidRPr="00914808" w:rsidRDefault="00095B96">
          <w:pPr>
            <w:pStyle w:val="TOC3"/>
            <w:tabs>
              <w:tab w:val="left" w:pos="1320"/>
              <w:tab w:val="right" w:leader="dot" w:pos="9350"/>
            </w:tabs>
            <w:rPr>
              <w:rFonts w:eastAsiaTheme="minorEastAsia"/>
              <w:noProof/>
            </w:rPr>
          </w:pPr>
          <w:hyperlink w:anchor="_Toc517086502" w:history="1">
            <w:r w:rsidR="00267EF2" w:rsidRPr="00914808">
              <w:rPr>
                <w:rStyle w:val="Hyperlink"/>
                <w:rFonts w:ascii="Times New Roman" w:hAnsi="Times New Roman"/>
                <w:noProof/>
              </w:rPr>
              <w:t>5.1.1</w:t>
            </w:r>
            <w:r w:rsidR="00267EF2" w:rsidRPr="00914808">
              <w:rPr>
                <w:rFonts w:eastAsiaTheme="minorEastAsia"/>
                <w:noProof/>
              </w:rPr>
              <w:tab/>
            </w:r>
            <w:r w:rsidR="00267EF2" w:rsidRPr="00914808">
              <w:rPr>
                <w:rStyle w:val="Hyperlink"/>
                <w:rFonts w:ascii="Times New Roman" w:hAnsi="Times New Roman"/>
                <w:noProof/>
              </w:rPr>
              <w:t>State Accountability to CMS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_Toc517086502 \h </w:instrText>
            </w:r>
            <w:r w:rsidR="00267EF2" w:rsidRPr="00914808">
              <w:rPr>
                <w:noProof/>
                <w:webHidden/>
              </w:rPr>
            </w:r>
            <w:r w:rsidR="00267EF2" w:rsidRPr="00914808">
              <w:rPr>
                <w:noProof/>
                <w:webHidden/>
              </w:rPr>
              <w:fldChar w:fldCharType="separate"/>
            </w:r>
            <w:r w:rsidR="00267EF2" w:rsidRPr="00914808">
              <w:rPr>
                <w:noProof/>
                <w:webHidden/>
              </w:rPr>
              <w:t>42</w:t>
            </w:r>
            <w:r w:rsidR="00267EF2" w:rsidRPr="00914808">
              <w:rPr>
                <w:noProof/>
                <w:webHidden/>
              </w:rPr>
              <w:fldChar w:fldCharType="end"/>
            </w:r>
          </w:hyperlink>
        </w:p>
        <w:p w14:paraId="5B9509EC" w14:textId="77777777" w:rsidR="00267EF2" w:rsidRPr="00914808" w:rsidRDefault="00095B96">
          <w:pPr>
            <w:pStyle w:val="TOC3"/>
            <w:tabs>
              <w:tab w:val="left" w:pos="1320"/>
              <w:tab w:val="right" w:leader="dot" w:pos="9350"/>
            </w:tabs>
            <w:rPr>
              <w:rFonts w:eastAsiaTheme="minorEastAsia"/>
              <w:noProof/>
            </w:rPr>
          </w:pPr>
          <w:hyperlink w:anchor="_Toc517086503" w:history="1">
            <w:r w:rsidR="00267EF2" w:rsidRPr="00914808">
              <w:rPr>
                <w:rStyle w:val="Hyperlink"/>
                <w:rFonts w:ascii="Times New Roman" w:hAnsi="Times New Roman"/>
                <w:noProof/>
              </w:rPr>
              <w:t>5.1.2</w:t>
            </w:r>
            <w:r w:rsidR="00267EF2" w:rsidRPr="00914808">
              <w:rPr>
                <w:rFonts w:eastAsiaTheme="minorEastAsia"/>
                <w:noProof/>
              </w:rPr>
              <w:tab/>
            </w:r>
            <w:r w:rsidR="00267EF2" w:rsidRPr="00914808">
              <w:rPr>
                <w:rStyle w:val="Hyperlink"/>
                <w:rFonts w:ascii="Times New Roman" w:hAnsi="Times New Roman"/>
                <w:noProof/>
              </w:rPr>
              <w:t>ACO, CP and CSA Accountability to the State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_Toc517086503 \h </w:instrText>
            </w:r>
            <w:r w:rsidR="00267EF2" w:rsidRPr="00914808">
              <w:rPr>
                <w:noProof/>
                <w:webHidden/>
              </w:rPr>
            </w:r>
            <w:r w:rsidR="00267EF2" w:rsidRPr="00914808">
              <w:rPr>
                <w:noProof/>
                <w:webHidden/>
              </w:rPr>
              <w:fldChar w:fldCharType="separate"/>
            </w:r>
            <w:r w:rsidR="00267EF2" w:rsidRPr="00914808">
              <w:rPr>
                <w:noProof/>
                <w:webHidden/>
              </w:rPr>
              <w:t>44</w:t>
            </w:r>
            <w:r w:rsidR="00267EF2" w:rsidRPr="00914808">
              <w:rPr>
                <w:noProof/>
                <w:webHidden/>
              </w:rPr>
              <w:fldChar w:fldCharType="end"/>
            </w:r>
          </w:hyperlink>
        </w:p>
        <w:p w14:paraId="7FAA84BD" w14:textId="77777777" w:rsidR="00267EF2" w:rsidRPr="00914808" w:rsidRDefault="00095B96">
          <w:pPr>
            <w:pStyle w:val="TOC3"/>
            <w:tabs>
              <w:tab w:val="left" w:pos="1320"/>
              <w:tab w:val="right" w:leader="dot" w:pos="9350"/>
            </w:tabs>
            <w:rPr>
              <w:rFonts w:eastAsiaTheme="minorEastAsia"/>
              <w:noProof/>
            </w:rPr>
          </w:pPr>
          <w:hyperlink w:anchor="_Toc517086504" w:history="1">
            <w:r w:rsidR="00267EF2" w:rsidRPr="00914808">
              <w:rPr>
                <w:rStyle w:val="Hyperlink"/>
                <w:rFonts w:ascii="Times New Roman" w:hAnsi="Times New Roman"/>
                <w:noProof/>
              </w:rPr>
              <w:t>5.1.3</w:t>
            </w:r>
            <w:r w:rsidR="00267EF2" w:rsidRPr="00914808">
              <w:rPr>
                <w:rFonts w:eastAsiaTheme="minorEastAsia"/>
                <w:noProof/>
              </w:rPr>
              <w:tab/>
            </w:r>
            <w:r w:rsidR="00267EF2" w:rsidRPr="00914808">
              <w:rPr>
                <w:rStyle w:val="Hyperlink"/>
                <w:rFonts w:ascii="Times New Roman" w:hAnsi="Times New Roman"/>
                <w:noProof/>
              </w:rPr>
              <w:t>Distribution of Funds Based on Accountability</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_Toc517086504 \h </w:instrText>
            </w:r>
            <w:r w:rsidR="00267EF2" w:rsidRPr="00914808">
              <w:rPr>
                <w:noProof/>
                <w:webHidden/>
              </w:rPr>
            </w:r>
            <w:r w:rsidR="00267EF2" w:rsidRPr="00914808">
              <w:rPr>
                <w:noProof/>
                <w:webHidden/>
              </w:rPr>
              <w:fldChar w:fldCharType="separate"/>
            </w:r>
            <w:r w:rsidR="00267EF2" w:rsidRPr="00914808">
              <w:rPr>
                <w:noProof/>
                <w:webHidden/>
              </w:rPr>
              <w:t>48</w:t>
            </w:r>
            <w:r w:rsidR="00267EF2" w:rsidRPr="00914808">
              <w:rPr>
                <w:noProof/>
                <w:webHidden/>
              </w:rPr>
              <w:fldChar w:fldCharType="end"/>
            </w:r>
          </w:hyperlink>
        </w:p>
        <w:p w14:paraId="4BB336FA" w14:textId="77777777" w:rsidR="00267EF2" w:rsidRPr="00914808" w:rsidRDefault="00095B96">
          <w:pPr>
            <w:pStyle w:val="TOC2"/>
            <w:tabs>
              <w:tab w:val="right" w:leader="dot" w:pos="9350"/>
            </w:tabs>
            <w:rPr>
              <w:rFonts w:eastAsiaTheme="minorEastAsia"/>
              <w:noProof/>
            </w:rPr>
          </w:pPr>
          <w:hyperlink w:anchor="_Toc517086505" w:history="1">
            <w:r w:rsidR="00267EF2" w:rsidRPr="00914808">
              <w:rPr>
                <w:rStyle w:val="Hyperlink"/>
                <w:rFonts w:ascii="Times New Roman" w:hAnsi="Times New Roman"/>
                <w:noProof/>
              </w:rPr>
              <w:t>5.2 State Accountability to CMS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_Toc517086505 \h </w:instrText>
            </w:r>
            <w:r w:rsidR="00267EF2" w:rsidRPr="00914808">
              <w:rPr>
                <w:noProof/>
                <w:webHidden/>
              </w:rPr>
            </w:r>
            <w:r w:rsidR="00267EF2" w:rsidRPr="00914808">
              <w:rPr>
                <w:noProof/>
                <w:webHidden/>
              </w:rPr>
              <w:fldChar w:fldCharType="separate"/>
            </w:r>
            <w:r w:rsidR="00267EF2" w:rsidRPr="00914808">
              <w:rPr>
                <w:noProof/>
                <w:webHidden/>
              </w:rPr>
              <w:t>50</w:t>
            </w:r>
            <w:r w:rsidR="00267EF2" w:rsidRPr="00914808">
              <w:rPr>
                <w:noProof/>
                <w:webHidden/>
              </w:rPr>
              <w:fldChar w:fldCharType="end"/>
            </w:r>
          </w:hyperlink>
        </w:p>
        <w:p w14:paraId="3550F973" w14:textId="77777777" w:rsidR="00267EF2" w:rsidRPr="00914808" w:rsidRDefault="00095B96">
          <w:pPr>
            <w:pStyle w:val="TOC3"/>
            <w:tabs>
              <w:tab w:val="left" w:pos="1320"/>
              <w:tab w:val="right" w:leader="dot" w:pos="9350"/>
            </w:tabs>
            <w:rPr>
              <w:rFonts w:eastAsiaTheme="minorEastAsia"/>
              <w:noProof/>
            </w:rPr>
          </w:pPr>
          <w:hyperlink w:anchor="_Toc517086506" w:history="1">
            <w:r w:rsidR="00267EF2" w:rsidRPr="00914808">
              <w:rPr>
                <w:rStyle w:val="Hyperlink"/>
                <w:rFonts w:ascii="Times New Roman" w:hAnsi="Times New Roman"/>
                <w:noProof/>
              </w:rPr>
              <w:t>5.2.1</w:t>
            </w:r>
            <w:r w:rsidR="00267EF2" w:rsidRPr="00914808">
              <w:rPr>
                <w:rFonts w:eastAsiaTheme="minorEastAsia"/>
                <w:noProof/>
              </w:rPr>
              <w:tab/>
            </w:r>
            <w:r w:rsidR="00267EF2" w:rsidRPr="00914808">
              <w:rPr>
                <w:rStyle w:val="Hyperlink"/>
                <w:rFonts w:ascii="Times New Roman" w:hAnsi="Times New Roman"/>
                <w:noProof/>
              </w:rPr>
              <w:t>Calculating the State DSRIP Accountability Score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_Toc517086506 \h </w:instrText>
            </w:r>
            <w:r w:rsidR="00267EF2" w:rsidRPr="00914808">
              <w:rPr>
                <w:noProof/>
                <w:webHidden/>
              </w:rPr>
            </w:r>
            <w:r w:rsidR="00267EF2" w:rsidRPr="00914808">
              <w:rPr>
                <w:noProof/>
                <w:webHidden/>
              </w:rPr>
              <w:fldChar w:fldCharType="separate"/>
            </w:r>
            <w:r w:rsidR="00267EF2" w:rsidRPr="00914808">
              <w:rPr>
                <w:noProof/>
                <w:webHidden/>
              </w:rPr>
              <w:t>50</w:t>
            </w:r>
            <w:r w:rsidR="00267EF2" w:rsidRPr="00914808">
              <w:rPr>
                <w:noProof/>
                <w:webHidden/>
              </w:rPr>
              <w:fldChar w:fldCharType="end"/>
            </w:r>
          </w:hyperlink>
        </w:p>
        <w:p w14:paraId="7E7E8871" w14:textId="77777777" w:rsidR="00267EF2" w:rsidRPr="00914808" w:rsidRDefault="00095B96">
          <w:pPr>
            <w:pStyle w:val="TOC3"/>
            <w:tabs>
              <w:tab w:val="left" w:pos="1320"/>
              <w:tab w:val="right" w:leader="dot" w:pos="9350"/>
            </w:tabs>
            <w:rPr>
              <w:rFonts w:eastAsiaTheme="minorEastAsia"/>
              <w:noProof/>
            </w:rPr>
          </w:pPr>
          <w:hyperlink w:anchor="_Toc517086507" w:history="1">
            <w:r w:rsidR="00267EF2" w:rsidRPr="00914808">
              <w:rPr>
                <w:rStyle w:val="Hyperlink"/>
                <w:rFonts w:ascii="Times New Roman" w:hAnsi="Times New Roman"/>
                <w:noProof/>
              </w:rPr>
              <w:t>5.2.2</w:t>
            </w:r>
            <w:r w:rsidR="00267EF2" w:rsidRPr="00914808">
              <w:rPr>
                <w:rFonts w:eastAsiaTheme="minorEastAsia"/>
                <w:noProof/>
              </w:rPr>
              <w:tab/>
            </w:r>
            <w:r w:rsidR="00267EF2" w:rsidRPr="00914808">
              <w:rPr>
                <w:rStyle w:val="Hyperlink"/>
                <w:rFonts w:ascii="Times New Roman" w:hAnsi="Times New Roman"/>
                <w:noProof/>
              </w:rPr>
              <w:t>DSRIP Expenditure Authority and Claiming FFP</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_Toc517086507 \h </w:instrText>
            </w:r>
            <w:r w:rsidR="00267EF2" w:rsidRPr="00914808">
              <w:rPr>
                <w:noProof/>
                <w:webHidden/>
              </w:rPr>
            </w:r>
            <w:r w:rsidR="00267EF2" w:rsidRPr="00914808">
              <w:rPr>
                <w:noProof/>
                <w:webHidden/>
              </w:rPr>
              <w:fldChar w:fldCharType="separate"/>
            </w:r>
            <w:r w:rsidR="00267EF2" w:rsidRPr="00914808">
              <w:rPr>
                <w:noProof/>
                <w:webHidden/>
              </w:rPr>
              <w:t>60</w:t>
            </w:r>
            <w:r w:rsidR="00267EF2" w:rsidRPr="00914808">
              <w:rPr>
                <w:noProof/>
                <w:webHidden/>
              </w:rPr>
              <w:fldChar w:fldCharType="end"/>
            </w:r>
          </w:hyperlink>
        </w:p>
        <w:p w14:paraId="574544D2" w14:textId="77777777" w:rsidR="00267EF2" w:rsidRPr="00914808" w:rsidRDefault="00095B96">
          <w:pPr>
            <w:pStyle w:val="TOC3"/>
            <w:tabs>
              <w:tab w:val="left" w:pos="1320"/>
              <w:tab w:val="right" w:leader="dot" w:pos="9350"/>
            </w:tabs>
            <w:rPr>
              <w:rFonts w:eastAsiaTheme="minorEastAsia"/>
              <w:noProof/>
            </w:rPr>
          </w:pPr>
          <w:hyperlink w:anchor="_Toc517086508" w:history="1">
            <w:r w:rsidR="00267EF2" w:rsidRPr="00914808">
              <w:rPr>
                <w:rStyle w:val="Hyperlink"/>
                <w:rFonts w:ascii="Times New Roman" w:hAnsi="Times New Roman"/>
                <w:noProof/>
              </w:rPr>
              <w:t>5.2.3</w:t>
            </w:r>
            <w:r w:rsidR="00267EF2" w:rsidRPr="00914808">
              <w:rPr>
                <w:rFonts w:eastAsiaTheme="minorEastAsia"/>
                <w:noProof/>
              </w:rPr>
              <w:tab/>
            </w:r>
            <w:r w:rsidR="00267EF2" w:rsidRPr="00914808">
              <w:rPr>
                <w:rStyle w:val="Hyperlink"/>
                <w:rFonts w:ascii="Times New Roman" w:hAnsi="Times New Roman"/>
                <w:noProof/>
              </w:rPr>
              <w:t>Modification to State Accountability Targets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_Toc517086508 \h </w:instrText>
            </w:r>
            <w:r w:rsidR="00267EF2" w:rsidRPr="00914808">
              <w:rPr>
                <w:noProof/>
                <w:webHidden/>
              </w:rPr>
            </w:r>
            <w:r w:rsidR="00267EF2" w:rsidRPr="00914808">
              <w:rPr>
                <w:noProof/>
                <w:webHidden/>
              </w:rPr>
              <w:fldChar w:fldCharType="separate"/>
            </w:r>
            <w:r w:rsidR="00267EF2" w:rsidRPr="00914808">
              <w:rPr>
                <w:noProof/>
                <w:webHidden/>
              </w:rPr>
              <w:t>60</w:t>
            </w:r>
            <w:r w:rsidR="00267EF2" w:rsidRPr="00914808">
              <w:rPr>
                <w:noProof/>
                <w:webHidden/>
              </w:rPr>
              <w:fldChar w:fldCharType="end"/>
            </w:r>
          </w:hyperlink>
        </w:p>
        <w:p w14:paraId="176E0A2D" w14:textId="77777777" w:rsidR="00267EF2" w:rsidRPr="00914808" w:rsidRDefault="00095B96">
          <w:pPr>
            <w:pStyle w:val="TOC2"/>
            <w:tabs>
              <w:tab w:val="right" w:leader="dot" w:pos="9350"/>
            </w:tabs>
            <w:rPr>
              <w:rFonts w:eastAsiaTheme="minorEastAsia"/>
              <w:noProof/>
            </w:rPr>
          </w:pPr>
          <w:hyperlink w:anchor="_Toc517086509" w:history="1">
            <w:r w:rsidR="00267EF2" w:rsidRPr="00914808">
              <w:rPr>
                <w:rStyle w:val="Hyperlink"/>
                <w:rFonts w:ascii="Times New Roman" w:hAnsi="Times New Roman"/>
                <w:noProof/>
              </w:rPr>
              <w:t>5.3 Accountability Framework &amp; Performance Based Payments for ACOs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_Toc517086509 \h </w:instrText>
            </w:r>
            <w:r w:rsidR="00267EF2" w:rsidRPr="00914808">
              <w:rPr>
                <w:noProof/>
                <w:webHidden/>
              </w:rPr>
            </w:r>
            <w:r w:rsidR="00267EF2" w:rsidRPr="00914808">
              <w:rPr>
                <w:noProof/>
                <w:webHidden/>
              </w:rPr>
              <w:fldChar w:fldCharType="separate"/>
            </w:r>
            <w:r w:rsidR="00267EF2" w:rsidRPr="00914808">
              <w:rPr>
                <w:noProof/>
                <w:webHidden/>
              </w:rPr>
              <w:t>60</w:t>
            </w:r>
            <w:r w:rsidR="00267EF2" w:rsidRPr="00914808">
              <w:rPr>
                <w:noProof/>
                <w:webHidden/>
              </w:rPr>
              <w:fldChar w:fldCharType="end"/>
            </w:r>
          </w:hyperlink>
        </w:p>
        <w:p w14:paraId="73892AAC" w14:textId="77777777" w:rsidR="00267EF2" w:rsidRPr="00914808" w:rsidRDefault="00095B96">
          <w:pPr>
            <w:pStyle w:val="TOC3"/>
            <w:tabs>
              <w:tab w:val="left" w:pos="1320"/>
              <w:tab w:val="right" w:leader="dot" w:pos="9350"/>
            </w:tabs>
            <w:rPr>
              <w:rFonts w:eastAsiaTheme="minorEastAsia"/>
              <w:noProof/>
            </w:rPr>
          </w:pPr>
          <w:hyperlink w:anchor="_Toc517086510" w:history="1">
            <w:r w:rsidR="00267EF2" w:rsidRPr="00914808">
              <w:rPr>
                <w:rStyle w:val="Hyperlink"/>
                <w:rFonts w:ascii="Times New Roman" w:hAnsi="Times New Roman"/>
                <w:noProof/>
              </w:rPr>
              <w:t>5.3.1</w:t>
            </w:r>
            <w:r w:rsidR="00267EF2" w:rsidRPr="00914808">
              <w:rPr>
                <w:rFonts w:eastAsiaTheme="minorEastAsia"/>
                <w:noProof/>
              </w:rPr>
              <w:tab/>
            </w:r>
            <w:r w:rsidR="00267EF2" w:rsidRPr="00914808">
              <w:rPr>
                <w:rStyle w:val="Hyperlink"/>
                <w:rFonts w:ascii="Times New Roman" w:hAnsi="Times New Roman"/>
                <w:noProof/>
              </w:rPr>
              <w:t>Quality and TCOC Components of the ACO DSRIP Accountability Score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_Toc517086510 \h </w:instrText>
            </w:r>
            <w:r w:rsidR="00267EF2" w:rsidRPr="00914808">
              <w:rPr>
                <w:noProof/>
                <w:webHidden/>
              </w:rPr>
            </w:r>
            <w:r w:rsidR="00267EF2" w:rsidRPr="00914808">
              <w:rPr>
                <w:noProof/>
                <w:webHidden/>
              </w:rPr>
              <w:fldChar w:fldCharType="separate"/>
            </w:r>
            <w:r w:rsidR="00267EF2" w:rsidRPr="00914808">
              <w:rPr>
                <w:noProof/>
                <w:webHidden/>
              </w:rPr>
              <w:t>63</w:t>
            </w:r>
            <w:r w:rsidR="00267EF2" w:rsidRPr="00914808">
              <w:rPr>
                <w:noProof/>
                <w:webHidden/>
              </w:rPr>
              <w:fldChar w:fldCharType="end"/>
            </w:r>
          </w:hyperlink>
        </w:p>
        <w:p w14:paraId="70370FE1" w14:textId="77777777" w:rsidR="00267EF2" w:rsidRPr="00914808" w:rsidRDefault="00095B96">
          <w:pPr>
            <w:pStyle w:val="TOC3"/>
            <w:tabs>
              <w:tab w:val="left" w:pos="1320"/>
              <w:tab w:val="right" w:leader="dot" w:pos="9350"/>
            </w:tabs>
            <w:rPr>
              <w:rFonts w:eastAsiaTheme="minorEastAsia"/>
              <w:noProof/>
            </w:rPr>
          </w:pPr>
          <w:hyperlink w:anchor="_Toc517086511" w:history="1">
            <w:r w:rsidR="00267EF2" w:rsidRPr="00914808">
              <w:rPr>
                <w:rStyle w:val="Hyperlink"/>
                <w:rFonts w:ascii="Times New Roman" w:hAnsi="Times New Roman"/>
                <w:noProof/>
              </w:rPr>
              <w:t>5.3.2</w:t>
            </w:r>
            <w:r w:rsidR="00267EF2" w:rsidRPr="00914808">
              <w:rPr>
                <w:rFonts w:eastAsiaTheme="minorEastAsia"/>
                <w:noProof/>
              </w:rPr>
              <w:tab/>
            </w:r>
            <w:r w:rsidR="00267EF2" w:rsidRPr="00914808">
              <w:rPr>
                <w:rStyle w:val="Hyperlink"/>
                <w:rFonts w:ascii="Times New Roman" w:hAnsi="Times New Roman"/>
                <w:noProof/>
              </w:rPr>
              <w:t>TCOC component of the ACO DSRIP Accountability Score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_Toc517086511 \h </w:instrText>
            </w:r>
            <w:r w:rsidR="00267EF2" w:rsidRPr="00914808">
              <w:rPr>
                <w:noProof/>
                <w:webHidden/>
              </w:rPr>
            </w:r>
            <w:r w:rsidR="00267EF2" w:rsidRPr="00914808">
              <w:rPr>
                <w:noProof/>
                <w:webHidden/>
              </w:rPr>
              <w:fldChar w:fldCharType="separate"/>
            </w:r>
            <w:r w:rsidR="00267EF2" w:rsidRPr="00914808">
              <w:rPr>
                <w:noProof/>
                <w:webHidden/>
              </w:rPr>
              <w:t>76</w:t>
            </w:r>
            <w:r w:rsidR="00267EF2" w:rsidRPr="00914808">
              <w:rPr>
                <w:noProof/>
                <w:webHidden/>
              </w:rPr>
              <w:fldChar w:fldCharType="end"/>
            </w:r>
          </w:hyperlink>
        </w:p>
        <w:p w14:paraId="0B690D46" w14:textId="77777777" w:rsidR="00267EF2" w:rsidRPr="00914808" w:rsidRDefault="00095B96">
          <w:pPr>
            <w:pStyle w:val="TOC3"/>
            <w:tabs>
              <w:tab w:val="left" w:pos="1320"/>
              <w:tab w:val="right" w:leader="dot" w:pos="9350"/>
            </w:tabs>
            <w:rPr>
              <w:rFonts w:eastAsiaTheme="minorEastAsia"/>
              <w:noProof/>
            </w:rPr>
          </w:pPr>
          <w:hyperlink w:anchor="_Toc517086512" w:history="1">
            <w:r w:rsidR="00267EF2" w:rsidRPr="00914808">
              <w:rPr>
                <w:rStyle w:val="Hyperlink"/>
                <w:rFonts w:ascii="Times New Roman" w:hAnsi="Times New Roman"/>
                <w:noProof/>
              </w:rPr>
              <w:t>5.3.3</w:t>
            </w:r>
            <w:r w:rsidR="00267EF2" w:rsidRPr="00914808">
              <w:rPr>
                <w:rFonts w:eastAsiaTheme="minorEastAsia"/>
                <w:noProof/>
              </w:rPr>
              <w:tab/>
            </w:r>
            <w:r w:rsidR="00267EF2" w:rsidRPr="00914808">
              <w:rPr>
                <w:rStyle w:val="Hyperlink"/>
                <w:rFonts w:ascii="Times New Roman" w:hAnsi="Times New Roman"/>
                <w:noProof/>
              </w:rPr>
              <w:t>Impact of DSRIP Accountability Scores on Payments to ACOs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_Toc517086512 \h </w:instrText>
            </w:r>
            <w:r w:rsidR="00267EF2" w:rsidRPr="00914808">
              <w:rPr>
                <w:noProof/>
                <w:webHidden/>
              </w:rPr>
            </w:r>
            <w:r w:rsidR="00267EF2" w:rsidRPr="00914808">
              <w:rPr>
                <w:noProof/>
                <w:webHidden/>
              </w:rPr>
              <w:fldChar w:fldCharType="separate"/>
            </w:r>
            <w:r w:rsidR="00267EF2" w:rsidRPr="00914808">
              <w:rPr>
                <w:noProof/>
                <w:webHidden/>
              </w:rPr>
              <w:t>78</w:t>
            </w:r>
            <w:r w:rsidR="00267EF2" w:rsidRPr="00914808">
              <w:rPr>
                <w:noProof/>
                <w:webHidden/>
              </w:rPr>
              <w:fldChar w:fldCharType="end"/>
            </w:r>
          </w:hyperlink>
        </w:p>
        <w:p w14:paraId="582EE482" w14:textId="77777777" w:rsidR="00267EF2" w:rsidRPr="00914808" w:rsidRDefault="00095B96">
          <w:pPr>
            <w:pStyle w:val="TOC3"/>
            <w:tabs>
              <w:tab w:val="left" w:pos="1320"/>
              <w:tab w:val="right" w:leader="dot" w:pos="9350"/>
            </w:tabs>
            <w:rPr>
              <w:rFonts w:eastAsiaTheme="minorEastAsia"/>
              <w:noProof/>
            </w:rPr>
          </w:pPr>
          <w:hyperlink w:anchor="_Toc517086513" w:history="1">
            <w:r w:rsidR="00267EF2" w:rsidRPr="00914808">
              <w:rPr>
                <w:rStyle w:val="Hyperlink"/>
                <w:rFonts w:ascii="Times New Roman" w:hAnsi="Times New Roman"/>
                <w:noProof/>
              </w:rPr>
              <w:t>5.3.4</w:t>
            </w:r>
            <w:r w:rsidR="00267EF2" w:rsidRPr="00914808">
              <w:rPr>
                <w:rFonts w:eastAsiaTheme="minorEastAsia"/>
                <w:noProof/>
              </w:rPr>
              <w:tab/>
            </w:r>
            <w:r w:rsidR="00267EF2" w:rsidRPr="00914808">
              <w:rPr>
                <w:rStyle w:val="Hyperlink"/>
                <w:rFonts w:ascii="Times New Roman" w:hAnsi="Times New Roman"/>
                <w:noProof/>
              </w:rPr>
              <w:t>Process, Roles, and Responsibilities for calculating the ACO DSRIP Accountability Score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_Toc517086513 \h </w:instrText>
            </w:r>
            <w:r w:rsidR="00267EF2" w:rsidRPr="00914808">
              <w:rPr>
                <w:noProof/>
                <w:webHidden/>
              </w:rPr>
            </w:r>
            <w:r w:rsidR="00267EF2" w:rsidRPr="00914808">
              <w:rPr>
                <w:noProof/>
                <w:webHidden/>
              </w:rPr>
              <w:fldChar w:fldCharType="separate"/>
            </w:r>
            <w:r w:rsidR="00267EF2" w:rsidRPr="00914808">
              <w:rPr>
                <w:noProof/>
                <w:webHidden/>
              </w:rPr>
              <w:t>79</w:t>
            </w:r>
            <w:r w:rsidR="00267EF2" w:rsidRPr="00914808">
              <w:rPr>
                <w:noProof/>
                <w:webHidden/>
              </w:rPr>
              <w:fldChar w:fldCharType="end"/>
            </w:r>
          </w:hyperlink>
        </w:p>
        <w:p w14:paraId="1A014444" w14:textId="77777777" w:rsidR="00267EF2" w:rsidRPr="00914808" w:rsidRDefault="00095B96">
          <w:pPr>
            <w:pStyle w:val="TOC3"/>
            <w:tabs>
              <w:tab w:val="left" w:pos="1320"/>
              <w:tab w:val="right" w:leader="dot" w:pos="9350"/>
            </w:tabs>
            <w:rPr>
              <w:rFonts w:eastAsiaTheme="minorEastAsia"/>
              <w:noProof/>
            </w:rPr>
          </w:pPr>
          <w:hyperlink w:anchor="_Toc517086514" w:history="1">
            <w:r w:rsidR="00267EF2" w:rsidRPr="00914808">
              <w:rPr>
                <w:rStyle w:val="Hyperlink"/>
                <w:rFonts w:ascii="Times New Roman" w:hAnsi="Times New Roman" w:cs="Times New Roman"/>
                <w:noProof/>
              </w:rPr>
              <w:t>5.3.5</w:t>
            </w:r>
            <w:r w:rsidR="00267EF2" w:rsidRPr="00914808">
              <w:rPr>
                <w:rFonts w:eastAsiaTheme="minorEastAsia"/>
                <w:noProof/>
              </w:rPr>
              <w:tab/>
            </w:r>
            <w:r w:rsidR="00267EF2" w:rsidRPr="00914808">
              <w:rPr>
                <w:rStyle w:val="Hyperlink"/>
                <w:rFonts w:ascii="Times New Roman" w:hAnsi="Times New Roman" w:cs="Times New Roman"/>
                <w:noProof/>
              </w:rPr>
              <w:t>Timeline of ACO DSRIP Accountability Score data collection, calculation, and disbursement of DSRIP payments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_Toc517086514 \h </w:instrText>
            </w:r>
            <w:r w:rsidR="00267EF2" w:rsidRPr="00914808">
              <w:rPr>
                <w:noProof/>
                <w:webHidden/>
              </w:rPr>
            </w:r>
            <w:r w:rsidR="00267EF2" w:rsidRPr="00914808">
              <w:rPr>
                <w:noProof/>
                <w:webHidden/>
              </w:rPr>
              <w:fldChar w:fldCharType="separate"/>
            </w:r>
            <w:r w:rsidR="00267EF2" w:rsidRPr="00914808">
              <w:rPr>
                <w:noProof/>
                <w:webHidden/>
              </w:rPr>
              <w:t>80</w:t>
            </w:r>
            <w:r w:rsidR="00267EF2" w:rsidRPr="00914808">
              <w:rPr>
                <w:noProof/>
                <w:webHidden/>
              </w:rPr>
              <w:fldChar w:fldCharType="end"/>
            </w:r>
          </w:hyperlink>
        </w:p>
        <w:p w14:paraId="3DA4B3E7" w14:textId="77777777" w:rsidR="00267EF2" w:rsidRPr="00914808" w:rsidRDefault="00095B96">
          <w:pPr>
            <w:pStyle w:val="TOC3"/>
            <w:tabs>
              <w:tab w:val="left" w:pos="1320"/>
              <w:tab w:val="right" w:leader="dot" w:pos="9350"/>
            </w:tabs>
            <w:rPr>
              <w:rFonts w:eastAsiaTheme="minorEastAsia"/>
              <w:noProof/>
            </w:rPr>
          </w:pPr>
          <w:hyperlink w:anchor="_Toc517086515" w:history="1">
            <w:r w:rsidR="00267EF2" w:rsidRPr="00914808">
              <w:rPr>
                <w:rStyle w:val="Hyperlink"/>
                <w:rFonts w:ascii="Times New Roman" w:hAnsi="Times New Roman" w:cs="Times New Roman"/>
                <w:noProof/>
              </w:rPr>
              <w:t>5.3.6</w:t>
            </w:r>
            <w:r w:rsidR="00267EF2" w:rsidRPr="00914808">
              <w:rPr>
                <w:rFonts w:eastAsiaTheme="minorEastAsia"/>
                <w:noProof/>
              </w:rPr>
              <w:tab/>
            </w:r>
            <w:r w:rsidR="00267EF2" w:rsidRPr="00914808">
              <w:rPr>
                <w:rStyle w:val="Hyperlink"/>
                <w:rFonts w:ascii="Times New Roman" w:hAnsi="Times New Roman" w:cs="Times New Roman"/>
                <w:noProof/>
              </w:rPr>
              <w:t>ACO Exit from the DSRIP Program</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_Toc517086515 \h </w:instrText>
            </w:r>
            <w:r w:rsidR="00267EF2" w:rsidRPr="00914808">
              <w:rPr>
                <w:noProof/>
                <w:webHidden/>
              </w:rPr>
            </w:r>
            <w:r w:rsidR="00267EF2" w:rsidRPr="00914808">
              <w:rPr>
                <w:noProof/>
                <w:webHidden/>
              </w:rPr>
              <w:fldChar w:fldCharType="separate"/>
            </w:r>
            <w:r w:rsidR="00267EF2" w:rsidRPr="00914808">
              <w:rPr>
                <w:noProof/>
                <w:webHidden/>
              </w:rPr>
              <w:t>81</w:t>
            </w:r>
            <w:r w:rsidR="00267EF2" w:rsidRPr="00914808">
              <w:rPr>
                <w:noProof/>
                <w:webHidden/>
              </w:rPr>
              <w:fldChar w:fldCharType="end"/>
            </w:r>
          </w:hyperlink>
        </w:p>
        <w:p w14:paraId="72967E88" w14:textId="77777777" w:rsidR="00267EF2" w:rsidRPr="00914808" w:rsidRDefault="00095B96">
          <w:pPr>
            <w:pStyle w:val="TOC2"/>
            <w:tabs>
              <w:tab w:val="right" w:leader="dot" w:pos="9350"/>
            </w:tabs>
            <w:rPr>
              <w:rFonts w:eastAsiaTheme="minorEastAsia"/>
              <w:noProof/>
            </w:rPr>
          </w:pPr>
          <w:hyperlink w:anchor="_Toc517086516" w:history="1">
            <w:r w:rsidR="00267EF2" w:rsidRPr="00914808">
              <w:rPr>
                <w:rStyle w:val="Hyperlink"/>
                <w:rFonts w:ascii="Times New Roman" w:hAnsi="Times New Roman"/>
                <w:noProof/>
              </w:rPr>
              <w:t>5.4 Accountability Framework &amp; Performance Based Payments for CPs and CSAs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_Toc517086516 \h </w:instrText>
            </w:r>
            <w:r w:rsidR="00267EF2" w:rsidRPr="00914808">
              <w:rPr>
                <w:noProof/>
                <w:webHidden/>
              </w:rPr>
            </w:r>
            <w:r w:rsidR="00267EF2" w:rsidRPr="00914808">
              <w:rPr>
                <w:noProof/>
                <w:webHidden/>
              </w:rPr>
              <w:fldChar w:fldCharType="separate"/>
            </w:r>
            <w:r w:rsidR="00267EF2" w:rsidRPr="00914808">
              <w:rPr>
                <w:noProof/>
                <w:webHidden/>
              </w:rPr>
              <w:t>81</w:t>
            </w:r>
            <w:r w:rsidR="00267EF2" w:rsidRPr="00914808">
              <w:rPr>
                <w:noProof/>
                <w:webHidden/>
              </w:rPr>
              <w:fldChar w:fldCharType="end"/>
            </w:r>
          </w:hyperlink>
        </w:p>
        <w:p w14:paraId="12810A8A" w14:textId="77777777" w:rsidR="00267EF2" w:rsidRPr="00914808" w:rsidRDefault="00095B96">
          <w:pPr>
            <w:pStyle w:val="TOC3"/>
            <w:tabs>
              <w:tab w:val="left" w:pos="1320"/>
              <w:tab w:val="right" w:leader="dot" w:pos="9350"/>
            </w:tabs>
            <w:rPr>
              <w:rFonts w:eastAsiaTheme="minorEastAsia"/>
              <w:noProof/>
            </w:rPr>
          </w:pPr>
          <w:hyperlink w:anchor="_Toc517086517" w:history="1">
            <w:r w:rsidR="00267EF2" w:rsidRPr="00914808">
              <w:rPr>
                <w:rStyle w:val="Hyperlink"/>
                <w:rFonts w:ascii="Times New Roman" w:hAnsi="Times New Roman"/>
                <w:noProof/>
              </w:rPr>
              <w:t>5.4.1</w:t>
            </w:r>
            <w:r w:rsidR="00267EF2" w:rsidRPr="00914808">
              <w:rPr>
                <w:rFonts w:eastAsiaTheme="minorEastAsia"/>
                <w:noProof/>
              </w:rPr>
              <w:tab/>
            </w:r>
            <w:r w:rsidR="00267EF2" w:rsidRPr="00914808">
              <w:rPr>
                <w:rStyle w:val="Hyperlink"/>
                <w:rFonts w:ascii="Times New Roman" w:hAnsi="Times New Roman"/>
                <w:noProof/>
              </w:rPr>
              <w:t>Overview</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_Toc517086517 \h </w:instrText>
            </w:r>
            <w:r w:rsidR="00267EF2" w:rsidRPr="00914808">
              <w:rPr>
                <w:noProof/>
                <w:webHidden/>
              </w:rPr>
            </w:r>
            <w:r w:rsidR="00267EF2" w:rsidRPr="00914808">
              <w:rPr>
                <w:noProof/>
                <w:webHidden/>
              </w:rPr>
              <w:fldChar w:fldCharType="separate"/>
            </w:r>
            <w:r w:rsidR="00267EF2" w:rsidRPr="00914808">
              <w:rPr>
                <w:noProof/>
                <w:webHidden/>
              </w:rPr>
              <w:t>81</w:t>
            </w:r>
            <w:r w:rsidR="00267EF2" w:rsidRPr="00914808">
              <w:rPr>
                <w:noProof/>
                <w:webHidden/>
              </w:rPr>
              <w:fldChar w:fldCharType="end"/>
            </w:r>
          </w:hyperlink>
        </w:p>
        <w:p w14:paraId="7B7E0F98" w14:textId="77777777" w:rsidR="00267EF2" w:rsidRPr="00914808" w:rsidRDefault="00095B96">
          <w:pPr>
            <w:pStyle w:val="TOC3"/>
            <w:tabs>
              <w:tab w:val="left" w:pos="1320"/>
              <w:tab w:val="right" w:leader="dot" w:pos="9350"/>
            </w:tabs>
            <w:rPr>
              <w:rFonts w:eastAsiaTheme="minorEastAsia"/>
              <w:noProof/>
            </w:rPr>
          </w:pPr>
          <w:hyperlink w:anchor="_Toc517086518" w:history="1">
            <w:r w:rsidR="00267EF2" w:rsidRPr="00914808">
              <w:rPr>
                <w:rStyle w:val="Hyperlink"/>
                <w:rFonts w:ascii="Times New Roman" w:hAnsi="Times New Roman"/>
                <w:noProof/>
              </w:rPr>
              <w:t>5.4.2</w:t>
            </w:r>
            <w:r w:rsidR="00267EF2" w:rsidRPr="00914808">
              <w:rPr>
                <w:rFonts w:eastAsiaTheme="minorEastAsia"/>
                <w:noProof/>
              </w:rPr>
              <w:tab/>
            </w:r>
            <w:r w:rsidR="00267EF2" w:rsidRPr="00914808">
              <w:rPr>
                <w:rStyle w:val="Hyperlink"/>
                <w:rFonts w:ascii="Times New Roman" w:hAnsi="Times New Roman"/>
                <w:noProof/>
              </w:rPr>
              <w:t>Alignment of Quality Measure Slate with Overall Goals of the DSRIP program</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_Toc517086518 \h </w:instrText>
            </w:r>
            <w:r w:rsidR="00267EF2" w:rsidRPr="00914808">
              <w:rPr>
                <w:noProof/>
                <w:webHidden/>
              </w:rPr>
            </w:r>
            <w:r w:rsidR="00267EF2" w:rsidRPr="00914808">
              <w:rPr>
                <w:noProof/>
                <w:webHidden/>
              </w:rPr>
              <w:fldChar w:fldCharType="separate"/>
            </w:r>
            <w:r w:rsidR="00267EF2" w:rsidRPr="00914808">
              <w:rPr>
                <w:noProof/>
                <w:webHidden/>
              </w:rPr>
              <w:t>82</w:t>
            </w:r>
            <w:r w:rsidR="00267EF2" w:rsidRPr="00914808">
              <w:rPr>
                <w:noProof/>
                <w:webHidden/>
              </w:rPr>
              <w:fldChar w:fldCharType="end"/>
            </w:r>
          </w:hyperlink>
        </w:p>
        <w:p w14:paraId="2E2934A7" w14:textId="77777777" w:rsidR="00267EF2" w:rsidRPr="00914808" w:rsidRDefault="00095B96">
          <w:pPr>
            <w:pStyle w:val="TOC3"/>
            <w:tabs>
              <w:tab w:val="left" w:pos="1320"/>
              <w:tab w:val="right" w:leader="dot" w:pos="9350"/>
            </w:tabs>
            <w:rPr>
              <w:rFonts w:eastAsiaTheme="minorEastAsia"/>
              <w:noProof/>
            </w:rPr>
          </w:pPr>
          <w:hyperlink w:anchor="_Toc517086519" w:history="1">
            <w:r w:rsidR="00267EF2" w:rsidRPr="00914808">
              <w:rPr>
                <w:rStyle w:val="Hyperlink"/>
                <w:rFonts w:ascii="Times New Roman" w:hAnsi="Times New Roman"/>
                <w:noProof/>
              </w:rPr>
              <w:t>5.4.3</w:t>
            </w:r>
            <w:r w:rsidR="00267EF2" w:rsidRPr="00914808">
              <w:rPr>
                <w:rFonts w:eastAsiaTheme="minorEastAsia"/>
                <w:noProof/>
              </w:rPr>
              <w:tab/>
            </w:r>
            <w:r w:rsidR="00267EF2" w:rsidRPr="00914808">
              <w:rPr>
                <w:rStyle w:val="Hyperlink"/>
                <w:rFonts w:ascii="Times New Roman" w:hAnsi="Times New Roman"/>
                <w:noProof/>
              </w:rPr>
              <w:t>Pay for Reporting vs. Pay for Performance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_Toc517086519 \h </w:instrText>
            </w:r>
            <w:r w:rsidR="00267EF2" w:rsidRPr="00914808">
              <w:rPr>
                <w:noProof/>
                <w:webHidden/>
              </w:rPr>
            </w:r>
            <w:r w:rsidR="00267EF2" w:rsidRPr="00914808">
              <w:rPr>
                <w:noProof/>
                <w:webHidden/>
              </w:rPr>
              <w:fldChar w:fldCharType="separate"/>
            </w:r>
            <w:r w:rsidR="00267EF2" w:rsidRPr="00914808">
              <w:rPr>
                <w:noProof/>
                <w:webHidden/>
              </w:rPr>
              <w:t>82</w:t>
            </w:r>
            <w:r w:rsidR="00267EF2" w:rsidRPr="00914808">
              <w:rPr>
                <w:noProof/>
                <w:webHidden/>
              </w:rPr>
              <w:fldChar w:fldCharType="end"/>
            </w:r>
          </w:hyperlink>
        </w:p>
        <w:p w14:paraId="7DD5BD03" w14:textId="77777777" w:rsidR="00267EF2" w:rsidRPr="00914808" w:rsidRDefault="00095B96">
          <w:pPr>
            <w:pStyle w:val="TOC3"/>
            <w:tabs>
              <w:tab w:val="left" w:pos="1320"/>
              <w:tab w:val="right" w:leader="dot" w:pos="9350"/>
            </w:tabs>
            <w:rPr>
              <w:rFonts w:eastAsiaTheme="minorEastAsia"/>
              <w:noProof/>
            </w:rPr>
          </w:pPr>
          <w:hyperlink w:anchor="_Toc517086520" w:history="1">
            <w:r w:rsidR="00267EF2" w:rsidRPr="00914808">
              <w:rPr>
                <w:rStyle w:val="Hyperlink"/>
                <w:rFonts w:ascii="Times New Roman" w:hAnsi="Times New Roman"/>
                <w:noProof/>
              </w:rPr>
              <w:t>5.4.4</w:t>
            </w:r>
            <w:r w:rsidR="00267EF2" w:rsidRPr="00914808">
              <w:rPr>
                <w:rFonts w:eastAsiaTheme="minorEastAsia"/>
                <w:noProof/>
              </w:rPr>
              <w:tab/>
            </w:r>
            <w:r w:rsidR="00267EF2" w:rsidRPr="00914808">
              <w:rPr>
                <w:rStyle w:val="Hyperlink"/>
                <w:rFonts w:ascii="Times New Roman" w:hAnsi="Times New Roman"/>
                <w:noProof/>
              </w:rPr>
              <w:t>Calculating the CP/CSA DSRIP Accountability Score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_Toc517086520 \h </w:instrText>
            </w:r>
            <w:r w:rsidR="00267EF2" w:rsidRPr="00914808">
              <w:rPr>
                <w:noProof/>
                <w:webHidden/>
              </w:rPr>
            </w:r>
            <w:r w:rsidR="00267EF2" w:rsidRPr="00914808">
              <w:rPr>
                <w:noProof/>
                <w:webHidden/>
              </w:rPr>
              <w:fldChar w:fldCharType="separate"/>
            </w:r>
            <w:r w:rsidR="00267EF2" w:rsidRPr="00914808">
              <w:rPr>
                <w:noProof/>
                <w:webHidden/>
              </w:rPr>
              <w:t>83</w:t>
            </w:r>
            <w:r w:rsidR="00267EF2" w:rsidRPr="00914808">
              <w:rPr>
                <w:noProof/>
                <w:webHidden/>
              </w:rPr>
              <w:fldChar w:fldCharType="end"/>
            </w:r>
          </w:hyperlink>
        </w:p>
        <w:p w14:paraId="0BC10DD6" w14:textId="77777777" w:rsidR="00267EF2" w:rsidRPr="00914808" w:rsidRDefault="00095B96">
          <w:pPr>
            <w:pStyle w:val="TOC3"/>
            <w:tabs>
              <w:tab w:val="left" w:pos="1320"/>
              <w:tab w:val="right" w:leader="dot" w:pos="9350"/>
            </w:tabs>
            <w:rPr>
              <w:rFonts w:eastAsiaTheme="minorEastAsia"/>
              <w:noProof/>
            </w:rPr>
          </w:pPr>
          <w:hyperlink w:anchor="_Toc517086521" w:history="1">
            <w:r w:rsidR="00267EF2" w:rsidRPr="00914808">
              <w:rPr>
                <w:rStyle w:val="Hyperlink"/>
                <w:rFonts w:ascii="Times New Roman" w:hAnsi="Times New Roman"/>
                <w:noProof/>
              </w:rPr>
              <w:t>5.4.5</w:t>
            </w:r>
            <w:r w:rsidR="00267EF2" w:rsidRPr="00914808">
              <w:rPr>
                <w:rFonts w:eastAsiaTheme="minorEastAsia"/>
                <w:noProof/>
              </w:rPr>
              <w:tab/>
            </w:r>
            <w:r w:rsidR="00267EF2" w:rsidRPr="00914808">
              <w:rPr>
                <w:rStyle w:val="Hyperlink"/>
                <w:rFonts w:ascii="Times New Roman" w:hAnsi="Times New Roman"/>
                <w:noProof/>
              </w:rPr>
              <w:t>Outcomes Based Payments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_Toc517086521 \h </w:instrText>
            </w:r>
            <w:r w:rsidR="00267EF2" w:rsidRPr="00914808">
              <w:rPr>
                <w:noProof/>
                <w:webHidden/>
              </w:rPr>
            </w:r>
            <w:r w:rsidR="00267EF2" w:rsidRPr="00914808">
              <w:rPr>
                <w:noProof/>
                <w:webHidden/>
              </w:rPr>
              <w:fldChar w:fldCharType="separate"/>
            </w:r>
            <w:r w:rsidR="00267EF2" w:rsidRPr="00914808">
              <w:rPr>
                <w:noProof/>
                <w:webHidden/>
              </w:rPr>
              <w:t>88</w:t>
            </w:r>
            <w:r w:rsidR="00267EF2" w:rsidRPr="00914808">
              <w:rPr>
                <w:noProof/>
                <w:webHidden/>
              </w:rPr>
              <w:fldChar w:fldCharType="end"/>
            </w:r>
          </w:hyperlink>
        </w:p>
        <w:p w14:paraId="083C7408" w14:textId="77777777" w:rsidR="00267EF2" w:rsidRPr="00914808" w:rsidRDefault="00095B96">
          <w:pPr>
            <w:pStyle w:val="TOC3"/>
            <w:tabs>
              <w:tab w:val="left" w:pos="1320"/>
              <w:tab w:val="right" w:leader="dot" w:pos="9350"/>
            </w:tabs>
            <w:rPr>
              <w:rFonts w:eastAsiaTheme="minorEastAsia"/>
              <w:noProof/>
            </w:rPr>
          </w:pPr>
          <w:hyperlink w:anchor="_Toc517086522" w:history="1">
            <w:r w:rsidR="00267EF2" w:rsidRPr="00914808">
              <w:rPr>
                <w:rStyle w:val="Hyperlink"/>
                <w:rFonts w:ascii="Times New Roman" w:hAnsi="Times New Roman"/>
                <w:noProof/>
              </w:rPr>
              <w:t>5.4.6</w:t>
            </w:r>
            <w:r w:rsidR="00267EF2" w:rsidRPr="00914808">
              <w:rPr>
                <w:rFonts w:eastAsiaTheme="minorEastAsia"/>
                <w:noProof/>
              </w:rPr>
              <w:tab/>
            </w:r>
            <w:r w:rsidR="00267EF2" w:rsidRPr="00914808">
              <w:rPr>
                <w:rStyle w:val="Hyperlink"/>
                <w:rFonts w:ascii="Times New Roman" w:hAnsi="Times New Roman"/>
                <w:noProof/>
              </w:rPr>
              <w:t>Process for calculating CP/CSA DSRIP Accountability Scores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_Toc517086522 \h </w:instrText>
            </w:r>
            <w:r w:rsidR="00267EF2" w:rsidRPr="00914808">
              <w:rPr>
                <w:noProof/>
                <w:webHidden/>
              </w:rPr>
            </w:r>
            <w:r w:rsidR="00267EF2" w:rsidRPr="00914808">
              <w:rPr>
                <w:noProof/>
                <w:webHidden/>
              </w:rPr>
              <w:fldChar w:fldCharType="separate"/>
            </w:r>
            <w:r w:rsidR="00267EF2" w:rsidRPr="00914808">
              <w:rPr>
                <w:noProof/>
                <w:webHidden/>
              </w:rPr>
              <w:t>88</w:t>
            </w:r>
            <w:r w:rsidR="00267EF2" w:rsidRPr="00914808">
              <w:rPr>
                <w:noProof/>
                <w:webHidden/>
              </w:rPr>
              <w:fldChar w:fldCharType="end"/>
            </w:r>
          </w:hyperlink>
        </w:p>
        <w:p w14:paraId="123C0D9B" w14:textId="77777777" w:rsidR="00267EF2" w:rsidRPr="00914808" w:rsidRDefault="00095B96">
          <w:pPr>
            <w:pStyle w:val="TOC3"/>
            <w:tabs>
              <w:tab w:val="left" w:pos="1320"/>
              <w:tab w:val="right" w:leader="dot" w:pos="9350"/>
            </w:tabs>
            <w:rPr>
              <w:rFonts w:eastAsiaTheme="minorEastAsia"/>
              <w:noProof/>
            </w:rPr>
          </w:pPr>
          <w:hyperlink w:anchor="_Toc517086523" w:history="1">
            <w:r w:rsidR="00267EF2" w:rsidRPr="00914808">
              <w:rPr>
                <w:rStyle w:val="Hyperlink"/>
                <w:rFonts w:ascii="Times New Roman" w:hAnsi="Times New Roman"/>
                <w:noProof/>
              </w:rPr>
              <w:t>5.4.7</w:t>
            </w:r>
            <w:r w:rsidR="00267EF2" w:rsidRPr="00914808">
              <w:rPr>
                <w:rFonts w:eastAsiaTheme="minorEastAsia"/>
                <w:noProof/>
              </w:rPr>
              <w:tab/>
            </w:r>
            <w:r w:rsidR="00267EF2" w:rsidRPr="00914808">
              <w:rPr>
                <w:rStyle w:val="Hyperlink"/>
                <w:rFonts w:ascii="Times New Roman" w:hAnsi="Times New Roman"/>
                <w:noProof/>
              </w:rPr>
              <w:t>Timeline of CP DSRIP Accountability Score data collection, calculation, and disbursement of DSRIP payments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_Toc517086523 \h </w:instrText>
            </w:r>
            <w:r w:rsidR="00267EF2" w:rsidRPr="00914808">
              <w:rPr>
                <w:noProof/>
                <w:webHidden/>
              </w:rPr>
            </w:r>
            <w:r w:rsidR="00267EF2" w:rsidRPr="00914808">
              <w:rPr>
                <w:noProof/>
                <w:webHidden/>
              </w:rPr>
              <w:fldChar w:fldCharType="separate"/>
            </w:r>
            <w:r w:rsidR="00267EF2" w:rsidRPr="00914808">
              <w:rPr>
                <w:noProof/>
                <w:webHidden/>
              </w:rPr>
              <w:t>90</w:t>
            </w:r>
            <w:r w:rsidR="00267EF2" w:rsidRPr="00914808">
              <w:rPr>
                <w:noProof/>
                <w:webHidden/>
              </w:rPr>
              <w:fldChar w:fldCharType="end"/>
            </w:r>
          </w:hyperlink>
        </w:p>
        <w:p w14:paraId="24E2BDB7" w14:textId="77777777" w:rsidR="00267EF2" w:rsidRPr="00914808" w:rsidRDefault="00095B96">
          <w:pPr>
            <w:pStyle w:val="TOC2"/>
            <w:tabs>
              <w:tab w:val="right" w:leader="dot" w:pos="9350"/>
            </w:tabs>
            <w:rPr>
              <w:rFonts w:eastAsiaTheme="minorEastAsia"/>
              <w:noProof/>
            </w:rPr>
          </w:pPr>
          <w:hyperlink w:anchor="_Toc517086524" w:history="1">
            <w:r w:rsidR="00267EF2" w:rsidRPr="00914808">
              <w:rPr>
                <w:rStyle w:val="Hyperlink"/>
                <w:rFonts w:ascii="Times New Roman" w:hAnsi="Times New Roman"/>
                <w:noProof/>
              </w:rPr>
              <w:t>5.5 Reporting Requirements for ACOs, CPs and CSAs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_Toc517086524 \h </w:instrText>
            </w:r>
            <w:r w:rsidR="00267EF2" w:rsidRPr="00914808">
              <w:rPr>
                <w:noProof/>
                <w:webHidden/>
              </w:rPr>
            </w:r>
            <w:r w:rsidR="00267EF2" w:rsidRPr="00914808">
              <w:rPr>
                <w:noProof/>
                <w:webHidden/>
              </w:rPr>
              <w:fldChar w:fldCharType="separate"/>
            </w:r>
            <w:r w:rsidR="00267EF2" w:rsidRPr="00914808">
              <w:rPr>
                <w:noProof/>
                <w:webHidden/>
              </w:rPr>
              <w:t>90</w:t>
            </w:r>
            <w:r w:rsidR="00267EF2" w:rsidRPr="00914808">
              <w:rPr>
                <w:noProof/>
                <w:webHidden/>
              </w:rPr>
              <w:fldChar w:fldCharType="end"/>
            </w:r>
          </w:hyperlink>
        </w:p>
        <w:p w14:paraId="2994D71F" w14:textId="77777777" w:rsidR="00267EF2" w:rsidRPr="00914808" w:rsidRDefault="00095B96">
          <w:pPr>
            <w:pStyle w:val="TOC3"/>
            <w:tabs>
              <w:tab w:val="left" w:pos="1320"/>
              <w:tab w:val="right" w:leader="dot" w:pos="9350"/>
            </w:tabs>
            <w:rPr>
              <w:rFonts w:eastAsiaTheme="minorEastAsia"/>
              <w:noProof/>
            </w:rPr>
          </w:pPr>
          <w:hyperlink w:anchor="_Toc517086525" w:history="1">
            <w:r w:rsidR="00267EF2" w:rsidRPr="00914808">
              <w:rPr>
                <w:rStyle w:val="Hyperlink"/>
                <w:rFonts w:ascii="Times New Roman" w:hAnsi="Times New Roman"/>
                <w:noProof/>
              </w:rPr>
              <w:t>5.5.1</w:t>
            </w:r>
            <w:r w:rsidR="00267EF2" w:rsidRPr="00914808">
              <w:rPr>
                <w:rFonts w:eastAsiaTheme="minorEastAsia"/>
                <w:noProof/>
              </w:rPr>
              <w:tab/>
            </w:r>
            <w:r w:rsidR="00267EF2" w:rsidRPr="00914808">
              <w:rPr>
                <w:rStyle w:val="Hyperlink"/>
                <w:rFonts w:ascii="Times New Roman" w:hAnsi="Times New Roman"/>
                <w:noProof/>
              </w:rPr>
              <w:t>Semiannual Participation Plan Progress Reports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_Toc517086525 \h </w:instrText>
            </w:r>
            <w:r w:rsidR="00267EF2" w:rsidRPr="00914808">
              <w:rPr>
                <w:noProof/>
                <w:webHidden/>
              </w:rPr>
            </w:r>
            <w:r w:rsidR="00267EF2" w:rsidRPr="00914808">
              <w:rPr>
                <w:noProof/>
                <w:webHidden/>
              </w:rPr>
              <w:fldChar w:fldCharType="separate"/>
            </w:r>
            <w:r w:rsidR="00267EF2" w:rsidRPr="00914808">
              <w:rPr>
                <w:noProof/>
                <w:webHidden/>
              </w:rPr>
              <w:t>90</w:t>
            </w:r>
            <w:r w:rsidR="00267EF2" w:rsidRPr="00914808">
              <w:rPr>
                <w:noProof/>
                <w:webHidden/>
              </w:rPr>
              <w:fldChar w:fldCharType="end"/>
            </w:r>
          </w:hyperlink>
        </w:p>
        <w:p w14:paraId="4E0D783C" w14:textId="77777777" w:rsidR="00267EF2" w:rsidRPr="00914808" w:rsidRDefault="00095B96">
          <w:pPr>
            <w:pStyle w:val="TOC3"/>
            <w:tabs>
              <w:tab w:val="left" w:pos="1320"/>
              <w:tab w:val="right" w:leader="dot" w:pos="9350"/>
            </w:tabs>
            <w:rPr>
              <w:rFonts w:eastAsiaTheme="minorEastAsia"/>
              <w:noProof/>
            </w:rPr>
          </w:pPr>
          <w:hyperlink w:anchor="_Toc517086526" w:history="1">
            <w:r w:rsidR="00267EF2" w:rsidRPr="00914808">
              <w:rPr>
                <w:rStyle w:val="Hyperlink"/>
                <w:rFonts w:ascii="Times New Roman" w:hAnsi="Times New Roman"/>
                <w:noProof/>
              </w:rPr>
              <w:t>5.5.2</w:t>
            </w:r>
            <w:r w:rsidR="00267EF2" w:rsidRPr="00914808">
              <w:rPr>
                <w:rFonts w:eastAsiaTheme="minorEastAsia"/>
                <w:noProof/>
              </w:rPr>
              <w:tab/>
            </w:r>
            <w:r w:rsidR="00267EF2" w:rsidRPr="00914808">
              <w:rPr>
                <w:rStyle w:val="Hyperlink"/>
                <w:rFonts w:ascii="Times New Roman" w:hAnsi="Times New Roman"/>
                <w:noProof/>
              </w:rPr>
              <w:t>Review and Approval of Semiannual Progress Reports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_Toc517086526 \h </w:instrText>
            </w:r>
            <w:r w:rsidR="00267EF2" w:rsidRPr="00914808">
              <w:rPr>
                <w:noProof/>
                <w:webHidden/>
              </w:rPr>
            </w:r>
            <w:r w:rsidR="00267EF2" w:rsidRPr="00914808">
              <w:rPr>
                <w:noProof/>
                <w:webHidden/>
              </w:rPr>
              <w:fldChar w:fldCharType="separate"/>
            </w:r>
            <w:r w:rsidR="00267EF2" w:rsidRPr="00914808">
              <w:rPr>
                <w:noProof/>
                <w:webHidden/>
              </w:rPr>
              <w:t>92</w:t>
            </w:r>
            <w:r w:rsidR="00267EF2" w:rsidRPr="00914808">
              <w:rPr>
                <w:noProof/>
                <w:webHidden/>
              </w:rPr>
              <w:fldChar w:fldCharType="end"/>
            </w:r>
          </w:hyperlink>
        </w:p>
        <w:p w14:paraId="75CA6392" w14:textId="77777777" w:rsidR="00267EF2" w:rsidRPr="00914808" w:rsidRDefault="00095B96">
          <w:pPr>
            <w:pStyle w:val="TOC3"/>
            <w:tabs>
              <w:tab w:val="left" w:pos="1320"/>
              <w:tab w:val="right" w:leader="dot" w:pos="9350"/>
            </w:tabs>
            <w:rPr>
              <w:rFonts w:eastAsiaTheme="minorEastAsia"/>
              <w:noProof/>
            </w:rPr>
          </w:pPr>
          <w:hyperlink w:anchor="_Toc517086527" w:history="1">
            <w:r w:rsidR="00267EF2" w:rsidRPr="00914808">
              <w:rPr>
                <w:rStyle w:val="Hyperlink"/>
                <w:rFonts w:ascii="Times New Roman" w:hAnsi="Times New Roman"/>
                <w:noProof/>
              </w:rPr>
              <w:t>5.5.3</w:t>
            </w:r>
            <w:r w:rsidR="00267EF2" w:rsidRPr="00914808">
              <w:rPr>
                <w:rFonts w:eastAsiaTheme="minorEastAsia"/>
                <w:noProof/>
              </w:rPr>
              <w:tab/>
            </w:r>
            <w:r w:rsidR="00267EF2" w:rsidRPr="00914808">
              <w:rPr>
                <w:rStyle w:val="Hyperlink"/>
                <w:rFonts w:ascii="Times New Roman" w:hAnsi="Times New Roman"/>
                <w:noProof/>
              </w:rPr>
              <w:t>Additional Reporting Requirements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_Toc517086527 \h </w:instrText>
            </w:r>
            <w:r w:rsidR="00267EF2" w:rsidRPr="00914808">
              <w:rPr>
                <w:noProof/>
                <w:webHidden/>
              </w:rPr>
            </w:r>
            <w:r w:rsidR="00267EF2" w:rsidRPr="00914808">
              <w:rPr>
                <w:noProof/>
                <w:webHidden/>
              </w:rPr>
              <w:fldChar w:fldCharType="separate"/>
            </w:r>
            <w:r w:rsidR="00267EF2" w:rsidRPr="00914808">
              <w:rPr>
                <w:noProof/>
                <w:webHidden/>
              </w:rPr>
              <w:t>92</w:t>
            </w:r>
            <w:r w:rsidR="00267EF2" w:rsidRPr="00914808">
              <w:rPr>
                <w:noProof/>
                <w:webHidden/>
              </w:rPr>
              <w:fldChar w:fldCharType="end"/>
            </w:r>
          </w:hyperlink>
        </w:p>
        <w:p w14:paraId="705AC6B5" w14:textId="77777777" w:rsidR="00267EF2" w:rsidRPr="00914808" w:rsidRDefault="00095B96">
          <w:pPr>
            <w:pStyle w:val="TOC1"/>
            <w:tabs>
              <w:tab w:val="left" w:pos="1320"/>
              <w:tab w:val="right" w:leader="dot" w:pos="9350"/>
            </w:tabs>
            <w:rPr>
              <w:rFonts w:eastAsiaTheme="minorEastAsia"/>
              <w:noProof/>
            </w:rPr>
          </w:pPr>
          <w:hyperlink w:anchor="_Toc517086528" w:history="1">
            <w:r w:rsidR="00267EF2" w:rsidRPr="00914808">
              <w:rPr>
                <w:rStyle w:val="Hyperlink"/>
                <w:rFonts w:ascii="Times New Roman" w:hAnsi="Times New Roman"/>
                <w:noProof/>
              </w:rPr>
              <w:t>Section 6.</w:t>
            </w:r>
            <w:r w:rsidR="00267EF2" w:rsidRPr="00914808">
              <w:rPr>
                <w:rFonts w:eastAsiaTheme="minorEastAsia"/>
                <w:noProof/>
              </w:rPr>
              <w:tab/>
            </w:r>
            <w:r w:rsidR="00267EF2" w:rsidRPr="00914808">
              <w:rPr>
                <w:rStyle w:val="Hyperlink"/>
                <w:rFonts w:ascii="Times New Roman" w:hAnsi="Times New Roman"/>
                <w:noProof/>
              </w:rPr>
              <w:t>State Operations, Implementation, Governance, Oversight and Reporting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_Toc517086528 \h </w:instrText>
            </w:r>
            <w:r w:rsidR="00267EF2" w:rsidRPr="00914808">
              <w:rPr>
                <w:noProof/>
                <w:webHidden/>
              </w:rPr>
            </w:r>
            <w:r w:rsidR="00267EF2" w:rsidRPr="00914808">
              <w:rPr>
                <w:noProof/>
                <w:webHidden/>
              </w:rPr>
              <w:fldChar w:fldCharType="separate"/>
            </w:r>
            <w:r w:rsidR="00267EF2" w:rsidRPr="00914808">
              <w:rPr>
                <w:noProof/>
                <w:webHidden/>
              </w:rPr>
              <w:t>92</w:t>
            </w:r>
            <w:r w:rsidR="00267EF2" w:rsidRPr="00914808">
              <w:rPr>
                <w:noProof/>
                <w:webHidden/>
              </w:rPr>
              <w:fldChar w:fldCharType="end"/>
            </w:r>
          </w:hyperlink>
        </w:p>
        <w:p w14:paraId="6585F288" w14:textId="77777777" w:rsidR="00267EF2" w:rsidRPr="00914808" w:rsidRDefault="00095B96">
          <w:pPr>
            <w:pStyle w:val="TOC2"/>
            <w:tabs>
              <w:tab w:val="right" w:leader="dot" w:pos="9350"/>
            </w:tabs>
            <w:rPr>
              <w:rFonts w:eastAsiaTheme="minorEastAsia"/>
              <w:noProof/>
            </w:rPr>
          </w:pPr>
          <w:hyperlink w:anchor="_Toc517086529" w:history="1">
            <w:r w:rsidR="00267EF2" w:rsidRPr="00914808">
              <w:rPr>
                <w:rStyle w:val="Hyperlink"/>
                <w:rFonts w:ascii="Times New Roman" w:hAnsi="Times New Roman"/>
                <w:noProof/>
              </w:rPr>
              <w:t>6.1 Internal Operations and Implementation</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_Toc517086529 \h </w:instrText>
            </w:r>
            <w:r w:rsidR="00267EF2" w:rsidRPr="00914808">
              <w:rPr>
                <w:noProof/>
                <w:webHidden/>
              </w:rPr>
            </w:r>
            <w:r w:rsidR="00267EF2" w:rsidRPr="00914808">
              <w:rPr>
                <w:noProof/>
                <w:webHidden/>
              </w:rPr>
              <w:fldChar w:fldCharType="separate"/>
            </w:r>
            <w:r w:rsidR="00267EF2" w:rsidRPr="00914808">
              <w:rPr>
                <w:noProof/>
                <w:webHidden/>
              </w:rPr>
              <w:t>93</w:t>
            </w:r>
            <w:r w:rsidR="00267EF2" w:rsidRPr="00914808">
              <w:rPr>
                <w:noProof/>
                <w:webHidden/>
              </w:rPr>
              <w:fldChar w:fldCharType="end"/>
            </w:r>
          </w:hyperlink>
        </w:p>
        <w:p w14:paraId="5EB63115" w14:textId="77777777" w:rsidR="00267EF2" w:rsidRPr="00914808" w:rsidRDefault="00095B96">
          <w:pPr>
            <w:pStyle w:val="TOC2"/>
            <w:tabs>
              <w:tab w:val="right" w:leader="dot" w:pos="9350"/>
            </w:tabs>
            <w:rPr>
              <w:rFonts w:eastAsiaTheme="minorEastAsia"/>
              <w:noProof/>
            </w:rPr>
          </w:pPr>
          <w:hyperlink w:anchor="_Toc517086530" w:history="1">
            <w:r w:rsidR="00267EF2" w:rsidRPr="00914808">
              <w:rPr>
                <w:rStyle w:val="Hyperlink"/>
                <w:rFonts w:ascii="Times New Roman" w:hAnsi="Times New Roman"/>
                <w:noProof/>
              </w:rPr>
              <w:t>6.2 Advisory Functions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_Toc517086530 \h </w:instrText>
            </w:r>
            <w:r w:rsidR="00267EF2" w:rsidRPr="00914808">
              <w:rPr>
                <w:noProof/>
                <w:webHidden/>
              </w:rPr>
            </w:r>
            <w:r w:rsidR="00267EF2" w:rsidRPr="00914808">
              <w:rPr>
                <w:noProof/>
                <w:webHidden/>
              </w:rPr>
              <w:fldChar w:fldCharType="separate"/>
            </w:r>
            <w:r w:rsidR="00267EF2" w:rsidRPr="00914808">
              <w:rPr>
                <w:noProof/>
                <w:webHidden/>
              </w:rPr>
              <w:t>93</w:t>
            </w:r>
            <w:r w:rsidR="00267EF2" w:rsidRPr="00914808">
              <w:rPr>
                <w:noProof/>
                <w:webHidden/>
              </w:rPr>
              <w:fldChar w:fldCharType="end"/>
            </w:r>
          </w:hyperlink>
        </w:p>
        <w:p w14:paraId="0E85DF21" w14:textId="77777777" w:rsidR="00267EF2" w:rsidRPr="00914808" w:rsidRDefault="00095B96">
          <w:pPr>
            <w:pStyle w:val="TOC3"/>
            <w:tabs>
              <w:tab w:val="left" w:pos="1320"/>
              <w:tab w:val="right" w:leader="dot" w:pos="9350"/>
            </w:tabs>
            <w:rPr>
              <w:rFonts w:eastAsiaTheme="minorEastAsia"/>
              <w:noProof/>
            </w:rPr>
          </w:pPr>
          <w:hyperlink w:anchor="_Toc517086531" w:history="1">
            <w:r w:rsidR="00267EF2" w:rsidRPr="00914808">
              <w:rPr>
                <w:rStyle w:val="Hyperlink"/>
                <w:rFonts w:ascii="Times New Roman" w:hAnsi="Times New Roman"/>
                <w:noProof/>
              </w:rPr>
              <w:t>6.2.1</w:t>
            </w:r>
            <w:r w:rsidR="00267EF2" w:rsidRPr="00914808">
              <w:rPr>
                <w:rFonts w:eastAsiaTheme="minorEastAsia"/>
                <w:noProof/>
              </w:rPr>
              <w:tab/>
            </w:r>
            <w:r w:rsidR="00267EF2" w:rsidRPr="00914808">
              <w:rPr>
                <w:rStyle w:val="Hyperlink"/>
                <w:rFonts w:ascii="Times New Roman" w:hAnsi="Times New Roman"/>
                <w:noProof/>
              </w:rPr>
              <w:t>DSRIP Advisory Committee on Quality</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_Toc517086531 \h </w:instrText>
            </w:r>
            <w:r w:rsidR="00267EF2" w:rsidRPr="00914808">
              <w:rPr>
                <w:noProof/>
                <w:webHidden/>
              </w:rPr>
            </w:r>
            <w:r w:rsidR="00267EF2" w:rsidRPr="00914808">
              <w:rPr>
                <w:noProof/>
                <w:webHidden/>
              </w:rPr>
              <w:fldChar w:fldCharType="separate"/>
            </w:r>
            <w:r w:rsidR="00267EF2" w:rsidRPr="00914808">
              <w:rPr>
                <w:noProof/>
                <w:webHidden/>
              </w:rPr>
              <w:t>93</w:t>
            </w:r>
            <w:r w:rsidR="00267EF2" w:rsidRPr="00914808">
              <w:rPr>
                <w:noProof/>
                <w:webHidden/>
              </w:rPr>
              <w:fldChar w:fldCharType="end"/>
            </w:r>
          </w:hyperlink>
        </w:p>
        <w:p w14:paraId="40CDA910" w14:textId="77777777" w:rsidR="00267EF2" w:rsidRPr="00914808" w:rsidRDefault="00095B96">
          <w:pPr>
            <w:pStyle w:val="TOC3"/>
            <w:tabs>
              <w:tab w:val="left" w:pos="1320"/>
              <w:tab w:val="right" w:leader="dot" w:pos="9350"/>
            </w:tabs>
            <w:rPr>
              <w:rFonts w:eastAsiaTheme="minorEastAsia"/>
              <w:noProof/>
            </w:rPr>
          </w:pPr>
          <w:hyperlink w:anchor="_Toc517086532" w:history="1">
            <w:r w:rsidR="00267EF2" w:rsidRPr="00914808">
              <w:rPr>
                <w:rStyle w:val="Hyperlink"/>
                <w:rFonts w:ascii="Times New Roman" w:hAnsi="Times New Roman"/>
                <w:noProof/>
              </w:rPr>
              <w:t>6.2.2</w:t>
            </w:r>
            <w:r w:rsidR="00267EF2" w:rsidRPr="00914808">
              <w:rPr>
                <w:rFonts w:eastAsiaTheme="minorEastAsia"/>
                <w:noProof/>
              </w:rPr>
              <w:tab/>
            </w:r>
            <w:r w:rsidR="00267EF2" w:rsidRPr="00914808">
              <w:rPr>
                <w:rStyle w:val="Hyperlink"/>
                <w:rFonts w:ascii="Times New Roman" w:hAnsi="Times New Roman"/>
                <w:noProof/>
              </w:rPr>
              <w:t>Independent Assessor</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_Toc517086532 \h </w:instrText>
            </w:r>
            <w:r w:rsidR="00267EF2" w:rsidRPr="00914808">
              <w:rPr>
                <w:noProof/>
                <w:webHidden/>
              </w:rPr>
            </w:r>
            <w:r w:rsidR="00267EF2" w:rsidRPr="00914808">
              <w:rPr>
                <w:noProof/>
                <w:webHidden/>
              </w:rPr>
              <w:fldChar w:fldCharType="separate"/>
            </w:r>
            <w:r w:rsidR="00267EF2" w:rsidRPr="00914808">
              <w:rPr>
                <w:noProof/>
                <w:webHidden/>
              </w:rPr>
              <w:t>94</w:t>
            </w:r>
            <w:r w:rsidR="00267EF2" w:rsidRPr="00914808">
              <w:rPr>
                <w:noProof/>
                <w:webHidden/>
              </w:rPr>
              <w:fldChar w:fldCharType="end"/>
            </w:r>
          </w:hyperlink>
        </w:p>
        <w:p w14:paraId="2CDBADDF" w14:textId="77777777" w:rsidR="00267EF2" w:rsidRPr="00914808" w:rsidRDefault="00095B96">
          <w:pPr>
            <w:pStyle w:val="TOC2"/>
            <w:tabs>
              <w:tab w:val="right" w:leader="dot" w:pos="9350"/>
            </w:tabs>
            <w:rPr>
              <w:rFonts w:eastAsiaTheme="minorEastAsia"/>
              <w:noProof/>
            </w:rPr>
          </w:pPr>
          <w:hyperlink w:anchor="_Toc517086533" w:history="1">
            <w:r w:rsidR="00267EF2" w:rsidRPr="00914808">
              <w:rPr>
                <w:rStyle w:val="Hyperlink"/>
                <w:rFonts w:ascii="Times New Roman" w:hAnsi="Times New Roman"/>
                <w:noProof/>
              </w:rPr>
              <w:t>6.3 Stakeholder Engagement</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_Toc517086533 \h </w:instrText>
            </w:r>
            <w:r w:rsidR="00267EF2" w:rsidRPr="00914808">
              <w:rPr>
                <w:noProof/>
                <w:webHidden/>
              </w:rPr>
            </w:r>
            <w:r w:rsidR="00267EF2" w:rsidRPr="00914808">
              <w:rPr>
                <w:noProof/>
                <w:webHidden/>
              </w:rPr>
              <w:fldChar w:fldCharType="separate"/>
            </w:r>
            <w:r w:rsidR="00267EF2" w:rsidRPr="00914808">
              <w:rPr>
                <w:noProof/>
                <w:webHidden/>
              </w:rPr>
              <w:t>94</w:t>
            </w:r>
            <w:r w:rsidR="00267EF2" w:rsidRPr="00914808">
              <w:rPr>
                <w:noProof/>
                <w:webHidden/>
              </w:rPr>
              <w:fldChar w:fldCharType="end"/>
            </w:r>
          </w:hyperlink>
        </w:p>
        <w:p w14:paraId="02A9FC70" w14:textId="77777777" w:rsidR="00267EF2" w:rsidRPr="00914808" w:rsidRDefault="00095B96">
          <w:pPr>
            <w:pStyle w:val="TOC3"/>
            <w:tabs>
              <w:tab w:val="left" w:pos="1320"/>
              <w:tab w:val="right" w:leader="dot" w:pos="9350"/>
            </w:tabs>
            <w:rPr>
              <w:rFonts w:eastAsiaTheme="minorEastAsia"/>
              <w:noProof/>
            </w:rPr>
          </w:pPr>
          <w:hyperlink w:anchor="_Toc517086534" w:history="1">
            <w:r w:rsidR="00267EF2" w:rsidRPr="00914808">
              <w:rPr>
                <w:rStyle w:val="Hyperlink"/>
                <w:rFonts w:ascii="Times New Roman" w:hAnsi="Times New Roman"/>
                <w:noProof/>
              </w:rPr>
              <w:t>6.3.1</w:t>
            </w:r>
            <w:r w:rsidR="00267EF2" w:rsidRPr="00914808">
              <w:rPr>
                <w:rFonts w:eastAsiaTheme="minorEastAsia"/>
                <w:noProof/>
              </w:rPr>
              <w:tab/>
            </w:r>
            <w:r w:rsidR="00267EF2" w:rsidRPr="00914808">
              <w:rPr>
                <w:rStyle w:val="Hyperlink"/>
                <w:rFonts w:ascii="Times New Roman" w:hAnsi="Times New Roman"/>
                <w:noProof/>
              </w:rPr>
              <w:t>Independent Consumer Support Program</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_Toc517086534 \h </w:instrText>
            </w:r>
            <w:r w:rsidR="00267EF2" w:rsidRPr="00914808">
              <w:rPr>
                <w:noProof/>
                <w:webHidden/>
              </w:rPr>
            </w:r>
            <w:r w:rsidR="00267EF2" w:rsidRPr="00914808">
              <w:rPr>
                <w:noProof/>
                <w:webHidden/>
              </w:rPr>
              <w:fldChar w:fldCharType="separate"/>
            </w:r>
            <w:r w:rsidR="00267EF2" w:rsidRPr="00914808">
              <w:rPr>
                <w:noProof/>
                <w:webHidden/>
              </w:rPr>
              <w:t>94</w:t>
            </w:r>
            <w:r w:rsidR="00267EF2" w:rsidRPr="00914808">
              <w:rPr>
                <w:noProof/>
                <w:webHidden/>
              </w:rPr>
              <w:fldChar w:fldCharType="end"/>
            </w:r>
          </w:hyperlink>
        </w:p>
        <w:p w14:paraId="4E45FF8C" w14:textId="77777777" w:rsidR="00267EF2" w:rsidRPr="00914808" w:rsidRDefault="00095B96">
          <w:pPr>
            <w:pStyle w:val="TOC3"/>
            <w:tabs>
              <w:tab w:val="left" w:pos="1320"/>
              <w:tab w:val="right" w:leader="dot" w:pos="9350"/>
            </w:tabs>
            <w:rPr>
              <w:rFonts w:eastAsiaTheme="minorEastAsia"/>
              <w:noProof/>
            </w:rPr>
          </w:pPr>
          <w:hyperlink w:anchor="_Toc517086535" w:history="1">
            <w:r w:rsidR="00267EF2" w:rsidRPr="00914808">
              <w:rPr>
                <w:rStyle w:val="Hyperlink"/>
                <w:rFonts w:ascii="Times New Roman" w:hAnsi="Times New Roman"/>
                <w:noProof/>
              </w:rPr>
              <w:t>6.3.2</w:t>
            </w:r>
            <w:r w:rsidR="00267EF2" w:rsidRPr="00914808">
              <w:rPr>
                <w:rFonts w:eastAsiaTheme="minorEastAsia"/>
                <w:noProof/>
              </w:rPr>
              <w:tab/>
            </w:r>
            <w:r w:rsidR="00267EF2" w:rsidRPr="00914808">
              <w:rPr>
                <w:rStyle w:val="Hyperlink"/>
                <w:rFonts w:ascii="Times New Roman" w:hAnsi="Times New Roman"/>
                <w:noProof/>
              </w:rPr>
              <w:t>State Public Outreach for ACO Program</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_Toc517086535 \h </w:instrText>
            </w:r>
            <w:r w:rsidR="00267EF2" w:rsidRPr="00914808">
              <w:rPr>
                <w:noProof/>
                <w:webHidden/>
              </w:rPr>
            </w:r>
            <w:r w:rsidR="00267EF2" w:rsidRPr="00914808">
              <w:rPr>
                <w:noProof/>
                <w:webHidden/>
              </w:rPr>
              <w:fldChar w:fldCharType="separate"/>
            </w:r>
            <w:r w:rsidR="00267EF2" w:rsidRPr="00914808">
              <w:rPr>
                <w:noProof/>
                <w:webHidden/>
              </w:rPr>
              <w:t>95</w:t>
            </w:r>
            <w:r w:rsidR="00267EF2" w:rsidRPr="00914808">
              <w:rPr>
                <w:noProof/>
                <w:webHidden/>
              </w:rPr>
              <w:fldChar w:fldCharType="end"/>
            </w:r>
          </w:hyperlink>
        </w:p>
        <w:p w14:paraId="6E6973CD" w14:textId="77777777" w:rsidR="00267EF2" w:rsidRPr="00914808" w:rsidRDefault="00095B96">
          <w:pPr>
            <w:pStyle w:val="TOC3"/>
            <w:tabs>
              <w:tab w:val="left" w:pos="1320"/>
              <w:tab w:val="right" w:leader="dot" w:pos="9350"/>
            </w:tabs>
            <w:rPr>
              <w:rFonts w:eastAsiaTheme="minorEastAsia"/>
              <w:noProof/>
            </w:rPr>
          </w:pPr>
          <w:hyperlink w:anchor="_Toc517086536" w:history="1">
            <w:r w:rsidR="00267EF2" w:rsidRPr="00914808">
              <w:rPr>
                <w:rStyle w:val="Hyperlink"/>
                <w:rFonts w:ascii="Times New Roman" w:hAnsi="Times New Roman"/>
                <w:noProof/>
              </w:rPr>
              <w:t>6.3.3</w:t>
            </w:r>
            <w:r w:rsidR="00267EF2" w:rsidRPr="00914808">
              <w:rPr>
                <w:rFonts w:eastAsiaTheme="minorEastAsia"/>
                <w:noProof/>
              </w:rPr>
              <w:tab/>
            </w:r>
            <w:r w:rsidR="00267EF2" w:rsidRPr="00914808">
              <w:rPr>
                <w:rStyle w:val="Hyperlink"/>
                <w:rFonts w:ascii="Times New Roman" w:hAnsi="Times New Roman"/>
                <w:noProof/>
              </w:rPr>
              <w:t>State Reporting to External Stakeholders and Stakeholder Engagement</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_Toc517086536 \h </w:instrText>
            </w:r>
            <w:r w:rsidR="00267EF2" w:rsidRPr="00914808">
              <w:rPr>
                <w:noProof/>
                <w:webHidden/>
              </w:rPr>
            </w:r>
            <w:r w:rsidR="00267EF2" w:rsidRPr="00914808">
              <w:rPr>
                <w:noProof/>
                <w:webHidden/>
              </w:rPr>
              <w:fldChar w:fldCharType="separate"/>
            </w:r>
            <w:r w:rsidR="00267EF2" w:rsidRPr="00914808">
              <w:rPr>
                <w:noProof/>
                <w:webHidden/>
              </w:rPr>
              <w:t>95</w:t>
            </w:r>
            <w:r w:rsidR="00267EF2" w:rsidRPr="00914808">
              <w:rPr>
                <w:noProof/>
                <w:webHidden/>
              </w:rPr>
              <w:fldChar w:fldCharType="end"/>
            </w:r>
          </w:hyperlink>
        </w:p>
        <w:p w14:paraId="5E8C7D6D" w14:textId="77777777" w:rsidR="00267EF2" w:rsidRPr="00914808" w:rsidRDefault="00095B96">
          <w:pPr>
            <w:pStyle w:val="TOC2"/>
            <w:tabs>
              <w:tab w:val="right" w:leader="dot" w:pos="9350"/>
            </w:tabs>
            <w:rPr>
              <w:rFonts w:eastAsiaTheme="minorEastAsia"/>
              <w:noProof/>
            </w:rPr>
          </w:pPr>
          <w:hyperlink w:anchor="_Toc517086537" w:history="1">
            <w:r w:rsidR="00267EF2" w:rsidRPr="00914808">
              <w:rPr>
                <w:rStyle w:val="Hyperlink"/>
                <w:rFonts w:ascii="Times New Roman" w:hAnsi="Times New Roman"/>
                <w:noProof/>
              </w:rPr>
              <w:t>6.4 Evaluation of the Demonstration</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_Toc517086537 \h </w:instrText>
            </w:r>
            <w:r w:rsidR="00267EF2" w:rsidRPr="00914808">
              <w:rPr>
                <w:noProof/>
                <w:webHidden/>
              </w:rPr>
            </w:r>
            <w:r w:rsidR="00267EF2" w:rsidRPr="00914808">
              <w:rPr>
                <w:noProof/>
                <w:webHidden/>
              </w:rPr>
              <w:fldChar w:fldCharType="separate"/>
            </w:r>
            <w:r w:rsidR="00267EF2" w:rsidRPr="00914808">
              <w:rPr>
                <w:noProof/>
                <w:webHidden/>
              </w:rPr>
              <w:t>95</w:t>
            </w:r>
            <w:r w:rsidR="00267EF2" w:rsidRPr="00914808">
              <w:rPr>
                <w:noProof/>
                <w:webHidden/>
              </w:rPr>
              <w:fldChar w:fldCharType="end"/>
            </w:r>
          </w:hyperlink>
        </w:p>
        <w:p w14:paraId="4EB4A579" w14:textId="77777777" w:rsidR="00267EF2" w:rsidRPr="00914808" w:rsidRDefault="00095B96">
          <w:pPr>
            <w:pStyle w:val="TOC3"/>
            <w:tabs>
              <w:tab w:val="left" w:pos="1320"/>
              <w:tab w:val="right" w:leader="dot" w:pos="9350"/>
            </w:tabs>
            <w:rPr>
              <w:rFonts w:eastAsiaTheme="minorEastAsia"/>
              <w:noProof/>
            </w:rPr>
          </w:pPr>
          <w:hyperlink w:anchor="_Toc517086538" w:history="1">
            <w:r w:rsidR="00267EF2" w:rsidRPr="00914808">
              <w:rPr>
                <w:rStyle w:val="Hyperlink"/>
                <w:rFonts w:ascii="Times New Roman" w:hAnsi="Times New Roman"/>
                <w:noProof/>
              </w:rPr>
              <w:t>6.4.1</w:t>
            </w:r>
            <w:r w:rsidR="00267EF2" w:rsidRPr="00914808">
              <w:rPr>
                <w:rFonts w:eastAsiaTheme="minorEastAsia"/>
                <w:noProof/>
              </w:rPr>
              <w:tab/>
            </w:r>
            <w:r w:rsidR="00267EF2" w:rsidRPr="00914808">
              <w:rPr>
                <w:rStyle w:val="Hyperlink"/>
                <w:rFonts w:ascii="Times New Roman" w:hAnsi="Times New Roman"/>
                <w:noProof/>
              </w:rPr>
              <w:t>Requirements for Interim Evaluation</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_Toc517086538 \h </w:instrText>
            </w:r>
            <w:r w:rsidR="00267EF2" w:rsidRPr="00914808">
              <w:rPr>
                <w:noProof/>
                <w:webHidden/>
              </w:rPr>
            </w:r>
            <w:r w:rsidR="00267EF2" w:rsidRPr="00914808">
              <w:rPr>
                <w:noProof/>
                <w:webHidden/>
              </w:rPr>
              <w:fldChar w:fldCharType="separate"/>
            </w:r>
            <w:r w:rsidR="00267EF2" w:rsidRPr="00914808">
              <w:rPr>
                <w:noProof/>
                <w:webHidden/>
              </w:rPr>
              <w:t>95</w:t>
            </w:r>
            <w:r w:rsidR="00267EF2" w:rsidRPr="00914808">
              <w:rPr>
                <w:noProof/>
                <w:webHidden/>
              </w:rPr>
              <w:fldChar w:fldCharType="end"/>
            </w:r>
          </w:hyperlink>
        </w:p>
        <w:p w14:paraId="033CFBDC" w14:textId="77777777" w:rsidR="00267EF2" w:rsidRPr="00914808" w:rsidRDefault="00095B96">
          <w:pPr>
            <w:pStyle w:val="TOC3"/>
            <w:tabs>
              <w:tab w:val="left" w:pos="1320"/>
              <w:tab w:val="right" w:leader="dot" w:pos="9350"/>
            </w:tabs>
            <w:rPr>
              <w:rFonts w:eastAsiaTheme="minorEastAsia"/>
              <w:noProof/>
            </w:rPr>
          </w:pPr>
          <w:hyperlink w:anchor="_Toc517086539" w:history="1">
            <w:r w:rsidR="00267EF2" w:rsidRPr="00914808">
              <w:rPr>
                <w:rStyle w:val="Hyperlink"/>
                <w:rFonts w:ascii="Times New Roman" w:hAnsi="Times New Roman"/>
                <w:noProof/>
              </w:rPr>
              <w:t>6.4.2</w:t>
            </w:r>
            <w:r w:rsidR="00267EF2" w:rsidRPr="00914808">
              <w:rPr>
                <w:rFonts w:eastAsiaTheme="minorEastAsia"/>
                <w:noProof/>
              </w:rPr>
              <w:tab/>
            </w:r>
            <w:r w:rsidR="00267EF2" w:rsidRPr="00914808">
              <w:rPr>
                <w:rStyle w:val="Hyperlink"/>
                <w:rFonts w:ascii="Times New Roman" w:hAnsi="Times New Roman"/>
                <w:noProof/>
              </w:rPr>
              <w:t>Final Evaluation</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_Toc517086539 \h </w:instrText>
            </w:r>
            <w:r w:rsidR="00267EF2" w:rsidRPr="00914808">
              <w:rPr>
                <w:noProof/>
                <w:webHidden/>
              </w:rPr>
            </w:r>
            <w:r w:rsidR="00267EF2" w:rsidRPr="00914808">
              <w:rPr>
                <w:noProof/>
                <w:webHidden/>
              </w:rPr>
              <w:fldChar w:fldCharType="separate"/>
            </w:r>
            <w:r w:rsidR="00267EF2" w:rsidRPr="00914808">
              <w:rPr>
                <w:noProof/>
                <w:webHidden/>
              </w:rPr>
              <w:t>95</w:t>
            </w:r>
            <w:r w:rsidR="00267EF2" w:rsidRPr="00914808">
              <w:rPr>
                <w:noProof/>
                <w:webHidden/>
              </w:rPr>
              <w:fldChar w:fldCharType="end"/>
            </w:r>
          </w:hyperlink>
        </w:p>
        <w:p w14:paraId="5596E5C9" w14:textId="77777777" w:rsidR="00267EF2" w:rsidRPr="00914808" w:rsidRDefault="00095B96">
          <w:pPr>
            <w:pStyle w:val="TOC2"/>
            <w:tabs>
              <w:tab w:val="right" w:leader="dot" w:pos="9350"/>
            </w:tabs>
            <w:rPr>
              <w:rFonts w:eastAsiaTheme="minorEastAsia"/>
              <w:noProof/>
            </w:rPr>
          </w:pPr>
          <w:hyperlink w:anchor="_Toc517086540" w:history="1">
            <w:r w:rsidR="00267EF2" w:rsidRPr="00914808">
              <w:rPr>
                <w:rStyle w:val="Hyperlink"/>
                <w:noProof/>
              </w:rPr>
              <w:t>6.5 CMS Oversight</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_Toc517086540 \h </w:instrText>
            </w:r>
            <w:r w:rsidR="00267EF2" w:rsidRPr="00914808">
              <w:rPr>
                <w:noProof/>
                <w:webHidden/>
              </w:rPr>
            </w:r>
            <w:r w:rsidR="00267EF2" w:rsidRPr="00914808">
              <w:rPr>
                <w:noProof/>
                <w:webHidden/>
              </w:rPr>
              <w:fldChar w:fldCharType="separate"/>
            </w:r>
            <w:r w:rsidR="00267EF2" w:rsidRPr="00914808">
              <w:rPr>
                <w:noProof/>
                <w:webHidden/>
              </w:rPr>
              <w:t>95</w:t>
            </w:r>
            <w:r w:rsidR="00267EF2" w:rsidRPr="00914808">
              <w:rPr>
                <w:noProof/>
                <w:webHidden/>
              </w:rPr>
              <w:fldChar w:fldCharType="end"/>
            </w:r>
          </w:hyperlink>
        </w:p>
        <w:p w14:paraId="18FA3913" w14:textId="77777777" w:rsidR="00267EF2" w:rsidRPr="00914808" w:rsidRDefault="00095B96">
          <w:pPr>
            <w:pStyle w:val="TOC3"/>
            <w:tabs>
              <w:tab w:val="left" w:pos="1320"/>
              <w:tab w:val="right" w:leader="dot" w:pos="9350"/>
            </w:tabs>
            <w:rPr>
              <w:rFonts w:eastAsiaTheme="minorEastAsia"/>
              <w:noProof/>
            </w:rPr>
          </w:pPr>
          <w:hyperlink w:anchor="_Toc517086541" w:history="1">
            <w:r w:rsidR="00267EF2" w:rsidRPr="00914808">
              <w:rPr>
                <w:rStyle w:val="Hyperlink"/>
                <w:rFonts w:ascii="Times New Roman" w:hAnsi="Times New Roman"/>
                <w:noProof/>
              </w:rPr>
              <w:t>6.5.1</w:t>
            </w:r>
            <w:r w:rsidR="00267EF2" w:rsidRPr="00914808">
              <w:rPr>
                <w:rFonts w:eastAsiaTheme="minorEastAsia"/>
                <w:noProof/>
              </w:rPr>
              <w:tab/>
            </w:r>
            <w:r w:rsidR="00267EF2" w:rsidRPr="00914808">
              <w:rPr>
                <w:rStyle w:val="Hyperlink"/>
                <w:rFonts w:ascii="Times New Roman" w:hAnsi="Times New Roman"/>
                <w:noProof/>
              </w:rPr>
              <w:t>State Reporting to CMS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_Toc517086541 \h </w:instrText>
            </w:r>
            <w:r w:rsidR="00267EF2" w:rsidRPr="00914808">
              <w:rPr>
                <w:noProof/>
                <w:webHidden/>
              </w:rPr>
            </w:r>
            <w:r w:rsidR="00267EF2" w:rsidRPr="00914808">
              <w:rPr>
                <w:noProof/>
                <w:webHidden/>
              </w:rPr>
              <w:fldChar w:fldCharType="separate"/>
            </w:r>
            <w:r w:rsidR="00267EF2" w:rsidRPr="00914808">
              <w:rPr>
                <w:noProof/>
                <w:webHidden/>
              </w:rPr>
              <w:t>95</w:t>
            </w:r>
            <w:r w:rsidR="00267EF2" w:rsidRPr="00914808">
              <w:rPr>
                <w:noProof/>
                <w:webHidden/>
              </w:rPr>
              <w:fldChar w:fldCharType="end"/>
            </w:r>
          </w:hyperlink>
        </w:p>
        <w:p w14:paraId="526C4B58" w14:textId="77777777" w:rsidR="00267EF2" w:rsidRPr="00914808" w:rsidRDefault="00095B96">
          <w:pPr>
            <w:pStyle w:val="TOC3"/>
            <w:tabs>
              <w:tab w:val="left" w:pos="1320"/>
              <w:tab w:val="right" w:leader="dot" w:pos="9350"/>
            </w:tabs>
            <w:rPr>
              <w:rFonts w:eastAsiaTheme="minorEastAsia"/>
              <w:noProof/>
            </w:rPr>
          </w:pPr>
          <w:hyperlink w:anchor="_Toc517086542" w:history="1">
            <w:r w:rsidR="00267EF2" w:rsidRPr="00914808">
              <w:rPr>
                <w:rStyle w:val="Hyperlink"/>
                <w:rFonts w:ascii="Times New Roman" w:hAnsi="Times New Roman"/>
                <w:noProof/>
              </w:rPr>
              <w:t>6.5.2</w:t>
            </w:r>
            <w:r w:rsidR="00267EF2" w:rsidRPr="00914808">
              <w:rPr>
                <w:rFonts w:eastAsiaTheme="minorEastAsia"/>
                <w:noProof/>
              </w:rPr>
              <w:tab/>
            </w:r>
            <w:r w:rsidR="00267EF2" w:rsidRPr="00914808">
              <w:rPr>
                <w:rStyle w:val="Hyperlink"/>
                <w:rFonts w:ascii="Times New Roman" w:hAnsi="Times New Roman"/>
                <w:noProof/>
              </w:rPr>
              <w:t>Process for Review, Approval, and Modification of Protocol</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_Toc517086542 \h </w:instrText>
            </w:r>
            <w:r w:rsidR="00267EF2" w:rsidRPr="00914808">
              <w:rPr>
                <w:noProof/>
                <w:webHidden/>
              </w:rPr>
            </w:r>
            <w:r w:rsidR="00267EF2" w:rsidRPr="00914808">
              <w:rPr>
                <w:noProof/>
                <w:webHidden/>
              </w:rPr>
              <w:fldChar w:fldCharType="separate"/>
            </w:r>
            <w:r w:rsidR="00267EF2" w:rsidRPr="00914808">
              <w:rPr>
                <w:noProof/>
                <w:webHidden/>
              </w:rPr>
              <w:t>96</w:t>
            </w:r>
            <w:r w:rsidR="00267EF2" w:rsidRPr="00914808">
              <w:rPr>
                <w:noProof/>
                <w:webHidden/>
              </w:rPr>
              <w:fldChar w:fldCharType="end"/>
            </w:r>
          </w:hyperlink>
        </w:p>
        <w:p w14:paraId="1F9346B6" w14:textId="77777777" w:rsidR="00267EF2" w:rsidRPr="00914808" w:rsidRDefault="00095B96">
          <w:pPr>
            <w:pStyle w:val="TOC1"/>
            <w:tabs>
              <w:tab w:val="right" w:leader="dot" w:pos="9350"/>
            </w:tabs>
            <w:rPr>
              <w:rFonts w:eastAsiaTheme="minorEastAsia"/>
              <w:noProof/>
            </w:rPr>
          </w:pPr>
          <w:hyperlink w:anchor="_Toc517086543" w:history="1">
            <w:r w:rsidR="00267EF2" w:rsidRPr="00914808">
              <w:rPr>
                <w:rStyle w:val="Hyperlink"/>
                <w:rFonts w:ascii="Times New Roman" w:hAnsi="Times New Roman"/>
                <w:noProof/>
              </w:rPr>
              <w:t>Appendix A: Description of ACOs and CPs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_Toc517086543 \h </w:instrText>
            </w:r>
            <w:r w:rsidR="00267EF2" w:rsidRPr="00914808">
              <w:rPr>
                <w:noProof/>
                <w:webHidden/>
              </w:rPr>
            </w:r>
            <w:r w:rsidR="00267EF2" w:rsidRPr="00914808">
              <w:rPr>
                <w:noProof/>
                <w:webHidden/>
              </w:rPr>
              <w:fldChar w:fldCharType="separate"/>
            </w:r>
            <w:r w:rsidR="00267EF2" w:rsidRPr="00914808">
              <w:rPr>
                <w:noProof/>
                <w:webHidden/>
              </w:rPr>
              <w:t>97</w:t>
            </w:r>
            <w:r w:rsidR="00267EF2" w:rsidRPr="00914808">
              <w:rPr>
                <w:noProof/>
                <w:webHidden/>
              </w:rPr>
              <w:fldChar w:fldCharType="end"/>
            </w:r>
          </w:hyperlink>
        </w:p>
        <w:p w14:paraId="700C827D" w14:textId="77777777" w:rsidR="00267EF2" w:rsidRPr="00914808" w:rsidRDefault="00095B96">
          <w:pPr>
            <w:pStyle w:val="TOC2"/>
            <w:tabs>
              <w:tab w:val="right" w:leader="dot" w:pos="9350"/>
            </w:tabs>
            <w:rPr>
              <w:rFonts w:eastAsiaTheme="minorEastAsia"/>
              <w:noProof/>
            </w:rPr>
          </w:pPr>
          <w:hyperlink w:anchor="_Toc517086544" w:history="1">
            <w:r w:rsidR="00267EF2" w:rsidRPr="00914808">
              <w:rPr>
                <w:rStyle w:val="Hyperlink"/>
                <w:rFonts w:ascii="Times New Roman" w:hAnsi="Times New Roman"/>
                <w:noProof/>
              </w:rPr>
              <w:t>Accountable Care Organizations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_Toc517086544 \h </w:instrText>
            </w:r>
            <w:r w:rsidR="00267EF2" w:rsidRPr="00914808">
              <w:rPr>
                <w:noProof/>
                <w:webHidden/>
              </w:rPr>
            </w:r>
            <w:r w:rsidR="00267EF2" w:rsidRPr="00914808">
              <w:rPr>
                <w:noProof/>
                <w:webHidden/>
              </w:rPr>
              <w:fldChar w:fldCharType="separate"/>
            </w:r>
            <w:r w:rsidR="00267EF2" w:rsidRPr="00914808">
              <w:rPr>
                <w:noProof/>
                <w:webHidden/>
              </w:rPr>
              <w:t>97</w:t>
            </w:r>
            <w:r w:rsidR="00267EF2" w:rsidRPr="00914808">
              <w:rPr>
                <w:noProof/>
                <w:webHidden/>
              </w:rPr>
              <w:fldChar w:fldCharType="end"/>
            </w:r>
          </w:hyperlink>
        </w:p>
        <w:p w14:paraId="2AF6F577" w14:textId="77777777" w:rsidR="00267EF2" w:rsidRPr="00914808" w:rsidRDefault="00095B96">
          <w:pPr>
            <w:pStyle w:val="TOC3"/>
            <w:tabs>
              <w:tab w:val="right" w:leader="dot" w:pos="9350"/>
            </w:tabs>
            <w:rPr>
              <w:rFonts w:eastAsiaTheme="minorEastAsia"/>
              <w:noProof/>
            </w:rPr>
          </w:pPr>
          <w:hyperlink w:anchor="_Toc517086545" w:history="1">
            <w:r w:rsidR="00267EF2" w:rsidRPr="00914808">
              <w:rPr>
                <w:rStyle w:val="Hyperlink"/>
                <w:rFonts w:ascii="Times New Roman" w:hAnsi="Times New Roman"/>
                <w:noProof/>
              </w:rPr>
              <w:t>Procurement Process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_Toc517086545 \h </w:instrText>
            </w:r>
            <w:r w:rsidR="00267EF2" w:rsidRPr="00914808">
              <w:rPr>
                <w:noProof/>
                <w:webHidden/>
              </w:rPr>
            </w:r>
            <w:r w:rsidR="00267EF2" w:rsidRPr="00914808">
              <w:rPr>
                <w:noProof/>
                <w:webHidden/>
              </w:rPr>
              <w:fldChar w:fldCharType="separate"/>
            </w:r>
            <w:r w:rsidR="00267EF2" w:rsidRPr="00914808">
              <w:rPr>
                <w:noProof/>
                <w:webHidden/>
              </w:rPr>
              <w:t>97</w:t>
            </w:r>
            <w:r w:rsidR="00267EF2" w:rsidRPr="00914808">
              <w:rPr>
                <w:noProof/>
                <w:webHidden/>
              </w:rPr>
              <w:fldChar w:fldCharType="end"/>
            </w:r>
          </w:hyperlink>
        </w:p>
        <w:p w14:paraId="5F339A0A" w14:textId="77777777" w:rsidR="00267EF2" w:rsidRPr="00914808" w:rsidRDefault="00095B96">
          <w:pPr>
            <w:pStyle w:val="TOC2"/>
            <w:tabs>
              <w:tab w:val="right" w:leader="dot" w:pos="9350"/>
            </w:tabs>
            <w:rPr>
              <w:rFonts w:eastAsiaTheme="minorEastAsia"/>
              <w:noProof/>
            </w:rPr>
          </w:pPr>
          <w:hyperlink w:anchor="_Toc517086546" w:history="1">
            <w:r w:rsidR="00267EF2" w:rsidRPr="00914808">
              <w:rPr>
                <w:rStyle w:val="Hyperlink"/>
                <w:rFonts w:ascii="Times New Roman" w:hAnsi="Times New Roman"/>
                <w:noProof/>
              </w:rPr>
              <w:t>Community Partners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_Toc517086546 \h </w:instrText>
            </w:r>
            <w:r w:rsidR="00267EF2" w:rsidRPr="00914808">
              <w:rPr>
                <w:noProof/>
                <w:webHidden/>
              </w:rPr>
            </w:r>
            <w:r w:rsidR="00267EF2" w:rsidRPr="00914808">
              <w:rPr>
                <w:noProof/>
                <w:webHidden/>
              </w:rPr>
              <w:fldChar w:fldCharType="separate"/>
            </w:r>
            <w:r w:rsidR="00267EF2" w:rsidRPr="00914808">
              <w:rPr>
                <w:noProof/>
                <w:webHidden/>
              </w:rPr>
              <w:t>98</w:t>
            </w:r>
            <w:r w:rsidR="00267EF2" w:rsidRPr="00914808">
              <w:rPr>
                <w:noProof/>
                <w:webHidden/>
              </w:rPr>
              <w:fldChar w:fldCharType="end"/>
            </w:r>
          </w:hyperlink>
        </w:p>
        <w:p w14:paraId="59A95A3B" w14:textId="77777777" w:rsidR="00267EF2" w:rsidRPr="00914808" w:rsidRDefault="00095B96">
          <w:pPr>
            <w:pStyle w:val="TOC3"/>
            <w:tabs>
              <w:tab w:val="right" w:leader="dot" w:pos="9350"/>
            </w:tabs>
            <w:rPr>
              <w:rFonts w:eastAsiaTheme="minorEastAsia"/>
              <w:noProof/>
            </w:rPr>
          </w:pPr>
          <w:hyperlink w:anchor="_Toc517086547" w:history="1">
            <w:r w:rsidR="00267EF2" w:rsidRPr="00914808">
              <w:rPr>
                <w:rStyle w:val="Hyperlink"/>
                <w:rFonts w:ascii="Times New Roman" w:hAnsi="Times New Roman"/>
                <w:noProof/>
              </w:rPr>
              <w:t>CPs will not be able to authorize services for members under either model.</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_Toc517086547 \h </w:instrText>
            </w:r>
            <w:r w:rsidR="00267EF2" w:rsidRPr="00914808">
              <w:rPr>
                <w:noProof/>
                <w:webHidden/>
              </w:rPr>
            </w:r>
            <w:r w:rsidR="00267EF2" w:rsidRPr="00914808">
              <w:rPr>
                <w:noProof/>
                <w:webHidden/>
              </w:rPr>
              <w:fldChar w:fldCharType="separate"/>
            </w:r>
            <w:r w:rsidR="00267EF2" w:rsidRPr="00914808">
              <w:rPr>
                <w:noProof/>
                <w:webHidden/>
              </w:rPr>
              <w:t>98</w:t>
            </w:r>
            <w:r w:rsidR="00267EF2" w:rsidRPr="00914808">
              <w:rPr>
                <w:noProof/>
                <w:webHidden/>
              </w:rPr>
              <w:fldChar w:fldCharType="end"/>
            </w:r>
          </w:hyperlink>
        </w:p>
        <w:p w14:paraId="50F77927" w14:textId="77777777" w:rsidR="00267EF2" w:rsidRPr="00914808" w:rsidRDefault="00095B96">
          <w:pPr>
            <w:pStyle w:val="TOC3"/>
            <w:tabs>
              <w:tab w:val="right" w:leader="dot" w:pos="9350"/>
            </w:tabs>
            <w:rPr>
              <w:rFonts w:eastAsiaTheme="minorEastAsia"/>
              <w:noProof/>
            </w:rPr>
          </w:pPr>
          <w:hyperlink w:anchor="_Toc517086548" w:history="1">
            <w:r w:rsidR="00267EF2" w:rsidRPr="00914808">
              <w:rPr>
                <w:rStyle w:val="Hyperlink"/>
                <w:rFonts w:ascii="Times New Roman" w:hAnsi="Times New Roman"/>
                <w:noProof/>
              </w:rPr>
              <w:t>Procurement Process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_Toc517086548 \h </w:instrText>
            </w:r>
            <w:r w:rsidR="00267EF2" w:rsidRPr="00914808">
              <w:rPr>
                <w:noProof/>
                <w:webHidden/>
              </w:rPr>
            </w:r>
            <w:r w:rsidR="00267EF2" w:rsidRPr="00914808">
              <w:rPr>
                <w:noProof/>
                <w:webHidden/>
              </w:rPr>
              <w:fldChar w:fldCharType="separate"/>
            </w:r>
            <w:r w:rsidR="00267EF2" w:rsidRPr="00914808">
              <w:rPr>
                <w:noProof/>
                <w:webHidden/>
              </w:rPr>
              <w:t>99</w:t>
            </w:r>
            <w:r w:rsidR="00267EF2" w:rsidRPr="00914808">
              <w:rPr>
                <w:noProof/>
                <w:webHidden/>
              </w:rPr>
              <w:fldChar w:fldCharType="end"/>
            </w:r>
          </w:hyperlink>
        </w:p>
        <w:p w14:paraId="40EFA057" w14:textId="77777777" w:rsidR="00267EF2" w:rsidRPr="00914808" w:rsidRDefault="00095B96">
          <w:pPr>
            <w:pStyle w:val="TOC2"/>
            <w:tabs>
              <w:tab w:val="right" w:leader="dot" w:pos="9350"/>
            </w:tabs>
            <w:rPr>
              <w:rFonts w:eastAsiaTheme="minorEastAsia"/>
              <w:noProof/>
            </w:rPr>
          </w:pPr>
          <w:hyperlink w:anchor="_Toc517086549" w:history="1">
            <w:r w:rsidR="00267EF2" w:rsidRPr="00914808">
              <w:rPr>
                <w:rStyle w:val="Hyperlink"/>
                <w:rFonts w:ascii="Times New Roman" w:hAnsi="Times New Roman"/>
                <w:noProof/>
              </w:rPr>
              <w:t>Relationships between ACOs and CPs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_Toc517086549 \h </w:instrText>
            </w:r>
            <w:r w:rsidR="00267EF2" w:rsidRPr="00914808">
              <w:rPr>
                <w:noProof/>
                <w:webHidden/>
              </w:rPr>
            </w:r>
            <w:r w:rsidR="00267EF2" w:rsidRPr="00914808">
              <w:rPr>
                <w:noProof/>
                <w:webHidden/>
              </w:rPr>
              <w:fldChar w:fldCharType="separate"/>
            </w:r>
            <w:r w:rsidR="00267EF2" w:rsidRPr="00914808">
              <w:rPr>
                <w:noProof/>
                <w:webHidden/>
              </w:rPr>
              <w:t>99</w:t>
            </w:r>
            <w:r w:rsidR="00267EF2" w:rsidRPr="00914808">
              <w:rPr>
                <w:noProof/>
                <w:webHidden/>
              </w:rPr>
              <w:fldChar w:fldCharType="end"/>
            </w:r>
          </w:hyperlink>
        </w:p>
        <w:p w14:paraId="43E6F4E9" w14:textId="77777777" w:rsidR="00267EF2" w:rsidRPr="00914808" w:rsidRDefault="00095B96">
          <w:pPr>
            <w:pStyle w:val="TOC1"/>
            <w:tabs>
              <w:tab w:val="right" w:leader="dot" w:pos="9350"/>
            </w:tabs>
            <w:rPr>
              <w:rFonts w:eastAsiaTheme="minorEastAsia"/>
              <w:noProof/>
            </w:rPr>
          </w:pPr>
          <w:hyperlink w:anchor="_Toc517086550" w:history="1">
            <w:r w:rsidR="00267EF2" w:rsidRPr="00914808">
              <w:rPr>
                <w:rStyle w:val="Hyperlink"/>
                <w:rFonts w:ascii="Times New Roman" w:hAnsi="Times New Roman"/>
                <w:noProof/>
              </w:rPr>
              <w:t>Appendix B: Description of Statewide Investments Initiatives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_Toc517086550 \h </w:instrText>
            </w:r>
            <w:r w:rsidR="00267EF2" w:rsidRPr="00914808">
              <w:rPr>
                <w:noProof/>
                <w:webHidden/>
              </w:rPr>
            </w:r>
            <w:r w:rsidR="00267EF2" w:rsidRPr="00914808">
              <w:rPr>
                <w:noProof/>
                <w:webHidden/>
              </w:rPr>
              <w:fldChar w:fldCharType="separate"/>
            </w:r>
            <w:r w:rsidR="00267EF2" w:rsidRPr="00914808">
              <w:rPr>
                <w:noProof/>
                <w:webHidden/>
              </w:rPr>
              <w:t>102</w:t>
            </w:r>
            <w:r w:rsidR="00267EF2" w:rsidRPr="00914808">
              <w:rPr>
                <w:noProof/>
                <w:webHidden/>
              </w:rPr>
              <w:fldChar w:fldCharType="end"/>
            </w:r>
          </w:hyperlink>
        </w:p>
        <w:p w14:paraId="0E4E572E" w14:textId="77777777" w:rsidR="00267EF2" w:rsidRPr="00914808" w:rsidRDefault="00095B96">
          <w:pPr>
            <w:pStyle w:val="TOC2"/>
            <w:tabs>
              <w:tab w:val="right" w:leader="dot" w:pos="9350"/>
            </w:tabs>
            <w:rPr>
              <w:rFonts w:eastAsiaTheme="minorEastAsia"/>
              <w:noProof/>
            </w:rPr>
          </w:pPr>
          <w:hyperlink w:anchor="_Toc517086551" w:history="1">
            <w:r w:rsidR="00267EF2" w:rsidRPr="00914808">
              <w:rPr>
                <w:rStyle w:val="Hyperlink"/>
                <w:rFonts w:ascii="Times New Roman" w:hAnsi="Times New Roman"/>
                <w:noProof/>
              </w:rPr>
              <w:t>Student Loan Repayment</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_Toc517086551 \h </w:instrText>
            </w:r>
            <w:r w:rsidR="00267EF2" w:rsidRPr="00914808">
              <w:rPr>
                <w:noProof/>
                <w:webHidden/>
              </w:rPr>
            </w:r>
            <w:r w:rsidR="00267EF2" w:rsidRPr="00914808">
              <w:rPr>
                <w:noProof/>
                <w:webHidden/>
              </w:rPr>
              <w:fldChar w:fldCharType="separate"/>
            </w:r>
            <w:r w:rsidR="00267EF2" w:rsidRPr="00914808">
              <w:rPr>
                <w:noProof/>
                <w:webHidden/>
              </w:rPr>
              <w:t>102</w:t>
            </w:r>
            <w:r w:rsidR="00267EF2" w:rsidRPr="00914808">
              <w:rPr>
                <w:noProof/>
                <w:webHidden/>
              </w:rPr>
              <w:fldChar w:fldCharType="end"/>
            </w:r>
          </w:hyperlink>
        </w:p>
        <w:p w14:paraId="6E732C97" w14:textId="77777777" w:rsidR="00267EF2" w:rsidRPr="00914808" w:rsidRDefault="00095B96">
          <w:pPr>
            <w:pStyle w:val="TOC2"/>
            <w:tabs>
              <w:tab w:val="right" w:leader="dot" w:pos="9350"/>
            </w:tabs>
            <w:rPr>
              <w:rFonts w:eastAsiaTheme="minorEastAsia"/>
              <w:noProof/>
            </w:rPr>
          </w:pPr>
          <w:hyperlink w:anchor="_Toc517086552" w:history="1">
            <w:r w:rsidR="00267EF2" w:rsidRPr="00914808">
              <w:rPr>
                <w:rStyle w:val="Hyperlink"/>
                <w:rFonts w:ascii="Times New Roman" w:hAnsi="Times New Roman"/>
                <w:noProof/>
              </w:rPr>
              <w:t>Primary Care Integration Models and Retention</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_Toc517086552 \h </w:instrText>
            </w:r>
            <w:r w:rsidR="00267EF2" w:rsidRPr="00914808">
              <w:rPr>
                <w:noProof/>
                <w:webHidden/>
              </w:rPr>
            </w:r>
            <w:r w:rsidR="00267EF2" w:rsidRPr="00914808">
              <w:rPr>
                <w:noProof/>
                <w:webHidden/>
              </w:rPr>
              <w:fldChar w:fldCharType="separate"/>
            </w:r>
            <w:r w:rsidR="00267EF2" w:rsidRPr="00914808">
              <w:rPr>
                <w:noProof/>
                <w:webHidden/>
              </w:rPr>
              <w:t>102</w:t>
            </w:r>
            <w:r w:rsidR="00267EF2" w:rsidRPr="00914808">
              <w:rPr>
                <w:noProof/>
                <w:webHidden/>
              </w:rPr>
              <w:fldChar w:fldCharType="end"/>
            </w:r>
          </w:hyperlink>
        </w:p>
        <w:p w14:paraId="5382957D" w14:textId="77777777" w:rsidR="00267EF2" w:rsidRPr="00914808" w:rsidRDefault="00095B96">
          <w:pPr>
            <w:pStyle w:val="TOC2"/>
            <w:tabs>
              <w:tab w:val="right" w:leader="dot" w:pos="9350"/>
            </w:tabs>
            <w:rPr>
              <w:rFonts w:eastAsiaTheme="minorEastAsia"/>
              <w:noProof/>
            </w:rPr>
          </w:pPr>
          <w:hyperlink w:anchor="_Toc517086553" w:history="1">
            <w:r w:rsidR="00267EF2" w:rsidRPr="00914808">
              <w:rPr>
                <w:rStyle w:val="Hyperlink"/>
                <w:rFonts w:ascii="Times New Roman" w:hAnsi="Times New Roman"/>
                <w:noProof/>
              </w:rPr>
              <w:t>Investment in Primary Care Residency Training</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_Toc517086553 \h </w:instrText>
            </w:r>
            <w:r w:rsidR="00267EF2" w:rsidRPr="00914808">
              <w:rPr>
                <w:noProof/>
                <w:webHidden/>
              </w:rPr>
            </w:r>
            <w:r w:rsidR="00267EF2" w:rsidRPr="00914808">
              <w:rPr>
                <w:noProof/>
                <w:webHidden/>
              </w:rPr>
              <w:fldChar w:fldCharType="separate"/>
            </w:r>
            <w:r w:rsidR="00267EF2" w:rsidRPr="00914808">
              <w:rPr>
                <w:noProof/>
                <w:webHidden/>
              </w:rPr>
              <w:t>103</w:t>
            </w:r>
            <w:r w:rsidR="00267EF2" w:rsidRPr="00914808">
              <w:rPr>
                <w:noProof/>
                <w:webHidden/>
              </w:rPr>
              <w:fldChar w:fldCharType="end"/>
            </w:r>
          </w:hyperlink>
        </w:p>
        <w:p w14:paraId="53ADC755" w14:textId="77777777" w:rsidR="00267EF2" w:rsidRPr="00914808" w:rsidRDefault="00095B96">
          <w:pPr>
            <w:pStyle w:val="TOC2"/>
            <w:tabs>
              <w:tab w:val="right" w:leader="dot" w:pos="9350"/>
            </w:tabs>
            <w:rPr>
              <w:rFonts w:eastAsiaTheme="minorEastAsia"/>
              <w:noProof/>
            </w:rPr>
          </w:pPr>
          <w:hyperlink w:anchor="_Toc517086554" w:history="1">
            <w:r w:rsidR="00267EF2" w:rsidRPr="00914808">
              <w:rPr>
                <w:rStyle w:val="Hyperlink"/>
                <w:rFonts w:ascii="Times New Roman" w:hAnsi="Times New Roman"/>
                <w:noProof/>
              </w:rPr>
              <w:t>Workforce Development Grant Program</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_Toc517086554 \h </w:instrText>
            </w:r>
            <w:r w:rsidR="00267EF2" w:rsidRPr="00914808">
              <w:rPr>
                <w:noProof/>
                <w:webHidden/>
              </w:rPr>
            </w:r>
            <w:r w:rsidR="00267EF2" w:rsidRPr="00914808">
              <w:rPr>
                <w:noProof/>
                <w:webHidden/>
              </w:rPr>
              <w:fldChar w:fldCharType="separate"/>
            </w:r>
            <w:r w:rsidR="00267EF2" w:rsidRPr="00914808">
              <w:rPr>
                <w:noProof/>
                <w:webHidden/>
              </w:rPr>
              <w:t>103</w:t>
            </w:r>
            <w:r w:rsidR="00267EF2" w:rsidRPr="00914808">
              <w:rPr>
                <w:noProof/>
                <w:webHidden/>
              </w:rPr>
              <w:fldChar w:fldCharType="end"/>
            </w:r>
          </w:hyperlink>
        </w:p>
        <w:p w14:paraId="4CC4E96F" w14:textId="77777777" w:rsidR="00267EF2" w:rsidRPr="00914808" w:rsidRDefault="00095B96">
          <w:pPr>
            <w:pStyle w:val="TOC2"/>
            <w:tabs>
              <w:tab w:val="right" w:leader="dot" w:pos="9350"/>
            </w:tabs>
            <w:rPr>
              <w:rFonts w:eastAsiaTheme="minorEastAsia"/>
              <w:noProof/>
            </w:rPr>
          </w:pPr>
          <w:hyperlink w:anchor="_Toc517086555" w:history="1">
            <w:r w:rsidR="00267EF2" w:rsidRPr="00914808">
              <w:rPr>
                <w:rStyle w:val="Hyperlink"/>
                <w:rFonts w:ascii="Times New Roman" w:hAnsi="Times New Roman"/>
                <w:noProof/>
              </w:rPr>
              <w:t>Technical Assistance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_Toc517086555 \h </w:instrText>
            </w:r>
            <w:r w:rsidR="00267EF2" w:rsidRPr="00914808">
              <w:rPr>
                <w:noProof/>
                <w:webHidden/>
              </w:rPr>
            </w:r>
            <w:r w:rsidR="00267EF2" w:rsidRPr="00914808">
              <w:rPr>
                <w:noProof/>
                <w:webHidden/>
              </w:rPr>
              <w:fldChar w:fldCharType="separate"/>
            </w:r>
            <w:r w:rsidR="00267EF2" w:rsidRPr="00914808">
              <w:rPr>
                <w:noProof/>
                <w:webHidden/>
              </w:rPr>
              <w:t>103</w:t>
            </w:r>
            <w:r w:rsidR="00267EF2" w:rsidRPr="00914808">
              <w:rPr>
                <w:noProof/>
                <w:webHidden/>
              </w:rPr>
              <w:fldChar w:fldCharType="end"/>
            </w:r>
          </w:hyperlink>
        </w:p>
        <w:p w14:paraId="393C3432" w14:textId="77777777" w:rsidR="00267EF2" w:rsidRPr="00914808" w:rsidRDefault="00095B96">
          <w:pPr>
            <w:pStyle w:val="TOC2"/>
            <w:tabs>
              <w:tab w:val="right" w:leader="dot" w:pos="9350"/>
            </w:tabs>
            <w:rPr>
              <w:rFonts w:eastAsiaTheme="minorEastAsia"/>
              <w:noProof/>
            </w:rPr>
          </w:pPr>
          <w:hyperlink w:anchor="_Toc517086556" w:history="1">
            <w:r w:rsidR="00267EF2" w:rsidRPr="00914808">
              <w:rPr>
                <w:rStyle w:val="Hyperlink"/>
                <w:rFonts w:ascii="Times New Roman" w:hAnsi="Times New Roman"/>
                <w:noProof/>
              </w:rPr>
              <w:t>Alternative Payment Methods (APM) Preparation Fund</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_Toc517086556 \h </w:instrText>
            </w:r>
            <w:r w:rsidR="00267EF2" w:rsidRPr="00914808">
              <w:rPr>
                <w:noProof/>
                <w:webHidden/>
              </w:rPr>
            </w:r>
            <w:r w:rsidR="00267EF2" w:rsidRPr="00914808">
              <w:rPr>
                <w:noProof/>
                <w:webHidden/>
              </w:rPr>
              <w:fldChar w:fldCharType="separate"/>
            </w:r>
            <w:r w:rsidR="00267EF2" w:rsidRPr="00914808">
              <w:rPr>
                <w:noProof/>
                <w:webHidden/>
              </w:rPr>
              <w:t>105</w:t>
            </w:r>
            <w:r w:rsidR="00267EF2" w:rsidRPr="00914808">
              <w:rPr>
                <w:noProof/>
                <w:webHidden/>
              </w:rPr>
              <w:fldChar w:fldCharType="end"/>
            </w:r>
          </w:hyperlink>
        </w:p>
        <w:p w14:paraId="55AB3914" w14:textId="77777777" w:rsidR="00267EF2" w:rsidRPr="00914808" w:rsidRDefault="00095B96">
          <w:pPr>
            <w:pStyle w:val="TOC2"/>
            <w:tabs>
              <w:tab w:val="right" w:leader="dot" w:pos="9350"/>
            </w:tabs>
            <w:rPr>
              <w:rFonts w:eastAsiaTheme="minorEastAsia"/>
              <w:noProof/>
            </w:rPr>
          </w:pPr>
          <w:hyperlink w:anchor="_Toc517086557" w:history="1">
            <w:r w:rsidR="00267EF2" w:rsidRPr="00914808">
              <w:rPr>
                <w:rStyle w:val="Hyperlink"/>
                <w:rFonts w:ascii="Times New Roman" w:hAnsi="Times New Roman"/>
                <w:noProof/>
              </w:rPr>
              <w:t>Enhanced Diversionary Behavioral Health Activities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_Toc517086557 \h </w:instrText>
            </w:r>
            <w:r w:rsidR="00267EF2" w:rsidRPr="00914808">
              <w:rPr>
                <w:noProof/>
                <w:webHidden/>
              </w:rPr>
            </w:r>
            <w:r w:rsidR="00267EF2" w:rsidRPr="00914808">
              <w:rPr>
                <w:noProof/>
                <w:webHidden/>
              </w:rPr>
              <w:fldChar w:fldCharType="separate"/>
            </w:r>
            <w:r w:rsidR="00267EF2" w:rsidRPr="00914808">
              <w:rPr>
                <w:noProof/>
                <w:webHidden/>
              </w:rPr>
              <w:t>105</w:t>
            </w:r>
            <w:r w:rsidR="00267EF2" w:rsidRPr="00914808">
              <w:rPr>
                <w:noProof/>
                <w:webHidden/>
              </w:rPr>
              <w:fldChar w:fldCharType="end"/>
            </w:r>
          </w:hyperlink>
        </w:p>
        <w:p w14:paraId="24B9A915" w14:textId="77777777" w:rsidR="00267EF2" w:rsidRPr="00914808" w:rsidRDefault="00095B96">
          <w:pPr>
            <w:pStyle w:val="TOC2"/>
            <w:tabs>
              <w:tab w:val="right" w:leader="dot" w:pos="9350"/>
            </w:tabs>
            <w:rPr>
              <w:rFonts w:eastAsiaTheme="minorEastAsia"/>
              <w:noProof/>
            </w:rPr>
          </w:pPr>
          <w:hyperlink w:anchor="_Toc517086558" w:history="1">
            <w:r w:rsidR="00267EF2" w:rsidRPr="00914808">
              <w:rPr>
                <w:rStyle w:val="Hyperlink"/>
                <w:rFonts w:ascii="Times New Roman" w:hAnsi="Times New Roman"/>
                <w:noProof/>
              </w:rPr>
              <w:t>Improved accessibility for people with disabilities or for whom English is not a primary language</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_Toc517086558 \h </w:instrText>
            </w:r>
            <w:r w:rsidR="00267EF2" w:rsidRPr="00914808">
              <w:rPr>
                <w:noProof/>
                <w:webHidden/>
              </w:rPr>
            </w:r>
            <w:r w:rsidR="00267EF2" w:rsidRPr="00914808">
              <w:rPr>
                <w:noProof/>
                <w:webHidden/>
              </w:rPr>
              <w:fldChar w:fldCharType="separate"/>
            </w:r>
            <w:r w:rsidR="00267EF2" w:rsidRPr="00914808">
              <w:rPr>
                <w:noProof/>
                <w:webHidden/>
              </w:rPr>
              <w:t>107</w:t>
            </w:r>
            <w:r w:rsidR="00267EF2" w:rsidRPr="00914808">
              <w:rPr>
                <w:noProof/>
                <w:webHidden/>
              </w:rPr>
              <w:fldChar w:fldCharType="end"/>
            </w:r>
          </w:hyperlink>
        </w:p>
        <w:p w14:paraId="019844ED" w14:textId="77777777" w:rsidR="00267EF2" w:rsidRPr="00914808" w:rsidRDefault="00095B96">
          <w:pPr>
            <w:pStyle w:val="TOC1"/>
            <w:tabs>
              <w:tab w:val="right" w:leader="dot" w:pos="9350"/>
            </w:tabs>
            <w:rPr>
              <w:rFonts w:eastAsiaTheme="minorEastAsia"/>
              <w:noProof/>
            </w:rPr>
          </w:pPr>
          <w:hyperlink w:anchor="_Toc517086559" w:history="1">
            <w:r w:rsidR="00267EF2" w:rsidRPr="00914808">
              <w:rPr>
                <w:rStyle w:val="Hyperlink"/>
                <w:rFonts w:ascii="Times New Roman" w:hAnsi="Times New Roman"/>
                <w:noProof/>
              </w:rPr>
              <w:t>Appendix C: Example Calculation of State DSRIP Accountability Score by Accountability Domain for BP 4</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_Toc517086559 \h </w:instrText>
            </w:r>
            <w:r w:rsidR="00267EF2" w:rsidRPr="00914808">
              <w:rPr>
                <w:noProof/>
                <w:webHidden/>
              </w:rPr>
            </w:r>
            <w:r w:rsidR="00267EF2" w:rsidRPr="00914808">
              <w:rPr>
                <w:noProof/>
                <w:webHidden/>
              </w:rPr>
              <w:fldChar w:fldCharType="separate"/>
            </w:r>
            <w:r w:rsidR="00267EF2" w:rsidRPr="00914808">
              <w:rPr>
                <w:noProof/>
                <w:webHidden/>
              </w:rPr>
              <w:t>108</w:t>
            </w:r>
            <w:r w:rsidR="00267EF2" w:rsidRPr="00914808">
              <w:rPr>
                <w:noProof/>
                <w:webHidden/>
              </w:rPr>
              <w:fldChar w:fldCharType="end"/>
            </w:r>
          </w:hyperlink>
        </w:p>
        <w:p w14:paraId="4998F7B6" w14:textId="77777777" w:rsidR="00267EF2" w:rsidRPr="00914808" w:rsidRDefault="00095B96">
          <w:pPr>
            <w:pStyle w:val="TOC2"/>
            <w:tabs>
              <w:tab w:val="right" w:leader="dot" w:pos="9350"/>
            </w:tabs>
            <w:rPr>
              <w:rFonts w:eastAsiaTheme="minorEastAsia"/>
              <w:noProof/>
            </w:rPr>
          </w:pPr>
          <w:hyperlink w:anchor="_Toc517086560" w:history="1">
            <w:r w:rsidR="00267EF2" w:rsidRPr="00914808">
              <w:rPr>
                <w:rStyle w:val="Hyperlink"/>
                <w:rFonts w:ascii="Times New Roman" w:hAnsi="Times New Roman"/>
                <w:noProof/>
              </w:rPr>
              <w:t>Step 1: Calculate the MassHealth ACO/APM Adoption Rate Score for BP 4</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_Toc517086560 \h </w:instrText>
            </w:r>
            <w:r w:rsidR="00267EF2" w:rsidRPr="00914808">
              <w:rPr>
                <w:noProof/>
                <w:webHidden/>
              </w:rPr>
            </w:r>
            <w:r w:rsidR="00267EF2" w:rsidRPr="00914808">
              <w:rPr>
                <w:noProof/>
                <w:webHidden/>
              </w:rPr>
              <w:fldChar w:fldCharType="separate"/>
            </w:r>
            <w:r w:rsidR="00267EF2" w:rsidRPr="00914808">
              <w:rPr>
                <w:noProof/>
                <w:webHidden/>
              </w:rPr>
              <w:t>108</w:t>
            </w:r>
            <w:r w:rsidR="00267EF2" w:rsidRPr="00914808">
              <w:rPr>
                <w:noProof/>
                <w:webHidden/>
              </w:rPr>
              <w:fldChar w:fldCharType="end"/>
            </w:r>
          </w:hyperlink>
        </w:p>
        <w:p w14:paraId="0C63E321" w14:textId="77777777" w:rsidR="00267EF2" w:rsidRPr="00914808" w:rsidRDefault="00095B96">
          <w:pPr>
            <w:pStyle w:val="TOC2"/>
            <w:tabs>
              <w:tab w:val="right" w:leader="dot" w:pos="9350"/>
            </w:tabs>
            <w:rPr>
              <w:rFonts w:eastAsiaTheme="minorEastAsia"/>
              <w:noProof/>
            </w:rPr>
          </w:pPr>
          <w:hyperlink w:anchor="_Toc517086561" w:history="1">
            <w:r w:rsidR="00267EF2" w:rsidRPr="00914808">
              <w:rPr>
                <w:rStyle w:val="Hyperlink"/>
                <w:rFonts w:ascii="Times New Roman" w:hAnsi="Times New Roman"/>
                <w:noProof/>
              </w:rPr>
              <w:t>Step 2: Calculate the Reduction in Spending Growth Score for BP 4</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_Toc517086561 \h </w:instrText>
            </w:r>
            <w:r w:rsidR="00267EF2" w:rsidRPr="00914808">
              <w:rPr>
                <w:noProof/>
                <w:webHidden/>
              </w:rPr>
            </w:r>
            <w:r w:rsidR="00267EF2" w:rsidRPr="00914808">
              <w:rPr>
                <w:noProof/>
                <w:webHidden/>
              </w:rPr>
              <w:fldChar w:fldCharType="separate"/>
            </w:r>
            <w:r w:rsidR="00267EF2" w:rsidRPr="00914808">
              <w:rPr>
                <w:noProof/>
                <w:webHidden/>
              </w:rPr>
              <w:t>108</w:t>
            </w:r>
            <w:r w:rsidR="00267EF2" w:rsidRPr="00914808">
              <w:rPr>
                <w:noProof/>
                <w:webHidden/>
              </w:rPr>
              <w:fldChar w:fldCharType="end"/>
            </w:r>
          </w:hyperlink>
        </w:p>
        <w:p w14:paraId="6F0D180A" w14:textId="77777777" w:rsidR="00267EF2" w:rsidRPr="00914808" w:rsidRDefault="00095B96">
          <w:pPr>
            <w:pStyle w:val="TOC2"/>
            <w:tabs>
              <w:tab w:val="right" w:leader="dot" w:pos="9350"/>
            </w:tabs>
            <w:rPr>
              <w:rFonts w:eastAsiaTheme="minorEastAsia"/>
              <w:noProof/>
            </w:rPr>
          </w:pPr>
          <w:hyperlink w:anchor="_Toc517086562" w:history="1">
            <w:r w:rsidR="00267EF2" w:rsidRPr="00914808">
              <w:rPr>
                <w:rStyle w:val="Hyperlink"/>
                <w:rFonts w:ascii="Times New Roman" w:hAnsi="Times New Roman"/>
                <w:noProof/>
              </w:rPr>
              <w:t>Step 3: Calculate the Overall Statewide Quality Performance for BP 4</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_Toc517086562 \h </w:instrText>
            </w:r>
            <w:r w:rsidR="00267EF2" w:rsidRPr="00914808">
              <w:rPr>
                <w:noProof/>
                <w:webHidden/>
              </w:rPr>
            </w:r>
            <w:r w:rsidR="00267EF2" w:rsidRPr="00914808">
              <w:rPr>
                <w:noProof/>
                <w:webHidden/>
              </w:rPr>
              <w:fldChar w:fldCharType="separate"/>
            </w:r>
            <w:r w:rsidR="00267EF2" w:rsidRPr="00914808">
              <w:rPr>
                <w:noProof/>
                <w:webHidden/>
              </w:rPr>
              <w:t>109</w:t>
            </w:r>
            <w:r w:rsidR="00267EF2" w:rsidRPr="00914808">
              <w:rPr>
                <w:noProof/>
                <w:webHidden/>
              </w:rPr>
              <w:fldChar w:fldCharType="end"/>
            </w:r>
          </w:hyperlink>
        </w:p>
        <w:p w14:paraId="64603A88" w14:textId="77777777" w:rsidR="00267EF2" w:rsidRPr="00914808" w:rsidRDefault="00095B96">
          <w:pPr>
            <w:pStyle w:val="TOC2"/>
            <w:tabs>
              <w:tab w:val="right" w:leader="dot" w:pos="9350"/>
            </w:tabs>
            <w:rPr>
              <w:rFonts w:eastAsiaTheme="minorEastAsia"/>
              <w:noProof/>
            </w:rPr>
          </w:pPr>
          <w:hyperlink w:anchor="_Toc517086563" w:history="1">
            <w:r w:rsidR="00267EF2" w:rsidRPr="00914808">
              <w:rPr>
                <w:rStyle w:val="Hyperlink"/>
                <w:rFonts w:ascii="Times New Roman" w:hAnsi="Times New Roman"/>
                <w:noProof/>
              </w:rPr>
              <w:t>Step 4: Calculate the Overall State DSRIP Accountability Score for BP 4</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_Toc517086563 \h </w:instrText>
            </w:r>
            <w:r w:rsidR="00267EF2" w:rsidRPr="00914808">
              <w:rPr>
                <w:noProof/>
                <w:webHidden/>
              </w:rPr>
            </w:r>
            <w:r w:rsidR="00267EF2" w:rsidRPr="00914808">
              <w:rPr>
                <w:noProof/>
                <w:webHidden/>
              </w:rPr>
              <w:fldChar w:fldCharType="separate"/>
            </w:r>
            <w:r w:rsidR="00267EF2" w:rsidRPr="00914808">
              <w:rPr>
                <w:noProof/>
                <w:webHidden/>
              </w:rPr>
              <w:t>112</w:t>
            </w:r>
            <w:r w:rsidR="00267EF2" w:rsidRPr="00914808">
              <w:rPr>
                <w:noProof/>
                <w:webHidden/>
              </w:rPr>
              <w:fldChar w:fldCharType="end"/>
            </w:r>
          </w:hyperlink>
        </w:p>
        <w:p w14:paraId="5AB259D5" w14:textId="77777777" w:rsidR="00267EF2" w:rsidRPr="00914808" w:rsidRDefault="00095B96">
          <w:pPr>
            <w:pStyle w:val="TOC2"/>
            <w:tabs>
              <w:tab w:val="right" w:leader="dot" w:pos="9350"/>
            </w:tabs>
            <w:rPr>
              <w:rFonts w:eastAsiaTheme="minorEastAsia"/>
              <w:noProof/>
            </w:rPr>
          </w:pPr>
          <w:hyperlink w:anchor="_Toc517086564" w:history="1">
            <w:r w:rsidR="00267EF2" w:rsidRPr="00914808">
              <w:rPr>
                <w:rStyle w:val="Hyperlink"/>
                <w:rFonts w:ascii="Times New Roman" w:hAnsi="Times New Roman"/>
                <w:noProof/>
              </w:rPr>
              <w:t>Step 5: Determine At-Risk Funds Lost and Earned for BP 4</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_Toc517086564 \h </w:instrText>
            </w:r>
            <w:r w:rsidR="00267EF2" w:rsidRPr="00914808">
              <w:rPr>
                <w:noProof/>
                <w:webHidden/>
              </w:rPr>
            </w:r>
            <w:r w:rsidR="00267EF2" w:rsidRPr="00914808">
              <w:rPr>
                <w:noProof/>
                <w:webHidden/>
              </w:rPr>
              <w:fldChar w:fldCharType="separate"/>
            </w:r>
            <w:r w:rsidR="00267EF2" w:rsidRPr="00914808">
              <w:rPr>
                <w:noProof/>
                <w:webHidden/>
              </w:rPr>
              <w:t>112</w:t>
            </w:r>
            <w:r w:rsidR="00267EF2" w:rsidRPr="00914808">
              <w:rPr>
                <w:noProof/>
                <w:webHidden/>
              </w:rPr>
              <w:fldChar w:fldCharType="end"/>
            </w:r>
          </w:hyperlink>
        </w:p>
        <w:p w14:paraId="072D25D6" w14:textId="77777777" w:rsidR="00267EF2" w:rsidRPr="00914808" w:rsidRDefault="00095B96">
          <w:pPr>
            <w:pStyle w:val="TOC1"/>
            <w:tabs>
              <w:tab w:val="right" w:leader="dot" w:pos="9350"/>
            </w:tabs>
            <w:rPr>
              <w:rFonts w:eastAsiaTheme="minorEastAsia"/>
              <w:noProof/>
            </w:rPr>
          </w:pPr>
          <w:hyperlink w:anchor="_Toc517086565" w:history="1">
            <w:r w:rsidR="00267EF2" w:rsidRPr="00914808">
              <w:rPr>
                <w:rStyle w:val="Hyperlink"/>
                <w:rFonts w:ascii="Times New Roman" w:hAnsi="Times New Roman"/>
                <w:noProof/>
              </w:rPr>
              <w:t>Appendix D: Measure Tables</w:t>
            </w:r>
            <w:r w:rsidR="00267EF2" w:rsidRPr="00914808">
              <w:rPr>
                <w:noProof/>
                <w:webHidden/>
              </w:rPr>
              <w:tab/>
            </w:r>
            <w:r w:rsidR="00267EF2" w:rsidRPr="00914808">
              <w:rPr>
                <w:noProof/>
                <w:webHidden/>
              </w:rPr>
              <w:fldChar w:fldCharType="begin"/>
            </w:r>
            <w:r w:rsidR="00267EF2" w:rsidRPr="00914808">
              <w:rPr>
                <w:noProof/>
                <w:webHidden/>
              </w:rPr>
              <w:instrText xml:space="preserve"> PAGEREF _Toc517086565 \h </w:instrText>
            </w:r>
            <w:r w:rsidR="00267EF2" w:rsidRPr="00914808">
              <w:rPr>
                <w:noProof/>
                <w:webHidden/>
              </w:rPr>
            </w:r>
            <w:r w:rsidR="00267EF2" w:rsidRPr="00914808">
              <w:rPr>
                <w:noProof/>
                <w:webHidden/>
              </w:rPr>
              <w:fldChar w:fldCharType="separate"/>
            </w:r>
            <w:r w:rsidR="00267EF2" w:rsidRPr="00914808">
              <w:rPr>
                <w:noProof/>
                <w:webHidden/>
              </w:rPr>
              <w:t>114</w:t>
            </w:r>
            <w:r w:rsidR="00267EF2" w:rsidRPr="00914808">
              <w:rPr>
                <w:noProof/>
                <w:webHidden/>
              </w:rPr>
              <w:fldChar w:fldCharType="end"/>
            </w:r>
          </w:hyperlink>
        </w:p>
        <w:p w14:paraId="0B2B2638" w14:textId="77777777" w:rsidR="002E690A" w:rsidRPr="00914808" w:rsidRDefault="002E690A" w:rsidP="009D5510">
          <w:pPr>
            <w:spacing w:line="240" w:lineRule="auto"/>
            <w:jc w:val="both"/>
            <w:rPr>
              <w:rFonts w:ascii="Times New Roman" w:hAnsi="Times New Roman"/>
            </w:rPr>
          </w:pPr>
          <w:r w:rsidRPr="00914808">
            <w:rPr>
              <w:rFonts w:ascii="Times New Roman" w:hAnsi="Times New Roman"/>
              <w:b/>
            </w:rPr>
            <w:fldChar w:fldCharType="end"/>
          </w:r>
        </w:p>
      </w:sdtContent>
    </w:sdt>
    <w:p w14:paraId="1165E706" w14:textId="77777777" w:rsidR="00982115" w:rsidRPr="00914808" w:rsidRDefault="00982115" w:rsidP="009D5510">
      <w:pPr>
        <w:spacing w:line="240" w:lineRule="auto"/>
        <w:jc w:val="both"/>
        <w:rPr>
          <w:rFonts w:ascii="Times New Roman" w:hAnsi="Times New Roman"/>
          <w:b/>
          <w:color w:val="365F91" w:themeColor="accent1" w:themeShade="BF"/>
          <w:sz w:val="28"/>
        </w:rPr>
      </w:pPr>
    </w:p>
    <w:p w14:paraId="0D5C78E5" w14:textId="77777777" w:rsidR="002E690A" w:rsidRPr="00914808" w:rsidRDefault="002E690A" w:rsidP="009D5510">
      <w:pPr>
        <w:pStyle w:val="Heading1"/>
        <w:spacing w:line="240" w:lineRule="auto"/>
        <w:jc w:val="both"/>
        <w:rPr>
          <w:rFonts w:ascii="Times New Roman" w:hAnsi="Times New Roman"/>
        </w:rPr>
        <w:sectPr w:rsidR="002E690A" w:rsidRPr="00914808" w:rsidSect="00A42523">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2F96A702" w14:textId="77777777" w:rsidR="00613215" w:rsidRPr="00914808" w:rsidRDefault="00613215" w:rsidP="009D5510">
      <w:pPr>
        <w:pStyle w:val="Heading1"/>
        <w:numPr>
          <w:ilvl w:val="0"/>
          <w:numId w:val="1"/>
        </w:numPr>
        <w:spacing w:line="240" w:lineRule="auto"/>
        <w:jc w:val="both"/>
        <w:rPr>
          <w:rFonts w:ascii="Times New Roman" w:hAnsi="Times New Roman"/>
        </w:rPr>
      </w:pPr>
      <w:bookmarkStart w:id="0" w:name="_Toc471313013"/>
      <w:bookmarkStart w:id="1" w:name="_Toc515897289"/>
      <w:bookmarkStart w:id="2" w:name="_Toc517086438"/>
      <w:r w:rsidRPr="00914808">
        <w:rPr>
          <w:rFonts w:ascii="Times New Roman" w:hAnsi="Times New Roman"/>
        </w:rPr>
        <w:lastRenderedPageBreak/>
        <w:t>DSRIP Overview and Goals</w:t>
      </w:r>
      <w:bookmarkEnd w:id="0"/>
      <w:bookmarkEnd w:id="1"/>
      <w:bookmarkEnd w:id="2"/>
    </w:p>
    <w:p w14:paraId="4191CBF2" w14:textId="77777777" w:rsidR="00613215" w:rsidRPr="00914808" w:rsidRDefault="00613215" w:rsidP="009D5510">
      <w:pPr>
        <w:pStyle w:val="Heading2"/>
        <w:numPr>
          <w:ilvl w:val="1"/>
          <w:numId w:val="1"/>
        </w:numPr>
        <w:spacing w:line="240" w:lineRule="auto"/>
        <w:ind w:left="4770" w:hanging="4770"/>
        <w:jc w:val="both"/>
        <w:rPr>
          <w:rFonts w:ascii="Times New Roman" w:hAnsi="Times New Roman"/>
        </w:rPr>
      </w:pPr>
      <w:bookmarkStart w:id="3" w:name="_Toc471313014"/>
      <w:bookmarkStart w:id="4" w:name="_Toc515897290"/>
      <w:bookmarkStart w:id="5" w:name="_Toc517086439"/>
      <w:r w:rsidRPr="00914808">
        <w:rPr>
          <w:rFonts w:ascii="Times New Roman" w:hAnsi="Times New Roman"/>
        </w:rPr>
        <w:t>MassHealth Medicaid Section 1115 Demonstration</w:t>
      </w:r>
      <w:bookmarkEnd w:id="3"/>
      <w:bookmarkEnd w:id="4"/>
      <w:bookmarkEnd w:id="5"/>
    </w:p>
    <w:p w14:paraId="1149E30D"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DSRIP Protocol provides additional detail to the State’s DSRIP proposal, beyond </w:t>
      </w:r>
      <w:r w:rsidR="008765BB" w:rsidRPr="00914808">
        <w:rPr>
          <w:rFonts w:ascii="Times New Roman" w:hAnsi="Times New Roman"/>
        </w:rPr>
        <w:t>those set forth in</w:t>
      </w:r>
      <w:r w:rsidRPr="00914808">
        <w:rPr>
          <w:rFonts w:ascii="Times New Roman" w:hAnsi="Times New Roman"/>
        </w:rPr>
        <w:t xml:space="preserve"> the Section 1115 Demonstration and Special Terms and Conditions (STCs). The DSRIP Protocol applies during the </w:t>
      </w:r>
      <w:r w:rsidR="000148D7" w:rsidRPr="00914808">
        <w:rPr>
          <w:rFonts w:ascii="Times New Roman" w:hAnsi="Times New Roman" w:cs="Times New Roman"/>
        </w:rPr>
        <w:t>d</w:t>
      </w:r>
      <w:r w:rsidRPr="00914808">
        <w:rPr>
          <w:rFonts w:ascii="Times New Roman" w:hAnsi="Times New Roman" w:cs="Times New Roman"/>
        </w:rPr>
        <w:t>emonstration</w:t>
      </w:r>
      <w:r w:rsidRPr="00914808">
        <w:rPr>
          <w:rFonts w:ascii="Times New Roman" w:hAnsi="Times New Roman"/>
        </w:rPr>
        <w:t xml:space="preserve"> Approval Period (July 1, 2017 - June 30, 2022).</w:t>
      </w:r>
    </w:p>
    <w:p w14:paraId="5A981EEC" w14:textId="77777777" w:rsidR="00613215" w:rsidRPr="00914808" w:rsidRDefault="00613215" w:rsidP="009D5510">
      <w:pPr>
        <w:pStyle w:val="Heading2"/>
        <w:numPr>
          <w:ilvl w:val="1"/>
          <w:numId w:val="1"/>
        </w:numPr>
        <w:spacing w:line="240" w:lineRule="auto"/>
        <w:ind w:left="4770" w:hanging="4770"/>
        <w:jc w:val="both"/>
        <w:rPr>
          <w:rFonts w:ascii="Times New Roman" w:hAnsi="Times New Roman"/>
        </w:rPr>
      </w:pPr>
      <w:bookmarkStart w:id="6" w:name="_Toc471313015"/>
      <w:bookmarkStart w:id="7" w:name="_Toc515897291"/>
      <w:bookmarkStart w:id="8" w:name="_Toc517086440"/>
      <w:r w:rsidRPr="00914808">
        <w:rPr>
          <w:rFonts w:ascii="Times New Roman" w:hAnsi="Times New Roman"/>
        </w:rPr>
        <w:t>Overview - Delivery System Reform Incentive Payment Program (DSRIP)</w:t>
      </w:r>
      <w:bookmarkEnd w:id="6"/>
      <w:bookmarkEnd w:id="7"/>
      <w:bookmarkEnd w:id="8"/>
    </w:p>
    <w:p w14:paraId="18E71C3A"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In accordance with STC 57(e) and as set forth in this document, the State may allocate DSRIP funds to four purposes: (1) Accountable Care Organization (ACO) funding, which supports the implementation of three ACO models, including transitional funding for certain safety net hospitals; (2) Community Partners (CP) funding, which supports the formation and payment of Behavioral Health (BH) and Long Term Services and Supports (LTSS) CPs and </w:t>
      </w:r>
      <w:r w:rsidR="008765BB" w:rsidRPr="00914808">
        <w:rPr>
          <w:rFonts w:ascii="Times New Roman" w:hAnsi="Times New Roman"/>
        </w:rPr>
        <w:t xml:space="preserve">funding for </w:t>
      </w:r>
      <w:r w:rsidRPr="00914808">
        <w:rPr>
          <w:rFonts w:ascii="Times New Roman" w:hAnsi="Times New Roman"/>
        </w:rPr>
        <w:t>Community Service Agencies (CSAs); (3) Statewide Investments, which are initiatives related to statewide infrastructure and workforce capacity to support successful reform implementation; and (4) State Operations and Implementation, which includes the State’s oversight of the DSRIP program.</w:t>
      </w:r>
    </w:p>
    <w:p w14:paraId="7532A466" w14:textId="77777777" w:rsidR="00613215" w:rsidRPr="00914808" w:rsidRDefault="00613215" w:rsidP="009D5510">
      <w:pPr>
        <w:pStyle w:val="Heading2"/>
        <w:numPr>
          <w:ilvl w:val="1"/>
          <w:numId w:val="1"/>
        </w:numPr>
        <w:spacing w:line="240" w:lineRule="auto"/>
        <w:ind w:left="4770" w:hanging="4770"/>
        <w:jc w:val="both"/>
        <w:rPr>
          <w:rFonts w:ascii="Times New Roman" w:hAnsi="Times New Roman"/>
        </w:rPr>
      </w:pPr>
      <w:bookmarkStart w:id="9" w:name="_Toc470774424"/>
      <w:bookmarkStart w:id="10" w:name="_Toc471313016"/>
      <w:bookmarkStart w:id="11" w:name="_Toc515897292"/>
      <w:bookmarkStart w:id="12" w:name="_Toc517086441"/>
      <w:r w:rsidRPr="00914808">
        <w:rPr>
          <w:rFonts w:ascii="Times New Roman" w:hAnsi="Times New Roman"/>
        </w:rPr>
        <w:t>Goals of DSRIP Program</w:t>
      </w:r>
      <w:bookmarkEnd w:id="9"/>
      <w:bookmarkEnd w:id="10"/>
      <w:bookmarkEnd w:id="11"/>
      <w:bookmarkEnd w:id="12"/>
    </w:p>
    <w:p w14:paraId="32D9DA43"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Massachusetts’ DSRIP program provides an opportunity for </w:t>
      </w:r>
      <w:r w:rsidR="00824C32" w:rsidRPr="00914808">
        <w:rPr>
          <w:rFonts w:ascii="Times New Roman" w:hAnsi="Times New Roman"/>
        </w:rPr>
        <w:t xml:space="preserve">the State </w:t>
      </w:r>
      <w:r w:rsidRPr="00914808">
        <w:rPr>
          <w:rFonts w:ascii="Times New Roman" w:hAnsi="Times New Roman"/>
        </w:rPr>
        <w:t xml:space="preserve">to emphasize value in care delivery, better meet members’ needs through </w:t>
      </w:r>
      <w:r w:rsidR="00824C32" w:rsidRPr="00914808">
        <w:rPr>
          <w:rFonts w:ascii="Times New Roman" w:hAnsi="Times New Roman"/>
        </w:rPr>
        <w:t xml:space="preserve">more </w:t>
      </w:r>
      <w:r w:rsidRPr="00914808">
        <w:rPr>
          <w:rFonts w:ascii="Times New Roman" w:hAnsi="Times New Roman"/>
        </w:rPr>
        <w:t xml:space="preserve">integrated and coordinated care, and moderate the cost trend while maintaining the clinical quality of care. The </w:t>
      </w:r>
      <w:r w:rsidR="00824C32" w:rsidRPr="00914808">
        <w:rPr>
          <w:rFonts w:ascii="Times New Roman" w:hAnsi="Times New Roman"/>
        </w:rPr>
        <w:t xml:space="preserve">State’s </w:t>
      </w:r>
      <w:r w:rsidRPr="00914808">
        <w:rPr>
          <w:rFonts w:ascii="Times New Roman" w:hAnsi="Times New Roman"/>
        </w:rPr>
        <w:t>DSRIP goals are to (1) implement payment and delivery system reforms that promote member-driven, integrated, coordinated care and hold providers accountable for the quality and total cost of care; (2) improve integration among physical health, behavioral health, long-term services and supports and health-related social services; and (3) sustainably support safety net providers to ensure continued access to care for Medicaid and low-income</w:t>
      </w:r>
      <w:r w:rsidR="00835F47" w:rsidRPr="00914808">
        <w:rPr>
          <w:rFonts w:ascii="Times New Roman" w:hAnsi="Times New Roman"/>
        </w:rPr>
        <w:t>,</w:t>
      </w:r>
      <w:r w:rsidRPr="00914808">
        <w:rPr>
          <w:rFonts w:ascii="Times New Roman" w:hAnsi="Times New Roman"/>
        </w:rPr>
        <w:t xml:space="preserve"> uninsured individuals.</w:t>
      </w:r>
    </w:p>
    <w:p w14:paraId="6A9703E5" w14:textId="77777777" w:rsidR="00613215" w:rsidRPr="00914808" w:rsidRDefault="00613215" w:rsidP="009D5510">
      <w:pPr>
        <w:pStyle w:val="Heading2"/>
        <w:numPr>
          <w:ilvl w:val="1"/>
          <w:numId w:val="1"/>
        </w:numPr>
        <w:spacing w:line="240" w:lineRule="auto"/>
        <w:ind w:left="4770" w:hanging="4770"/>
        <w:jc w:val="both"/>
        <w:rPr>
          <w:rFonts w:ascii="Times New Roman" w:hAnsi="Times New Roman"/>
        </w:rPr>
      </w:pPr>
      <w:bookmarkStart w:id="13" w:name="_Toc471313017"/>
      <w:bookmarkStart w:id="14" w:name="_Toc515897293"/>
      <w:bookmarkStart w:id="15" w:name="_Toc517086442"/>
      <w:r w:rsidRPr="00914808">
        <w:rPr>
          <w:rFonts w:ascii="Times New Roman" w:hAnsi="Times New Roman"/>
        </w:rPr>
        <w:t>DSRIP Funding Streams</w:t>
      </w:r>
      <w:bookmarkEnd w:id="13"/>
      <w:bookmarkEnd w:id="14"/>
      <w:bookmarkEnd w:id="15"/>
    </w:p>
    <w:p w14:paraId="3E7D53F0"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To accomplish the goals of the DSRIP program, Massachusetts plans to launch and support with DSRIP funding the following initiatives:</w:t>
      </w:r>
    </w:p>
    <w:p w14:paraId="6909FFAB" w14:textId="77777777" w:rsidR="00613215" w:rsidRPr="00914808" w:rsidRDefault="00613215" w:rsidP="009D5510">
      <w:pPr>
        <w:pStyle w:val="ListParagraph"/>
        <w:numPr>
          <w:ilvl w:val="0"/>
          <w:numId w:val="4"/>
        </w:numPr>
        <w:spacing w:line="240" w:lineRule="auto"/>
        <w:contextualSpacing w:val="0"/>
        <w:jc w:val="both"/>
        <w:rPr>
          <w:rFonts w:ascii="Times New Roman" w:hAnsi="Times New Roman"/>
        </w:rPr>
      </w:pPr>
      <w:r w:rsidRPr="00914808">
        <w:rPr>
          <w:rFonts w:ascii="Times New Roman" w:hAnsi="Times New Roman"/>
          <w:b/>
        </w:rPr>
        <w:t>Accountable Care Organizations</w:t>
      </w:r>
      <w:r w:rsidRPr="00914808">
        <w:rPr>
          <w:rFonts w:ascii="Times New Roman" w:hAnsi="Times New Roman"/>
        </w:rPr>
        <w:t xml:space="preserve"> – Generally provider-led health systems or organizations with an </w:t>
      </w:r>
      <w:r w:rsidR="008765BB" w:rsidRPr="00914808">
        <w:rPr>
          <w:rFonts w:ascii="Times New Roman" w:hAnsi="Times New Roman"/>
        </w:rPr>
        <w:t>explicit focus on integration of</w:t>
      </w:r>
      <w:r w:rsidRPr="00914808">
        <w:rPr>
          <w:rFonts w:ascii="Times New Roman" w:hAnsi="Times New Roman"/>
        </w:rPr>
        <w:t xml:space="preserve"> physical health, behavioral health, long term services and supports and healt</w:t>
      </w:r>
      <w:r w:rsidR="008765BB" w:rsidRPr="00914808">
        <w:rPr>
          <w:rFonts w:ascii="Times New Roman" w:hAnsi="Times New Roman"/>
        </w:rPr>
        <w:t xml:space="preserve">h-related social service needs. </w:t>
      </w:r>
      <w:r w:rsidRPr="00914808">
        <w:rPr>
          <w:rFonts w:ascii="Times New Roman" w:hAnsi="Times New Roman"/>
        </w:rPr>
        <w:t>ACOs will be financially accountable for the cost and quality of their members’ care</w:t>
      </w:r>
      <w:r w:rsidR="008765BB" w:rsidRPr="00914808">
        <w:rPr>
          <w:rFonts w:ascii="Times New Roman" w:hAnsi="Times New Roman"/>
        </w:rPr>
        <w:t>.</w:t>
      </w:r>
    </w:p>
    <w:p w14:paraId="3FA22906" w14:textId="77777777" w:rsidR="00613215" w:rsidRPr="00914808" w:rsidRDefault="00613215" w:rsidP="009D5510">
      <w:pPr>
        <w:pStyle w:val="ListParagraph"/>
        <w:numPr>
          <w:ilvl w:val="0"/>
          <w:numId w:val="4"/>
        </w:numPr>
        <w:spacing w:line="240" w:lineRule="auto"/>
        <w:contextualSpacing w:val="0"/>
        <w:jc w:val="both"/>
        <w:rPr>
          <w:rFonts w:ascii="Times New Roman" w:hAnsi="Times New Roman"/>
        </w:rPr>
      </w:pPr>
      <w:r w:rsidRPr="00914808">
        <w:rPr>
          <w:rFonts w:ascii="Times New Roman" w:hAnsi="Times New Roman"/>
          <w:b/>
        </w:rPr>
        <w:t>Community Partners / Community Servic</w:t>
      </w:r>
      <w:r w:rsidR="00D45D00" w:rsidRPr="00914808">
        <w:rPr>
          <w:rFonts w:ascii="Times New Roman" w:hAnsi="Times New Roman"/>
          <w:b/>
        </w:rPr>
        <w:t>e Agencies (CSAs)</w:t>
      </w:r>
      <w:r w:rsidRPr="00914808">
        <w:rPr>
          <w:rFonts w:ascii="Times New Roman" w:hAnsi="Times New Roman"/>
        </w:rPr>
        <w:t xml:space="preserve"> – Community-based BH and LTSS organizations who </w:t>
      </w:r>
      <w:r w:rsidR="008765BB" w:rsidRPr="00914808">
        <w:rPr>
          <w:rFonts w:ascii="Times New Roman" w:hAnsi="Times New Roman"/>
        </w:rPr>
        <w:t xml:space="preserve">support </w:t>
      </w:r>
      <w:r w:rsidRPr="00914808">
        <w:rPr>
          <w:rFonts w:ascii="Times New Roman" w:hAnsi="Times New Roman"/>
        </w:rPr>
        <w:t>eligible members with BH and LTSS needs</w:t>
      </w:r>
      <w:r w:rsidR="008765BB" w:rsidRPr="00914808">
        <w:rPr>
          <w:rFonts w:ascii="Times New Roman" w:hAnsi="Times New Roman"/>
        </w:rPr>
        <w:t>.</w:t>
      </w:r>
    </w:p>
    <w:p w14:paraId="4B0CA638" w14:textId="77777777" w:rsidR="00613215" w:rsidRPr="00914808" w:rsidRDefault="00613215" w:rsidP="009D5510">
      <w:pPr>
        <w:pStyle w:val="ListParagraph"/>
        <w:numPr>
          <w:ilvl w:val="0"/>
          <w:numId w:val="4"/>
        </w:numPr>
        <w:spacing w:line="240" w:lineRule="auto"/>
        <w:contextualSpacing w:val="0"/>
        <w:jc w:val="both"/>
        <w:rPr>
          <w:rFonts w:ascii="Times New Roman" w:hAnsi="Times New Roman"/>
        </w:rPr>
      </w:pPr>
      <w:r w:rsidRPr="00914808">
        <w:rPr>
          <w:rFonts w:ascii="Times New Roman" w:hAnsi="Times New Roman"/>
          <w:b/>
        </w:rPr>
        <w:t>Statewide Investments</w:t>
      </w:r>
      <w:r w:rsidRPr="00914808">
        <w:rPr>
          <w:rFonts w:ascii="Times New Roman" w:hAnsi="Times New Roman"/>
        </w:rPr>
        <w:t xml:space="preserve"> – Set of direct state investments in scalable infrastructure and workforce capacity. </w:t>
      </w:r>
    </w:p>
    <w:p w14:paraId="3F51806B"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Additionally, the State will utilize DSRIP funding to support Statewide Operations and Implementation, including oversight, of the DSRIP program. </w:t>
      </w:r>
    </w:p>
    <w:p w14:paraId="34B86D0D"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Exhibit 1 shows anticipated amounts of funding per DSRIP funding stream by demonstration year as well as the overall </w:t>
      </w:r>
      <w:r w:rsidR="008765BB" w:rsidRPr="00914808">
        <w:rPr>
          <w:rFonts w:ascii="Times New Roman" w:hAnsi="Times New Roman"/>
        </w:rPr>
        <w:t xml:space="preserve">anticipated </w:t>
      </w:r>
      <w:r w:rsidRPr="00914808">
        <w:rPr>
          <w:rFonts w:ascii="Times New Roman" w:hAnsi="Times New Roman"/>
        </w:rPr>
        <w:t xml:space="preserve">percentage of funding distributed to each stream in total. Please see </w:t>
      </w:r>
      <w:r w:rsidR="00872BCE" w:rsidRPr="00914808">
        <w:rPr>
          <w:rFonts w:ascii="Times New Roman" w:hAnsi="Times New Roman"/>
        </w:rPr>
        <w:t>S</w:t>
      </w:r>
      <w:r w:rsidR="001C1D9C" w:rsidRPr="00914808">
        <w:rPr>
          <w:rFonts w:ascii="Times New Roman" w:hAnsi="Times New Roman"/>
        </w:rPr>
        <w:t xml:space="preserve">ection </w:t>
      </w:r>
      <w:r w:rsidR="00872BCE" w:rsidRPr="00914808">
        <w:rPr>
          <w:rFonts w:ascii="Times New Roman" w:hAnsi="Times New Roman"/>
        </w:rPr>
        <w:t>4.7</w:t>
      </w:r>
      <w:r w:rsidRPr="00914808">
        <w:rPr>
          <w:rFonts w:ascii="Times New Roman" w:hAnsi="Times New Roman"/>
        </w:rPr>
        <w:t xml:space="preserve"> for discussion of situations </w:t>
      </w:r>
      <w:r w:rsidR="00824C32" w:rsidRPr="00914808">
        <w:rPr>
          <w:rFonts w:ascii="Times New Roman" w:hAnsi="Times New Roman"/>
        </w:rPr>
        <w:t xml:space="preserve">in which </w:t>
      </w:r>
      <w:r w:rsidRPr="00914808">
        <w:rPr>
          <w:rFonts w:ascii="Times New Roman" w:hAnsi="Times New Roman"/>
        </w:rPr>
        <w:t xml:space="preserve">funding may be shifted between funding streams or carried forward from one </w:t>
      </w:r>
      <w:r w:rsidR="00824C32" w:rsidRPr="00914808">
        <w:rPr>
          <w:rFonts w:ascii="Times New Roman" w:hAnsi="Times New Roman"/>
        </w:rPr>
        <w:t xml:space="preserve">demonstration </w:t>
      </w:r>
      <w:r w:rsidRPr="00914808">
        <w:rPr>
          <w:rFonts w:ascii="Times New Roman" w:hAnsi="Times New Roman"/>
        </w:rPr>
        <w:t>year to the next.</w:t>
      </w:r>
    </w:p>
    <w:p w14:paraId="223C5FF2" w14:textId="77777777" w:rsidR="00613215" w:rsidRPr="00914808" w:rsidRDefault="00613215" w:rsidP="000148D7">
      <w:pPr>
        <w:pStyle w:val="60exhnormal"/>
        <w:keepNext/>
        <w:jc w:val="both"/>
        <w:rPr>
          <w:rFonts w:ascii="Times New Roman" w:hAnsi="Times New Roman"/>
        </w:rPr>
      </w:pPr>
      <w:r w:rsidRPr="00914808">
        <w:rPr>
          <w:rFonts w:ascii="Times New Roman" w:hAnsi="Times New Roman"/>
        </w:rPr>
        <w:t xml:space="preserve">Exhibit 1 – </w:t>
      </w:r>
      <w:r w:rsidRPr="00914808">
        <w:rPr>
          <w:rFonts w:ascii="Times New Roman" w:hAnsi="Times New Roman"/>
          <w:caps w:val="0"/>
        </w:rPr>
        <w:t>DSRIP</w:t>
      </w:r>
      <w:r w:rsidR="008765BB" w:rsidRPr="00914808">
        <w:rPr>
          <w:rFonts w:ascii="Times New Roman" w:hAnsi="Times New Roman"/>
          <w:caps w:val="0"/>
        </w:rPr>
        <w:t xml:space="preserve"> Anticipated</w:t>
      </w:r>
      <w:r w:rsidRPr="00914808">
        <w:rPr>
          <w:rFonts w:ascii="Times New Roman" w:hAnsi="Times New Roman"/>
          <w:caps w:val="0"/>
        </w:rPr>
        <w:t xml:space="preserve"> Funding Streams By </w:t>
      </w:r>
      <w:r w:rsidR="000148D7" w:rsidRPr="00914808">
        <w:rPr>
          <w:rFonts w:ascii="Times New Roman" w:hAnsi="Times New Roman"/>
          <w:caps w:val="0"/>
          <w:noProof/>
          <w:szCs w:val="22"/>
        </w:rPr>
        <w:t xml:space="preserve">Demonstration </w:t>
      </w:r>
      <w:r w:rsidRPr="00914808">
        <w:rPr>
          <w:rFonts w:ascii="Times New Roman" w:hAnsi="Times New Roman"/>
          <w:caps w:val="0"/>
        </w:rPr>
        <w:t>Year ($M)</w:t>
      </w:r>
    </w:p>
    <w:tbl>
      <w:tblPr>
        <w:tblW w:w="5033" w:type="pct"/>
        <w:tblInd w:w="8"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22"/>
      </w:tblGrid>
      <w:tr w:rsidR="00613215" w:rsidRPr="00914808" w14:paraId="05BB3844" w14:textId="77777777" w:rsidTr="00B252AF">
        <w:trPr>
          <w:cantSplit/>
          <w:trHeight w:val="2970"/>
        </w:trPr>
        <w:tc>
          <w:tcPr>
            <w:tcW w:w="5000" w:type="pct"/>
          </w:tcPr>
          <w:tbl>
            <w:tblPr>
              <w:tblW w:w="9402" w:type="dxa"/>
              <w:tblLook w:val="04A0" w:firstRow="1" w:lastRow="0" w:firstColumn="1" w:lastColumn="0" w:noHBand="0" w:noVBand="1"/>
            </w:tblPr>
            <w:tblGrid>
              <w:gridCol w:w="2009"/>
              <w:gridCol w:w="1048"/>
              <w:gridCol w:w="1047"/>
              <w:gridCol w:w="1047"/>
              <w:gridCol w:w="1047"/>
              <w:gridCol w:w="1047"/>
              <w:gridCol w:w="1111"/>
              <w:gridCol w:w="1046"/>
            </w:tblGrid>
            <w:tr w:rsidR="003826B1" w:rsidRPr="00914808" w14:paraId="04ABCA94" w14:textId="77777777" w:rsidTr="003826B1">
              <w:trPr>
                <w:trHeight w:val="600"/>
              </w:trPr>
              <w:tc>
                <w:tcPr>
                  <w:tcW w:w="1068" w:type="pct"/>
                  <w:tcBorders>
                    <w:top w:val="single" w:sz="8" w:space="0" w:color="BFBFBF"/>
                    <w:left w:val="single" w:sz="8" w:space="0" w:color="BFBFBF"/>
                    <w:bottom w:val="nil"/>
                    <w:right w:val="single" w:sz="4" w:space="0" w:color="BFBFBF"/>
                  </w:tcBorders>
                  <w:shd w:val="clear" w:color="000000" w:fill="1F497D"/>
                  <w:vAlign w:val="center"/>
                  <w:hideMark/>
                </w:tcPr>
                <w:p w14:paraId="013980B0" w14:textId="77777777" w:rsidR="003826B1" w:rsidRPr="00914808" w:rsidRDefault="003826B1" w:rsidP="000148D7">
                  <w:pPr>
                    <w:spacing w:after="0" w:line="240" w:lineRule="auto"/>
                    <w:rPr>
                      <w:rFonts w:ascii="Times New Roman" w:hAnsi="Times New Roman"/>
                      <w:b/>
                      <w:color w:val="FFFFFF"/>
                      <w:sz w:val="20"/>
                    </w:rPr>
                  </w:pPr>
                  <w:r w:rsidRPr="00914808">
                    <w:rPr>
                      <w:rFonts w:ascii="Times New Roman" w:hAnsi="Times New Roman"/>
                      <w:b/>
                      <w:color w:val="FFFFFF"/>
                      <w:sz w:val="20"/>
                    </w:rPr>
                    <w:t>Funding Stream</w:t>
                  </w:r>
                </w:p>
              </w:tc>
              <w:tc>
                <w:tcPr>
                  <w:tcW w:w="557" w:type="pct"/>
                  <w:tcBorders>
                    <w:top w:val="single" w:sz="8" w:space="0" w:color="BFBFBF"/>
                    <w:left w:val="nil"/>
                    <w:bottom w:val="nil"/>
                    <w:right w:val="single" w:sz="4" w:space="0" w:color="BFBFBF"/>
                  </w:tcBorders>
                  <w:shd w:val="clear" w:color="000000" w:fill="1F497D"/>
                  <w:vAlign w:val="center"/>
                  <w:hideMark/>
                </w:tcPr>
                <w:p w14:paraId="160A9524" w14:textId="77777777" w:rsidR="003826B1" w:rsidRPr="00914808" w:rsidRDefault="003826B1"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Demo Y1</w:t>
                  </w:r>
                </w:p>
              </w:tc>
              <w:tc>
                <w:tcPr>
                  <w:tcW w:w="557" w:type="pct"/>
                  <w:tcBorders>
                    <w:top w:val="single" w:sz="8" w:space="0" w:color="BFBFBF"/>
                    <w:left w:val="nil"/>
                    <w:bottom w:val="nil"/>
                    <w:right w:val="single" w:sz="4" w:space="0" w:color="BFBFBF"/>
                  </w:tcBorders>
                  <w:shd w:val="clear" w:color="000000" w:fill="1F497D"/>
                  <w:vAlign w:val="center"/>
                  <w:hideMark/>
                </w:tcPr>
                <w:p w14:paraId="2F083835" w14:textId="77777777" w:rsidR="003826B1" w:rsidRPr="00914808" w:rsidRDefault="003826B1"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DY2</w:t>
                  </w:r>
                </w:p>
              </w:tc>
              <w:tc>
                <w:tcPr>
                  <w:tcW w:w="557" w:type="pct"/>
                  <w:tcBorders>
                    <w:top w:val="single" w:sz="8" w:space="0" w:color="BFBFBF"/>
                    <w:left w:val="nil"/>
                    <w:bottom w:val="nil"/>
                    <w:right w:val="single" w:sz="4" w:space="0" w:color="BFBFBF"/>
                  </w:tcBorders>
                  <w:shd w:val="clear" w:color="000000" w:fill="1F497D"/>
                  <w:vAlign w:val="center"/>
                  <w:hideMark/>
                </w:tcPr>
                <w:p w14:paraId="69611C16" w14:textId="77777777" w:rsidR="003826B1" w:rsidRPr="00914808" w:rsidRDefault="003826B1"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DY3</w:t>
                  </w:r>
                </w:p>
              </w:tc>
              <w:tc>
                <w:tcPr>
                  <w:tcW w:w="557" w:type="pct"/>
                  <w:tcBorders>
                    <w:top w:val="single" w:sz="8" w:space="0" w:color="BFBFBF"/>
                    <w:left w:val="nil"/>
                    <w:bottom w:val="nil"/>
                    <w:right w:val="single" w:sz="4" w:space="0" w:color="BFBFBF"/>
                  </w:tcBorders>
                  <w:shd w:val="clear" w:color="000000" w:fill="1F497D"/>
                  <w:vAlign w:val="center"/>
                  <w:hideMark/>
                </w:tcPr>
                <w:p w14:paraId="4D7F5D7B" w14:textId="77777777" w:rsidR="003826B1" w:rsidRPr="00914808" w:rsidRDefault="003826B1"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DY4</w:t>
                  </w:r>
                </w:p>
              </w:tc>
              <w:tc>
                <w:tcPr>
                  <w:tcW w:w="557" w:type="pct"/>
                  <w:tcBorders>
                    <w:top w:val="single" w:sz="8" w:space="0" w:color="BFBFBF"/>
                    <w:left w:val="nil"/>
                    <w:bottom w:val="nil"/>
                    <w:right w:val="single" w:sz="4" w:space="0" w:color="BFBFBF"/>
                  </w:tcBorders>
                  <w:shd w:val="clear" w:color="000000" w:fill="1F497D"/>
                  <w:vAlign w:val="center"/>
                  <w:hideMark/>
                </w:tcPr>
                <w:p w14:paraId="2A3225FB" w14:textId="77777777" w:rsidR="003826B1" w:rsidRPr="00914808" w:rsidRDefault="003826B1"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DY5</w:t>
                  </w:r>
                </w:p>
              </w:tc>
              <w:tc>
                <w:tcPr>
                  <w:tcW w:w="591" w:type="pct"/>
                  <w:tcBorders>
                    <w:top w:val="single" w:sz="8" w:space="0" w:color="BFBFBF"/>
                    <w:left w:val="nil"/>
                    <w:bottom w:val="nil"/>
                    <w:right w:val="single" w:sz="8" w:space="0" w:color="BFBFBF"/>
                  </w:tcBorders>
                  <w:shd w:val="clear" w:color="000000" w:fill="1F497D"/>
                  <w:vAlign w:val="center"/>
                  <w:hideMark/>
                </w:tcPr>
                <w:p w14:paraId="60E7D00B" w14:textId="77777777" w:rsidR="003826B1" w:rsidRPr="00914808" w:rsidRDefault="003826B1"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Total</w:t>
                  </w:r>
                </w:p>
              </w:tc>
              <w:tc>
                <w:tcPr>
                  <w:tcW w:w="556" w:type="pct"/>
                  <w:tcBorders>
                    <w:top w:val="single" w:sz="8" w:space="0" w:color="BFBFBF"/>
                    <w:left w:val="single" w:sz="4" w:space="0" w:color="BFBFBF"/>
                    <w:bottom w:val="nil"/>
                    <w:right w:val="single" w:sz="8" w:space="0" w:color="BFBFBF"/>
                  </w:tcBorders>
                  <w:shd w:val="clear" w:color="000000" w:fill="1F497D"/>
                  <w:vAlign w:val="center"/>
                  <w:hideMark/>
                </w:tcPr>
                <w:p w14:paraId="3825293D" w14:textId="77777777" w:rsidR="003826B1" w:rsidRPr="00914808" w:rsidRDefault="003826B1"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 of Total*</w:t>
                  </w:r>
                </w:p>
              </w:tc>
            </w:tr>
            <w:tr w:rsidR="003826B1" w:rsidRPr="00914808" w14:paraId="5F6320DC" w14:textId="77777777" w:rsidTr="003826B1">
              <w:trPr>
                <w:trHeight w:val="300"/>
              </w:trPr>
              <w:tc>
                <w:tcPr>
                  <w:tcW w:w="1068" w:type="pct"/>
                  <w:tcBorders>
                    <w:top w:val="single" w:sz="4" w:space="0" w:color="BFBFBF"/>
                    <w:left w:val="single" w:sz="8" w:space="0" w:color="BFBFBF"/>
                    <w:bottom w:val="single" w:sz="4" w:space="0" w:color="BFBFBF"/>
                    <w:right w:val="single" w:sz="4" w:space="0" w:color="BFBFBF"/>
                  </w:tcBorders>
                  <w:shd w:val="clear" w:color="000000" w:fill="DCE6F1"/>
                  <w:vAlign w:val="center"/>
                  <w:hideMark/>
                </w:tcPr>
                <w:p w14:paraId="4D8732D5" w14:textId="77777777" w:rsidR="003826B1" w:rsidRPr="00914808" w:rsidRDefault="003826B1" w:rsidP="000148D7">
                  <w:pPr>
                    <w:spacing w:after="0" w:line="240" w:lineRule="auto"/>
                    <w:rPr>
                      <w:rFonts w:ascii="Times New Roman" w:hAnsi="Times New Roman"/>
                      <w:color w:val="000000"/>
                      <w:sz w:val="20"/>
                    </w:rPr>
                  </w:pPr>
                  <w:r w:rsidRPr="00914808">
                    <w:rPr>
                      <w:rFonts w:ascii="Times New Roman" w:hAnsi="Times New Roman"/>
                      <w:color w:val="000000"/>
                      <w:sz w:val="20"/>
                    </w:rPr>
                    <w:t>ACOs</w:t>
                  </w:r>
                </w:p>
              </w:tc>
              <w:tc>
                <w:tcPr>
                  <w:tcW w:w="557" w:type="pct"/>
                  <w:tcBorders>
                    <w:top w:val="single" w:sz="4" w:space="0" w:color="BFBFBF"/>
                    <w:left w:val="nil"/>
                    <w:bottom w:val="single" w:sz="4" w:space="0" w:color="BFBFBF"/>
                    <w:right w:val="single" w:sz="4" w:space="0" w:color="BFBFBF"/>
                  </w:tcBorders>
                  <w:shd w:val="clear" w:color="auto" w:fill="auto"/>
                  <w:vAlign w:val="center"/>
                  <w:hideMark/>
                </w:tcPr>
                <w:p w14:paraId="56B5EF84"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$329.2M</w:t>
                  </w:r>
                </w:p>
              </w:tc>
              <w:tc>
                <w:tcPr>
                  <w:tcW w:w="557" w:type="pct"/>
                  <w:tcBorders>
                    <w:top w:val="single" w:sz="4" w:space="0" w:color="BFBFBF"/>
                    <w:left w:val="nil"/>
                    <w:bottom w:val="single" w:sz="4" w:space="0" w:color="BFBFBF"/>
                    <w:right w:val="single" w:sz="4" w:space="0" w:color="BFBFBF"/>
                  </w:tcBorders>
                  <w:shd w:val="clear" w:color="auto" w:fill="auto"/>
                  <w:vAlign w:val="center"/>
                  <w:hideMark/>
                </w:tcPr>
                <w:p w14:paraId="1CB28880"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$289.9M</w:t>
                  </w:r>
                </w:p>
              </w:tc>
              <w:tc>
                <w:tcPr>
                  <w:tcW w:w="557" w:type="pct"/>
                  <w:tcBorders>
                    <w:top w:val="single" w:sz="4" w:space="0" w:color="BFBFBF"/>
                    <w:left w:val="nil"/>
                    <w:bottom w:val="single" w:sz="4" w:space="0" w:color="BFBFBF"/>
                    <w:right w:val="single" w:sz="4" w:space="0" w:color="BFBFBF"/>
                  </w:tcBorders>
                  <w:shd w:val="clear" w:color="auto" w:fill="auto"/>
                  <w:vAlign w:val="center"/>
                  <w:hideMark/>
                </w:tcPr>
                <w:p w14:paraId="082B5F69"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$229.4M</w:t>
                  </w:r>
                </w:p>
              </w:tc>
              <w:tc>
                <w:tcPr>
                  <w:tcW w:w="557" w:type="pct"/>
                  <w:tcBorders>
                    <w:top w:val="single" w:sz="4" w:space="0" w:color="BFBFBF"/>
                    <w:left w:val="nil"/>
                    <w:bottom w:val="single" w:sz="4" w:space="0" w:color="BFBFBF"/>
                    <w:right w:val="single" w:sz="4" w:space="0" w:color="BFBFBF"/>
                  </w:tcBorders>
                  <w:shd w:val="clear" w:color="auto" w:fill="auto"/>
                  <w:vAlign w:val="center"/>
                  <w:hideMark/>
                </w:tcPr>
                <w:p w14:paraId="02F7E882"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$152.0M</w:t>
                  </w:r>
                </w:p>
              </w:tc>
              <w:tc>
                <w:tcPr>
                  <w:tcW w:w="557" w:type="pct"/>
                  <w:tcBorders>
                    <w:top w:val="single" w:sz="4" w:space="0" w:color="BFBFBF"/>
                    <w:left w:val="nil"/>
                    <w:bottom w:val="single" w:sz="4" w:space="0" w:color="BFBFBF"/>
                    <w:right w:val="single" w:sz="4" w:space="0" w:color="BFBFBF"/>
                  </w:tcBorders>
                  <w:shd w:val="clear" w:color="auto" w:fill="auto"/>
                  <w:vAlign w:val="center"/>
                  <w:hideMark/>
                </w:tcPr>
                <w:p w14:paraId="7B9F80E4"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$65.1M</w:t>
                  </w:r>
                </w:p>
              </w:tc>
              <w:tc>
                <w:tcPr>
                  <w:tcW w:w="591" w:type="pct"/>
                  <w:tcBorders>
                    <w:top w:val="single" w:sz="4" w:space="0" w:color="BFBFBF"/>
                    <w:left w:val="nil"/>
                    <w:bottom w:val="single" w:sz="4" w:space="0" w:color="BFBFBF"/>
                    <w:right w:val="single" w:sz="8" w:space="0" w:color="BFBFBF"/>
                  </w:tcBorders>
                  <w:shd w:val="clear" w:color="auto" w:fill="auto"/>
                  <w:vAlign w:val="center"/>
                  <w:hideMark/>
                </w:tcPr>
                <w:p w14:paraId="3120977A"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$1,065.6M</w:t>
                  </w:r>
                </w:p>
              </w:tc>
              <w:tc>
                <w:tcPr>
                  <w:tcW w:w="556" w:type="pct"/>
                  <w:tcBorders>
                    <w:top w:val="single" w:sz="4" w:space="0" w:color="BFBFBF"/>
                    <w:left w:val="single" w:sz="4" w:space="0" w:color="BFBFBF"/>
                    <w:bottom w:val="single" w:sz="4" w:space="0" w:color="BFBFBF"/>
                    <w:right w:val="single" w:sz="8" w:space="0" w:color="BFBFBF"/>
                  </w:tcBorders>
                  <w:shd w:val="clear" w:color="auto" w:fill="auto"/>
                  <w:vAlign w:val="center"/>
                  <w:hideMark/>
                </w:tcPr>
                <w:p w14:paraId="4A5FFC69"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59%</w:t>
                  </w:r>
                </w:p>
              </w:tc>
            </w:tr>
            <w:tr w:rsidR="003826B1" w:rsidRPr="00914808" w14:paraId="08D011E7" w14:textId="77777777" w:rsidTr="003826B1">
              <w:trPr>
                <w:trHeight w:val="600"/>
              </w:trPr>
              <w:tc>
                <w:tcPr>
                  <w:tcW w:w="1068" w:type="pct"/>
                  <w:tcBorders>
                    <w:top w:val="nil"/>
                    <w:left w:val="single" w:sz="8" w:space="0" w:color="BFBFBF"/>
                    <w:bottom w:val="single" w:sz="4" w:space="0" w:color="BFBFBF"/>
                    <w:right w:val="single" w:sz="4" w:space="0" w:color="BFBFBF"/>
                  </w:tcBorders>
                  <w:shd w:val="clear" w:color="000000" w:fill="DCE6F1"/>
                  <w:vAlign w:val="center"/>
                  <w:hideMark/>
                </w:tcPr>
                <w:p w14:paraId="78F07428" w14:textId="77777777" w:rsidR="003826B1" w:rsidRPr="00914808" w:rsidRDefault="003826B1" w:rsidP="000148D7">
                  <w:pPr>
                    <w:spacing w:after="0" w:line="240" w:lineRule="auto"/>
                    <w:rPr>
                      <w:rFonts w:ascii="Times New Roman" w:hAnsi="Times New Roman"/>
                      <w:color w:val="000000"/>
                      <w:sz w:val="20"/>
                    </w:rPr>
                  </w:pPr>
                  <w:r w:rsidRPr="00914808">
                    <w:rPr>
                      <w:rFonts w:ascii="Times New Roman" w:hAnsi="Times New Roman"/>
                      <w:color w:val="000000"/>
                      <w:sz w:val="20"/>
                    </w:rPr>
                    <w:t>Community Partners</w:t>
                  </w:r>
                  <w:r w:rsidRPr="00914808">
                    <w:rPr>
                      <w:rFonts w:ascii="Times New Roman" w:hAnsi="Times New Roman"/>
                      <w:color w:val="000000"/>
                      <w:sz w:val="20"/>
                    </w:rPr>
                    <w:br/>
                    <w:t>(including CSAs)</w:t>
                  </w:r>
                </w:p>
              </w:tc>
              <w:tc>
                <w:tcPr>
                  <w:tcW w:w="557" w:type="pct"/>
                  <w:tcBorders>
                    <w:top w:val="nil"/>
                    <w:left w:val="nil"/>
                    <w:bottom w:val="single" w:sz="4" w:space="0" w:color="BFBFBF"/>
                    <w:right w:val="single" w:sz="4" w:space="0" w:color="BFBFBF"/>
                  </w:tcBorders>
                  <w:shd w:val="clear" w:color="auto" w:fill="auto"/>
                  <w:vAlign w:val="center"/>
                  <w:hideMark/>
                </w:tcPr>
                <w:p w14:paraId="3BA51360"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$57.0M</w:t>
                  </w:r>
                </w:p>
              </w:tc>
              <w:tc>
                <w:tcPr>
                  <w:tcW w:w="557" w:type="pct"/>
                  <w:tcBorders>
                    <w:top w:val="nil"/>
                    <w:left w:val="nil"/>
                    <w:bottom w:val="single" w:sz="4" w:space="0" w:color="BFBFBF"/>
                    <w:right w:val="single" w:sz="4" w:space="0" w:color="BFBFBF"/>
                  </w:tcBorders>
                  <w:shd w:val="clear" w:color="auto" w:fill="auto"/>
                  <w:vAlign w:val="center"/>
                  <w:hideMark/>
                </w:tcPr>
                <w:p w14:paraId="46E512A1"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$95.9M</w:t>
                  </w:r>
                </w:p>
              </w:tc>
              <w:tc>
                <w:tcPr>
                  <w:tcW w:w="557" w:type="pct"/>
                  <w:tcBorders>
                    <w:top w:val="nil"/>
                    <w:left w:val="nil"/>
                    <w:bottom w:val="single" w:sz="4" w:space="0" w:color="BFBFBF"/>
                    <w:right w:val="single" w:sz="4" w:space="0" w:color="BFBFBF"/>
                  </w:tcBorders>
                  <w:shd w:val="clear" w:color="auto" w:fill="auto"/>
                  <w:vAlign w:val="center"/>
                  <w:hideMark/>
                </w:tcPr>
                <w:p w14:paraId="5D0892A3"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$132.2M</w:t>
                  </w:r>
                </w:p>
              </w:tc>
              <w:tc>
                <w:tcPr>
                  <w:tcW w:w="557" w:type="pct"/>
                  <w:tcBorders>
                    <w:top w:val="nil"/>
                    <w:left w:val="nil"/>
                    <w:bottom w:val="single" w:sz="4" w:space="0" w:color="BFBFBF"/>
                    <w:right w:val="single" w:sz="4" w:space="0" w:color="BFBFBF"/>
                  </w:tcBorders>
                  <w:shd w:val="clear" w:color="auto" w:fill="auto"/>
                  <w:vAlign w:val="center"/>
                  <w:hideMark/>
                </w:tcPr>
                <w:p w14:paraId="2CEE637D"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$133.6M</w:t>
                  </w:r>
                </w:p>
              </w:tc>
              <w:tc>
                <w:tcPr>
                  <w:tcW w:w="557" w:type="pct"/>
                  <w:tcBorders>
                    <w:top w:val="nil"/>
                    <w:left w:val="nil"/>
                    <w:bottom w:val="single" w:sz="4" w:space="0" w:color="BFBFBF"/>
                    <w:right w:val="single" w:sz="4" w:space="0" w:color="BFBFBF"/>
                  </w:tcBorders>
                  <w:shd w:val="clear" w:color="auto" w:fill="auto"/>
                  <w:vAlign w:val="center"/>
                  <w:hideMark/>
                </w:tcPr>
                <w:p w14:paraId="506B77F1"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$128.0M</w:t>
                  </w:r>
                </w:p>
              </w:tc>
              <w:tc>
                <w:tcPr>
                  <w:tcW w:w="591" w:type="pct"/>
                  <w:tcBorders>
                    <w:top w:val="nil"/>
                    <w:left w:val="nil"/>
                    <w:bottom w:val="single" w:sz="4" w:space="0" w:color="BFBFBF"/>
                    <w:right w:val="single" w:sz="8" w:space="0" w:color="BFBFBF"/>
                  </w:tcBorders>
                  <w:shd w:val="clear" w:color="auto" w:fill="auto"/>
                  <w:vAlign w:val="center"/>
                  <w:hideMark/>
                </w:tcPr>
                <w:p w14:paraId="45E547F8"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$546.6M</w:t>
                  </w:r>
                </w:p>
              </w:tc>
              <w:tc>
                <w:tcPr>
                  <w:tcW w:w="556" w:type="pct"/>
                  <w:tcBorders>
                    <w:top w:val="nil"/>
                    <w:left w:val="single" w:sz="4" w:space="0" w:color="BFBFBF"/>
                    <w:bottom w:val="single" w:sz="4" w:space="0" w:color="BFBFBF"/>
                    <w:right w:val="single" w:sz="8" w:space="0" w:color="BFBFBF"/>
                  </w:tcBorders>
                  <w:shd w:val="clear" w:color="auto" w:fill="auto"/>
                  <w:vAlign w:val="center"/>
                  <w:hideMark/>
                </w:tcPr>
                <w:p w14:paraId="0806D2C2"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30%</w:t>
                  </w:r>
                </w:p>
              </w:tc>
            </w:tr>
            <w:tr w:rsidR="003826B1" w:rsidRPr="00914808" w14:paraId="2A9E9A8C" w14:textId="77777777" w:rsidTr="003826B1">
              <w:trPr>
                <w:trHeight w:val="300"/>
              </w:trPr>
              <w:tc>
                <w:tcPr>
                  <w:tcW w:w="1068" w:type="pct"/>
                  <w:tcBorders>
                    <w:top w:val="nil"/>
                    <w:left w:val="single" w:sz="8" w:space="0" w:color="BFBFBF"/>
                    <w:bottom w:val="single" w:sz="4" w:space="0" w:color="BFBFBF"/>
                    <w:right w:val="single" w:sz="4" w:space="0" w:color="BFBFBF"/>
                  </w:tcBorders>
                  <w:shd w:val="clear" w:color="000000" w:fill="DCE6F1"/>
                  <w:vAlign w:val="center"/>
                  <w:hideMark/>
                </w:tcPr>
                <w:p w14:paraId="314B91F4" w14:textId="77777777" w:rsidR="003826B1" w:rsidRPr="00914808" w:rsidRDefault="003826B1" w:rsidP="000148D7">
                  <w:pPr>
                    <w:spacing w:after="0" w:line="240" w:lineRule="auto"/>
                    <w:rPr>
                      <w:rFonts w:ascii="Times New Roman" w:hAnsi="Times New Roman"/>
                      <w:color w:val="000000"/>
                      <w:sz w:val="20"/>
                    </w:rPr>
                  </w:pPr>
                  <w:r w:rsidRPr="00914808">
                    <w:rPr>
                      <w:rFonts w:ascii="Times New Roman" w:hAnsi="Times New Roman"/>
                      <w:color w:val="000000"/>
                      <w:sz w:val="20"/>
                    </w:rPr>
                    <w:t>Statewide Investments</w:t>
                  </w:r>
                </w:p>
              </w:tc>
              <w:tc>
                <w:tcPr>
                  <w:tcW w:w="557" w:type="pct"/>
                  <w:tcBorders>
                    <w:top w:val="nil"/>
                    <w:left w:val="nil"/>
                    <w:bottom w:val="single" w:sz="4" w:space="0" w:color="BFBFBF"/>
                    <w:right w:val="single" w:sz="4" w:space="0" w:color="BFBFBF"/>
                  </w:tcBorders>
                  <w:shd w:val="clear" w:color="auto" w:fill="auto"/>
                  <w:vAlign w:val="center"/>
                  <w:hideMark/>
                </w:tcPr>
                <w:p w14:paraId="3B2AF89C"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$24.2M</w:t>
                  </w:r>
                </w:p>
              </w:tc>
              <w:tc>
                <w:tcPr>
                  <w:tcW w:w="557" w:type="pct"/>
                  <w:tcBorders>
                    <w:top w:val="nil"/>
                    <w:left w:val="nil"/>
                    <w:bottom w:val="single" w:sz="4" w:space="0" w:color="BFBFBF"/>
                    <w:right w:val="single" w:sz="4" w:space="0" w:color="BFBFBF"/>
                  </w:tcBorders>
                  <w:shd w:val="clear" w:color="auto" w:fill="auto"/>
                  <w:vAlign w:val="center"/>
                  <w:hideMark/>
                </w:tcPr>
                <w:p w14:paraId="7A9050A2"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$24.6M</w:t>
                  </w:r>
                </w:p>
              </w:tc>
              <w:tc>
                <w:tcPr>
                  <w:tcW w:w="557" w:type="pct"/>
                  <w:tcBorders>
                    <w:top w:val="nil"/>
                    <w:left w:val="nil"/>
                    <w:bottom w:val="single" w:sz="4" w:space="0" w:color="BFBFBF"/>
                    <w:right w:val="single" w:sz="4" w:space="0" w:color="BFBFBF"/>
                  </w:tcBorders>
                  <w:shd w:val="clear" w:color="auto" w:fill="auto"/>
                  <w:vAlign w:val="center"/>
                  <w:hideMark/>
                </w:tcPr>
                <w:p w14:paraId="0D726080"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$23.8M</w:t>
                  </w:r>
                </w:p>
              </w:tc>
              <w:tc>
                <w:tcPr>
                  <w:tcW w:w="557" w:type="pct"/>
                  <w:tcBorders>
                    <w:top w:val="nil"/>
                    <w:left w:val="nil"/>
                    <w:bottom w:val="single" w:sz="4" w:space="0" w:color="BFBFBF"/>
                    <w:right w:val="single" w:sz="4" w:space="0" w:color="BFBFBF"/>
                  </w:tcBorders>
                  <w:shd w:val="clear" w:color="auto" w:fill="auto"/>
                  <w:vAlign w:val="center"/>
                  <w:hideMark/>
                </w:tcPr>
                <w:p w14:paraId="77ECB589"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$24.8M</w:t>
                  </w:r>
                </w:p>
              </w:tc>
              <w:tc>
                <w:tcPr>
                  <w:tcW w:w="557" w:type="pct"/>
                  <w:tcBorders>
                    <w:top w:val="nil"/>
                    <w:left w:val="nil"/>
                    <w:bottom w:val="single" w:sz="4" w:space="0" w:color="BFBFBF"/>
                    <w:right w:val="single" w:sz="4" w:space="0" w:color="BFBFBF"/>
                  </w:tcBorders>
                  <w:shd w:val="clear" w:color="auto" w:fill="auto"/>
                  <w:vAlign w:val="center"/>
                  <w:hideMark/>
                </w:tcPr>
                <w:p w14:paraId="4EFD3AF6"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$17.4M</w:t>
                  </w:r>
                </w:p>
              </w:tc>
              <w:tc>
                <w:tcPr>
                  <w:tcW w:w="591" w:type="pct"/>
                  <w:tcBorders>
                    <w:top w:val="nil"/>
                    <w:left w:val="nil"/>
                    <w:bottom w:val="single" w:sz="4" w:space="0" w:color="BFBFBF"/>
                    <w:right w:val="single" w:sz="8" w:space="0" w:color="BFBFBF"/>
                  </w:tcBorders>
                  <w:shd w:val="clear" w:color="auto" w:fill="auto"/>
                  <w:vAlign w:val="center"/>
                  <w:hideMark/>
                </w:tcPr>
                <w:p w14:paraId="63CBC250"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$114.8M</w:t>
                  </w:r>
                </w:p>
              </w:tc>
              <w:tc>
                <w:tcPr>
                  <w:tcW w:w="556" w:type="pct"/>
                  <w:tcBorders>
                    <w:top w:val="nil"/>
                    <w:left w:val="single" w:sz="4" w:space="0" w:color="BFBFBF"/>
                    <w:bottom w:val="single" w:sz="4" w:space="0" w:color="BFBFBF"/>
                    <w:right w:val="single" w:sz="8" w:space="0" w:color="BFBFBF"/>
                  </w:tcBorders>
                  <w:shd w:val="clear" w:color="auto" w:fill="auto"/>
                  <w:vAlign w:val="center"/>
                  <w:hideMark/>
                </w:tcPr>
                <w:p w14:paraId="1AEA53D4"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6%</w:t>
                  </w:r>
                </w:p>
              </w:tc>
            </w:tr>
            <w:tr w:rsidR="003826B1" w:rsidRPr="00914808" w14:paraId="0550D3A4" w14:textId="77777777" w:rsidTr="003826B1">
              <w:trPr>
                <w:trHeight w:val="600"/>
              </w:trPr>
              <w:tc>
                <w:tcPr>
                  <w:tcW w:w="1068" w:type="pct"/>
                  <w:tcBorders>
                    <w:top w:val="nil"/>
                    <w:left w:val="single" w:sz="8" w:space="0" w:color="BFBFBF"/>
                    <w:bottom w:val="single" w:sz="4" w:space="0" w:color="BFBFBF"/>
                    <w:right w:val="single" w:sz="4" w:space="0" w:color="BFBFBF"/>
                  </w:tcBorders>
                  <w:shd w:val="clear" w:color="000000" w:fill="DCE6F1"/>
                  <w:vAlign w:val="center"/>
                  <w:hideMark/>
                </w:tcPr>
                <w:p w14:paraId="219BBEFC" w14:textId="77777777" w:rsidR="003826B1" w:rsidRPr="00914808" w:rsidRDefault="003826B1" w:rsidP="000148D7">
                  <w:pPr>
                    <w:spacing w:after="0" w:line="240" w:lineRule="auto"/>
                    <w:rPr>
                      <w:rFonts w:ascii="Times New Roman" w:hAnsi="Times New Roman"/>
                      <w:color w:val="000000"/>
                      <w:sz w:val="20"/>
                    </w:rPr>
                  </w:pPr>
                  <w:r w:rsidRPr="00914808">
                    <w:rPr>
                      <w:rFonts w:ascii="Times New Roman" w:hAnsi="Times New Roman"/>
                      <w:color w:val="000000"/>
                      <w:sz w:val="20"/>
                    </w:rPr>
                    <w:t>State Operations and Implementation</w:t>
                  </w:r>
                </w:p>
              </w:tc>
              <w:tc>
                <w:tcPr>
                  <w:tcW w:w="557" w:type="pct"/>
                  <w:tcBorders>
                    <w:top w:val="nil"/>
                    <w:left w:val="nil"/>
                    <w:bottom w:val="single" w:sz="4" w:space="0" w:color="BFBFBF"/>
                    <w:right w:val="single" w:sz="4" w:space="0" w:color="BFBFBF"/>
                  </w:tcBorders>
                  <w:shd w:val="clear" w:color="auto" w:fill="auto"/>
                  <w:vAlign w:val="center"/>
                  <w:hideMark/>
                </w:tcPr>
                <w:p w14:paraId="6EFA8004"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$14.6M</w:t>
                  </w:r>
                </w:p>
              </w:tc>
              <w:tc>
                <w:tcPr>
                  <w:tcW w:w="557" w:type="pct"/>
                  <w:tcBorders>
                    <w:top w:val="nil"/>
                    <w:left w:val="nil"/>
                    <w:bottom w:val="single" w:sz="4" w:space="0" w:color="BFBFBF"/>
                    <w:right w:val="single" w:sz="4" w:space="0" w:color="BFBFBF"/>
                  </w:tcBorders>
                  <w:shd w:val="clear" w:color="auto" w:fill="auto"/>
                  <w:vAlign w:val="center"/>
                  <w:hideMark/>
                </w:tcPr>
                <w:p w14:paraId="1B0E1BAE"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$14.6M</w:t>
                  </w:r>
                </w:p>
              </w:tc>
              <w:tc>
                <w:tcPr>
                  <w:tcW w:w="557" w:type="pct"/>
                  <w:tcBorders>
                    <w:top w:val="nil"/>
                    <w:left w:val="nil"/>
                    <w:bottom w:val="single" w:sz="4" w:space="0" w:color="BFBFBF"/>
                    <w:right w:val="single" w:sz="4" w:space="0" w:color="BFBFBF"/>
                  </w:tcBorders>
                  <w:shd w:val="clear" w:color="auto" w:fill="auto"/>
                  <w:vAlign w:val="center"/>
                  <w:hideMark/>
                </w:tcPr>
                <w:p w14:paraId="0748B05D"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$14.6M</w:t>
                  </w:r>
                </w:p>
              </w:tc>
              <w:tc>
                <w:tcPr>
                  <w:tcW w:w="557" w:type="pct"/>
                  <w:tcBorders>
                    <w:top w:val="nil"/>
                    <w:left w:val="nil"/>
                    <w:bottom w:val="single" w:sz="4" w:space="0" w:color="BFBFBF"/>
                    <w:right w:val="single" w:sz="4" w:space="0" w:color="BFBFBF"/>
                  </w:tcBorders>
                  <w:shd w:val="clear" w:color="auto" w:fill="auto"/>
                  <w:vAlign w:val="center"/>
                  <w:hideMark/>
                </w:tcPr>
                <w:p w14:paraId="0AA2A493"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$14.6M</w:t>
                  </w:r>
                </w:p>
              </w:tc>
              <w:tc>
                <w:tcPr>
                  <w:tcW w:w="557" w:type="pct"/>
                  <w:tcBorders>
                    <w:top w:val="nil"/>
                    <w:left w:val="nil"/>
                    <w:bottom w:val="single" w:sz="4" w:space="0" w:color="BFBFBF"/>
                    <w:right w:val="single" w:sz="4" w:space="0" w:color="BFBFBF"/>
                  </w:tcBorders>
                  <w:shd w:val="clear" w:color="auto" w:fill="auto"/>
                  <w:vAlign w:val="center"/>
                  <w:hideMark/>
                </w:tcPr>
                <w:p w14:paraId="1C904524" w14:textId="77777777" w:rsidR="003826B1" w:rsidRPr="00914808" w:rsidRDefault="003826B1"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$14.6M</w:t>
                  </w:r>
                </w:p>
              </w:tc>
              <w:tc>
                <w:tcPr>
                  <w:tcW w:w="591" w:type="pct"/>
                  <w:tcBorders>
                    <w:top w:val="nil"/>
                    <w:left w:val="nil"/>
                    <w:bottom w:val="single" w:sz="4" w:space="0" w:color="BFBFBF"/>
                    <w:right w:val="single" w:sz="8" w:space="0" w:color="BFBFBF"/>
                  </w:tcBorders>
                  <w:shd w:val="clear" w:color="auto" w:fill="auto"/>
                  <w:vAlign w:val="center"/>
                  <w:hideMark/>
                </w:tcPr>
                <w:p w14:paraId="65B93038"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$73.0M</w:t>
                  </w:r>
                </w:p>
              </w:tc>
              <w:tc>
                <w:tcPr>
                  <w:tcW w:w="556" w:type="pct"/>
                  <w:tcBorders>
                    <w:top w:val="nil"/>
                    <w:left w:val="single" w:sz="4" w:space="0" w:color="BFBFBF"/>
                    <w:bottom w:val="single" w:sz="4" w:space="0" w:color="BFBFBF"/>
                    <w:right w:val="single" w:sz="8" w:space="0" w:color="BFBFBF"/>
                  </w:tcBorders>
                  <w:shd w:val="clear" w:color="auto" w:fill="auto"/>
                  <w:vAlign w:val="center"/>
                  <w:hideMark/>
                </w:tcPr>
                <w:p w14:paraId="0C7BD2C0"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4%</w:t>
                  </w:r>
                </w:p>
              </w:tc>
            </w:tr>
            <w:tr w:rsidR="003826B1" w:rsidRPr="00914808" w14:paraId="0A4C86A2" w14:textId="77777777" w:rsidTr="003826B1">
              <w:trPr>
                <w:trHeight w:val="315"/>
              </w:trPr>
              <w:tc>
                <w:tcPr>
                  <w:tcW w:w="1068" w:type="pct"/>
                  <w:tcBorders>
                    <w:top w:val="nil"/>
                    <w:left w:val="single" w:sz="8" w:space="0" w:color="BFBFBF"/>
                    <w:bottom w:val="single" w:sz="8" w:space="0" w:color="BFBFBF"/>
                    <w:right w:val="single" w:sz="4" w:space="0" w:color="BFBFBF"/>
                  </w:tcBorders>
                  <w:shd w:val="clear" w:color="000000" w:fill="D9D9D9"/>
                  <w:vAlign w:val="center"/>
                  <w:hideMark/>
                </w:tcPr>
                <w:p w14:paraId="08D3DD6C" w14:textId="77777777" w:rsidR="003826B1" w:rsidRPr="00914808" w:rsidRDefault="003826B1" w:rsidP="000148D7">
                  <w:pPr>
                    <w:spacing w:after="0" w:line="240" w:lineRule="auto"/>
                    <w:rPr>
                      <w:rFonts w:ascii="Times New Roman" w:hAnsi="Times New Roman"/>
                      <w:b/>
                      <w:color w:val="000000"/>
                      <w:sz w:val="20"/>
                    </w:rPr>
                  </w:pPr>
                  <w:r w:rsidRPr="00914808">
                    <w:rPr>
                      <w:rFonts w:ascii="Times New Roman" w:hAnsi="Times New Roman"/>
                      <w:b/>
                      <w:color w:val="000000"/>
                      <w:sz w:val="20"/>
                    </w:rPr>
                    <w:t>Total:</w:t>
                  </w:r>
                </w:p>
              </w:tc>
              <w:tc>
                <w:tcPr>
                  <w:tcW w:w="557" w:type="pct"/>
                  <w:tcBorders>
                    <w:top w:val="nil"/>
                    <w:left w:val="nil"/>
                    <w:bottom w:val="single" w:sz="8" w:space="0" w:color="BFBFBF"/>
                    <w:right w:val="single" w:sz="4" w:space="0" w:color="BFBFBF"/>
                  </w:tcBorders>
                  <w:shd w:val="clear" w:color="000000" w:fill="D9D9D9"/>
                  <w:vAlign w:val="center"/>
                  <w:hideMark/>
                </w:tcPr>
                <w:p w14:paraId="42E23D78"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$425.0M</w:t>
                  </w:r>
                </w:p>
              </w:tc>
              <w:tc>
                <w:tcPr>
                  <w:tcW w:w="557" w:type="pct"/>
                  <w:tcBorders>
                    <w:top w:val="nil"/>
                    <w:left w:val="nil"/>
                    <w:bottom w:val="single" w:sz="8" w:space="0" w:color="BFBFBF"/>
                    <w:right w:val="single" w:sz="4" w:space="0" w:color="BFBFBF"/>
                  </w:tcBorders>
                  <w:shd w:val="clear" w:color="000000" w:fill="D9D9D9"/>
                  <w:vAlign w:val="center"/>
                  <w:hideMark/>
                </w:tcPr>
                <w:p w14:paraId="7C5CF823"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$425.0M</w:t>
                  </w:r>
                </w:p>
              </w:tc>
              <w:tc>
                <w:tcPr>
                  <w:tcW w:w="557" w:type="pct"/>
                  <w:tcBorders>
                    <w:top w:val="nil"/>
                    <w:left w:val="nil"/>
                    <w:bottom w:val="single" w:sz="8" w:space="0" w:color="BFBFBF"/>
                    <w:right w:val="single" w:sz="4" w:space="0" w:color="BFBFBF"/>
                  </w:tcBorders>
                  <w:shd w:val="clear" w:color="000000" w:fill="D9D9D9"/>
                  <w:vAlign w:val="center"/>
                  <w:hideMark/>
                </w:tcPr>
                <w:p w14:paraId="15A844DD"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$400.0M</w:t>
                  </w:r>
                </w:p>
              </w:tc>
              <w:tc>
                <w:tcPr>
                  <w:tcW w:w="557" w:type="pct"/>
                  <w:tcBorders>
                    <w:top w:val="nil"/>
                    <w:left w:val="nil"/>
                    <w:bottom w:val="single" w:sz="8" w:space="0" w:color="BFBFBF"/>
                    <w:right w:val="single" w:sz="4" w:space="0" w:color="BFBFBF"/>
                  </w:tcBorders>
                  <w:shd w:val="clear" w:color="000000" w:fill="D9D9D9"/>
                  <w:vAlign w:val="center"/>
                  <w:hideMark/>
                </w:tcPr>
                <w:p w14:paraId="7366865C"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$325.0M</w:t>
                  </w:r>
                </w:p>
              </w:tc>
              <w:tc>
                <w:tcPr>
                  <w:tcW w:w="557" w:type="pct"/>
                  <w:tcBorders>
                    <w:top w:val="nil"/>
                    <w:left w:val="nil"/>
                    <w:bottom w:val="single" w:sz="8" w:space="0" w:color="BFBFBF"/>
                    <w:right w:val="single" w:sz="4" w:space="0" w:color="BFBFBF"/>
                  </w:tcBorders>
                  <w:shd w:val="clear" w:color="000000" w:fill="D9D9D9"/>
                  <w:vAlign w:val="center"/>
                  <w:hideMark/>
                </w:tcPr>
                <w:p w14:paraId="3F3D5A7A"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$225.0M</w:t>
                  </w:r>
                </w:p>
              </w:tc>
              <w:tc>
                <w:tcPr>
                  <w:tcW w:w="591" w:type="pct"/>
                  <w:tcBorders>
                    <w:top w:val="nil"/>
                    <w:left w:val="nil"/>
                    <w:bottom w:val="single" w:sz="8" w:space="0" w:color="BFBFBF"/>
                    <w:right w:val="single" w:sz="8" w:space="0" w:color="BFBFBF"/>
                  </w:tcBorders>
                  <w:shd w:val="clear" w:color="000000" w:fill="D9D9D9"/>
                  <w:vAlign w:val="center"/>
                  <w:hideMark/>
                </w:tcPr>
                <w:p w14:paraId="2FC4D941"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$1,800.0M</w:t>
                  </w:r>
                </w:p>
              </w:tc>
              <w:tc>
                <w:tcPr>
                  <w:tcW w:w="556" w:type="pct"/>
                  <w:tcBorders>
                    <w:top w:val="nil"/>
                    <w:left w:val="single" w:sz="4" w:space="0" w:color="BFBFBF"/>
                    <w:bottom w:val="single" w:sz="8" w:space="0" w:color="BFBFBF"/>
                    <w:right w:val="single" w:sz="8" w:space="0" w:color="BFBFBF"/>
                  </w:tcBorders>
                  <w:shd w:val="clear" w:color="000000" w:fill="D9D9D9"/>
                  <w:vAlign w:val="center"/>
                  <w:hideMark/>
                </w:tcPr>
                <w:p w14:paraId="2DCF71C6" w14:textId="77777777" w:rsidR="003826B1" w:rsidRPr="00914808" w:rsidRDefault="003826B1"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 </w:t>
                  </w:r>
                </w:p>
              </w:tc>
            </w:tr>
          </w:tbl>
          <w:p w14:paraId="34D5B631" w14:textId="77777777" w:rsidR="00613215" w:rsidRPr="00914808" w:rsidRDefault="00613215" w:rsidP="000148D7">
            <w:pPr>
              <w:pStyle w:val="70exhtblnormal"/>
              <w:jc w:val="both"/>
              <w:rPr>
                <w:rFonts w:ascii="Times New Roman" w:hAnsi="Times New Roman"/>
                <w:szCs w:val="24"/>
              </w:rPr>
            </w:pPr>
          </w:p>
        </w:tc>
      </w:tr>
    </w:tbl>
    <w:p w14:paraId="7A6A4099" w14:textId="77777777" w:rsidR="00613215" w:rsidRPr="00914808" w:rsidRDefault="00613215" w:rsidP="009D5510">
      <w:pPr>
        <w:spacing w:line="240" w:lineRule="auto"/>
        <w:jc w:val="both"/>
        <w:rPr>
          <w:rFonts w:ascii="Times New Roman" w:hAnsi="Times New Roman"/>
          <w:i/>
          <w:sz w:val="18"/>
        </w:rPr>
      </w:pPr>
      <w:r w:rsidRPr="00914808">
        <w:rPr>
          <w:rFonts w:ascii="Times New Roman" w:hAnsi="Times New Roman"/>
          <w:sz w:val="18"/>
        </w:rPr>
        <w:t>*</w:t>
      </w:r>
      <w:r w:rsidRPr="00914808">
        <w:rPr>
          <w:rFonts w:ascii="Times New Roman" w:hAnsi="Times New Roman"/>
          <w:i/>
          <w:sz w:val="18"/>
        </w:rPr>
        <w:t>Percentages do not sum to 100% due to rounding</w:t>
      </w:r>
    </w:p>
    <w:p w14:paraId="593D1AC0"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16" w:name="_Toc471313018"/>
      <w:bookmarkStart w:id="17" w:name="_Toc515897294"/>
      <w:bookmarkStart w:id="18" w:name="_Toc517086443"/>
      <w:r w:rsidRPr="00914808">
        <w:rPr>
          <w:rFonts w:ascii="Times New Roman" w:hAnsi="Times New Roman"/>
          <w:sz w:val="24"/>
        </w:rPr>
        <w:t>Accountable Care Organizations</w:t>
      </w:r>
      <w:bookmarkEnd w:id="16"/>
      <w:bookmarkEnd w:id="17"/>
      <w:bookmarkEnd w:id="18"/>
    </w:p>
    <w:p w14:paraId="18382A9E"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To achieve Massachusetts’ DSRIP goals as described above, the State intends to launch a new Accountable Care Organization program. Massachusetts has designed three ACO payment models that respond to the diversity of the State’s delivery system, and intends to select ACOs across all three models through a competitive procurement. Massachusetts intends to contract with ACOs across all three ACO models starting in 2017.</w:t>
      </w:r>
    </w:p>
    <w:p w14:paraId="3DC7B455"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Massachusetts’ three ACO models are:</w:t>
      </w:r>
    </w:p>
    <w:p w14:paraId="315DFEEA" w14:textId="77777777" w:rsidR="00613215" w:rsidRPr="00914808" w:rsidRDefault="00613215" w:rsidP="009D5510">
      <w:pPr>
        <w:pStyle w:val="ListParagraph"/>
        <w:numPr>
          <w:ilvl w:val="0"/>
          <w:numId w:val="5"/>
        </w:numPr>
        <w:spacing w:line="240" w:lineRule="auto"/>
        <w:contextualSpacing w:val="0"/>
        <w:jc w:val="both"/>
        <w:rPr>
          <w:rFonts w:ascii="Times New Roman" w:hAnsi="Times New Roman"/>
        </w:rPr>
      </w:pPr>
      <w:r w:rsidRPr="00914808">
        <w:rPr>
          <w:rFonts w:ascii="Times New Roman" w:hAnsi="Times New Roman"/>
          <w:b/>
        </w:rPr>
        <w:t>Accountable Care Partnership Plan (a Partnership Plan)</w:t>
      </w:r>
      <w:r w:rsidR="001C1D9C" w:rsidRPr="00914808">
        <w:rPr>
          <w:rFonts w:ascii="Times New Roman" w:hAnsi="Times New Roman"/>
        </w:rPr>
        <w:t>: either a</w:t>
      </w:r>
      <w:r w:rsidRPr="00914808">
        <w:rPr>
          <w:rFonts w:ascii="Times New Roman" w:hAnsi="Times New Roman"/>
        </w:rPr>
        <w:t xml:space="preserve"> MCO with a separate, designated ACO partner, or a single, integrated entity that meets the requirements of both. Partnership Plans are vertically integrated between the health plan and ACO delivery system, and take accountability for the cost and quality of care under prospective capitation</w:t>
      </w:r>
    </w:p>
    <w:p w14:paraId="7E092F45" w14:textId="77777777" w:rsidR="00613215" w:rsidRPr="00914808" w:rsidRDefault="00613215" w:rsidP="009D5510">
      <w:pPr>
        <w:pStyle w:val="ListParagraph"/>
        <w:numPr>
          <w:ilvl w:val="0"/>
          <w:numId w:val="5"/>
        </w:numPr>
        <w:spacing w:line="240" w:lineRule="auto"/>
        <w:contextualSpacing w:val="0"/>
        <w:jc w:val="both"/>
        <w:rPr>
          <w:rFonts w:ascii="Times New Roman" w:hAnsi="Times New Roman"/>
        </w:rPr>
      </w:pPr>
      <w:r w:rsidRPr="00914808">
        <w:rPr>
          <w:rFonts w:ascii="Times New Roman" w:hAnsi="Times New Roman"/>
          <w:b/>
        </w:rPr>
        <w:t>Primary Care Accountable Care Organization</w:t>
      </w:r>
      <w:r w:rsidRPr="00914808">
        <w:rPr>
          <w:rFonts w:ascii="Times New Roman" w:hAnsi="Times New Roman"/>
        </w:rPr>
        <w:t>: a provider-led health care system or other provider-based organization, contracting directly with MassHealth, with savings and risk shared retrospectively</w:t>
      </w:r>
    </w:p>
    <w:p w14:paraId="41676938" w14:textId="77777777" w:rsidR="00613215" w:rsidRPr="00914808" w:rsidRDefault="00613215" w:rsidP="009D5510">
      <w:pPr>
        <w:pStyle w:val="ListParagraph"/>
        <w:numPr>
          <w:ilvl w:val="0"/>
          <w:numId w:val="5"/>
        </w:numPr>
        <w:spacing w:line="240" w:lineRule="auto"/>
        <w:contextualSpacing w:val="0"/>
        <w:jc w:val="both"/>
        <w:rPr>
          <w:rFonts w:ascii="Times New Roman" w:hAnsi="Times New Roman"/>
        </w:rPr>
      </w:pPr>
      <w:r w:rsidRPr="00914808">
        <w:rPr>
          <w:rFonts w:ascii="Times New Roman" w:hAnsi="Times New Roman"/>
          <w:b/>
        </w:rPr>
        <w:t>MCO</w:t>
      </w:r>
      <w:r w:rsidRPr="00914808">
        <w:rPr>
          <w:rFonts w:ascii="Times New Roman" w:hAnsi="Times New Roman"/>
        </w:rPr>
        <w:t>-</w:t>
      </w:r>
      <w:r w:rsidRPr="00914808">
        <w:rPr>
          <w:rFonts w:ascii="Times New Roman" w:hAnsi="Times New Roman"/>
          <w:b/>
        </w:rPr>
        <w:t xml:space="preserve">Administered ACO: </w:t>
      </w:r>
      <w:r w:rsidRPr="00914808">
        <w:rPr>
          <w:rFonts w:ascii="Times New Roman" w:hAnsi="Times New Roman"/>
        </w:rPr>
        <w:t>a provider-led health care system or other provider-based organization that contracts with MCOs and takes financial accountability for shared savings and risk as part of MCO networks</w:t>
      </w:r>
    </w:p>
    <w:p w14:paraId="373C6CA0"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19" w:name="_Toc471313019"/>
      <w:bookmarkStart w:id="20" w:name="_Toc515897295"/>
      <w:bookmarkStart w:id="21" w:name="_Toc517086444"/>
      <w:r w:rsidRPr="00914808">
        <w:rPr>
          <w:rFonts w:ascii="Times New Roman" w:hAnsi="Times New Roman"/>
          <w:sz w:val="24"/>
        </w:rPr>
        <w:t>Community Partners and CSAs</w:t>
      </w:r>
      <w:bookmarkEnd w:id="19"/>
      <w:bookmarkEnd w:id="20"/>
      <w:bookmarkEnd w:id="21"/>
    </w:p>
    <w:p w14:paraId="24200374"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Community Partners will provide </w:t>
      </w:r>
      <w:r w:rsidR="00824C32" w:rsidRPr="00914808">
        <w:rPr>
          <w:rFonts w:ascii="Times New Roman" w:hAnsi="Times New Roman"/>
        </w:rPr>
        <w:t>support to</w:t>
      </w:r>
      <w:r w:rsidR="008765BB" w:rsidRPr="00914808">
        <w:rPr>
          <w:rFonts w:ascii="Times New Roman" w:hAnsi="Times New Roman"/>
        </w:rPr>
        <w:t xml:space="preserve"> eligible</w:t>
      </w:r>
      <w:r w:rsidR="00824C32" w:rsidRPr="00914808">
        <w:rPr>
          <w:rFonts w:ascii="Times New Roman" w:hAnsi="Times New Roman"/>
        </w:rPr>
        <w:t xml:space="preserve"> </w:t>
      </w:r>
      <w:r w:rsidRPr="00914808">
        <w:rPr>
          <w:rFonts w:ascii="Times New Roman" w:hAnsi="Times New Roman"/>
        </w:rPr>
        <w:t>members with complex BH and LTSS</w:t>
      </w:r>
      <w:r w:rsidR="00431123" w:rsidRPr="00914808">
        <w:rPr>
          <w:rFonts w:ascii="Times New Roman" w:hAnsi="Times New Roman"/>
        </w:rPr>
        <w:t xml:space="preserve"> needs</w:t>
      </w:r>
      <w:r w:rsidR="00824C32" w:rsidRPr="00914808">
        <w:rPr>
          <w:rFonts w:ascii="Times New Roman" w:hAnsi="Times New Roman"/>
        </w:rPr>
        <w:t>, including</w:t>
      </w:r>
      <w:r w:rsidRPr="00914808">
        <w:rPr>
          <w:rFonts w:ascii="Times New Roman" w:hAnsi="Times New Roman"/>
        </w:rPr>
        <w:t xml:space="preserve"> linkages to community resources, allowing providers to deliver comprehensive care for the whole person and improvement in member health outcomes. Community Partners</w:t>
      </w:r>
      <w:r w:rsidR="008765BB" w:rsidRPr="00914808">
        <w:rPr>
          <w:rFonts w:ascii="Times New Roman" w:hAnsi="Times New Roman"/>
        </w:rPr>
        <w:t xml:space="preserve"> (CPs)</w:t>
      </w:r>
      <w:r w:rsidRPr="00914808">
        <w:rPr>
          <w:rFonts w:ascii="Times New Roman" w:hAnsi="Times New Roman"/>
        </w:rPr>
        <w:t xml:space="preserve"> will receive DSRIP funds for care coordination activities, as well as to support infrastructure and workforce capacity building</w:t>
      </w:r>
      <w:r w:rsidR="00B559D8" w:rsidRPr="00914808">
        <w:rPr>
          <w:rFonts w:ascii="Times New Roman" w:hAnsi="Times New Roman"/>
        </w:rPr>
        <w:t xml:space="preserve">. </w:t>
      </w:r>
      <w:r w:rsidRPr="00914808">
        <w:rPr>
          <w:rFonts w:ascii="Times New Roman" w:hAnsi="Times New Roman"/>
        </w:rPr>
        <w:t>CPs will be required to</w:t>
      </w:r>
      <w:r w:rsidR="00630B19" w:rsidRPr="00914808">
        <w:rPr>
          <w:rFonts w:ascii="Times New Roman" w:hAnsi="Times New Roman"/>
        </w:rPr>
        <w:t xml:space="preserve"> partner with the </w:t>
      </w:r>
      <w:r w:rsidRPr="00914808">
        <w:rPr>
          <w:rFonts w:ascii="Times New Roman" w:hAnsi="Times New Roman"/>
        </w:rPr>
        <w:t>ACOs and MCOs</w:t>
      </w:r>
      <w:r w:rsidR="007C499D" w:rsidRPr="00914808">
        <w:rPr>
          <w:rFonts w:ascii="Times New Roman" w:hAnsi="Times New Roman"/>
        </w:rPr>
        <w:t xml:space="preserve">. </w:t>
      </w:r>
      <w:r w:rsidR="008765BB" w:rsidRPr="00914808">
        <w:rPr>
          <w:rFonts w:ascii="Times New Roman" w:hAnsi="Times New Roman"/>
        </w:rPr>
        <w:t>ACOs and MCOs</w:t>
      </w:r>
      <w:r w:rsidRPr="00914808">
        <w:rPr>
          <w:rFonts w:ascii="Times New Roman" w:hAnsi="Times New Roman"/>
        </w:rPr>
        <w:t xml:space="preserve"> will similarly be required to partner with both BH and LTSS CPs. The goals of Community Partners include:</w:t>
      </w:r>
    </w:p>
    <w:p w14:paraId="7B313DFF" w14:textId="77777777" w:rsidR="00613215" w:rsidRPr="00914808" w:rsidRDefault="00613215" w:rsidP="009D5510">
      <w:pPr>
        <w:pStyle w:val="ListParagraph"/>
        <w:numPr>
          <w:ilvl w:val="0"/>
          <w:numId w:val="17"/>
        </w:numPr>
        <w:spacing w:line="240" w:lineRule="auto"/>
        <w:contextualSpacing w:val="0"/>
        <w:jc w:val="both"/>
        <w:rPr>
          <w:rFonts w:ascii="Times New Roman" w:hAnsi="Times New Roman"/>
        </w:rPr>
      </w:pPr>
      <w:r w:rsidRPr="00914808">
        <w:rPr>
          <w:rFonts w:ascii="Times New Roman" w:hAnsi="Times New Roman"/>
        </w:rPr>
        <w:t xml:space="preserve">Creating explicit opportunities for </w:t>
      </w:r>
      <w:r w:rsidR="00680221" w:rsidRPr="00914808">
        <w:rPr>
          <w:rFonts w:ascii="Times New Roman" w:hAnsi="Times New Roman"/>
        </w:rPr>
        <w:t>ACOs and MCOs</w:t>
      </w:r>
      <w:r w:rsidRPr="00914808">
        <w:rPr>
          <w:rFonts w:ascii="Times New Roman" w:hAnsi="Times New Roman"/>
        </w:rPr>
        <w:t xml:space="preserve"> to leverage existing community-based expertis</w:t>
      </w:r>
      <w:r w:rsidR="008765BB" w:rsidRPr="00914808">
        <w:rPr>
          <w:rFonts w:ascii="Times New Roman" w:hAnsi="Times New Roman"/>
        </w:rPr>
        <w:t>e and capabilities to best support members</w:t>
      </w:r>
      <w:r w:rsidRPr="00914808">
        <w:rPr>
          <w:rFonts w:ascii="Times New Roman" w:hAnsi="Times New Roman"/>
        </w:rPr>
        <w:t xml:space="preserve"> with LTSS and BH needs</w:t>
      </w:r>
    </w:p>
    <w:p w14:paraId="2B245D11" w14:textId="77777777" w:rsidR="00613215" w:rsidRPr="00914808" w:rsidRDefault="00613215" w:rsidP="009D5510">
      <w:pPr>
        <w:pStyle w:val="ListParagraph"/>
        <w:numPr>
          <w:ilvl w:val="0"/>
          <w:numId w:val="17"/>
        </w:numPr>
        <w:spacing w:line="240" w:lineRule="auto"/>
        <w:contextualSpacing w:val="0"/>
        <w:jc w:val="both"/>
        <w:rPr>
          <w:rFonts w:ascii="Times New Roman" w:hAnsi="Times New Roman"/>
        </w:rPr>
      </w:pPr>
      <w:r w:rsidRPr="00914808">
        <w:rPr>
          <w:rFonts w:ascii="Times New Roman" w:hAnsi="Times New Roman"/>
        </w:rPr>
        <w:t xml:space="preserve">Breaking down existing silos in the care delivery system across BH, LTSS and physical health </w:t>
      </w:r>
    </w:p>
    <w:p w14:paraId="2D1331B7" w14:textId="77777777" w:rsidR="00613215" w:rsidRPr="00914808" w:rsidRDefault="00613215" w:rsidP="009D5510">
      <w:pPr>
        <w:pStyle w:val="ListParagraph"/>
        <w:numPr>
          <w:ilvl w:val="0"/>
          <w:numId w:val="17"/>
        </w:numPr>
        <w:spacing w:line="240" w:lineRule="auto"/>
        <w:contextualSpacing w:val="0"/>
        <w:jc w:val="both"/>
        <w:rPr>
          <w:rFonts w:ascii="Times New Roman" w:hAnsi="Times New Roman"/>
        </w:rPr>
      </w:pPr>
      <w:r w:rsidRPr="00914808">
        <w:rPr>
          <w:rFonts w:ascii="Times New Roman" w:hAnsi="Times New Roman"/>
        </w:rPr>
        <w:t>Ensuring care is person-centered, and avoid</w:t>
      </w:r>
      <w:r w:rsidR="00824C32" w:rsidRPr="00914808">
        <w:rPr>
          <w:rFonts w:ascii="Times New Roman" w:hAnsi="Times New Roman"/>
        </w:rPr>
        <w:t>ing</w:t>
      </w:r>
      <w:r w:rsidRPr="00914808">
        <w:rPr>
          <w:rFonts w:ascii="Times New Roman" w:hAnsi="Times New Roman"/>
        </w:rPr>
        <w:t xml:space="preserve"> over-medicalization of care for </w:t>
      </w:r>
      <w:r w:rsidR="00824C32" w:rsidRPr="00914808">
        <w:rPr>
          <w:rFonts w:ascii="Times New Roman" w:hAnsi="Times New Roman"/>
        </w:rPr>
        <w:t xml:space="preserve">members with </w:t>
      </w:r>
      <w:r w:rsidRPr="00914808">
        <w:rPr>
          <w:rFonts w:ascii="Times New Roman" w:hAnsi="Times New Roman"/>
        </w:rPr>
        <w:t>LTSS</w:t>
      </w:r>
      <w:r w:rsidR="00824C32" w:rsidRPr="00914808">
        <w:rPr>
          <w:rFonts w:ascii="Times New Roman" w:hAnsi="Times New Roman"/>
        </w:rPr>
        <w:t xml:space="preserve"> needs</w:t>
      </w:r>
    </w:p>
    <w:p w14:paraId="5466F978" w14:textId="77777777" w:rsidR="00613215" w:rsidRPr="00914808" w:rsidRDefault="00613215" w:rsidP="009D5510">
      <w:pPr>
        <w:pStyle w:val="ListParagraph"/>
        <w:numPr>
          <w:ilvl w:val="0"/>
          <w:numId w:val="17"/>
        </w:numPr>
        <w:spacing w:line="240" w:lineRule="auto"/>
        <w:jc w:val="both"/>
        <w:rPr>
          <w:rFonts w:ascii="Times New Roman" w:hAnsi="Times New Roman"/>
        </w:rPr>
      </w:pPr>
      <w:r w:rsidRPr="00914808">
        <w:rPr>
          <w:rFonts w:ascii="Times New Roman" w:hAnsi="Times New Roman"/>
        </w:rPr>
        <w:t>Preserving conflict-free principles including considerati</w:t>
      </w:r>
      <w:r w:rsidR="008765BB" w:rsidRPr="00914808">
        <w:rPr>
          <w:rFonts w:ascii="Times New Roman" w:hAnsi="Times New Roman"/>
        </w:rPr>
        <w:t>on of care options for members</w:t>
      </w:r>
      <w:r w:rsidRPr="00914808">
        <w:rPr>
          <w:rFonts w:ascii="Times New Roman" w:hAnsi="Times New Roman"/>
        </w:rPr>
        <w:t xml:space="preserve"> and limitations on self-referrals </w:t>
      </w:r>
    </w:p>
    <w:p w14:paraId="0D7D4F15" w14:textId="77777777" w:rsidR="00613215" w:rsidRPr="00914808" w:rsidRDefault="00613215" w:rsidP="009D5510">
      <w:pPr>
        <w:pStyle w:val="ListParagraph"/>
        <w:numPr>
          <w:ilvl w:val="0"/>
          <w:numId w:val="17"/>
        </w:numPr>
        <w:spacing w:line="240" w:lineRule="auto"/>
        <w:jc w:val="both"/>
        <w:rPr>
          <w:rFonts w:ascii="Times New Roman" w:hAnsi="Times New Roman"/>
        </w:rPr>
      </w:pPr>
      <w:r w:rsidRPr="00914808">
        <w:rPr>
          <w:rFonts w:ascii="Times New Roman" w:hAnsi="Times New Roman"/>
        </w:rPr>
        <w:t>Making investments in community-based infrastructure within an overall framework of performance accountability</w:t>
      </w:r>
    </w:p>
    <w:p w14:paraId="1B4F8DFB" w14:textId="77777777" w:rsidR="00613215" w:rsidRPr="00914808" w:rsidRDefault="00613215" w:rsidP="009D5510">
      <w:pPr>
        <w:pStyle w:val="ListParagraph"/>
        <w:numPr>
          <w:ilvl w:val="0"/>
          <w:numId w:val="17"/>
        </w:numPr>
        <w:spacing w:line="240" w:lineRule="auto"/>
        <w:jc w:val="both"/>
        <w:rPr>
          <w:rFonts w:ascii="Times New Roman" w:hAnsi="Times New Roman"/>
        </w:rPr>
      </w:pPr>
      <w:r w:rsidRPr="00914808">
        <w:rPr>
          <w:rFonts w:ascii="Times New Roman" w:hAnsi="Times New Roman"/>
        </w:rPr>
        <w:t xml:space="preserve">Requiring ACOs, MCOs and Community Partners to formalize how they work together, </w:t>
      </w:r>
      <w:r w:rsidR="00824C32" w:rsidRPr="00914808">
        <w:rPr>
          <w:rFonts w:ascii="Times New Roman" w:hAnsi="Times New Roman"/>
        </w:rPr>
        <w:t>e.g.</w:t>
      </w:r>
      <w:r w:rsidR="008109EC" w:rsidRPr="00914808">
        <w:rPr>
          <w:rFonts w:ascii="Times New Roman" w:hAnsi="Times New Roman"/>
        </w:rPr>
        <w:t>,</w:t>
      </w:r>
      <w:r w:rsidR="00824C32" w:rsidRPr="00914808">
        <w:rPr>
          <w:rFonts w:ascii="Times New Roman" w:hAnsi="Times New Roman"/>
        </w:rPr>
        <w:t xml:space="preserve"> </w:t>
      </w:r>
      <w:r w:rsidRPr="00914808">
        <w:rPr>
          <w:rFonts w:ascii="Times New Roman" w:hAnsi="Times New Roman"/>
        </w:rPr>
        <w:t>for care coordination and performance management</w:t>
      </w:r>
    </w:p>
    <w:p w14:paraId="5606963F" w14:textId="77777777" w:rsidR="00613215" w:rsidRPr="00914808" w:rsidRDefault="001C1D9C" w:rsidP="009D5510">
      <w:pPr>
        <w:spacing w:line="240" w:lineRule="auto"/>
        <w:jc w:val="both"/>
        <w:rPr>
          <w:rFonts w:ascii="Times New Roman" w:hAnsi="Times New Roman"/>
        </w:rPr>
      </w:pPr>
      <w:r w:rsidRPr="00914808">
        <w:rPr>
          <w:rFonts w:ascii="Times New Roman" w:hAnsi="Times New Roman"/>
        </w:rPr>
        <w:t>Massachusetts</w:t>
      </w:r>
      <w:r w:rsidR="00613215" w:rsidRPr="00914808">
        <w:rPr>
          <w:rFonts w:ascii="Times New Roman" w:hAnsi="Times New Roman"/>
        </w:rPr>
        <w:t xml:space="preserve"> will selectively procure two types of </w:t>
      </w:r>
      <w:r w:rsidR="00432B1E" w:rsidRPr="00914808">
        <w:rPr>
          <w:rFonts w:ascii="Times New Roman" w:hAnsi="Times New Roman"/>
        </w:rPr>
        <w:t>Community Partners</w:t>
      </w:r>
      <w:r w:rsidR="00613215" w:rsidRPr="00914808">
        <w:rPr>
          <w:rFonts w:ascii="Times New Roman" w:hAnsi="Times New Roman"/>
        </w:rPr>
        <w:t>:</w:t>
      </w:r>
    </w:p>
    <w:p w14:paraId="55BED457" w14:textId="77777777" w:rsidR="00613215" w:rsidRPr="00914808" w:rsidRDefault="00613215" w:rsidP="009D5510">
      <w:pPr>
        <w:pStyle w:val="ListParagraph"/>
        <w:numPr>
          <w:ilvl w:val="0"/>
          <w:numId w:val="18"/>
        </w:numPr>
        <w:spacing w:line="240" w:lineRule="auto"/>
        <w:contextualSpacing w:val="0"/>
        <w:jc w:val="both"/>
        <w:rPr>
          <w:rFonts w:ascii="Times New Roman" w:hAnsi="Times New Roman"/>
        </w:rPr>
      </w:pPr>
      <w:r w:rsidRPr="00914808">
        <w:rPr>
          <w:rFonts w:ascii="Times New Roman" w:hAnsi="Times New Roman"/>
          <w:b/>
        </w:rPr>
        <w:t>Behavioral Health Community Partners</w:t>
      </w:r>
      <w:r w:rsidRPr="00914808">
        <w:rPr>
          <w:rFonts w:ascii="Times New Roman" w:hAnsi="Times New Roman"/>
        </w:rPr>
        <w:t xml:space="preserve"> (BH CPs):  BH CPs will support eligible adult members with </w:t>
      </w:r>
      <w:r w:rsidR="00677DCF" w:rsidRPr="00914808">
        <w:rPr>
          <w:rFonts w:ascii="Times New Roman" w:hAnsi="Times New Roman"/>
        </w:rPr>
        <w:t xml:space="preserve">a diagnosis of </w:t>
      </w:r>
      <w:r w:rsidRPr="00914808">
        <w:rPr>
          <w:rFonts w:ascii="Times New Roman" w:hAnsi="Times New Roman"/>
        </w:rPr>
        <w:t>Serious Mental Illness (SMI) and/or Substance Use Disorders (SUD)</w:t>
      </w:r>
      <w:r w:rsidR="00677DCF" w:rsidRPr="00914808">
        <w:rPr>
          <w:rFonts w:ascii="Times New Roman" w:hAnsi="Times New Roman"/>
        </w:rPr>
        <w:t xml:space="preserve"> as well as adult members who exhibit SMI and SUD needs</w:t>
      </w:r>
      <w:r w:rsidR="00EB053B" w:rsidRPr="00914808">
        <w:rPr>
          <w:rFonts w:ascii="Times New Roman" w:hAnsi="Times New Roman"/>
        </w:rPr>
        <w:t>, but have not been diagnosed</w:t>
      </w:r>
      <w:r w:rsidRPr="00914808">
        <w:rPr>
          <w:rFonts w:ascii="Times New Roman" w:hAnsi="Times New Roman"/>
        </w:rPr>
        <w:t xml:space="preserve">, as defined by </w:t>
      </w:r>
      <w:r w:rsidR="001C1D9C" w:rsidRPr="00914808">
        <w:rPr>
          <w:rFonts w:ascii="Times New Roman" w:hAnsi="Times New Roman"/>
        </w:rPr>
        <w:t>the State.</w:t>
      </w:r>
      <w:r w:rsidRPr="00914808">
        <w:rPr>
          <w:rFonts w:ascii="Times New Roman" w:hAnsi="Times New Roman"/>
        </w:rPr>
        <w:t xml:space="preserve"> </w:t>
      </w:r>
    </w:p>
    <w:p w14:paraId="14E4E533" w14:textId="77777777" w:rsidR="00613215" w:rsidRPr="00914808" w:rsidRDefault="00613215" w:rsidP="009D5510">
      <w:pPr>
        <w:pStyle w:val="ListParagraph"/>
        <w:numPr>
          <w:ilvl w:val="0"/>
          <w:numId w:val="18"/>
        </w:numPr>
        <w:spacing w:line="240" w:lineRule="auto"/>
        <w:contextualSpacing w:val="0"/>
        <w:jc w:val="both"/>
        <w:rPr>
          <w:rFonts w:ascii="Times New Roman" w:hAnsi="Times New Roman"/>
          <w:b/>
        </w:rPr>
      </w:pPr>
      <w:r w:rsidRPr="00914808">
        <w:rPr>
          <w:rFonts w:ascii="Times New Roman" w:hAnsi="Times New Roman"/>
          <w:b/>
        </w:rPr>
        <w:t>LTSS Community Partners</w:t>
      </w:r>
      <w:r w:rsidRPr="00914808">
        <w:rPr>
          <w:rFonts w:ascii="Times New Roman" w:hAnsi="Times New Roman"/>
        </w:rPr>
        <w:t xml:space="preserve"> (LTSS CPs): LTSS CPs will </w:t>
      </w:r>
      <w:r w:rsidR="00824C32" w:rsidRPr="00914808">
        <w:rPr>
          <w:rFonts w:ascii="Times New Roman" w:hAnsi="Times New Roman"/>
        </w:rPr>
        <w:t>support</w:t>
      </w:r>
      <w:r w:rsidRPr="00914808">
        <w:rPr>
          <w:rFonts w:ascii="Times New Roman" w:hAnsi="Times New Roman"/>
        </w:rPr>
        <w:t xml:space="preserve"> eligible members </w:t>
      </w:r>
      <w:r w:rsidR="00824C32" w:rsidRPr="00914808">
        <w:rPr>
          <w:rFonts w:ascii="Times New Roman" w:hAnsi="Times New Roman"/>
        </w:rPr>
        <w:t xml:space="preserve">ages </w:t>
      </w:r>
      <w:r w:rsidRPr="00914808">
        <w:rPr>
          <w:rFonts w:ascii="Times New Roman" w:hAnsi="Times New Roman"/>
        </w:rPr>
        <w:t xml:space="preserve">three and older with complex LTSS needs, which may include members with physical disabilities, members with acquired or traumatic brain injury, members with intellectual or developmental disabilities (ID/DD) and others, as defined by </w:t>
      </w:r>
      <w:r w:rsidR="001C1D9C" w:rsidRPr="00914808">
        <w:rPr>
          <w:rFonts w:ascii="Times New Roman" w:hAnsi="Times New Roman"/>
        </w:rPr>
        <w:t>the State.</w:t>
      </w:r>
    </w:p>
    <w:p w14:paraId="2C3995F8" w14:textId="77777777" w:rsidR="00613215" w:rsidRPr="00914808" w:rsidRDefault="00613215" w:rsidP="009D5510">
      <w:pPr>
        <w:spacing w:line="240" w:lineRule="auto"/>
        <w:jc w:val="both"/>
        <w:rPr>
          <w:rFonts w:ascii="Times New Roman" w:hAnsi="Times New Roman"/>
          <w:b/>
        </w:rPr>
      </w:pPr>
      <w:r w:rsidRPr="00914808">
        <w:rPr>
          <w:rFonts w:ascii="Times New Roman" w:hAnsi="Times New Roman"/>
          <w:b/>
        </w:rPr>
        <w:t>Community Service Agencies</w:t>
      </w:r>
      <w:r w:rsidRPr="00914808">
        <w:rPr>
          <w:rFonts w:ascii="Times New Roman" w:hAnsi="Times New Roman"/>
        </w:rPr>
        <w:t xml:space="preserve"> (CSAs): </w:t>
      </w:r>
      <w:r w:rsidR="00432B1E" w:rsidRPr="00914808">
        <w:rPr>
          <w:rFonts w:ascii="Times New Roman" w:hAnsi="Times New Roman"/>
        </w:rPr>
        <w:t>Additionally, e</w:t>
      </w:r>
      <w:r w:rsidRPr="00914808">
        <w:rPr>
          <w:rFonts w:ascii="Times New Roman" w:hAnsi="Times New Roman"/>
        </w:rPr>
        <w:t>xisting provider entities, known as Community Service Agencies</w:t>
      </w:r>
      <w:r w:rsidR="00432B1E" w:rsidRPr="00914808">
        <w:rPr>
          <w:rFonts w:ascii="Times New Roman" w:hAnsi="Times New Roman"/>
        </w:rPr>
        <w:t xml:space="preserve"> (CSAs)</w:t>
      </w:r>
      <w:r w:rsidR="00167AC2" w:rsidRPr="00914808">
        <w:rPr>
          <w:rFonts w:ascii="Times New Roman" w:hAnsi="Times New Roman"/>
        </w:rPr>
        <w:t xml:space="preserve"> </w:t>
      </w:r>
      <w:r w:rsidRPr="00914808">
        <w:rPr>
          <w:rFonts w:ascii="Times New Roman" w:hAnsi="Times New Roman"/>
        </w:rPr>
        <w:t xml:space="preserve">currently provide State Plan intensive care coordination services to eligible MassHealth members </w:t>
      </w:r>
      <w:r w:rsidR="00432B1E" w:rsidRPr="00914808">
        <w:rPr>
          <w:rFonts w:ascii="Times New Roman" w:hAnsi="Times New Roman"/>
        </w:rPr>
        <w:t>under</w:t>
      </w:r>
      <w:r w:rsidRPr="00914808">
        <w:rPr>
          <w:rFonts w:ascii="Times New Roman" w:hAnsi="Times New Roman"/>
        </w:rPr>
        <w:t xml:space="preserve"> 21 years of age with Serious Emotional Disturbances (SED). These CSAs will be eligible to receive DSRIP funds for infrastructure and workforce capacity building. CSAs will not receive DSRIP funds as payment for the provision of Massachusetts State Plan services.</w:t>
      </w:r>
    </w:p>
    <w:p w14:paraId="383B06AA"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22" w:name="_Toc471313020"/>
      <w:bookmarkStart w:id="23" w:name="_Toc515897296"/>
      <w:bookmarkStart w:id="24" w:name="_Toc517086445"/>
      <w:r w:rsidRPr="00914808">
        <w:rPr>
          <w:rFonts w:ascii="Times New Roman" w:hAnsi="Times New Roman"/>
          <w:sz w:val="24"/>
        </w:rPr>
        <w:t>Statewide Investments</w:t>
      </w:r>
      <w:bookmarkEnd w:id="22"/>
      <w:bookmarkEnd w:id="23"/>
      <w:bookmarkEnd w:id="24"/>
    </w:p>
    <w:p w14:paraId="4B7B6ABE"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Statewide Investments are part of the State’s strategy to efficiently scale up statewide infrastructure and workforce capacity, and will play a key role in moving Massachusetts towards achievement of its care delivery and payment reform goals. Massachusetts will utilize DSRIP funds to invest in the following eight high priority initiatives: </w:t>
      </w:r>
    </w:p>
    <w:p w14:paraId="58BAE3B2" w14:textId="77777777" w:rsidR="00613215" w:rsidRPr="00914808" w:rsidRDefault="00613215" w:rsidP="009D5510">
      <w:pPr>
        <w:pStyle w:val="ListParagraph"/>
        <w:numPr>
          <w:ilvl w:val="0"/>
          <w:numId w:val="39"/>
        </w:numPr>
        <w:spacing w:line="240" w:lineRule="auto"/>
        <w:contextualSpacing w:val="0"/>
        <w:jc w:val="both"/>
        <w:rPr>
          <w:rFonts w:ascii="Times New Roman" w:hAnsi="Times New Roman"/>
        </w:rPr>
      </w:pPr>
      <w:r w:rsidRPr="00914808">
        <w:rPr>
          <w:rFonts w:ascii="Times New Roman" w:hAnsi="Times New Roman"/>
        </w:rPr>
        <w:t>Student loan repayment program</w:t>
      </w:r>
    </w:p>
    <w:p w14:paraId="14BE1A5A" w14:textId="77777777" w:rsidR="00613215" w:rsidRPr="00914808" w:rsidRDefault="00613215" w:rsidP="009D5510">
      <w:pPr>
        <w:pStyle w:val="ListParagraph"/>
        <w:numPr>
          <w:ilvl w:val="0"/>
          <w:numId w:val="39"/>
        </w:numPr>
        <w:spacing w:line="240" w:lineRule="auto"/>
        <w:contextualSpacing w:val="0"/>
        <w:jc w:val="both"/>
        <w:rPr>
          <w:rFonts w:ascii="Times New Roman" w:hAnsi="Times New Roman"/>
        </w:rPr>
      </w:pPr>
      <w:r w:rsidRPr="00914808">
        <w:rPr>
          <w:rFonts w:ascii="Times New Roman" w:hAnsi="Times New Roman"/>
        </w:rPr>
        <w:t>Primary care integration models and retention program</w:t>
      </w:r>
    </w:p>
    <w:p w14:paraId="5C05BDBE" w14:textId="77777777" w:rsidR="00613215" w:rsidRPr="00914808" w:rsidRDefault="00613215" w:rsidP="009D5510">
      <w:pPr>
        <w:pStyle w:val="ListParagraph"/>
        <w:numPr>
          <w:ilvl w:val="0"/>
          <w:numId w:val="39"/>
        </w:numPr>
        <w:spacing w:line="240" w:lineRule="auto"/>
        <w:contextualSpacing w:val="0"/>
        <w:jc w:val="both"/>
        <w:rPr>
          <w:rFonts w:ascii="Times New Roman" w:hAnsi="Times New Roman"/>
        </w:rPr>
      </w:pPr>
      <w:r w:rsidRPr="00914808">
        <w:rPr>
          <w:rFonts w:ascii="Times New Roman" w:hAnsi="Times New Roman"/>
        </w:rPr>
        <w:t>Expanded support of residency slots at community health centers</w:t>
      </w:r>
    </w:p>
    <w:p w14:paraId="634D1410" w14:textId="77777777" w:rsidR="00613215" w:rsidRPr="00914808" w:rsidRDefault="00613215" w:rsidP="009D5510">
      <w:pPr>
        <w:pStyle w:val="ListParagraph"/>
        <w:numPr>
          <w:ilvl w:val="0"/>
          <w:numId w:val="39"/>
        </w:numPr>
        <w:spacing w:line="240" w:lineRule="auto"/>
        <w:contextualSpacing w:val="0"/>
        <w:jc w:val="both"/>
        <w:rPr>
          <w:rFonts w:ascii="Times New Roman" w:hAnsi="Times New Roman"/>
        </w:rPr>
      </w:pPr>
      <w:r w:rsidRPr="00914808">
        <w:rPr>
          <w:rFonts w:ascii="Times New Roman" w:hAnsi="Times New Roman"/>
        </w:rPr>
        <w:t>Workforce professional development grant program</w:t>
      </w:r>
    </w:p>
    <w:p w14:paraId="1F079530" w14:textId="77777777" w:rsidR="00613215" w:rsidRPr="00914808" w:rsidRDefault="000F1D46" w:rsidP="009D5510">
      <w:pPr>
        <w:pStyle w:val="ListParagraph"/>
        <w:numPr>
          <w:ilvl w:val="0"/>
          <w:numId w:val="39"/>
        </w:numPr>
        <w:spacing w:line="240" w:lineRule="auto"/>
        <w:contextualSpacing w:val="0"/>
        <w:jc w:val="both"/>
        <w:rPr>
          <w:rFonts w:ascii="Times New Roman" w:hAnsi="Times New Roman"/>
        </w:rPr>
      </w:pPr>
      <w:r w:rsidRPr="00914808">
        <w:rPr>
          <w:rFonts w:ascii="Times New Roman" w:hAnsi="Times New Roman"/>
        </w:rPr>
        <w:t>Technical assistance to ACOs and CPs (scalable, state-procured approach)</w:t>
      </w:r>
      <w:r w:rsidR="00613215" w:rsidRPr="00914808">
        <w:rPr>
          <w:rFonts w:ascii="Times New Roman" w:hAnsi="Times New Roman"/>
        </w:rPr>
        <w:t xml:space="preserve"> </w:t>
      </w:r>
    </w:p>
    <w:p w14:paraId="00F31115" w14:textId="77777777" w:rsidR="00613215" w:rsidRPr="00914808" w:rsidRDefault="00613215" w:rsidP="009D5510">
      <w:pPr>
        <w:pStyle w:val="ListParagraph"/>
        <w:numPr>
          <w:ilvl w:val="0"/>
          <w:numId w:val="39"/>
        </w:numPr>
        <w:spacing w:line="240" w:lineRule="auto"/>
        <w:contextualSpacing w:val="0"/>
        <w:jc w:val="both"/>
        <w:rPr>
          <w:rFonts w:ascii="Times New Roman" w:hAnsi="Times New Roman"/>
        </w:rPr>
      </w:pPr>
      <w:r w:rsidRPr="00914808">
        <w:rPr>
          <w:rFonts w:ascii="Times New Roman" w:hAnsi="Times New Roman"/>
        </w:rPr>
        <w:t>Alternative payment methods preparation fund</w:t>
      </w:r>
    </w:p>
    <w:p w14:paraId="07E3006A" w14:textId="77777777" w:rsidR="00613215" w:rsidRPr="00914808" w:rsidRDefault="00613215" w:rsidP="009D5510">
      <w:pPr>
        <w:pStyle w:val="ListParagraph"/>
        <w:numPr>
          <w:ilvl w:val="0"/>
          <w:numId w:val="39"/>
        </w:numPr>
        <w:spacing w:line="240" w:lineRule="auto"/>
        <w:contextualSpacing w:val="0"/>
        <w:jc w:val="both"/>
        <w:rPr>
          <w:rFonts w:ascii="Times New Roman" w:hAnsi="Times New Roman"/>
        </w:rPr>
      </w:pPr>
      <w:r w:rsidRPr="00914808">
        <w:rPr>
          <w:rFonts w:ascii="Times New Roman" w:hAnsi="Times New Roman"/>
        </w:rPr>
        <w:t>Enhanced diversionary behavioral health services</w:t>
      </w:r>
    </w:p>
    <w:p w14:paraId="2A939550" w14:textId="77777777" w:rsidR="00613215" w:rsidRPr="00914808" w:rsidRDefault="00613215" w:rsidP="009D5510">
      <w:pPr>
        <w:pStyle w:val="ListParagraph"/>
        <w:numPr>
          <w:ilvl w:val="0"/>
          <w:numId w:val="39"/>
        </w:numPr>
        <w:spacing w:line="240" w:lineRule="auto"/>
        <w:contextualSpacing w:val="0"/>
        <w:jc w:val="both"/>
        <w:rPr>
          <w:rFonts w:ascii="Times New Roman" w:hAnsi="Times New Roman"/>
        </w:rPr>
      </w:pPr>
      <w:r w:rsidRPr="00914808">
        <w:rPr>
          <w:rFonts w:ascii="Times New Roman" w:hAnsi="Times New Roman"/>
        </w:rPr>
        <w:t>Improved accessibility for people with disabilities or for whom English is not a primary language</w:t>
      </w:r>
    </w:p>
    <w:p w14:paraId="7AD3E2E2"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These eight initiatives are further detailed in </w:t>
      </w:r>
      <w:r w:rsidR="00511691" w:rsidRPr="00914808">
        <w:rPr>
          <w:rFonts w:ascii="Times New Roman" w:hAnsi="Times New Roman"/>
        </w:rPr>
        <w:t>Section 4.6</w:t>
      </w:r>
      <w:r w:rsidRPr="00914808">
        <w:rPr>
          <w:rFonts w:ascii="Times New Roman" w:hAnsi="Times New Roman"/>
        </w:rPr>
        <w:t>.</w:t>
      </w:r>
    </w:p>
    <w:p w14:paraId="2DB3DEDE"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25" w:name="_Toc471313021"/>
      <w:bookmarkStart w:id="26" w:name="_Toc515897297"/>
      <w:bookmarkStart w:id="27" w:name="_Toc517086446"/>
      <w:r w:rsidRPr="00914808">
        <w:rPr>
          <w:rFonts w:ascii="Times New Roman" w:hAnsi="Times New Roman"/>
          <w:sz w:val="24"/>
        </w:rPr>
        <w:t>State Operations and Implementation</w:t>
      </w:r>
      <w:bookmarkEnd w:id="25"/>
      <w:bookmarkEnd w:id="26"/>
      <w:bookmarkEnd w:id="27"/>
    </w:p>
    <w:p w14:paraId="6879B5F3"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State will allocate a portion of DSRIP funding to support robust operations, implementation and oversight of the DSRIP program (see Section </w:t>
      </w:r>
      <w:r w:rsidR="00872BCE" w:rsidRPr="00914808">
        <w:rPr>
          <w:rFonts w:ascii="Times New Roman" w:hAnsi="Times New Roman"/>
        </w:rPr>
        <w:t>6</w:t>
      </w:r>
      <w:r w:rsidRPr="00914808">
        <w:rPr>
          <w:rFonts w:ascii="Times New Roman" w:hAnsi="Times New Roman"/>
        </w:rPr>
        <w:t xml:space="preserve"> for detail). An integrated team of state administrative staff will implement and oversee general and day-to-day administration of ACOs, CPs and Statewide Investments programs to ensure success and movement towards state goals. This team will manage several contracted vendors that support key aspects of program implementation. In addition, several independent entities will support the State’s oversight of the DSRIP program, including the DSRIP Steering Committee, DSRIP Advisory Committee on Quality, Independent Assessor</w:t>
      </w:r>
      <w:r w:rsidR="00511691" w:rsidRPr="00914808">
        <w:rPr>
          <w:rFonts w:ascii="Times New Roman" w:hAnsi="Times New Roman"/>
        </w:rPr>
        <w:t xml:space="preserve"> and </w:t>
      </w:r>
      <w:r w:rsidRPr="00914808">
        <w:rPr>
          <w:rFonts w:ascii="Times New Roman" w:hAnsi="Times New Roman"/>
        </w:rPr>
        <w:t xml:space="preserve"> Independent Evaluator (see </w:t>
      </w:r>
      <w:r w:rsidR="00872BCE" w:rsidRPr="00914808">
        <w:rPr>
          <w:rFonts w:ascii="Times New Roman" w:hAnsi="Times New Roman"/>
        </w:rPr>
        <w:t>S</w:t>
      </w:r>
      <w:r w:rsidRPr="00914808">
        <w:rPr>
          <w:rFonts w:ascii="Times New Roman" w:hAnsi="Times New Roman"/>
        </w:rPr>
        <w:t>ection</w:t>
      </w:r>
      <w:r w:rsidR="00872BCE" w:rsidRPr="00914808">
        <w:rPr>
          <w:rFonts w:ascii="Times New Roman" w:hAnsi="Times New Roman"/>
        </w:rPr>
        <w:t>s</w:t>
      </w:r>
      <w:r w:rsidRPr="00914808">
        <w:rPr>
          <w:rFonts w:ascii="Times New Roman" w:hAnsi="Times New Roman"/>
        </w:rPr>
        <w:t xml:space="preserve"> </w:t>
      </w:r>
      <w:r w:rsidR="00872BCE" w:rsidRPr="00914808">
        <w:rPr>
          <w:rFonts w:ascii="Times New Roman" w:hAnsi="Times New Roman"/>
        </w:rPr>
        <w:t>3.4.1.2 and 6.4</w:t>
      </w:r>
      <w:r w:rsidRPr="00914808">
        <w:rPr>
          <w:rFonts w:ascii="Times New Roman" w:hAnsi="Times New Roman"/>
        </w:rPr>
        <w:t xml:space="preserve"> for further details on each). The State Operations and Implementation funding stream will support these personnel/fringe and contractual costs.</w:t>
      </w:r>
    </w:p>
    <w:p w14:paraId="20461A2C" w14:textId="77777777" w:rsidR="00613215" w:rsidRPr="00914808" w:rsidRDefault="00613215" w:rsidP="009D5510">
      <w:pPr>
        <w:pStyle w:val="Heading1"/>
        <w:numPr>
          <w:ilvl w:val="0"/>
          <w:numId w:val="1"/>
        </w:numPr>
        <w:spacing w:line="240" w:lineRule="auto"/>
        <w:jc w:val="both"/>
        <w:rPr>
          <w:rFonts w:ascii="Times New Roman" w:hAnsi="Times New Roman"/>
        </w:rPr>
      </w:pPr>
      <w:bookmarkStart w:id="28" w:name="_Toc471313022"/>
      <w:bookmarkStart w:id="29" w:name="_Toc515897298"/>
      <w:bookmarkStart w:id="30" w:name="_Toc517086447"/>
      <w:r w:rsidRPr="00914808">
        <w:rPr>
          <w:rFonts w:ascii="Times New Roman" w:hAnsi="Times New Roman"/>
        </w:rPr>
        <w:t>Delivery System Models</w:t>
      </w:r>
      <w:bookmarkEnd w:id="28"/>
      <w:bookmarkEnd w:id="29"/>
      <w:bookmarkEnd w:id="30"/>
    </w:p>
    <w:p w14:paraId="3C66DD3B"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Please see Appendix A for discussion of Del</w:t>
      </w:r>
      <w:r w:rsidR="000A3C45" w:rsidRPr="00914808">
        <w:rPr>
          <w:rFonts w:ascii="Times New Roman" w:hAnsi="Times New Roman"/>
        </w:rPr>
        <w:t>ivery System Models, including a description of the procurement process for ACOs and CPs, as well as a high-level description of selection criteria for these entities.</w:t>
      </w:r>
    </w:p>
    <w:p w14:paraId="5141F2B4" w14:textId="77777777" w:rsidR="00613215" w:rsidRPr="00914808" w:rsidRDefault="00613215" w:rsidP="009D5510">
      <w:pPr>
        <w:pStyle w:val="Heading1"/>
        <w:numPr>
          <w:ilvl w:val="0"/>
          <w:numId w:val="1"/>
        </w:numPr>
        <w:spacing w:line="240" w:lineRule="auto"/>
        <w:jc w:val="both"/>
        <w:rPr>
          <w:rFonts w:ascii="Times New Roman" w:hAnsi="Times New Roman"/>
        </w:rPr>
      </w:pPr>
      <w:bookmarkStart w:id="31" w:name="_Toc471313023"/>
      <w:bookmarkStart w:id="32" w:name="_Toc515897299"/>
      <w:bookmarkStart w:id="33" w:name="_Toc517086448"/>
      <w:r w:rsidRPr="00914808">
        <w:rPr>
          <w:rFonts w:ascii="Times New Roman" w:hAnsi="Times New Roman"/>
        </w:rPr>
        <w:t>Participation Plans, Budgets, and Budget Narratives</w:t>
      </w:r>
      <w:bookmarkEnd w:id="31"/>
      <w:bookmarkEnd w:id="32"/>
      <w:bookmarkEnd w:id="33"/>
    </w:p>
    <w:p w14:paraId="6A08CE29"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In order to</w:t>
      </w:r>
      <w:r w:rsidR="00431123" w:rsidRPr="00914808">
        <w:rPr>
          <w:rFonts w:ascii="Times New Roman" w:hAnsi="Times New Roman"/>
        </w:rPr>
        <w:t xml:space="preserve"> receive DSRIP funding, each</w:t>
      </w:r>
      <w:r w:rsidRPr="00914808">
        <w:rPr>
          <w:rFonts w:ascii="Times New Roman" w:hAnsi="Times New Roman"/>
        </w:rPr>
        <w:t xml:space="preserve"> ACO, CP and CSA</w:t>
      </w:r>
      <w:r w:rsidR="00E836CA" w:rsidRPr="00914808">
        <w:rPr>
          <w:rFonts w:ascii="Times New Roman" w:hAnsi="Times New Roman"/>
        </w:rPr>
        <w:t xml:space="preserve"> will</w:t>
      </w:r>
      <w:r w:rsidRPr="00914808">
        <w:rPr>
          <w:rFonts w:ascii="Times New Roman" w:hAnsi="Times New Roman"/>
        </w:rPr>
        <w:t xml:space="preserve"> be required to submit for the State’s approval: (1) a Participation Plan for the </w:t>
      </w:r>
      <w:r w:rsidR="000918FB" w:rsidRPr="00914808">
        <w:rPr>
          <w:rFonts w:ascii="Times New Roman" w:hAnsi="Times New Roman"/>
        </w:rPr>
        <w:t xml:space="preserve">five-year </w:t>
      </w:r>
      <w:r w:rsidRPr="00914808">
        <w:rPr>
          <w:rFonts w:ascii="Times New Roman" w:hAnsi="Times New Roman"/>
        </w:rPr>
        <w:t xml:space="preserve">demonstration period; and (2) a Budget and Budget Narrative for each </w:t>
      </w:r>
      <w:r w:rsidR="000918FB" w:rsidRPr="00914808">
        <w:rPr>
          <w:rFonts w:ascii="Times New Roman" w:hAnsi="Times New Roman"/>
        </w:rPr>
        <w:t xml:space="preserve">annual </w:t>
      </w:r>
      <w:r w:rsidRPr="00914808">
        <w:rPr>
          <w:rFonts w:ascii="Times New Roman" w:hAnsi="Times New Roman"/>
        </w:rPr>
        <w:t xml:space="preserve">budget period. These documents will detail how ACOs, CPs and CSAs will use DSRIP funding. The Participation Plan will cover the five years of the </w:t>
      </w:r>
      <w:r w:rsidR="00E52B3B" w:rsidRPr="00914808">
        <w:rPr>
          <w:rFonts w:ascii="Times New Roman" w:hAnsi="Times New Roman"/>
        </w:rPr>
        <w:t>demonstration p</w:t>
      </w:r>
      <w:r w:rsidRPr="00914808">
        <w:rPr>
          <w:rFonts w:ascii="Times New Roman" w:hAnsi="Times New Roman"/>
        </w:rPr>
        <w:t>eriod</w:t>
      </w:r>
      <w:r w:rsidR="007C499D" w:rsidRPr="00914808">
        <w:rPr>
          <w:rFonts w:ascii="Times New Roman" w:hAnsi="Times New Roman"/>
        </w:rPr>
        <w:t xml:space="preserve">. </w:t>
      </w:r>
      <w:r w:rsidRPr="00914808">
        <w:rPr>
          <w:rFonts w:ascii="Times New Roman" w:hAnsi="Times New Roman"/>
        </w:rPr>
        <w:t xml:space="preserve">There will be two Participation Plans submitted – (1) “Preliminary Participation Plan” – </w:t>
      </w:r>
      <w:r w:rsidR="00E836CA" w:rsidRPr="00914808">
        <w:rPr>
          <w:rFonts w:ascii="Times New Roman" w:hAnsi="Times New Roman"/>
        </w:rPr>
        <w:t>providing an initial</w:t>
      </w:r>
      <w:r w:rsidRPr="00914808">
        <w:rPr>
          <w:rFonts w:ascii="Times New Roman" w:hAnsi="Times New Roman"/>
        </w:rPr>
        <w:t xml:space="preserve"> five-year plan</w:t>
      </w:r>
      <w:r w:rsidR="00511691" w:rsidRPr="00914808">
        <w:rPr>
          <w:rFonts w:ascii="Times New Roman" w:hAnsi="Times New Roman"/>
        </w:rPr>
        <w:t xml:space="preserve"> </w:t>
      </w:r>
      <w:r w:rsidRPr="00914808">
        <w:rPr>
          <w:rFonts w:ascii="Times New Roman" w:hAnsi="Times New Roman"/>
        </w:rPr>
        <w:t xml:space="preserve">and (2) “Full Participation Plan” – submitted to provide a </w:t>
      </w:r>
      <w:r w:rsidR="000918FB" w:rsidRPr="00914808">
        <w:rPr>
          <w:rFonts w:ascii="Times New Roman" w:hAnsi="Times New Roman"/>
        </w:rPr>
        <w:t>revised</w:t>
      </w:r>
      <w:r w:rsidRPr="00914808">
        <w:rPr>
          <w:rFonts w:ascii="Times New Roman" w:hAnsi="Times New Roman"/>
        </w:rPr>
        <w:t xml:space="preserve"> five-year plan </w:t>
      </w:r>
      <w:r w:rsidR="000918FB" w:rsidRPr="00914808">
        <w:rPr>
          <w:rFonts w:ascii="Times New Roman" w:hAnsi="Times New Roman"/>
        </w:rPr>
        <w:t>based on refined estimates of projected funding amounts</w:t>
      </w:r>
      <w:r w:rsidRPr="00914808">
        <w:rPr>
          <w:rFonts w:ascii="Times New Roman" w:hAnsi="Times New Roman"/>
        </w:rPr>
        <w:t>. The S</w:t>
      </w:r>
      <w:r w:rsidR="00431123" w:rsidRPr="00914808">
        <w:rPr>
          <w:rFonts w:ascii="Times New Roman" w:hAnsi="Times New Roman"/>
        </w:rPr>
        <w:t>tate will use</w:t>
      </w:r>
      <w:r w:rsidRPr="00914808">
        <w:rPr>
          <w:rFonts w:ascii="Times New Roman" w:hAnsi="Times New Roman"/>
        </w:rPr>
        <w:t xml:space="preserve"> its review and approval processes</w:t>
      </w:r>
      <w:r w:rsidR="00431123" w:rsidRPr="00914808">
        <w:rPr>
          <w:rFonts w:ascii="Times New Roman" w:hAnsi="Times New Roman"/>
        </w:rPr>
        <w:t xml:space="preserve"> of these documents</w:t>
      </w:r>
      <w:r w:rsidRPr="00914808">
        <w:rPr>
          <w:rFonts w:ascii="Times New Roman" w:hAnsi="Times New Roman"/>
        </w:rPr>
        <w:t xml:space="preserve"> to align with ACOs, CPs and CSAs on initiatives, goals and investments and to hold ACOs, CPs and CSAs accountable to the State’s delivery system reform goals. The State will also use these documents to report to CMS, as requested.</w:t>
      </w:r>
    </w:p>
    <w:p w14:paraId="6ED9F4E0" w14:textId="77777777" w:rsidR="00431123" w:rsidRPr="00914808" w:rsidRDefault="00431123" w:rsidP="009D5510">
      <w:pPr>
        <w:spacing w:line="240" w:lineRule="auto"/>
        <w:jc w:val="both"/>
        <w:rPr>
          <w:rFonts w:ascii="Times New Roman" w:hAnsi="Times New Roman"/>
        </w:rPr>
      </w:pPr>
      <w:r w:rsidRPr="00914808">
        <w:rPr>
          <w:rFonts w:ascii="Times New Roman" w:hAnsi="Times New Roman"/>
        </w:rPr>
        <w:t>Because the DSRIP Participation Plans are based around the ACOs’, CPs’ and CSAs’ budget periods, this section begins by explaining the DSRIP budget periods that will apply to these entities</w:t>
      </w:r>
      <w:r w:rsidR="007C499D" w:rsidRPr="00914808">
        <w:rPr>
          <w:rFonts w:ascii="Times New Roman" w:hAnsi="Times New Roman"/>
        </w:rPr>
        <w:t xml:space="preserve">. </w:t>
      </w:r>
      <w:r w:rsidRPr="00914808">
        <w:rPr>
          <w:rFonts w:ascii="Times New Roman" w:hAnsi="Times New Roman"/>
        </w:rPr>
        <w:t>The section then discusses the details of the Preliminary Participations Plans, Full Participation Plans, Budgets and Budget Narratives that ACOs, CPs and CSAs will submit to the State, including what information will be included in each</w:t>
      </w:r>
      <w:r w:rsidR="007C499D" w:rsidRPr="00914808">
        <w:rPr>
          <w:rFonts w:ascii="Times New Roman" w:hAnsi="Times New Roman"/>
        </w:rPr>
        <w:t xml:space="preserve">. </w:t>
      </w:r>
      <w:r w:rsidRPr="00914808">
        <w:rPr>
          <w:rFonts w:ascii="Times New Roman" w:hAnsi="Times New Roman"/>
        </w:rPr>
        <w:t>The Section then details the State’s review and approval process for each of these documents.</w:t>
      </w:r>
    </w:p>
    <w:p w14:paraId="3A942A7D" w14:textId="77777777" w:rsidR="00613215" w:rsidRPr="00914808" w:rsidRDefault="00613215" w:rsidP="009D5510">
      <w:pPr>
        <w:pStyle w:val="Heading2"/>
        <w:numPr>
          <w:ilvl w:val="1"/>
          <w:numId w:val="1"/>
        </w:numPr>
        <w:spacing w:line="240" w:lineRule="auto"/>
        <w:jc w:val="both"/>
        <w:rPr>
          <w:rFonts w:ascii="Times New Roman" w:hAnsi="Times New Roman"/>
        </w:rPr>
      </w:pPr>
      <w:bookmarkStart w:id="34" w:name="_Toc471313024"/>
      <w:bookmarkStart w:id="35" w:name="_Toc515897300"/>
      <w:bookmarkStart w:id="36" w:name="_Toc517086449"/>
      <w:r w:rsidRPr="00914808">
        <w:rPr>
          <w:rFonts w:ascii="Times New Roman" w:hAnsi="Times New Roman"/>
        </w:rPr>
        <w:t>DSRIP Budget Periods</w:t>
      </w:r>
      <w:bookmarkEnd w:id="34"/>
      <w:bookmarkEnd w:id="35"/>
      <w:bookmarkEnd w:id="36"/>
    </w:p>
    <w:p w14:paraId="612ED3A7"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37" w:name="_Toc471313025"/>
      <w:bookmarkStart w:id="38" w:name="_Toc515897301"/>
      <w:bookmarkStart w:id="39" w:name="_Toc517086450"/>
      <w:r w:rsidRPr="00914808">
        <w:rPr>
          <w:rFonts w:ascii="Times New Roman" w:hAnsi="Times New Roman"/>
          <w:sz w:val="24"/>
        </w:rPr>
        <w:t>ACO Budget Periods</w:t>
      </w:r>
      <w:bookmarkEnd w:id="37"/>
      <w:bookmarkEnd w:id="38"/>
      <w:bookmarkEnd w:id="39"/>
    </w:p>
    <w:p w14:paraId="5C7A8A21" w14:textId="77777777" w:rsidR="00AA54B0" w:rsidRPr="00914808" w:rsidRDefault="00613215" w:rsidP="009D5510">
      <w:pPr>
        <w:spacing w:line="240" w:lineRule="auto"/>
        <w:jc w:val="both"/>
        <w:rPr>
          <w:rFonts w:ascii="Times New Roman" w:hAnsi="Times New Roman"/>
        </w:rPr>
      </w:pPr>
      <w:r w:rsidRPr="00914808">
        <w:rPr>
          <w:rFonts w:ascii="Times New Roman" w:hAnsi="Times New Roman"/>
        </w:rPr>
        <w:t xml:space="preserve">The State’s 1115 </w:t>
      </w:r>
      <w:r w:rsidR="000148D7" w:rsidRPr="00914808">
        <w:rPr>
          <w:rFonts w:ascii="Times New Roman" w:hAnsi="Times New Roman" w:cs="Times New Roman"/>
        </w:rPr>
        <w:t>d</w:t>
      </w:r>
      <w:r w:rsidRPr="00914808">
        <w:rPr>
          <w:rFonts w:ascii="Times New Roman" w:hAnsi="Times New Roman" w:cs="Times New Roman"/>
        </w:rPr>
        <w:t>emonstration</w:t>
      </w:r>
      <w:r w:rsidRPr="00914808">
        <w:rPr>
          <w:rFonts w:ascii="Times New Roman" w:hAnsi="Times New Roman"/>
        </w:rPr>
        <w:t xml:space="preserve"> aligns with the State’s fiscal year (July 1 to June 30). Performance years </w:t>
      </w:r>
      <w:r w:rsidR="000918FB" w:rsidRPr="00914808">
        <w:rPr>
          <w:rFonts w:ascii="Times New Roman" w:hAnsi="Times New Roman"/>
        </w:rPr>
        <w:t xml:space="preserve">(PYs) </w:t>
      </w:r>
      <w:r w:rsidR="00431123" w:rsidRPr="00914808">
        <w:rPr>
          <w:rFonts w:ascii="Times New Roman" w:hAnsi="Times New Roman"/>
        </w:rPr>
        <w:t>for the State’s ACO</w:t>
      </w:r>
      <w:r w:rsidRPr="00914808">
        <w:rPr>
          <w:rFonts w:ascii="Times New Roman" w:hAnsi="Times New Roman"/>
        </w:rPr>
        <w:t xml:space="preserve"> Prog</w:t>
      </w:r>
      <w:r w:rsidR="00431123" w:rsidRPr="00914808">
        <w:rPr>
          <w:rFonts w:ascii="Times New Roman" w:hAnsi="Times New Roman"/>
        </w:rPr>
        <w:t>ram (i.e., the time periods</w:t>
      </w:r>
      <w:r w:rsidR="000A3C45" w:rsidRPr="00914808">
        <w:rPr>
          <w:rFonts w:ascii="Times New Roman" w:hAnsi="Times New Roman"/>
        </w:rPr>
        <w:t xml:space="preserve"> which</w:t>
      </w:r>
      <w:r w:rsidRPr="00914808">
        <w:rPr>
          <w:rFonts w:ascii="Times New Roman" w:hAnsi="Times New Roman"/>
        </w:rPr>
        <w:t xml:space="preserve"> the State will use to calculate cost and quality accountability for ACOs) align with the calendar year (January 1 to December 31), and are thus offset from the State’s demonstration years by 6 months. </w:t>
      </w:r>
    </w:p>
    <w:p w14:paraId="6411F35F" w14:textId="77777777" w:rsidR="0027777A" w:rsidRPr="00914808" w:rsidRDefault="00431123" w:rsidP="009D5510">
      <w:pPr>
        <w:spacing w:line="240" w:lineRule="auto"/>
        <w:jc w:val="both"/>
        <w:rPr>
          <w:rFonts w:ascii="Times New Roman" w:hAnsi="Times New Roman"/>
        </w:rPr>
      </w:pPr>
      <w:r w:rsidRPr="00914808">
        <w:rPr>
          <w:rFonts w:ascii="Times New Roman" w:hAnsi="Times New Roman"/>
        </w:rPr>
        <w:t xml:space="preserve">The State will disburse DSRIP funding to ACOs using six “Budget Periods” (BPs) that align with ACO performance years. The State anticipates that the first BP, the “Preparation Budget Period,” will begin on July 1, 2017 or when contracts between the State and the ACOs are executed (whichever is later) and end December 31, 2017. </w:t>
      </w:r>
      <w:r w:rsidR="009A2568" w:rsidRPr="00914808">
        <w:rPr>
          <w:rFonts w:ascii="Times New Roman" w:hAnsi="Times New Roman"/>
        </w:rPr>
        <w:t xml:space="preserve">ACOs </w:t>
      </w:r>
      <w:r w:rsidR="0027777A" w:rsidRPr="00914808">
        <w:rPr>
          <w:rFonts w:ascii="Times New Roman" w:hAnsi="Times New Roman"/>
        </w:rPr>
        <w:t>will</w:t>
      </w:r>
      <w:r w:rsidR="009A2568" w:rsidRPr="00914808">
        <w:rPr>
          <w:rFonts w:ascii="Times New Roman" w:hAnsi="Times New Roman"/>
        </w:rPr>
        <w:t xml:space="preserve"> therefore</w:t>
      </w:r>
      <w:r w:rsidR="0027777A" w:rsidRPr="00914808">
        <w:rPr>
          <w:rFonts w:ascii="Times New Roman" w:hAnsi="Times New Roman"/>
        </w:rPr>
        <w:t xml:space="preserve"> have</w:t>
      </w:r>
      <w:r w:rsidR="009A2568" w:rsidRPr="00914808">
        <w:rPr>
          <w:rFonts w:ascii="Times New Roman" w:hAnsi="Times New Roman"/>
        </w:rPr>
        <w:t xml:space="preserve"> completed their contracting with the State prior to the start of the Preparation Budget Period.  During this Preparation Budget Period, ACOs will have</w:t>
      </w:r>
      <w:r w:rsidR="0027777A" w:rsidRPr="00914808">
        <w:rPr>
          <w:rFonts w:ascii="Times New Roman" w:hAnsi="Times New Roman"/>
        </w:rPr>
        <w:t xml:space="preserve"> the opportunity to make investments and arrangements necessary to succeed as an ACO. Moving to a Total Cost of Care (TCOC) model is a significant undertaking that requires preparation and investment such as training staff, purchasing appropriate infrastructure, and setting up electronic, secure communications. The Preparation Budget Period will allow for such actions to occur. Investments may include, but are not limited to: health information technology, performance management infrastructure, network development/contracting, project management, and care coordination/management investment. </w:t>
      </w:r>
    </w:p>
    <w:p w14:paraId="1FB2661F" w14:textId="77777777" w:rsidR="001D7F4B" w:rsidRPr="00914808" w:rsidRDefault="0027777A" w:rsidP="0027777A">
      <w:pPr>
        <w:spacing w:line="240" w:lineRule="auto"/>
        <w:jc w:val="both"/>
        <w:rPr>
          <w:rFonts w:ascii="Times New Roman" w:hAnsi="Times New Roman"/>
        </w:rPr>
      </w:pPr>
      <w:r w:rsidRPr="00914808">
        <w:rPr>
          <w:rFonts w:ascii="Times New Roman" w:hAnsi="Times New Roman"/>
        </w:rPr>
        <w:t xml:space="preserve">During this </w:t>
      </w:r>
      <w:r w:rsidR="009A2568" w:rsidRPr="00914808">
        <w:rPr>
          <w:rFonts w:ascii="Times New Roman" w:hAnsi="Times New Roman"/>
        </w:rPr>
        <w:t>Preparation Budget Period</w:t>
      </w:r>
      <w:r w:rsidRPr="00914808">
        <w:rPr>
          <w:rFonts w:ascii="Times New Roman" w:hAnsi="Times New Roman"/>
        </w:rPr>
        <w:t xml:space="preserve">, the State will work with ACOs to ensure they are </w:t>
      </w:r>
      <w:r w:rsidR="009A2568" w:rsidRPr="00914808">
        <w:rPr>
          <w:rFonts w:ascii="Times New Roman" w:hAnsi="Times New Roman"/>
        </w:rPr>
        <w:t xml:space="preserve">ready for the responsibilities of the full TCOC model (e.g., enrolling members, taking financial risk, receiving data supports) </w:t>
      </w:r>
      <w:r w:rsidRPr="00914808">
        <w:rPr>
          <w:rFonts w:ascii="Times New Roman" w:hAnsi="Times New Roman"/>
        </w:rPr>
        <w:t>including holding regular meetings with ACOs</w:t>
      </w:r>
      <w:r w:rsidR="009A2568" w:rsidRPr="00914808">
        <w:rPr>
          <w:rFonts w:ascii="Times New Roman" w:hAnsi="Times New Roman"/>
        </w:rPr>
        <w:t xml:space="preserve">, performing a structured “readiness review” process similar to the one the State undertakes for its MCOs, and providing preliminary data supports. </w:t>
      </w:r>
      <w:r w:rsidRPr="00914808">
        <w:rPr>
          <w:rFonts w:ascii="Times New Roman" w:hAnsi="Times New Roman"/>
        </w:rPr>
        <w:t xml:space="preserve"> Additionally, ACOs will be required to submit Budgets and Budget Narratives that lay out their plans and goals for DSRIP funding. The State will review and approve such plans, requesting </w:t>
      </w:r>
      <w:r w:rsidR="004C6F3A" w:rsidRPr="00914808">
        <w:rPr>
          <w:rFonts w:ascii="Times New Roman" w:hAnsi="Times New Roman"/>
        </w:rPr>
        <w:t>additional information</w:t>
      </w:r>
      <w:r w:rsidR="00DE6D29" w:rsidRPr="00914808">
        <w:rPr>
          <w:rFonts w:ascii="Times New Roman" w:hAnsi="Times New Roman"/>
        </w:rPr>
        <w:t xml:space="preserve"> </w:t>
      </w:r>
      <w:r w:rsidRPr="00914808">
        <w:rPr>
          <w:rFonts w:ascii="Times New Roman" w:hAnsi="Times New Roman"/>
        </w:rPr>
        <w:t xml:space="preserve">where necessary. </w:t>
      </w:r>
    </w:p>
    <w:p w14:paraId="1A04683D" w14:textId="77777777" w:rsidR="00634799" w:rsidRPr="00914808" w:rsidRDefault="00EB5660" w:rsidP="009D5510">
      <w:pPr>
        <w:spacing w:line="240" w:lineRule="auto"/>
        <w:jc w:val="both"/>
        <w:rPr>
          <w:rFonts w:ascii="Times New Roman" w:hAnsi="Times New Roman"/>
        </w:rPr>
      </w:pPr>
      <w:r w:rsidRPr="00914808">
        <w:rPr>
          <w:rFonts w:ascii="Times New Roman" w:hAnsi="Times New Roman"/>
        </w:rPr>
        <w:t>B</w:t>
      </w:r>
      <w:r w:rsidR="00431123" w:rsidRPr="00914808">
        <w:rPr>
          <w:rFonts w:ascii="Times New Roman" w:hAnsi="Times New Roman"/>
        </w:rPr>
        <w:t xml:space="preserve">udget </w:t>
      </w:r>
      <w:r w:rsidR="003E589F" w:rsidRPr="00914808">
        <w:rPr>
          <w:rFonts w:ascii="Times New Roman" w:hAnsi="Times New Roman"/>
        </w:rPr>
        <w:t>P</w:t>
      </w:r>
      <w:r w:rsidR="00431123" w:rsidRPr="00914808">
        <w:rPr>
          <w:rFonts w:ascii="Times New Roman" w:hAnsi="Times New Roman"/>
        </w:rPr>
        <w:t>eriods</w:t>
      </w:r>
      <w:r w:rsidRPr="00914808">
        <w:rPr>
          <w:rFonts w:ascii="Times New Roman" w:hAnsi="Times New Roman"/>
        </w:rPr>
        <w:t xml:space="preserve"> 1-5</w:t>
      </w:r>
      <w:r w:rsidR="00431123" w:rsidRPr="00914808">
        <w:rPr>
          <w:rFonts w:ascii="Times New Roman" w:hAnsi="Times New Roman"/>
        </w:rPr>
        <w:t xml:space="preserve"> (BP 1-5) will each last for one full calendar year, with Budget Period 1 beginning January 1, 2018 and ending December 31, 2018, etc. Please see Exhibit 2 for the schedule of the DSRIP ACO Budget Periods.</w:t>
      </w:r>
    </w:p>
    <w:p w14:paraId="361FAFBF" w14:textId="77777777" w:rsidR="00167AC2" w:rsidRPr="00914808" w:rsidRDefault="00167AC2" w:rsidP="000148D7">
      <w:pPr>
        <w:pStyle w:val="60exhnormal"/>
        <w:keepNext/>
        <w:jc w:val="both"/>
        <w:rPr>
          <w:rFonts w:ascii="Times New Roman" w:hAnsi="Times New Roman"/>
        </w:rPr>
      </w:pPr>
      <w:r w:rsidRPr="00914808">
        <w:rPr>
          <w:rFonts w:ascii="Times New Roman" w:hAnsi="Times New Roman"/>
        </w:rPr>
        <w:t xml:space="preserve">Exhibit 2 – </w:t>
      </w:r>
      <w:r w:rsidRPr="00914808">
        <w:rPr>
          <w:rFonts w:ascii="Times New Roman" w:hAnsi="Times New Roman"/>
          <w:caps w:val="0"/>
        </w:rPr>
        <w:t>Schedule of DSRIP ACO Budget Periods</w:t>
      </w:r>
    </w:p>
    <w:tbl>
      <w:tblPr>
        <w:tblW w:w="5487"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72"/>
      </w:tblGrid>
      <w:tr w:rsidR="00167AC2" w:rsidRPr="00914808" w14:paraId="1444295A" w14:textId="77777777" w:rsidTr="00B252AF">
        <w:trPr>
          <w:cantSplit/>
          <w:trHeight w:val="2057"/>
          <w:jc w:val="center"/>
        </w:trPr>
        <w:tc>
          <w:tcPr>
            <w:tcW w:w="5000" w:type="pct"/>
            <w:vAlign w:val="center"/>
          </w:tcPr>
          <w:p w14:paraId="78A60614" w14:textId="77777777" w:rsidR="00167AC2" w:rsidRPr="00914808" w:rsidRDefault="0017619E" w:rsidP="00D94155">
            <w:pPr>
              <w:pStyle w:val="70exhtblnormal"/>
              <w:spacing w:before="0" w:after="0"/>
              <w:ind w:right="288"/>
              <w:jc w:val="center"/>
              <w:rPr>
                <w:rFonts w:ascii="Times New Roman" w:hAnsi="Times New Roman"/>
                <w:noProof/>
              </w:rPr>
            </w:pPr>
            <w:r w:rsidRPr="00914808">
              <w:rPr>
                <w:noProof/>
              </w:rPr>
              <w:drawing>
                <wp:inline distT="0" distB="0" distL="0" distR="0" wp14:anchorId="64C9FCFC" wp14:editId="33FB3680">
                  <wp:extent cx="5943600" cy="114239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42399"/>
                          </a:xfrm>
                          <a:prstGeom prst="rect">
                            <a:avLst/>
                          </a:prstGeom>
                          <a:noFill/>
                          <a:ln>
                            <a:noFill/>
                          </a:ln>
                        </pic:spPr>
                      </pic:pic>
                    </a:graphicData>
                  </a:graphic>
                </wp:inline>
              </w:drawing>
            </w:r>
          </w:p>
        </w:tc>
      </w:tr>
    </w:tbl>
    <w:p w14:paraId="15F30D62" w14:textId="77777777" w:rsidR="00613215" w:rsidRPr="00914808" w:rsidRDefault="00613215" w:rsidP="009D5510">
      <w:pPr>
        <w:spacing w:after="0" w:line="240" w:lineRule="auto"/>
        <w:jc w:val="both"/>
        <w:rPr>
          <w:rFonts w:ascii="Times New Roman" w:hAnsi="Times New Roman"/>
        </w:rPr>
      </w:pPr>
    </w:p>
    <w:p w14:paraId="2855181C" w14:textId="77777777" w:rsidR="00613215" w:rsidRPr="00914808" w:rsidRDefault="00377803" w:rsidP="009D5510">
      <w:pPr>
        <w:spacing w:line="240" w:lineRule="auto"/>
        <w:jc w:val="both"/>
        <w:rPr>
          <w:rFonts w:ascii="Times New Roman" w:hAnsi="Times New Roman"/>
        </w:rPr>
      </w:pPr>
      <w:r w:rsidRPr="00914808">
        <w:rPr>
          <w:rFonts w:ascii="Times New Roman" w:hAnsi="Times New Roman"/>
        </w:rPr>
        <w:t xml:space="preserve">The </w:t>
      </w:r>
      <w:r w:rsidR="00613215" w:rsidRPr="00914808">
        <w:rPr>
          <w:rFonts w:ascii="Times New Roman" w:hAnsi="Times New Roman"/>
        </w:rPr>
        <w:t>budget period approach will not change the amount of funding that an ACO receives</w:t>
      </w:r>
      <w:r w:rsidR="000918FB" w:rsidRPr="00914808">
        <w:rPr>
          <w:rFonts w:ascii="Times New Roman" w:hAnsi="Times New Roman"/>
        </w:rPr>
        <w:t xml:space="preserve"> for a given </w:t>
      </w:r>
      <w:r w:rsidR="008109EC" w:rsidRPr="00914808">
        <w:rPr>
          <w:rFonts w:ascii="Times New Roman" w:hAnsi="Times New Roman"/>
        </w:rPr>
        <w:t>d</w:t>
      </w:r>
      <w:r w:rsidR="000918FB" w:rsidRPr="00914808">
        <w:rPr>
          <w:rFonts w:ascii="Times New Roman" w:hAnsi="Times New Roman"/>
        </w:rPr>
        <w:t xml:space="preserve">emonstration </w:t>
      </w:r>
      <w:r w:rsidR="008109EC" w:rsidRPr="00914808">
        <w:rPr>
          <w:rFonts w:ascii="Times New Roman" w:hAnsi="Times New Roman"/>
        </w:rPr>
        <w:t>y</w:t>
      </w:r>
      <w:r w:rsidR="000918FB" w:rsidRPr="00914808">
        <w:rPr>
          <w:rFonts w:ascii="Times New Roman" w:hAnsi="Times New Roman"/>
        </w:rPr>
        <w:t>ear</w:t>
      </w:r>
      <w:r w:rsidRPr="00914808">
        <w:rPr>
          <w:rFonts w:ascii="Times New Roman" w:hAnsi="Times New Roman"/>
        </w:rPr>
        <w:t>. Specifically, the</w:t>
      </w:r>
      <w:r w:rsidR="00613215" w:rsidRPr="00914808">
        <w:rPr>
          <w:rFonts w:ascii="Times New Roman" w:hAnsi="Times New Roman"/>
        </w:rPr>
        <w:t xml:space="preserve"> Preparation Budget Period funds will be sourced from </w:t>
      </w:r>
      <w:r w:rsidR="0013689E" w:rsidRPr="00914808">
        <w:rPr>
          <w:rFonts w:ascii="Times New Roman" w:hAnsi="Times New Roman" w:cs="Times New Roman"/>
        </w:rPr>
        <w:t>d</w:t>
      </w:r>
      <w:r w:rsidR="00613215" w:rsidRPr="00914808">
        <w:rPr>
          <w:rFonts w:ascii="Times New Roman" w:hAnsi="Times New Roman" w:cs="Times New Roman"/>
        </w:rPr>
        <w:t xml:space="preserve">emonstration </w:t>
      </w:r>
      <w:r w:rsidR="0013689E" w:rsidRPr="00914808">
        <w:rPr>
          <w:rFonts w:ascii="Times New Roman" w:hAnsi="Times New Roman" w:cs="Times New Roman"/>
        </w:rPr>
        <w:t>y</w:t>
      </w:r>
      <w:r w:rsidR="00613215" w:rsidRPr="00914808">
        <w:rPr>
          <w:rFonts w:ascii="Times New Roman" w:hAnsi="Times New Roman" w:cs="Times New Roman"/>
        </w:rPr>
        <w:t>ear</w:t>
      </w:r>
      <w:r w:rsidR="00613215" w:rsidRPr="00914808">
        <w:rPr>
          <w:rFonts w:ascii="Times New Roman" w:hAnsi="Times New Roman"/>
        </w:rPr>
        <w:t xml:space="preserve"> 1 funds. Budget Period 1 funds will be sourced from </w:t>
      </w:r>
      <w:r w:rsidR="0013689E" w:rsidRPr="00914808">
        <w:rPr>
          <w:rFonts w:ascii="Times New Roman" w:hAnsi="Times New Roman" w:cs="Times New Roman"/>
        </w:rPr>
        <w:t>d</w:t>
      </w:r>
      <w:r w:rsidR="00613215" w:rsidRPr="00914808">
        <w:rPr>
          <w:rFonts w:ascii="Times New Roman" w:hAnsi="Times New Roman" w:cs="Times New Roman"/>
        </w:rPr>
        <w:t xml:space="preserve">emonstration </w:t>
      </w:r>
      <w:r w:rsidR="0013689E" w:rsidRPr="00914808">
        <w:rPr>
          <w:rFonts w:ascii="Times New Roman" w:hAnsi="Times New Roman" w:cs="Times New Roman"/>
        </w:rPr>
        <w:t>y</w:t>
      </w:r>
      <w:r w:rsidR="00613215" w:rsidRPr="00914808">
        <w:rPr>
          <w:rFonts w:ascii="Times New Roman" w:hAnsi="Times New Roman" w:cs="Times New Roman"/>
        </w:rPr>
        <w:t>ear</w:t>
      </w:r>
      <w:r w:rsidR="00613215" w:rsidRPr="00914808">
        <w:rPr>
          <w:rFonts w:ascii="Times New Roman" w:hAnsi="Times New Roman"/>
        </w:rPr>
        <w:t xml:space="preserve"> 1 and </w:t>
      </w:r>
      <w:r w:rsidR="0013689E" w:rsidRPr="00914808">
        <w:rPr>
          <w:rFonts w:ascii="Times New Roman" w:hAnsi="Times New Roman" w:cs="Times New Roman"/>
        </w:rPr>
        <w:t>y</w:t>
      </w:r>
      <w:r w:rsidR="00613215" w:rsidRPr="00914808">
        <w:rPr>
          <w:rFonts w:ascii="Times New Roman" w:hAnsi="Times New Roman" w:cs="Times New Roman"/>
        </w:rPr>
        <w:t>ear</w:t>
      </w:r>
      <w:r w:rsidR="00613215" w:rsidRPr="00914808">
        <w:rPr>
          <w:rFonts w:ascii="Times New Roman" w:hAnsi="Times New Roman"/>
        </w:rPr>
        <w:t xml:space="preserve"> 2 funds. Budget Periods 2 through 4 will be sourced by the same funding pattern as Budget Period 1. Budget Period 5 funds will be sourced only from </w:t>
      </w:r>
      <w:r w:rsidR="0013689E" w:rsidRPr="00914808">
        <w:rPr>
          <w:rFonts w:ascii="Times New Roman" w:hAnsi="Times New Roman" w:cs="Times New Roman"/>
        </w:rPr>
        <w:t>d</w:t>
      </w:r>
      <w:r w:rsidR="00613215" w:rsidRPr="00914808">
        <w:rPr>
          <w:rFonts w:ascii="Times New Roman" w:hAnsi="Times New Roman" w:cs="Times New Roman"/>
        </w:rPr>
        <w:t xml:space="preserve">emonstration </w:t>
      </w:r>
      <w:r w:rsidR="0013689E" w:rsidRPr="00914808">
        <w:rPr>
          <w:rFonts w:ascii="Times New Roman" w:hAnsi="Times New Roman" w:cs="Times New Roman"/>
        </w:rPr>
        <w:t>y</w:t>
      </w:r>
      <w:r w:rsidR="00613215" w:rsidRPr="00914808">
        <w:rPr>
          <w:rFonts w:ascii="Times New Roman" w:hAnsi="Times New Roman" w:cs="Times New Roman"/>
        </w:rPr>
        <w:t>ear</w:t>
      </w:r>
      <w:r w:rsidR="00613215" w:rsidRPr="00914808">
        <w:rPr>
          <w:rFonts w:ascii="Times New Roman" w:hAnsi="Times New Roman"/>
        </w:rPr>
        <w:t xml:space="preserve"> 5 funds. </w:t>
      </w:r>
    </w:p>
    <w:p w14:paraId="638AA3CA"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40" w:name="_Toc471313026"/>
      <w:bookmarkStart w:id="41" w:name="_Toc515897302"/>
      <w:bookmarkStart w:id="42" w:name="_Toc517086451"/>
      <w:r w:rsidRPr="00914808">
        <w:rPr>
          <w:rFonts w:ascii="Times New Roman" w:hAnsi="Times New Roman"/>
          <w:sz w:val="24"/>
        </w:rPr>
        <w:t>Community Partner and CSA Budget Periods</w:t>
      </w:r>
      <w:bookmarkEnd w:id="40"/>
      <w:bookmarkEnd w:id="41"/>
      <w:bookmarkEnd w:id="42"/>
    </w:p>
    <w:p w14:paraId="58BA705F" w14:textId="4B83B07E"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State’s 1115 </w:t>
      </w:r>
      <w:r w:rsidR="0013689E" w:rsidRPr="00914808">
        <w:rPr>
          <w:rFonts w:ascii="Times New Roman" w:hAnsi="Times New Roman" w:cs="Times New Roman"/>
        </w:rPr>
        <w:t>d</w:t>
      </w:r>
      <w:r w:rsidRPr="00914808">
        <w:rPr>
          <w:rFonts w:ascii="Times New Roman" w:hAnsi="Times New Roman" w:cs="Times New Roman"/>
        </w:rPr>
        <w:t xml:space="preserve">emonstration </w:t>
      </w:r>
      <w:r w:rsidR="0013689E" w:rsidRPr="00914808">
        <w:rPr>
          <w:rFonts w:ascii="Times New Roman" w:hAnsi="Times New Roman" w:cs="Times New Roman"/>
        </w:rPr>
        <w:t>y</w:t>
      </w:r>
      <w:r w:rsidRPr="00914808">
        <w:rPr>
          <w:rFonts w:ascii="Times New Roman" w:hAnsi="Times New Roman" w:cs="Times New Roman"/>
        </w:rPr>
        <w:t>ears</w:t>
      </w:r>
      <w:r w:rsidRPr="00914808">
        <w:rPr>
          <w:rFonts w:ascii="Times New Roman" w:hAnsi="Times New Roman"/>
        </w:rPr>
        <w:t xml:space="preserve"> align with the State’s fiscal year (July 1</w:t>
      </w:r>
      <w:r w:rsidR="007452B3" w:rsidRPr="00914808">
        <w:rPr>
          <w:rFonts w:ascii="Times New Roman" w:hAnsi="Times New Roman"/>
        </w:rPr>
        <w:t xml:space="preserve"> to June 30). Performance years</w:t>
      </w:r>
      <w:r w:rsidR="003D40F2" w:rsidRPr="00914808">
        <w:rPr>
          <w:rFonts w:ascii="Times New Roman" w:hAnsi="Times New Roman"/>
        </w:rPr>
        <w:t xml:space="preserve"> </w:t>
      </w:r>
      <w:r w:rsidR="008109EC" w:rsidRPr="00914808">
        <w:rPr>
          <w:rFonts w:ascii="Times New Roman" w:hAnsi="Times New Roman"/>
        </w:rPr>
        <w:t>for the State’s</w:t>
      </w:r>
      <w:r w:rsidRPr="00914808">
        <w:rPr>
          <w:rFonts w:ascii="Times New Roman" w:hAnsi="Times New Roman"/>
        </w:rPr>
        <w:t xml:space="preserve"> CP program (i.e., the time periods the State will use to calcula</w:t>
      </w:r>
      <w:r w:rsidR="00167AC2" w:rsidRPr="00914808">
        <w:rPr>
          <w:rFonts w:ascii="Times New Roman" w:hAnsi="Times New Roman"/>
        </w:rPr>
        <w:t>te accountability f</w:t>
      </w:r>
      <w:r w:rsidRPr="00914808">
        <w:rPr>
          <w:rFonts w:ascii="Times New Roman" w:hAnsi="Times New Roman"/>
        </w:rPr>
        <w:t xml:space="preserve">or CPs) align with the calendar year (January 1 to December 31), with the exception of Performance Year 1, which is </w:t>
      </w:r>
      <w:r w:rsidR="00C4125D" w:rsidRPr="00914808">
        <w:rPr>
          <w:rFonts w:ascii="Times New Roman" w:hAnsi="Times New Roman"/>
        </w:rPr>
        <w:t xml:space="preserve">six </w:t>
      </w:r>
      <w:r w:rsidRPr="00914808">
        <w:rPr>
          <w:rFonts w:ascii="Times New Roman" w:hAnsi="Times New Roman"/>
        </w:rPr>
        <w:t xml:space="preserve">months from </w:t>
      </w:r>
      <w:r w:rsidR="00760F9E" w:rsidRPr="00914808">
        <w:rPr>
          <w:rFonts w:ascii="Times New Roman" w:hAnsi="Times New Roman"/>
        </w:rPr>
        <w:t>Ju</w:t>
      </w:r>
      <w:r w:rsidR="00485B34" w:rsidRPr="00914808">
        <w:rPr>
          <w:rFonts w:ascii="Times New Roman" w:hAnsi="Times New Roman"/>
        </w:rPr>
        <w:t>ly</w:t>
      </w:r>
      <w:r w:rsidR="00760F9E" w:rsidRPr="00914808">
        <w:rPr>
          <w:rFonts w:ascii="Times New Roman" w:hAnsi="Times New Roman"/>
        </w:rPr>
        <w:t xml:space="preserve"> </w:t>
      </w:r>
      <w:r w:rsidRPr="00914808">
        <w:rPr>
          <w:rFonts w:ascii="Times New Roman" w:hAnsi="Times New Roman"/>
        </w:rPr>
        <w:t xml:space="preserve">1, </w:t>
      </w:r>
      <w:r w:rsidR="00FA7983" w:rsidRPr="00914808">
        <w:rPr>
          <w:rFonts w:ascii="Times New Roman" w:hAnsi="Times New Roman"/>
        </w:rPr>
        <w:t xml:space="preserve">2018 </w:t>
      </w:r>
      <w:r w:rsidRPr="00914808">
        <w:rPr>
          <w:rFonts w:ascii="Times New Roman" w:hAnsi="Times New Roman"/>
        </w:rPr>
        <w:t xml:space="preserve">to December 31, </w:t>
      </w:r>
      <w:r w:rsidR="00FA7983" w:rsidRPr="00914808">
        <w:rPr>
          <w:rFonts w:ascii="Times New Roman" w:hAnsi="Times New Roman"/>
        </w:rPr>
        <w:t>2018</w:t>
      </w:r>
      <w:r w:rsidR="000918FB" w:rsidRPr="00914808">
        <w:rPr>
          <w:rFonts w:ascii="Times New Roman" w:hAnsi="Times New Roman"/>
        </w:rPr>
        <w:t xml:space="preserve">. CP performance years </w:t>
      </w:r>
      <w:r w:rsidRPr="00914808">
        <w:rPr>
          <w:rFonts w:ascii="Times New Roman" w:hAnsi="Times New Roman"/>
        </w:rPr>
        <w:t xml:space="preserve">are thus </w:t>
      </w:r>
      <w:r w:rsidR="003D40F2" w:rsidRPr="00914808">
        <w:rPr>
          <w:rFonts w:ascii="Times New Roman" w:hAnsi="Times New Roman"/>
        </w:rPr>
        <w:t xml:space="preserve">generally </w:t>
      </w:r>
      <w:r w:rsidR="00E52B3B" w:rsidRPr="00914808">
        <w:rPr>
          <w:rFonts w:ascii="Times New Roman" w:hAnsi="Times New Roman"/>
        </w:rPr>
        <w:t>offset from the State’s demonstration y</w:t>
      </w:r>
      <w:r w:rsidRPr="00914808">
        <w:rPr>
          <w:rFonts w:ascii="Times New Roman" w:hAnsi="Times New Roman"/>
        </w:rPr>
        <w:t xml:space="preserve">ears by six months. </w:t>
      </w:r>
      <w:r w:rsidR="00A24A45" w:rsidRPr="00914808">
        <w:rPr>
          <w:rFonts w:ascii="Times New Roman" w:hAnsi="Times New Roman"/>
        </w:rPr>
        <w:tab/>
      </w:r>
    </w:p>
    <w:p w14:paraId="0375CD40"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State wil</w:t>
      </w:r>
      <w:r w:rsidR="00377803" w:rsidRPr="00914808">
        <w:rPr>
          <w:rFonts w:ascii="Times New Roman" w:hAnsi="Times New Roman"/>
        </w:rPr>
        <w:t xml:space="preserve">l disburse DSRIP funding to CPs and </w:t>
      </w:r>
      <w:r w:rsidRPr="00914808">
        <w:rPr>
          <w:rFonts w:ascii="Times New Roman" w:hAnsi="Times New Roman"/>
        </w:rPr>
        <w:t xml:space="preserve">CSAs using six “Budget Periods” (BPs) that align with CP </w:t>
      </w:r>
      <w:r w:rsidR="00377803" w:rsidRPr="00914808">
        <w:rPr>
          <w:rFonts w:ascii="Times New Roman" w:hAnsi="Times New Roman"/>
        </w:rPr>
        <w:t xml:space="preserve">and CSA </w:t>
      </w:r>
      <w:r w:rsidRPr="00914808">
        <w:rPr>
          <w:rFonts w:ascii="Times New Roman" w:hAnsi="Times New Roman"/>
        </w:rPr>
        <w:t>Performance Years. The first BP, the “Preparation Budget Pe</w:t>
      </w:r>
      <w:r w:rsidR="00377803" w:rsidRPr="00914808">
        <w:rPr>
          <w:rFonts w:ascii="Times New Roman" w:hAnsi="Times New Roman"/>
        </w:rPr>
        <w:t>riod</w:t>
      </w:r>
      <w:r w:rsidRPr="00914808">
        <w:rPr>
          <w:rFonts w:ascii="Times New Roman" w:hAnsi="Times New Roman"/>
        </w:rPr>
        <w:t xml:space="preserve">” </w:t>
      </w:r>
      <w:r w:rsidR="00377803" w:rsidRPr="00914808">
        <w:rPr>
          <w:rFonts w:ascii="Times New Roman" w:hAnsi="Times New Roman"/>
        </w:rPr>
        <w:t xml:space="preserve">will begin when contracts between the State and the </w:t>
      </w:r>
      <w:r w:rsidR="00E67DA8" w:rsidRPr="00914808">
        <w:rPr>
          <w:rFonts w:ascii="Times New Roman" w:hAnsi="Times New Roman"/>
        </w:rPr>
        <w:t xml:space="preserve">CPs and CSAs </w:t>
      </w:r>
      <w:r w:rsidR="00377803" w:rsidRPr="00914808">
        <w:rPr>
          <w:rFonts w:ascii="Times New Roman" w:hAnsi="Times New Roman"/>
        </w:rPr>
        <w:t xml:space="preserve">are executed (anticipated October/November 2017) and end </w:t>
      </w:r>
      <w:r w:rsidR="00760F9E" w:rsidRPr="00914808">
        <w:rPr>
          <w:rFonts w:ascii="Times New Roman" w:hAnsi="Times New Roman"/>
        </w:rPr>
        <w:t xml:space="preserve">May </w:t>
      </w:r>
      <w:r w:rsidR="00377803" w:rsidRPr="00914808">
        <w:rPr>
          <w:rFonts w:ascii="Times New Roman" w:hAnsi="Times New Roman"/>
        </w:rPr>
        <w:t xml:space="preserve">31, 2018. </w:t>
      </w:r>
      <w:r w:rsidR="00285A65" w:rsidRPr="00914808">
        <w:rPr>
          <w:rFonts w:ascii="Times New Roman" w:hAnsi="Times New Roman"/>
        </w:rPr>
        <w:t>During the Preparation Budget Period, CPs will utilize infrastructure dollars to invest in technology, workforce development, business startup costs and/or operational infrastructure. During the Preparation Budget Period, CSAs will utilize infrastructure dollars to invest in technology, workforce development and/or operational infrastructure.</w:t>
      </w:r>
    </w:p>
    <w:p w14:paraId="594FB078" w14:textId="72EC27B7" w:rsidR="00285A65" w:rsidRPr="00914808" w:rsidRDefault="00285A65" w:rsidP="009D5510">
      <w:pPr>
        <w:spacing w:line="240" w:lineRule="auto"/>
        <w:jc w:val="both"/>
        <w:rPr>
          <w:rFonts w:ascii="Times New Roman" w:hAnsi="Times New Roman"/>
        </w:rPr>
      </w:pPr>
      <w:r w:rsidRPr="00914808">
        <w:rPr>
          <w:rFonts w:ascii="Times New Roman" w:hAnsi="Times New Roman"/>
        </w:rPr>
        <w:t xml:space="preserve">CP and CSA Budget Period 1 will be </w:t>
      </w:r>
      <w:r w:rsidR="00760F9E" w:rsidRPr="00914808">
        <w:rPr>
          <w:rFonts w:ascii="Times New Roman" w:hAnsi="Times New Roman"/>
        </w:rPr>
        <w:t xml:space="preserve">seven </w:t>
      </w:r>
      <w:r w:rsidRPr="00914808">
        <w:rPr>
          <w:rFonts w:ascii="Times New Roman" w:hAnsi="Times New Roman"/>
        </w:rPr>
        <w:t xml:space="preserve">months from </w:t>
      </w:r>
      <w:r w:rsidR="00760F9E" w:rsidRPr="00914808">
        <w:rPr>
          <w:rFonts w:ascii="Times New Roman" w:hAnsi="Times New Roman"/>
        </w:rPr>
        <w:t xml:space="preserve">June </w:t>
      </w:r>
      <w:r w:rsidRPr="00914808">
        <w:rPr>
          <w:rFonts w:ascii="Times New Roman" w:hAnsi="Times New Roman"/>
        </w:rPr>
        <w:t>1, 2018 to December 31, 2018. The remaining four budget periods (BP 2-5) will each last for one full calendar year, with Budget Period 2 beginning January 1, 2019 and ending December 31, 2019, etc. If the State changes the schedule for CP and CSA performance years, the State may adjust the CP and CSA Budget Periods to align with the performance years</w:t>
      </w:r>
      <w:r w:rsidR="007C499D" w:rsidRPr="00914808">
        <w:rPr>
          <w:rFonts w:ascii="Times New Roman" w:hAnsi="Times New Roman"/>
        </w:rPr>
        <w:t xml:space="preserve">. </w:t>
      </w:r>
      <w:r w:rsidRPr="00914808">
        <w:rPr>
          <w:rFonts w:ascii="Times New Roman" w:hAnsi="Times New Roman"/>
        </w:rPr>
        <w:t>Please see Exhibit 3 for the anticipated schedule of the DSRIP CP and CSA Budget Periods.</w:t>
      </w:r>
    </w:p>
    <w:p w14:paraId="6131C97A" w14:textId="77777777" w:rsidR="00FB717E" w:rsidRPr="00914808" w:rsidRDefault="00FB717E" w:rsidP="000148D7">
      <w:pPr>
        <w:pStyle w:val="60exhnormal"/>
        <w:keepNext/>
        <w:jc w:val="both"/>
        <w:rPr>
          <w:rFonts w:ascii="Times New Roman" w:hAnsi="Times New Roman"/>
        </w:rPr>
      </w:pPr>
      <w:r w:rsidRPr="00914808">
        <w:rPr>
          <w:rFonts w:ascii="Times New Roman" w:hAnsi="Times New Roman"/>
        </w:rPr>
        <w:t xml:space="preserve">Exhibit 3 – </w:t>
      </w:r>
      <w:r w:rsidRPr="00914808">
        <w:rPr>
          <w:rFonts w:ascii="Times New Roman" w:hAnsi="Times New Roman"/>
          <w:caps w:val="0"/>
        </w:rPr>
        <w:t>Schedule of DSRIP CP/CSAs Budget Periods</w:t>
      </w:r>
    </w:p>
    <w:tbl>
      <w:tblPr>
        <w:tblW w:w="5588"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35"/>
      </w:tblGrid>
      <w:tr w:rsidR="00FB717E" w:rsidRPr="00914808" w14:paraId="33B3953F" w14:textId="77777777" w:rsidTr="00184C75">
        <w:trPr>
          <w:cantSplit/>
          <w:trHeight w:val="2132"/>
          <w:jc w:val="center"/>
        </w:trPr>
        <w:tc>
          <w:tcPr>
            <w:tcW w:w="5000" w:type="pct"/>
            <w:vAlign w:val="center"/>
          </w:tcPr>
          <w:p w14:paraId="4E0B3E03" w14:textId="68BC90F0" w:rsidR="00FB1271" w:rsidRPr="00914808" w:rsidRDefault="00184C75" w:rsidP="000148D7">
            <w:pPr>
              <w:pStyle w:val="70exhtblnormal"/>
              <w:spacing w:before="0" w:after="0"/>
              <w:ind w:right="288"/>
              <w:jc w:val="both"/>
              <w:rPr>
                <w:noProof/>
              </w:rPr>
            </w:pPr>
            <w:r w:rsidRPr="00914808">
              <w:rPr>
                <w:noProof/>
              </w:rPr>
              <w:t xml:space="preserve"> </w:t>
            </w:r>
          </w:p>
          <w:p w14:paraId="2056DA20" w14:textId="77777777" w:rsidR="00FB1271" w:rsidRPr="00914808" w:rsidRDefault="00FB1271" w:rsidP="000148D7">
            <w:pPr>
              <w:pStyle w:val="70exhtblnormal"/>
              <w:spacing w:before="0" w:after="0"/>
              <w:ind w:right="288"/>
              <w:jc w:val="both"/>
              <w:rPr>
                <w:noProof/>
              </w:rPr>
            </w:pPr>
            <w:r w:rsidRPr="00914808">
              <w:rPr>
                <w:noProof/>
              </w:rPr>
              <w:drawing>
                <wp:inline distT="0" distB="0" distL="0" distR="0" wp14:anchorId="142E3605" wp14:editId="4BDB2719">
                  <wp:extent cx="6732940" cy="126425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50226" cy="1267503"/>
                          </a:xfrm>
                          <a:prstGeom prst="rect">
                            <a:avLst/>
                          </a:prstGeom>
                          <a:noFill/>
                          <a:ln>
                            <a:noFill/>
                          </a:ln>
                        </pic:spPr>
                      </pic:pic>
                    </a:graphicData>
                  </a:graphic>
                </wp:inline>
              </w:drawing>
            </w:r>
          </w:p>
          <w:p w14:paraId="3EFAB9B8" w14:textId="77777777" w:rsidR="00FB717E" w:rsidRPr="00914808" w:rsidRDefault="00FB717E" w:rsidP="000148D7">
            <w:pPr>
              <w:pStyle w:val="70exhtblnormal"/>
              <w:spacing w:before="0" w:after="0"/>
              <w:ind w:right="288"/>
              <w:jc w:val="both"/>
              <w:rPr>
                <w:rFonts w:ascii="Times New Roman" w:hAnsi="Times New Roman"/>
              </w:rPr>
            </w:pPr>
          </w:p>
        </w:tc>
      </w:tr>
    </w:tbl>
    <w:p w14:paraId="0B715DB8" w14:textId="77777777" w:rsidR="00FB717E" w:rsidRPr="00914808" w:rsidRDefault="00FB717E" w:rsidP="009D5510">
      <w:pPr>
        <w:tabs>
          <w:tab w:val="left" w:pos="1485"/>
        </w:tabs>
        <w:spacing w:after="0" w:line="240" w:lineRule="auto"/>
        <w:jc w:val="both"/>
        <w:rPr>
          <w:rFonts w:ascii="Times New Roman" w:hAnsi="Times New Roman"/>
        </w:rPr>
      </w:pPr>
      <w:r w:rsidRPr="00914808">
        <w:rPr>
          <w:rFonts w:ascii="Times New Roman" w:hAnsi="Times New Roman"/>
        </w:rPr>
        <w:tab/>
      </w:r>
    </w:p>
    <w:p w14:paraId="1725086E"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This budget period approach will not change the amount of funding that </w:t>
      </w:r>
      <w:r w:rsidR="003D40F2" w:rsidRPr="00914808">
        <w:rPr>
          <w:rFonts w:ascii="Times New Roman" w:hAnsi="Times New Roman"/>
        </w:rPr>
        <w:t xml:space="preserve">a </w:t>
      </w:r>
      <w:r w:rsidRPr="00914808">
        <w:rPr>
          <w:rFonts w:ascii="Times New Roman" w:hAnsi="Times New Roman"/>
        </w:rPr>
        <w:t>CP</w:t>
      </w:r>
      <w:r w:rsidR="003D40F2" w:rsidRPr="00914808">
        <w:rPr>
          <w:rFonts w:ascii="Times New Roman" w:hAnsi="Times New Roman"/>
        </w:rPr>
        <w:t xml:space="preserve"> or </w:t>
      </w:r>
      <w:r w:rsidRPr="00914808">
        <w:rPr>
          <w:rFonts w:ascii="Times New Roman" w:hAnsi="Times New Roman"/>
        </w:rPr>
        <w:t>CSA</w:t>
      </w:r>
      <w:r w:rsidR="008109EC" w:rsidRPr="00914808">
        <w:rPr>
          <w:rFonts w:ascii="Times New Roman" w:hAnsi="Times New Roman"/>
        </w:rPr>
        <w:t xml:space="preserve"> receives for a given demonstration y</w:t>
      </w:r>
      <w:r w:rsidR="003D40F2" w:rsidRPr="00914808">
        <w:rPr>
          <w:rFonts w:ascii="Times New Roman" w:hAnsi="Times New Roman"/>
        </w:rPr>
        <w:t>ear</w:t>
      </w:r>
      <w:r w:rsidRPr="00914808">
        <w:rPr>
          <w:rFonts w:ascii="Times New Roman" w:hAnsi="Times New Roman"/>
        </w:rPr>
        <w:t xml:space="preserve">. Specifically, the Preparation Budget Period funds will be sourced from </w:t>
      </w:r>
      <w:r w:rsidR="0013689E" w:rsidRPr="00914808">
        <w:rPr>
          <w:rFonts w:ascii="Times New Roman" w:hAnsi="Times New Roman" w:cs="Times New Roman"/>
        </w:rPr>
        <w:t>d</w:t>
      </w:r>
      <w:r w:rsidRPr="00914808">
        <w:rPr>
          <w:rFonts w:ascii="Times New Roman" w:hAnsi="Times New Roman" w:cs="Times New Roman"/>
        </w:rPr>
        <w:t xml:space="preserve">emonstration </w:t>
      </w:r>
      <w:r w:rsidR="0013689E" w:rsidRPr="00914808">
        <w:rPr>
          <w:rFonts w:ascii="Times New Roman" w:hAnsi="Times New Roman" w:cs="Times New Roman"/>
        </w:rPr>
        <w:t>y</w:t>
      </w:r>
      <w:r w:rsidRPr="00914808">
        <w:rPr>
          <w:rFonts w:ascii="Times New Roman" w:hAnsi="Times New Roman" w:cs="Times New Roman"/>
        </w:rPr>
        <w:t>ear</w:t>
      </w:r>
      <w:r w:rsidRPr="00914808">
        <w:rPr>
          <w:rFonts w:ascii="Times New Roman" w:hAnsi="Times New Roman"/>
        </w:rPr>
        <w:t xml:space="preserve"> 1 funds. Budget Period 1 funds will be sourced from </w:t>
      </w:r>
      <w:r w:rsidR="0013689E" w:rsidRPr="00914808">
        <w:rPr>
          <w:rFonts w:ascii="Times New Roman" w:hAnsi="Times New Roman" w:cs="Times New Roman"/>
        </w:rPr>
        <w:t>d</w:t>
      </w:r>
      <w:r w:rsidRPr="00914808">
        <w:rPr>
          <w:rFonts w:ascii="Times New Roman" w:hAnsi="Times New Roman" w:cs="Times New Roman"/>
        </w:rPr>
        <w:t xml:space="preserve">emonstration </w:t>
      </w:r>
      <w:r w:rsidR="0013689E" w:rsidRPr="00914808">
        <w:rPr>
          <w:rFonts w:ascii="Times New Roman" w:hAnsi="Times New Roman" w:cs="Times New Roman"/>
        </w:rPr>
        <w:t>y</w:t>
      </w:r>
      <w:r w:rsidRPr="00914808">
        <w:rPr>
          <w:rFonts w:ascii="Times New Roman" w:hAnsi="Times New Roman" w:cs="Times New Roman"/>
        </w:rPr>
        <w:t>ear</w:t>
      </w:r>
      <w:r w:rsidRPr="00914808">
        <w:rPr>
          <w:rFonts w:ascii="Times New Roman" w:hAnsi="Times New Roman"/>
        </w:rPr>
        <w:t xml:space="preserve"> 1 and </w:t>
      </w:r>
      <w:r w:rsidR="0013689E" w:rsidRPr="00914808">
        <w:rPr>
          <w:rFonts w:ascii="Times New Roman" w:hAnsi="Times New Roman" w:cs="Times New Roman"/>
        </w:rPr>
        <w:t>y</w:t>
      </w:r>
      <w:r w:rsidRPr="00914808">
        <w:rPr>
          <w:rFonts w:ascii="Times New Roman" w:hAnsi="Times New Roman" w:cs="Times New Roman"/>
        </w:rPr>
        <w:t>ear</w:t>
      </w:r>
      <w:r w:rsidRPr="00914808">
        <w:rPr>
          <w:rFonts w:ascii="Times New Roman" w:hAnsi="Times New Roman"/>
        </w:rPr>
        <w:t xml:space="preserve"> 2 funds. Budget Periods 2 through 4 will be sourced by the same funding pattern as Budget Period 1. Budget Period 5 funds will be sourced only from </w:t>
      </w:r>
      <w:r w:rsidR="0013689E" w:rsidRPr="00914808">
        <w:rPr>
          <w:rFonts w:ascii="Times New Roman" w:hAnsi="Times New Roman" w:cs="Times New Roman"/>
        </w:rPr>
        <w:t>d</w:t>
      </w:r>
      <w:r w:rsidRPr="00914808">
        <w:rPr>
          <w:rFonts w:ascii="Times New Roman" w:hAnsi="Times New Roman" w:cs="Times New Roman"/>
        </w:rPr>
        <w:t xml:space="preserve">emonstration </w:t>
      </w:r>
      <w:r w:rsidR="0013689E" w:rsidRPr="00914808">
        <w:rPr>
          <w:rFonts w:ascii="Times New Roman" w:hAnsi="Times New Roman" w:cs="Times New Roman"/>
        </w:rPr>
        <w:t>y</w:t>
      </w:r>
      <w:r w:rsidRPr="00914808">
        <w:rPr>
          <w:rFonts w:ascii="Times New Roman" w:hAnsi="Times New Roman" w:cs="Times New Roman"/>
        </w:rPr>
        <w:t>ear</w:t>
      </w:r>
      <w:r w:rsidRPr="00914808">
        <w:rPr>
          <w:rFonts w:ascii="Times New Roman" w:hAnsi="Times New Roman"/>
        </w:rPr>
        <w:t xml:space="preserve"> 5 funds</w:t>
      </w:r>
      <w:r w:rsidR="00EF544A" w:rsidRPr="00914808">
        <w:rPr>
          <w:rFonts w:ascii="Times New Roman" w:hAnsi="Times New Roman"/>
        </w:rPr>
        <w:t xml:space="preserve">. </w:t>
      </w:r>
    </w:p>
    <w:p w14:paraId="02C11A5D" w14:textId="77777777" w:rsidR="00B82514" w:rsidRPr="00914808" w:rsidRDefault="00B82514" w:rsidP="00B82514">
      <w:pPr>
        <w:pStyle w:val="Heading3"/>
        <w:numPr>
          <w:ilvl w:val="2"/>
          <w:numId w:val="1"/>
        </w:numPr>
        <w:spacing w:line="240" w:lineRule="auto"/>
        <w:jc w:val="both"/>
        <w:rPr>
          <w:rFonts w:ascii="Times New Roman" w:hAnsi="Times New Roman"/>
          <w:sz w:val="24"/>
        </w:rPr>
      </w:pPr>
      <w:bookmarkStart w:id="43" w:name="_Toc515897303"/>
      <w:bookmarkStart w:id="44" w:name="_Toc517086452"/>
      <w:r w:rsidRPr="00914808">
        <w:rPr>
          <w:rFonts w:ascii="Times New Roman" w:hAnsi="Times New Roman"/>
          <w:sz w:val="24"/>
        </w:rPr>
        <w:t>Funding Adjustments for Budget Period 5</w:t>
      </w:r>
      <w:bookmarkEnd w:id="43"/>
      <w:bookmarkEnd w:id="44"/>
    </w:p>
    <w:p w14:paraId="451D1051" w14:textId="77777777" w:rsidR="00B82514" w:rsidRPr="00914808" w:rsidRDefault="00B82514" w:rsidP="00B82514">
      <w:pPr>
        <w:spacing w:line="240" w:lineRule="auto"/>
        <w:jc w:val="both"/>
        <w:rPr>
          <w:rFonts w:ascii="Times New Roman" w:hAnsi="Times New Roman"/>
        </w:rPr>
      </w:pPr>
      <w:r w:rsidRPr="00914808">
        <w:rPr>
          <w:rFonts w:ascii="Times New Roman" w:hAnsi="Times New Roman"/>
        </w:rPr>
        <w:t xml:space="preserve">The second half of Budget Period 5 (July 1, 2022 to December 31, 2022) falls outside of the approved demonstration period (July 1, 2017 to June 30, 2022).  To account for this, the following payments will be </w:t>
      </w:r>
      <w:r w:rsidR="008F1926" w:rsidRPr="00914808">
        <w:rPr>
          <w:rFonts w:ascii="Times New Roman" w:hAnsi="Times New Roman"/>
        </w:rPr>
        <w:t>attributed to</w:t>
      </w:r>
      <w:r w:rsidRPr="00914808">
        <w:rPr>
          <w:rFonts w:ascii="Times New Roman" w:hAnsi="Times New Roman"/>
        </w:rPr>
        <w:t xml:space="preserve"> the first half of BP5:</w:t>
      </w:r>
    </w:p>
    <w:p w14:paraId="0707C58E" w14:textId="77777777" w:rsidR="00B82514" w:rsidRPr="00914808" w:rsidRDefault="00B82514" w:rsidP="001910B7">
      <w:pPr>
        <w:pStyle w:val="ListParagraph"/>
        <w:numPr>
          <w:ilvl w:val="0"/>
          <w:numId w:val="82"/>
        </w:numPr>
        <w:spacing w:line="240" w:lineRule="auto"/>
        <w:jc w:val="both"/>
        <w:rPr>
          <w:rFonts w:ascii="Times New Roman" w:hAnsi="Times New Roman"/>
        </w:rPr>
      </w:pPr>
      <w:r w:rsidRPr="00914808">
        <w:rPr>
          <w:rFonts w:ascii="Times New Roman" w:hAnsi="Times New Roman"/>
        </w:rPr>
        <w:t xml:space="preserve">ACO Startup/Ongoing payments (see Section 4.4.1) </w:t>
      </w:r>
    </w:p>
    <w:p w14:paraId="50327FB3" w14:textId="77777777" w:rsidR="00B82514" w:rsidRPr="00914808" w:rsidRDefault="00B82514" w:rsidP="001910B7">
      <w:pPr>
        <w:pStyle w:val="ListParagraph"/>
        <w:numPr>
          <w:ilvl w:val="0"/>
          <w:numId w:val="82"/>
        </w:numPr>
        <w:spacing w:line="240" w:lineRule="auto"/>
        <w:jc w:val="both"/>
        <w:rPr>
          <w:rFonts w:ascii="Times New Roman" w:hAnsi="Times New Roman"/>
        </w:rPr>
      </w:pPr>
      <w:r w:rsidRPr="00914808">
        <w:rPr>
          <w:rFonts w:ascii="Times New Roman" w:hAnsi="Times New Roman"/>
        </w:rPr>
        <w:t>ACO DSTI Glide Path payments (see Section 4.4.3)</w:t>
      </w:r>
    </w:p>
    <w:p w14:paraId="3C59C8D3" w14:textId="77777777" w:rsidR="00B82514" w:rsidRPr="00914808" w:rsidRDefault="00B82514" w:rsidP="001910B7">
      <w:pPr>
        <w:pStyle w:val="ListParagraph"/>
        <w:numPr>
          <w:ilvl w:val="0"/>
          <w:numId w:val="82"/>
        </w:numPr>
        <w:spacing w:line="240" w:lineRule="auto"/>
        <w:jc w:val="both"/>
        <w:rPr>
          <w:rFonts w:ascii="Times New Roman" w:hAnsi="Times New Roman"/>
        </w:rPr>
      </w:pPr>
      <w:r w:rsidRPr="00914808">
        <w:rPr>
          <w:rFonts w:ascii="Times New Roman" w:hAnsi="Times New Roman"/>
        </w:rPr>
        <w:t>ACO Flexible Services payments (see Section 4.2.2)</w:t>
      </w:r>
    </w:p>
    <w:p w14:paraId="5B7A157A" w14:textId="77777777" w:rsidR="00B82514" w:rsidRPr="00914808" w:rsidRDefault="00B82514" w:rsidP="001910B7">
      <w:pPr>
        <w:pStyle w:val="ListParagraph"/>
        <w:numPr>
          <w:ilvl w:val="0"/>
          <w:numId w:val="82"/>
        </w:numPr>
        <w:spacing w:line="240" w:lineRule="auto"/>
        <w:jc w:val="both"/>
        <w:rPr>
          <w:rFonts w:ascii="Times New Roman" w:hAnsi="Times New Roman"/>
        </w:rPr>
      </w:pPr>
      <w:r w:rsidRPr="00914808">
        <w:rPr>
          <w:rFonts w:ascii="Times New Roman" w:hAnsi="Times New Roman"/>
        </w:rPr>
        <w:t>CP and CSA Infrastructure and Capacity Building payments (see Sections 4.5.2, 4.5.5, and 4.5.7)</w:t>
      </w:r>
    </w:p>
    <w:p w14:paraId="7596C674" w14:textId="77777777" w:rsidR="00B82514" w:rsidRPr="00914808" w:rsidRDefault="00462FBC" w:rsidP="00B82514">
      <w:pPr>
        <w:spacing w:line="240" w:lineRule="auto"/>
        <w:jc w:val="both"/>
        <w:rPr>
          <w:rFonts w:ascii="Times New Roman" w:hAnsi="Times New Roman"/>
        </w:rPr>
      </w:pPr>
      <w:r w:rsidRPr="00914808">
        <w:rPr>
          <w:rFonts w:ascii="Times New Roman" w:hAnsi="Times New Roman"/>
        </w:rPr>
        <w:t xml:space="preserve">The ACO Startup/Ongoing, DSTI Glide Path, and CP/CSA Infrastructure and Capacity Building payments </w:t>
      </w:r>
      <w:r w:rsidR="008F1926" w:rsidRPr="00914808">
        <w:rPr>
          <w:rFonts w:ascii="Times New Roman" w:hAnsi="Times New Roman"/>
        </w:rPr>
        <w:t xml:space="preserve">attributed to </w:t>
      </w:r>
      <w:r w:rsidRPr="00914808">
        <w:rPr>
          <w:rFonts w:ascii="Times New Roman" w:hAnsi="Times New Roman"/>
        </w:rPr>
        <w:t xml:space="preserve">the first half of BP5 </w:t>
      </w:r>
      <w:r w:rsidR="00B82514" w:rsidRPr="00914808">
        <w:rPr>
          <w:rFonts w:ascii="Times New Roman" w:hAnsi="Times New Roman"/>
        </w:rPr>
        <w:t xml:space="preserve">will be twice the amount as what they would have been if payments had been </w:t>
      </w:r>
      <w:r w:rsidR="006F2DDB" w:rsidRPr="00914808">
        <w:rPr>
          <w:rFonts w:ascii="Times New Roman" w:hAnsi="Times New Roman"/>
        </w:rPr>
        <w:t xml:space="preserve">attributed </w:t>
      </w:r>
      <w:r w:rsidR="00B82514" w:rsidRPr="00914808">
        <w:rPr>
          <w:rFonts w:ascii="Times New Roman" w:hAnsi="Times New Roman"/>
        </w:rPr>
        <w:t xml:space="preserve">throughout the whole BP. For example, if an ACO had $100 total of non-at-risk startup/ongoing funds for BP5, </w:t>
      </w:r>
      <w:r w:rsidR="00700C97" w:rsidRPr="00914808">
        <w:rPr>
          <w:rFonts w:ascii="Times New Roman" w:hAnsi="Times New Roman"/>
        </w:rPr>
        <w:t>payments attributed to BP5 would be split between the first two quarters of BP5 ($50 each)</w:t>
      </w:r>
      <w:r w:rsidR="00B82514" w:rsidRPr="00914808">
        <w:rPr>
          <w:rFonts w:ascii="Times New Roman" w:hAnsi="Times New Roman"/>
        </w:rPr>
        <w:t>, as opposed to</w:t>
      </w:r>
      <w:r w:rsidR="00700C97" w:rsidRPr="00914808">
        <w:rPr>
          <w:rFonts w:ascii="Times New Roman" w:hAnsi="Times New Roman"/>
        </w:rPr>
        <w:t xml:space="preserve"> $25 attributed across each of the four quarters of</w:t>
      </w:r>
      <w:r w:rsidR="00B82514" w:rsidRPr="00914808">
        <w:rPr>
          <w:rFonts w:ascii="Times New Roman" w:hAnsi="Times New Roman"/>
        </w:rPr>
        <w:t xml:space="preserve"> BP5</w:t>
      </w:r>
      <w:r w:rsidRPr="00914808">
        <w:rPr>
          <w:rFonts w:ascii="Times New Roman" w:hAnsi="Times New Roman"/>
        </w:rPr>
        <w:t xml:space="preserve"> (see Section 4.4.1 for more specific funding details)</w:t>
      </w:r>
      <w:r w:rsidR="00B82514" w:rsidRPr="00914808">
        <w:rPr>
          <w:rFonts w:ascii="Times New Roman" w:hAnsi="Times New Roman"/>
        </w:rPr>
        <w:t>.</w:t>
      </w:r>
      <w:r w:rsidRPr="00914808">
        <w:rPr>
          <w:rFonts w:ascii="Times New Roman" w:hAnsi="Times New Roman"/>
        </w:rPr>
        <w:t xml:space="preserve">  Similarly, if a CP had $100 total of non-at-risk infrastructure and capacity building funding for BP5,</w:t>
      </w:r>
      <w:r w:rsidR="0005436B" w:rsidRPr="00914808">
        <w:rPr>
          <w:rFonts w:ascii="Times New Roman" w:hAnsi="Times New Roman"/>
        </w:rPr>
        <w:t xml:space="preserve"> the total </w:t>
      </w:r>
      <w:r w:rsidR="006F2DDB" w:rsidRPr="00914808">
        <w:rPr>
          <w:rFonts w:ascii="Times New Roman" w:hAnsi="Times New Roman"/>
        </w:rPr>
        <w:t>amount</w:t>
      </w:r>
      <w:r w:rsidR="0005436B" w:rsidRPr="00914808">
        <w:rPr>
          <w:rFonts w:ascii="Times New Roman" w:hAnsi="Times New Roman"/>
        </w:rPr>
        <w:t xml:space="preserve"> would be attributed to the first half of BP5</w:t>
      </w:r>
      <w:r w:rsidRPr="00914808">
        <w:rPr>
          <w:rFonts w:ascii="Times New Roman" w:hAnsi="Times New Roman"/>
        </w:rPr>
        <w:t xml:space="preserve"> (see Section 4.5.2 for more specific funding details).  </w:t>
      </w:r>
    </w:p>
    <w:p w14:paraId="344847E1" w14:textId="77777777" w:rsidR="00B82514" w:rsidRPr="00914808" w:rsidRDefault="00462FBC" w:rsidP="009D5510">
      <w:pPr>
        <w:spacing w:line="240" w:lineRule="auto"/>
        <w:jc w:val="both"/>
        <w:rPr>
          <w:rFonts w:ascii="Times New Roman" w:hAnsi="Times New Roman"/>
        </w:rPr>
      </w:pPr>
      <w:r w:rsidRPr="00914808">
        <w:rPr>
          <w:rFonts w:ascii="Times New Roman" w:hAnsi="Times New Roman"/>
        </w:rPr>
        <w:t>For ACO flexible services funding, d</w:t>
      </w:r>
      <w:r w:rsidR="00B82514" w:rsidRPr="00914808">
        <w:rPr>
          <w:rFonts w:ascii="Times New Roman" w:hAnsi="Times New Roman"/>
        </w:rPr>
        <w:t xml:space="preserve">uring the first half of BP5, the State will </w:t>
      </w:r>
      <w:r w:rsidR="00287C0D" w:rsidRPr="00914808">
        <w:rPr>
          <w:rFonts w:ascii="Times New Roman" w:hAnsi="Times New Roman"/>
        </w:rPr>
        <w:t xml:space="preserve">pay out the full BP5 flexible services funding prospectively, based on the ACO’s approved BP5 flexible services budgets.  </w:t>
      </w:r>
      <w:r w:rsidR="00B82514" w:rsidRPr="00914808">
        <w:rPr>
          <w:rFonts w:ascii="Times New Roman" w:hAnsi="Times New Roman"/>
        </w:rPr>
        <w:t>ACOs will still need to submit their flex</w:t>
      </w:r>
      <w:r w:rsidR="00287C0D" w:rsidRPr="00914808">
        <w:rPr>
          <w:rFonts w:ascii="Times New Roman" w:hAnsi="Times New Roman"/>
        </w:rPr>
        <w:t>ible</w:t>
      </w:r>
      <w:r w:rsidR="00B82514" w:rsidRPr="00914808">
        <w:rPr>
          <w:rFonts w:ascii="Times New Roman" w:hAnsi="Times New Roman"/>
        </w:rPr>
        <w:t xml:space="preserve"> services documentation and claims during BP5. If the ACOs do not use all of their flexible services allocation in BP5, or if the ACOs make expenditures that are deemed unacceptable by the State, then the ACOs will have to return the appropriate amount of flexible services funding to the State. </w:t>
      </w:r>
      <w:r w:rsidRPr="00914808">
        <w:rPr>
          <w:rFonts w:ascii="Times New Roman" w:hAnsi="Times New Roman"/>
        </w:rPr>
        <w:t>See Section 4.2.2 for more specific funding details.</w:t>
      </w:r>
    </w:p>
    <w:p w14:paraId="53FA4067" w14:textId="77777777" w:rsidR="00613215" w:rsidRPr="00914808" w:rsidRDefault="00613215" w:rsidP="009D5510">
      <w:pPr>
        <w:pStyle w:val="Heading2"/>
        <w:numPr>
          <w:ilvl w:val="1"/>
          <w:numId w:val="1"/>
        </w:numPr>
        <w:spacing w:line="240" w:lineRule="auto"/>
        <w:jc w:val="both"/>
        <w:rPr>
          <w:rFonts w:ascii="Times New Roman" w:hAnsi="Times New Roman"/>
        </w:rPr>
      </w:pPr>
      <w:bookmarkStart w:id="45" w:name="_Toc471313027"/>
      <w:bookmarkStart w:id="46" w:name="_Toc515897304"/>
      <w:bookmarkStart w:id="47" w:name="_Toc517086453"/>
      <w:r w:rsidRPr="00914808">
        <w:rPr>
          <w:rFonts w:ascii="Times New Roman" w:hAnsi="Times New Roman"/>
        </w:rPr>
        <w:t>Participation Plans</w:t>
      </w:r>
      <w:bookmarkEnd w:id="45"/>
      <w:bookmarkEnd w:id="46"/>
      <w:bookmarkEnd w:id="47"/>
    </w:p>
    <w:p w14:paraId="42859C10"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48" w:name="_Toc471313028"/>
      <w:bookmarkStart w:id="49" w:name="_Toc515897305"/>
      <w:bookmarkStart w:id="50" w:name="_Toc517086454"/>
      <w:r w:rsidRPr="00914808">
        <w:rPr>
          <w:rFonts w:ascii="Times New Roman" w:hAnsi="Times New Roman"/>
          <w:sz w:val="24"/>
        </w:rPr>
        <w:t>Preliminary Participation Plans</w:t>
      </w:r>
      <w:bookmarkEnd w:id="48"/>
      <w:bookmarkEnd w:id="49"/>
      <w:bookmarkEnd w:id="50"/>
    </w:p>
    <w:p w14:paraId="1AC0FA31"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Preliminary Participation Plans document ACOs’, CPs’ and CSAs’ plans for DSRIP expenditure. For the Preparation Budget Period and the first quarterly payment of Budget Period 1, the State will not disburse DSRIP funds to an ACO, CP or CSA that does not have a state-approved Preliminary Participation Plan.</w:t>
      </w:r>
      <w:r w:rsidR="009C3B87" w:rsidRPr="00914808">
        <w:rPr>
          <w:rFonts w:ascii="Times New Roman" w:hAnsi="Times New Roman"/>
        </w:rPr>
        <w:t xml:space="preserve"> </w:t>
      </w:r>
      <w:r w:rsidR="00EF544A" w:rsidRPr="00914808">
        <w:rPr>
          <w:rFonts w:ascii="Times New Roman" w:hAnsi="Times New Roman"/>
        </w:rPr>
        <w:t xml:space="preserve">The State may withhold DSRIP funds from an ACO, CP or CSA if there are outstanding State requests for </w:t>
      </w:r>
      <w:r w:rsidR="00A50759" w:rsidRPr="00914808">
        <w:rPr>
          <w:rFonts w:ascii="Times New Roman" w:hAnsi="Times New Roman"/>
        </w:rPr>
        <w:t xml:space="preserve">amendments </w:t>
      </w:r>
      <w:r w:rsidR="00EF544A" w:rsidRPr="00914808">
        <w:rPr>
          <w:rFonts w:ascii="Times New Roman" w:hAnsi="Times New Roman"/>
        </w:rPr>
        <w:t>to its Preliminary Participation Plan.</w:t>
      </w:r>
    </w:p>
    <w:p w14:paraId="784ADE3F"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ACOs</w:t>
      </w:r>
    </w:p>
    <w:p w14:paraId="6B3D1CC8"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Each ACO will submit </w:t>
      </w:r>
      <w:r w:rsidR="00471C6E" w:rsidRPr="00914808">
        <w:rPr>
          <w:rFonts w:ascii="Times New Roman" w:hAnsi="Times New Roman"/>
        </w:rPr>
        <w:t xml:space="preserve">for the State’s approval </w:t>
      </w:r>
      <w:r w:rsidRPr="00914808">
        <w:rPr>
          <w:rFonts w:ascii="Times New Roman" w:hAnsi="Times New Roman"/>
        </w:rPr>
        <w:t xml:space="preserve">a Preliminary Participation Plan </w:t>
      </w:r>
      <w:r w:rsidR="00A600F2" w:rsidRPr="00914808">
        <w:rPr>
          <w:rFonts w:ascii="Times New Roman" w:hAnsi="Times New Roman"/>
        </w:rPr>
        <w:t>with its response to the ACO procurement.</w:t>
      </w:r>
      <w:r w:rsidRPr="00914808">
        <w:rPr>
          <w:rFonts w:ascii="Times New Roman" w:hAnsi="Times New Roman"/>
        </w:rPr>
        <w:t xml:space="preserve"> </w:t>
      </w:r>
      <w:r w:rsidR="00DC26AF" w:rsidRPr="00914808">
        <w:rPr>
          <w:rFonts w:ascii="Times New Roman" w:hAnsi="Times New Roman"/>
        </w:rPr>
        <w:t>Once approved, t</w:t>
      </w:r>
      <w:r w:rsidRPr="00914808">
        <w:rPr>
          <w:rFonts w:ascii="Times New Roman" w:hAnsi="Times New Roman"/>
        </w:rPr>
        <w:t>he</w:t>
      </w:r>
      <w:r w:rsidR="00295CCA" w:rsidRPr="00914808">
        <w:rPr>
          <w:rFonts w:ascii="Times New Roman" w:hAnsi="Times New Roman"/>
        </w:rPr>
        <w:t xml:space="preserve"> State may</w:t>
      </w:r>
      <w:r w:rsidR="002134F6" w:rsidRPr="00914808">
        <w:rPr>
          <w:rFonts w:ascii="Times New Roman" w:hAnsi="Times New Roman"/>
        </w:rPr>
        <w:t xml:space="preserve"> request</w:t>
      </w:r>
      <w:r w:rsidRPr="00914808">
        <w:rPr>
          <w:rFonts w:ascii="Times New Roman" w:hAnsi="Times New Roman"/>
        </w:rPr>
        <w:t xml:space="preserve"> </w:t>
      </w:r>
      <w:r w:rsidR="00D07439" w:rsidRPr="00914808">
        <w:rPr>
          <w:rFonts w:ascii="Times New Roman" w:hAnsi="Times New Roman"/>
        </w:rPr>
        <w:t xml:space="preserve">amendments </w:t>
      </w:r>
      <w:r w:rsidRPr="00914808">
        <w:rPr>
          <w:rFonts w:ascii="Times New Roman" w:hAnsi="Times New Roman"/>
        </w:rPr>
        <w:t xml:space="preserve">to the </w:t>
      </w:r>
      <w:r w:rsidR="003D40F2" w:rsidRPr="00914808">
        <w:rPr>
          <w:rFonts w:ascii="Times New Roman" w:hAnsi="Times New Roman"/>
        </w:rPr>
        <w:t xml:space="preserve">Preliminary Participation Plan </w:t>
      </w:r>
      <w:r w:rsidRPr="00914808">
        <w:rPr>
          <w:rFonts w:ascii="Times New Roman" w:hAnsi="Times New Roman"/>
        </w:rPr>
        <w:t xml:space="preserve">as necessary. At a minimum, this Preliminary Participation Plan will include information such as: </w:t>
      </w:r>
    </w:p>
    <w:p w14:paraId="22861547" w14:textId="77777777" w:rsidR="00613215" w:rsidRPr="00914808" w:rsidRDefault="00613215" w:rsidP="009D5510">
      <w:pPr>
        <w:pStyle w:val="ListParagraph"/>
        <w:numPr>
          <w:ilvl w:val="0"/>
          <w:numId w:val="7"/>
        </w:numPr>
        <w:spacing w:line="240" w:lineRule="auto"/>
        <w:contextualSpacing w:val="0"/>
        <w:jc w:val="both"/>
        <w:rPr>
          <w:rFonts w:ascii="Times New Roman" w:hAnsi="Times New Roman"/>
        </w:rPr>
      </w:pPr>
      <w:r w:rsidRPr="00914808">
        <w:rPr>
          <w:rFonts w:ascii="Times New Roman" w:hAnsi="Times New Roman"/>
        </w:rPr>
        <w:t>The ACO’s five-year business plan, including the ACO’s goals and identified challenges under the ACO contract with MassHealth</w:t>
      </w:r>
    </w:p>
    <w:p w14:paraId="0CEAF892" w14:textId="77777777" w:rsidR="00613215" w:rsidRPr="00914808" w:rsidRDefault="00613215" w:rsidP="009D5510">
      <w:pPr>
        <w:pStyle w:val="ListParagraph"/>
        <w:numPr>
          <w:ilvl w:val="0"/>
          <w:numId w:val="7"/>
        </w:numPr>
        <w:spacing w:line="240" w:lineRule="auto"/>
        <w:contextualSpacing w:val="0"/>
        <w:jc w:val="both"/>
        <w:rPr>
          <w:rFonts w:ascii="Times New Roman" w:hAnsi="Times New Roman"/>
        </w:rPr>
      </w:pPr>
      <w:r w:rsidRPr="00914808">
        <w:rPr>
          <w:rFonts w:ascii="Times New Roman" w:hAnsi="Times New Roman"/>
        </w:rPr>
        <w:t>The ACO’s planned investments and spending plan, including specific investments or programs the ACO anticipates supporting with DSRIP funds. Such investments and programs may include but are not limited to:</w:t>
      </w:r>
    </w:p>
    <w:p w14:paraId="2D4EC039"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 xml:space="preserve">Care coordination or care management programs, including any programs to manage high-risk populations or other population health initiatives and including the ACO’s transitional care management program </w:t>
      </w:r>
    </w:p>
    <w:p w14:paraId="4131139D"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 xml:space="preserve">Efforts to address members’ health-related social needs, including expanding community linkages between the ACO and providers, </w:t>
      </w:r>
      <w:r w:rsidR="00445A40" w:rsidRPr="00914808">
        <w:rPr>
          <w:rFonts w:ascii="Times New Roman" w:hAnsi="Times New Roman"/>
        </w:rPr>
        <w:t xml:space="preserve">Community Partners </w:t>
      </w:r>
      <w:r w:rsidRPr="00914808">
        <w:rPr>
          <w:rFonts w:ascii="Times New Roman" w:hAnsi="Times New Roman"/>
        </w:rPr>
        <w:t>or other social service organizations, and including any spending on allowable flexible services to address health-related social needs</w:t>
      </w:r>
    </w:p>
    <w:p w14:paraId="12CA3DC3"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Ensuring appropriate workforce capacity and professional development opportunities to meet increased expectations for care coordination, management and integration</w:t>
      </w:r>
    </w:p>
    <w:p w14:paraId="73B01F81"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Investments in the ACO’s and providers’ data and analytics capabilities</w:t>
      </w:r>
    </w:p>
    <w:p w14:paraId="46B58482"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Programs to shift service volume or capital away from avoidable inpatient care toward outpatient, community-based primary and preventive care, or from institutional care towards community-based LTSS, including capital investments to downsize or repurpose inpatient or institutional capacity</w:t>
      </w:r>
      <w:r w:rsidR="005477D3" w:rsidRPr="00914808">
        <w:rPr>
          <w:rStyle w:val="FootnoteReference"/>
          <w:rFonts w:ascii="Times New Roman" w:hAnsi="Times New Roman"/>
        </w:rPr>
        <w:footnoteReference w:id="2"/>
      </w:r>
      <w:r w:rsidRPr="00914808">
        <w:rPr>
          <w:rFonts w:ascii="Times New Roman" w:hAnsi="Times New Roman"/>
        </w:rPr>
        <w:t>, investments in expanding outpatient and community capacity and costs associated with piloting new care delivery models, such as those involving alternate settings of care and the use of telehealth or home-based services</w:t>
      </w:r>
    </w:p>
    <w:p w14:paraId="3CA957C1"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Investments in improved linguistic and cultural competency of care, including hiring translators and providers fluent in members’ preferred languages</w:t>
      </w:r>
    </w:p>
    <w:p w14:paraId="47984980"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Other investments or programs identified and proposed by the ACO that align with other requirements that MassHealth will have of the ACO</w:t>
      </w:r>
    </w:p>
    <w:p w14:paraId="38488ACB"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Community Partners/CSAs</w:t>
      </w:r>
    </w:p>
    <w:p w14:paraId="520158AC" w14:textId="77777777" w:rsidR="00CA37EF" w:rsidRPr="00914808" w:rsidRDefault="00CA37EF" w:rsidP="009D5510">
      <w:pPr>
        <w:spacing w:line="240" w:lineRule="auto"/>
        <w:jc w:val="both"/>
        <w:rPr>
          <w:rFonts w:ascii="Times New Roman" w:hAnsi="Times New Roman"/>
        </w:rPr>
      </w:pPr>
      <w:r w:rsidRPr="00914808">
        <w:rPr>
          <w:rFonts w:ascii="Times New Roman" w:hAnsi="Times New Roman"/>
        </w:rPr>
        <w:t>Each CP and CSA will submit for the State’s approval a Preliminary Participation Plan</w:t>
      </w:r>
      <w:r w:rsidR="00630B19" w:rsidRPr="00914808">
        <w:rPr>
          <w:rFonts w:ascii="Times New Roman" w:hAnsi="Times New Roman"/>
        </w:rPr>
        <w:t xml:space="preserve"> </w:t>
      </w:r>
      <w:r w:rsidR="00B72C51" w:rsidRPr="00914808">
        <w:rPr>
          <w:rFonts w:ascii="Times New Roman" w:hAnsi="Times New Roman"/>
        </w:rPr>
        <w:t>with their procurement responses and requests for funding respectively</w:t>
      </w:r>
      <w:r w:rsidR="00630B19" w:rsidRPr="00914808">
        <w:rPr>
          <w:rFonts w:ascii="Times New Roman" w:hAnsi="Times New Roman"/>
        </w:rPr>
        <w:t xml:space="preserve">. </w:t>
      </w:r>
      <w:r w:rsidR="00FA19D2" w:rsidRPr="00914808">
        <w:rPr>
          <w:rFonts w:ascii="Times New Roman" w:hAnsi="Times New Roman"/>
        </w:rPr>
        <w:t>Once approved, t</w:t>
      </w:r>
      <w:r w:rsidR="00630B19" w:rsidRPr="00914808">
        <w:rPr>
          <w:rFonts w:ascii="Times New Roman" w:hAnsi="Times New Roman"/>
        </w:rPr>
        <w:t>he State may request</w:t>
      </w:r>
      <w:r w:rsidRPr="00914808">
        <w:rPr>
          <w:rFonts w:ascii="Times New Roman" w:hAnsi="Times New Roman"/>
        </w:rPr>
        <w:t xml:space="preserve"> </w:t>
      </w:r>
      <w:r w:rsidR="00D07439" w:rsidRPr="00914808">
        <w:rPr>
          <w:rFonts w:ascii="Times New Roman" w:hAnsi="Times New Roman"/>
        </w:rPr>
        <w:t xml:space="preserve">amendments </w:t>
      </w:r>
      <w:r w:rsidRPr="00914808">
        <w:rPr>
          <w:rFonts w:ascii="Times New Roman" w:hAnsi="Times New Roman"/>
        </w:rPr>
        <w:t>to Preliminary Participation Plans as necessary. The Preliminary Participation Plan may include:</w:t>
      </w:r>
    </w:p>
    <w:p w14:paraId="18B3B0E7" w14:textId="77777777" w:rsidR="00CA37EF" w:rsidRPr="00914808" w:rsidRDefault="00CA37EF" w:rsidP="009D5510">
      <w:pPr>
        <w:pStyle w:val="ListParagraph"/>
        <w:numPr>
          <w:ilvl w:val="0"/>
          <w:numId w:val="49"/>
        </w:numPr>
        <w:spacing w:after="0" w:line="240" w:lineRule="auto"/>
        <w:contextualSpacing w:val="0"/>
        <w:jc w:val="both"/>
        <w:rPr>
          <w:rFonts w:ascii="Times New Roman" w:hAnsi="Times New Roman"/>
          <w:b/>
          <w:u w:val="single"/>
        </w:rPr>
      </w:pPr>
      <w:r w:rsidRPr="00914808">
        <w:rPr>
          <w:rFonts w:ascii="Times New Roman" w:hAnsi="Times New Roman"/>
        </w:rPr>
        <w:t>Executive Summary:</w:t>
      </w:r>
      <w:r w:rsidRPr="00914808">
        <w:rPr>
          <w:rFonts w:ascii="Times New Roman" w:hAnsi="Times New Roman"/>
          <w:b/>
        </w:rPr>
        <w:t xml:space="preserve"> </w:t>
      </w:r>
      <w:r w:rsidR="00B72C51" w:rsidRPr="00914808">
        <w:rPr>
          <w:rFonts w:ascii="Times New Roman" w:hAnsi="Times New Roman"/>
        </w:rPr>
        <w:t xml:space="preserve">This section </w:t>
      </w:r>
      <w:r w:rsidRPr="00914808">
        <w:rPr>
          <w:rFonts w:ascii="Times New Roman" w:hAnsi="Times New Roman"/>
        </w:rPr>
        <w:t xml:space="preserve">will summarize the CP’s or CSA’s DSRIP Participation Plan and describe the CP’s or CSA’s five-year business plan, goals and identified challenges. </w:t>
      </w:r>
    </w:p>
    <w:p w14:paraId="40964F68" w14:textId="77777777" w:rsidR="00CA37EF" w:rsidRPr="00914808" w:rsidRDefault="00CA37EF" w:rsidP="009D5510">
      <w:pPr>
        <w:pStyle w:val="ListParagraph"/>
        <w:numPr>
          <w:ilvl w:val="0"/>
          <w:numId w:val="49"/>
        </w:numPr>
        <w:spacing w:after="0" w:line="240" w:lineRule="auto"/>
        <w:contextualSpacing w:val="0"/>
        <w:jc w:val="both"/>
        <w:rPr>
          <w:rFonts w:ascii="Times New Roman" w:hAnsi="Times New Roman"/>
        </w:rPr>
      </w:pPr>
      <w:r w:rsidRPr="00914808">
        <w:rPr>
          <w:rFonts w:ascii="Times New Roman" w:hAnsi="Times New Roman"/>
        </w:rPr>
        <w:t>Partnerships: This secti</w:t>
      </w:r>
      <w:r w:rsidR="00630B19" w:rsidRPr="00914808">
        <w:rPr>
          <w:rFonts w:ascii="Times New Roman" w:hAnsi="Times New Roman"/>
        </w:rPr>
        <w:t xml:space="preserve">on will list providers </w:t>
      </w:r>
      <w:r w:rsidRPr="00914808">
        <w:rPr>
          <w:rFonts w:ascii="Times New Roman" w:hAnsi="Times New Roman"/>
        </w:rPr>
        <w:t>with which the CP or CSA will partner and describe these relationships and how they will align with the CP’s or CSA’s proposed investments and programs, as well as the CP’s or CSA’s core goals, such as improving the quality of member care.</w:t>
      </w:r>
    </w:p>
    <w:p w14:paraId="6171192D" w14:textId="77777777" w:rsidR="00CA37EF" w:rsidRPr="00914808" w:rsidRDefault="00CA37EF" w:rsidP="009D5510">
      <w:pPr>
        <w:pStyle w:val="ListParagraph"/>
        <w:numPr>
          <w:ilvl w:val="0"/>
          <w:numId w:val="49"/>
        </w:numPr>
        <w:spacing w:after="0" w:line="240" w:lineRule="auto"/>
        <w:contextualSpacing w:val="0"/>
        <w:jc w:val="both"/>
        <w:rPr>
          <w:rFonts w:ascii="Times New Roman" w:hAnsi="Times New Roman"/>
        </w:rPr>
      </w:pPr>
      <w:r w:rsidRPr="00914808">
        <w:rPr>
          <w:rFonts w:ascii="Times New Roman" w:hAnsi="Times New Roman"/>
        </w:rPr>
        <w:t>Member and Community Population: This section will include a description of the CP’s or CSA’s member population and surrounding communities, regions and service areas covered and how the CP or CSA will both promote the health and well-being of these individuals, and also actively initiate and maintain engagement with them.</w:t>
      </w:r>
    </w:p>
    <w:p w14:paraId="4ADFCFBA" w14:textId="77777777" w:rsidR="00630B19" w:rsidRPr="00914808" w:rsidRDefault="00CA37EF" w:rsidP="009D5510">
      <w:pPr>
        <w:pStyle w:val="ListParagraph"/>
        <w:numPr>
          <w:ilvl w:val="0"/>
          <w:numId w:val="49"/>
        </w:numPr>
        <w:spacing w:after="0" w:line="240" w:lineRule="auto"/>
        <w:contextualSpacing w:val="0"/>
        <w:jc w:val="both"/>
        <w:rPr>
          <w:rFonts w:ascii="Times New Roman" w:hAnsi="Times New Roman"/>
        </w:rPr>
      </w:pPr>
      <w:r w:rsidRPr="00914808">
        <w:rPr>
          <w:rFonts w:ascii="Times New Roman" w:hAnsi="Times New Roman"/>
        </w:rPr>
        <w:t>Narrative: The narrative will describe</w:t>
      </w:r>
    </w:p>
    <w:p w14:paraId="0731007E" w14:textId="77777777" w:rsidR="00CA37EF" w:rsidRPr="00914808" w:rsidRDefault="00630B19" w:rsidP="009D5510">
      <w:pPr>
        <w:pStyle w:val="ListParagraph"/>
        <w:numPr>
          <w:ilvl w:val="1"/>
          <w:numId w:val="49"/>
        </w:numPr>
        <w:spacing w:after="0" w:line="240" w:lineRule="auto"/>
        <w:contextualSpacing w:val="0"/>
        <w:jc w:val="both"/>
        <w:rPr>
          <w:rFonts w:ascii="Times New Roman" w:hAnsi="Times New Roman"/>
        </w:rPr>
      </w:pPr>
      <w:r w:rsidRPr="00914808">
        <w:rPr>
          <w:rFonts w:ascii="Times New Roman" w:hAnsi="Times New Roman"/>
        </w:rPr>
        <w:t xml:space="preserve"> T</w:t>
      </w:r>
      <w:r w:rsidR="00CA37EF" w:rsidRPr="00914808">
        <w:rPr>
          <w:rFonts w:ascii="Times New Roman" w:hAnsi="Times New Roman"/>
        </w:rPr>
        <w:t>he CP’s Care Model (CPs only):</w:t>
      </w:r>
    </w:p>
    <w:p w14:paraId="7DECA727"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Proposed staffing models</w:t>
      </w:r>
    </w:p>
    <w:p w14:paraId="7AD58B02"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Proposed outreach and engagement strategies</w:t>
      </w:r>
    </w:p>
    <w:p w14:paraId="6D42D811"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 xml:space="preserve">Proposed process for assessment and person-centered care planning </w:t>
      </w:r>
    </w:p>
    <w:p w14:paraId="3867E642"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 xml:space="preserve">Proposed process for managing transitions of care </w:t>
      </w:r>
    </w:p>
    <w:p w14:paraId="04F942FA"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Proposed methods for how the CP will address members’ health and wellness issues</w:t>
      </w:r>
    </w:p>
    <w:p w14:paraId="698B31DB"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Proposed methods for how CP will connect the member to community resources and social services</w:t>
      </w:r>
    </w:p>
    <w:p w14:paraId="1C0491E0" w14:textId="0F6DC5D1"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Proposed methods and processes for how the CP will enable continuous quality and member experience improvement</w:t>
      </w:r>
    </w:p>
    <w:p w14:paraId="765D06C1" w14:textId="77777777" w:rsidR="00CA37EF" w:rsidRPr="00914808" w:rsidRDefault="00630B19" w:rsidP="009D5510">
      <w:pPr>
        <w:pStyle w:val="ListParagraph"/>
        <w:numPr>
          <w:ilvl w:val="1"/>
          <w:numId w:val="49"/>
        </w:numPr>
        <w:spacing w:line="240" w:lineRule="auto"/>
        <w:contextualSpacing w:val="0"/>
        <w:jc w:val="both"/>
        <w:rPr>
          <w:rFonts w:ascii="Times New Roman" w:hAnsi="Times New Roman"/>
        </w:rPr>
      </w:pPr>
      <w:r w:rsidRPr="00914808">
        <w:rPr>
          <w:rFonts w:ascii="Times New Roman" w:hAnsi="Times New Roman"/>
        </w:rPr>
        <w:t>T</w:t>
      </w:r>
      <w:r w:rsidR="00CA37EF" w:rsidRPr="00914808">
        <w:rPr>
          <w:rFonts w:ascii="Times New Roman" w:hAnsi="Times New Roman"/>
        </w:rPr>
        <w:t>he CP’s or CSA’s investment plan:</w:t>
      </w:r>
    </w:p>
    <w:p w14:paraId="69D905C8"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Identifying specific investments or programs that the CP or CS</w:t>
      </w:r>
      <w:r w:rsidR="00B72C51" w:rsidRPr="00914808">
        <w:rPr>
          <w:rFonts w:ascii="Times New Roman" w:hAnsi="Times New Roman"/>
        </w:rPr>
        <w:t>A will support with DSRIP funds</w:t>
      </w:r>
    </w:p>
    <w:p w14:paraId="45BFCA9C"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Estimating the amount and structure (e.g., one-time vs. annual) of costs associated w</w:t>
      </w:r>
      <w:r w:rsidR="00B72C51" w:rsidRPr="00914808">
        <w:rPr>
          <w:rFonts w:ascii="Times New Roman" w:hAnsi="Times New Roman"/>
        </w:rPr>
        <w:t>ith each investment or program</w:t>
      </w:r>
    </w:p>
    <w:p w14:paraId="69CC8D4C"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Explaining how each investment or program will support the CP’s or CSA’s core goals, such as improving the quality of member care and ensuring integration of care ac</w:t>
      </w:r>
      <w:r w:rsidR="00B72C51" w:rsidRPr="00914808">
        <w:rPr>
          <w:rFonts w:ascii="Times New Roman" w:hAnsi="Times New Roman"/>
        </w:rPr>
        <w:t>ross different settings of care</w:t>
      </w:r>
    </w:p>
    <w:p w14:paraId="67559983"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Specifying goals, internal evaluation, measurement or performance management strategies the CP or CSA will apply to these investments or programs to demonstrate effectiveness and inform subsequent revi</w:t>
      </w:r>
      <w:r w:rsidR="00B72C51" w:rsidRPr="00914808">
        <w:rPr>
          <w:rFonts w:ascii="Times New Roman" w:hAnsi="Times New Roman"/>
        </w:rPr>
        <w:t>sions to the Participation Plan</w:t>
      </w:r>
    </w:p>
    <w:p w14:paraId="59EF2EEC" w14:textId="77777777" w:rsidR="00CA37EF" w:rsidRPr="00914808" w:rsidRDefault="00CA37EF" w:rsidP="009D5510">
      <w:pPr>
        <w:pStyle w:val="ListParagraph"/>
        <w:numPr>
          <w:ilvl w:val="2"/>
          <w:numId w:val="49"/>
        </w:numPr>
        <w:spacing w:line="240" w:lineRule="auto"/>
        <w:contextualSpacing w:val="0"/>
        <w:jc w:val="both"/>
        <w:rPr>
          <w:rFonts w:ascii="Times New Roman" w:hAnsi="Times New Roman"/>
        </w:rPr>
      </w:pPr>
      <w:r w:rsidRPr="00914808">
        <w:rPr>
          <w:rFonts w:ascii="Times New Roman" w:hAnsi="Times New Roman"/>
        </w:rPr>
        <w:t>Examples of domains for potential CP or CSA investments or programs include but are not limited to:</w:t>
      </w:r>
    </w:p>
    <w:p w14:paraId="47E808FF" w14:textId="77777777" w:rsidR="00CA37EF" w:rsidRPr="00914808" w:rsidRDefault="00CA37EF" w:rsidP="009D5510">
      <w:pPr>
        <w:pStyle w:val="ListParagraph"/>
        <w:numPr>
          <w:ilvl w:val="3"/>
          <w:numId w:val="49"/>
        </w:numPr>
        <w:spacing w:line="240" w:lineRule="auto"/>
        <w:jc w:val="both"/>
        <w:rPr>
          <w:rFonts w:ascii="Times New Roman" w:hAnsi="Times New Roman"/>
        </w:rPr>
      </w:pPr>
      <w:r w:rsidRPr="00914808">
        <w:rPr>
          <w:rFonts w:ascii="Times New Roman" w:hAnsi="Times New Roman"/>
        </w:rPr>
        <w:t>Workforce capacity development</w:t>
      </w:r>
    </w:p>
    <w:p w14:paraId="2BAE02BE" w14:textId="77777777" w:rsidR="00CA37EF" w:rsidRPr="00914808" w:rsidRDefault="00CA37EF" w:rsidP="009D5510">
      <w:pPr>
        <w:pStyle w:val="ListParagraph"/>
        <w:numPr>
          <w:ilvl w:val="3"/>
          <w:numId w:val="49"/>
        </w:numPr>
        <w:spacing w:line="240" w:lineRule="auto"/>
        <w:jc w:val="both"/>
        <w:rPr>
          <w:rFonts w:ascii="Times New Roman" w:hAnsi="Times New Roman"/>
        </w:rPr>
      </w:pPr>
      <w:r w:rsidRPr="00914808">
        <w:rPr>
          <w:rFonts w:ascii="Times New Roman" w:hAnsi="Times New Roman"/>
        </w:rPr>
        <w:t>Data and analytics</w:t>
      </w:r>
    </w:p>
    <w:p w14:paraId="4DAC0046" w14:textId="77777777" w:rsidR="00CA37EF" w:rsidRPr="00914808" w:rsidRDefault="00CA37EF" w:rsidP="009D5510">
      <w:pPr>
        <w:pStyle w:val="ListParagraph"/>
        <w:numPr>
          <w:ilvl w:val="3"/>
          <w:numId w:val="49"/>
        </w:numPr>
        <w:spacing w:after="0" w:line="240" w:lineRule="auto"/>
        <w:jc w:val="both"/>
        <w:rPr>
          <w:rFonts w:ascii="Times New Roman" w:hAnsi="Times New Roman"/>
        </w:rPr>
      </w:pPr>
      <w:r w:rsidRPr="00914808">
        <w:rPr>
          <w:rFonts w:ascii="Times New Roman" w:hAnsi="Times New Roman"/>
        </w:rPr>
        <w:t xml:space="preserve">HIT </w:t>
      </w:r>
    </w:p>
    <w:p w14:paraId="5A9361AF" w14:textId="77777777" w:rsidR="00CA37EF" w:rsidRPr="00914808" w:rsidRDefault="00CA37EF" w:rsidP="009D5510">
      <w:pPr>
        <w:pStyle w:val="ListParagraph"/>
        <w:numPr>
          <w:ilvl w:val="3"/>
          <w:numId w:val="49"/>
        </w:numPr>
        <w:spacing w:after="0" w:line="240" w:lineRule="auto"/>
        <w:jc w:val="both"/>
        <w:rPr>
          <w:rFonts w:ascii="Times New Roman" w:hAnsi="Times New Roman"/>
        </w:rPr>
      </w:pPr>
      <w:r w:rsidRPr="00914808">
        <w:rPr>
          <w:rFonts w:ascii="Times New Roman" w:hAnsi="Times New Roman"/>
        </w:rPr>
        <w:t>Performance management capabilities</w:t>
      </w:r>
    </w:p>
    <w:p w14:paraId="631751C3" w14:textId="77777777" w:rsidR="00CA37EF" w:rsidRPr="00914808" w:rsidRDefault="00CA37EF" w:rsidP="009D5510">
      <w:pPr>
        <w:pStyle w:val="ListParagraph"/>
        <w:numPr>
          <w:ilvl w:val="3"/>
          <w:numId w:val="49"/>
        </w:numPr>
        <w:spacing w:after="0" w:line="240" w:lineRule="auto"/>
        <w:jc w:val="both"/>
        <w:rPr>
          <w:rFonts w:ascii="Times New Roman" w:hAnsi="Times New Roman"/>
        </w:rPr>
      </w:pPr>
      <w:r w:rsidRPr="00914808">
        <w:rPr>
          <w:rFonts w:ascii="Times New Roman" w:hAnsi="Times New Roman"/>
        </w:rPr>
        <w:t>Contracting/networking development</w:t>
      </w:r>
    </w:p>
    <w:p w14:paraId="10A881DB" w14:textId="77777777" w:rsidR="00CA37EF" w:rsidRPr="00914808" w:rsidRDefault="00CA37EF" w:rsidP="009D5510">
      <w:pPr>
        <w:pStyle w:val="ListParagraph"/>
        <w:numPr>
          <w:ilvl w:val="3"/>
          <w:numId w:val="49"/>
        </w:numPr>
        <w:spacing w:after="0" w:line="240" w:lineRule="auto"/>
        <w:jc w:val="both"/>
        <w:rPr>
          <w:rFonts w:ascii="Times New Roman" w:hAnsi="Times New Roman"/>
        </w:rPr>
      </w:pPr>
      <w:r w:rsidRPr="00914808">
        <w:rPr>
          <w:rFonts w:ascii="Times New Roman" w:hAnsi="Times New Roman"/>
        </w:rPr>
        <w:t>Project management capabilities</w:t>
      </w:r>
    </w:p>
    <w:p w14:paraId="2B8A6422" w14:textId="77777777" w:rsidR="00CA37EF" w:rsidRPr="00914808" w:rsidRDefault="00CA37EF" w:rsidP="009D5510">
      <w:pPr>
        <w:pStyle w:val="ListParagraph"/>
        <w:numPr>
          <w:ilvl w:val="3"/>
          <w:numId w:val="49"/>
        </w:numPr>
        <w:spacing w:line="240" w:lineRule="auto"/>
        <w:jc w:val="both"/>
        <w:rPr>
          <w:rFonts w:ascii="Times New Roman" w:hAnsi="Times New Roman"/>
        </w:rPr>
      </w:pPr>
      <w:r w:rsidRPr="00914808">
        <w:rPr>
          <w:rFonts w:ascii="Times New Roman" w:hAnsi="Times New Roman"/>
        </w:rPr>
        <w:t>Care coordination and community linkages</w:t>
      </w:r>
    </w:p>
    <w:p w14:paraId="77304151" w14:textId="77777777" w:rsidR="0013689E" w:rsidRPr="00914808" w:rsidRDefault="0013689E" w:rsidP="0013689E">
      <w:pPr>
        <w:pStyle w:val="ListParagraph"/>
        <w:spacing w:line="240" w:lineRule="auto"/>
        <w:ind w:left="2880"/>
        <w:jc w:val="both"/>
        <w:rPr>
          <w:rFonts w:ascii="Times New Roman" w:hAnsi="Times New Roman" w:cs="Times New Roman"/>
        </w:rPr>
      </w:pPr>
    </w:p>
    <w:p w14:paraId="1146BFE2" w14:textId="77777777" w:rsidR="00CA37EF" w:rsidRPr="00914808" w:rsidRDefault="00CA37EF" w:rsidP="009D5510">
      <w:pPr>
        <w:pStyle w:val="ListParagraph"/>
        <w:numPr>
          <w:ilvl w:val="1"/>
          <w:numId w:val="49"/>
        </w:numPr>
        <w:spacing w:line="240" w:lineRule="auto"/>
        <w:contextualSpacing w:val="0"/>
        <w:jc w:val="both"/>
        <w:rPr>
          <w:rFonts w:ascii="Times New Roman" w:hAnsi="Times New Roman"/>
        </w:rPr>
      </w:pPr>
      <w:r w:rsidRPr="00914808">
        <w:rPr>
          <w:rFonts w:ascii="Times New Roman" w:hAnsi="Times New Roman"/>
        </w:rPr>
        <w:t>Implementation of care model requirements</w:t>
      </w:r>
    </w:p>
    <w:p w14:paraId="623BF387" w14:textId="77777777" w:rsidR="00CA37EF" w:rsidRPr="00914808" w:rsidRDefault="00CA37EF" w:rsidP="009D5510">
      <w:pPr>
        <w:pStyle w:val="ListParagraph"/>
        <w:numPr>
          <w:ilvl w:val="0"/>
          <w:numId w:val="49"/>
        </w:numPr>
        <w:spacing w:after="0" w:line="240" w:lineRule="auto"/>
        <w:contextualSpacing w:val="0"/>
        <w:jc w:val="both"/>
        <w:rPr>
          <w:rFonts w:ascii="Times New Roman" w:hAnsi="Times New Roman"/>
        </w:rPr>
      </w:pPr>
      <w:r w:rsidRPr="00914808">
        <w:rPr>
          <w:rFonts w:ascii="Times New Roman" w:hAnsi="Times New Roman"/>
        </w:rPr>
        <w:t>Spending Categories and Amounts: This section will include the CP</w:t>
      </w:r>
      <w:r w:rsidR="002134F6" w:rsidRPr="00914808">
        <w:rPr>
          <w:rFonts w:ascii="Times New Roman" w:hAnsi="Times New Roman"/>
        </w:rPr>
        <w:t>’</w:t>
      </w:r>
      <w:r w:rsidRPr="00914808">
        <w:rPr>
          <w:rFonts w:ascii="Times New Roman" w:hAnsi="Times New Roman"/>
        </w:rPr>
        <w:t>s</w:t>
      </w:r>
      <w:r w:rsidR="002134F6" w:rsidRPr="00914808">
        <w:rPr>
          <w:rFonts w:ascii="Times New Roman" w:hAnsi="Times New Roman"/>
        </w:rPr>
        <w:t xml:space="preserve"> or CSA’s</w:t>
      </w:r>
      <w:r w:rsidRPr="00914808">
        <w:rPr>
          <w:rFonts w:ascii="Times New Roman" w:hAnsi="Times New Roman"/>
        </w:rPr>
        <w:t xml:space="preserve"> anticipated spend over the five years in broad based funding categories.</w:t>
      </w:r>
    </w:p>
    <w:p w14:paraId="30FA6540" w14:textId="77777777" w:rsidR="00CA37EF" w:rsidRPr="00914808" w:rsidRDefault="00CA37EF" w:rsidP="009D5510">
      <w:pPr>
        <w:pStyle w:val="ListParagraph"/>
        <w:numPr>
          <w:ilvl w:val="0"/>
          <w:numId w:val="49"/>
        </w:numPr>
        <w:spacing w:after="0" w:line="240" w:lineRule="auto"/>
        <w:contextualSpacing w:val="0"/>
        <w:jc w:val="both"/>
        <w:rPr>
          <w:rFonts w:ascii="Times New Roman" w:hAnsi="Times New Roman"/>
        </w:rPr>
      </w:pPr>
      <w:r w:rsidRPr="00914808">
        <w:rPr>
          <w:rFonts w:ascii="Times New Roman" w:hAnsi="Times New Roman"/>
        </w:rPr>
        <w:t xml:space="preserve">Timeline: </w:t>
      </w:r>
      <w:r w:rsidR="002134F6" w:rsidRPr="00914808">
        <w:rPr>
          <w:rFonts w:ascii="Times New Roman" w:hAnsi="Times New Roman"/>
        </w:rPr>
        <w:t xml:space="preserve">This section will </w:t>
      </w:r>
      <w:r w:rsidRPr="00914808">
        <w:rPr>
          <w:rFonts w:ascii="Times New Roman" w:hAnsi="Times New Roman"/>
        </w:rPr>
        <w:t>include a five-year timeline for the CP’s or CSA’s proposed investments and programs.</w:t>
      </w:r>
    </w:p>
    <w:p w14:paraId="110B0E9C" w14:textId="77777777" w:rsidR="00CA37EF" w:rsidRPr="00914808" w:rsidRDefault="00CA37EF" w:rsidP="009D5510">
      <w:pPr>
        <w:pStyle w:val="ListParagraph"/>
        <w:numPr>
          <w:ilvl w:val="0"/>
          <w:numId w:val="49"/>
        </w:numPr>
        <w:spacing w:after="0" w:line="240" w:lineRule="auto"/>
        <w:contextualSpacing w:val="0"/>
        <w:jc w:val="both"/>
        <w:rPr>
          <w:rFonts w:ascii="Times New Roman" w:hAnsi="Times New Roman"/>
        </w:rPr>
      </w:pPr>
      <w:r w:rsidRPr="00914808">
        <w:rPr>
          <w:rFonts w:ascii="Times New Roman" w:hAnsi="Times New Roman"/>
        </w:rPr>
        <w:t>Sustainability: This section will describe the CP’s or CSA’s plan to sustainably fund proposed investments and programs after the five-year period. This section may include information about other funding opportunities available to the CP or CSA, as well as information about any tools, resources or processes that the CP or CSA intends to develop using DSRIP funding and continue using after the end of the DSRIP investment.</w:t>
      </w:r>
    </w:p>
    <w:p w14:paraId="703C3FA6" w14:textId="77777777" w:rsidR="00CA37EF" w:rsidRPr="00914808" w:rsidRDefault="00CA37EF" w:rsidP="009D5510">
      <w:pPr>
        <w:pStyle w:val="ListParagraph"/>
        <w:numPr>
          <w:ilvl w:val="0"/>
          <w:numId w:val="49"/>
        </w:numPr>
        <w:spacing w:after="0" w:line="240" w:lineRule="auto"/>
        <w:contextualSpacing w:val="0"/>
        <w:jc w:val="both"/>
        <w:rPr>
          <w:rFonts w:ascii="Times New Roman" w:hAnsi="Times New Roman"/>
        </w:rPr>
      </w:pPr>
      <w:r w:rsidRPr="00914808">
        <w:rPr>
          <w:rFonts w:ascii="Times New Roman" w:hAnsi="Times New Roman"/>
        </w:rPr>
        <w:t xml:space="preserve">Metrics and Measures: </w:t>
      </w:r>
      <w:r w:rsidR="00FB717E" w:rsidRPr="00914808">
        <w:rPr>
          <w:rFonts w:ascii="Times New Roman" w:hAnsi="Times New Roman"/>
        </w:rPr>
        <w:t xml:space="preserve">This section will describe the CP’s or CSA’s plan to report on the various DSRIP accountability metrics set forth in </w:t>
      </w:r>
      <w:r w:rsidR="00CC2471" w:rsidRPr="00914808">
        <w:rPr>
          <w:rFonts w:ascii="Times New Roman" w:hAnsi="Times New Roman"/>
        </w:rPr>
        <w:t xml:space="preserve">Appendix </w:t>
      </w:r>
      <w:r w:rsidR="00E15CBE" w:rsidRPr="00914808">
        <w:rPr>
          <w:rFonts w:ascii="Times New Roman" w:hAnsi="Times New Roman"/>
        </w:rPr>
        <w:t>D</w:t>
      </w:r>
      <w:r w:rsidR="00FB717E" w:rsidRPr="00914808">
        <w:rPr>
          <w:rFonts w:ascii="Times New Roman" w:hAnsi="Times New Roman"/>
        </w:rPr>
        <w:t>.</w:t>
      </w:r>
    </w:p>
    <w:p w14:paraId="5262C05C"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51" w:name="_Toc471313029"/>
      <w:bookmarkStart w:id="52" w:name="_Toc515897306"/>
      <w:bookmarkStart w:id="53" w:name="_Toc517086455"/>
      <w:r w:rsidRPr="00914808">
        <w:rPr>
          <w:rFonts w:ascii="Times New Roman" w:hAnsi="Times New Roman"/>
          <w:sz w:val="24"/>
        </w:rPr>
        <w:t>Full Participation Plans</w:t>
      </w:r>
      <w:bookmarkEnd w:id="51"/>
      <w:bookmarkEnd w:id="52"/>
      <w:bookmarkEnd w:id="53"/>
    </w:p>
    <w:p w14:paraId="317A6968"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Full Participation Plans build on the information contained in Preliminary Participation Plans. For all DSRIP payments except the Preparation Budget Period and the first quarter’s payments for Budget Period 1, the State will not disburse DSRIP funds to an ACO, CP or CSA that does not have a state-approved Full Participation Plan.</w:t>
      </w:r>
      <w:r w:rsidR="009C3B87" w:rsidRPr="00914808">
        <w:rPr>
          <w:rFonts w:ascii="Times New Roman" w:hAnsi="Times New Roman"/>
        </w:rPr>
        <w:t xml:space="preserve"> The State may withhold DSRIP funds from</w:t>
      </w:r>
      <w:r w:rsidR="002134F6" w:rsidRPr="00914808">
        <w:rPr>
          <w:rFonts w:ascii="Times New Roman" w:hAnsi="Times New Roman"/>
        </w:rPr>
        <w:t xml:space="preserve"> an ACO, CP or CSA</w:t>
      </w:r>
      <w:r w:rsidR="009C3B87" w:rsidRPr="00914808">
        <w:rPr>
          <w:rFonts w:ascii="Times New Roman" w:hAnsi="Times New Roman"/>
        </w:rPr>
        <w:t xml:space="preserve"> if there are outstanding</w:t>
      </w:r>
      <w:r w:rsidR="002134F6" w:rsidRPr="00914808">
        <w:rPr>
          <w:rFonts w:ascii="Times New Roman" w:hAnsi="Times New Roman"/>
        </w:rPr>
        <w:t xml:space="preserve"> S</w:t>
      </w:r>
      <w:r w:rsidR="009C3B87" w:rsidRPr="00914808">
        <w:rPr>
          <w:rFonts w:ascii="Times New Roman" w:hAnsi="Times New Roman"/>
        </w:rPr>
        <w:t>tate re</w:t>
      </w:r>
      <w:r w:rsidR="002134F6" w:rsidRPr="00914808">
        <w:rPr>
          <w:rFonts w:ascii="Times New Roman" w:hAnsi="Times New Roman"/>
        </w:rPr>
        <w:t xml:space="preserve">quests for </w:t>
      </w:r>
      <w:r w:rsidR="00D07439" w:rsidRPr="00914808">
        <w:rPr>
          <w:rFonts w:ascii="Times New Roman" w:hAnsi="Times New Roman"/>
        </w:rPr>
        <w:t xml:space="preserve">amendments </w:t>
      </w:r>
      <w:r w:rsidR="002134F6" w:rsidRPr="00914808">
        <w:rPr>
          <w:rFonts w:ascii="Times New Roman" w:hAnsi="Times New Roman"/>
        </w:rPr>
        <w:t>to its</w:t>
      </w:r>
      <w:r w:rsidR="009C3B87" w:rsidRPr="00914808">
        <w:rPr>
          <w:rFonts w:ascii="Times New Roman" w:hAnsi="Times New Roman"/>
        </w:rPr>
        <w:t xml:space="preserve"> Full Participation Plans.</w:t>
      </w:r>
    </w:p>
    <w:p w14:paraId="402A8868"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ACOs</w:t>
      </w:r>
    </w:p>
    <w:p w14:paraId="3ABFDE84"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Once each ACO is notified of (1) </w:t>
      </w:r>
      <w:r w:rsidR="00471C6E" w:rsidRPr="00914808">
        <w:rPr>
          <w:rFonts w:ascii="Times New Roman" w:hAnsi="Times New Roman"/>
        </w:rPr>
        <w:t xml:space="preserve">its anticipated </w:t>
      </w:r>
      <w:r w:rsidRPr="00914808">
        <w:rPr>
          <w:rFonts w:ascii="Times New Roman" w:hAnsi="Times New Roman"/>
        </w:rPr>
        <w:t xml:space="preserve">amount of Budget Period 1 funds, and (2) </w:t>
      </w:r>
      <w:r w:rsidR="00471C6E" w:rsidRPr="00914808">
        <w:rPr>
          <w:rFonts w:ascii="Times New Roman" w:hAnsi="Times New Roman"/>
        </w:rPr>
        <w:t xml:space="preserve">its </w:t>
      </w:r>
      <w:r w:rsidRPr="00914808">
        <w:rPr>
          <w:rFonts w:ascii="Times New Roman" w:hAnsi="Times New Roman"/>
        </w:rPr>
        <w:t>tentative amount of Budget Period 2 through 5 funds, the ACO will submit a Full Participation Plan (</w:t>
      </w:r>
      <w:r w:rsidR="002134F6" w:rsidRPr="00914808">
        <w:rPr>
          <w:rFonts w:ascii="Times New Roman" w:hAnsi="Times New Roman"/>
        </w:rPr>
        <w:t xml:space="preserve">see </w:t>
      </w:r>
      <w:r w:rsidRPr="00914808">
        <w:rPr>
          <w:rFonts w:ascii="Times New Roman" w:hAnsi="Times New Roman"/>
        </w:rPr>
        <w:t>section 3.4</w:t>
      </w:r>
      <w:r w:rsidR="007C499D" w:rsidRPr="00914808">
        <w:rPr>
          <w:rFonts w:ascii="Times New Roman" w:hAnsi="Times New Roman"/>
        </w:rPr>
        <w:t>.2</w:t>
      </w:r>
      <w:r w:rsidRPr="00914808">
        <w:rPr>
          <w:rFonts w:ascii="Times New Roman" w:hAnsi="Times New Roman"/>
        </w:rPr>
        <w:t xml:space="preserve"> for timeline). The Full Participation Plan will expand on the information submitted with the Preliminary Participation Plan, and will include information such as: </w:t>
      </w:r>
    </w:p>
    <w:p w14:paraId="6DC83488" w14:textId="77777777" w:rsidR="00613215" w:rsidRPr="00914808" w:rsidRDefault="00613215" w:rsidP="009D5510">
      <w:pPr>
        <w:pStyle w:val="ListParagraph"/>
        <w:numPr>
          <w:ilvl w:val="0"/>
          <w:numId w:val="40"/>
        </w:numPr>
        <w:spacing w:line="240" w:lineRule="auto"/>
        <w:contextualSpacing w:val="0"/>
        <w:jc w:val="both"/>
        <w:rPr>
          <w:rFonts w:ascii="Times New Roman" w:hAnsi="Times New Roman"/>
        </w:rPr>
      </w:pPr>
      <w:r w:rsidRPr="00914808">
        <w:rPr>
          <w:rFonts w:ascii="Times New Roman" w:hAnsi="Times New Roman"/>
        </w:rPr>
        <w:t>The ACO’s five-year business plan, including the ACO’s goals and identified challenges under the ACO contract with MassHealth</w:t>
      </w:r>
    </w:p>
    <w:p w14:paraId="349449A8" w14:textId="77777777" w:rsidR="00613215" w:rsidRPr="00914808" w:rsidRDefault="00613215" w:rsidP="009D5510">
      <w:pPr>
        <w:pStyle w:val="ListParagraph"/>
        <w:numPr>
          <w:ilvl w:val="0"/>
          <w:numId w:val="7"/>
        </w:numPr>
        <w:spacing w:line="240" w:lineRule="auto"/>
        <w:contextualSpacing w:val="0"/>
        <w:jc w:val="both"/>
        <w:rPr>
          <w:rFonts w:ascii="Times New Roman" w:hAnsi="Times New Roman"/>
        </w:rPr>
      </w:pPr>
      <w:r w:rsidRPr="00914808">
        <w:rPr>
          <w:rFonts w:ascii="Times New Roman" w:hAnsi="Times New Roman"/>
        </w:rPr>
        <w:t>The providers and organizations with which the ACO is partnering or plans to partner, the governance structure and a description of how these partnerships will support the ACO’s planned activities and proposed investments</w:t>
      </w:r>
    </w:p>
    <w:p w14:paraId="37DA7C70" w14:textId="77777777" w:rsidR="00613215" w:rsidRPr="00914808" w:rsidRDefault="00613215" w:rsidP="009D5510">
      <w:pPr>
        <w:pStyle w:val="ListParagraph"/>
        <w:numPr>
          <w:ilvl w:val="0"/>
          <w:numId w:val="7"/>
        </w:numPr>
        <w:spacing w:line="240" w:lineRule="auto"/>
        <w:contextualSpacing w:val="0"/>
        <w:jc w:val="both"/>
        <w:rPr>
          <w:rFonts w:ascii="Times New Roman" w:hAnsi="Times New Roman"/>
        </w:rPr>
      </w:pPr>
      <w:r w:rsidRPr="00914808">
        <w:rPr>
          <w:rFonts w:ascii="Times New Roman" w:hAnsi="Times New Roman"/>
        </w:rPr>
        <w:t>A population and community needs assessment</w:t>
      </w:r>
    </w:p>
    <w:p w14:paraId="53E49653" w14:textId="77777777" w:rsidR="00613215" w:rsidRPr="00914808" w:rsidRDefault="00613215" w:rsidP="009D5510">
      <w:pPr>
        <w:pStyle w:val="ListParagraph"/>
        <w:numPr>
          <w:ilvl w:val="0"/>
          <w:numId w:val="7"/>
        </w:numPr>
        <w:spacing w:line="240" w:lineRule="auto"/>
        <w:contextualSpacing w:val="0"/>
        <w:jc w:val="both"/>
        <w:rPr>
          <w:rFonts w:ascii="Times New Roman" w:hAnsi="Times New Roman"/>
        </w:rPr>
      </w:pPr>
      <w:r w:rsidRPr="00914808">
        <w:rPr>
          <w:rFonts w:ascii="Times New Roman" w:hAnsi="Times New Roman"/>
        </w:rPr>
        <w:t>The ACO’s planned investments and spending plan, including specific investments or programs the ACO anticipates supporting with DSRIP funds. Such investments and programs may include but are not limited to:</w:t>
      </w:r>
    </w:p>
    <w:p w14:paraId="0367CC7E"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 xml:space="preserve">Care coordination or care management programs, including any programs to manage high-risk populations or other population health initiatives and including the ACO’s transitional care management program </w:t>
      </w:r>
    </w:p>
    <w:p w14:paraId="401CA530"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Efforts to address members’ health-related social needs, including expanding community linkages between the ACO an</w:t>
      </w:r>
      <w:r w:rsidR="00B72C51" w:rsidRPr="00914808">
        <w:rPr>
          <w:rFonts w:ascii="Times New Roman" w:hAnsi="Times New Roman"/>
        </w:rPr>
        <w:t>d providers, Community Partners</w:t>
      </w:r>
      <w:r w:rsidRPr="00914808">
        <w:rPr>
          <w:rFonts w:ascii="Times New Roman" w:hAnsi="Times New Roman"/>
        </w:rPr>
        <w:t xml:space="preserve"> or other social service organizations, and including any spending on allowable flexible services to address health-related social needs</w:t>
      </w:r>
    </w:p>
    <w:p w14:paraId="25F9EABF"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Ensuring appropriate workforce capacity and professional development opportunities to meet increased expectations for care coordination, management and integration</w:t>
      </w:r>
    </w:p>
    <w:p w14:paraId="7FAF5FB9"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Investments in the ACO’s and providers’ data and analytics capabilities</w:t>
      </w:r>
    </w:p>
    <w:p w14:paraId="05F84135"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Programs to shift service volume or capital away from avoidable inpatient care toward outpatient, community-based primary and preventive care or from institutional care towards community-based LTSS, including capital investments to downsize or repurpose inpatient or institutional capacity, investments in expanding outpatient and community capacity and costs associated with piloting new care delivery models, such as those involving alternate settings of care and the use of telehealth or home-based services</w:t>
      </w:r>
    </w:p>
    <w:p w14:paraId="1FEA519E"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Investments in improved linguistic and cultural competency of care, including hiring translators and providers fluent in members’ preferred languages</w:t>
      </w:r>
    </w:p>
    <w:p w14:paraId="7B49D92F"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Other investments or programs identified and proposed by the ACO that align with other requirements that MassHealth will have of the ACO</w:t>
      </w:r>
    </w:p>
    <w:p w14:paraId="5B1DE884"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Estimates of the amount and structure (e.g., one-time vs. annual) of costs associated with each investment or program identified in the ACO’s Participation Plan</w:t>
      </w:r>
    </w:p>
    <w:p w14:paraId="256E0751"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Descriptions of how each investment or program will support the ACO’s performance</w:t>
      </w:r>
    </w:p>
    <w:p w14:paraId="091B6F78"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Specific goals, evaluation plans, measurable outcomes and performance management strategies the ACO will apply to each investment or program</w:t>
      </w:r>
    </w:p>
    <w:p w14:paraId="7C8FF52E"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A five-year timeline of the ACO’s proposed investments and programs</w:t>
      </w:r>
    </w:p>
    <w:p w14:paraId="39BDD475"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 xml:space="preserve">A description of </w:t>
      </w:r>
      <w:r w:rsidR="009C6BA2" w:rsidRPr="00914808">
        <w:rPr>
          <w:rFonts w:ascii="Times New Roman" w:hAnsi="Times New Roman"/>
        </w:rPr>
        <w:t>the ACO’s plan to sustainably</w:t>
      </w:r>
      <w:r w:rsidRPr="00914808">
        <w:rPr>
          <w:rFonts w:ascii="Times New Roman" w:hAnsi="Times New Roman"/>
        </w:rPr>
        <w:t xml:space="preserve"> fund proposed investments and programs over the five-year period as DSRIP funding levels decrease</w:t>
      </w:r>
    </w:p>
    <w:p w14:paraId="428C51F6"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Descriptions of how the ACO will fulfill its contract requirements, including:</w:t>
      </w:r>
    </w:p>
    <w:p w14:paraId="1C3132D2"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Investments, value-based payment arrangements and performance management for its primary care providers</w:t>
      </w:r>
    </w:p>
    <w:p w14:paraId="26775DB6"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 xml:space="preserve">Care delivery improvement and care management strategies </w:t>
      </w:r>
    </w:p>
    <w:p w14:paraId="4C52C42A"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Relationships with other providers, state agencies and other entities involved in the care of its members</w:t>
      </w:r>
    </w:p>
    <w:p w14:paraId="1E3C702D" w14:textId="77777777" w:rsidR="00AF3448" w:rsidRPr="00914808" w:rsidRDefault="00AF3448"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 xml:space="preserve">Relationships with CPs </w:t>
      </w:r>
    </w:p>
    <w:p w14:paraId="0FA83DED"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 xml:space="preserve">Activities to ensure the ACO’s compliance with contract management, reporting and administrative requirements described in the ACO contract </w:t>
      </w:r>
    </w:p>
    <w:p w14:paraId="445C5CD4"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A plan to increase the ACO’s capabilities to share information among providers involved in care of its members. Such plan will include, at a minimum:</w:t>
      </w:r>
    </w:p>
    <w:p w14:paraId="2661FF8B"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The ACO’s current event notification capabilities and procedures to ensure that the ACO’s primary care providers are aware of members’ inpatient admissions and emergency department visits</w:t>
      </w:r>
    </w:p>
    <w:p w14:paraId="189538C3"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The ACO’s self-assessed gaps in such capabilities and procedures, and how the ACO plans to address such gaps</w:t>
      </w:r>
    </w:p>
    <w:p w14:paraId="2FAF4C56"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A description of the ACO’s plans, if any, to increase the use of EHR technologies certified by the Office of the National Coordinator (ONC)</w:t>
      </w:r>
    </w:p>
    <w:p w14:paraId="73103B42"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A description of how the ACO plans to ensure the ACO’s providers consistently use the statewide health information exchange to send or receive legally and clinically appropriate patient clinical information and support transitions of care</w:t>
      </w:r>
    </w:p>
    <w:p w14:paraId="50BE3FC6"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Attestations to ensure non-duplication of funding</w:t>
      </w:r>
    </w:p>
    <w:p w14:paraId="2DA15EE1"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Community Partners</w:t>
      </w:r>
    </w:p>
    <w:p w14:paraId="22C1B050"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Once the CP or CSA is notified of (1) the amount of Budget Period 1 funds, and (2) the tentative amount of Budget Period 2 through 5 funds, the CP or CSA will be required to submit a Full Participation Plan. The Full Participation Plan will expand on the information submitted within the Preliminary Participation Plan and will reflect the new information available to CPs or CSAs about their anticipated funding amounts (</w:t>
      </w:r>
      <w:r w:rsidR="009B3B8D" w:rsidRPr="00914808">
        <w:rPr>
          <w:rFonts w:ascii="Times New Roman" w:hAnsi="Times New Roman"/>
        </w:rPr>
        <w:t xml:space="preserve">see </w:t>
      </w:r>
      <w:r w:rsidRPr="00914808">
        <w:rPr>
          <w:rFonts w:ascii="Times New Roman" w:hAnsi="Times New Roman"/>
        </w:rPr>
        <w:t>section 3.4</w:t>
      </w:r>
      <w:r w:rsidR="007C499D" w:rsidRPr="00914808">
        <w:rPr>
          <w:rFonts w:ascii="Times New Roman" w:hAnsi="Times New Roman"/>
        </w:rPr>
        <w:t>.3</w:t>
      </w:r>
      <w:r w:rsidRPr="00914808">
        <w:rPr>
          <w:rFonts w:ascii="Times New Roman" w:hAnsi="Times New Roman"/>
        </w:rPr>
        <w:t xml:space="preserve"> for timeline). Examples of additional detail that CPs</w:t>
      </w:r>
      <w:r w:rsidR="009B3B8D" w:rsidRPr="00914808">
        <w:rPr>
          <w:rFonts w:ascii="Times New Roman" w:hAnsi="Times New Roman"/>
        </w:rPr>
        <w:t xml:space="preserve"> and </w:t>
      </w:r>
      <w:r w:rsidRPr="00914808">
        <w:rPr>
          <w:rFonts w:ascii="Times New Roman" w:hAnsi="Times New Roman"/>
        </w:rPr>
        <w:t xml:space="preserve">CSAs will be contractually required to provide include: </w:t>
      </w:r>
    </w:p>
    <w:p w14:paraId="7B95A6FB" w14:textId="77777777" w:rsidR="00613215" w:rsidRPr="00914808" w:rsidRDefault="00613215" w:rsidP="009D5510">
      <w:pPr>
        <w:pStyle w:val="ListParagraph"/>
        <w:numPr>
          <w:ilvl w:val="0"/>
          <w:numId w:val="7"/>
        </w:numPr>
        <w:spacing w:line="240" w:lineRule="auto"/>
        <w:contextualSpacing w:val="0"/>
        <w:jc w:val="both"/>
        <w:rPr>
          <w:rFonts w:ascii="Times New Roman" w:hAnsi="Times New Roman"/>
        </w:rPr>
      </w:pPr>
      <w:r w:rsidRPr="00914808">
        <w:rPr>
          <w:rFonts w:ascii="Times New Roman" w:hAnsi="Times New Roman"/>
        </w:rPr>
        <w:t xml:space="preserve">The community-based organizations and providers with which the </w:t>
      </w:r>
      <w:r w:rsidR="009B3B8D" w:rsidRPr="00914808">
        <w:rPr>
          <w:rFonts w:ascii="Times New Roman" w:hAnsi="Times New Roman"/>
        </w:rPr>
        <w:t>CP or CSA</w:t>
      </w:r>
      <w:r w:rsidRPr="00914808">
        <w:rPr>
          <w:rFonts w:ascii="Times New Roman" w:hAnsi="Times New Roman"/>
        </w:rPr>
        <w:t xml:space="preserve"> is partnering or plans to partner, </w:t>
      </w:r>
      <w:r w:rsidR="009B3B8D" w:rsidRPr="00914808">
        <w:rPr>
          <w:rFonts w:ascii="Times New Roman" w:hAnsi="Times New Roman"/>
        </w:rPr>
        <w:t>the C</w:t>
      </w:r>
      <w:r w:rsidRPr="00914808">
        <w:rPr>
          <w:rFonts w:ascii="Times New Roman" w:hAnsi="Times New Roman"/>
        </w:rPr>
        <w:t xml:space="preserve">SA or CP consortium governance structure and a description of how these partnerships will support the </w:t>
      </w:r>
      <w:r w:rsidR="009B3B8D" w:rsidRPr="00914808">
        <w:rPr>
          <w:rFonts w:ascii="Times New Roman" w:hAnsi="Times New Roman"/>
        </w:rPr>
        <w:t xml:space="preserve">CP’s or </w:t>
      </w:r>
      <w:r w:rsidRPr="00914808">
        <w:rPr>
          <w:rFonts w:ascii="Times New Roman" w:hAnsi="Times New Roman"/>
        </w:rPr>
        <w:t>CSA’s planned activities and proposed investments</w:t>
      </w:r>
    </w:p>
    <w:p w14:paraId="3733D4AF"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 xml:space="preserve">Descriptions of specific investments or programs the </w:t>
      </w:r>
      <w:r w:rsidR="009B3B8D" w:rsidRPr="00914808">
        <w:rPr>
          <w:rFonts w:ascii="Times New Roman" w:hAnsi="Times New Roman"/>
        </w:rPr>
        <w:t xml:space="preserve">CP or </w:t>
      </w:r>
      <w:r w:rsidRPr="00914808">
        <w:rPr>
          <w:rFonts w:ascii="Times New Roman" w:hAnsi="Times New Roman"/>
        </w:rPr>
        <w:t>CSA will support with DSRIP funds, including cost estimates, measures, goals and performance management and sustainability plans in the following areas:</w:t>
      </w:r>
    </w:p>
    <w:p w14:paraId="5A730DD2"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Relationships with state agencies, community-based organizations, providers and other entities involved in the care of its members</w:t>
      </w:r>
    </w:p>
    <w:p w14:paraId="0AE61FBD"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Relationships with ACOs and MCOs</w:t>
      </w:r>
    </w:p>
    <w:p w14:paraId="395C3F19"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 xml:space="preserve">Activities to ensure the </w:t>
      </w:r>
      <w:r w:rsidR="009B3B8D" w:rsidRPr="00914808">
        <w:rPr>
          <w:rFonts w:ascii="Times New Roman" w:hAnsi="Times New Roman"/>
        </w:rPr>
        <w:t xml:space="preserve">CP’s or </w:t>
      </w:r>
      <w:r w:rsidRPr="00914808">
        <w:rPr>
          <w:rFonts w:ascii="Times New Roman" w:hAnsi="Times New Roman"/>
        </w:rPr>
        <w:t xml:space="preserve">CSA’s compliance with contract management, reporting and administrative requirements described in </w:t>
      </w:r>
      <w:r w:rsidR="009B3B8D" w:rsidRPr="00914808">
        <w:rPr>
          <w:rFonts w:ascii="Times New Roman" w:hAnsi="Times New Roman"/>
        </w:rPr>
        <w:t xml:space="preserve">the CP’s or </w:t>
      </w:r>
      <w:r w:rsidRPr="00914808">
        <w:rPr>
          <w:rFonts w:ascii="Times New Roman" w:hAnsi="Times New Roman"/>
        </w:rPr>
        <w:t>CSA</w:t>
      </w:r>
      <w:r w:rsidR="009B3B8D" w:rsidRPr="00914808">
        <w:rPr>
          <w:rFonts w:ascii="Times New Roman" w:hAnsi="Times New Roman"/>
        </w:rPr>
        <w:t>’s</w:t>
      </w:r>
      <w:r w:rsidRPr="00914808">
        <w:rPr>
          <w:rFonts w:ascii="Times New Roman" w:hAnsi="Times New Roman"/>
        </w:rPr>
        <w:t xml:space="preserve"> contract with MassHealth and </w:t>
      </w:r>
      <w:r w:rsidR="00FB717E" w:rsidRPr="00914808">
        <w:rPr>
          <w:rFonts w:ascii="Times New Roman" w:hAnsi="Times New Roman"/>
        </w:rPr>
        <w:t>agreements</w:t>
      </w:r>
      <w:r w:rsidRPr="00914808">
        <w:rPr>
          <w:rFonts w:ascii="Times New Roman" w:hAnsi="Times New Roman"/>
        </w:rPr>
        <w:t xml:space="preserve"> with ACOs and MCOs</w:t>
      </w:r>
    </w:p>
    <w:p w14:paraId="22ED66B8"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Workforce development and stability</w:t>
      </w:r>
    </w:p>
    <w:p w14:paraId="088A6302"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A plan to increase the CP’s</w:t>
      </w:r>
      <w:r w:rsidR="009B3B8D" w:rsidRPr="00914808">
        <w:rPr>
          <w:rFonts w:ascii="Times New Roman" w:hAnsi="Times New Roman"/>
        </w:rPr>
        <w:t xml:space="preserve"> or </w:t>
      </w:r>
      <w:r w:rsidRPr="00914808">
        <w:rPr>
          <w:rFonts w:ascii="Times New Roman" w:hAnsi="Times New Roman"/>
        </w:rPr>
        <w:t>CSA’s capabilities to share information with ACOs and MCOs and among providers involved in care of its members. Such plan will include, at a minimum:</w:t>
      </w:r>
    </w:p>
    <w:p w14:paraId="4005061D"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The CP’s</w:t>
      </w:r>
      <w:r w:rsidR="009B3B8D" w:rsidRPr="00914808">
        <w:rPr>
          <w:rFonts w:ascii="Times New Roman" w:hAnsi="Times New Roman"/>
        </w:rPr>
        <w:t xml:space="preserve"> or </w:t>
      </w:r>
      <w:r w:rsidRPr="00914808">
        <w:rPr>
          <w:rFonts w:ascii="Times New Roman" w:hAnsi="Times New Roman"/>
        </w:rPr>
        <w:t>CSA’s current communication practices and capabilities</w:t>
      </w:r>
    </w:p>
    <w:p w14:paraId="1BC85DD4"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 xml:space="preserve">The </w:t>
      </w:r>
      <w:r w:rsidR="009B3B8D" w:rsidRPr="00914808">
        <w:rPr>
          <w:rFonts w:ascii="Times New Roman" w:hAnsi="Times New Roman"/>
        </w:rPr>
        <w:t xml:space="preserve">CP’s or </w:t>
      </w:r>
      <w:r w:rsidRPr="00914808">
        <w:rPr>
          <w:rFonts w:ascii="Times New Roman" w:hAnsi="Times New Roman"/>
        </w:rPr>
        <w:t xml:space="preserve">CSA’s self-assessed gaps in such capabilities and procedures, and how the </w:t>
      </w:r>
      <w:r w:rsidR="009B3B8D" w:rsidRPr="00914808">
        <w:rPr>
          <w:rFonts w:ascii="Times New Roman" w:hAnsi="Times New Roman"/>
        </w:rPr>
        <w:t xml:space="preserve">CP or </w:t>
      </w:r>
      <w:r w:rsidRPr="00914808">
        <w:rPr>
          <w:rFonts w:ascii="Times New Roman" w:hAnsi="Times New Roman"/>
        </w:rPr>
        <w:t>CSA plans to address such gaps</w:t>
      </w:r>
    </w:p>
    <w:p w14:paraId="70C458F1"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A description of the CP’s</w:t>
      </w:r>
      <w:r w:rsidR="009B3B8D" w:rsidRPr="00914808">
        <w:rPr>
          <w:rFonts w:ascii="Times New Roman" w:hAnsi="Times New Roman"/>
        </w:rPr>
        <w:t xml:space="preserve"> or </w:t>
      </w:r>
      <w:r w:rsidRPr="00914808">
        <w:rPr>
          <w:rFonts w:ascii="Times New Roman" w:hAnsi="Times New Roman"/>
        </w:rPr>
        <w:t>CSA’s plans, if any, to increase the use of Electronic Health Record and Care Management technology</w:t>
      </w:r>
    </w:p>
    <w:p w14:paraId="379507F8" w14:textId="77777777" w:rsidR="00613215" w:rsidRPr="00914808" w:rsidRDefault="00613215" w:rsidP="009D5510">
      <w:pPr>
        <w:pStyle w:val="ListParagraph"/>
        <w:widowControl w:val="0"/>
        <w:numPr>
          <w:ilvl w:val="1"/>
          <w:numId w:val="7"/>
        </w:numPr>
        <w:spacing w:line="240" w:lineRule="auto"/>
        <w:contextualSpacing w:val="0"/>
        <w:jc w:val="both"/>
        <w:rPr>
          <w:rFonts w:ascii="Times New Roman" w:hAnsi="Times New Roman"/>
        </w:rPr>
      </w:pPr>
      <w:r w:rsidRPr="00914808">
        <w:rPr>
          <w:rFonts w:ascii="Times New Roman" w:hAnsi="Times New Roman"/>
        </w:rPr>
        <w:t>A</w:t>
      </w:r>
      <w:r w:rsidR="009B3B8D" w:rsidRPr="00914808">
        <w:rPr>
          <w:rFonts w:ascii="Times New Roman" w:hAnsi="Times New Roman"/>
        </w:rPr>
        <w:t xml:space="preserve"> description of how the CP or CSA plans to ensure the CP or </w:t>
      </w:r>
      <w:r w:rsidRPr="00914808">
        <w:rPr>
          <w:rFonts w:ascii="Times New Roman" w:hAnsi="Times New Roman"/>
        </w:rPr>
        <w:t>CSA and its partners consistently use the statewide health information exchange to send or receive legally and clinically appropriate patient clinical information and support transitions of care</w:t>
      </w:r>
    </w:p>
    <w:p w14:paraId="6B5F76A7" w14:textId="77777777" w:rsidR="00613215" w:rsidRPr="00914808" w:rsidRDefault="00613215" w:rsidP="009D5510">
      <w:pPr>
        <w:pStyle w:val="ListParagraph"/>
        <w:widowControl w:val="0"/>
        <w:numPr>
          <w:ilvl w:val="0"/>
          <w:numId w:val="7"/>
        </w:numPr>
        <w:spacing w:line="240" w:lineRule="auto"/>
        <w:contextualSpacing w:val="0"/>
        <w:jc w:val="both"/>
        <w:rPr>
          <w:rFonts w:ascii="Times New Roman" w:hAnsi="Times New Roman"/>
        </w:rPr>
      </w:pPr>
      <w:r w:rsidRPr="00914808">
        <w:rPr>
          <w:rFonts w:ascii="Times New Roman" w:hAnsi="Times New Roman"/>
        </w:rPr>
        <w:t>Details</w:t>
      </w:r>
      <w:r w:rsidR="009B3B8D" w:rsidRPr="00914808">
        <w:rPr>
          <w:rFonts w:ascii="Times New Roman" w:hAnsi="Times New Roman"/>
        </w:rPr>
        <w:t xml:space="preserve"> about how the CP or CSA</w:t>
      </w:r>
      <w:r w:rsidRPr="00914808">
        <w:rPr>
          <w:rFonts w:ascii="Times New Roman" w:hAnsi="Times New Roman"/>
        </w:rPr>
        <w:t xml:space="preserve"> will not duplicate existing infrastructure with their planned DSRIP investments</w:t>
      </w:r>
    </w:p>
    <w:p w14:paraId="4857E266" w14:textId="77777777" w:rsidR="00613215" w:rsidRPr="00914808" w:rsidRDefault="00613215" w:rsidP="009D5510">
      <w:pPr>
        <w:pStyle w:val="Heading2"/>
        <w:numPr>
          <w:ilvl w:val="1"/>
          <w:numId w:val="1"/>
        </w:numPr>
        <w:spacing w:line="240" w:lineRule="auto"/>
        <w:jc w:val="both"/>
        <w:rPr>
          <w:rFonts w:ascii="Times New Roman" w:hAnsi="Times New Roman"/>
        </w:rPr>
      </w:pPr>
      <w:bookmarkStart w:id="54" w:name="_Toc471313030"/>
      <w:bookmarkStart w:id="55" w:name="_Toc515897307"/>
      <w:bookmarkStart w:id="56" w:name="_Toc517086456"/>
      <w:r w:rsidRPr="00914808">
        <w:rPr>
          <w:rFonts w:ascii="Times New Roman" w:hAnsi="Times New Roman"/>
        </w:rPr>
        <w:t>Budgets and Budget Narratives</w:t>
      </w:r>
      <w:bookmarkEnd w:id="54"/>
      <w:bookmarkEnd w:id="55"/>
      <w:bookmarkEnd w:id="56"/>
    </w:p>
    <w:p w14:paraId="6E953519" w14:textId="060EF2F5" w:rsidR="00613215" w:rsidRPr="00914808" w:rsidRDefault="00EB053B" w:rsidP="0042282B">
      <w:pPr>
        <w:spacing w:line="240" w:lineRule="auto"/>
        <w:jc w:val="both"/>
        <w:rPr>
          <w:rFonts w:ascii="Times New Roman" w:hAnsi="Times New Roman"/>
        </w:rPr>
      </w:pPr>
      <w:r w:rsidRPr="00914808">
        <w:rPr>
          <w:rFonts w:ascii="Times New Roman" w:hAnsi="Times New Roman"/>
        </w:rPr>
        <w:t>E</w:t>
      </w:r>
      <w:r w:rsidR="00720104" w:rsidRPr="00914808">
        <w:rPr>
          <w:rFonts w:ascii="Times New Roman" w:hAnsi="Times New Roman"/>
        </w:rPr>
        <w:t xml:space="preserve">ach </w:t>
      </w:r>
      <w:r w:rsidR="00613215" w:rsidRPr="00914808">
        <w:rPr>
          <w:rFonts w:ascii="Times New Roman" w:hAnsi="Times New Roman"/>
        </w:rPr>
        <w:t>ACO, CP and CSA will submit a Budget and Budget Narrative to MassHealth for app</w:t>
      </w:r>
      <w:r w:rsidR="00AB4196" w:rsidRPr="00914808">
        <w:rPr>
          <w:rFonts w:ascii="Times New Roman" w:hAnsi="Times New Roman"/>
        </w:rPr>
        <w:t>roval</w:t>
      </w:r>
      <w:r w:rsidR="00891396" w:rsidRPr="00914808">
        <w:rPr>
          <w:rFonts w:ascii="Times New Roman" w:hAnsi="Times New Roman"/>
        </w:rPr>
        <w:t xml:space="preserve"> for each budget period. ACOs will submit a Budget and Budget Narrative to the State prior to each budget period</w:t>
      </w:r>
      <w:r w:rsidR="00AB4196" w:rsidRPr="00914808">
        <w:rPr>
          <w:rFonts w:ascii="Times New Roman" w:hAnsi="Times New Roman"/>
        </w:rPr>
        <w:t>.</w:t>
      </w:r>
      <w:r w:rsidR="00B1123E" w:rsidRPr="00914808">
        <w:rPr>
          <w:rFonts w:ascii="Times New Roman" w:hAnsi="Times New Roman"/>
        </w:rPr>
        <w:t xml:space="preserve"> </w:t>
      </w:r>
      <w:r w:rsidR="00720104" w:rsidRPr="00914808">
        <w:rPr>
          <w:rFonts w:ascii="Times New Roman" w:hAnsi="Times New Roman"/>
        </w:rPr>
        <w:t xml:space="preserve">CPs and CSAs may submit a Budget and Budget Narrative to </w:t>
      </w:r>
      <w:r w:rsidR="00B1123E" w:rsidRPr="00914808">
        <w:rPr>
          <w:rFonts w:ascii="Times New Roman" w:hAnsi="Times New Roman"/>
        </w:rPr>
        <w:t>the State</w:t>
      </w:r>
      <w:r w:rsidR="00720104" w:rsidRPr="00914808">
        <w:rPr>
          <w:rFonts w:ascii="Times New Roman" w:hAnsi="Times New Roman"/>
        </w:rPr>
        <w:t xml:space="preserve"> after the start of a budget period.  </w:t>
      </w:r>
      <w:r w:rsidR="00AB4196" w:rsidRPr="00914808">
        <w:rPr>
          <w:rFonts w:ascii="Times New Roman" w:hAnsi="Times New Roman"/>
        </w:rPr>
        <w:t>The Budget is an itemized</w:t>
      </w:r>
      <w:r w:rsidR="00613215" w:rsidRPr="00914808">
        <w:rPr>
          <w:rFonts w:ascii="Times New Roman" w:hAnsi="Times New Roman"/>
        </w:rPr>
        <w:t xml:space="preserve"> budget for the ACO’s, CP’s or CSA’s proposed DSRIP-funded investments and programs</w:t>
      </w:r>
      <w:r w:rsidR="009C3B87" w:rsidRPr="00914808">
        <w:rPr>
          <w:rFonts w:ascii="Times New Roman" w:hAnsi="Times New Roman"/>
        </w:rPr>
        <w:t xml:space="preserve"> for the Budget Period</w:t>
      </w:r>
      <w:r w:rsidR="00613215" w:rsidRPr="00914808">
        <w:rPr>
          <w:rFonts w:ascii="Times New Roman" w:hAnsi="Times New Roman"/>
        </w:rPr>
        <w:t xml:space="preserve">; the accompanying Budget Narrative explains uses of the funds. </w:t>
      </w:r>
      <w:r w:rsidR="00F308AC" w:rsidRPr="00914808">
        <w:rPr>
          <w:rFonts w:ascii="Times New Roman" w:hAnsi="Times New Roman"/>
        </w:rPr>
        <w:t xml:space="preserve">The State will provide a budget temple for ACOs, CPs and CSAs to utilize. </w:t>
      </w:r>
      <w:r w:rsidR="00613215" w:rsidRPr="00914808">
        <w:rPr>
          <w:rFonts w:ascii="Times New Roman" w:hAnsi="Times New Roman"/>
        </w:rPr>
        <w:t>The State will not disburse DSRIP funds for a given budget period to an ACO, CP or CSA that does not have a state-approved Budget and Budget Narrative for that Budget Period</w:t>
      </w:r>
      <w:r w:rsidR="002332EE" w:rsidRPr="00914808">
        <w:rPr>
          <w:rFonts w:ascii="Times New Roman" w:hAnsi="Times New Roman"/>
        </w:rPr>
        <w:t xml:space="preserve">, except </w:t>
      </w:r>
      <w:r w:rsidR="003B16E8" w:rsidRPr="00914808">
        <w:rPr>
          <w:rFonts w:ascii="Times New Roman" w:hAnsi="Times New Roman"/>
        </w:rPr>
        <w:t xml:space="preserve"> that t</w:t>
      </w:r>
      <w:r w:rsidR="002332EE" w:rsidRPr="00914808">
        <w:rPr>
          <w:rFonts w:ascii="Times New Roman" w:hAnsi="Times New Roman"/>
        </w:rPr>
        <w:t xml:space="preserve">he </w:t>
      </w:r>
      <w:r w:rsidR="00207A5C" w:rsidRPr="00914808">
        <w:rPr>
          <w:rFonts w:ascii="Times New Roman" w:hAnsi="Times New Roman"/>
        </w:rPr>
        <w:t>S</w:t>
      </w:r>
      <w:r w:rsidR="002332EE" w:rsidRPr="00914808">
        <w:rPr>
          <w:rFonts w:ascii="Times New Roman" w:hAnsi="Times New Roman"/>
        </w:rPr>
        <w:t xml:space="preserve">tate </w:t>
      </w:r>
      <w:r w:rsidR="003B16E8" w:rsidRPr="00914808">
        <w:rPr>
          <w:rFonts w:ascii="Times New Roman" w:hAnsi="Times New Roman"/>
        </w:rPr>
        <w:t>may make</w:t>
      </w:r>
      <w:r w:rsidR="002332EE" w:rsidRPr="00914808">
        <w:rPr>
          <w:rFonts w:ascii="Times New Roman" w:hAnsi="Times New Roman"/>
        </w:rPr>
        <w:t xml:space="preserve"> care coordination supports</w:t>
      </w:r>
      <w:r w:rsidR="003B16E8" w:rsidRPr="00914808">
        <w:rPr>
          <w:rFonts w:ascii="Times New Roman" w:hAnsi="Times New Roman"/>
        </w:rPr>
        <w:t xml:space="preserve"> payments to CPs</w:t>
      </w:r>
      <w:r w:rsidR="002332EE" w:rsidRPr="00914808">
        <w:rPr>
          <w:rFonts w:ascii="Times New Roman" w:hAnsi="Times New Roman"/>
        </w:rPr>
        <w:t xml:space="preserve"> </w:t>
      </w:r>
      <w:r w:rsidR="00CE1D05" w:rsidRPr="00914808">
        <w:rPr>
          <w:rFonts w:ascii="Times New Roman" w:hAnsi="Times New Roman"/>
        </w:rPr>
        <w:t xml:space="preserve">during the first three months of </w:t>
      </w:r>
      <w:r w:rsidR="002332EE" w:rsidRPr="00914808">
        <w:rPr>
          <w:rFonts w:ascii="Times New Roman" w:hAnsi="Times New Roman"/>
        </w:rPr>
        <w:t>BP2 before the BP2 budgets have been approved.</w:t>
      </w:r>
      <w:r w:rsidR="00613215" w:rsidRPr="00914808">
        <w:rPr>
          <w:rFonts w:ascii="Times New Roman" w:hAnsi="Times New Roman"/>
        </w:rPr>
        <w:t xml:space="preserve">. The State may withhold DSRIP funds from </w:t>
      </w:r>
      <w:r w:rsidR="009B3B8D" w:rsidRPr="00914808">
        <w:rPr>
          <w:rFonts w:ascii="Times New Roman" w:hAnsi="Times New Roman"/>
        </w:rPr>
        <w:t>an ACO, CP or CSA if there are outstanding S</w:t>
      </w:r>
      <w:r w:rsidR="00613215" w:rsidRPr="00914808">
        <w:rPr>
          <w:rFonts w:ascii="Times New Roman" w:hAnsi="Times New Roman"/>
        </w:rPr>
        <w:t xml:space="preserve">tate requests for </w:t>
      </w:r>
      <w:r w:rsidR="00D07439" w:rsidRPr="00914808">
        <w:rPr>
          <w:rFonts w:ascii="Times New Roman" w:hAnsi="Times New Roman"/>
        </w:rPr>
        <w:t xml:space="preserve">amendments </w:t>
      </w:r>
      <w:r w:rsidR="00613215" w:rsidRPr="00914808">
        <w:rPr>
          <w:rFonts w:ascii="Times New Roman" w:hAnsi="Times New Roman"/>
        </w:rPr>
        <w:t>to</w:t>
      </w:r>
      <w:r w:rsidR="009B3B8D" w:rsidRPr="00914808">
        <w:rPr>
          <w:rFonts w:ascii="Times New Roman" w:hAnsi="Times New Roman"/>
        </w:rPr>
        <w:t xml:space="preserve"> its</w:t>
      </w:r>
      <w:r w:rsidR="00613215" w:rsidRPr="00914808">
        <w:rPr>
          <w:rFonts w:ascii="Times New Roman" w:hAnsi="Times New Roman"/>
        </w:rPr>
        <w:t xml:space="preserve"> Budgets or Budget Narratives.</w:t>
      </w:r>
    </w:p>
    <w:p w14:paraId="6D22FC50" w14:textId="77777777" w:rsidR="00613215" w:rsidRPr="00914808" w:rsidRDefault="00613215" w:rsidP="009D5510">
      <w:pPr>
        <w:pStyle w:val="Heading2"/>
        <w:numPr>
          <w:ilvl w:val="1"/>
          <w:numId w:val="1"/>
        </w:numPr>
        <w:spacing w:line="240" w:lineRule="auto"/>
        <w:jc w:val="both"/>
        <w:rPr>
          <w:rFonts w:ascii="Times New Roman" w:hAnsi="Times New Roman"/>
        </w:rPr>
      </w:pPr>
      <w:bookmarkStart w:id="57" w:name="_Toc471313031"/>
      <w:bookmarkStart w:id="58" w:name="_Toc515897308"/>
      <w:bookmarkStart w:id="59" w:name="_Toc517086457"/>
      <w:r w:rsidRPr="00914808">
        <w:rPr>
          <w:rFonts w:ascii="Times New Roman" w:hAnsi="Times New Roman"/>
        </w:rPr>
        <w:t>Review and Approval Process and Timelines</w:t>
      </w:r>
      <w:bookmarkEnd w:id="57"/>
      <w:bookmarkEnd w:id="58"/>
      <w:bookmarkEnd w:id="59"/>
    </w:p>
    <w:p w14:paraId="72366931"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60" w:name="_Toc471313032"/>
      <w:bookmarkStart w:id="61" w:name="_Toc515897309"/>
      <w:bookmarkStart w:id="62" w:name="_Toc517086458"/>
      <w:r w:rsidRPr="00914808">
        <w:rPr>
          <w:rFonts w:ascii="Times New Roman" w:hAnsi="Times New Roman"/>
          <w:sz w:val="24"/>
        </w:rPr>
        <w:t>Roles and Responsibilities</w:t>
      </w:r>
      <w:bookmarkEnd w:id="60"/>
      <w:bookmarkEnd w:id="61"/>
      <w:bookmarkEnd w:id="62"/>
      <w:r w:rsidRPr="00914808">
        <w:rPr>
          <w:rFonts w:ascii="Times New Roman" w:hAnsi="Times New Roman"/>
          <w:sz w:val="24"/>
        </w:rPr>
        <w:t xml:space="preserve"> </w:t>
      </w:r>
    </w:p>
    <w:p w14:paraId="2C6E7ECE" w14:textId="77777777" w:rsidR="00613215" w:rsidRPr="00914808" w:rsidRDefault="00613215" w:rsidP="009D5510">
      <w:pPr>
        <w:pStyle w:val="Heading4"/>
        <w:numPr>
          <w:ilvl w:val="3"/>
          <w:numId w:val="1"/>
        </w:numPr>
        <w:spacing w:line="240" w:lineRule="auto"/>
        <w:ind w:left="720" w:hanging="720"/>
        <w:jc w:val="both"/>
        <w:rPr>
          <w:rFonts w:ascii="Times New Roman" w:hAnsi="Times New Roman"/>
        </w:rPr>
      </w:pPr>
      <w:r w:rsidRPr="00914808">
        <w:rPr>
          <w:rFonts w:ascii="Times New Roman" w:hAnsi="Times New Roman"/>
        </w:rPr>
        <w:t>State</w:t>
      </w:r>
    </w:p>
    <w:p w14:paraId="26035E02"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State will review, approve and/or request revisions to ACOs’, CPs’ and CSAs’ Preliminary and Full Participation Plans, Budgets and Budget Narratives. If necessary, the State will work collaboratively with ACOs, CPs and CSAs on revisions to Participation Plans, Budgets and Budget Narratives. </w:t>
      </w:r>
    </w:p>
    <w:p w14:paraId="6A3A3CE7" w14:textId="77777777" w:rsidR="00613215" w:rsidRPr="00914808" w:rsidRDefault="00613215" w:rsidP="009D5510">
      <w:pPr>
        <w:pStyle w:val="Heading4"/>
        <w:numPr>
          <w:ilvl w:val="3"/>
          <w:numId w:val="1"/>
        </w:numPr>
        <w:spacing w:line="240" w:lineRule="auto"/>
        <w:ind w:left="720" w:hanging="720"/>
        <w:jc w:val="both"/>
        <w:rPr>
          <w:rFonts w:ascii="Times New Roman" w:hAnsi="Times New Roman"/>
        </w:rPr>
      </w:pPr>
      <w:r w:rsidRPr="00914808">
        <w:rPr>
          <w:rFonts w:ascii="Times New Roman" w:hAnsi="Times New Roman"/>
        </w:rPr>
        <w:t>Independent Assessor</w:t>
      </w:r>
    </w:p>
    <w:p w14:paraId="573F6360"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Independent Assessor will review ACOs’, CPs’ and CSAs’ </w:t>
      </w:r>
      <w:r w:rsidR="009B3B8D" w:rsidRPr="00914808">
        <w:rPr>
          <w:rFonts w:ascii="Times New Roman" w:hAnsi="Times New Roman"/>
        </w:rPr>
        <w:t xml:space="preserve">Full </w:t>
      </w:r>
      <w:r w:rsidRPr="00914808">
        <w:rPr>
          <w:rFonts w:ascii="Times New Roman" w:hAnsi="Times New Roman"/>
        </w:rPr>
        <w:t>Participation P</w:t>
      </w:r>
      <w:r w:rsidR="009B3B8D" w:rsidRPr="00914808">
        <w:rPr>
          <w:rFonts w:ascii="Times New Roman" w:hAnsi="Times New Roman"/>
        </w:rPr>
        <w:t>lans</w:t>
      </w:r>
      <w:r w:rsidRPr="00914808">
        <w:rPr>
          <w:rFonts w:ascii="Times New Roman" w:hAnsi="Times New Roman"/>
        </w:rPr>
        <w:t>, Budgets (</w:t>
      </w:r>
      <w:r w:rsidR="009B3B8D" w:rsidRPr="00914808">
        <w:rPr>
          <w:rFonts w:ascii="Times New Roman" w:hAnsi="Times New Roman"/>
        </w:rPr>
        <w:t xml:space="preserve">from </w:t>
      </w:r>
      <w:r w:rsidRPr="00914808">
        <w:rPr>
          <w:rFonts w:ascii="Times New Roman" w:hAnsi="Times New Roman"/>
        </w:rPr>
        <w:t>BP 1 onwards) and Budget Narratives (</w:t>
      </w:r>
      <w:r w:rsidR="009B3B8D" w:rsidRPr="00914808">
        <w:rPr>
          <w:rFonts w:ascii="Times New Roman" w:hAnsi="Times New Roman"/>
        </w:rPr>
        <w:t xml:space="preserve">from </w:t>
      </w:r>
      <w:r w:rsidRPr="00914808">
        <w:rPr>
          <w:rFonts w:ascii="Times New Roman" w:hAnsi="Times New Roman"/>
        </w:rPr>
        <w:t>BP 1 onwards), as well as any formal requests for modification to these documents submitted by ACOs, CPs and CSAs. The Independent Assessor will make recommendations to the State for each such document or request; these recommendations may be recommendations to approve, deny or propose certain changes to these documents or requests. The State will</w:t>
      </w:r>
      <w:r w:rsidR="00712026" w:rsidRPr="00914808">
        <w:rPr>
          <w:rFonts w:ascii="Times New Roman" w:hAnsi="Times New Roman"/>
        </w:rPr>
        <w:t xml:space="preserve"> </w:t>
      </w:r>
      <w:r w:rsidR="003E589F" w:rsidRPr="00914808">
        <w:rPr>
          <w:rFonts w:ascii="Times New Roman" w:hAnsi="Times New Roman"/>
        </w:rPr>
        <w:t xml:space="preserve">work closely with the Independent Assessor, and </w:t>
      </w:r>
      <w:r w:rsidRPr="00914808">
        <w:rPr>
          <w:rFonts w:ascii="Times New Roman" w:hAnsi="Times New Roman"/>
        </w:rPr>
        <w:t>consider</w:t>
      </w:r>
      <w:r w:rsidR="00712026" w:rsidRPr="00914808">
        <w:rPr>
          <w:rFonts w:ascii="Times New Roman" w:hAnsi="Times New Roman"/>
        </w:rPr>
        <w:t xml:space="preserve"> </w:t>
      </w:r>
      <w:r w:rsidR="003E589F" w:rsidRPr="00914808">
        <w:rPr>
          <w:rFonts w:ascii="Times New Roman" w:hAnsi="Times New Roman"/>
        </w:rPr>
        <w:t>its</w:t>
      </w:r>
      <w:r w:rsidRPr="00914808">
        <w:rPr>
          <w:rFonts w:ascii="Times New Roman" w:hAnsi="Times New Roman"/>
        </w:rPr>
        <w:t xml:space="preserve"> recommendations during the review process. The State retains final decision-making authority regarding approvals, denials or requests for changes to Participation Plans, Budgets and Budget Narratives, as well as to any modification requests. If the Independent Assessor makes a recommendation to the State that differs from the State’s final decisio</w:t>
      </w:r>
      <w:r w:rsidR="009B3B8D" w:rsidRPr="00914808">
        <w:rPr>
          <w:rFonts w:ascii="Times New Roman" w:hAnsi="Times New Roman"/>
        </w:rPr>
        <w:t xml:space="preserve">n, the State will document its </w:t>
      </w:r>
      <w:r w:rsidRPr="00914808">
        <w:rPr>
          <w:rFonts w:ascii="Times New Roman" w:hAnsi="Times New Roman"/>
        </w:rPr>
        <w:t>decision in the State’s quarterly reports to CMS.</w:t>
      </w:r>
      <w:r w:rsidR="00FA19D2" w:rsidRPr="00914808">
        <w:rPr>
          <w:rFonts w:ascii="Times New Roman" w:hAnsi="Times New Roman"/>
        </w:rPr>
        <w:t xml:space="preserve">  The Independent Assessor will not determine whether a </w:t>
      </w:r>
      <w:r w:rsidR="00811042" w:rsidRPr="00914808">
        <w:rPr>
          <w:rFonts w:ascii="Times New Roman" w:hAnsi="Times New Roman"/>
        </w:rPr>
        <w:t xml:space="preserve">request to amend a Participation Plan, Budget, Budget Narrative, or Performance Remediation Plan </w:t>
      </w:r>
      <w:r w:rsidR="00FA19D2" w:rsidRPr="00914808">
        <w:rPr>
          <w:rFonts w:ascii="Times New Roman" w:hAnsi="Times New Roman"/>
        </w:rPr>
        <w:t>is a material deviation, as this is the responsibility solely of the State.</w:t>
      </w:r>
    </w:p>
    <w:p w14:paraId="35D44493" w14:textId="77777777" w:rsidR="00613215" w:rsidRPr="00914808" w:rsidRDefault="00613215" w:rsidP="009D5510">
      <w:pPr>
        <w:pStyle w:val="Heading4"/>
        <w:numPr>
          <w:ilvl w:val="3"/>
          <w:numId w:val="1"/>
        </w:numPr>
        <w:spacing w:line="240" w:lineRule="auto"/>
        <w:ind w:left="720" w:hanging="720"/>
        <w:jc w:val="both"/>
        <w:rPr>
          <w:rFonts w:ascii="Times New Roman" w:hAnsi="Times New Roman"/>
        </w:rPr>
      </w:pPr>
      <w:r w:rsidRPr="00914808">
        <w:rPr>
          <w:rFonts w:ascii="Times New Roman" w:hAnsi="Times New Roman"/>
        </w:rPr>
        <w:t>CMS</w:t>
      </w:r>
    </w:p>
    <w:p w14:paraId="2B57880E" w14:textId="77777777" w:rsidR="00613215" w:rsidRPr="00914808" w:rsidRDefault="00613215" w:rsidP="000148D7">
      <w:pPr>
        <w:pStyle w:val="NoSpacing"/>
        <w:jc w:val="both"/>
        <w:rPr>
          <w:rFonts w:ascii="Times New Roman" w:hAnsi="Times New Roman"/>
        </w:rPr>
      </w:pPr>
      <w:r w:rsidRPr="00914808">
        <w:rPr>
          <w:rFonts w:ascii="Times New Roman" w:hAnsi="Times New Roman"/>
        </w:rPr>
        <w:t xml:space="preserve">CMS may request </w:t>
      </w:r>
      <w:r w:rsidR="008E6FB4" w:rsidRPr="00914808">
        <w:rPr>
          <w:rFonts w:ascii="Times New Roman" w:hAnsi="Times New Roman"/>
        </w:rPr>
        <w:t>to review</w:t>
      </w:r>
      <w:r w:rsidRPr="00914808">
        <w:rPr>
          <w:rFonts w:ascii="Times New Roman" w:hAnsi="Times New Roman"/>
        </w:rPr>
        <w:t xml:space="preserve"> Participation Plans (Preliminary and Full), Budgets and Budget Narratives. The State will provide requested documents within 45 calendar days of receiving the request.</w:t>
      </w:r>
      <w:r w:rsidR="00D43DAB" w:rsidRPr="00914808">
        <w:rPr>
          <w:rFonts w:ascii="Times New Roman" w:hAnsi="Times New Roman" w:cs="Times New Roman"/>
        </w:rPr>
        <w:t xml:space="preserve"> </w:t>
      </w:r>
      <w:r w:rsidR="00CA59B3" w:rsidRPr="00914808">
        <w:rPr>
          <w:rFonts w:ascii="Times New Roman" w:hAnsi="Times New Roman"/>
        </w:rPr>
        <w:t>All final approved Participation Plans, Budgets, and Budget Narratives will be sent to CMS.</w:t>
      </w:r>
      <w:r w:rsidR="00D6182F" w:rsidRPr="00914808">
        <w:rPr>
          <w:rFonts w:ascii="Times New Roman" w:hAnsi="Times New Roman"/>
        </w:rPr>
        <w:t xml:space="preserve"> The State will provide the following information to be posted on Medicaid.gov: (1) an executive summary of each ACO’s and CP’s participation plan; (2) list of each ACO and CP as well as the populations they serve and their website; (3) an executive summary of each ACO’s and CP’s progress reports; and (4) each ACO’s and CP’s DSRIP yearly funding amount.</w:t>
      </w:r>
    </w:p>
    <w:p w14:paraId="580B53F5" w14:textId="77777777" w:rsidR="00613215" w:rsidRPr="00914808" w:rsidRDefault="00613215" w:rsidP="009D5510">
      <w:pPr>
        <w:pStyle w:val="Heading3"/>
        <w:numPr>
          <w:ilvl w:val="2"/>
          <w:numId w:val="1"/>
        </w:numPr>
        <w:spacing w:line="240" w:lineRule="auto"/>
        <w:jc w:val="both"/>
        <w:rPr>
          <w:rFonts w:ascii="Times New Roman" w:hAnsi="Times New Roman"/>
          <w:sz w:val="24"/>
        </w:rPr>
      </w:pPr>
      <w:bookmarkStart w:id="63" w:name="_Toc471313033"/>
      <w:bookmarkStart w:id="64" w:name="_Toc515897310"/>
      <w:bookmarkStart w:id="65" w:name="_Toc517086459"/>
      <w:r w:rsidRPr="00914808">
        <w:rPr>
          <w:rFonts w:ascii="Times New Roman" w:hAnsi="Times New Roman"/>
          <w:sz w:val="24"/>
        </w:rPr>
        <w:t xml:space="preserve">Process for State Approval of </w:t>
      </w:r>
      <w:r w:rsidR="00F4616C" w:rsidRPr="00914808">
        <w:rPr>
          <w:rFonts w:ascii="Times New Roman" w:hAnsi="Times New Roman"/>
          <w:sz w:val="24"/>
        </w:rPr>
        <w:t xml:space="preserve">ACO </w:t>
      </w:r>
      <w:r w:rsidRPr="00914808">
        <w:rPr>
          <w:rFonts w:ascii="Times New Roman" w:hAnsi="Times New Roman"/>
          <w:sz w:val="24"/>
        </w:rPr>
        <w:t>Participation Plans</w:t>
      </w:r>
      <w:bookmarkEnd w:id="63"/>
      <w:bookmarkEnd w:id="64"/>
      <w:bookmarkEnd w:id="65"/>
    </w:p>
    <w:p w14:paraId="45A0B3CC"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Preliminary Participation Plan Approval for ACOs</w:t>
      </w:r>
    </w:p>
    <w:p w14:paraId="411E7220"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State’s</w:t>
      </w:r>
      <w:r w:rsidR="00CA50E3" w:rsidRPr="00914808">
        <w:rPr>
          <w:rFonts w:ascii="Times New Roman" w:hAnsi="Times New Roman"/>
        </w:rPr>
        <w:t xml:space="preserve"> process for submission, review</w:t>
      </w:r>
      <w:r w:rsidRPr="00914808">
        <w:rPr>
          <w:rFonts w:ascii="Times New Roman" w:hAnsi="Times New Roman"/>
        </w:rPr>
        <w:t xml:space="preserve"> and approval of Preliminary Participation Plans for ACOs will be as follows:</w:t>
      </w:r>
    </w:p>
    <w:p w14:paraId="480D075F" w14:textId="77777777" w:rsidR="008E6FB4" w:rsidRPr="00914808" w:rsidRDefault="008E6FB4"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ACOs submit Preliminary Participation Plans with their procurement response</w:t>
      </w:r>
    </w:p>
    <w:p w14:paraId="36E0A7DF"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 xml:space="preserve">The State reviews Preliminary Participation Plans </w:t>
      </w:r>
      <w:r w:rsidR="008E6FB4" w:rsidRPr="00914808">
        <w:rPr>
          <w:rFonts w:ascii="Times New Roman" w:hAnsi="Times New Roman"/>
        </w:rPr>
        <w:t>w</w:t>
      </w:r>
      <w:r w:rsidR="00A06527" w:rsidRPr="00914808">
        <w:rPr>
          <w:rFonts w:ascii="Times New Roman" w:hAnsi="Times New Roman"/>
        </w:rPr>
        <w:t xml:space="preserve">ith </w:t>
      </w:r>
      <w:r w:rsidRPr="00914808">
        <w:rPr>
          <w:rFonts w:ascii="Times New Roman" w:hAnsi="Times New Roman"/>
        </w:rPr>
        <w:t xml:space="preserve">ACOs’ </w:t>
      </w:r>
      <w:r w:rsidR="00A06527" w:rsidRPr="00914808">
        <w:rPr>
          <w:rFonts w:ascii="Times New Roman" w:hAnsi="Times New Roman"/>
        </w:rPr>
        <w:t xml:space="preserve">procurement </w:t>
      </w:r>
      <w:r w:rsidRPr="00914808">
        <w:rPr>
          <w:rFonts w:ascii="Times New Roman" w:hAnsi="Times New Roman"/>
        </w:rPr>
        <w:t>submissions</w:t>
      </w:r>
    </w:p>
    <w:p w14:paraId="6394E01D"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At the end of this review process, the State will approve</w:t>
      </w:r>
      <w:r w:rsidR="008E6FB4" w:rsidRPr="00914808">
        <w:rPr>
          <w:rFonts w:ascii="Times New Roman" w:hAnsi="Times New Roman"/>
        </w:rPr>
        <w:t xml:space="preserve"> or deny</w:t>
      </w:r>
      <w:r w:rsidRPr="00914808">
        <w:rPr>
          <w:rFonts w:ascii="Times New Roman" w:hAnsi="Times New Roman"/>
        </w:rPr>
        <w:t xml:space="preserve"> the Preliminary Participation </w:t>
      </w:r>
      <w:r w:rsidR="008E6FB4" w:rsidRPr="00914808">
        <w:rPr>
          <w:rFonts w:ascii="Times New Roman" w:hAnsi="Times New Roman"/>
        </w:rPr>
        <w:t>Plans or request</w:t>
      </w:r>
      <w:r w:rsidR="00875DBA" w:rsidRPr="00914808">
        <w:rPr>
          <w:rFonts w:ascii="Times New Roman" w:hAnsi="Times New Roman"/>
        </w:rPr>
        <w:t xml:space="preserve"> </w:t>
      </w:r>
      <w:r w:rsidR="00E76919" w:rsidRPr="00914808">
        <w:rPr>
          <w:rFonts w:ascii="Times New Roman" w:hAnsi="Times New Roman"/>
        </w:rPr>
        <w:t>additional information</w:t>
      </w:r>
      <w:r w:rsidR="00875DBA" w:rsidRPr="00914808">
        <w:rPr>
          <w:rFonts w:ascii="Times New Roman" w:hAnsi="Times New Roman"/>
        </w:rPr>
        <w:t xml:space="preserve"> </w:t>
      </w:r>
      <w:r w:rsidRPr="00914808">
        <w:rPr>
          <w:rFonts w:ascii="Times New Roman" w:hAnsi="Times New Roman"/>
        </w:rPr>
        <w:t>and resubmissions of the Pr</w:t>
      </w:r>
      <w:r w:rsidR="008E6FB4" w:rsidRPr="00914808">
        <w:rPr>
          <w:rFonts w:ascii="Times New Roman" w:hAnsi="Times New Roman"/>
        </w:rPr>
        <w:t>eliminary Plans before approval.</w:t>
      </w:r>
    </w:p>
    <w:p w14:paraId="6166AB06" w14:textId="77777777" w:rsidR="00F4616C"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The State anticipates completing approval of ACOs’ Preliminary Participation Plans in</w:t>
      </w:r>
      <w:r w:rsidR="00FB717E" w:rsidRPr="00914808">
        <w:rPr>
          <w:rFonts w:ascii="Times New Roman" w:hAnsi="Times New Roman"/>
        </w:rPr>
        <w:t xml:space="preserve"> July/</w:t>
      </w:r>
      <w:r w:rsidRPr="00914808">
        <w:rPr>
          <w:rFonts w:ascii="Times New Roman" w:hAnsi="Times New Roman"/>
        </w:rPr>
        <w:t>August 2017.</w:t>
      </w:r>
    </w:p>
    <w:p w14:paraId="3ABBF400" w14:textId="77777777" w:rsidR="00F4616C" w:rsidRPr="00914808" w:rsidRDefault="00F4616C" w:rsidP="009D5510">
      <w:pPr>
        <w:pStyle w:val="Heading4"/>
        <w:numPr>
          <w:ilvl w:val="3"/>
          <w:numId w:val="1"/>
        </w:numPr>
        <w:spacing w:line="240" w:lineRule="auto"/>
        <w:jc w:val="both"/>
        <w:rPr>
          <w:rFonts w:ascii="Times New Roman" w:hAnsi="Times New Roman"/>
        </w:rPr>
      </w:pPr>
      <w:r w:rsidRPr="00914808">
        <w:rPr>
          <w:rFonts w:ascii="Times New Roman" w:hAnsi="Times New Roman"/>
        </w:rPr>
        <w:t>Full Participation Plans for ACOs</w:t>
      </w:r>
    </w:p>
    <w:p w14:paraId="578C7047" w14:textId="77777777" w:rsidR="00F4616C" w:rsidRPr="00914808" w:rsidRDefault="00F4616C" w:rsidP="009D5510">
      <w:pPr>
        <w:spacing w:line="240" w:lineRule="auto"/>
        <w:jc w:val="both"/>
        <w:rPr>
          <w:rFonts w:ascii="Times New Roman" w:hAnsi="Times New Roman"/>
        </w:rPr>
      </w:pPr>
      <w:r w:rsidRPr="00914808">
        <w:rPr>
          <w:rFonts w:ascii="Times New Roman" w:hAnsi="Times New Roman"/>
        </w:rPr>
        <w:t>The process for submission, review and approval of Full Participation Plans for ACOs will be as follows:</w:t>
      </w:r>
    </w:p>
    <w:p w14:paraId="41BC2A2F" w14:textId="77777777" w:rsidR="00F4616C" w:rsidRPr="00914808" w:rsidRDefault="00F4616C" w:rsidP="0042282B">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 xml:space="preserve">The State notifies ACOs of anticipated BP1 funding amounts and tentative BP2 through BP5 funding amounts and requests a Full Participation Plan   </w:t>
      </w:r>
    </w:p>
    <w:p w14:paraId="6AAB3778" w14:textId="77777777" w:rsidR="00F4616C" w:rsidRPr="00914808" w:rsidRDefault="00F4616C" w:rsidP="0042282B">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ACOs submit Full Participation Plans to the State (the State will provide ACOs up to 30 calendar days from the date of notification). The State intends to work with ACOs who request additional time or fail to respond in a timely fashion to ensure prompt submission</w:t>
      </w:r>
    </w:p>
    <w:p w14:paraId="457BF419" w14:textId="77777777" w:rsidR="00F4616C" w:rsidRPr="00914808" w:rsidRDefault="00F4616C" w:rsidP="0042282B">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 xml:space="preserve">The State and Independent Assessor review Full </w:t>
      </w:r>
      <w:r w:rsidR="009B3B8D" w:rsidRPr="00914808">
        <w:rPr>
          <w:rFonts w:ascii="Times New Roman" w:hAnsi="Times New Roman"/>
        </w:rPr>
        <w:t>Participation Plans in parallel. T</w:t>
      </w:r>
      <w:r w:rsidRPr="00914808">
        <w:rPr>
          <w:rFonts w:ascii="Times New Roman" w:hAnsi="Times New Roman"/>
        </w:rPr>
        <w:t>he State intends to complete its review of the Full Participation Plans, including evaluating the Independent Assessor’s recommendations, within 45 calendar days of ACOs’ submission</w:t>
      </w:r>
      <w:r w:rsidR="009B3B8D" w:rsidRPr="00914808">
        <w:rPr>
          <w:rFonts w:ascii="Times New Roman" w:hAnsi="Times New Roman"/>
        </w:rPr>
        <w:t>.</w:t>
      </w:r>
      <w:r w:rsidR="00166DA4" w:rsidRPr="00914808">
        <w:rPr>
          <w:rFonts w:ascii="Times New Roman" w:hAnsi="Times New Roman"/>
        </w:rPr>
        <w:t xml:space="preserve"> </w:t>
      </w:r>
      <w:r w:rsidR="00E76919" w:rsidRPr="00914808">
        <w:rPr>
          <w:rFonts w:ascii="Times New Roman" w:hAnsi="Times New Roman"/>
        </w:rPr>
        <w:t>Requests for additional information</w:t>
      </w:r>
      <w:r w:rsidR="009B3B8D" w:rsidRPr="00914808">
        <w:rPr>
          <w:rFonts w:ascii="Times New Roman" w:hAnsi="Times New Roman"/>
        </w:rPr>
        <w:t xml:space="preserve"> and resubmissions may require additional time.</w:t>
      </w:r>
    </w:p>
    <w:p w14:paraId="3F504670" w14:textId="77777777" w:rsidR="00F4616C" w:rsidRPr="00914808" w:rsidRDefault="00F4616C" w:rsidP="003E589F">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At the end of this review process, the State approves</w:t>
      </w:r>
      <w:r w:rsidR="009B3B8D" w:rsidRPr="00914808">
        <w:rPr>
          <w:rFonts w:ascii="Times New Roman" w:hAnsi="Times New Roman"/>
        </w:rPr>
        <w:t xml:space="preserve">, denies or requests </w:t>
      </w:r>
      <w:r w:rsidR="00E76919" w:rsidRPr="00914808">
        <w:rPr>
          <w:rFonts w:ascii="Times New Roman" w:hAnsi="Times New Roman"/>
        </w:rPr>
        <w:t>additional information</w:t>
      </w:r>
      <w:r w:rsidR="00875DBA" w:rsidRPr="00914808">
        <w:rPr>
          <w:rFonts w:ascii="Times New Roman" w:hAnsi="Times New Roman"/>
        </w:rPr>
        <w:t xml:space="preserve"> </w:t>
      </w:r>
      <w:r w:rsidR="00FA19D2" w:rsidRPr="00914808">
        <w:rPr>
          <w:rFonts w:ascii="Times New Roman" w:hAnsi="Times New Roman"/>
        </w:rPr>
        <w:t>regarding</w:t>
      </w:r>
      <w:r w:rsidR="009B3B8D" w:rsidRPr="00914808">
        <w:rPr>
          <w:rFonts w:ascii="Times New Roman" w:hAnsi="Times New Roman"/>
        </w:rPr>
        <w:t xml:space="preserve"> the ACOs’ F</w:t>
      </w:r>
      <w:r w:rsidRPr="00914808">
        <w:rPr>
          <w:rFonts w:ascii="Times New Roman" w:hAnsi="Times New Roman"/>
        </w:rPr>
        <w:t>ull</w:t>
      </w:r>
      <w:r w:rsidR="009B3B8D" w:rsidRPr="00914808">
        <w:rPr>
          <w:rFonts w:ascii="Times New Roman" w:hAnsi="Times New Roman"/>
        </w:rPr>
        <w:t xml:space="preserve"> Participation Plans.</w:t>
      </w:r>
    </w:p>
    <w:p w14:paraId="05AB0AFC" w14:textId="77777777" w:rsidR="00F4616C" w:rsidRPr="00914808" w:rsidRDefault="00F4616C"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b/>
        </w:rPr>
        <w:t>The State therefore anticipates completing approvals of Full Participation Plans within 75 calendar days of requesting them from ACOs</w:t>
      </w:r>
      <w:r w:rsidR="005B3510" w:rsidRPr="00914808">
        <w:rPr>
          <w:rFonts w:ascii="Times New Roman" w:hAnsi="Times New Roman"/>
          <w:b/>
        </w:rPr>
        <w:t xml:space="preserve"> </w:t>
      </w:r>
      <w:r w:rsidRPr="00914808">
        <w:rPr>
          <w:rFonts w:ascii="Times New Roman" w:hAnsi="Times New Roman"/>
          <w:b/>
        </w:rPr>
        <w:t>as follows:</w:t>
      </w:r>
    </w:p>
    <w:p w14:paraId="0DD1264A" w14:textId="77777777" w:rsidR="00F4616C" w:rsidRPr="00914808" w:rsidRDefault="00F4616C" w:rsidP="009D5510">
      <w:pPr>
        <w:pStyle w:val="ListParagraph"/>
        <w:numPr>
          <w:ilvl w:val="1"/>
          <w:numId w:val="20"/>
        </w:numPr>
        <w:spacing w:line="240" w:lineRule="auto"/>
        <w:contextualSpacing w:val="0"/>
        <w:jc w:val="both"/>
        <w:rPr>
          <w:rFonts w:ascii="Times New Roman" w:hAnsi="Times New Roman"/>
        </w:rPr>
      </w:pPr>
      <w:r w:rsidRPr="00914808">
        <w:rPr>
          <w:rFonts w:ascii="Times New Roman" w:hAnsi="Times New Roman"/>
        </w:rPr>
        <w:t xml:space="preserve">The State anticipates </w:t>
      </w:r>
      <w:r w:rsidR="0039310E" w:rsidRPr="00914808">
        <w:rPr>
          <w:rFonts w:ascii="Times New Roman" w:hAnsi="Times New Roman"/>
        </w:rPr>
        <w:t>approving Full Participation</w:t>
      </w:r>
      <w:r w:rsidRPr="00914808">
        <w:rPr>
          <w:rFonts w:ascii="Times New Roman" w:hAnsi="Times New Roman"/>
        </w:rPr>
        <w:t xml:space="preserve"> Plans in April 2018 </w:t>
      </w:r>
    </w:p>
    <w:p w14:paraId="2BB695F6" w14:textId="77777777" w:rsidR="00F4616C" w:rsidRPr="00914808" w:rsidRDefault="00F4616C" w:rsidP="009D5510">
      <w:pPr>
        <w:pStyle w:val="Heading3"/>
        <w:numPr>
          <w:ilvl w:val="2"/>
          <w:numId w:val="1"/>
        </w:numPr>
        <w:spacing w:line="240" w:lineRule="auto"/>
        <w:jc w:val="both"/>
        <w:rPr>
          <w:rFonts w:ascii="Times New Roman" w:hAnsi="Times New Roman"/>
          <w:sz w:val="24"/>
        </w:rPr>
      </w:pPr>
      <w:bookmarkStart w:id="66" w:name="_Toc471313034"/>
      <w:bookmarkStart w:id="67" w:name="_Toc515897311"/>
      <w:bookmarkStart w:id="68" w:name="_Toc517086460"/>
      <w:r w:rsidRPr="00914808">
        <w:rPr>
          <w:rFonts w:ascii="Times New Roman" w:hAnsi="Times New Roman"/>
          <w:sz w:val="24"/>
        </w:rPr>
        <w:t>Pr</w:t>
      </w:r>
      <w:r w:rsidR="009B3B8D" w:rsidRPr="00914808">
        <w:rPr>
          <w:rFonts w:ascii="Times New Roman" w:hAnsi="Times New Roman"/>
          <w:sz w:val="24"/>
        </w:rPr>
        <w:t xml:space="preserve">ocess for State Approval of CPs and </w:t>
      </w:r>
      <w:r w:rsidRPr="00914808">
        <w:rPr>
          <w:rFonts w:ascii="Times New Roman" w:hAnsi="Times New Roman"/>
          <w:sz w:val="24"/>
        </w:rPr>
        <w:t>CSAs Participation Plans</w:t>
      </w:r>
      <w:bookmarkEnd w:id="66"/>
      <w:bookmarkEnd w:id="67"/>
      <w:bookmarkEnd w:id="68"/>
    </w:p>
    <w:p w14:paraId="16A3D73C"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Preliminary Participation Plan approval for CPs and CSAs</w:t>
      </w:r>
    </w:p>
    <w:p w14:paraId="2684DC9C"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State’s process for submission, review and approval of Preliminary Participation Plans for CPs and CSAs will be as follows:</w:t>
      </w:r>
    </w:p>
    <w:p w14:paraId="52100EE8"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 xml:space="preserve">CPs submit Preliminary Participation Plans with their </w:t>
      </w:r>
      <w:r w:rsidR="00E75B12" w:rsidRPr="00914808">
        <w:rPr>
          <w:rFonts w:ascii="Times New Roman" w:hAnsi="Times New Roman"/>
        </w:rPr>
        <w:t>request for funding</w:t>
      </w:r>
    </w:p>
    <w:p w14:paraId="4D18CA00"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 xml:space="preserve">CSAs submit Preliminary Participation Plans </w:t>
      </w:r>
      <w:r w:rsidR="002E1DAB" w:rsidRPr="00914808">
        <w:rPr>
          <w:rFonts w:ascii="Times New Roman" w:hAnsi="Times New Roman"/>
        </w:rPr>
        <w:t>with their request for funding</w:t>
      </w:r>
    </w:p>
    <w:p w14:paraId="4B0A352C"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The State reviews CP</w:t>
      </w:r>
      <w:r w:rsidR="00C72EB7" w:rsidRPr="00914808">
        <w:rPr>
          <w:rFonts w:ascii="Times New Roman" w:hAnsi="Times New Roman"/>
        </w:rPr>
        <w:t xml:space="preserve"> and CSA</w:t>
      </w:r>
      <w:r w:rsidRPr="00914808">
        <w:rPr>
          <w:rFonts w:ascii="Times New Roman" w:hAnsi="Times New Roman"/>
        </w:rPr>
        <w:t xml:space="preserve"> Preliminary Participation Plans within 75 calendar days</w:t>
      </w:r>
      <w:r w:rsidR="009B3B8D" w:rsidRPr="00914808">
        <w:rPr>
          <w:rFonts w:ascii="Times New Roman" w:hAnsi="Times New Roman"/>
        </w:rPr>
        <w:t xml:space="preserve"> of their submission</w:t>
      </w:r>
    </w:p>
    <w:p w14:paraId="61A6A449"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At the end of this review process, the State will approve</w:t>
      </w:r>
      <w:r w:rsidR="00C72EB7" w:rsidRPr="00914808">
        <w:rPr>
          <w:rFonts w:ascii="Times New Roman" w:hAnsi="Times New Roman"/>
        </w:rPr>
        <w:t xml:space="preserve">, deny or request </w:t>
      </w:r>
      <w:r w:rsidR="00E76919" w:rsidRPr="00914808">
        <w:rPr>
          <w:rFonts w:ascii="Times New Roman" w:hAnsi="Times New Roman"/>
        </w:rPr>
        <w:t>additional information</w:t>
      </w:r>
      <w:r w:rsidR="004A4AC3" w:rsidRPr="00914808">
        <w:rPr>
          <w:rFonts w:ascii="Times New Roman" w:hAnsi="Times New Roman"/>
        </w:rPr>
        <w:t xml:space="preserve"> regarding </w:t>
      </w:r>
      <w:r w:rsidR="00C72EB7" w:rsidRPr="00914808">
        <w:rPr>
          <w:rFonts w:ascii="Times New Roman" w:hAnsi="Times New Roman"/>
        </w:rPr>
        <w:t xml:space="preserve"> </w:t>
      </w:r>
      <w:r w:rsidRPr="00914808">
        <w:rPr>
          <w:rFonts w:ascii="Times New Roman" w:hAnsi="Times New Roman"/>
        </w:rPr>
        <w:t>the Preliminary Participation Plan. The State intends to work with CPs and CSAs who request additional time or fail to respond in a timely fashion to ensure prompt submission</w:t>
      </w:r>
      <w:r w:rsidR="00C72EB7" w:rsidRPr="00914808">
        <w:rPr>
          <w:rFonts w:ascii="Times New Roman" w:hAnsi="Times New Roman"/>
        </w:rPr>
        <w:t>.</w:t>
      </w:r>
    </w:p>
    <w:p w14:paraId="50F9736A"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b/>
        </w:rPr>
        <w:t>The State therefore anticipates completing reviews and approvals of Prelimina</w:t>
      </w:r>
      <w:r w:rsidR="000A3C45" w:rsidRPr="00914808">
        <w:rPr>
          <w:rFonts w:ascii="Times New Roman" w:hAnsi="Times New Roman"/>
          <w:b/>
        </w:rPr>
        <w:t>ry Participation Plans within 75</w:t>
      </w:r>
      <w:r w:rsidRPr="00914808">
        <w:rPr>
          <w:rFonts w:ascii="Times New Roman" w:hAnsi="Times New Roman"/>
          <w:b/>
        </w:rPr>
        <w:t xml:space="preserve"> calendar days of submission as follows:</w:t>
      </w:r>
    </w:p>
    <w:p w14:paraId="0CCD7CC2" w14:textId="77777777" w:rsidR="00613215" w:rsidRPr="00914808" w:rsidRDefault="00613215" w:rsidP="009D5510">
      <w:pPr>
        <w:pStyle w:val="ListParagraph"/>
        <w:numPr>
          <w:ilvl w:val="1"/>
          <w:numId w:val="20"/>
        </w:numPr>
        <w:spacing w:line="240" w:lineRule="auto"/>
        <w:contextualSpacing w:val="0"/>
        <w:jc w:val="both"/>
        <w:rPr>
          <w:rFonts w:ascii="Times New Roman" w:hAnsi="Times New Roman"/>
        </w:rPr>
      </w:pPr>
      <w:r w:rsidRPr="00914808">
        <w:rPr>
          <w:rFonts w:ascii="Times New Roman" w:hAnsi="Times New Roman"/>
        </w:rPr>
        <w:t>The State anticipates approval of Preliminary Participation Plans</w:t>
      </w:r>
      <w:r w:rsidR="00C37B2F" w:rsidRPr="00914808">
        <w:rPr>
          <w:rFonts w:ascii="Times New Roman" w:hAnsi="Times New Roman"/>
        </w:rPr>
        <w:t xml:space="preserve"> </w:t>
      </w:r>
      <w:r w:rsidRPr="00914808">
        <w:rPr>
          <w:rFonts w:ascii="Times New Roman" w:hAnsi="Times New Roman"/>
        </w:rPr>
        <w:t>in August 2017</w:t>
      </w:r>
    </w:p>
    <w:p w14:paraId="4237CA62"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Full Participation Plans for CPs and CSAs</w:t>
      </w:r>
    </w:p>
    <w:p w14:paraId="715BFC5F"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process for submission, review and approval of Full Participation Plans will be as follows:</w:t>
      </w:r>
    </w:p>
    <w:p w14:paraId="70EDC27E" w14:textId="77777777" w:rsidR="00613215" w:rsidRPr="00914808" w:rsidRDefault="00613215" w:rsidP="009D5510">
      <w:pPr>
        <w:pStyle w:val="NoSpacing"/>
        <w:numPr>
          <w:ilvl w:val="0"/>
          <w:numId w:val="19"/>
        </w:numPr>
        <w:jc w:val="both"/>
        <w:rPr>
          <w:rFonts w:ascii="Times New Roman" w:hAnsi="Times New Roman"/>
        </w:rPr>
      </w:pPr>
      <w:r w:rsidRPr="00914808">
        <w:rPr>
          <w:rFonts w:ascii="Times New Roman" w:hAnsi="Times New Roman"/>
        </w:rPr>
        <w:t xml:space="preserve">The State notifies CPs and CSAs of actual BP1 funding and tentative BP2 through BP5 funding amounts and requests a Full Participation Plan   </w:t>
      </w:r>
    </w:p>
    <w:p w14:paraId="6C4B50E2" w14:textId="77777777" w:rsidR="00613215" w:rsidRPr="00914808" w:rsidRDefault="00613215" w:rsidP="009D5510">
      <w:pPr>
        <w:pStyle w:val="NoSpacing"/>
        <w:numPr>
          <w:ilvl w:val="0"/>
          <w:numId w:val="19"/>
        </w:numPr>
        <w:jc w:val="both"/>
        <w:rPr>
          <w:rFonts w:ascii="Times New Roman" w:hAnsi="Times New Roman"/>
        </w:rPr>
      </w:pPr>
      <w:r w:rsidRPr="00914808">
        <w:rPr>
          <w:rFonts w:ascii="Times New Roman" w:hAnsi="Times New Roman"/>
        </w:rPr>
        <w:t xml:space="preserve">CPs and CSAs submit Full Participation Plans to the State </w:t>
      </w:r>
      <w:r w:rsidR="00FD2C6D" w:rsidRPr="00914808">
        <w:rPr>
          <w:rFonts w:ascii="Times New Roman" w:hAnsi="Times New Roman"/>
        </w:rPr>
        <w:t>within</w:t>
      </w:r>
      <w:r w:rsidRPr="00914808">
        <w:rPr>
          <w:rFonts w:ascii="Times New Roman" w:hAnsi="Times New Roman"/>
        </w:rPr>
        <w:t xml:space="preserve"> 30 calendar days from the date of notification)</w:t>
      </w:r>
      <w:r w:rsidR="00FD2C6D" w:rsidRPr="00914808">
        <w:rPr>
          <w:rFonts w:ascii="Times New Roman" w:hAnsi="Times New Roman"/>
        </w:rPr>
        <w:t>.</w:t>
      </w:r>
    </w:p>
    <w:p w14:paraId="206AEAB6" w14:textId="77777777" w:rsidR="00613215" w:rsidRPr="00914808" w:rsidRDefault="00613215" w:rsidP="009D5510">
      <w:pPr>
        <w:pStyle w:val="NoSpacing"/>
        <w:numPr>
          <w:ilvl w:val="1"/>
          <w:numId w:val="19"/>
        </w:numPr>
        <w:jc w:val="both"/>
        <w:rPr>
          <w:rFonts w:ascii="Times New Roman" w:hAnsi="Times New Roman"/>
        </w:rPr>
      </w:pPr>
      <w:r w:rsidRPr="00914808">
        <w:rPr>
          <w:rFonts w:ascii="Times New Roman" w:hAnsi="Times New Roman"/>
        </w:rPr>
        <w:t>The State intends to work with CPs and CSAs who request additional time or fail to respond in a timely fashion to ensure prompt submission</w:t>
      </w:r>
    </w:p>
    <w:p w14:paraId="40BAFE4A" w14:textId="77777777" w:rsidR="00613215" w:rsidRPr="00914808" w:rsidRDefault="00613215" w:rsidP="009D5510">
      <w:pPr>
        <w:pStyle w:val="NoSpacing"/>
        <w:numPr>
          <w:ilvl w:val="0"/>
          <w:numId w:val="19"/>
        </w:numPr>
        <w:jc w:val="both"/>
        <w:rPr>
          <w:rFonts w:ascii="Times New Roman" w:hAnsi="Times New Roman"/>
        </w:rPr>
      </w:pPr>
      <w:r w:rsidRPr="00914808">
        <w:rPr>
          <w:rFonts w:ascii="Times New Roman" w:hAnsi="Times New Roman"/>
        </w:rPr>
        <w:t xml:space="preserve">The State and Independent Assessor review Full Participation Plans in </w:t>
      </w:r>
      <w:r w:rsidR="00FD2C6D" w:rsidRPr="00914808">
        <w:rPr>
          <w:rFonts w:ascii="Times New Roman" w:hAnsi="Times New Roman"/>
        </w:rPr>
        <w:t>parallel. T</w:t>
      </w:r>
      <w:r w:rsidRPr="00914808">
        <w:rPr>
          <w:rFonts w:ascii="Times New Roman" w:hAnsi="Times New Roman"/>
        </w:rPr>
        <w:t>he State intends to complete its review of the Full Participation Plans, including evaluating the Independent Assessor’s recommendations, within 45 calendar days of CPs’</w:t>
      </w:r>
      <w:r w:rsidR="00FD2C6D" w:rsidRPr="00914808">
        <w:rPr>
          <w:rFonts w:ascii="Times New Roman" w:hAnsi="Times New Roman"/>
        </w:rPr>
        <w:t xml:space="preserve"> and </w:t>
      </w:r>
      <w:r w:rsidRPr="00914808">
        <w:rPr>
          <w:rFonts w:ascii="Times New Roman" w:hAnsi="Times New Roman"/>
        </w:rPr>
        <w:t>CSAs’ submission</w:t>
      </w:r>
      <w:r w:rsidR="00FD2C6D" w:rsidRPr="00914808">
        <w:rPr>
          <w:rFonts w:ascii="Times New Roman" w:hAnsi="Times New Roman"/>
        </w:rPr>
        <w:t xml:space="preserve">. </w:t>
      </w:r>
      <w:r w:rsidR="00E76919" w:rsidRPr="00914808">
        <w:rPr>
          <w:rFonts w:ascii="Times New Roman" w:hAnsi="Times New Roman"/>
        </w:rPr>
        <w:t>Requests for additional information</w:t>
      </w:r>
      <w:r w:rsidR="00FD2C6D" w:rsidRPr="00914808">
        <w:rPr>
          <w:rFonts w:ascii="Times New Roman" w:hAnsi="Times New Roman"/>
        </w:rPr>
        <w:t xml:space="preserve"> and resubmissions may require additional time.</w:t>
      </w:r>
    </w:p>
    <w:p w14:paraId="60BA433C"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rPr>
        <w:t>At the end of this review process, the State approves</w:t>
      </w:r>
      <w:r w:rsidR="00FD2C6D" w:rsidRPr="00914808">
        <w:rPr>
          <w:rFonts w:ascii="Times New Roman" w:hAnsi="Times New Roman"/>
        </w:rPr>
        <w:t xml:space="preserve">, denies or requests </w:t>
      </w:r>
      <w:r w:rsidR="00E76919" w:rsidRPr="00914808">
        <w:rPr>
          <w:rFonts w:ascii="Times New Roman" w:hAnsi="Times New Roman"/>
        </w:rPr>
        <w:t>additional information</w:t>
      </w:r>
      <w:r w:rsidR="004A4AC3" w:rsidRPr="00914808">
        <w:rPr>
          <w:rFonts w:ascii="Times New Roman" w:hAnsi="Times New Roman"/>
        </w:rPr>
        <w:t xml:space="preserve"> regarding</w:t>
      </w:r>
      <w:r w:rsidR="00FD2C6D" w:rsidRPr="00914808">
        <w:rPr>
          <w:rFonts w:ascii="Times New Roman" w:hAnsi="Times New Roman"/>
        </w:rPr>
        <w:t xml:space="preserve"> the</w:t>
      </w:r>
      <w:r w:rsidRPr="00914808">
        <w:rPr>
          <w:rFonts w:ascii="Times New Roman" w:hAnsi="Times New Roman"/>
        </w:rPr>
        <w:t xml:space="preserve"> Full</w:t>
      </w:r>
      <w:r w:rsidR="00FD2C6D" w:rsidRPr="00914808">
        <w:rPr>
          <w:rFonts w:ascii="Times New Roman" w:hAnsi="Times New Roman"/>
        </w:rPr>
        <w:t xml:space="preserve"> Participation Plans.</w:t>
      </w:r>
    </w:p>
    <w:p w14:paraId="64B23348"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b/>
        </w:rPr>
        <w:t>The State therefore anticipates completing approvals of Full Participation Plans within 75 calendar days of requesting them from CPs and CSAs as follows:</w:t>
      </w:r>
    </w:p>
    <w:p w14:paraId="23662CDF" w14:textId="77777777" w:rsidR="0039310E" w:rsidRPr="00914808" w:rsidRDefault="0039310E" w:rsidP="009D5510">
      <w:pPr>
        <w:pStyle w:val="ListParagraph"/>
        <w:numPr>
          <w:ilvl w:val="1"/>
          <w:numId w:val="20"/>
        </w:numPr>
        <w:spacing w:line="240" w:lineRule="auto"/>
        <w:contextualSpacing w:val="0"/>
        <w:jc w:val="both"/>
        <w:rPr>
          <w:rFonts w:ascii="Times New Roman" w:hAnsi="Times New Roman"/>
        </w:rPr>
      </w:pPr>
      <w:r w:rsidRPr="00914808">
        <w:rPr>
          <w:rFonts w:ascii="Times New Roman" w:hAnsi="Times New Roman"/>
        </w:rPr>
        <w:t xml:space="preserve">For CPs and CSAs, the State anticipates approving Full Participation Plans in </w:t>
      </w:r>
      <w:r w:rsidR="007733F1" w:rsidRPr="00914808">
        <w:rPr>
          <w:rFonts w:ascii="Times New Roman" w:hAnsi="Times New Roman"/>
        </w:rPr>
        <w:t>May</w:t>
      </w:r>
      <w:r w:rsidRPr="00914808">
        <w:rPr>
          <w:rFonts w:ascii="Times New Roman" w:hAnsi="Times New Roman"/>
        </w:rPr>
        <w:t xml:space="preserve"> 2018</w:t>
      </w:r>
    </w:p>
    <w:p w14:paraId="21D42714"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69" w:name="_Toc470866647"/>
      <w:bookmarkStart w:id="70" w:name="_Toc471313035"/>
      <w:bookmarkStart w:id="71" w:name="_Toc515897312"/>
      <w:bookmarkStart w:id="72" w:name="_Toc517086461"/>
      <w:r w:rsidRPr="00914808">
        <w:rPr>
          <w:rFonts w:ascii="Times New Roman" w:hAnsi="Times New Roman"/>
        </w:rPr>
        <w:t>Process for State approval of Budgets and Budget Narratives</w:t>
      </w:r>
      <w:bookmarkEnd w:id="69"/>
      <w:bookmarkEnd w:id="70"/>
      <w:bookmarkEnd w:id="71"/>
      <w:bookmarkEnd w:id="72"/>
      <w:r w:rsidRPr="00914808">
        <w:rPr>
          <w:rFonts w:ascii="Times New Roman" w:hAnsi="Times New Roman"/>
        </w:rPr>
        <w:t xml:space="preserve"> </w:t>
      </w:r>
    </w:p>
    <w:p w14:paraId="62EBE95A"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Process for State approval of ACO Budgets and Budget Narratives</w:t>
      </w:r>
    </w:p>
    <w:p w14:paraId="0F641FA7"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process for submission, review and approval of Budgets and Budget Narratives for Budget Period 1-5 for ACOs will be as follows:</w:t>
      </w:r>
    </w:p>
    <w:p w14:paraId="0F1F0A1C" w14:textId="77777777" w:rsidR="00613215" w:rsidRPr="00914808" w:rsidRDefault="00613215" w:rsidP="00F05ED0">
      <w:pPr>
        <w:pStyle w:val="NoSpacing"/>
        <w:numPr>
          <w:ilvl w:val="0"/>
          <w:numId w:val="19"/>
        </w:numPr>
        <w:jc w:val="both"/>
        <w:rPr>
          <w:rFonts w:ascii="Times New Roman" w:hAnsi="Times New Roman"/>
        </w:rPr>
      </w:pPr>
      <w:r w:rsidRPr="00914808">
        <w:rPr>
          <w:rFonts w:ascii="Times New Roman" w:hAnsi="Times New Roman"/>
        </w:rPr>
        <w:t>The State notifies ACOs of the upcoming budget period’s anticipated funding amounts, and requests each ACO submit a Budget and a Budget Narrative for the upcoming budget period</w:t>
      </w:r>
      <w:r w:rsidR="00A11667" w:rsidRPr="00914808">
        <w:rPr>
          <w:rFonts w:ascii="Times New Roman" w:hAnsi="Times New Roman"/>
        </w:rPr>
        <w:t xml:space="preserve"> </w:t>
      </w:r>
      <w:r w:rsidR="00490E29" w:rsidRPr="00914808">
        <w:rPr>
          <w:rFonts w:ascii="Times New Roman" w:hAnsi="Times New Roman"/>
        </w:rPr>
        <w:t>(</w:t>
      </w:r>
      <w:r w:rsidRPr="00914808">
        <w:rPr>
          <w:rFonts w:ascii="Times New Roman" w:hAnsi="Times New Roman"/>
        </w:rPr>
        <w:t xml:space="preserve">See Section </w:t>
      </w:r>
      <w:r w:rsidR="007663A7" w:rsidRPr="00914808">
        <w:rPr>
          <w:rFonts w:ascii="Times New Roman" w:hAnsi="Times New Roman"/>
        </w:rPr>
        <w:t>4.4</w:t>
      </w:r>
      <w:r w:rsidRPr="00914808">
        <w:rPr>
          <w:rFonts w:ascii="Times New Roman" w:hAnsi="Times New Roman"/>
        </w:rPr>
        <w:t>)</w:t>
      </w:r>
      <w:r w:rsidR="00C72EB7" w:rsidRPr="00914808">
        <w:rPr>
          <w:rFonts w:ascii="Times New Roman" w:hAnsi="Times New Roman"/>
        </w:rPr>
        <w:t>.</w:t>
      </w:r>
    </w:p>
    <w:p w14:paraId="34D38FBE" w14:textId="77777777" w:rsidR="00613215" w:rsidRPr="00914808" w:rsidRDefault="00613215" w:rsidP="009D5510">
      <w:pPr>
        <w:pStyle w:val="ListParagraph"/>
        <w:numPr>
          <w:ilvl w:val="0"/>
          <w:numId w:val="19"/>
        </w:numPr>
        <w:spacing w:after="0" w:line="240" w:lineRule="auto"/>
        <w:contextualSpacing w:val="0"/>
        <w:jc w:val="both"/>
        <w:rPr>
          <w:rFonts w:ascii="Times New Roman" w:hAnsi="Times New Roman"/>
        </w:rPr>
      </w:pPr>
      <w:r w:rsidRPr="00914808">
        <w:rPr>
          <w:rFonts w:ascii="Times New Roman" w:hAnsi="Times New Roman"/>
        </w:rPr>
        <w:t>ACOs submit to the State their Budgets and Budget Narratives for the upcoming BP within 30 calendar days of receiving the State’s request</w:t>
      </w:r>
      <w:r w:rsidR="00A953EC" w:rsidRPr="00914808">
        <w:rPr>
          <w:rFonts w:ascii="Times New Roman" w:hAnsi="Times New Roman"/>
        </w:rPr>
        <w:t xml:space="preserve">. </w:t>
      </w:r>
      <w:r w:rsidRPr="00914808">
        <w:rPr>
          <w:rFonts w:ascii="Times New Roman" w:hAnsi="Times New Roman"/>
        </w:rPr>
        <w:t>The State intends to work with ACOs who request additional time or fail to respond in a timely fashion to ensure prompt submission</w:t>
      </w:r>
    </w:p>
    <w:p w14:paraId="333E2F03" w14:textId="77777777" w:rsidR="00613215" w:rsidRPr="00914808" w:rsidRDefault="00613215" w:rsidP="009D5510">
      <w:pPr>
        <w:pStyle w:val="NoSpacing"/>
        <w:numPr>
          <w:ilvl w:val="0"/>
          <w:numId w:val="19"/>
        </w:numPr>
        <w:jc w:val="both"/>
        <w:rPr>
          <w:rFonts w:ascii="Times New Roman" w:hAnsi="Times New Roman"/>
        </w:rPr>
      </w:pPr>
      <w:r w:rsidRPr="00914808">
        <w:rPr>
          <w:rFonts w:ascii="Times New Roman" w:hAnsi="Times New Roman"/>
        </w:rPr>
        <w:t>The State and Independent Assessor review Budgets an</w:t>
      </w:r>
      <w:r w:rsidR="00C72EB7" w:rsidRPr="00914808">
        <w:rPr>
          <w:rFonts w:ascii="Times New Roman" w:hAnsi="Times New Roman"/>
        </w:rPr>
        <w:t>d Budget Narratives in parallel. T</w:t>
      </w:r>
      <w:r w:rsidRPr="00914808">
        <w:rPr>
          <w:rFonts w:ascii="Times New Roman" w:hAnsi="Times New Roman"/>
        </w:rPr>
        <w:t>he State intends to complete its review of the Budgets and Budget Narratives, including evaluating the Independent Assessor’s recommendations, within 45 calendar days of their submission</w:t>
      </w:r>
      <w:r w:rsidR="00EC785B" w:rsidRPr="00914808">
        <w:rPr>
          <w:rFonts w:ascii="Times New Roman" w:hAnsi="Times New Roman"/>
        </w:rPr>
        <w:t xml:space="preserve">. </w:t>
      </w:r>
      <w:r w:rsidR="00E76919" w:rsidRPr="00914808">
        <w:rPr>
          <w:rFonts w:ascii="Times New Roman" w:hAnsi="Times New Roman"/>
        </w:rPr>
        <w:t xml:space="preserve">Requests </w:t>
      </w:r>
      <w:r w:rsidR="004A4AC3" w:rsidRPr="00914808">
        <w:rPr>
          <w:rFonts w:ascii="Times New Roman" w:hAnsi="Times New Roman"/>
        </w:rPr>
        <w:t xml:space="preserve">for </w:t>
      </w:r>
      <w:r w:rsidR="00E76919" w:rsidRPr="00914808">
        <w:rPr>
          <w:rFonts w:ascii="Times New Roman" w:hAnsi="Times New Roman"/>
        </w:rPr>
        <w:t>additional information</w:t>
      </w:r>
      <w:r w:rsidR="004A4AC3" w:rsidRPr="00914808">
        <w:rPr>
          <w:rFonts w:ascii="Times New Roman" w:hAnsi="Times New Roman"/>
        </w:rPr>
        <w:t xml:space="preserve"> </w:t>
      </w:r>
      <w:r w:rsidR="00EC785B" w:rsidRPr="00914808">
        <w:rPr>
          <w:rFonts w:ascii="Times New Roman" w:hAnsi="Times New Roman"/>
        </w:rPr>
        <w:t>and resubmissions may require additional time.</w:t>
      </w:r>
    </w:p>
    <w:p w14:paraId="739E4866" w14:textId="77777777" w:rsidR="00613215" w:rsidRPr="00914808" w:rsidRDefault="00613215" w:rsidP="009D5510">
      <w:pPr>
        <w:pStyle w:val="ListParagraph"/>
        <w:numPr>
          <w:ilvl w:val="0"/>
          <w:numId w:val="19"/>
        </w:numPr>
        <w:spacing w:line="240" w:lineRule="auto"/>
        <w:contextualSpacing w:val="0"/>
        <w:jc w:val="both"/>
        <w:rPr>
          <w:rFonts w:ascii="Times New Roman" w:hAnsi="Times New Roman"/>
        </w:rPr>
      </w:pPr>
      <w:r w:rsidRPr="00914808">
        <w:rPr>
          <w:rFonts w:ascii="Times New Roman" w:hAnsi="Times New Roman"/>
        </w:rPr>
        <w:t>At the end of this review process, the S</w:t>
      </w:r>
      <w:r w:rsidR="00C72EB7" w:rsidRPr="00914808">
        <w:rPr>
          <w:rFonts w:ascii="Times New Roman" w:hAnsi="Times New Roman"/>
        </w:rPr>
        <w:t>tate approves, denies or requests</w:t>
      </w:r>
      <w:r w:rsidR="00E76919" w:rsidRPr="00914808">
        <w:rPr>
          <w:rFonts w:ascii="Times New Roman" w:hAnsi="Times New Roman"/>
        </w:rPr>
        <w:t xml:space="preserve"> additional information</w:t>
      </w:r>
      <w:r w:rsidR="00AD21D7" w:rsidRPr="00914808">
        <w:rPr>
          <w:rFonts w:ascii="Times New Roman" w:hAnsi="Times New Roman"/>
        </w:rPr>
        <w:t xml:space="preserve"> </w:t>
      </w:r>
      <w:r w:rsidR="004A4AC3" w:rsidRPr="00914808">
        <w:rPr>
          <w:rFonts w:ascii="Times New Roman" w:hAnsi="Times New Roman"/>
        </w:rPr>
        <w:t xml:space="preserve">regarding </w:t>
      </w:r>
      <w:r w:rsidR="00C72EB7" w:rsidRPr="00914808">
        <w:rPr>
          <w:rFonts w:ascii="Times New Roman" w:hAnsi="Times New Roman"/>
        </w:rPr>
        <w:t xml:space="preserve">the </w:t>
      </w:r>
      <w:r w:rsidRPr="00914808">
        <w:rPr>
          <w:rFonts w:ascii="Times New Roman" w:hAnsi="Times New Roman"/>
        </w:rPr>
        <w:t>Budgets and Budget Narratives</w:t>
      </w:r>
      <w:r w:rsidR="00C72EB7" w:rsidRPr="00914808">
        <w:rPr>
          <w:rFonts w:ascii="Times New Roman" w:hAnsi="Times New Roman"/>
        </w:rPr>
        <w:t>.</w:t>
      </w:r>
    </w:p>
    <w:p w14:paraId="1A4C67BE" w14:textId="77777777" w:rsidR="00490E29" w:rsidRPr="00914808" w:rsidRDefault="00613215" w:rsidP="00D94155">
      <w:pPr>
        <w:pStyle w:val="ListParagraph"/>
        <w:numPr>
          <w:ilvl w:val="1"/>
          <w:numId w:val="19"/>
        </w:numPr>
        <w:spacing w:after="0" w:line="240" w:lineRule="auto"/>
        <w:contextualSpacing w:val="0"/>
        <w:jc w:val="both"/>
        <w:rPr>
          <w:rFonts w:ascii="Times New Roman" w:hAnsi="Times New Roman"/>
        </w:rPr>
      </w:pPr>
      <w:r w:rsidRPr="00914808">
        <w:rPr>
          <w:rFonts w:ascii="Times New Roman" w:hAnsi="Times New Roman"/>
        </w:rPr>
        <w:t xml:space="preserve">After approval, the State will disburse the first quarterly DSRIP payment for the new </w:t>
      </w:r>
      <w:r w:rsidR="00E96746" w:rsidRPr="00914808">
        <w:rPr>
          <w:rFonts w:ascii="Times New Roman" w:hAnsi="Times New Roman"/>
        </w:rPr>
        <w:t>B</w:t>
      </w:r>
      <w:r w:rsidRPr="00914808">
        <w:rPr>
          <w:rFonts w:ascii="Times New Roman" w:hAnsi="Times New Roman"/>
        </w:rPr>
        <w:t xml:space="preserve">udget </w:t>
      </w:r>
      <w:r w:rsidR="00E96746" w:rsidRPr="00914808">
        <w:rPr>
          <w:rFonts w:ascii="Times New Roman" w:hAnsi="Times New Roman"/>
        </w:rPr>
        <w:t>P</w:t>
      </w:r>
      <w:r w:rsidRPr="00914808">
        <w:rPr>
          <w:rFonts w:ascii="Times New Roman" w:hAnsi="Times New Roman"/>
        </w:rPr>
        <w:t>eriod</w:t>
      </w:r>
      <w:r w:rsidR="00EC785B" w:rsidRPr="00914808">
        <w:rPr>
          <w:rFonts w:ascii="Times New Roman" w:hAnsi="Times New Roman"/>
        </w:rPr>
        <w:t>.</w:t>
      </w:r>
    </w:p>
    <w:p w14:paraId="0034B314" w14:textId="77777777" w:rsidR="007014B8" w:rsidRPr="00914808" w:rsidRDefault="007014B8" w:rsidP="007014B8">
      <w:pPr>
        <w:pStyle w:val="ListParagraph"/>
        <w:numPr>
          <w:ilvl w:val="0"/>
          <w:numId w:val="19"/>
        </w:numPr>
        <w:spacing w:after="0" w:line="240" w:lineRule="auto"/>
        <w:contextualSpacing w:val="0"/>
        <w:jc w:val="both"/>
        <w:rPr>
          <w:rFonts w:ascii="Times New Roman" w:hAnsi="Times New Roman"/>
        </w:rPr>
      </w:pPr>
      <w:r w:rsidRPr="00914808">
        <w:rPr>
          <w:rFonts w:ascii="Times New Roman" w:hAnsi="Times New Roman"/>
        </w:rPr>
        <w:t xml:space="preserve">If the data required to calculate funding amounts for a given budget period are not available by August of the preceding Budget Period, then the State may provide ACOs with a preliminary funding amount to construct their Budgets and Budget Narratives. The State would disburse the first quarterly payment based on the preliminary funding amount, and then calculate final funding amounts as well as a reconciliation amount to be added to or subtracted from the ACO’s subsequent quarterly DSRIP payments in that Budget Period, </w:t>
      </w:r>
      <w:r w:rsidR="00CB35B2" w:rsidRPr="00914808">
        <w:rPr>
          <w:rFonts w:ascii="Times New Roman" w:hAnsi="Times New Roman"/>
        </w:rPr>
        <w:t>such that payments for the budget period total the final funding amount for that budget period</w:t>
      </w:r>
      <w:r w:rsidRPr="00914808">
        <w:rPr>
          <w:rFonts w:ascii="Times New Roman" w:hAnsi="Times New Roman"/>
        </w:rPr>
        <w:t>.</w:t>
      </w:r>
    </w:p>
    <w:p w14:paraId="00C6AB96" w14:textId="77777777" w:rsidR="00613215" w:rsidRPr="00914808" w:rsidRDefault="007014B8" w:rsidP="007014B8">
      <w:pPr>
        <w:pStyle w:val="ListParagraph"/>
        <w:numPr>
          <w:ilvl w:val="1"/>
          <w:numId w:val="19"/>
        </w:numPr>
        <w:spacing w:after="0" w:line="240" w:lineRule="auto"/>
        <w:contextualSpacing w:val="0"/>
        <w:jc w:val="both"/>
        <w:rPr>
          <w:rFonts w:ascii="Times New Roman" w:hAnsi="Times New Roman"/>
        </w:rPr>
      </w:pPr>
      <w:r w:rsidRPr="00914808">
        <w:rPr>
          <w:rFonts w:ascii="Times New Roman" w:hAnsi="Times New Roman"/>
        </w:rPr>
        <w:t>If the funding amount for a given ACO changes by more than 20% from the preliminary funding amount on which the ACO based its Budget and Budget Narrative, the State will ask the ACO to revise and resubmit its Budget and Budget Narrative. The State may also request revisions in its discretion.</w:t>
      </w:r>
    </w:p>
    <w:p w14:paraId="60B13823"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b/>
        </w:rPr>
        <w:t>The State therefore anticipates completing approvals of Budgets and Budget Narratives within 75 calendar days of requesting them from ACOs as follows:</w:t>
      </w:r>
    </w:p>
    <w:p w14:paraId="09C38A18" w14:textId="77777777" w:rsidR="00613215" w:rsidRPr="00914808" w:rsidRDefault="00613215" w:rsidP="009D5510">
      <w:pPr>
        <w:pStyle w:val="ListParagraph"/>
        <w:numPr>
          <w:ilvl w:val="1"/>
          <w:numId w:val="20"/>
        </w:numPr>
        <w:spacing w:line="240" w:lineRule="auto"/>
        <w:contextualSpacing w:val="0"/>
        <w:jc w:val="both"/>
        <w:rPr>
          <w:rFonts w:ascii="Times New Roman" w:hAnsi="Times New Roman"/>
        </w:rPr>
      </w:pPr>
      <w:r w:rsidRPr="00914808">
        <w:rPr>
          <w:rFonts w:ascii="Times New Roman" w:hAnsi="Times New Roman"/>
        </w:rPr>
        <w:t>For Preparation Budget</w:t>
      </w:r>
    </w:p>
    <w:p w14:paraId="2D957EAE" w14:textId="77777777" w:rsidR="00613215" w:rsidRPr="00914808" w:rsidRDefault="00613215" w:rsidP="009D5510">
      <w:pPr>
        <w:pStyle w:val="ListParagraph"/>
        <w:numPr>
          <w:ilvl w:val="2"/>
          <w:numId w:val="20"/>
        </w:numPr>
        <w:spacing w:line="240" w:lineRule="auto"/>
        <w:contextualSpacing w:val="0"/>
        <w:jc w:val="both"/>
        <w:rPr>
          <w:rFonts w:ascii="Times New Roman" w:hAnsi="Times New Roman"/>
        </w:rPr>
      </w:pPr>
      <w:r w:rsidRPr="00914808">
        <w:rPr>
          <w:rFonts w:ascii="Times New Roman" w:hAnsi="Times New Roman"/>
        </w:rPr>
        <w:t xml:space="preserve">The State anticipates notifying ACOs of </w:t>
      </w:r>
      <w:r w:rsidR="00FB2F15" w:rsidRPr="00914808">
        <w:rPr>
          <w:rFonts w:ascii="Times New Roman" w:hAnsi="Times New Roman"/>
        </w:rPr>
        <w:t xml:space="preserve">anticipated </w:t>
      </w:r>
      <w:r w:rsidRPr="00914808">
        <w:rPr>
          <w:rFonts w:ascii="Times New Roman" w:hAnsi="Times New Roman"/>
        </w:rPr>
        <w:t xml:space="preserve">Preparation Budget funding </w:t>
      </w:r>
      <w:r w:rsidR="00FB2F15" w:rsidRPr="00914808">
        <w:rPr>
          <w:rFonts w:ascii="Times New Roman" w:hAnsi="Times New Roman"/>
        </w:rPr>
        <w:t xml:space="preserve">amounts </w:t>
      </w:r>
      <w:r w:rsidRPr="00914808">
        <w:rPr>
          <w:rFonts w:ascii="Times New Roman" w:hAnsi="Times New Roman"/>
        </w:rPr>
        <w:t>in June 2017</w:t>
      </w:r>
    </w:p>
    <w:p w14:paraId="5B29A962" w14:textId="77777777" w:rsidR="00613215" w:rsidRPr="00914808" w:rsidRDefault="00613215" w:rsidP="009D5510">
      <w:pPr>
        <w:pStyle w:val="ListParagraph"/>
        <w:numPr>
          <w:ilvl w:val="2"/>
          <w:numId w:val="20"/>
        </w:numPr>
        <w:spacing w:line="240" w:lineRule="auto"/>
        <w:contextualSpacing w:val="0"/>
        <w:jc w:val="both"/>
        <w:rPr>
          <w:rFonts w:ascii="Times New Roman" w:hAnsi="Times New Roman"/>
        </w:rPr>
      </w:pPr>
      <w:r w:rsidRPr="00914808">
        <w:rPr>
          <w:rFonts w:ascii="Times New Roman" w:hAnsi="Times New Roman"/>
        </w:rPr>
        <w:t>The State anticipates ACOs submitting Preparation Budgets and Budget Narratives in July 2017</w:t>
      </w:r>
    </w:p>
    <w:p w14:paraId="6853FC13" w14:textId="77777777" w:rsidR="00613215" w:rsidRPr="00914808" w:rsidRDefault="00613215" w:rsidP="009D5510">
      <w:pPr>
        <w:pStyle w:val="ListParagraph"/>
        <w:numPr>
          <w:ilvl w:val="2"/>
          <w:numId w:val="20"/>
        </w:numPr>
        <w:spacing w:line="240" w:lineRule="auto"/>
        <w:contextualSpacing w:val="0"/>
        <w:jc w:val="both"/>
        <w:rPr>
          <w:rFonts w:ascii="Times New Roman" w:hAnsi="Times New Roman"/>
        </w:rPr>
      </w:pPr>
      <w:r w:rsidRPr="00914808">
        <w:rPr>
          <w:rFonts w:ascii="Times New Roman" w:hAnsi="Times New Roman"/>
        </w:rPr>
        <w:t>The State anticipates approving Budgets and Budget Narratives in August 2017</w:t>
      </w:r>
    </w:p>
    <w:p w14:paraId="78FA5F2F" w14:textId="77777777" w:rsidR="00613215" w:rsidRPr="00914808" w:rsidRDefault="00613215" w:rsidP="009D5510">
      <w:pPr>
        <w:pStyle w:val="ListParagraph"/>
        <w:numPr>
          <w:ilvl w:val="1"/>
          <w:numId w:val="20"/>
        </w:numPr>
        <w:spacing w:line="240" w:lineRule="auto"/>
        <w:contextualSpacing w:val="0"/>
        <w:jc w:val="both"/>
        <w:rPr>
          <w:rFonts w:ascii="Times New Roman" w:hAnsi="Times New Roman"/>
        </w:rPr>
      </w:pPr>
      <w:r w:rsidRPr="00914808">
        <w:rPr>
          <w:rFonts w:ascii="Times New Roman" w:hAnsi="Times New Roman"/>
        </w:rPr>
        <w:t>For BP 1-5:</w:t>
      </w:r>
    </w:p>
    <w:p w14:paraId="382278B3" w14:textId="77777777" w:rsidR="00613215" w:rsidRPr="00914808" w:rsidRDefault="00613215" w:rsidP="009D551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The State anticipates providing ACOs with anticipated funding amounts in October of the preceding budget period</w:t>
      </w:r>
    </w:p>
    <w:p w14:paraId="1D7D30CA" w14:textId="77777777" w:rsidR="00613215" w:rsidRPr="00914808" w:rsidRDefault="00613215" w:rsidP="009D551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The State anticipates ACOs will submit to the State their Budgets and Budget Narratives and their updated safety net revenue calculation in November of the preceding budget period</w:t>
      </w:r>
    </w:p>
    <w:p w14:paraId="66C56CFA" w14:textId="77777777" w:rsidR="00613215" w:rsidRPr="00914808" w:rsidRDefault="00613215" w:rsidP="009D551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 xml:space="preserve">The State anticipates approving ACOs’ Budgets and Budget Narratives in January of the new budget period </w:t>
      </w:r>
    </w:p>
    <w:p w14:paraId="1CB6BEC2" w14:textId="6622E72C" w:rsidR="006E1390" w:rsidRPr="00914808" w:rsidRDefault="00EC785B" w:rsidP="006E139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 xml:space="preserve">If </w:t>
      </w:r>
      <w:r w:rsidR="00613215" w:rsidRPr="00914808">
        <w:rPr>
          <w:rFonts w:ascii="Times New Roman" w:hAnsi="Times New Roman"/>
        </w:rPr>
        <w:t xml:space="preserve">the preliminary member </w:t>
      </w:r>
      <w:r w:rsidR="00FB2F15" w:rsidRPr="00914808">
        <w:rPr>
          <w:rFonts w:ascii="Times New Roman" w:hAnsi="Times New Roman"/>
        </w:rPr>
        <w:t xml:space="preserve">count </w:t>
      </w:r>
      <w:r w:rsidR="00613215" w:rsidRPr="00914808">
        <w:rPr>
          <w:rFonts w:ascii="Times New Roman" w:hAnsi="Times New Roman"/>
        </w:rPr>
        <w:t xml:space="preserve">for BP 1 </w:t>
      </w:r>
      <w:r w:rsidRPr="00914808">
        <w:rPr>
          <w:rFonts w:ascii="Times New Roman" w:hAnsi="Times New Roman"/>
        </w:rPr>
        <w:t>is estimated</w:t>
      </w:r>
      <w:r w:rsidR="00613215" w:rsidRPr="00914808">
        <w:rPr>
          <w:rFonts w:ascii="Times New Roman" w:hAnsi="Times New Roman"/>
        </w:rPr>
        <w:t xml:space="preserve"> prior to the Operational Start Date of the program and therefore prior to actual member enrollments being effective, the State may postpone this timeline by several months for BP 1, and delay the first quarterly payment of BP 1 at its discretion. This process may allow the State to adjust for changes in enrollment level</w:t>
      </w:r>
      <w:r w:rsidR="00747BF4" w:rsidRPr="00914808">
        <w:rPr>
          <w:rFonts w:ascii="Times New Roman" w:hAnsi="Times New Roman"/>
        </w:rPr>
        <w:t>s if, for example, member movement</w:t>
      </w:r>
      <w:r w:rsidR="00C516C3" w:rsidRPr="00914808">
        <w:rPr>
          <w:rFonts w:ascii="Times New Roman" w:hAnsi="Times New Roman"/>
        </w:rPr>
        <w:t xml:space="preserve"> </w:t>
      </w:r>
      <w:r w:rsidR="00613215" w:rsidRPr="00914808">
        <w:rPr>
          <w:rFonts w:ascii="Times New Roman" w:hAnsi="Times New Roman"/>
        </w:rPr>
        <w:t>exceeds expectations</w:t>
      </w:r>
    </w:p>
    <w:p w14:paraId="7E830D97" w14:textId="77777777" w:rsidR="00613215" w:rsidRPr="00914808" w:rsidRDefault="00613215" w:rsidP="009D5510">
      <w:pPr>
        <w:pStyle w:val="Heading4"/>
        <w:numPr>
          <w:ilvl w:val="3"/>
          <w:numId w:val="1"/>
        </w:numPr>
        <w:spacing w:line="240" w:lineRule="auto"/>
        <w:jc w:val="both"/>
        <w:rPr>
          <w:rFonts w:ascii="Times New Roman" w:hAnsi="Times New Roman"/>
        </w:rPr>
      </w:pPr>
      <w:r w:rsidRPr="00914808">
        <w:rPr>
          <w:rFonts w:ascii="Times New Roman" w:hAnsi="Times New Roman"/>
        </w:rPr>
        <w:t>Process for State Approval of CP and CSA Budget and Budget Narratives</w:t>
      </w:r>
    </w:p>
    <w:p w14:paraId="04AD630E" w14:textId="17A332F4"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CPs will </w:t>
      </w:r>
      <w:r w:rsidR="00CA50E3" w:rsidRPr="00914808">
        <w:rPr>
          <w:rFonts w:ascii="Times New Roman" w:hAnsi="Times New Roman"/>
        </w:rPr>
        <w:t xml:space="preserve">receive bi-annual infrastructure development funding as well as </w:t>
      </w:r>
      <w:r w:rsidRPr="00914808">
        <w:rPr>
          <w:rFonts w:ascii="Times New Roman" w:hAnsi="Times New Roman"/>
        </w:rPr>
        <w:t>be reimbursed monthly for care management and care coordination activities based on the number o</w:t>
      </w:r>
      <w:r w:rsidR="00AB6460" w:rsidRPr="00914808">
        <w:rPr>
          <w:rFonts w:ascii="Times New Roman" w:hAnsi="Times New Roman"/>
        </w:rPr>
        <w:t xml:space="preserve">f members assigned and engaged. </w:t>
      </w:r>
      <w:r w:rsidRPr="00914808">
        <w:rPr>
          <w:rFonts w:ascii="Times New Roman" w:hAnsi="Times New Roman"/>
        </w:rPr>
        <w:t>CSAs will receive DSRIP funding for Infrastructure development only.</w:t>
      </w:r>
    </w:p>
    <w:p w14:paraId="0ABDB3AE"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process for submission, review and approval of CP and CSA Budgets and Budget Narratives for Budget Period 1-5 will be as follows:</w:t>
      </w:r>
    </w:p>
    <w:p w14:paraId="2AA2D867" w14:textId="77777777" w:rsidR="00613215" w:rsidRPr="00914808" w:rsidRDefault="00613215" w:rsidP="009D5510">
      <w:pPr>
        <w:pStyle w:val="NoSpacing"/>
        <w:numPr>
          <w:ilvl w:val="0"/>
          <w:numId w:val="19"/>
        </w:numPr>
        <w:jc w:val="both"/>
        <w:rPr>
          <w:rFonts w:ascii="Times New Roman" w:hAnsi="Times New Roman"/>
        </w:rPr>
      </w:pPr>
      <w:r w:rsidRPr="00914808">
        <w:rPr>
          <w:rFonts w:ascii="Times New Roman" w:hAnsi="Times New Roman"/>
        </w:rPr>
        <w:t>The State notifies CPs and CSAs of preliminary upcoming budget period’s funding amounts and requests the Budgets and Budget Narratives for the upcoming budget period</w:t>
      </w:r>
    </w:p>
    <w:p w14:paraId="4454B81E" w14:textId="77777777" w:rsidR="00AF3448" w:rsidRPr="00914808" w:rsidRDefault="00613215" w:rsidP="009D5510">
      <w:pPr>
        <w:pStyle w:val="ListParagraph"/>
        <w:numPr>
          <w:ilvl w:val="1"/>
          <w:numId w:val="19"/>
        </w:numPr>
        <w:spacing w:after="0" w:line="240" w:lineRule="auto"/>
        <w:contextualSpacing w:val="0"/>
        <w:jc w:val="both"/>
        <w:rPr>
          <w:rFonts w:ascii="Times New Roman" w:hAnsi="Times New Roman"/>
        </w:rPr>
      </w:pPr>
      <w:r w:rsidRPr="00914808">
        <w:rPr>
          <w:rFonts w:ascii="Times New Roman" w:hAnsi="Times New Roman"/>
        </w:rPr>
        <w:t xml:space="preserve">Infrastructure development payments will be </w:t>
      </w:r>
      <w:r w:rsidR="00AF3448" w:rsidRPr="00914808">
        <w:rPr>
          <w:rFonts w:ascii="Times New Roman" w:hAnsi="Times New Roman"/>
        </w:rPr>
        <w:t xml:space="preserve">based on a member snapshot </w:t>
      </w:r>
    </w:p>
    <w:p w14:paraId="0128226E" w14:textId="77777777" w:rsidR="00AF3448" w:rsidRPr="00914808" w:rsidRDefault="00AF3448" w:rsidP="009D5510">
      <w:pPr>
        <w:pStyle w:val="ListParagraph"/>
        <w:numPr>
          <w:ilvl w:val="1"/>
          <w:numId w:val="19"/>
        </w:numPr>
        <w:spacing w:after="0" w:line="240" w:lineRule="auto"/>
        <w:contextualSpacing w:val="0"/>
        <w:jc w:val="both"/>
        <w:rPr>
          <w:rFonts w:ascii="Times New Roman" w:hAnsi="Times New Roman"/>
        </w:rPr>
      </w:pPr>
      <w:r w:rsidRPr="00914808">
        <w:rPr>
          <w:rFonts w:ascii="Times New Roman" w:hAnsi="Times New Roman"/>
        </w:rPr>
        <w:t>For CPs, the BP1 member snapshot will be an estimate of member engagement</w:t>
      </w:r>
    </w:p>
    <w:p w14:paraId="7BBD8D08" w14:textId="77777777" w:rsidR="000A3C45" w:rsidRPr="00914808" w:rsidRDefault="000A3C45" w:rsidP="009D5510">
      <w:pPr>
        <w:pStyle w:val="ListParagraph"/>
        <w:numPr>
          <w:ilvl w:val="1"/>
          <w:numId w:val="19"/>
        </w:numPr>
        <w:spacing w:after="0" w:line="240" w:lineRule="auto"/>
        <w:contextualSpacing w:val="0"/>
        <w:jc w:val="both"/>
        <w:rPr>
          <w:rFonts w:ascii="Times New Roman" w:hAnsi="Times New Roman"/>
        </w:rPr>
      </w:pPr>
      <w:r w:rsidRPr="00914808">
        <w:rPr>
          <w:rFonts w:ascii="Times New Roman" w:hAnsi="Times New Roman"/>
        </w:rPr>
        <w:t>For CSAs, the member snapshots will be based on actual caseload</w:t>
      </w:r>
    </w:p>
    <w:p w14:paraId="31D85927" w14:textId="77777777" w:rsidR="00613215" w:rsidRPr="00914808" w:rsidRDefault="00613215" w:rsidP="009D5510">
      <w:pPr>
        <w:pStyle w:val="ListParagraph"/>
        <w:numPr>
          <w:ilvl w:val="0"/>
          <w:numId w:val="19"/>
        </w:numPr>
        <w:spacing w:after="0" w:line="240" w:lineRule="auto"/>
        <w:contextualSpacing w:val="0"/>
        <w:jc w:val="both"/>
        <w:rPr>
          <w:rFonts w:ascii="Times New Roman" w:hAnsi="Times New Roman"/>
        </w:rPr>
      </w:pPr>
      <w:r w:rsidRPr="00914808">
        <w:rPr>
          <w:rFonts w:ascii="Times New Roman" w:hAnsi="Times New Roman"/>
        </w:rPr>
        <w:t xml:space="preserve">Within 30 calendar days, CPs and CSAs submit to the State their Budgets and Budget Narratives for the upcoming BP </w:t>
      </w:r>
    </w:p>
    <w:p w14:paraId="53E10C1A" w14:textId="77777777" w:rsidR="00613215" w:rsidRPr="00914808" w:rsidRDefault="00613215" w:rsidP="009D5510">
      <w:pPr>
        <w:pStyle w:val="ListParagraph"/>
        <w:numPr>
          <w:ilvl w:val="1"/>
          <w:numId w:val="19"/>
        </w:numPr>
        <w:spacing w:after="0" w:line="240" w:lineRule="auto"/>
        <w:contextualSpacing w:val="0"/>
        <w:jc w:val="both"/>
        <w:rPr>
          <w:rFonts w:ascii="Times New Roman" w:hAnsi="Times New Roman"/>
        </w:rPr>
      </w:pPr>
      <w:r w:rsidRPr="00914808">
        <w:rPr>
          <w:rFonts w:ascii="Times New Roman" w:hAnsi="Times New Roman"/>
        </w:rPr>
        <w:t>The State intends to work with CPS and CSAs who request additional time or fail to respond in a timely fashion to ensure prompt submission</w:t>
      </w:r>
    </w:p>
    <w:p w14:paraId="7B9A209A" w14:textId="77777777" w:rsidR="00613215" w:rsidRPr="00914808" w:rsidRDefault="00613215" w:rsidP="009D5510">
      <w:pPr>
        <w:pStyle w:val="NoSpacing"/>
        <w:numPr>
          <w:ilvl w:val="0"/>
          <w:numId w:val="19"/>
        </w:numPr>
        <w:jc w:val="both"/>
        <w:rPr>
          <w:rFonts w:ascii="Times New Roman" w:hAnsi="Times New Roman"/>
        </w:rPr>
      </w:pPr>
      <w:r w:rsidRPr="00914808">
        <w:rPr>
          <w:rFonts w:ascii="Times New Roman" w:hAnsi="Times New Roman"/>
        </w:rPr>
        <w:t>The State and Independent Assessor review Budgets an</w:t>
      </w:r>
      <w:r w:rsidR="00F2276C" w:rsidRPr="00914808">
        <w:rPr>
          <w:rFonts w:ascii="Times New Roman" w:hAnsi="Times New Roman"/>
        </w:rPr>
        <w:t>d Budget Narratives in parallel. T</w:t>
      </w:r>
      <w:r w:rsidRPr="00914808">
        <w:rPr>
          <w:rFonts w:ascii="Times New Roman" w:hAnsi="Times New Roman"/>
        </w:rPr>
        <w:t>he State intends to complete its review of the Budgets and Budget Narratives, including evaluating the Independent Assessor’s recommendations, within 45 calendar days of their submission</w:t>
      </w:r>
      <w:r w:rsidR="00747BF4" w:rsidRPr="00914808">
        <w:rPr>
          <w:rFonts w:ascii="Times New Roman" w:hAnsi="Times New Roman"/>
        </w:rPr>
        <w:t xml:space="preserve">. </w:t>
      </w:r>
      <w:r w:rsidR="00E76919" w:rsidRPr="00914808">
        <w:rPr>
          <w:rFonts w:ascii="Times New Roman" w:hAnsi="Times New Roman"/>
        </w:rPr>
        <w:t>Requests for additional information</w:t>
      </w:r>
      <w:r w:rsidR="00747BF4" w:rsidRPr="00914808">
        <w:rPr>
          <w:rFonts w:ascii="Times New Roman" w:hAnsi="Times New Roman"/>
        </w:rPr>
        <w:t xml:space="preserve"> and resubmissions may require additional time.</w:t>
      </w:r>
    </w:p>
    <w:p w14:paraId="62E1A802" w14:textId="77777777" w:rsidR="00613215" w:rsidRPr="00914808" w:rsidRDefault="00613215" w:rsidP="009D5510">
      <w:pPr>
        <w:pStyle w:val="ListParagraph"/>
        <w:numPr>
          <w:ilvl w:val="0"/>
          <w:numId w:val="19"/>
        </w:numPr>
        <w:spacing w:line="240" w:lineRule="auto"/>
        <w:contextualSpacing w:val="0"/>
        <w:jc w:val="both"/>
        <w:rPr>
          <w:rFonts w:ascii="Times New Roman" w:hAnsi="Times New Roman"/>
        </w:rPr>
      </w:pPr>
      <w:r w:rsidRPr="00914808">
        <w:rPr>
          <w:rFonts w:ascii="Times New Roman" w:hAnsi="Times New Roman"/>
        </w:rPr>
        <w:t>At the end of this review process, the State approves</w:t>
      </w:r>
      <w:r w:rsidR="00F2276C" w:rsidRPr="00914808">
        <w:rPr>
          <w:rFonts w:ascii="Times New Roman" w:hAnsi="Times New Roman"/>
        </w:rPr>
        <w:t xml:space="preserve">, denies or requests </w:t>
      </w:r>
      <w:r w:rsidR="00E76919" w:rsidRPr="00914808">
        <w:rPr>
          <w:rFonts w:ascii="Times New Roman" w:hAnsi="Times New Roman"/>
        </w:rPr>
        <w:t>additional information</w:t>
      </w:r>
      <w:r w:rsidR="004A4AC3" w:rsidRPr="00914808">
        <w:rPr>
          <w:rFonts w:ascii="Times New Roman" w:hAnsi="Times New Roman"/>
        </w:rPr>
        <w:t xml:space="preserve"> regarding</w:t>
      </w:r>
      <w:r w:rsidR="00F2276C" w:rsidRPr="00914808">
        <w:rPr>
          <w:rFonts w:ascii="Times New Roman" w:hAnsi="Times New Roman"/>
        </w:rPr>
        <w:t xml:space="preserve"> the </w:t>
      </w:r>
      <w:r w:rsidRPr="00914808">
        <w:rPr>
          <w:rFonts w:ascii="Times New Roman" w:hAnsi="Times New Roman"/>
        </w:rPr>
        <w:t xml:space="preserve">Budgets and Budget Narratives. </w:t>
      </w:r>
    </w:p>
    <w:p w14:paraId="05F73C82" w14:textId="2C0CC3A6" w:rsidR="00747BF4" w:rsidRPr="00914808" w:rsidRDefault="00747BF4" w:rsidP="009D5510">
      <w:pPr>
        <w:pStyle w:val="ListParagraph"/>
        <w:numPr>
          <w:ilvl w:val="0"/>
          <w:numId w:val="19"/>
        </w:numPr>
        <w:spacing w:after="0" w:line="240" w:lineRule="auto"/>
        <w:contextualSpacing w:val="0"/>
        <w:jc w:val="both"/>
        <w:rPr>
          <w:rFonts w:ascii="Times New Roman" w:hAnsi="Times New Roman"/>
        </w:rPr>
      </w:pPr>
      <w:r w:rsidRPr="00914808">
        <w:rPr>
          <w:rFonts w:ascii="Times New Roman" w:hAnsi="Times New Roman"/>
        </w:rPr>
        <w:t>After approval, the State will disburse funding bi-annually</w:t>
      </w:r>
      <w:r w:rsidR="0091636C" w:rsidRPr="00914808">
        <w:rPr>
          <w:rFonts w:ascii="Times New Roman" w:hAnsi="Times New Roman"/>
        </w:rPr>
        <w:t xml:space="preserve"> for infrastructure funding and monthly for care coordination funding</w:t>
      </w:r>
    </w:p>
    <w:p w14:paraId="78D8EA4A" w14:textId="77777777" w:rsidR="00613215" w:rsidRPr="00914808" w:rsidRDefault="00613215" w:rsidP="009D5510">
      <w:pPr>
        <w:pStyle w:val="ListParagraph"/>
        <w:numPr>
          <w:ilvl w:val="0"/>
          <w:numId w:val="20"/>
        </w:numPr>
        <w:spacing w:line="240" w:lineRule="auto"/>
        <w:contextualSpacing w:val="0"/>
        <w:jc w:val="both"/>
        <w:rPr>
          <w:rFonts w:ascii="Times New Roman" w:hAnsi="Times New Roman"/>
        </w:rPr>
      </w:pPr>
      <w:r w:rsidRPr="00914808">
        <w:rPr>
          <w:rFonts w:ascii="Times New Roman" w:hAnsi="Times New Roman"/>
          <w:b/>
        </w:rPr>
        <w:t>The State therefore anticipates completing approvals of Budgets and Budget Narratives within 75 calendar days of requesting them from CPs and CSAs as follows:</w:t>
      </w:r>
    </w:p>
    <w:p w14:paraId="34A11963" w14:textId="77777777" w:rsidR="00613215" w:rsidRPr="00914808" w:rsidRDefault="00613215" w:rsidP="009D5510">
      <w:pPr>
        <w:pStyle w:val="ListParagraph"/>
        <w:numPr>
          <w:ilvl w:val="1"/>
          <w:numId w:val="20"/>
        </w:numPr>
        <w:spacing w:line="240" w:lineRule="auto"/>
        <w:contextualSpacing w:val="0"/>
        <w:jc w:val="both"/>
        <w:rPr>
          <w:rFonts w:ascii="Times New Roman" w:hAnsi="Times New Roman"/>
        </w:rPr>
      </w:pPr>
      <w:r w:rsidRPr="00914808">
        <w:rPr>
          <w:rFonts w:ascii="Times New Roman" w:hAnsi="Times New Roman"/>
        </w:rPr>
        <w:t>For Preparation Budget</w:t>
      </w:r>
    </w:p>
    <w:p w14:paraId="2357B239" w14:textId="77777777" w:rsidR="00613215" w:rsidRPr="00914808" w:rsidRDefault="00613215" w:rsidP="009D5510">
      <w:pPr>
        <w:pStyle w:val="ListParagraph"/>
        <w:numPr>
          <w:ilvl w:val="2"/>
          <w:numId w:val="20"/>
        </w:numPr>
        <w:spacing w:line="240" w:lineRule="auto"/>
        <w:contextualSpacing w:val="0"/>
        <w:jc w:val="both"/>
        <w:rPr>
          <w:rFonts w:ascii="Times New Roman" w:hAnsi="Times New Roman"/>
        </w:rPr>
      </w:pPr>
      <w:r w:rsidRPr="00914808">
        <w:rPr>
          <w:rFonts w:ascii="Times New Roman" w:hAnsi="Times New Roman"/>
        </w:rPr>
        <w:t>The State anticipates notifying CPs and CSAs of Preparation Budget funding in August 2017</w:t>
      </w:r>
    </w:p>
    <w:p w14:paraId="765D0494" w14:textId="77777777" w:rsidR="00613215" w:rsidRPr="00914808" w:rsidRDefault="00613215" w:rsidP="009D5510">
      <w:pPr>
        <w:pStyle w:val="ListParagraph"/>
        <w:numPr>
          <w:ilvl w:val="2"/>
          <w:numId w:val="20"/>
        </w:numPr>
        <w:spacing w:line="240" w:lineRule="auto"/>
        <w:contextualSpacing w:val="0"/>
        <w:jc w:val="both"/>
        <w:rPr>
          <w:rFonts w:ascii="Times New Roman" w:hAnsi="Times New Roman"/>
        </w:rPr>
      </w:pPr>
      <w:r w:rsidRPr="00914808">
        <w:rPr>
          <w:rFonts w:ascii="Times New Roman" w:hAnsi="Times New Roman"/>
        </w:rPr>
        <w:t>The State anticipates CPs and CSAs submitting Preparation Budgets and Budget Narratives in September 2017</w:t>
      </w:r>
    </w:p>
    <w:p w14:paraId="698593BB" w14:textId="77777777" w:rsidR="00613215" w:rsidRPr="00914808" w:rsidRDefault="00613215" w:rsidP="009D5510">
      <w:pPr>
        <w:pStyle w:val="ListParagraph"/>
        <w:numPr>
          <w:ilvl w:val="2"/>
          <w:numId w:val="20"/>
        </w:numPr>
        <w:spacing w:line="240" w:lineRule="auto"/>
        <w:contextualSpacing w:val="0"/>
        <w:jc w:val="both"/>
        <w:rPr>
          <w:rFonts w:ascii="Times New Roman" w:hAnsi="Times New Roman"/>
        </w:rPr>
      </w:pPr>
      <w:r w:rsidRPr="00914808">
        <w:rPr>
          <w:rFonts w:ascii="Times New Roman" w:hAnsi="Times New Roman"/>
        </w:rPr>
        <w:t>The State anticipates approving Budgets and Budget Narratives in October 2017</w:t>
      </w:r>
    </w:p>
    <w:p w14:paraId="4481516A" w14:textId="77777777" w:rsidR="009D68D0" w:rsidRPr="00914808" w:rsidRDefault="009D68D0" w:rsidP="009D5510">
      <w:pPr>
        <w:pStyle w:val="ListParagraph"/>
        <w:numPr>
          <w:ilvl w:val="1"/>
          <w:numId w:val="20"/>
        </w:numPr>
        <w:spacing w:line="240" w:lineRule="auto"/>
        <w:contextualSpacing w:val="0"/>
        <w:jc w:val="both"/>
        <w:rPr>
          <w:rFonts w:ascii="Times New Roman" w:hAnsi="Times New Roman"/>
        </w:rPr>
      </w:pPr>
      <w:r w:rsidRPr="00914808">
        <w:rPr>
          <w:rFonts w:ascii="Times New Roman" w:hAnsi="Times New Roman"/>
        </w:rPr>
        <w:t>For BP 1:</w:t>
      </w:r>
    </w:p>
    <w:p w14:paraId="301D193D" w14:textId="77777777" w:rsidR="009D68D0" w:rsidRPr="00914808" w:rsidRDefault="009D68D0" w:rsidP="009D68D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 xml:space="preserve">The State anticipates providing CPs and CSAs with a preliminary version of their anticipated payments in February </w:t>
      </w:r>
      <w:r w:rsidR="00572992" w:rsidRPr="00914808">
        <w:rPr>
          <w:rFonts w:ascii="Times New Roman" w:hAnsi="Times New Roman"/>
        </w:rPr>
        <w:t>2018</w:t>
      </w:r>
      <w:r w:rsidRPr="00914808">
        <w:rPr>
          <w:rFonts w:ascii="Times New Roman" w:hAnsi="Times New Roman"/>
        </w:rPr>
        <w:t xml:space="preserve"> </w:t>
      </w:r>
    </w:p>
    <w:p w14:paraId="675E08CF" w14:textId="77777777" w:rsidR="009D68D0" w:rsidRPr="00914808" w:rsidRDefault="009D68D0" w:rsidP="009D68D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 xml:space="preserve">The State anticipates that CPs and CSAs will submit their </w:t>
      </w:r>
      <w:r w:rsidR="00572992" w:rsidRPr="00914808">
        <w:rPr>
          <w:rFonts w:ascii="Times New Roman" w:hAnsi="Times New Roman"/>
        </w:rPr>
        <w:t>BP1</w:t>
      </w:r>
      <w:r w:rsidR="00BD019E" w:rsidRPr="00914808">
        <w:rPr>
          <w:rFonts w:ascii="Times New Roman" w:hAnsi="Times New Roman"/>
        </w:rPr>
        <w:t xml:space="preserve"> </w:t>
      </w:r>
      <w:r w:rsidRPr="00914808">
        <w:rPr>
          <w:rFonts w:ascii="Times New Roman" w:hAnsi="Times New Roman"/>
        </w:rPr>
        <w:t xml:space="preserve">Budgets and Budget Narratives to the State in </w:t>
      </w:r>
      <w:r w:rsidR="00572992" w:rsidRPr="00914808">
        <w:rPr>
          <w:rFonts w:ascii="Times New Roman" w:hAnsi="Times New Roman"/>
        </w:rPr>
        <w:t>March 2018</w:t>
      </w:r>
    </w:p>
    <w:p w14:paraId="1D84CA43" w14:textId="77777777" w:rsidR="009D68D0" w:rsidRPr="00914808" w:rsidRDefault="009D68D0" w:rsidP="009D68D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 xml:space="preserve">The State anticipates approving CP and CSA Budgets and Budget Narratives in </w:t>
      </w:r>
      <w:r w:rsidR="00572992" w:rsidRPr="00914808">
        <w:rPr>
          <w:rFonts w:ascii="Times New Roman" w:hAnsi="Times New Roman"/>
        </w:rPr>
        <w:t>May 2018</w:t>
      </w:r>
      <w:r w:rsidRPr="00914808">
        <w:rPr>
          <w:rFonts w:ascii="Times New Roman" w:hAnsi="Times New Roman"/>
        </w:rPr>
        <w:t xml:space="preserve"> </w:t>
      </w:r>
    </w:p>
    <w:p w14:paraId="0A5036BF" w14:textId="77777777" w:rsidR="00613215" w:rsidRPr="00914808" w:rsidRDefault="00613215" w:rsidP="009D5510">
      <w:pPr>
        <w:pStyle w:val="ListParagraph"/>
        <w:numPr>
          <w:ilvl w:val="1"/>
          <w:numId w:val="20"/>
        </w:numPr>
        <w:spacing w:line="240" w:lineRule="auto"/>
        <w:contextualSpacing w:val="0"/>
        <w:jc w:val="both"/>
        <w:rPr>
          <w:rFonts w:ascii="Times New Roman" w:hAnsi="Times New Roman"/>
        </w:rPr>
      </w:pPr>
      <w:r w:rsidRPr="00914808">
        <w:rPr>
          <w:rFonts w:ascii="Times New Roman" w:hAnsi="Times New Roman"/>
        </w:rPr>
        <w:t xml:space="preserve">For BP </w:t>
      </w:r>
      <w:r w:rsidR="009D68D0" w:rsidRPr="00914808">
        <w:rPr>
          <w:rFonts w:ascii="Times New Roman" w:hAnsi="Times New Roman"/>
        </w:rPr>
        <w:t>2</w:t>
      </w:r>
      <w:r w:rsidRPr="00914808">
        <w:rPr>
          <w:rFonts w:ascii="Times New Roman" w:hAnsi="Times New Roman"/>
        </w:rPr>
        <w:t>-5:</w:t>
      </w:r>
    </w:p>
    <w:p w14:paraId="4250FF06" w14:textId="77777777" w:rsidR="002E1DAB" w:rsidRPr="00914808" w:rsidRDefault="002E1DAB" w:rsidP="009D551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 xml:space="preserve">The State anticipates providing CPs and CSAs with a preliminary version of their anticipated payments in December of the </w:t>
      </w:r>
      <w:r w:rsidR="00FC2F2B" w:rsidRPr="00914808">
        <w:rPr>
          <w:rFonts w:ascii="Times New Roman" w:hAnsi="Times New Roman"/>
        </w:rPr>
        <w:t>preceding</w:t>
      </w:r>
      <w:r w:rsidRPr="00914808">
        <w:rPr>
          <w:rFonts w:ascii="Times New Roman" w:hAnsi="Times New Roman"/>
        </w:rPr>
        <w:t xml:space="preserve"> budget period </w:t>
      </w:r>
    </w:p>
    <w:p w14:paraId="38546784" w14:textId="77777777" w:rsidR="002E1DAB" w:rsidRPr="00914808" w:rsidRDefault="002E1DAB" w:rsidP="009D551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The State anticipates that CPs and CSAs will submit their current year budget period Budgets and Budget Narratives to the State in January of the budget period</w:t>
      </w:r>
    </w:p>
    <w:p w14:paraId="191400BB" w14:textId="77777777" w:rsidR="002E1DAB" w:rsidRPr="00914808" w:rsidRDefault="002E1DAB" w:rsidP="009D551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 xml:space="preserve">The State anticipates approving CP and CSA  Budgets and Budget Narratives in March of the budget period </w:t>
      </w:r>
    </w:p>
    <w:p w14:paraId="2F6CCE3E" w14:textId="77777777" w:rsidR="00613215" w:rsidRPr="00914808" w:rsidRDefault="002E1DAB" w:rsidP="009D5510">
      <w:pPr>
        <w:pStyle w:val="ListParagraph"/>
        <w:numPr>
          <w:ilvl w:val="2"/>
          <w:numId w:val="20"/>
        </w:numPr>
        <w:spacing w:after="0" w:line="240" w:lineRule="auto"/>
        <w:contextualSpacing w:val="0"/>
        <w:jc w:val="both"/>
        <w:rPr>
          <w:rFonts w:ascii="Times New Roman" w:hAnsi="Times New Roman"/>
        </w:rPr>
      </w:pPr>
      <w:r w:rsidRPr="00914808">
        <w:rPr>
          <w:rFonts w:ascii="Times New Roman" w:hAnsi="Times New Roman"/>
        </w:rPr>
        <w:t xml:space="preserve">The State anticipates making bi–annual </w:t>
      </w:r>
      <w:r w:rsidR="00295CCA" w:rsidRPr="00914808">
        <w:rPr>
          <w:rFonts w:ascii="Times New Roman" w:hAnsi="Times New Roman"/>
        </w:rPr>
        <w:t xml:space="preserve">infrastructure </w:t>
      </w:r>
      <w:r w:rsidRPr="00914808">
        <w:rPr>
          <w:rFonts w:ascii="Times New Roman" w:hAnsi="Times New Roman"/>
        </w:rPr>
        <w:t>payments in April and October of the budget period</w:t>
      </w:r>
      <w:r w:rsidR="002E700D" w:rsidRPr="00914808">
        <w:rPr>
          <w:rFonts w:ascii="Times New Roman" w:hAnsi="Times New Roman"/>
        </w:rPr>
        <w:t xml:space="preserve"> </w:t>
      </w:r>
      <w:r w:rsidR="00295CCA" w:rsidRPr="00914808">
        <w:rPr>
          <w:rFonts w:ascii="Times New Roman" w:hAnsi="Times New Roman"/>
        </w:rPr>
        <w:t>and monthly</w:t>
      </w:r>
      <w:r w:rsidR="002E700D" w:rsidRPr="00914808">
        <w:rPr>
          <w:rFonts w:ascii="Times New Roman" w:hAnsi="Times New Roman"/>
        </w:rPr>
        <w:t xml:space="preserve"> care coordination payments </w:t>
      </w:r>
    </w:p>
    <w:p w14:paraId="7C30DEDC"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73" w:name="_Toc470866648"/>
      <w:bookmarkStart w:id="74" w:name="_Toc471313036"/>
      <w:bookmarkStart w:id="75" w:name="_Toc515897313"/>
      <w:bookmarkStart w:id="76" w:name="_Toc517086462"/>
      <w:r w:rsidRPr="00914808">
        <w:rPr>
          <w:rFonts w:ascii="Times New Roman" w:hAnsi="Times New Roman"/>
        </w:rPr>
        <w:t>Process for State Approval of Modifications to Participation Plans, Budgets and Budget Narratives</w:t>
      </w:r>
      <w:bookmarkEnd w:id="73"/>
      <w:bookmarkEnd w:id="74"/>
      <w:bookmarkEnd w:id="75"/>
      <w:bookmarkEnd w:id="76"/>
    </w:p>
    <w:p w14:paraId="79E2A2EB" w14:textId="77777777" w:rsidR="00613215" w:rsidRPr="00914808" w:rsidRDefault="00C834D8" w:rsidP="009D5510">
      <w:pPr>
        <w:spacing w:line="240" w:lineRule="auto"/>
        <w:jc w:val="both"/>
        <w:rPr>
          <w:rFonts w:ascii="Times New Roman" w:hAnsi="Times New Roman"/>
        </w:rPr>
      </w:pPr>
      <w:r w:rsidRPr="00914808">
        <w:rPr>
          <w:rFonts w:ascii="Times New Roman" w:hAnsi="Times New Roman"/>
        </w:rPr>
        <w:t xml:space="preserve">ACOs, CPs and CSAs may submit ad hoc requests to </w:t>
      </w:r>
      <w:r w:rsidR="004A4AC3" w:rsidRPr="00914808">
        <w:rPr>
          <w:rFonts w:ascii="Times New Roman" w:hAnsi="Times New Roman"/>
        </w:rPr>
        <w:t xml:space="preserve">amend </w:t>
      </w:r>
      <w:r w:rsidRPr="00914808">
        <w:rPr>
          <w:rFonts w:ascii="Times New Roman" w:hAnsi="Times New Roman"/>
        </w:rPr>
        <w:t>their Participation Plans</w:t>
      </w:r>
      <w:r w:rsidR="007F3A2C" w:rsidRPr="00914808">
        <w:rPr>
          <w:rFonts w:ascii="Times New Roman" w:hAnsi="Times New Roman"/>
        </w:rPr>
        <w:t>, Budgets, and Budget Narratives</w:t>
      </w:r>
      <w:r w:rsidRPr="00914808">
        <w:rPr>
          <w:rFonts w:ascii="Times New Roman" w:hAnsi="Times New Roman"/>
        </w:rPr>
        <w:t xml:space="preserve"> at any time except within 75 days of the end of the Budget Period</w:t>
      </w:r>
      <w:r w:rsidR="007F3A2C" w:rsidRPr="00914808">
        <w:rPr>
          <w:rFonts w:ascii="Times New Roman" w:hAnsi="Times New Roman"/>
        </w:rPr>
        <w:t xml:space="preserve">.  </w:t>
      </w:r>
      <w:r w:rsidR="000F1D46" w:rsidRPr="00914808">
        <w:rPr>
          <w:rFonts w:ascii="Times New Roman" w:hAnsi="Times New Roman"/>
        </w:rPr>
        <w:t>ACOs, CPs or CSAs will not be allowed to materially deviate from their approved spending plans without formally requesting such modification and having the modification approved by the State.</w:t>
      </w:r>
      <w:r w:rsidR="00AB7F58" w:rsidRPr="00914808">
        <w:rPr>
          <w:rFonts w:ascii="Times New Roman" w:hAnsi="Times New Roman"/>
        </w:rPr>
        <w:t xml:space="preserve"> </w:t>
      </w:r>
      <w:r w:rsidR="000F1D46" w:rsidRPr="00914808">
        <w:rPr>
          <w:rFonts w:ascii="Times New Roman" w:hAnsi="Times New Roman"/>
        </w:rPr>
        <w:t xml:space="preserve"> </w:t>
      </w:r>
      <w:r w:rsidR="005A4871" w:rsidRPr="00914808">
        <w:rPr>
          <w:rFonts w:ascii="Times New Roman" w:hAnsi="Times New Roman"/>
        </w:rPr>
        <w:t xml:space="preserve">The State has sole discretion to determine </w:t>
      </w:r>
      <w:r w:rsidR="00AB7F58" w:rsidRPr="00914808">
        <w:rPr>
          <w:rFonts w:ascii="Times New Roman" w:hAnsi="Times New Roman"/>
        </w:rPr>
        <w:t>wh</w:t>
      </w:r>
      <w:r w:rsidR="004A4AC3" w:rsidRPr="00914808">
        <w:rPr>
          <w:rFonts w:ascii="Times New Roman" w:hAnsi="Times New Roman"/>
        </w:rPr>
        <w:t xml:space="preserve">ether an amendment request </w:t>
      </w:r>
      <w:r w:rsidR="00AB7F58" w:rsidRPr="00914808">
        <w:rPr>
          <w:rFonts w:ascii="Times New Roman" w:hAnsi="Times New Roman"/>
        </w:rPr>
        <w:t>is a material deviation</w:t>
      </w:r>
      <w:r w:rsidR="004A4AC3" w:rsidRPr="00914808">
        <w:rPr>
          <w:rFonts w:ascii="Times New Roman" w:hAnsi="Times New Roman"/>
        </w:rPr>
        <w:t>, and thus a modification</w:t>
      </w:r>
      <w:r w:rsidR="005A4871" w:rsidRPr="00914808">
        <w:rPr>
          <w:rFonts w:ascii="Times New Roman" w:hAnsi="Times New Roman"/>
        </w:rPr>
        <w:t>.</w:t>
      </w:r>
      <w:r w:rsidR="00AB7F58" w:rsidRPr="00914808">
        <w:rPr>
          <w:rFonts w:ascii="Times New Roman" w:hAnsi="Times New Roman"/>
        </w:rPr>
        <w:t xml:space="preserve"> </w:t>
      </w:r>
      <w:r w:rsidR="000F1D46" w:rsidRPr="00914808">
        <w:rPr>
          <w:rFonts w:ascii="Times New Roman" w:hAnsi="Times New Roman"/>
        </w:rPr>
        <w:t xml:space="preserve">In addition, the State may require ACOs, CPs or CSAs to modify their Full Participation Plans, Budgets or Budget Narratives in certain circumstances (e.g., if a primary care practice where an ACO had previously proposed making investments goes out of business). </w:t>
      </w:r>
    </w:p>
    <w:p w14:paraId="0690FB19" w14:textId="77777777" w:rsidR="00613215" w:rsidRPr="00914808" w:rsidRDefault="00613215" w:rsidP="009D5510">
      <w:pPr>
        <w:pStyle w:val="NoSpacing"/>
        <w:jc w:val="both"/>
        <w:rPr>
          <w:rFonts w:ascii="Times New Roman" w:hAnsi="Times New Roman"/>
        </w:rPr>
      </w:pPr>
      <w:r w:rsidRPr="00914808">
        <w:rPr>
          <w:rFonts w:ascii="Times New Roman" w:hAnsi="Times New Roman"/>
        </w:rPr>
        <w:t>The State’s process for submission, review and approval of modification requests will be as follows:</w:t>
      </w:r>
    </w:p>
    <w:p w14:paraId="02FDACF3" w14:textId="77777777" w:rsidR="00613215" w:rsidRPr="00914808" w:rsidRDefault="00613215" w:rsidP="009D5510">
      <w:pPr>
        <w:pStyle w:val="NoSpacing"/>
        <w:numPr>
          <w:ilvl w:val="0"/>
          <w:numId w:val="23"/>
        </w:numPr>
        <w:jc w:val="both"/>
        <w:rPr>
          <w:rFonts w:ascii="Times New Roman" w:hAnsi="Times New Roman"/>
        </w:rPr>
      </w:pPr>
      <w:r w:rsidRPr="00914808">
        <w:rPr>
          <w:rFonts w:ascii="Times New Roman" w:hAnsi="Times New Roman"/>
        </w:rPr>
        <w:t>ACOs, CPs or CSAs submit a modification request</w:t>
      </w:r>
    </w:p>
    <w:p w14:paraId="58E0A8F6" w14:textId="77777777" w:rsidR="00613215" w:rsidRPr="00914808" w:rsidRDefault="00613215" w:rsidP="009D5510">
      <w:pPr>
        <w:pStyle w:val="ListParagraph"/>
        <w:numPr>
          <w:ilvl w:val="0"/>
          <w:numId w:val="23"/>
        </w:numPr>
        <w:spacing w:line="240" w:lineRule="auto"/>
        <w:contextualSpacing w:val="0"/>
        <w:jc w:val="both"/>
        <w:rPr>
          <w:rFonts w:ascii="Times New Roman" w:hAnsi="Times New Roman"/>
        </w:rPr>
      </w:pPr>
      <w:r w:rsidRPr="00914808">
        <w:rPr>
          <w:rFonts w:ascii="Times New Roman" w:hAnsi="Times New Roman"/>
        </w:rPr>
        <w:t>The State and Independent Assessor review the m</w:t>
      </w:r>
      <w:r w:rsidR="00747BF4" w:rsidRPr="00914808">
        <w:rPr>
          <w:rFonts w:ascii="Times New Roman" w:hAnsi="Times New Roman"/>
        </w:rPr>
        <w:t>odification request in parallel. T</w:t>
      </w:r>
      <w:r w:rsidRPr="00914808">
        <w:rPr>
          <w:rFonts w:ascii="Times New Roman" w:hAnsi="Times New Roman"/>
        </w:rPr>
        <w:t>he State intends to complete its review of modification requests, including evaluating the Independent Assessor’s recommendations, within 45 calendar days of their submission</w:t>
      </w:r>
      <w:r w:rsidR="00747BF4" w:rsidRPr="00914808">
        <w:rPr>
          <w:rFonts w:ascii="Times New Roman" w:hAnsi="Times New Roman"/>
        </w:rPr>
        <w:t>. Further</w:t>
      </w:r>
      <w:r w:rsidR="00AD21D7" w:rsidRPr="00914808">
        <w:rPr>
          <w:rFonts w:ascii="Times New Roman" w:hAnsi="Times New Roman"/>
        </w:rPr>
        <w:t xml:space="preserve"> </w:t>
      </w:r>
      <w:r w:rsidR="00E76919" w:rsidRPr="00914808">
        <w:rPr>
          <w:rFonts w:ascii="Times New Roman" w:hAnsi="Times New Roman"/>
        </w:rPr>
        <w:t>requests for additional information</w:t>
      </w:r>
      <w:r w:rsidR="00747BF4" w:rsidRPr="00914808">
        <w:rPr>
          <w:rFonts w:ascii="Times New Roman" w:hAnsi="Times New Roman"/>
        </w:rPr>
        <w:t xml:space="preserve"> and resubmissions may require additional time.</w:t>
      </w:r>
    </w:p>
    <w:p w14:paraId="3DBED889" w14:textId="77777777" w:rsidR="009C6867" w:rsidRPr="00914808" w:rsidRDefault="00613215" w:rsidP="009D5510">
      <w:pPr>
        <w:pStyle w:val="ListParagraph"/>
        <w:numPr>
          <w:ilvl w:val="0"/>
          <w:numId w:val="23"/>
        </w:numPr>
        <w:spacing w:line="240" w:lineRule="auto"/>
        <w:contextualSpacing w:val="0"/>
        <w:jc w:val="both"/>
        <w:rPr>
          <w:rFonts w:ascii="Times New Roman" w:hAnsi="Times New Roman"/>
          <w:b/>
        </w:rPr>
      </w:pPr>
      <w:r w:rsidRPr="00914808">
        <w:rPr>
          <w:rFonts w:ascii="Times New Roman" w:hAnsi="Times New Roman"/>
        </w:rPr>
        <w:t>At the end of this review process, the State approves</w:t>
      </w:r>
      <w:r w:rsidR="009C6867" w:rsidRPr="00914808">
        <w:rPr>
          <w:rFonts w:ascii="Times New Roman" w:hAnsi="Times New Roman"/>
        </w:rPr>
        <w:t>, denies or request</w:t>
      </w:r>
      <w:r w:rsidR="008B120E" w:rsidRPr="00914808">
        <w:rPr>
          <w:rFonts w:ascii="Times New Roman" w:hAnsi="Times New Roman"/>
        </w:rPr>
        <w:t>s</w:t>
      </w:r>
      <w:r w:rsidR="009C6867" w:rsidRPr="00914808">
        <w:rPr>
          <w:rFonts w:ascii="Times New Roman" w:hAnsi="Times New Roman"/>
        </w:rPr>
        <w:t xml:space="preserve"> additional </w:t>
      </w:r>
      <w:r w:rsidR="00E76919" w:rsidRPr="00914808">
        <w:rPr>
          <w:rFonts w:ascii="Times New Roman" w:hAnsi="Times New Roman"/>
        </w:rPr>
        <w:t xml:space="preserve"> information</w:t>
      </w:r>
      <w:r w:rsidR="009C6867" w:rsidRPr="00914808">
        <w:rPr>
          <w:rFonts w:ascii="Times New Roman" w:hAnsi="Times New Roman"/>
        </w:rPr>
        <w:t xml:space="preserve"> </w:t>
      </w:r>
    </w:p>
    <w:p w14:paraId="5D85D137" w14:textId="77777777" w:rsidR="00613215" w:rsidRPr="00914808" w:rsidRDefault="00613215" w:rsidP="009D5510">
      <w:pPr>
        <w:pStyle w:val="ListParagraph"/>
        <w:numPr>
          <w:ilvl w:val="0"/>
          <w:numId w:val="23"/>
        </w:numPr>
        <w:spacing w:line="240" w:lineRule="auto"/>
        <w:contextualSpacing w:val="0"/>
        <w:jc w:val="both"/>
        <w:rPr>
          <w:rFonts w:ascii="Times New Roman" w:hAnsi="Times New Roman"/>
        </w:rPr>
      </w:pPr>
      <w:r w:rsidRPr="00914808">
        <w:rPr>
          <w:rFonts w:ascii="Times New Roman" w:hAnsi="Times New Roman"/>
        </w:rPr>
        <w:t>The State therefore anticipates completing approvals of modification requests within 45 calendar days of requesting them from ACOs, CPs and CSAs</w:t>
      </w:r>
    </w:p>
    <w:p w14:paraId="71B815D3" w14:textId="77777777" w:rsidR="00F1367F" w:rsidRPr="00914808" w:rsidRDefault="00F1367F" w:rsidP="00EB5660">
      <w:pPr>
        <w:spacing w:line="240" w:lineRule="auto"/>
        <w:jc w:val="both"/>
        <w:rPr>
          <w:rFonts w:ascii="Times New Roman" w:hAnsi="Times New Roman"/>
        </w:rPr>
      </w:pPr>
      <w:r w:rsidRPr="00914808">
        <w:rPr>
          <w:rFonts w:ascii="Times New Roman" w:hAnsi="Times New Roman"/>
        </w:rPr>
        <w:t>If the State den</w:t>
      </w:r>
      <w:r w:rsidR="00E01A6C" w:rsidRPr="00914808">
        <w:rPr>
          <w:rFonts w:ascii="Times New Roman" w:hAnsi="Times New Roman"/>
        </w:rPr>
        <w:t>ies</w:t>
      </w:r>
      <w:r w:rsidRPr="00914808">
        <w:rPr>
          <w:rFonts w:ascii="Times New Roman" w:hAnsi="Times New Roman"/>
        </w:rPr>
        <w:t xml:space="preserve"> the modification request, the State and Independent Assessor will </w:t>
      </w:r>
      <w:r w:rsidR="00BA38FF" w:rsidRPr="00914808">
        <w:rPr>
          <w:rFonts w:ascii="Times New Roman" w:hAnsi="Times New Roman"/>
        </w:rPr>
        <w:t xml:space="preserve">provide feedback about why the request was denied, and the </w:t>
      </w:r>
      <w:r w:rsidR="00E01A6C" w:rsidRPr="00914808">
        <w:rPr>
          <w:rFonts w:ascii="Times New Roman" w:hAnsi="Times New Roman"/>
        </w:rPr>
        <w:t>State</w:t>
      </w:r>
      <w:r w:rsidR="00BA38FF" w:rsidRPr="00914808">
        <w:rPr>
          <w:rFonts w:ascii="Times New Roman" w:hAnsi="Times New Roman"/>
        </w:rPr>
        <w:t xml:space="preserve"> may </w:t>
      </w:r>
      <w:r w:rsidR="00E01A6C" w:rsidRPr="00914808">
        <w:rPr>
          <w:rFonts w:ascii="Times New Roman" w:hAnsi="Times New Roman"/>
        </w:rPr>
        <w:t xml:space="preserve">allow the entity to </w:t>
      </w:r>
      <w:r w:rsidR="00BA38FF" w:rsidRPr="00914808">
        <w:rPr>
          <w:rFonts w:ascii="Times New Roman" w:hAnsi="Times New Roman"/>
        </w:rPr>
        <w:t>resubmit their modification request after revisions, as appropriate. The timeline for review would restart upon resubmission, and the same processes would be followed as for an initial submission.</w:t>
      </w:r>
    </w:p>
    <w:p w14:paraId="5D0EB435" w14:textId="4B91C959" w:rsidR="006E1390" w:rsidRPr="00914808" w:rsidRDefault="006E1390" w:rsidP="00EB5660">
      <w:pPr>
        <w:spacing w:line="240" w:lineRule="auto"/>
        <w:jc w:val="both"/>
        <w:rPr>
          <w:rFonts w:ascii="Times New Roman" w:hAnsi="Times New Roman"/>
        </w:rPr>
      </w:pPr>
      <w:r w:rsidRPr="00914808">
        <w:rPr>
          <w:rFonts w:ascii="Times New Roman" w:hAnsi="Times New Roman"/>
        </w:rPr>
        <w:t xml:space="preserve">The State may withhold or deduct a portion of ACO, CP, </w:t>
      </w:r>
      <w:r w:rsidR="00236018" w:rsidRPr="00914808">
        <w:rPr>
          <w:rFonts w:ascii="Times New Roman" w:hAnsi="Times New Roman"/>
        </w:rPr>
        <w:t xml:space="preserve">or </w:t>
      </w:r>
      <w:r w:rsidRPr="00914808">
        <w:rPr>
          <w:rFonts w:ascii="Times New Roman" w:hAnsi="Times New Roman"/>
        </w:rPr>
        <w:t xml:space="preserve">CSA DSRIP funds for contract management purposes (e.g. in response to significant delays in responding to </w:t>
      </w:r>
      <w:r w:rsidR="00236018" w:rsidRPr="00914808">
        <w:rPr>
          <w:rFonts w:ascii="Times New Roman" w:hAnsi="Times New Roman"/>
        </w:rPr>
        <w:t xml:space="preserve">DSRIP deliverable </w:t>
      </w:r>
      <w:r w:rsidRPr="00914808">
        <w:rPr>
          <w:rFonts w:ascii="Times New Roman" w:hAnsi="Times New Roman"/>
        </w:rPr>
        <w:t>submission deadlines).  If funds are deducted, such funds may be reallocated by the State according to the parameters described in Section 5.1.3 of this Protocol.</w:t>
      </w:r>
    </w:p>
    <w:p w14:paraId="3E2A409B" w14:textId="77777777" w:rsidR="00AF3448" w:rsidRPr="00914808" w:rsidRDefault="00E21198" w:rsidP="009D5510">
      <w:pPr>
        <w:pStyle w:val="Heading1"/>
        <w:numPr>
          <w:ilvl w:val="0"/>
          <w:numId w:val="1"/>
        </w:numPr>
        <w:spacing w:line="240" w:lineRule="auto"/>
        <w:rPr>
          <w:rFonts w:ascii="Times New Roman" w:hAnsi="Times New Roman"/>
        </w:rPr>
      </w:pPr>
      <w:bookmarkStart w:id="77" w:name="_Toc471313037"/>
      <w:bookmarkStart w:id="78" w:name="_Toc515897314"/>
      <w:bookmarkStart w:id="79" w:name="_Toc517086463"/>
      <w:r w:rsidRPr="00914808">
        <w:rPr>
          <w:rFonts w:ascii="Times New Roman" w:hAnsi="Times New Roman"/>
        </w:rPr>
        <w:t>DSRIP Payments (</w:t>
      </w:r>
      <w:r w:rsidR="00613215" w:rsidRPr="00914808">
        <w:rPr>
          <w:rFonts w:ascii="Times New Roman" w:hAnsi="Times New Roman"/>
        </w:rPr>
        <w:t>ACOs</w:t>
      </w:r>
      <w:r w:rsidRPr="00914808">
        <w:rPr>
          <w:rFonts w:ascii="Times New Roman" w:hAnsi="Times New Roman"/>
        </w:rPr>
        <w:t>, CPs,</w:t>
      </w:r>
      <w:r w:rsidR="008F5B1A" w:rsidRPr="00914808">
        <w:rPr>
          <w:rFonts w:ascii="Times New Roman" w:hAnsi="Times New Roman"/>
        </w:rPr>
        <w:t xml:space="preserve"> </w:t>
      </w:r>
      <w:r w:rsidR="00AF3448" w:rsidRPr="00914808">
        <w:rPr>
          <w:rFonts w:ascii="Times New Roman" w:hAnsi="Times New Roman"/>
        </w:rPr>
        <w:t>CSAs</w:t>
      </w:r>
      <w:r w:rsidRPr="00914808">
        <w:rPr>
          <w:rFonts w:ascii="Times New Roman" w:hAnsi="Times New Roman"/>
        </w:rPr>
        <w:t xml:space="preserve"> and Statewide Investments)</w:t>
      </w:r>
      <w:bookmarkEnd w:id="77"/>
      <w:bookmarkEnd w:id="78"/>
      <w:bookmarkEnd w:id="79"/>
    </w:p>
    <w:p w14:paraId="75FD4502" w14:textId="77777777" w:rsidR="00300C3E" w:rsidRPr="00914808" w:rsidRDefault="00613215" w:rsidP="009D5510">
      <w:pPr>
        <w:spacing w:line="240" w:lineRule="auto"/>
        <w:jc w:val="both"/>
        <w:rPr>
          <w:rFonts w:ascii="Times New Roman" w:hAnsi="Times New Roman"/>
        </w:rPr>
      </w:pPr>
      <w:r w:rsidRPr="00914808">
        <w:rPr>
          <w:rFonts w:ascii="Times New Roman" w:hAnsi="Times New Roman"/>
        </w:rPr>
        <w:t xml:space="preserve">DSRIP funding will support four streams, as described in </w:t>
      </w:r>
      <w:r w:rsidR="00AB07E7" w:rsidRPr="00914808">
        <w:rPr>
          <w:rFonts w:ascii="Times New Roman" w:hAnsi="Times New Roman"/>
        </w:rPr>
        <w:t>Section 1</w:t>
      </w:r>
      <w:r w:rsidRPr="00914808">
        <w:rPr>
          <w:rFonts w:ascii="Times New Roman" w:hAnsi="Times New Roman"/>
        </w:rPr>
        <w:t xml:space="preserve">. </w:t>
      </w:r>
      <w:r w:rsidR="00D45D00" w:rsidRPr="00914808">
        <w:rPr>
          <w:rFonts w:ascii="Times New Roman" w:hAnsi="Times New Roman"/>
        </w:rPr>
        <w:t xml:space="preserve">This Section (Section 4) outlines parameters </w:t>
      </w:r>
      <w:r w:rsidR="005A2BBA" w:rsidRPr="00914808">
        <w:rPr>
          <w:rFonts w:ascii="Times New Roman" w:hAnsi="Times New Roman"/>
        </w:rPr>
        <w:t>for DSRIP payments to ACOs, CPs, CSAs and Statewide Investments</w:t>
      </w:r>
      <w:r w:rsidR="00D45D00" w:rsidRPr="00914808">
        <w:rPr>
          <w:rFonts w:ascii="Times New Roman" w:hAnsi="Times New Roman"/>
        </w:rPr>
        <w:t xml:space="preserve"> including sub-streams</w:t>
      </w:r>
      <w:r w:rsidR="007C499D" w:rsidRPr="00914808">
        <w:rPr>
          <w:rFonts w:ascii="Times New Roman" w:hAnsi="Times New Roman"/>
        </w:rPr>
        <w:t xml:space="preserve">. </w:t>
      </w:r>
      <w:r w:rsidR="00D45D00" w:rsidRPr="00914808">
        <w:rPr>
          <w:rFonts w:ascii="Times New Roman" w:hAnsi="Times New Roman"/>
        </w:rPr>
        <w:t>A portion of payments from the State to ACOs, CPs and CSAs a</w:t>
      </w:r>
      <w:r w:rsidR="00AB07E7" w:rsidRPr="00914808">
        <w:rPr>
          <w:rFonts w:ascii="Times New Roman" w:hAnsi="Times New Roman"/>
        </w:rPr>
        <w:t>re at risk based on the ACO, CP</w:t>
      </w:r>
      <w:r w:rsidR="00D45D00" w:rsidRPr="00914808">
        <w:rPr>
          <w:rFonts w:ascii="Times New Roman" w:hAnsi="Times New Roman"/>
        </w:rPr>
        <w:t xml:space="preserve"> and CSA Accountability Framework described in Section 5</w:t>
      </w:r>
      <w:r w:rsidR="007C499D" w:rsidRPr="00914808">
        <w:rPr>
          <w:rFonts w:ascii="Times New Roman" w:hAnsi="Times New Roman"/>
        </w:rPr>
        <w:t xml:space="preserve">. </w:t>
      </w:r>
      <w:r w:rsidR="00D45D00" w:rsidRPr="00914808">
        <w:rPr>
          <w:rFonts w:ascii="Times New Roman" w:hAnsi="Times New Roman"/>
        </w:rPr>
        <w:t xml:space="preserve">Section 5 also describes the linkage between ACO, CP and CSA accountability to the State. </w:t>
      </w:r>
      <w:r w:rsidR="0039310E" w:rsidRPr="00914808">
        <w:rPr>
          <w:rFonts w:ascii="Times New Roman" w:hAnsi="Times New Roman"/>
        </w:rPr>
        <w:t>Section 4 exp</w:t>
      </w:r>
      <w:r w:rsidR="00AB07E7" w:rsidRPr="00914808">
        <w:rPr>
          <w:rFonts w:ascii="Times New Roman" w:hAnsi="Times New Roman"/>
        </w:rPr>
        <w:t>lores DSRIP payments to ACOs,</w:t>
      </w:r>
      <w:r w:rsidR="0039310E" w:rsidRPr="00914808">
        <w:rPr>
          <w:rFonts w:ascii="Times New Roman" w:hAnsi="Times New Roman"/>
        </w:rPr>
        <w:t xml:space="preserve"> CPs or CSAs and the sub-streams within them.</w:t>
      </w:r>
      <w:r w:rsidR="00FC2F2B" w:rsidRPr="00914808">
        <w:rPr>
          <w:rFonts w:ascii="Times New Roman" w:hAnsi="Times New Roman"/>
        </w:rPr>
        <w:t xml:space="preserve"> </w:t>
      </w:r>
    </w:p>
    <w:p w14:paraId="104D619B" w14:textId="77777777" w:rsidR="00613215" w:rsidRPr="00914808" w:rsidRDefault="00300C3E" w:rsidP="009D5510">
      <w:pPr>
        <w:spacing w:line="240" w:lineRule="auto"/>
        <w:jc w:val="both"/>
        <w:rPr>
          <w:rFonts w:ascii="Times New Roman" w:hAnsi="Times New Roman"/>
        </w:rPr>
      </w:pPr>
      <w:r w:rsidRPr="00914808">
        <w:rPr>
          <w:rFonts w:ascii="Times New Roman" w:hAnsi="Times New Roman"/>
        </w:rPr>
        <w:t xml:space="preserve">Each of ACO and CP </w:t>
      </w:r>
      <w:r w:rsidR="00613215" w:rsidRPr="00914808">
        <w:rPr>
          <w:rFonts w:ascii="Times New Roman" w:hAnsi="Times New Roman"/>
        </w:rPr>
        <w:t>payment streams has several “sub-streams,” which differ from each other with respect to three characteristics: (1) purpose/allowable uses; (2) calculation methodology; (3) and accountability. These three characteristics are detailed for each sub-stream in the following three subsections 4.</w:t>
      </w:r>
      <w:r w:rsidR="00770B9E" w:rsidRPr="00914808">
        <w:rPr>
          <w:rFonts w:ascii="Times New Roman" w:hAnsi="Times New Roman"/>
        </w:rPr>
        <w:t>1</w:t>
      </w:r>
      <w:r w:rsidR="00613215" w:rsidRPr="00914808">
        <w:rPr>
          <w:rFonts w:ascii="Times New Roman" w:hAnsi="Times New Roman"/>
        </w:rPr>
        <w:t>-4.</w:t>
      </w:r>
      <w:r w:rsidR="00770B9E" w:rsidRPr="00914808">
        <w:rPr>
          <w:rFonts w:ascii="Times New Roman" w:hAnsi="Times New Roman"/>
        </w:rPr>
        <w:t>3</w:t>
      </w:r>
      <w:r w:rsidR="00613215" w:rsidRPr="00914808">
        <w:rPr>
          <w:rFonts w:ascii="Times New Roman" w:hAnsi="Times New Roman"/>
        </w:rPr>
        <w:t>, respectively. Section 4.5 provides additional detail on how Accountability Scores are calculated using the accountability framework laid out in Section 4.4.</w:t>
      </w:r>
    </w:p>
    <w:p w14:paraId="03A61ECD" w14:textId="77777777" w:rsidR="00772B92" w:rsidRPr="00914808" w:rsidRDefault="00772B92" w:rsidP="009D5510">
      <w:pPr>
        <w:pStyle w:val="ListParagraph"/>
        <w:numPr>
          <w:ilvl w:val="0"/>
          <w:numId w:val="30"/>
        </w:numPr>
        <w:spacing w:after="0" w:line="240" w:lineRule="auto"/>
        <w:contextualSpacing w:val="0"/>
        <w:jc w:val="both"/>
        <w:rPr>
          <w:rFonts w:ascii="Times New Roman" w:hAnsi="Times New Roman"/>
        </w:rPr>
      </w:pPr>
      <w:r w:rsidRPr="00914808">
        <w:rPr>
          <w:rFonts w:ascii="Times New Roman" w:hAnsi="Times New Roman"/>
        </w:rPr>
        <w:t>Section 4.1: provides an overview of the sub-streams of DSRIP funding for ACOs, CPs and CSAs, as well as their amounts and the process for the State to vary those amounts</w:t>
      </w:r>
    </w:p>
    <w:p w14:paraId="16F84763" w14:textId="77777777" w:rsidR="00772B92" w:rsidRPr="00914808" w:rsidRDefault="00772B92" w:rsidP="009D5510">
      <w:pPr>
        <w:pStyle w:val="ListParagraph"/>
        <w:numPr>
          <w:ilvl w:val="0"/>
          <w:numId w:val="30"/>
        </w:numPr>
        <w:spacing w:after="0" w:line="240" w:lineRule="auto"/>
        <w:contextualSpacing w:val="0"/>
        <w:jc w:val="both"/>
        <w:rPr>
          <w:rFonts w:ascii="Times New Roman" w:hAnsi="Times New Roman"/>
        </w:rPr>
      </w:pPr>
      <w:r w:rsidRPr="00914808">
        <w:rPr>
          <w:rFonts w:ascii="Times New Roman" w:hAnsi="Times New Roman"/>
        </w:rPr>
        <w:t>Section 4.2: provides detail on purpose and allowable uses for ACO sub-streams</w:t>
      </w:r>
    </w:p>
    <w:p w14:paraId="4DD75B2F" w14:textId="77777777" w:rsidR="00772B92" w:rsidRPr="00914808" w:rsidRDefault="00772B92" w:rsidP="009D5510">
      <w:pPr>
        <w:pStyle w:val="ListParagraph"/>
        <w:numPr>
          <w:ilvl w:val="0"/>
          <w:numId w:val="30"/>
        </w:numPr>
        <w:spacing w:after="0" w:line="240" w:lineRule="auto"/>
        <w:contextualSpacing w:val="0"/>
        <w:jc w:val="both"/>
        <w:rPr>
          <w:rFonts w:ascii="Times New Roman" w:hAnsi="Times New Roman"/>
        </w:rPr>
      </w:pPr>
      <w:r w:rsidRPr="00914808">
        <w:rPr>
          <w:rFonts w:ascii="Times New Roman" w:hAnsi="Times New Roman"/>
        </w:rPr>
        <w:t>Section 4.3: provides detail on purpose and allowable uses for CP and CSA sub-streams</w:t>
      </w:r>
    </w:p>
    <w:p w14:paraId="59D1F915" w14:textId="77777777" w:rsidR="00772B92" w:rsidRPr="00914808" w:rsidRDefault="00772B92" w:rsidP="009D5510">
      <w:pPr>
        <w:pStyle w:val="ListParagraph"/>
        <w:numPr>
          <w:ilvl w:val="0"/>
          <w:numId w:val="30"/>
        </w:numPr>
        <w:spacing w:after="0" w:line="240" w:lineRule="auto"/>
        <w:contextualSpacing w:val="0"/>
        <w:jc w:val="both"/>
        <w:rPr>
          <w:rFonts w:ascii="Times New Roman" w:hAnsi="Times New Roman"/>
        </w:rPr>
      </w:pPr>
      <w:r w:rsidRPr="00914808">
        <w:rPr>
          <w:rFonts w:ascii="Times New Roman" w:hAnsi="Times New Roman"/>
        </w:rPr>
        <w:t>Section 4.4: provides detail on payment calculation and timing for ACO sub-streams</w:t>
      </w:r>
    </w:p>
    <w:p w14:paraId="674D80C1" w14:textId="77777777" w:rsidR="00772B92" w:rsidRPr="00914808" w:rsidRDefault="00772B92" w:rsidP="009D5510">
      <w:pPr>
        <w:pStyle w:val="ListParagraph"/>
        <w:numPr>
          <w:ilvl w:val="0"/>
          <w:numId w:val="30"/>
        </w:numPr>
        <w:spacing w:after="0" w:line="240" w:lineRule="auto"/>
        <w:contextualSpacing w:val="0"/>
        <w:jc w:val="both"/>
        <w:rPr>
          <w:rFonts w:ascii="Times New Roman" w:hAnsi="Times New Roman"/>
        </w:rPr>
      </w:pPr>
      <w:r w:rsidRPr="00914808">
        <w:rPr>
          <w:rFonts w:ascii="Times New Roman" w:hAnsi="Times New Roman"/>
        </w:rPr>
        <w:t>Section 4.5: provides detail on payment calculation and timing for CP and CSA sub-streams</w:t>
      </w:r>
    </w:p>
    <w:p w14:paraId="23515C0F" w14:textId="77777777" w:rsidR="00772B92" w:rsidRPr="00914808" w:rsidRDefault="00772B92" w:rsidP="009D5510">
      <w:pPr>
        <w:pStyle w:val="ListParagraph"/>
        <w:numPr>
          <w:ilvl w:val="0"/>
          <w:numId w:val="30"/>
        </w:numPr>
        <w:spacing w:after="0" w:line="240" w:lineRule="auto"/>
        <w:contextualSpacing w:val="0"/>
        <w:jc w:val="both"/>
        <w:rPr>
          <w:rFonts w:ascii="Times New Roman" w:hAnsi="Times New Roman"/>
        </w:rPr>
      </w:pPr>
      <w:r w:rsidRPr="00914808">
        <w:rPr>
          <w:rFonts w:ascii="Times New Roman" w:hAnsi="Times New Roman"/>
        </w:rPr>
        <w:t>Section 4.6: provides funding information on Statewide Investments</w:t>
      </w:r>
    </w:p>
    <w:p w14:paraId="03456D2A" w14:textId="77777777" w:rsidR="00772B92" w:rsidRPr="00914808" w:rsidRDefault="00772B92" w:rsidP="009D5510">
      <w:pPr>
        <w:pStyle w:val="ListParagraph"/>
        <w:numPr>
          <w:ilvl w:val="0"/>
          <w:numId w:val="30"/>
        </w:numPr>
        <w:spacing w:after="0" w:line="240" w:lineRule="auto"/>
        <w:contextualSpacing w:val="0"/>
        <w:jc w:val="both"/>
        <w:rPr>
          <w:rFonts w:ascii="Times New Roman" w:hAnsi="Times New Roman"/>
        </w:rPr>
      </w:pPr>
      <w:r w:rsidRPr="00914808">
        <w:rPr>
          <w:rFonts w:ascii="Times New Roman" w:hAnsi="Times New Roman"/>
        </w:rPr>
        <w:t>Section 4.7: provides detail on DSRIP carry forward capacity</w:t>
      </w:r>
    </w:p>
    <w:p w14:paraId="1979A333" w14:textId="77777777" w:rsidR="00613215" w:rsidRPr="00914808" w:rsidRDefault="00613215" w:rsidP="009D5510">
      <w:pPr>
        <w:pStyle w:val="Heading2"/>
        <w:numPr>
          <w:ilvl w:val="1"/>
          <w:numId w:val="1"/>
        </w:numPr>
        <w:spacing w:line="240" w:lineRule="auto"/>
        <w:jc w:val="both"/>
        <w:rPr>
          <w:rFonts w:ascii="Times New Roman" w:hAnsi="Times New Roman"/>
        </w:rPr>
      </w:pPr>
      <w:r w:rsidRPr="00914808">
        <w:rPr>
          <w:rFonts w:ascii="Times New Roman" w:hAnsi="Times New Roman"/>
        </w:rPr>
        <w:t xml:space="preserve"> </w:t>
      </w:r>
      <w:bookmarkStart w:id="80" w:name="_Toc471313038"/>
      <w:bookmarkStart w:id="81" w:name="_Toc515897315"/>
      <w:bookmarkStart w:id="82" w:name="_Toc517086464"/>
      <w:r w:rsidRPr="00914808">
        <w:rPr>
          <w:rFonts w:ascii="Times New Roman" w:hAnsi="Times New Roman"/>
        </w:rPr>
        <w:t>Overview and Outline</w:t>
      </w:r>
      <w:bookmarkEnd w:id="80"/>
      <w:bookmarkEnd w:id="81"/>
      <w:bookmarkEnd w:id="82"/>
    </w:p>
    <w:p w14:paraId="6A76A52F" w14:textId="77777777" w:rsidR="00D2158D" w:rsidRPr="00914808" w:rsidRDefault="00613215" w:rsidP="009D5510">
      <w:pPr>
        <w:spacing w:line="240" w:lineRule="auto"/>
        <w:jc w:val="both"/>
        <w:rPr>
          <w:rFonts w:ascii="Times New Roman" w:hAnsi="Times New Roman"/>
        </w:rPr>
      </w:pPr>
      <w:r w:rsidRPr="00914808">
        <w:rPr>
          <w:rFonts w:ascii="Times New Roman" w:hAnsi="Times New Roman"/>
        </w:rPr>
        <w:t>Th</w:t>
      </w:r>
      <w:r w:rsidR="00AB07E7" w:rsidRPr="00914808">
        <w:rPr>
          <w:rFonts w:ascii="Times New Roman" w:hAnsi="Times New Roman"/>
        </w:rPr>
        <w:t xml:space="preserve">e State has divided the ACO, </w:t>
      </w:r>
      <w:r w:rsidRPr="00914808">
        <w:rPr>
          <w:rFonts w:ascii="Times New Roman" w:hAnsi="Times New Roman"/>
        </w:rPr>
        <w:t>CP</w:t>
      </w:r>
      <w:r w:rsidR="00AB07E7" w:rsidRPr="00914808">
        <w:rPr>
          <w:rFonts w:ascii="Times New Roman" w:hAnsi="Times New Roman"/>
        </w:rPr>
        <w:t xml:space="preserve">s and </w:t>
      </w:r>
      <w:r w:rsidR="008F5B1A" w:rsidRPr="00914808">
        <w:rPr>
          <w:rFonts w:ascii="Times New Roman" w:hAnsi="Times New Roman"/>
        </w:rPr>
        <w:t>CSA</w:t>
      </w:r>
      <w:r w:rsidRPr="00914808">
        <w:rPr>
          <w:rFonts w:ascii="Times New Roman" w:hAnsi="Times New Roman"/>
        </w:rPr>
        <w:t xml:space="preserve"> DSRIP funding streams into eleven sub-streams: four for ACOs, three each for BH CPs and LTSS CPs and one for CSAs.</w:t>
      </w:r>
    </w:p>
    <w:p w14:paraId="64ABDBC1" w14:textId="77777777" w:rsidR="00613215" w:rsidRPr="00914808" w:rsidRDefault="00613215" w:rsidP="009D5510">
      <w:pPr>
        <w:spacing w:after="0" w:line="240" w:lineRule="auto"/>
        <w:jc w:val="both"/>
        <w:rPr>
          <w:rFonts w:ascii="Times New Roman" w:hAnsi="Times New Roman"/>
        </w:rPr>
      </w:pPr>
      <w:r w:rsidRPr="00914808">
        <w:rPr>
          <w:rFonts w:ascii="Times New Roman" w:hAnsi="Times New Roman"/>
        </w:rPr>
        <w:t>EXHIBIT 4 – ACO, CP and CSA Sub-Streams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613215" w:rsidRPr="00914808" w14:paraId="79C1E415" w14:textId="77777777" w:rsidTr="00D43DAB">
        <w:tc>
          <w:tcPr>
            <w:tcW w:w="9576" w:type="dxa"/>
          </w:tcPr>
          <w:tbl>
            <w:tblPr>
              <w:tblW w:w="0" w:type="auto"/>
              <w:tblLook w:val="04A0" w:firstRow="1" w:lastRow="0" w:firstColumn="1" w:lastColumn="0" w:noHBand="0" w:noVBand="1"/>
            </w:tblPr>
            <w:tblGrid>
              <w:gridCol w:w="3284"/>
              <w:gridCol w:w="1483"/>
              <w:gridCol w:w="1483"/>
              <w:gridCol w:w="2874"/>
            </w:tblGrid>
            <w:tr w:rsidR="00613215" w:rsidRPr="00914808" w14:paraId="55C5A8FC" w14:textId="77777777" w:rsidTr="009D5510">
              <w:trPr>
                <w:trHeight w:val="300"/>
              </w:trPr>
              <w:tc>
                <w:tcPr>
                  <w:tcW w:w="0" w:type="auto"/>
                  <w:tcBorders>
                    <w:top w:val="single" w:sz="8" w:space="0" w:color="BFBFBF"/>
                    <w:left w:val="single" w:sz="8" w:space="0" w:color="BFBFBF"/>
                    <w:bottom w:val="nil"/>
                    <w:right w:val="single" w:sz="4" w:space="0" w:color="BFBFBF"/>
                  </w:tcBorders>
                  <w:shd w:val="clear" w:color="000000" w:fill="1F497D"/>
                  <w:vAlign w:val="center"/>
                  <w:hideMark/>
                </w:tcPr>
                <w:p w14:paraId="301A7998" w14:textId="77777777" w:rsidR="00613215" w:rsidRPr="00914808" w:rsidRDefault="00613215"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ACO Funding Stream</w:t>
                  </w:r>
                </w:p>
              </w:tc>
              <w:tc>
                <w:tcPr>
                  <w:tcW w:w="0" w:type="auto"/>
                  <w:gridSpan w:val="3"/>
                  <w:tcBorders>
                    <w:top w:val="single" w:sz="8" w:space="0" w:color="BFBFBF"/>
                    <w:left w:val="nil"/>
                    <w:bottom w:val="nil"/>
                    <w:right w:val="single" w:sz="8" w:space="0" w:color="BFBFBF"/>
                  </w:tcBorders>
                  <w:shd w:val="clear" w:color="000000" w:fill="1F497D"/>
                  <w:vAlign w:val="center"/>
                  <w:hideMark/>
                </w:tcPr>
                <w:p w14:paraId="02B78714" w14:textId="77777777" w:rsidR="00613215" w:rsidRPr="00914808" w:rsidRDefault="003826B1"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 xml:space="preserve">CP and </w:t>
                  </w:r>
                  <w:r w:rsidR="00613215" w:rsidRPr="00914808">
                    <w:rPr>
                      <w:rFonts w:ascii="Times New Roman" w:hAnsi="Times New Roman"/>
                      <w:b/>
                      <w:color w:val="FFFFFF"/>
                      <w:sz w:val="20"/>
                    </w:rPr>
                    <w:t>CSA Funding Stream</w:t>
                  </w:r>
                </w:p>
              </w:tc>
            </w:tr>
            <w:tr w:rsidR="004C5A8D" w:rsidRPr="00914808" w14:paraId="3CC01071" w14:textId="77777777" w:rsidTr="00D56380">
              <w:trPr>
                <w:trHeight w:val="300"/>
              </w:trPr>
              <w:tc>
                <w:tcPr>
                  <w:tcW w:w="0" w:type="auto"/>
                  <w:tcBorders>
                    <w:top w:val="nil"/>
                    <w:left w:val="single" w:sz="8" w:space="0" w:color="BFBFBF"/>
                    <w:bottom w:val="single" w:sz="4" w:space="0" w:color="BFBFBF"/>
                    <w:right w:val="single" w:sz="4" w:space="0" w:color="BFBFBF"/>
                  </w:tcBorders>
                  <w:shd w:val="clear" w:color="000000" w:fill="1F497D"/>
                  <w:vAlign w:val="center"/>
                  <w:hideMark/>
                </w:tcPr>
                <w:p w14:paraId="1AF0B786" w14:textId="77777777" w:rsidR="00613215" w:rsidRPr="00914808" w:rsidRDefault="00613215"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4 sub-streams</w:t>
                  </w:r>
                </w:p>
              </w:tc>
              <w:tc>
                <w:tcPr>
                  <w:tcW w:w="0" w:type="auto"/>
                  <w:gridSpan w:val="3"/>
                  <w:tcBorders>
                    <w:top w:val="nil"/>
                    <w:left w:val="nil"/>
                    <w:bottom w:val="single" w:sz="4" w:space="0" w:color="BFBFBF"/>
                    <w:right w:val="single" w:sz="8" w:space="0" w:color="BFBFBF"/>
                  </w:tcBorders>
                  <w:shd w:val="clear" w:color="000000" w:fill="1F497D"/>
                  <w:vAlign w:val="center"/>
                  <w:hideMark/>
                </w:tcPr>
                <w:p w14:paraId="1FBD5058" w14:textId="77777777" w:rsidR="00613215" w:rsidRPr="00914808" w:rsidRDefault="00613215"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7 sub-streams</w:t>
                  </w:r>
                </w:p>
              </w:tc>
            </w:tr>
            <w:tr w:rsidR="004C5A8D" w:rsidRPr="00914808" w14:paraId="6DEB327C" w14:textId="77777777" w:rsidTr="00D56380">
              <w:trPr>
                <w:trHeight w:val="300"/>
              </w:trPr>
              <w:tc>
                <w:tcPr>
                  <w:tcW w:w="0" w:type="auto"/>
                  <w:vMerge w:val="restart"/>
                  <w:tcBorders>
                    <w:top w:val="nil"/>
                    <w:left w:val="single" w:sz="8" w:space="0" w:color="BFBFBF"/>
                    <w:bottom w:val="single" w:sz="4" w:space="0" w:color="BFBFBF"/>
                    <w:right w:val="single" w:sz="4" w:space="0" w:color="BFBFBF"/>
                  </w:tcBorders>
                  <w:shd w:val="clear" w:color="000000" w:fill="D9D9D9"/>
                  <w:hideMark/>
                </w:tcPr>
                <w:p w14:paraId="2F439C0A" w14:textId="77777777" w:rsidR="00613215" w:rsidRPr="00914808" w:rsidRDefault="00613215" w:rsidP="000148D7">
                  <w:pPr>
                    <w:spacing w:after="0" w:line="240" w:lineRule="auto"/>
                    <w:jc w:val="both"/>
                    <w:rPr>
                      <w:rFonts w:ascii="Times New Roman" w:hAnsi="Times New Roman"/>
                      <w:color w:val="000000"/>
                      <w:sz w:val="20"/>
                    </w:rPr>
                  </w:pPr>
                  <w:r w:rsidRPr="00914808">
                    <w:rPr>
                      <w:rFonts w:ascii="Times New Roman" w:hAnsi="Times New Roman"/>
                      <w:color w:val="000000"/>
                      <w:sz w:val="20"/>
                    </w:rPr>
                    <w:t> </w:t>
                  </w:r>
                </w:p>
              </w:tc>
              <w:tc>
                <w:tcPr>
                  <w:tcW w:w="0" w:type="auto"/>
                  <w:tcBorders>
                    <w:top w:val="nil"/>
                    <w:left w:val="nil"/>
                    <w:bottom w:val="nil"/>
                    <w:right w:val="single" w:sz="4" w:space="0" w:color="BFBFBF"/>
                  </w:tcBorders>
                  <w:shd w:val="clear" w:color="000000" w:fill="D9D9D9"/>
                  <w:vAlign w:val="center"/>
                  <w:hideMark/>
                </w:tcPr>
                <w:p w14:paraId="4FC5EF11"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BH CPs:</w:t>
                  </w:r>
                </w:p>
              </w:tc>
              <w:tc>
                <w:tcPr>
                  <w:tcW w:w="0" w:type="auto"/>
                  <w:tcBorders>
                    <w:top w:val="nil"/>
                    <w:left w:val="nil"/>
                    <w:bottom w:val="nil"/>
                    <w:right w:val="single" w:sz="4" w:space="0" w:color="BFBFBF"/>
                  </w:tcBorders>
                  <w:shd w:val="clear" w:color="000000" w:fill="D9D9D9"/>
                  <w:vAlign w:val="center"/>
                  <w:hideMark/>
                </w:tcPr>
                <w:p w14:paraId="77714B4B"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LTSS CPs:</w:t>
                  </w:r>
                </w:p>
              </w:tc>
              <w:tc>
                <w:tcPr>
                  <w:tcW w:w="0" w:type="auto"/>
                  <w:tcBorders>
                    <w:top w:val="nil"/>
                    <w:left w:val="nil"/>
                    <w:bottom w:val="nil"/>
                    <w:right w:val="single" w:sz="8" w:space="0" w:color="BFBFBF"/>
                  </w:tcBorders>
                  <w:shd w:val="clear" w:color="000000" w:fill="D9D9D9"/>
                  <w:vAlign w:val="center"/>
                  <w:hideMark/>
                </w:tcPr>
                <w:p w14:paraId="50628092"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CSAs:</w:t>
                  </w:r>
                </w:p>
              </w:tc>
            </w:tr>
            <w:tr w:rsidR="004C5A8D" w:rsidRPr="00914808" w14:paraId="4D6E7814" w14:textId="77777777" w:rsidTr="00D56380">
              <w:trPr>
                <w:trHeight w:val="300"/>
              </w:trPr>
              <w:tc>
                <w:tcPr>
                  <w:tcW w:w="0" w:type="auto"/>
                  <w:vMerge/>
                  <w:tcBorders>
                    <w:top w:val="nil"/>
                    <w:left w:val="single" w:sz="8" w:space="0" w:color="BFBFBF"/>
                    <w:bottom w:val="single" w:sz="4" w:space="0" w:color="BFBFBF"/>
                    <w:right w:val="single" w:sz="4" w:space="0" w:color="BFBFBF"/>
                  </w:tcBorders>
                  <w:vAlign w:val="center"/>
                  <w:hideMark/>
                </w:tcPr>
                <w:p w14:paraId="72FCA9E4" w14:textId="77777777" w:rsidR="00613215" w:rsidRPr="00914808" w:rsidRDefault="00613215" w:rsidP="000148D7">
                  <w:pPr>
                    <w:spacing w:after="0" w:line="240" w:lineRule="auto"/>
                    <w:jc w:val="both"/>
                    <w:rPr>
                      <w:rFonts w:ascii="Times New Roman" w:hAnsi="Times New Roman"/>
                      <w:color w:val="000000"/>
                      <w:sz w:val="20"/>
                    </w:rPr>
                  </w:pPr>
                </w:p>
              </w:tc>
              <w:tc>
                <w:tcPr>
                  <w:tcW w:w="0" w:type="auto"/>
                  <w:tcBorders>
                    <w:top w:val="nil"/>
                    <w:left w:val="nil"/>
                    <w:bottom w:val="single" w:sz="4" w:space="0" w:color="BFBFBF"/>
                    <w:right w:val="single" w:sz="4" w:space="0" w:color="BFBFBF"/>
                  </w:tcBorders>
                  <w:shd w:val="clear" w:color="000000" w:fill="D9D9D9"/>
                  <w:vAlign w:val="center"/>
                  <w:hideMark/>
                </w:tcPr>
                <w:p w14:paraId="620E90EE" w14:textId="77777777" w:rsidR="00613215" w:rsidRPr="00914808" w:rsidRDefault="00613215" w:rsidP="000148D7">
                  <w:pPr>
                    <w:spacing w:after="0" w:line="240" w:lineRule="auto"/>
                    <w:jc w:val="center"/>
                    <w:rPr>
                      <w:rFonts w:ascii="Times New Roman" w:hAnsi="Times New Roman"/>
                      <w:i/>
                      <w:color w:val="000000"/>
                      <w:sz w:val="20"/>
                    </w:rPr>
                  </w:pPr>
                  <w:r w:rsidRPr="00914808">
                    <w:rPr>
                      <w:rFonts w:ascii="Times New Roman" w:hAnsi="Times New Roman"/>
                      <w:i/>
                      <w:color w:val="000000"/>
                      <w:sz w:val="20"/>
                    </w:rPr>
                    <w:t>3 sub-streams</w:t>
                  </w:r>
                </w:p>
              </w:tc>
              <w:tc>
                <w:tcPr>
                  <w:tcW w:w="0" w:type="auto"/>
                  <w:tcBorders>
                    <w:top w:val="nil"/>
                    <w:left w:val="nil"/>
                    <w:bottom w:val="single" w:sz="4" w:space="0" w:color="BFBFBF"/>
                    <w:right w:val="single" w:sz="4" w:space="0" w:color="BFBFBF"/>
                  </w:tcBorders>
                  <w:shd w:val="clear" w:color="000000" w:fill="D9D9D9"/>
                  <w:vAlign w:val="center"/>
                  <w:hideMark/>
                </w:tcPr>
                <w:p w14:paraId="63DAD319" w14:textId="77777777" w:rsidR="00613215" w:rsidRPr="00914808" w:rsidRDefault="00613215" w:rsidP="000148D7">
                  <w:pPr>
                    <w:spacing w:after="0" w:line="240" w:lineRule="auto"/>
                    <w:jc w:val="center"/>
                    <w:rPr>
                      <w:rFonts w:ascii="Times New Roman" w:hAnsi="Times New Roman"/>
                      <w:i/>
                      <w:color w:val="000000"/>
                      <w:sz w:val="20"/>
                    </w:rPr>
                  </w:pPr>
                  <w:r w:rsidRPr="00914808">
                    <w:rPr>
                      <w:rFonts w:ascii="Times New Roman" w:hAnsi="Times New Roman"/>
                      <w:i/>
                      <w:color w:val="000000"/>
                      <w:sz w:val="20"/>
                    </w:rPr>
                    <w:t>3 sub-streams</w:t>
                  </w:r>
                </w:p>
              </w:tc>
              <w:tc>
                <w:tcPr>
                  <w:tcW w:w="0" w:type="auto"/>
                  <w:tcBorders>
                    <w:top w:val="nil"/>
                    <w:left w:val="nil"/>
                    <w:bottom w:val="single" w:sz="4" w:space="0" w:color="BFBFBF"/>
                    <w:right w:val="single" w:sz="8" w:space="0" w:color="BFBFBF"/>
                  </w:tcBorders>
                  <w:shd w:val="clear" w:color="000000" w:fill="D9D9D9"/>
                  <w:vAlign w:val="center"/>
                  <w:hideMark/>
                </w:tcPr>
                <w:p w14:paraId="5CE161B6" w14:textId="77777777" w:rsidR="00613215" w:rsidRPr="00914808" w:rsidRDefault="00613215" w:rsidP="000148D7">
                  <w:pPr>
                    <w:spacing w:after="0" w:line="240" w:lineRule="auto"/>
                    <w:jc w:val="center"/>
                    <w:rPr>
                      <w:rFonts w:ascii="Times New Roman" w:hAnsi="Times New Roman"/>
                      <w:i/>
                      <w:color w:val="000000"/>
                      <w:sz w:val="20"/>
                    </w:rPr>
                  </w:pPr>
                  <w:r w:rsidRPr="00914808">
                    <w:rPr>
                      <w:rFonts w:ascii="Times New Roman" w:hAnsi="Times New Roman"/>
                      <w:i/>
                      <w:color w:val="000000"/>
                      <w:sz w:val="20"/>
                    </w:rPr>
                    <w:t>1 sub-stream</w:t>
                  </w:r>
                </w:p>
              </w:tc>
            </w:tr>
            <w:tr w:rsidR="004C5A8D" w:rsidRPr="00914808" w14:paraId="2F65514C" w14:textId="77777777" w:rsidTr="00D56380">
              <w:trPr>
                <w:trHeight w:val="1740"/>
              </w:trPr>
              <w:tc>
                <w:tcPr>
                  <w:tcW w:w="0" w:type="auto"/>
                  <w:tcBorders>
                    <w:top w:val="nil"/>
                    <w:left w:val="single" w:sz="8" w:space="0" w:color="BFBFBF"/>
                    <w:bottom w:val="single" w:sz="8" w:space="0" w:color="BFBFBF"/>
                    <w:right w:val="single" w:sz="4" w:space="0" w:color="BFBFBF"/>
                  </w:tcBorders>
                  <w:shd w:val="clear" w:color="auto" w:fill="auto"/>
                  <w:vAlign w:val="center"/>
                  <w:hideMark/>
                </w:tcPr>
                <w:p w14:paraId="220185DD" w14:textId="77777777" w:rsidR="00613215" w:rsidRPr="00914808" w:rsidRDefault="00613215" w:rsidP="000148D7">
                  <w:pPr>
                    <w:spacing w:after="0" w:line="240" w:lineRule="auto"/>
                    <w:rPr>
                      <w:rFonts w:ascii="Times New Roman" w:hAnsi="Times New Roman"/>
                      <w:color w:val="000000"/>
                      <w:sz w:val="20"/>
                    </w:rPr>
                  </w:pPr>
                  <w:r w:rsidRPr="00914808">
                    <w:rPr>
                      <w:rFonts w:ascii="Times New Roman" w:hAnsi="Times New Roman"/>
                      <w:color w:val="000000"/>
                      <w:sz w:val="20"/>
                    </w:rPr>
                    <w:t>●  Startup/Ongoing: primary care investment</w:t>
                  </w:r>
                  <w:r w:rsidRPr="00914808">
                    <w:rPr>
                      <w:rFonts w:ascii="Times New Roman" w:hAnsi="Times New Roman"/>
                      <w:color w:val="000000"/>
                      <w:sz w:val="20"/>
                    </w:rPr>
                    <w:br/>
                    <w:t>●  Startup/Ongoing: discretionary</w:t>
                  </w:r>
                  <w:r w:rsidRPr="00914808">
                    <w:rPr>
                      <w:rFonts w:ascii="Times New Roman" w:hAnsi="Times New Roman"/>
                      <w:color w:val="000000"/>
                      <w:sz w:val="20"/>
                    </w:rPr>
                    <w:br/>
                    <w:t>●  Flexible services</w:t>
                  </w:r>
                  <w:r w:rsidRPr="00914808">
                    <w:rPr>
                      <w:rFonts w:ascii="Times New Roman" w:hAnsi="Times New Roman"/>
                      <w:color w:val="000000"/>
                      <w:sz w:val="20"/>
                    </w:rPr>
                    <w:br/>
                    <w:t>● DSTI Glide Path</w:t>
                  </w:r>
                </w:p>
              </w:tc>
              <w:tc>
                <w:tcPr>
                  <w:tcW w:w="0" w:type="auto"/>
                  <w:gridSpan w:val="2"/>
                  <w:tcBorders>
                    <w:top w:val="single" w:sz="4" w:space="0" w:color="BFBFBF"/>
                    <w:left w:val="nil"/>
                    <w:bottom w:val="single" w:sz="8" w:space="0" w:color="BFBFBF"/>
                    <w:right w:val="single" w:sz="4" w:space="0" w:color="BFBFBF"/>
                  </w:tcBorders>
                  <w:shd w:val="clear" w:color="auto" w:fill="auto"/>
                  <w:vAlign w:val="center"/>
                  <w:hideMark/>
                </w:tcPr>
                <w:p w14:paraId="2F7926A9" w14:textId="77777777" w:rsidR="00613215" w:rsidRPr="00914808" w:rsidRDefault="00613215" w:rsidP="000148D7">
                  <w:pPr>
                    <w:spacing w:after="0" w:line="240" w:lineRule="auto"/>
                    <w:rPr>
                      <w:rFonts w:ascii="Times New Roman" w:hAnsi="Times New Roman"/>
                      <w:color w:val="000000"/>
                      <w:sz w:val="20"/>
                    </w:rPr>
                  </w:pPr>
                  <w:r w:rsidRPr="00914808">
                    <w:rPr>
                      <w:rFonts w:ascii="Times New Roman" w:hAnsi="Times New Roman"/>
                      <w:color w:val="000000"/>
                      <w:sz w:val="20"/>
                    </w:rPr>
                    <w:t>●  Care coordination</w:t>
                  </w:r>
                  <w:r w:rsidRPr="00914808">
                    <w:rPr>
                      <w:rFonts w:ascii="Times New Roman" w:hAnsi="Times New Roman"/>
                      <w:color w:val="000000"/>
                      <w:sz w:val="20"/>
                    </w:rPr>
                    <w:br/>
                    <w:t>●  Infras</w:t>
                  </w:r>
                  <w:r w:rsidR="007554B3" w:rsidRPr="00914808">
                    <w:rPr>
                      <w:rFonts w:ascii="Times New Roman" w:hAnsi="Times New Roman"/>
                      <w:color w:val="000000"/>
                      <w:sz w:val="20"/>
                    </w:rPr>
                    <w:t xml:space="preserve">tructure and Capacity Building </w:t>
                  </w:r>
                  <w:r w:rsidR="007554B3" w:rsidRPr="00914808">
                    <w:rPr>
                      <w:rFonts w:ascii="Times New Roman" w:hAnsi="Times New Roman"/>
                      <w:color w:val="000000"/>
                      <w:sz w:val="20"/>
                    </w:rPr>
                    <w:br/>
                    <w:t xml:space="preserve">●  Outcomes-based </w:t>
                  </w:r>
                </w:p>
              </w:tc>
              <w:tc>
                <w:tcPr>
                  <w:tcW w:w="0" w:type="auto"/>
                  <w:tcBorders>
                    <w:top w:val="nil"/>
                    <w:left w:val="nil"/>
                    <w:bottom w:val="single" w:sz="8" w:space="0" w:color="BFBFBF"/>
                    <w:right w:val="single" w:sz="8" w:space="0" w:color="BFBFBF"/>
                  </w:tcBorders>
                  <w:shd w:val="clear" w:color="auto" w:fill="auto"/>
                  <w:vAlign w:val="center"/>
                  <w:hideMark/>
                </w:tcPr>
                <w:p w14:paraId="55CCDDC9" w14:textId="77777777" w:rsidR="00613215" w:rsidRPr="00914808" w:rsidRDefault="00613215" w:rsidP="000148D7">
                  <w:pPr>
                    <w:spacing w:after="0" w:line="240" w:lineRule="auto"/>
                    <w:rPr>
                      <w:rFonts w:ascii="Times New Roman" w:hAnsi="Times New Roman"/>
                      <w:color w:val="000000"/>
                      <w:sz w:val="20"/>
                    </w:rPr>
                  </w:pPr>
                  <w:r w:rsidRPr="00914808">
                    <w:rPr>
                      <w:rFonts w:ascii="Times New Roman" w:hAnsi="Times New Roman"/>
                      <w:color w:val="000000"/>
                      <w:sz w:val="20"/>
                    </w:rPr>
                    <w:t>●  Infrastructure and Capacity Building</w:t>
                  </w:r>
                </w:p>
              </w:tc>
            </w:tr>
          </w:tbl>
          <w:p w14:paraId="5CEC8BF3" w14:textId="77777777" w:rsidR="00613215" w:rsidRPr="00914808" w:rsidRDefault="00613215" w:rsidP="000148D7">
            <w:pPr>
              <w:jc w:val="both"/>
              <w:rPr>
                <w:rFonts w:ascii="Times New Roman" w:hAnsi="Times New Roman"/>
              </w:rPr>
            </w:pPr>
          </w:p>
        </w:tc>
      </w:tr>
    </w:tbl>
    <w:p w14:paraId="1E57EEAB" w14:textId="77777777" w:rsidR="00613215" w:rsidRPr="00914808" w:rsidRDefault="00613215" w:rsidP="009D5510">
      <w:pPr>
        <w:spacing w:line="240" w:lineRule="auto"/>
        <w:jc w:val="both"/>
        <w:rPr>
          <w:rFonts w:ascii="Times New Roman" w:hAnsi="Times New Roman"/>
        </w:rPr>
      </w:pPr>
    </w:p>
    <w:p w14:paraId="2E6BE579" w14:textId="19CEB045" w:rsidR="00613215" w:rsidRPr="00914808" w:rsidRDefault="000A3C45" w:rsidP="009D5510">
      <w:pPr>
        <w:spacing w:line="240" w:lineRule="auto"/>
        <w:jc w:val="both"/>
        <w:rPr>
          <w:rFonts w:ascii="Times New Roman" w:hAnsi="Times New Roman"/>
        </w:rPr>
      </w:pPr>
      <w:r w:rsidRPr="00914808">
        <w:rPr>
          <w:rFonts w:ascii="Times New Roman" w:hAnsi="Times New Roman"/>
        </w:rPr>
        <w:t>Per STC 57(e), t</w:t>
      </w:r>
      <w:r w:rsidR="00613215" w:rsidRPr="00914808">
        <w:rPr>
          <w:rFonts w:ascii="Times New Roman" w:hAnsi="Times New Roman"/>
        </w:rPr>
        <w:t>he State may reallocate funding amounts between the “</w:t>
      </w:r>
      <w:r w:rsidR="00AB07E7" w:rsidRPr="00914808">
        <w:rPr>
          <w:rFonts w:ascii="Times New Roman" w:hAnsi="Times New Roman"/>
        </w:rPr>
        <w:t xml:space="preserve">ACO Funding Stream” and the “CP and </w:t>
      </w:r>
      <w:r w:rsidR="00613215" w:rsidRPr="00914808">
        <w:rPr>
          <w:rFonts w:ascii="Times New Roman" w:hAnsi="Times New Roman"/>
        </w:rPr>
        <w:t>CSA Funding Stream” at its discretion. If the actual funding amounts for t</w:t>
      </w:r>
      <w:r w:rsidR="00AB07E7" w:rsidRPr="00914808">
        <w:rPr>
          <w:rFonts w:ascii="Times New Roman" w:hAnsi="Times New Roman"/>
        </w:rPr>
        <w:t xml:space="preserve">he ACO Funding Stream or the CP and </w:t>
      </w:r>
      <w:r w:rsidR="00613215" w:rsidRPr="00914808">
        <w:rPr>
          <w:rFonts w:ascii="Times New Roman" w:hAnsi="Times New Roman"/>
        </w:rPr>
        <w:t xml:space="preserve">CSA Funding stream differ from the amounts set forth in </w:t>
      </w:r>
      <w:r w:rsidR="00E878A9" w:rsidRPr="00914808">
        <w:rPr>
          <w:rFonts w:ascii="Times New Roman" w:hAnsi="Times New Roman"/>
        </w:rPr>
        <w:t xml:space="preserve">Table </w:t>
      </w:r>
      <w:r w:rsidR="00E924F5" w:rsidRPr="00914808">
        <w:rPr>
          <w:rFonts w:ascii="Times New Roman" w:hAnsi="Times New Roman"/>
        </w:rPr>
        <w:t xml:space="preserve">G </w:t>
      </w:r>
      <w:r w:rsidR="00E878A9" w:rsidRPr="00914808">
        <w:rPr>
          <w:rFonts w:ascii="Times New Roman" w:hAnsi="Times New Roman"/>
        </w:rPr>
        <w:t xml:space="preserve">of </w:t>
      </w:r>
      <w:r w:rsidR="00613215" w:rsidRPr="00914808">
        <w:rPr>
          <w:rFonts w:ascii="Times New Roman" w:hAnsi="Times New Roman"/>
        </w:rPr>
        <w:t>STC 57(e) by more than 15%, the State must notify CMS 60 calendar days prior to the effective reallocation of funds. CMS reserves the right to di</w:t>
      </w:r>
      <w:r w:rsidR="00F41106" w:rsidRPr="00914808">
        <w:rPr>
          <w:rFonts w:ascii="Times New Roman" w:hAnsi="Times New Roman"/>
        </w:rPr>
        <w:t>sapprove any such reallocations prior to the effective date of the reallocation.</w:t>
      </w:r>
    </w:p>
    <w:p w14:paraId="7C4F1424" w14:textId="77777777" w:rsidR="007554B3" w:rsidRPr="00914808" w:rsidRDefault="00613215" w:rsidP="009D5510">
      <w:pPr>
        <w:spacing w:line="240" w:lineRule="auto"/>
        <w:jc w:val="both"/>
        <w:rPr>
          <w:rFonts w:ascii="Times New Roman" w:hAnsi="Times New Roman"/>
        </w:rPr>
      </w:pPr>
      <w:r w:rsidRPr="00914808">
        <w:rPr>
          <w:rFonts w:ascii="Times New Roman" w:hAnsi="Times New Roman"/>
        </w:rPr>
        <w:t xml:space="preserve">Within the </w:t>
      </w:r>
      <w:r w:rsidR="007554B3" w:rsidRPr="00914808">
        <w:rPr>
          <w:rFonts w:ascii="Times New Roman" w:hAnsi="Times New Roman"/>
        </w:rPr>
        <w:t>“ACO Funding Stream” or</w:t>
      </w:r>
      <w:r w:rsidRPr="00914808">
        <w:rPr>
          <w:rFonts w:ascii="Times New Roman" w:hAnsi="Times New Roman"/>
        </w:rPr>
        <w:t xml:space="preserve"> “CP Funding Stream”, the State may distribute payments for a given </w:t>
      </w:r>
      <w:r w:rsidR="00BD019E" w:rsidRPr="00914808">
        <w:rPr>
          <w:rFonts w:ascii="Times New Roman" w:hAnsi="Times New Roman"/>
        </w:rPr>
        <w:t>demonstration</w:t>
      </w:r>
      <w:r w:rsidR="005D17EE" w:rsidRPr="00914808">
        <w:rPr>
          <w:rFonts w:ascii="Times New Roman" w:hAnsi="Times New Roman"/>
        </w:rPr>
        <w:t xml:space="preserve"> year</w:t>
      </w:r>
      <w:r w:rsidRPr="00914808">
        <w:rPr>
          <w:rFonts w:ascii="Times New Roman" w:hAnsi="Times New Roman"/>
        </w:rPr>
        <w:t xml:space="preserve"> among the sub-streams to best meet the State’s programmatic needs, </w:t>
      </w:r>
      <w:r w:rsidR="007554B3" w:rsidRPr="00914808">
        <w:rPr>
          <w:rFonts w:ascii="Times New Roman" w:hAnsi="Times New Roman"/>
        </w:rPr>
        <w:t>in its discretion without notifying CMS</w:t>
      </w:r>
      <w:r w:rsidR="00E878A9" w:rsidRPr="00914808">
        <w:rPr>
          <w:rFonts w:ascii="Times New Roman" w:hAnsi="Times New Roman"/>
        </w:rPr>
        <w:t xml:space="preserve">, subject to </w:t>
      </w:r>
      <w:r w:rsidR="0042282B" w:rsidRPr="00914808">
        <w:rPr>
          <w:rFonts w:ascii="Times New Roman" w:hAnsi="Times New Roman"/>
        </w:rPr>
        <w:t xml:space="preserve">the </w:t>
      </w:r>
      <w:r w:rsidR="00E878A9" w:rsidRPr="00914808">
        <w:rPr>
          <w:rFonts w:ascii="Times New Roman" w:hAnsi="Times New Roman"/>
        </w:rPr>
        <w:t>parameters described in STC 57(e)</w:t>
      </w:r>
      <w:r w:rsidR="007C499D" w:rsidRPr="00914808">
        <w:rPr>
          <w:rFonts w:ascii="Times New Roman" w:hAnsi="Times New Roman"/>
        </w:rPr>
        <w:t xml:space="preserve">. </w:t>
      </w:r>
      <w:r w:rsidR="00E01A6C" w:rsidRPr="00914808">
        <w:rPr>
          <w:rFonts w:ascii="Times New Roman" w:hAnsi="Times New Roman"/>
        </w:rPr>
        <w:t>Because the mechanisms for holding ACOs and CPs financially accountable differ among these sub-streams, changes in the distribution of funding among the sub-streams may change the amount of funding for an individual ACO or CP that is at risk</w:t>
      </w:r>
      <w:r w:rsidR="00E878A9" w:rsidRPr="00914808">
        <w:rPr>
          <w:rFonts w:ascii="Times New Roman" w:hAnsi="Times New Roman"/>
        </w:rPr>
        <w:t xml:space="preserve">.  </w:t>
      </w:r>
      <w:r w:rsidR="00BA38FF" w:rsidRPr="00914808">
        <w:rPr>
          <w:rFonts w:ascii="Times New Roman" w:hAnsi="Times New Roman"/>
        </w:rPr>
        <w:t>For example, if funding is shifted from the “Startup/Ongoing: Discretionary” ACO sub</w:t>
      </w:r>
      <w:r w:rsidR="009A53FD" w:rsidRPr="00914808">
        <w:rPr>
          <w:rFonts w:ascii="Times New Roman" w:hAnsi="Times New Roman"/>
        </w:rPr>
        <w:t>-</w:t>
      </w:r>
      <w:r w:rsidR="00BA38FF" w:rsidRPr="00914808">
        <w:rPr>
          <w:rFonts w:ascii="Times New Roman" w:hAnsi="Times New Roman"/>
        </w:rPr>
        <w:t>stream to the “Startup/Ongoing: Primary Care Investment” ACO sub</w:t>
      </w:r>
      <w:r w:rsidR="009A53FD" w:rsidRPr="00914808">
        <w:rPr>
          <w:rFonts w:ascii="Times New Roman" w:hAnsi="Times New Roman"/>
        </w:rPr>
        <w:t>-</w:t>
      </w:r>
      <w:r w:rsidR="00BA38FF" w:rsidRPr="00914808">
        <w:rPr>
          <w:rFonts w:ascii="Times New Roman" w:hAnsi="Times New Roman"/>
        </w:rPr>
        <w:t>stream, this would lead to less at-risk funding because funds have shifted from a sub</w:t>
      </w:r>
      <w:r w:rsidR="009A53FD" w:rsidRPr="00914808">
        <w:rPr>
          <w:rFonts w:ascii="Times New Roman" w:hAnsi="Times New Roman"/>
        </w:rPr>
        <w:t>-</w:t>
      </w:r>
      <w:r w:rsidR="00BA38FF" w:rsidRPr="00914808">
        <w:rPr>
          <w:rFonts w:ascii="Times New Roman" w:hAnsi="Times New Roman"/>
        </w:rPr>
        <w:t>stream with</w:t>
      </w:r>
      <w:r w:rsidR="003D5374" w:rsidRPr="00914808">
        <w:rPr>
          <w:rFonts w:ascii="Times New Roman" w:hAnsi="Times New Roman"/>
        </w:rPr>
        <w:t xml:space="preserve"> </w:t>
      </w:r>
      <w:r w:rsidR="00BA38FF" w:rsidRPr="00914808">
        <w:rPr>
          <w:rFonts w:ascii="Times New Roman" w:hAnsi="Times New Roman"/>
        </w:rPr>
        <w:t>an at-risk component to a sub</w:t>
      </w:r>
      <w:r w:rsidR="003D5374" w:rsidRPr="00914808">
        <w:rPr>
          <w:rFonts w:ascii="Times New Roman" w:hAnsi="Times New Roman"/>
        </w:rPr>
        <w:t>-</w:t>
      </w:r>
      <w:r w:rsidR="00BA38FF" w:rsidRPr="00914808">
        <w:rPr>
          <w:rFonts w:ascii="Times New Roman" w:hAnsi="Times New Roman"/>
        </w:rPr>
        <w:t xml:space="preserve">stream </w:t>
      </w:r>
      <w:r w:rsidR="003D5374" w:rsidRPr="00914808">
        <w:rPr>
          <w:rFonts w:ascii="Times New Roman" w:hAnsi="Times New Roman"/>
        </w:rPr>
        <w:t xml:space="preserve">without </w:t>
      </w:r>
      <w:r w:rsidR="0002480E" w:rsidRPr="00914808">
        <w:rPr>
          <w:rFonts w:ascii="Times New Roman" w:hAnsi="Times New Roman"/>
        </w:rPr>
        <w:t>an at-risk component</w:t>
      </w:r>
      <w:r w:rsidR="00BA38FF" w:rsidRPr="00914808">
        <w:rPr>
          <w:rFonts w:ascii="Times New Roman" w:hAnsi="Times New Roman"/>
        </w:rPr>
        <w:t xml:space="preserve"> (see Exhibit 19).  </w:t>
      </w:r>
      <w:r w:rsidR="007554B3" w:rsidRPr="00914808">
        <w:rPr>
          <w:rFonts w:ascii="Times New Roman" w:hAnsi="Times New Roman"/>
        </w:rPr>
        <w:t xml:space="preserve">Exhibit </w:t>
      </w:r>
      <w:r w:rsidR="009E71A4" w:rsidRPr="00914808">
        <w:rPr>
          <w:rFonts w:ascii="Times New Roman" w:hAnsi="Times New Roman"/>
        </w:rPr>
        <w:t>5</w:t>
      </w:r>
      <w:r w:rsidR="007554B3" w:rsidRPr="00914808">
        <w:rPr>
          <w:rFonts w:ascii="Times New Roman" w:hAnsi="Times New Roman"/>
        </w:rPr>
        <w:t xml:space="preserve"> below shows the State’s distribution of DSRIP payments to ACOs, CPs and CSAs by funding stream for each budget period, as well as the State’s anticipated sample distribution of DSRIP payments within the ACO and CP funding streams by sub-stream. The table also shows the percent and total funding for each stream and sub-stream that is at-risk based on the ACOs’, CPs’ and CSAs’ accountability to the State (see Section </w:t>
      </w:r>
      <w:r w:rsidR="00AB07E7" w:rsidRPr="00914808">
        <w:rPr>
          <w:rFonts w:ascii="Times New Roman" w:hAnsi="Times New Roman"/>
        </w:rPr>
        <w:t>5</w:t>
      </w:r>
      <w:r w:rsidR="007554B3" w:rsidRPr="00914808">
        <w:rPr>
          <w:rFonts w:ascii="Times New Roman" w:hAnsi="Times New Roman"/>
        </w:rPr>
        <w:t xml:space="preserve"> for more information on accountability). This Exhibit is provided for illustrative purposes only and is an estimate of anticipated funding </w:t>
      </w:r>
      <w:r w:rsidR="00E01A6C" w:rsidRPr="00914808">
        <w:rPr>
          <w:rFonts w:ascii="Times New Roman" w:hAnsi="Times New Roman"/>
        </w:rPr>
        <w:t>among funding</w:t>
      </w:r>
      <w:r w:rsidR="007554B3" w:rsidRPr="00914808">
        <w:rPr>
          <w:rFonts w:ascii="Times New Roman" w:hAnsi="Times New Roman"/>
        </w:rPr>
        <w:t xml:space="preserve"> streams</w:t>
      </w:r>
      <w:r w:rsidR="00E01A6C" w:rsidRPr="00914808">
        <w:rPr>
          <w:rFonts w:ascii="Times New Roman" w:hAnsi="Times New Roman"/>
        </w:rPr>
        <w:t xml:space="preserve"> and sub-streams</w:t>
      </w:r>
      <w:r w:rsidR="007554B3" w:rsidRPr="00914808">
        <w:rPr>
          <w:rFonts w:ascii="Times New Roman" w:hAnsi="Times New Roman"/>
        </w:rPr>
        <w:t xml:space="preserve"> at this point in time.</w:t>
      </w:r>
    </w:p>
    <w:p w14:paraId="00C4AA55" w14:textId="77777777" w:rsidR="00555C32" w:rsidRPr="00914808" w:rsidRDefault="00555C32" w:rsidP="000148D7">
      <w:pPr>
        <w:pStyle w:val="60exhnormal"/>
        <w:keepNext/>
        <w:jc w:val="both"/>
        <w:rPr>
          <w:rFonts w:ascii="Times New Roman" w:hAnsi="Times New Roman"/>
          <w:caps w:val="0"/>
        </w:rPr>
      </w:pPr>
      <w:r w:rsidRPr="00914808">
        <w:rPr>
          <w:rFonts w:ascii="Times New Roman" w:hAnsi="Times New Roman"/>
        </w:rPr>
        <w:t xml:space="preserve">Exhibit 5 – </w:t>
      </w:r>
      <w:r w:rsidRPr="00914808">
        <w:rPr>
          <w:rFonts w:ascii="Times New Roman" w:hAnsi="Times New Roman"/>
          <w:caps w:val="0"/>
        </w:rPr>
        <w:t>Provider Accountability to State</w:t>
      </w:r>
    </w:p>
    <w:tbl>
      <w:tblPr>
        <w:tblW w:w="5421"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48"/>
      </w:tblGrid>
      <w:tr w:rsidR="00555C32" w:rsidRPr="00914808" w14:paraId="4FCFCE08" w14:textId="77777777" w:rsidTr="00B46C29">
        <w:trPr>
          <w:cantSplit/>
          <w:trHeight w:val="8604"/>
          <w:jc w:val="center"/>
        </w:trPr>
        <w:tc>
          <w:tcPr>
            <w:tcW w:w="5000" w:type="pct"/>
            <w:vAlign w:val="center"/>
          </w:tcPr>
          <w:p w14:paraId="010FA23E" w14:textId="294D04F6" w:rsidR="00C9596A" w:rsidRPr="00914808" w:rsidRDefault="00C9596A" w:rsidP="00EB2A4E">
            <w:pPr>
              <w:pStyle w:val="70exhtblnormal"/>
              <w:ind w:left="0"/>
              <w:jc w:val="center"/>
              <w:rPr>
                <w:rFonts w:ascii="Times New Roman" w:hAnsi="Times New Roman"/>
                <w:szCs w:val="24"/>
              </w:rPr>
            </w:pPr>
          </w:p>
        </w:tc>
      </w:tr>
    </w:tbl>
    <w:p w14:paraId="190E94EC" w14:textId="77777777" w:rsidR="000519D0" w:rsidRPr="00914808" w:rsidRDefault="000519D0" w:rsidP="009D5510">
      <w:pPr>
        <w:spacing w:line="240" w:lineRule="auto"/>
        <w:jc w:val="both"/>
        <w:rPr>
          <w:rFonts w:ascii="Times New Roman" w:hAnsi="Times New Roman"/>
        </w:rPr>
      </w:pPr>
    </w:p>
    <w:p w14:paraId="27D12154" w14:textId="78728336" w:rsidR="00EB2A4E" w:rsidRPr="00914808" w:rsidRDefault="005F59B8" w:rsidP="009D5510">
      <w:pPr>
        <w:spacing w:line="240" w:lineRule="auto"/>
        <w:jc w:val="both"/>
        <w:rPr>
          <w:rFonts w:ascii="Times New Roman" w:hAnsi="Times New Roman"/>
        </w:rPr>
      </w:pPr>
      <w:r w:rsidRPr="00914808">
        <w:rPr>
          <w:rFonts w:ascii="Times New Roman" w:hAnsi="Times New Roman"/>
          <w:noProof/>
        </w:rPr>
        <w:drawing>
          <wp:inline distT="0" distB="0" distL="0" distR="0" wp14:anchorId="73C83E93" wp14:editId="122A3651">
            <wp:extent cx="5934710" cy="4227195"/>
            <wp:effectExtent l="0" t="0" r="889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710" cy="4227195"/>
                    </a:xfrm>
                    <a:prstGeom prst="rect">
                      <a:avLst/>
                    </a:prstGeom>
                    <a:noFill/>
                    <a:ln>
                      <a:noFill/>
                    </a:ln>
                  </pic:spPr>
                </pic:pic>
              </a:graphicData>
            </a:graphic>
          </wp:inline>
        </w:drawing>
      </w:r>
    </w:p>
    <w:p w14:paraId="0302C6E3" w14:textId="77777777" w:rsidR="00EB2A4E" w:rsidRPr="00914808" w:rsidRDefault="00EB2A4E" w:rsidP="009D5510">
      <w:pPr>
        <w:spacing w:line="240" w:lineRule="auto"/>
        <w:jc w:val="both"/>
        <w:rPr>
          <w:rFonts w:ascii="Times New Roman" w:hAnsi="Times New Roman"/>
        </w:rPr>
      </w:pPr>
    </w:p>
    <w:p w14:paraId="5F73EBC3" w14:textId="77777777" w:rsidR="00613215" w:rsidRPr="00914808" w:rsidRDefault="00613215" w:rsidP="009D5510">
      <w:pPr>
        <w:pStyle w:val="Heading2"/>
        <w:numPr>
          <w:ilvl w:val="1"/>
          <w:numId w:val="1"/>
        </w:numPr>
        <w:spacing w:line="240" w:lineRule="auto"/>
        <w:jc w:val="both"/>
        <w:rPr>
          <w:rFonts w:ascii="Times New Roman" w:hAnsi="Times New Roman"/>
        </w:rPr>
      </w:pPr>
      <w:bookmarkStart w:id="83" w:name="_Toc471313039"/>
      <w:bookmarkStart w:id="84" w:name="_Toc515897316"/>
      <w:bookmarkStart w:id="85" w:name="_Toc517086465"/>
      <w:r w:rsidRPr="00914808">
        <w:rPr>
          <w:rFonts w:ascii="Times New Roman" w:hAnsi="Times New Roman"/>
        </w:rPr>
        <w:t>Purpose and Allowable Uses for ACO Funding Sub-Streams</w:t>
      </w:r>
      <w:bookmarkEnd w:id="83"/>
      <w:bookmarkEnd w:id="84"/>
      <w:bookmarkEnd w:id="85"/>
    </w:p>
    <w:p w14:paraId="7D28835C" w14:textId="77777777" w:rsidR="00613215" w:rsidRPr="00914808" w:rsidRDefault="00613215" w:rsidP="009D5510">
      <w:pPr>
        <w:pStyle w:val="Heading3"/>
        <w:numPr>
          <w:ilvl w:val="2"/>
          <w:numId w:val="1"/>
        </w:numPr>
        <w:spacing w:line="240" w:lineRule="auto"/>
        <w:rPr>
          <w:rFonts w:ascii="Times New Roman" w:hAnsi="Times New Roman"/>
        </w:rPr>
      </w:pPr>
      <w:bookmarkStart w:id="86" w:name="_Toc471313040"/>
      <w:bookmarkStart w:id="87" w:name="_Toc515897317"/>
      <w:bookmarkStart w:id="88" w:name="_Toc517086466"/>
      <w:r w:rsidRPr="00914808">
        <w:rPr>
          <w:rFonts w:ascii="Times New Roman" w:hAnsi="Times New Roman"/>
        </w:rPr>
        <w:t>ACO Sub-Streams 1 &amp; 2: Startup/Ongoing Funding (Primary Care &amp; Discretionary)</w:t>
      </w:r>
      <w:bookmarkEnd w:id="86"/>
      <w:bookmarkEnd w:id="87"/>
      <w:bookmarkEnd w:id="88"/>
    </w:p>
    <w:p w14:paraId="1644535D" w14:textId="77777777" w:rsidR="00E01A6C" w:rsidRPr="00914808" w:rsidRDefault="00613215" w:rsidP="009D5510">
      <w:pPr>
        <w:spacing w:line="240" w:lineRule="auto"/>
        <w:jc w:val="both"/>
        <w:rPr>
          <w:rFonts w:ascii="Times New Roman" w:hAnsi="Times New Roman"/>
        </w:rPr>
      </w:pPr>
      <w:r w:rsidRPr="00914808">
        <w:rPr>
          <w:rFonts w:ascii="Times New Roman" w:hAnsi="Times New Roman"/>
        </w:rPr>
        <w:t>ACO sub-streams 1 and 2 are for Startup/Ongoing funds</w:t>
      </w:r>
      <w:r w:rsidR="007C499D" w:rsidRPr="00914808">
        <w:rPr>
          <w:rFonts w:ascii="Times New Roman" w:hAnsi="Times New Roman"/>
        </w:rPr>
        <w:t xml:space="preserve">. </w:t>
      </w:r>
      <w:r w:rsidRPr="00914808">
        <w:rPr>
          <w:rFonts w:ascii="Times New Roman" w:hAnsi="Times New Roman"/>
        </w:rPr>
        <w:t>Startup/Ongoing funds are split into two sub-streams. Sub-stream 1 is explicitly dedicated for primary care investment. ACOs will be required to spend these funds on state-approved investments that support the ACO’s primary care providers such as capital investments in primary care practices (e.g., inter-operable EHR systems), trainings for primary care providers and support staff in population health management protocols, administrative staff to support front-line providers with clinical quality initiatives, etc. Having a dedicated funding stream for primary care investment is an important mechanism for the State to ensure that ACOs and their PCPs are mutually committed to each other, having mutual discussions about business decisions and working together to meet the State’s delivery system reform goals.</w:t>
      </w:r>
      <w:r w:rsidR="007A5A8C" w:rsidRPr="00914808">
        <w:rPr>
          <w:rFonts w:ascii="Times New Roman" w:hAnsi="Times New Roman"/>
        </w:rPr>
        <w:t xml:space="preserve"> </w:t>
      </w:r>
      <w:r w:rsidR="00E878A9" w:rsidRPr="00914808">
        <w:rPr>
          <w:rFonts w:ascii="Times New Roman" w:hAnsi="Times New Roman"/>
        </w:rPr>
        <w:t>In order to ensure that primary care investments supported by DSRIP do not duplicate other federal or state investments, ACOs will be required to disclose in their Full Participation Plans what state and federal investments the ACO is using to support primary care investments, and how the ACO is ensuring non-duplication with proposed DSRIP funding uses.</w:t>
      </w:r>
    </w:p>
    <w:p w14:paraId="563EE2D6"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Sub-stream 2 is for discretionary Startup/Ongoing funding and may be used by the ACO for other state-approved investments. Some examples of investment opportunities for ACOs include, but are not limited to: health information technology, contracting/network development, project management, </w:t>
      </w:r>
      <w:r w:rsidR="00173FB9" w:rsidRPr="00914808">
        <w:rPr>
          <w:rFonts w:ascii="Times New Roman" w:hAnsi="Times New Roman"/>
        </w:rPr>
        <w:t>and care</w:t>
      </w:r>
      <w:r w:rsidRPr="00914808">
        <w:rPr>
          <w:rFonts w:ascii="Times New Roman" w:hAnsi="Times New Roman"/>
        </w:rPr>
        <w:t xml:space="preserve"> coordination/management investment, assessments for members with identified LTSS needs, workforce capacity development and new or expanded telemedicine capability.</w:t>
      </w:r>
    </w:p>
    <w:p w14:paraId="45911398" w14:textId="77777777" w:rsidR="000A3C45" w:rsidRPr="00914808" w:rsidRDefault="00613215" w:rsidP="009D5510">
      <w:pPr>
        <w:spacing w:line="240" w:lineRule="auto"/>
        <w:jc w:val="both"/>
        <w:rPr>
          <w:rFonts w:ascii="Times New Roman" w:hAnsi="Times New Roman"/>
        </w:rPr>
      </w:pPr>
      <w:r w:rsidRPr="00914808">
        <w:rPr>
          <w:rFonts w:ascii="Times New Roman" w:hAnsi="Times New Roman"/>
        </w:rPr>
        <w:t xml:space="preserve">The funding amounts for these two sub-streams decrease over the five demonstration years and are intended to support ACO investments as they start their ACO models and provide operating funds to support (during initial years) the ongoing costs of these models. As ACOs progress through the five demonstration years, the State expects ACOs to increasingly self-fund these investments and expenses out of their TCOC-based revenue (e.g., medical gains under capitation rates, or shared savings payments). </w:t>
      </w:r>
    </w:p>
    <w:p w14:paraId="69A97E9D" w14:textId="77777777" w:rsidR="00613215" w:rsidRPr="00914808" w:rsidRDefault="00613215" w:rsidP="009D5510">
      <w:pPr>
        <w:pStyle w:val="Heading3"/>
        <w:spacing w:line="240" w:lineRule="auto"/>
        <w:rPr>
          <w:rFonts w:ascii="Times New Roman" w:hAnsi="Times New Roman"/>
        </w:rPr>
      </w:pPr>
      <w:bookmarkStart w:id="89" w:name="_Toc471313041"/>
      <w:bookmarkStart w:id="90" w:name="_Toc515897318"/>
      <w:bookmarkStart w:id="91" w:name="_Toc517086467"/>
      <w:r w:rsidRPr="00914808">
        <w:rPr>
          <w:rFonts w:ascii="Times New Roman" w:hAnsi="Times New Roman"/>
        </w:rPr>
        <w:t>ACO Sub-Stream 3: Flexible Services Funding</w:t>
      </w:r>
      <w:bookmarkEnd w:id="89"/>
      <w:bookmarkEnd w:id="90"/>
      <w:bookmarkEnd w:id="91"/>
    </w:p>
    <w:p w14:paraId="266B496B" w14:textId="063898E8" w:rsidR="00AA1486" w:rsidRPr="00914808" w:rsidRDefault="00FC5F5E" w:rsidP="009D5510">
      <w:pPr>
        <w:spacing w:line="240" w:lineRule="auto"/>
        <w:jc w:val="both"/>
        <w:rPr>
          <w:rFonts w:ascii="Times New Roman" w:hAnsi="Times New Roman"/>
        </w:rPr>
      </w:pPr>
      <w:r w:rsidRPr="00914808">
        <w:rPr>
          <w:rFonts w:ascii="Times New Roman" w:hAnsi="Times New Roman"/>
        </w:rPr>
        <w:t xml:space="preserve">A portion of ACO DSRIP funds will be dedicated to spending on flexible services. Flexible services funding will be used to address health-related social needs by providing supports that are not currently reimbursed by MassHealth or other publicly-funded programs. These flexible services must satisfy the criteria described in STC 60(b)(ii), 60(c), and 60(d). </w:t>
      </w:r>
      <w:r w:rsidR="00DE5659" w:rsidRPr="00914808">
        <w:rPr>
          <w:rFonts w:ascii="Times New Roman" w:hAnsi="Times New Roman"/>
        </w:rPr>
        <w:t>ACOs will receive a Flexible Services allocation each Budget Period, as determined by the State.  Please see the Flexible Services Protocol for more details on how ACOs will be able to access their Flexible Services funding allocation for BP1 through BP4</w:t>
      </w:r>
      <w:r w:rsidR="003B16E8" w:rsidRPr="00914808">
        <w:rPr>
          <w:rFonts w:ascii="Times New Roman" w:hAnsi="Times New Roman"/>
        </w:rPr>
        <w:t xml:space="preserve">.  </w:t>
      </w:r>
      <w:r w:rsidRPr="00914808">
        <w:rPr>
          <w:rFonts w:ascii="Times New Roman" w:hAnsi="Times New Roman"/>
        </w:rPr>
        <w:t xml:space="preserve">During the first half of BP5, </w:t>
      </w:r>
      <w:r w:rsidR="00287C0D" w:rsidRPr="00914808">
        <w:rPr>
          <w:rFonts w:ascii="Times New Roman" w:hAnsi="Times New Roman"/>
        </w:rPr>
        <w:t xml:space="preserve">the State will pay out the full BP5 flexible services funding amount prospectively, based on the ACO’s approved BP5 flexible services budgets.  </w:t>
      </w:r>
      <w:r w:rsidRPr="00914808">
        <w:rPr>
          <w:rFonts w:ascii="Times New Roman" w:hAnsi="Times New Roman"/>
        </w:rPr>
        <w:t>ACOs will still need to submit their flex services documentation and claims during BP5</w:t>
      </w:r>
      <w:r w:rsidR="007C499D" w:rsidRPr="00914808">
        <w:rPr>
          <w:rFonts w:ascii="Times New Roman" w:hAnsi="Times New Roman"/>
        </w:rPr>
        <w:t xml:space="preserve">. </w:t>
      </w:r>
      <w:r w:rsidRPr="00914808">
        <w:rPr>
          <w:rFonts w:ascii="Times New Roman" w:hAnsi="Times New Roman"/>
        </w:rPr>
        <w:t>If the ACOs do not use all of their flexible services allocation in BP5, or if the ACOs make expenditures that are deemed unacceptable by the State, then the ACOs will have to return the appropriate amount of flexible services funding to the State</w:t>
      </w:r>
      <w:r w:rsidR="007C499D" w:rsidRPr="00914808">
        <w:rPr>
          <w:rFonts w:ascii="Times New Roman" w:hAnsi="Times New Roman"/>
        </w:rPr>
        <w:t xml:space="preserve">. </w:t>
      </w:r>
      <w:r w:rsidRPr="00914808">
        <w:rPr>
          <w:rFonts w:ascii="Times New Roman" w:hAnsi="Times New Roman"/>
        </w:rPr>
        <w:t xml:space="preserve">Additional details about flexible services will be delineated in the Flexible Services Protocol (Attachment R), which is to be reviewed and approved by CMS by </w:t>
      </w:r>
      <w:r w:rsidR="007618F3" w:rsidRPr="00914808">
        <w:rPr>
          <w:rFonts w:ascii="Times New Roman" w:hAnsi="Times New Roman"/>
        </w:rPr>
        <w:t>July</w:t>
      </w:r>
      <w:r w:rsidRPr="00914808">
        <w:rPr>
          <w:rFonts w:ascii="Times New Roman" w:hAnsi="Times New Roman"/>
        </w:rPr>
        <w:t xml:space="preserve"> 2017. </w:t>
      </w:r>
    </w:p>
    <w:p w14:paraId="7CEC556D" w14:textId="77777777" w:rsidR="00FC5F5E" w:rsidRPr="00914808" w:rsidRDefault="00BD6EBA" w:rsidP="009D5510">
      <w:pPr>
        <w:spacing w:line="240" w:lineRule="auto"/>
        <w:jc w:val="both"/>
        <w:rPr>
          <w:rFonts w:ascii="Times New Roman" w:hAnsi="Times New Roman"/>
        </w:rPr>
      </w:pPr>
      <w:r w:rsidRPr="00914808">
        <w:rPr>
          <w:rFonts w:ascii="Times New Roman" w:hAnsi="Times New Roman"/>
        </w:rPr>
        <w:t xml:space="preserve">If </w:t>
      </w:r>
      <w:r w:rsidR="00AA1486" w:rsidRPr="00914808">
        <w:rPr>
          <w:rFonts w:ascii="Times New Roman" w:hAnsi="Times New Roman"/>
        </w:rPr>
        <w:t xml:space="preserve">CMS does not approve </w:t>
      </w:r>
      <w:r w:rsidRPr="00914808">
        <w:rPr>
          <w:rFonts w:ascii="Times New Roman" w:hAnsi="Times New Roman"/>
        </w:rPr>
        <w:t xml:space="preserve">the Flexible Services Protocol by August 2017, then the State may reallocate the Budget Period 1 flexible services funding allocation detailed in Exhibit 5 to other Budget Period 1 DSRIP funding streams so that </w:t>
      </w:r>
      <w:r w:rsidR="00673A51" w:rsidRPr="00914808">
        <w:rPr>
          <w:rFonts w:ascii="Times New Roman" w:hAnsi="Times New Roman"/>
        </w:rPr>
        <w:t xml:space="preserve">the State’s </w:t>
      </w:r>
      <w:r w:rsidRPr="00914808">
        <w:rPr>
          <w:rFonts w:ascii="Times New Roman" w:hAnsi="Times New Roman"/>
        </w:rPr>
        <w:t>expenditure authority</w:t>
      </w:r>
      <w:r w:rsidR="00673A51" w:rsidRPr="00914808">
        <w:rPr>
          <w:rFonts w:ascii="Times New Roman" w:hAnsi="Times New Roman"/>
        </w:rPr>
        <w:t xml:space="preserve"> is not reduced due to non-approval of the Flexible Services Protocol</w:t>
      </w:r>
      <w:r w:rsidR="00BB6E52" w:rsidRPr="00914808">
        <w:rPr>
          <w:rFonts w:ascii="Times New Roman" w:hAnsi="Times New Roman"/>
        </w:rPr>
        <w:t>, or it may carry forward the expenditure authority into subsequent Budget Periods without counting against the 15% benchmark described in STC 57(d)(iii)</w:t>
      </w:r>
      <w:r w:rsidRPr="00914808">
        <w:rPr>
          <w:rFonts w:ascii="Times New Roman" w:hAnsi="Times New Roman"/>
        </w:rPr>
        <w:t xml:space="preserve">.  Similarly, the State may </w:t>
      </w:r>
      <w:r w:rsidR="00673A51" w:rsidRPr="00914808">
        <w:rPr>
          <w:rFonts w:ascii="Times New Roman" w:hAnsi="Times New Roman"/>
        </w:rPr>
        <w:t xml:space="preserve">continue to </w:t>
      </w:r>
      <w:r w:rsidRPr="00914808">
        <w:rPr>
          <w:rFonts w:ascii="Times New Roman" w:hAnsi="Times New Roman"/>
        </w:rPr>
        <w:t xml:space="preserve">reallocate the flexible services funding allocation for each Budget Period to other DSRIP funding streams for that Budget Period if </w:t>
      </w:r>
      <w:r w:rsidR="00673A51" w:rsidRPr="00914808">
        <w:rPr>
          <w:rFonts w:ascii="Times New Roman" w:hAnsi="Times New Roman"/>
        </w:rPr>
        <w:t xml:space="preserve">CMS does not approve </w:t>
      </w:r>
      <w:r w:rsidRPr="00914808">
        <w:rPr>
          <w:rFonts w:ascii="Times New Roman" w:hAnsi="Times New Roman"/>
        </w:rPr>
        <w:t xml:space="preserve">the Flexible Services Protocol by the </w:t>
      </w:r>
      <w:r w:rsidR="00BA1BF6" w:rsidRPr="00914808">
        <w:rPr>
          <w:rFonts w:ascii="Times New Roman" w:hAnsi="Times New Roman"/>
        </w:rPr>
        <w:t xml:space="preserve">July of the preceding Budget Period.  Any such reallocation will be included in an updated funding allocation table in the next quarterly progress report to CMS.  CMS will have </w:t>
      </w:r>
      <w:r w:rsidR="00740D8D" w:rsidRPr="00914808">
        <w:rPr>
          <w:rFonts w:ascii="Times New Roman" w:hAnsi="Times New Roman"/>
        </w:rPr>
        <w:t>9</w:t>
      </w:r>
      <w:r w:rsidR="00BA1BF6" w:rsidRPr="00914808">
        <w:rPr>
          <w:rFonts w:ascii="Times New Roman" w:hAnsi="Times New Roman"/>
        </w:rPr>
        <w:t xml:space="preserve">0 </w:t>
      </w:r>
      <w:r w:rsidR="00CF67F1" w:rsidRPr="00914808">
        <w:rPr>
          <w:rFonts w:ascii="Times New Roman" w:hAnsi="Times New Roman"/>
        </w:rPr>
        <w:t>calendar</w:t>
      </w:r>
      <w:r w:rsidR="00BA1BF6" w:rsidRPr="00914808">
        <w:rPr>
          <w:rFonts w:ascii="Times New Roman" w:hAnsi="Times New Roman"/>
        </w:rPr>
        <w:t xml:space="preserve"> days to request modifications to the reallocation proposal.</w:t>
      </w:r>
    </w:p>
    <w:p w14:paraId="11962259" w14:textId="77777777" w:rsidR="00613215" w:rsidRPr="00914808" w:rsidRDefault="00FC5F5E" w:rsidP="009D5510">
      <w:pPr>
        <w:pStyle w:val="Heading3"/>
        <w:spacing w:line="240" w:lineRule="auto"/>
        <w:rPr>
          <w:rFonts w:ascii="Times New Roman" w:hAnsi="Times New Roman"/>
        </w:rPr>
      </w:pPr>
      <w:r w:rsidRPr="00914808">
        <w:rPr>
          <w:rFonts w:ascii="Times New Roman" w:hAnsi="Times New Roman"/>
        </w:rPr>
        <w:t xml:space="preserve"> </w:t>
      </w:r>
      <w:bookmarkStart w:id="92" w:name="_Toc471313042"/>
      <w:bookmarkStart w:id="93" w:name="_Toc515897319"/>
      <w:bookmarkStart w:id="94" w:name="_Toc517086468"/>
      <w:r w:rsidR="00613215" w:rsidRPr="00914808">
        <w:rPr>
          <w:rFonts w:ascii="Times New Roman" w:hAnsi="Times New Roman"/>
        </w:rPr>
        <w:t>ACO Sub-Stream 4: DSTI Glide Path Funding</w:t>
      </w:r>
      <w:bookmarkEnd w:id="92"/>
      <w:bookmarkEnd w:id="93"/>
      <w:bookmarkEnd w:id="94"/>
    </w:p>
    <w:p w14:paraId="47B06B9A" w14:textId="77777777" w:rsidR="004D16F3" w:rsidRPr="00914808" w:rsidRDefault="00613215" w:rsidP="009D5510">
      <w:pPr>
        <w:spacing w:line="240" w:lineRule="auto"/>
        <w:jc w:val="both"/>
        <w:rPr>
          <w:rFonts w:ascii="Times New Roman" w:hAnsi="Times New Roman"/>
        </w:rPr>
      </w:pPr>
      <w:r w:rsidRPr="00914808">
        <w:rPr>
          <w:rFonts w:ascii="Times New Roman" w:hAnsi="Times New Roman"/>
        </w:rPr>
        <w:t>During the five-year demonstration, the State will restructure demonstration funding for safety net hospital systems to be more sustainable and aligned with value-based care delivery and payment incentives. The seven safety net hospitals currently receiving funding through the Delivery System Transformation Initiatives (DSTI) program will instead receive a reduced amount of ongoing operational support through Safety Net Provider payments authorized under the State’s restructured Safety Net Care Pool. To create a sustainable transition from current funding levels to these new, reduced levels, the State</w:t>
      </w:r>
      <w:r w:rsidR="002D75EF" w:rsidRPr="00914808">
        <w:rPr>
          <w:rFonts w:ascii="Times New Roman" w:hAnsi="Times New Roman"/>
        </w:rPr>
        <w:t xml:space="preserve"> </w:t>
      </w:r>
      <w:r w:rsidRPr="00914808">
        <w:rPr>
          <w:rFonts w:ascii="Times New Roman" w:hAnsi="Times New Roman"/>
        </w:rPr>
        <w:t>will provide transitional DSRIP funding to t</w:t>
      </w:r>
      <w:r w:rsidR="004D16F3" w:rsidRPr="00914808">
        <w:rPr>
          <w:rFonts w:ascii="Times New Roman" w:hAnsi="Times New Roman"/>
        </w:rPr>
        <w:t>hese DSTI safety net hospitals.</w:t>
      </w:r>
    </w:p>
    <w:p w14:paraId="561CC06C" w14:textId="77777777" w:rsidR="004D16F3" w:rsidRPr="00914808" w:rsidRDefault="004D16F3" w:rsidP="009D5510">
      <w:pPr>
        <w:spacing w:line="240" w:lineRule="auto"/>
        <w:jc w:val="both"/>
        <w:rPr>
          <w:rFonts w:ascii="Times New Roman" w:hAnsi="Times New Roman"/>
        </w:rPr>
      </w:pPr>
      <w:r w:rsidRPr="00914808">
        <w:rPr>
          <w:rFonts w:ascii="Times New Roman" w:hAnsi="Times New Roman"/>
        </w:rPr>
        <w:t xml:space="preserve">Payment of the DSTI Glide Path funding is contingent on a safety net hospital’s </w:t>
      </w:r>
      <w:r w:rsidR="00613215" w:rsidRPr="00914808">
        <w:rPr>
          <w:rFonts w:ascii="Times New Roman" w:hAnsi="Times New Roman"/>
        </w:rPr>
        <w:t>approved participation with a MassHealth ACO (and therefore on their financial accountability for cost and quality).</w:t>
      </w:r>
      <w:r w:rsidR="002D75EF" w:rsidRPr="00914808">
        <w:rPr>
          <w:rFonts w:ascii="Times New Roman" w:hAnsi="Times New Roman"/>
        </w:rPr>
        <w:t xml:space="preserve"> To receive this funding, a safety net hospital must </w:t>
      </w:r>
      <w:r w:rsidR="008B120E" w:rsidRPr="00914808">
        <w:rPr>
          <w:rFonts w:ascii="Times New Roman" w:hAnsi="Times New Roman"/>
        </w:rPr>
        <w:t>have a provider arrangement</w:t>
      </w:r>
      <w:r w:rsidR="00D97243" w:rsidRPr="00914808">
        <w:rPr>
          <w:rFonts w:ascii="Times New Roman" w:hAnsi="Times New Roman"/>
        </w:rPr>
        <w:t xml:space="preserve"> or contract</w:t>
      </w:r>
      <w:r w:rsidR="002D75EF" w:rsidRPr="00914808">
        <w:rPr>
          <w:rFonts w:ascii="Times New Roman" w:hAnsi="Times New Roman"/>
        </w:rPr>
        <w:t xml:space="preserve"> with an ACO that demonstrates its participation in that ACO’s efforts, including at a minimum documented participation in the ACO’s transitional care management and other contractual responsibilities (e.g., data integration)</w:t>
      </w:r>
      <w:r w:rsidR="008B120E" w:rsidRPr="00914808">
        <w:rPr>
          <w:rFonts w:ascii="Times New Roman" w:hAnsi="Times New Roman"/>
        </w:rPr>
        <w:t>, and financial accountability including the potential for the safety net hospital to share gains from savings and share responsibility for losses</w:t>
      </w:r>
      <w:r w:rsidR="002D75EF" w:rsidRPr="00914808">
        <w:rPr>
          <w:rFonts w:ascii="Times New Roman" w:hAnsi="Times New Roman"/>
        </w:rPr>
        <w:t>.</w:t>
      </w:r>
      <w:r w:rsidR="00613215" w:rsidRPr="00914808">
        <w:rPr>
          <w:rFonts w:ascii="Times New Roman" w:hAnsi="Times New Roman"/>
        </w:rPr>
        <w:t xml:space="preserve"> </w:t>
      </w:r>
    </w:p>
    <w:p w14:paraId="280EC208" w14:textId="77777777" w:rsidR="002214C1" w:rsidRPr="00914808" w:rsidRDefault="00613215" w:rsidP="000148D7">
      <w:pPr>
        <w:spacing w:line="240" w:lineRule="auto"/>
        <w:jc w:val="both"/>
        <w:rPr>
          <w:rFonts w:ascii="Times New Roman" w:hAnsi="Times New Roman"/>
        </w:rPr>
      </w:pPr>
      <w:r w:rsidRPr="00914808">
        <w:rPr>
          <w:rFonts w:ascii="Times New Roman" w:hAnsi="Times New Roman"/>
        </w:rPr>
        <w:t>This DSTI Glide Path funding w</w:t>
      </w:r>
      <w:r w:rsidR="004D16F3" w:rsidRPr="00914808">
        <w:rPr>
          <w:rFonts w:ascii="Times New Roman" w:hAnsi="Times New Roman"/>
        </w:rPr>
        <w:t>ill be paid directly to any ACO</w:t>
      </w:r>
      <w:r w:rsidRPr="00914808">
        <w:rPr>
          <w:rFonts w:ascii="Times New Roman" w:hAnsi="Times New Roman"/>
        </w:rPr>
        <w:t xml:space="preserve"> that </w:t>
      </w:r>
      <w:r w:rsidR="008B120E" w:rsidRPr="00914808">
        <w:rPr>
          <w:rFonts w:ascii="Times New Roman" w:hAnsi="Times New Roman"/>
        </w:rPr>
        <w:t>has a provider arrangement</w:t>
      </w:r>
      <w:r w:rsidR="00D97243" w:rsidRPr="00914808">
        <w:rPr>
          <w:rFonts w:ascii="Times New Roman" w:hAnsi="Times New Roman"/>
        </w:rPr>
        <w:t xml:space="preserve"> or contract</w:t>
      </w:r>
      <w:r w:rsidR="004D16F3" w:rsidRPr="00914808">
        <w:rPr>
          <w:rFonts w:ascii="Times New Roman" w:hAnsi="Times New Roman"/>
        </w:rPr>
        <w:t xml:space="preserve"> with one</w:t>
      </w:r>
      <w:r w:rsidRPr="00914808">
        <w:rPr>
          <w:rFonts w:ascii="Times New Roman" w:hAnsi="Times New Roman"/>
        </w:rPr>
        <w:t xml:space="preserve"> of these seven DSTI safety net hospital</w:t>
      </w:r>
      <w:r w:rsidR="003B7F5D" w:rsidRPr="00914808">
        <w:rPr>
          <w:rFonts w:ascii="Times New Roman" w:hAnsi="Times New Roman"/>
        </w:rPr>
        <w:t>s. The ACO</w:t>
      </w:r>
      <w:r w:rsidRPr="00914808">
        <w:rPr>
          <w:rFonts w:ascii="Times New Roman" w:hAnsi="Times New Roman"/>
        </w:rPr>
        <w:t xml:space="preserve"> will be required to give the full</w:t>
      </w:r>
      <w:r w:rsidR="003B7F5D" w:rsidRPr="00914808">
        <w:rPr>
          <w:rFonts w:ascii="Times New Roman" w:hAnsi="Times New Roman"/>
        </w:rPr>
        <w:t xml:space="preserve"> amount of this funding to the</w:t>
      </w:r>
      <w:r w:rsidRPr="00914808">
        <w:rPr>
          <w:rFonts w:ascii="Times New Roman" w:hAnsi="Times New Roman"/>
        </w:rPr>
        <w:t xml:space="preserve"> participating safety net hospitals</w:t>
      </w:r>
      <w:r w:rsidR="00F11519" w:rsidRPr="00914808">
        <w:rPr>
          <w:rFonts w:ascii="Times New Roman" w:hAnsi="Times New Roman"/>
        </w:rPr>
        <w:t xml:space="preserve">. </w:t>
      </w:r>
      <w:r w:rsidRPr="00914808">
        <w:rPr>
          <w:rFonts w:ascii="Times New Roman" w:hAnsi="Times New Roman"/>
        </w:rPr>
        <w:t>The amount of DSTI Glide Path funding will decrease each year, sustainably transitioning safety net hospitals to lower levels of supplemental support.</w:t>
      </w:r>
    </w:p>
    <w:p w14:paraId="59367BBB" w14:textId="77777777" w:rsidR="00613215" w:rsidRPr="00914808" w:rsidRDefault="00613215" w:rsidP="009D2838">
      <w:pPr>
        <w:pStyle w:val="Heading2"/>
        <w:numPr>
          <w:ilvl w:val="1"/>
          <w:numId w:val="1"/>
        </w:numPr>
        <w:spacing w:line="240" w:lineRule="auto"/>
        <w:jc w:val="both"/>
        <w:rPr>
          <w:rFonts w:ascii="Times New Roman" w:hAnsi="Times New Roman"/>
        </w:rPr>
      </w:pPr>
      <w:r w:rsidRPr="00914808">
        <w:rPr>
          <w:rFonts w:ascii="Times New Roman" w:hAnsi="Times New Roman"/>
        </w:rPr>
        <w:t xml:space="preserve"> </w:t>
      </w:r>
      <w:bookmarkStart w:id="95" w:name="_Toc471313043"/>
      <w:bookmarkStart w:id="96" w:name="_Toc515897320"/>
      <w:bookmarkStart w:id="97" w:name="_Toc517086469"/>
      <w:r w:rsidRPr="00914808">
        <w:rPr>
          <w:rFonts w:ascii="Times New Roman" w:hAnsi="Times New Roman"/>
        </w:rPr>
        <w:t>Purpose and Allowable Uses for CP and CSA Funding Sub-Streams</w:t>
      </w:r>
      <w:bookmarkEnd w:id="95"/>
      <w:bookmarkEnd w:id="96"/>
      <w:bookmarkEnd w:id="97"/>
    </w:p>
    <w:p w14:paraId="1A359212" w14:textId="77777777" w:rsidR="008244D5" w:rsidRPr="00914808" w:rsidRDefault="00553856" w:rsidP="009D5510">
      <w:pPr>
        <w:spacing w:line="240" w:lineRule="auto"/>
        <w:jc w:val="both"/>
        <w:rPr>
          <w:rFonts w:ascii="Times New Roman" w:hAnsi="Times New Roman"/>
        </w:rPr>
      </w:pPr>
      <w:r w:rsidRPr="00914808">
        <w:rPr>
          <w:rFonts w:ascii="Times New Roman" w:hAnsi="Times New Roman"/>
        </w:rPr>
        <w:t xml:space="preserve">MCOs and ACOs will delegate comprehensive care management responsibility to the BH CP for members </w:t>
      </w:r>
      <w:r w:rsidR="00D97243" w:rsidRPr="00914808">
        <w:rPr>
          <w:rFonts w:ascii="Times New Roman" w:hAnsi="Times New Roman"/>
        </w:rPr>
        <w:t xml:space="preserve">diagnosed </w:t>
      </w:r>
      <w:r w:rsidRPr="00914808">
        <w:rPr>
          <w:rFonts w:ascii="Times New Roman" w:hAnsi="Times New Roman"/>
        </w:rPr>
        <w:t>with Serious Mental Illness (SMI) and/or Substance Use Disorder (SUD)</w:t>
      </w:r>
      <w:r w:rsidR="00D97243" w:rsidRPr="00914808">
        <w:rPr>
          <w:rFonts w:ascii="Times New Roman" w:hAnsi="Times New Roman"/>
        </w:rPr>
        <w:t>, as well as adult members who exhibit SMI and SUD</w:t>
      </w:r>
      <w:r w:rsidR="005A00C3" w:rsidRPr="00914808">
        <w:rPr>
          <w:rFonts w:ascii="Times New Roman" w:hAnsi="Times New Roman"/>
        </w:rPr>
        <w:t>, but have not been diagnosed</w:t>
      </w:r>
      <w:r w:rsidR="00D97243" w:rsidRPr="00914808">
        <w:rPr>
          <w:rFonts w:ascii="Times New Roman" w:hAnsi="Times New Roman"/>
        </w:rPr>
        <w:t>,</w:t>
      </w:r>
      <w:r w:rsidRPr="00914808">
        <w:rPr>
          <w:rFonts w:ascii="Times New Roman" w:hAnsi="Times New Roman"/>
        </w:rPr>
        <w:t xml:space="preserve"> </w:t>
      </w:r>
      <w:r w:rsidR="00D97243" w:rsidRPr="00914808">
        <w:rPr>
          <w:rFonts w:ascii="Times New Roman" w:hAnsi="Times New Roman"/>
        </w:rPr>
        <w:t xml:space="preserve">and </w:t>
      </w:r>
      <w:r w:rsidRPr="00914808">
        <w:rPr>
          <w:rFonts w:ascii="Times New Roman" w:hAnsi="Times New Roman"/>
        </w:rPr>
        <w:t>who are assigned to the BH CPs</w:t>
      </w:r>
      <w:r w:rsidR="00C21783" w:rsidRPr="00914808">
        <w:t>.</w:t>
      </w:r>
      <w:r w:rsidR="0044654E" w:rsidRPr="00914808">
        <w:t xml:space="preserve"> </w:t>
      </w:r>
      <w:r w:rsidRPr="00914808">
        <w:rPr>
          <w:rFonts w:ascii="Times New Roman" w:hAnsi="Times New Roman"/>
        </w:rPr>
        <w:t xml:space="preserve">BH CPs are required to coordinate care for members enrolled with the BH CP across the full healthcare continuum, including physical and behavioral health, LTSS and social service needs. </w:t>
      </w:r>
      <w:r w:rsidR="008244D5" w:rsidRPr="00914808">
        <w:rPr>
          <w:rFonts w:ascii="Times New Roman" w:hAnsi="Times New Roman"/>
        </w:rPr>
        <w:t>This section describes the purpose and allowable uses for the thr</w:t>
      </w:r>
      <w:r w:rsidR="00555C32" w:rsidRPr="00914808">
        <w:rPr>
          <w:rFonts w:ascii="Times New Roman" w:hAnsi="Times New Roman"/>
        </w:rPr>
        <w:t xml:space="preserve">ee funding sub-streams for each </w:t>
      </w:r>
      <w:r w:rsidR="008244D5" w:rsidRPr="00914808">
        <w:rPr>
          <w:rFonts w:ascii="Times New Roman" w:hAnsi="Times New Roman"/>
        </w:rPr>
        <w:t>CP</w:t>
      </w:r>
      <w:r w:rsidR="00555C32" w:rsidRPr="00914808">
        <w:rPr>
          <w:rFonts w:ascii="Times New Roman" w:hAnsi="Times New Roman"/>
        </w:rPr>
        <w:t xml:space="preserve"> (care coordination, infrastructure and capacity </w:t>
      </w:r>
      <w:r w:rsidR="009E71A4" w:rsidRPr="00914808">
        <w:rPr>
          <w:rFonts w:ascii="Times New Roman" w:hAnsi="Times New Roman"/>
        </w:rPr>
        <w:t>building and</w:t>
      </w:r>
      <w:r w:rsidR="00555C32" w:rsidRPr="00914808">
        <w:rPr>
          <w:rFonts w:ascii="Times New Roman" w:hAnsi="Times New Roman"/>
        </w:rPr>
        <w:t xml:space="preserve"> outcome-based payments) and one sub-stream for CSAs (infrastructure and capacity building):</w:t>
      </w:r>
    </w:p>
    <w:p w14:paraId="14318DEA"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98" w:name="_Toc471313044"/>
      <w:bookmarkStart w:id="99" w:name="_Toc515897321"/>
      <w:bookmarkStart w:id="100" w:name="_Toc517086470"/>
      <w:r w:rsidRPr="00914808">
        <w:rPr>
          <w:rFonts w:ascii="Times New Roman" w:hAnsi="Times New Roman"/>
        </w:rPr>
        <w:t>BH CP Sub-Stream 1: Care Coordination Supports Funding</w:t>
      </w:r>
      <w:bookmarkEnd w:id="98"/>
      <w:bookmarkEnd w:id="99"/>
      <w:bookmarkEnd w:id="100"/>
    </w:p>
    <w:p w14:paraId="4C1E0786"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BH CPs will receive fu</w:t>
      </w:r>
      <w:r w:rsidR="003B7F5D" w:rsidRPr="00914808">
        <w:rPr>
          <w:rFonts w:ascii="Times New Roman" w:hAnsi="Times New Roman"/>
        </w:rPr>
        <w:t>nds under BH CP sub-stream 1 to</w:t>
      </w:r>
      <w:r w:rsidRPr="00914808">
        <w:rPr>
          <w:rFonts w:ascii="Times New Roman" w:hAnsi="Times New Roman"/>
        </w:rPr>
        <w:t xml:space="preserve"> perform the following functions</w:t>
      </w:r>
      <w:r w:rsidR="00C14B2C" w:rsidRPr="00914808">
        <w:rPr>
          <w:rFonts w:ascii="Times New Roman" w:hAnsi="Times New Roman"/>
        </w:rPr>
        <w:t xml:space="preserve"> for assigned members</w:t>
      </w:r>
      <w:r w:rsidRPr="00914808">
        <w:rPr>
          <w:rFonts w:ascii="Times New Roman" w:hAnsi="Times New Roman"/>
        </w:rPr>
        <w:t>:</w:t>
      </w:r>
    </w:p>
    <w:p w14:paraId="37137E64" w14:textId="77777777" w:rsidR="00613215" w:rsidRPr="00914808" w:rsidRDefault="00613215" w:rsidP="009D5510">
      <w:pPr>
        <w:pStyle w:val="ListParagraph"/>
        <w:numPr>
          <w:ilvl w:val="0"/>
          <w:numId w:val="24"/>
        </w:numPr>
        <w:spacing w:after="0" w:line="240" w:lineRule="auto"/>
        <w:contextualSpacing w:val="0"/>
        <w:jc w:val="both"/>
        <w:rPr>
          <w:rFonts w:ascii="Times New Roman" w:hAnsi="Times New Roman"/>
          <w:b/>
        </w:rPr>
      </w:pPr>
      <w:r w:rsidRPr="00914808">
        <w:rPr>
          <w:rFonts w:ascii="Times New Roman" w:hAnsi="Times New Roman"/>
        </w:rPr>
        <w:t>Outreaching to</w:t>
      </w:r>
      <w:r w:rsidR="00EB5A2D" w:rsidRPr="00914808">
        <w:rPr>
          <w:rFonts w:ascii="Times New Roman" w:hAnsi="Times New Roman"/>
        </w:rPr>
        <w:t xml:space="preserve"> and actively engaging members</w:t>
      </w:r>
    </w:p>
    <w:p w14:paraId="01E48C96" w14:textId="77777777" w:rsidR="00613215" w:rsidRPr="00914808" w:rsidRDefault="00613215" w:rsidP="009D5510">
      <w:pPr>
        <w:pStyle w:val="ListParagraph"/>
        <w:numPr>
          <w:ilvl w:val="0"/>
          <w:numId w:val="24"/>
        </w:numPr>
        <w:spacing w:after="0" w:line="240" w:lineRule="auto"/>
        <w:contextualSpacing w:val="0"/>
        <w:jc w:val="both"/>
        <w:rPr>
          <w:rFonts w:ascii="Times New Roman" w:hAnsi="Times New Roman"/>
          <w:b/>
        </w:rPr>
      </w:pPr>
      <w:r w:rsidRPr="00914808">
        <w:rPr>
          <w:rFonts w:ascii="Times New Roman" w:hAnsi="Times New Roman"/>
        </w:rPr>
        <w:t>Identifying and facilitating a car</w:t>
      </w:r>
      <w:r w:rsidR="00EB5A2D" w:rsidRPr="00914808">
        <w:rPr>
          <w:rFonts w:ascii="Times New Roman" w:hAnsi="Times New Roman"/>
        </w:rPr>
        <w:t>e team for every engaged member</w:t>
      </w:r>
    </w:p>
    <w:p w14:paraId="37F20A32" w14:textId="77777777" w:rsidR="00613215" w:rsidRPr="00914808" w:rsidRDefault="00613215" w:rsidP="009D5510">
      <w:pPr>
        <w:pStyle w:val="ListParagraph"/>
        <w:numPr>
          <w:ilvl w:val="0"/>
          <w:numId w:val="24"/>
        </w:numPr>
        <w:spacing w:after="0" w:line="240" w:lineRule="auto"/>
        <w:contextualSpacing w:val="0"/>
        <w:jc w:val="both"/>
        <w:rPr>
          <w:rFonts w:ascii="Times New Roman" w:hAnsi="Times New Roman"/>
          <w:b/>
        </w:rPr>
      </w:pPr>
      <w:r w:rsidRPr="00914808">
        <w:rPr>
          <w:rFonts w:ascii="Times New Roman" w:hAnsi="Times New Roman"/>
        </w:rPr>
        <w:t>Person-centered treatment pl</w:t>
      </w:r>
      <w:r w:rsidR="00EB5A2D" w:rsidRPr="00914808">
        <w:rPr>
          <w:rFonts w:ascii="Times New Roman" w:hAnsi="Times New Roman"/>
        </w:rPr>
        <w:t>anning for every engaged member</w:t>
      </w:r>
    </w:p>
    <w:p w14:paraId="5B7DE061" w14:textId="77777777" w:rsidR="00613215" w:rsidRPr="00914808" w:rsidRDefault="00613215" w:rsidP="009D5510">
      <w:pPr>
        <w:pStyle w:val="ListParagraph"/>
        <w:numPr>
          <w:ilvl w:val="0"/>
          <w:numId w:val="24"/>
        </w:numPr>
        <w:spacing w:after="0" w:line="240" w:lineRule="auto"/>
        <w:contextualSpacing w:val="0"/>
        <w:jc w:val="both"/>
        <w:rPr>
          <w:rFonts w:ascii="Times New Roman" w:hAnsi="Times New Roman"/>
          <w:b/>
        </w:rPr>
      </w:pPr>
      <w:r w:rsidRPr="00914808">
        <w:rPr>
          <w:rFonts w:ascii="Times New Roman" w:hAnsi="Times New Roman"/>
        </w:rPr>
        <w:t>Coordinating services across the care continuum to ensure that the member is in the right place for the r</w:t>
      </w:r>
      <w:r w:rsidR="00EB5A2D" w:rsidRPr="00914808">
        <w:rPr>
          <w:rFonts w:ascii="Times New Roman" w:hAnsi="Times New Roman"/>
        </w:rPr>
        <w:t>ight services at the right time</w:t>
      </w:r>
    </w:p>
    <w:p w14:paraId="0715CD45" w14:textId="77777777" w:rsidR="00613215" w:rsidRPr="00914808" w:rsidRDefault="00613215" w:rsidP="009D5510">
      <w:pPr>
        <w:pStyle w:val="ListParagraph"/>
        <w:numPr>
          <w:ilvl w:val="0"/>
          <w:numId w:val="24"/>
        </w:numPr>
        <w:spacing w:after="0" w:line="240" w:lineRule="auto"/>
        <w:contextualSpacing w:val="0"/>
        <w:jc w:val="both"/>
        <w:rPr>
          <w:rFonts w:ascii="Times New Roman" w:hAnsi="Times New Roman"/>
          <w:b/>
        </w:rPr>
      </w:pPr>
      <w:r w:rsidRPr="00914808">
        <w:rPr>
          <w:rFonts w:ascii="Times New Roman" w:hAnsi="Times New Roman"/>
        </w:rPr>
        <w:t>Supporting tra</w:t>
      </w:r>
      <w:r w:rsidR="00EB5A2D" w:rsidRPr="00914808">
        <w:rPr>
          <w:rFonts w:ascii="Times New Roman" w:hAnsi="Times New Roman"/>
        </w:rPr>
        <w:t>nsitions between care settings</w:t>
      </w:r>
    </w:p>
    <w:p w14:paraId="6A709659" w14:textId="77777777" w:rsidR="00613215" w:rsidRPr="00914808" w:rsidRDefault="00613215" w:rsidP="009D5510">
      <w:pPr>
        <w:pStyle w:val="ListParagraph"/>
        <w:numPr>
          <w:ilvl w:val="0"/>
          <w:numId w:val="24"/>
        </w:numPr>
        <w:spacing w:after="0" w:line="240" w:lineRule="auto"/>
        <w:contextualSpacing w:val="0"/>
        <w:jc w:val="both"/>
        <w:rPr>
          <w:rFonts w:ascii="Times New Roman" w:hAnsi="Times New Roman"/>
          <w:b/>
        </w:rPr>
      </w:pPr>
      <w:r w:rsidRPr="00914808">
        <w:rPr>
          <w:rFonts w:ascii="Times New Roman" w:hAnsi="Times New Roman"/>
        </w:rPr>
        <w:t>Providing h</w:t>
      </w:r>
      <w:r w:rsidR="00EB5A2D" w:rsidRPr="00914808">
        <w:rPr>
          <w:rFonts w:ascii="Times New Roman" w:hAnsi="Times New Roman"/>
        </w:rPr>
        <w:t>ealth and wellness coaching</w:t>
      </w:r>
    </w:p>
    <w:p w14:paraId="7C44BCB4" w14:textId="77777777" w:rsidR="00613215" w:rsidRPr="00914808" w:rsidRDefault="00613215" w:rsidP="009D5510">
      <w:pPr>
        <w:pStyle w:val="ListParagraph"/>
        <w:numPr>
          <w:ilvl w:val="0"/>
          <w:numId w:val="24"/>
        </w:numPr>
        <w:spacing w:after="0" w:line="240" w:lineRule="auto"/>
        <w:contextualSpacing w:val="0"/>
        <w:jc w:val="both"/>
        <w:rPr>
          <w:rFonts w:ascii="Times New Roman" w:hAnsi="Times New Roman"/>
          <w:b/>
        </w:rPr>
      </w:pPr>
      <w:r w:rsidRPr="00914808">
        <w:rPr>
          <w:rFonts w:ascii="Times New Roman" w:hAnsi="Times New Roman"/>
        </w:rPr>
        <w:t>Facilitating access and referrals to social servic</w:t>
      </w:r>
      <w:r w:rsidR="00EB5A2D" w:rsidRPr="00914808">
        <w:rPr>
          <w:rFonts w:ascii="Times New Roman" w:hAnsi="Times New Roman"/>
        </w:rPr>
        <w:t>es and other community services</w:t>
      </w:r>
    </w:p>
    <w:p w14:paraId="74084690"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01" w:name="_Toc471313045"/>
      <w:bookmarkStart w:id="102" w:name="_Toc515897322"/>
      <w:bookmarkStart w:id="103" w:name="_Toc517086471"/>
      <w:r w:rsidRPr="00914808">
        <w:rPr>
          <w:rFonts w:ascii="Times New Roman" w:hAnsi="Times New Roman"/>
        </w:rPr>
        <w:t>BH CP Sub-Stream 2: Infrastructure and Capacity Building Funding</w:t>
      </w:r>
      <w:bookmarkEnd w:id="101"/>
      <w:bookmarkEnd w:id="102"/>
      <w:bookmarkEnd w:id="103"/>
    </w:p>
    <w:p w14:paraId="7C880835"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BH CPs will receive funds under BH CP sub-stream 2 to make infrastructure investments to advance their capabilities to support their member populations and </w:t>
      </w:r>
      <w:r w:rsidR="00C14B2C" w:rsidRPr="00914808">
        <w:rPr>
          <w:rFonts w:ascii="Times New Roman" w:hAnsi="Times New Roman"/>
        </w:rPr>
        <w:t>to form partnerships with MCOs and ACOs</w:t>
      </w:r>
      <w:r w:rsidRPr="00914808">
        <w:rPr>
          <w:rFonts w:ascii="Times New Roman" w:hAnsi="Times New Roman"/>
        </w:rPr>
        <w:t>. Infrastructure funding for BH CPs will be disbursed across four categories:</w:t>
      </w:r>
    </w:p>
    <w:p w14:paraId="09AFC9E0" w14:textId="77777777" w:rsidR="00613215" w:rsidRPr="00914808" w:rsidRDefault="00613215" w:rsidP="009D5510">
      <w:pPr>
        <w:pStyle w:val="ListParagraph"/>
        <w:numPr>
          <w:ilvl w:val="0"/>
          <w:numId w:val="25"/>
        </w:numPr>
        <w:spacing w:after="0" w:line="240" w:lineRule="auto"/>
        <w:contextualSpacing w:val="0"/>
        <w:jc w:val="both"/>
        <w:rPr>
          <w:rFonts w:ascii="Times New Roman" w:hAnsi="Times New Roman"/>
          <w:b/>
        </w:rPr>
      </w:pPr>
      <w:r w:rsidRPr="00914808">
        <w:rPr>
          <w:rFonts w:ascii="Times New Roman" w:hAnsi="Times New Roman"/>
        </w:rPr>
        <w:t>Technology – e.g., HIT and care management software, IT project management resources, data analytics capabilities, mobile technology including tablets, laptops and smartphones for CP staff, service delivery technology such as remote monitoring or electronic medication dispensers, and reporting software</w:t>
      </w:r>
    </w:p>
    <w:p w14:paraId="37E04A27" w14:textId="77777777" w:rsidR="00613215" w:rsidRPr="00914808" w:rsidRDefault="00613215" w:rsidP="009D5510">
      <w:pPr>
        <w:pStyle w:val="ListParagraph"/>
        <w:numPr>
          <w:ilvl w:val="0"/>
          <w:numId w:val="25"/>
        </w:numPr>
        <w:spacing w:after="0" w:line="240" w:lineRule="auto"/>
        <w:contextualSpacing w:val="0"/>
        <w:jc w:val="both"/>
        <w:rPr>
          <w:rFonts w:ascii="Times New Roman" w:hAnsi="Times New Roman"/>
          <w:b/>
        </w:rPr>
      </w:pPr>
      <w:r w:rsidRPr="00914808">
        <w:rPr>
          <w:rFonts w:ascii="Times New Roman" w:hAnsi="Times New Roman"/>
        </w:rPr>
        <w:t xml:space="preserve">Workforce Development - e.g., recruitment support, training and coaching programs and certifications </w:t>
      </w:r>
    </w:p>
    <w:p w14:paraId="3289815A" w14:textId="77777777" w:rsidR="00613215" w:rsidRPr="00914808" w:rsidRDefault="00613215" w:rsidP="009D5510">
      <w:pPr>
        <w:pStyle w:val="ListParagraph"/>
        <w:numPr>
          <w:ilvl w:val="0"/>
          <w:numId w:val="25"/>
        </w:numPr>
        <w:spacing w:after="0" w:line="240" w:lineRule="auto"/>
        <w:contextualSpacing w:val="0"/>
        <w:jc w:val="both"/>
        <w:rPr>
          <w:rFonts w:ascii="Times New Roman" w:hAnsi="Times New Roman"/>
          <w:b/>
        </w:rPr>
      </w:pPr>
      <w:r w:rsidRPr="00914808">
        <w:rPr>
          <w:rFonts w:ascii="Times New Roman" w:hAnsi="Times New Roman"/>
        </w:rPr>
        <w:t xml:space="preserve">Business Startup Costs – </w:t>
      </w:r>
      <w:r w:rsidR="00C14B2C" w:rsidRPr="00914808">
        <w:rPr>
          <w:rFonts w:ascii="Times New Roman" w:hAnsi="Times New Roman"/>
        </w:rPr>
        <w:t>e.g., staffing and startup costs to develop full caseloads.</w:t>
      </w:r>
    </w:p>
    <w:p w14:paraId="60342299" w14:textId="77777777" w:rsidR="008244D5" w:rsidRPr="00914808" w:rsidRDefault="00613215" w:rsidP="009D5510">
      <w:pPr>
        <w:pStyle w:val="ListParagraph"/>
        <w:numPr>
          <w:ilvl w:val="0"/>
          <w:numId w:val="25"/>
        </w:numPr>
        <w:spacing w:after="0" w:line="240" w:lineRule="auto"/>
        <w:contextualSpacing w:val="0"/>
        <w:jc w:val="both"/>
        <w:rPr>
          <w:rFonts w:ascii="Times New Roman" w:hAnsi="Times New Roman"/>
          <w:b/>
        </w:rPr>
      </w:pPr>
      <w:r w:rsidRPr="00914808">
        <w:rPr>
          <w:rFonts w:ascii="Times New Roman" w:hAnsi="Times New Roman"/>
        </w:rPr>
        <w:t xml:space="preserve">Operational Infrastructure – e.g., project management, system change resources and performance management capabilities, </w:t>
      </w:r>
      <w:r w:rsidR="008244D5" w:rsidRPr="00914808">
        <w:rPr>
          <w:rFonts w:ascii="Times New Roman" w:hAnsi="Times New Roman"/>
        </w:rPr>
        <w:t>additional operational support.</w:t>
      </w:r>
    </w:p>
    <w:p w14:paraId="4B203DAB" w14:textId="77777777" w:rsidR="00C14B2C" w:rsidRPr="00914808" w:rsidRDefault="00613215" w:rsidP="009D5510">
      <w:pPr>
        <w:pStyle w:val="Heading3"/>
        <w:numPr>
          <w:ilvl w:val="2"/>
          <w:numId w:val="1"/>
        </w:numPr>
        <w:spacing w:line="240" w:lineRule="auto"/>
        <w:jc w:val="both"/>
        <w:rPr>
          <w:rFonts w:ascii="Times New Roman" w:hAnsi="Times New Roman"/>
        </w:rPr>
      </w:pPr>
      <w:bookmarkStart w:id="104" w:name="_Toc471313046"/>
      <w:bookmarkStart w:id="105" w:name="_Toc515897323"/>
      <w:bookmarkStart w:id="106" w:name="_Toc517086472"/>
      <w:r w:rsidRPr="00914808">
        <w:rPr>
          <w:rFonts w:ascii="Times New Roman" w:hAnsi="Times New Roman"/>
        </w:rPr>
        <w:t>BH CP Sub-Stream 3: Outcomes-Based Payments</w:t>
      </w:r>
      <w:bookmarkEnd w:id="104"/>
      <w:bookmarkEnd w:id="105"/>
      <w:bookmarkEnd w:id="106"/>
    </w:p>
    <w:p w14:paraId="2EEAAD27" w14:textId="77777777" w:rsidR="00C14B2C" w:rsidRPr="00914808" w:rsidRDefault="00C14B2C" w:rsidP="009D5510">
      <w:pPr>
        <w:spacing w:line="240" w:lineRule="auto"/>
        <w:jc w:val="both"/>
        <w:rPr>
          <w:rFonts w:ascii="Times New Roman" w:hAnsi="Times New Roman"/>
        </w:rPr>
      </w:pPr>
      <w:r w:rsidRPr="00914808">
        <w:rPr>
          <w:rFonts w:ascii="Times New Roman" w:hAnsi="Times New Roman"/>
        </w:rPr>
        <w:t xml:space="preserve">BH CPs will have the opportunity to earn additional payments under BH CP sub-stream 3 in Budget Periods 3 through 5 by reaching high levels of achievement on avoidable utilization metrics. The State anticipates setting </w:t>
      </w:r>
      <w:r w:rsidR="005B3510" w:rsidRPr="00914808">
        <w:rPr>
          <w:rFonts w:ascii="Times New Roman" w:hAnsi="Times New Roman"/>
        </w:rPr>
        <w:t xml:space="preserve">preliminary </w:t>
      </w:r>
      <w:r w:rsidRPr="00914808">
        <w:rPr>
          <w:rFonts w:ascii="Times New Roman" w:hAnsi="Times New Roman"/>
        </w:rPr>
        <w:t xml:space="preserve">performance </w:t>
      </w:r>
      <w:r w:rsidR="005B3510" w:rsidRPr="00914808">
        <w:rPr>
          <w:rFonts w:ascii="Times New Roman" w:hAnsi="Times New Roman"/>
        </w:rPr>
        <w:t xml:space="preserve">targets </w:t>
      </w:r>
      <w:r w:rsidRPr="00914808">
        <w:rPr>
          <w:rFonts w:ascii="Times New Roman" w:hAnsi="Times New Roman"/>
        </w:rPr>
        <w:t xml:space="preserve">by </w:t>
      </w:r>
      <w:r w:rsidR="007A5D7E" w:rsidRPr="00914808">
        <w:rPr>
          <w:rFonts w:ascii="Times New Roman" w:hAnsi="Times New Roman"/>
        </w:rPr>
        <w:t>August</w:t>
      </w:r>
      <w:r w:rsidR="00B54388" w:rsidRPr="00914808">
        <w:rPr>
          <w:rFonts w:ascii="Times New Roman" w:hAnsi="Times New Roman"/>
        </w:rPr>
        <w:t xml:space="preserve"> </w:t>
      </w:r>
      <w:r w:rsidR="005B3510" w:rsidRPr="00914808">
        <w:rPr>
          <w:rFonts w:ascii="Times New Roman" w:hAnsi="Times New Roman"/>
        </w:rPr>
        <w:t>2019 (i.e. BP2)</w:t>
      </w:r>
      <w:r w:rsidRPr="00914808">
        <w:rPr>
          <w:rFonts w:ascii="Times New Roman" w:hAnsi="Times New Roman"/>
        </w:rPr>
        <w:t xml:space="preserve"> following analysis of claims da</w:t>
      </w:r>
      <w:r w:rsidR="00295CCA" w:rsidRPr="00914808">
        <w:rPr>
          <w:rFonts w:ascii="Times New Roman" w:hAnsi="Times New Roman"/>
        </w:rPr>
        <w:t xml:space="preserve">ta for </w:t>
      </w:r>
      <w:r w:rsidR="005B3510" w:rsidRPr="00914808">
        <w:rPr>
          <w:rFonts w:ascii="Times New Roman" w:hAnsi="Times New Roman"/>
        </w:rPr>
        <w:t>BP1</w:t>
      </w:r>
      <w:r w:rsidRPr="00914808">
        <w:rPr>
          <w:rFonts w:ascii="Times New Roman" w:hAnsi="Times New Roman"/>
        </w:rPr>
        <w:t xml:space="preserve">. </w:t>
      </w:r>
      <w:r w:rsidR="005B3510" w:rsidRPr="00914808">
        <w:rPr>
          <w:rFonts w:ascii="Times New Roman" w:hAnsi="Times New Roman"/>
        </w:rPr>
        <w:t xml:space="preserve">The State will then finalize the performance targets for BP3 by </w:t>
      </w:r>
      <w:r w:rsidR="007A5D7E" w:rsidRPr="00914808">
        <w:rPr>
          <w:rFonts w:ascii="Times New Roman" w:hAnsi="Times New Roman"/>
        </w:rPr>
        <w:t xml:space="preserve">August </w:t>
      </w:r>
      <w:r w:rsidR="005B3510" w:rsidRPr="00914808">
        <w:rPr>
          <w:rFonts w:ascii="Times New Roman" w:hAnsi="Times New Roman"/>
        </w:rPr>
        <w:t xml:space="preserve">2020 (i.e. BP3) once the BP2 claims data is available (see Section 5.4.6 for more details).  </w:t>
      </w:r>
      <w:r w:rsidRPr="00914808">
        <w:rPr>
          <w:rFonts w:ascii="Times New Roman" w:hAnsi="Times New Roman"/>
        </w:rPr>
        <w:t>The State will set the performance standards subject to CMS approval.</w:t>
      </w:r>
    </w:p>
    <w:p w14:paraId="7C017773"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07" w:name="_Toc471313047"/>
      <w:bookmarkStart w:id="108" w:name="_Toc515897324"/>
      <w:bookmarkStart w:id="109" w:name="_Toc517086473"/>
      <w:r w:rsidRPr="00914808">
        <w:rPr>
          <w:rFonts w:ascii="Times New Roman" w:hAnsi="Times New Roman"/>
        </w:rPr>
        <w:t>LTSS CP Sub-Stream 1: Care Coordination Supports Funding</w:t>
      </w:r>
      <w:bookmarkEnd w:id="107"/>
      <w:bookmarkEnd w:id="108"/>
      <w:bookmarkEnd w:id="109"/>
    </w:p>
    <w:p w14:paraId="5F505F27" w14:textId="77777777" w:rsidR="00C14B2C" w:rsidRPr="00914808" w:rsidRDefault="00553856" w:rsidP="009D5510">
      <w:pPr>
        <w:spacing w:line="240" w:lineRule="auto"/>
        <w:jc w:val="both"/>
        <w:rPr>
          <w:rFonts w:ascii="Times New Roman" w:hAnsi="Times New Roman"/>
        </w:rPr>
      </w:pPr>
      <w:bookmarkStart w:id="110" w:name="_Hlk478557518"/>
      <w:r w:rsidRPr="00914808">
        <w:rPr>
          <w:rFonts w:ascii="Times New Roman" w:hAnsi="Times New Roman"/>
        </w:rPr>
        <w:t xml:space="preserve">MCOs and ACOs will </w:t>
      </w:r>
      <w:r w:rsidR="00323F4D" w:rsidRPr="00914808">
        <w:rPr>
          <w:rFonts w:ascii="Times New Roman" w:hAnsi="Times New Roman"/>
        </w:rPr>
        <w:t>have</w:t>
      </w:r>
      <w:r w:rsidRPr="00914808">
        <w:rPr>
          <w:rFonts w:ascii="Times New Roman" w:hAnsi="Times New Roman"/>
        </w:rPr>
        <w:t xml:space="preserve"> responsibility for conducting the comprehensive assessment for </w:t>
      </w:r>
      <w:r w:rsidR="009448FA" w:rsidRPr="00914808">
        <w:rPr>
          <w:rFonts w:ascii="Times New Roman" w:hAnsi="Times New Roman"/>
        </w:rPr>
        <w:t>enrollees</w:t>
      </w:r>
      <w:r w:rsidR="00323F4D" w:rsidRPr="00914808">
        <w:rPr>
          <w:rFonts w:ascii="Times New Roman" w:hAnsi="Times New Roman"/>
        </w:rPr>
        <w:t xml:space="preserve"> assigned to LTSS CPs and other </w:t>
      </w:r>
      <w:r w:rsidR="009448FA" w:rsidRPr="00914808">
        <w:rPr>
          <w:rFonts w:ascii="Times New Roman" w:hAnsi="Times New Roman"/>
        </w:rPr>
        <w:t>enrollees</w:t>
      </w:r>
      <w:r w:rsidR="00323F4D" w:rsidRPr="00914808">
        <w:rPr>
          <w:rFonts w:ascii="Times New Roman" w:hAnsi="Times New Roman"/>
        </w:rPr>
        <w:t xml:space="preserve"> identified by EOHHS as having</w:t>
      </w:r>
      <w:r w:rsidRPr="00914808">
        <w:rPr>
          <w:rFonts w:ascii="Times New Roman" w:hAnsi="Times New Roman"/>
        </w:rPr>
        <w:t xml:space="preserve"> LTSS needs,</w:t>
      </w:r>
      <w:r w:rsidR="00FD4EF2" w:rsidRPr="00914808">
        <w:rPr>
          <w:rFonts w:ascii="Times New Roman" w:hAnsi="Times New Roman"/>
        </w:rPr>
        <w:t xml:space="preserve"> </w:t>
      </w:r>
      <w:r w:rsidRPr="00914808">
        <w:rPr>
          <w:rFonts w:ascii="Times New Roman" w:hAnsi="Times New Roman"/>
        </w:rPr>
        <w:t>as specified in their contracts with the State</w:t>
      </w:r>
      <w:r w:rsidR="00FD4EF2" w:rsidRPr="00914808">
        <w:rPr>
          <w:rFonts w:ascii="Times New Roman" w:hAnsi="Times New Roman"/>
        </w:rPr>
        <w:t xml:space="preserve">. </w:t>
      </w:r>
      <w:r w:rsidR="00323F4D" w:rsidRPr="00914808">
        <w:rPr>
          <w:rFonts w:ascii="Times New Roman" w:hAnsi="Times New Roman"/>
        </w:rPr>
        <w:t>T</w:t>
      </w:r>
      <w:r w:rsidRPr="00914808">
        <w:rPr>
          <w:rFonts w:ascii="Times New Roman" w:hAnsi="Times New Roman"/>
        </w:rPr>
        <w:t xml:space="preserve">he LTSS CP will review the results of the comprehensive assessment with a </w:t>
      </w:r>
      <w:r w:rsidR="00323F4D" w:rsidRPr="00914808">
        <w:rPr>
          <w:rFonts w:ascii="Times New Roman" w:hAnsi="Times New Roman"/>
        </w:rPr>
        <w:t xml:space="preserve">LTSS assigned </w:t>
      </w:r>
      <w:r w:rsidRPr="00914808">
        <w:rPr>
          <w:rFonts w:ascii="Times New Roman" w:hAnsi="Times New Roman"/>
        </w:rPr>
        <w:t>member as part of the person-centered LTSS care planning process and will inform the member about his or her options for specific LTSS services, programs and providers that may meet the member’s identified LTSS needs.</w:t>
      </w:r>
      <w:bookmarkEnd w:id="110"/>
      <w:r w:rsidR="008D2A1A" w:rsidRPr="00914808">
        <w:rPr>
          <w:rFonts w:ascii="Times New Roman" w:hAnsi="Times New Roman"/>
        </w:rPr>
        <w:t xml:space="preserve"> </w:t>
      </w:r>
      <w:r w:rsidR="00C14B2C" w:rsidRPr="00914808">
        <w:rPr>
          <w:rFonts w:ascii="Times New Roman" w:hAnsi="Times New Roman"/>
        </w:rPr>
        <w:t>LTSS CPs will receive funds under LTSS CP sub-stream 1 to perform the following functions for assigned members:</w:t>
      </w:r>
    </w:p>
    <w:p w14:paraId="295F360F" w14:textId="77777777" w:rsidR="00613215" w:rsidRPr="00914808" w:rsidRDefault="00613215" w:rsidP="009D5510">
      <w:pPr>
        <w:pStyle w:val="ListParagraph"/>
        <w:numPr>
          <w:ilvl w:val="0"/>
          <w:numId w:val="27"/>
        </w:numPr>
        <w:spacing w:after="0" w:line="240" w:lineRule="auto"/>
        <w:contextualSpacing w:val="0"/>
        <w:jc w:val="both"/>
        <w:rPr>
          <w:rFonts w:ascii="Times New Roman" w:hAnsi="Times New Roman"/>
          <w:b/>
        </w:rPr>
      </w:pPr>
      <w:r w:rsidRPr="00914808">
        <w:rPr>
          <w:rFonts w:ascii="Times New Roman" w:hAnsi="Times New Roman"/>
        </w:rPr>
        <w:t>Providing disability expertise consultation as requested by MassHealth, the member’s MassHealth managed care entity, or the member on the comprehensive assessment</w:t>
      </w:r>
    </w:p>
    <w:p w14:paraId="44A99D96" w14:textId="77777777" w:rsidR="00613215" w:rsidRPr="00914808" w:rsidRDefault="00613215" w:rsidP="009D5510">
      <w:pPr>
        <w:pStyle w:val="ListParagraph"/>
        <w:numPr>
          <w:ilvl w:val="0"/>
          <w:numId w:val="27"/>
        </w:numPr>
        <w:spacing w:after="0" w:line="240" w:lineRule="auto"/>
        <w:contextualSpacing w:val="0"/>
        <w:jc w:val="both"/>
        <w:rPr>
          <w:rFonts w:ascii="Times New Roman" w:hAnsi="Times New Roman"/>
          <w:b/>
        </w:rPr>
      </w:pPr>
      <w:r w:rsidRPr="00914808">
        <w:rPr>
          <w:rFonts w:ascii="Times New Roman" w:hAnsi="Times New Roman"/>
        </w:rPr>
        <w:t xml:space="preserve">Providing LTSS care planning using a person-centered approach and </w:t>
      </w:r>
      <w:r w:rsidR="008244D5" w:rsidRPr="00914808">
        <w:rPr>
          <w:rFonts w:ascii="Times New Roman" w:hAnsi="Times New Roman"/>
        </w:rPr>
        <w:t>choice counseling</w:t>
      </w:r>
    </w:p>
    <w:p w14:paraId="3A0F6FEA" w14:textId="77777777" w:rsidR="00613215" w:rsidRPr="00914808" w:rsidRDefault="00613215" w:rsidP="009D5510">
      <w:pPr>
        <w:pStyle w:val="ListParagraph"/>
        <w:numPr>
          <w:ilvl w:val="0"/>
          <w:numId w:val="27"/>
        </w:numPr>
        <w:spacing w:after="0" w:line="240" w:lineRule="auto"/>
        <w:contextualSpacing w:val="0"/>
        <w:jc w:val="both"/>
        <w:rPr>
          <w:rFonts w:ascii="Times New Roman" w:hAnsi="Times New Roman"/>
          <w:b/>
        </w:rPr>
      </w:pPr>
      <w:r w:rsidRPr="00914808">
        <w:rPr>
          <w:rFonts w:ascii="Times New Roman" w:hAnsi="Times New Roman"/>
        </w:rPr>
        <w:t xml:space="preserve">Participating on the member’s care team to support LTSS care needs decisions and LTSS integration, as directed by the member </w:t>
      </w:r>
    </w:p>
    <w:p w14:paraId="7D453779" w14:textId="77777777" w:rsidR="00613215" w:rsidRPr="00914808" w:rsidRDefault="00613215" w:rsidP="009D5510">
      <w:pPr>
        <w:pStyle w:val="ListParagraph"/>
        <w:numPr>
          <w:ilvl w:val="0"/>
          <w:numId w:val="27"/>
        </w:numPr>
        <w:spacing w:after="0" w:line="240" w:lineRule="auto"/>
        <w:contextualSpacing w:val="0"/>
        <w:jc w:val="both"/>
        <w:rPr>
          <w:rFonts w:ascii="Times New Roman" w:hAnsi="Times New Roman"/>
          <w:b/>
        </w:rPr>
      </w:pPr>
      <w:r w:rsidRPr="00914808">
        <w:rPr>
          <w:rFonts w:ascii="Times New Roman" w:hAnsi="Times New Roman"/>
        </w:rPr>
        <w:t>Providing LTSS care coordination and support during transitions of care</w:t>
      </w:r>
    </w:p>
    <w:p w14:paraId="636E2A7F" w14:textId="77777777" w:rsidR="00613215" w:rsidRPr="00914808" w:rsidRDefault="00613215" w:rsidP="009D5510">
      <w:pPr>
        <w:pStyle w:val="ListParagraph"/>
        <w:numPr>
          <w:ilvl w:val="0"/>
          <w:numId w:val="27"/>
        </w:numPr>
        <w:spacing w:after="0" w:line="240" w:lineRule="auto"/>
        <w:contextualSpacing w:val="0"/>
        <w:jc w:val="both"/>
        <w:rPr>
          <w:rFonts w:ascii="Times New Roman" w:hAnsi="Times New Roman"/>
          <w:b/>
        </w:rPr>
      </w:pPr>
      <w:r w:rsidRPr="00914808">
        <w:rPr>
          <w:rFonts w:ascii="Times New Roman" w:hAnsi="Times New Roman"/>
        </w:rPr>
        <w:t xml:space="preserve">Providing health and wellness coaching </w:t>
      </w:r>
    </w:p>
    <w:p w14:paraId="146128A0" w14:textId="77777777" w:rsidR="00613215" w:rsidRPr="00914808" w:rsidRDefault="00613215" w:rsidP="009D5510">
      <w:pPr>
        <w:pStyle w:val="ListParagraph"/>
        <w:numPr>
          <w:ilvl w:val="0"/>
          <w:numId w:val="27"/>
        </w:numPr>
        <w:spacing w:after="0" w:line="240" w:lineRule="auto"/>
        <w:contextualSpacing w:val="0"/>
        <w:jc w:val="both"/>
        <w:rPr>
          <w:rFonts w:ascii="Times New Roman" w:hAnsi="Times New Roman"/>
          <w:b/>
        </w:rPr>
      </w:pPr>
      <w:r w:rsidRPr="00914808">
        <w:rPr>
          <w:rFonts w:ascii="Times New Roman" w:hAnsi="Times New Roman"/>
        </w:rPr>
        <w:t>Connecting the member to social services and community resources.</w:t>
      </w:r>
    </w:p>
    <w:p w14:paraId="6E603779" w14:textId="77777777" w:rsidR="00613215" w:rsidRPr="00914808" w:rsidRDefault="00613215" w:rsidP="009D5510">
      <w:pPr>
        <w:pStyle w:val="ListParagraph"/>
        <w:spacing w:after="0" w:line="240" w:lineRule="auto"/>
        <w:ind w:left="1080"/>
        <w:contextualSpacing w:val="0"/>
        <w:jc w:val="both"/>
        <w:rPr>
          <w:rFonts w:ascii="Times New Roman" w:hAnsi="Times New Roman"/>
          <w:b/>
        </w:rPr>
      </w:pPr>
    </w:p>
    <w:p w14:paraId="7C3D0361" w14:textId="77777777" w:rsidR="00613215" w:rsidRPr="00914808" w:rsidRDefault="00EB5A2D" w:rsidP="009D5510">
      <w:pPr>
        <w:spacing w:line="240" w:lineRule="auto"/>
        <w:jc w:val="both"/>
        <w:rPr>
          <w:rFonts w:ascii="Times New Roman" w:hAnsi="Times New Roman"/>
        </w:rPr>
      </w:pPr>
      <w:r w:rsidRPr="00914808">
        <w:rPr>
          <w:rFonts w:ascii="Times New Roman" w:hAnsi="Times New Roman"/>
        </w:rPr>
        <w:t>The State</w:t>
      </w:r>
      <w:r w:rsidR="00613215" w:rsidRPr="00914808">
        <w:rPr>
          <w:rFonts w:ascii="Times New Roman" w:hAnsi="Times New Roman"/>
        </w:rPr>
        <w:t xml:space="preserve"> also intends to allow LTSS CPs to provide optional enhanced functions for members with complex LTSS needs who would benefit from comprehensive care management provided by a LTSS CP. </w:t>
      </w:r>
      <w:r w:rsidR="00553856" w:rsidRPr="00914808">
        <w:rPr>
          <w:rFonts w:ascii="Times New Roman" w:hAnsi="Times New Roman"/>
        </w:rPr>
        <w:t>The enhanced supports care model will be similar to that of the BH CP, including the performance of a comprehensive assessment, although adapted to the specific LTSS population to be served, and will include a PMPM rate reflective of the BH CP model. The State will select LTSS CPs to perform enhanced supports via a competitive procurement.</w:t>
      </w:r>
    </w:p>
    <w:p w14:paraId="4BB7AC21"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11" w:name="_Toc471313048"/>
      <w:bookmarkStart w:id="112" w:name="_Toc515897325"/>
      <w:bookmarkStart w:id="113" w:name="_Toc517086474"/>
      <w:r w:rsidRPr="00914808">
        <w:rPr>
          <w:rFonts w:ascii="Times New Roman" w:hAnsi="Times New Roman"/>
        </w:rPr>
        <w:t>LTSS CP Sub-Stream 2: Infrastructure and Capacity Building Funding</w:t>
      </w:r>
      <w:bookmarkEnd w:id="111"/>
      <w:bookmarkEnd w:id="112"/>
      <w:bookmarkEnd w:id="113"/>
    </w:p>
    <w:p w14:paraId="60534C9F"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LTSS CPs will receive funds under LTSS CP sub-stream 2 to make investments to advance the organization’s overall capabilities to support its member population and form partnerships with MC</w:t>
      </w:r>
      <w:r w:rsidR="008244D5" w:rsidRPr="00914808">
        <w:rPr>
          <w:rFonts w:ascii="Times New Roman" w:hAnsi="Times New Roman"/>
        </w:rPr>
        <w:t>Os and ACOs</w:t>
      </w:r>
      <w:r w:rsidRPr="00914808">
        <w:rPr>
          <w:rFonts w:ascii="Times New Roman" w:hAnsi="Times New Roman"/>
        </w:rPr>
        <w:t xml:space="preserve">. Infrastructure funding for LTSS CPs will be disbursed across four categories: </w:t>
      </w:r>
    </w:p>
    <w:p w14:paraId="76AF5968" w14:textId="77777777" w:rsidR="00613215" w:rsidRPr="00914808" w:rsidRDefault="00613215" w:rsidP="009D5510">
      <w:pPr>
        <w:pStyle w:val="ListParagraph"/>
        <w:numPr>
          <w:ilvl w:val="0"/>
          <w:numId w:val="41"/>
        </w:numPr>
        <w:spacing w:after="0" w:line="240" w:lineRule="auto"/>
        <w:contextualSpacing w:val="0"/>
        <w:jc w:val="both"/>
        <w:rPr>
          <w:rFonts w:ascii="Times New Roman" w:hAnsi="Times New Roman"/>
          <w:b/>
        </w:rPr>
      </w:pPr>
      <w:r w:rsidRPr="00914808">
        <w:rPr>
          <w:rFonts w:ascii="Times New Roman" w:hAnsi="Times New Roman"/>
        </w:rPr>
        <w:t>Technology – e.g., HIT and care management software, mobile technology including tablets, laptops and smartphones for CP staff, service delivery technology such as remote monitoring, electronic medication dispensers and reporting software;</w:t>
      </w:r>
    </w:p>
    <w:p w14:paraId="4005EF54" w14:textId="77777777" w:rsidR="00613215" w:rsidRPr="00914808" w:rsidRDefault="00613215" w:rsidP="009D5510">
      <w:pPr>
        <w:pStyle w:val="ListParagraph"/>
        <w:numPr>
          <w:ilvl w:val="0"/>
          <w:numId w:val="41"/>
        </w:numPr>
        <w:spacing w:after="0" w:line="240" w:lineRule="auto"/>
        <w:contextualSpacing w:val="0"/>
        <w:jc w:val="both"/>
        <w:rPr>
          <w:rFonts w:ascii="Times New Roman" w:hAnsi="Times New Roman"/>
          <w:b/>
        </w:rPr>
      </w:pPr>
      <w:r w:rsidRPr="00914808">
        <w:rPr>
          <w:rFonts w:ascii="Times New Roman" w:hAnsi="Times New Roman"/>
        </w:rPr>
        <w:t xml:space="preserve">Workforce Development - e.g., recruitment support, training and coaching programs and certifications; </w:t>
      </w:r>
    </w:p>
    <w:p w14:paraId="3EBB4FCB" w14:textId="77777777" w:rsidR="00613215" w:rsidRPr="00914808" w:rsidRDefault="00613215" w:rsidP="009D5510">
      <w:pPr>
        <w:pStyle w:val="ListParagraph"/>
        <w:numPr>
          <w:ilvl w:val="0"/>
          <w:numId w:val="41"/>
        </w:numPr>
        <w:spacing w:after="0" w:line="240" w:lineRule="auto"/>
        <w:contextualSpacing w:val="0"/>
        <w:jc w:val="both"/>
        <w:rPr>
          <w:rFonts w:ascii="Times New Roman" w:hAnsi="Times New Roman"/>
          <w:b/>
        </w:rPr>
      </w:pPr>
      <w:r w:rsidRPr="00914808">
        <w:rPr>
          <w:rFonts w:ascii="Times New Roman" w:hAnsi="Times New Roman"/>
        </w:rPr>
        <w:t>Business Startup Costs – e.g., staffing and startup costs to develop full caseload capacities</w:t>
      </w:r>
    </w:p>
    <w:p w14:paraId="32F0F643" w14:textId="77777777" w:rsidR="005B1E38" w:rsidRPr="00914808" w:rsidRDefault="00613215" w:rsidP="009D5510">
      <w:pPr>
        <w:pStyle w:val="ListParagraph"/>
        <w:numPr>
          <w:ilvl w:val="0"/>
          <w:numId w:val="41"/>
        </w:numPr>
        <w:spacing w:after="0" w:line="240" w:lineRule="auto"/>
        <w:contextualSpacing w:val="0"/>
        <w:jc w:val="both"/>
        <w:rPr>
          <w:rFonts w:ascii="Times New Roman" w:hAnsi="Times New Roman"/>
          <w:b/>
        </w:rPr>
      </w:pPr>
      <w:r w:rsidRPr="00914808">
        <w:rPr>
          <w:rFonts w:ascii="Times New Roman" w:hAnsi="Times New Roman"/>
        </w:rPr>
        <w:t xml:space="preserve">Operational Infrastructure – </w:t>
      </w:r>
      <w:r w:rsidR="005B1E38" w:rsidRPr="00914808">
        <w:rPr>
          <w:rFonts w:ascii="Times New Roman" w:hAnsi="Times New Roman"/>
        </w:rPr>
        <w:t>e.g., IT project management, system change resources, data analytics capabilities performance management capabilities and additional operational support</w:t>
      </w:r>
    </w:p>
    <w:p w14:paraId="6124482C" w14:textId="77777777" w:rsidR="00425DA1" w:rsidRPr="00914808" w:rsidRDefault="00613215" w:rsidP="009D5510">
      <w:pPr>
        <w:pStyle w:val="Heading3"/>
        <w:numPr>
          <w:ilvl w:val="2"/>
          <w:numId w:val="1"/>
        </w:numPr>
        <w:spacing w:line="240" w:lineRule="auto"/>
        <w:jc w:val="both"/>
        <w:rPr>
          <w:rFonts w:ascii="Times New Roman" w:hAnsi="Times New Roman"/>
        </w:rPr>
      </w:pPr>
      <w:bookmarkStart w:id="114" w:name="_Toc471313049"/>
      <w:bookmarkStart w:id="115" w:name="_Toc515897326"/>
      <w:bookmarkStart w:id="116" w:name="_Toc517086475"/>
      <w:r w:rsidRPr="00914808">
        <w:rPr>
          <w:rFonts w:ascii="Times New Roman" w:hAnsi="Times New Roman"/>
        </w:rPr>
        <w:t>LTSS CP Sub-Stream 3: Outcomes-Based Payments</w:t>
      </w:r>
      <w:bookmarkEnd w:id="114"/>
      <w:bookmarkEnd w:id="115"/>
      <w:bookmarkEnd w:id="116"/>
    </w:p>
    <w:p w14:paraId="47F1A609" w14:textId="77777777" w:rsidR="005B3510" w:rsidRPr="00914808" w:rsidRDefault="005B3510" w:rsidP="009D5510">
      <w:pPr>
        <w:spacing w:line="240" w:lineRule="auto"/>
        <w:jc w:val="both"/>
        <w:rPr>
          <w:rFonts w:ascii="Times New Roman" w:hAnsi="Times New Roman"/>
        </w:rPr>
      </w:pPr>
      <w:r w:rsidRPr="00914808">
        <w:rPr>
          <w:rFonts w:ascii="Times New Roman" w:hAnsi="Times New Roman"/>
        </w:rPr>
        <w:t xml:space="preserve">LTSS CPs will have the opportunity to earn additional payments under LTSS CP sub-stream 3 in Budget Periods 3 through 5 by reaching high levels of achievement on avoidable utilization metrics. The State anticipates setting preliminary performance targets by </w:t>
      </w:r>
      <w:r w:rsidR="007A5D7E" w:rsidRPr="00914808">
        <w:rPr>
          <w:rFonts w:ascii="Times New Roman" w:hAnsi="Times New Roman"/>
        </w:rPr>
        <w:t xml:space="preserve">August </w:t>
      </w:r>
      <w:r w:rsidRPr="00914808">
        <w:rPr>
          <w:rFonts w:ascii="Times New Roman" w:hAnsi="Times New Roman"/>
        </w:rPr>
        <w:t xml:space="preserve">2019 (i.e. BP2) following analysis of claims data for BP1. The State will then finalize the performance targets for BP3 by </w:t>
      </w:r>
      <w:r w:rsidR="007A5D7E" w:rsidRPr="00914808">
        <w:rPr>
          <w:rFonts w:ascii="Times New Roman" w:hAnsi="Times New Roman"/>
        </w:rPr>
        <w:t xml:space="preserve">August </w:t>
      </w:r>
      <w:r w:rsidRPr="00914808">
        <w:rPr>
          <w:rFonts w:ascii="Times New Roman" w:hAnsi="Times New Roman"/>
        </w:rPr>
        <w:t>2020 (i.e. BP3) once the BP2 claims data is available (see Section 5.4.6 for more details).  The State will set the performance standards subject to CMS approval.</w:t>
      </w:r>
    </w:p>
    <w:p w14:paraId="1C7B903F" w14:textId="77777777" w:rsidR="00613215" w:rsidRPr="00914808" w:rsidRDefault="00613215" w:rsidP="009D5510">
      <w:pPr>
        <w:pStyle w:val="Heading3"/>
        <w:spacing w:line="240" w:lineRule="auto"/>
        <w:rPr>
          <w:rFonts w:ascii="Times New Roman" w:hAnsi="Times New Roman"/>
          <w:u w:val="single"/>
        </w:rPr>
      </w:pPr>
      <w:bookmarkStart w:id="117" w:name="_Toc471313050"/>
      <w:bookmarkStart w:id="118" w:name="_Toc515897327"/>
      <w:bookmarkStart w:id="119" w:name="_Toc517086476"/>
      <w:r w:rsidRPr="00914808">
        <w:rPr>
          <w:rFonts w:ascii="Times New Roman" w:hAnsi="Times New Roman"/>
        </w:rPr>
        <w:t>CSA Sub-Stream 1: Infrastructure and Capacity Building Funding</w:t>
      </w:r>
      <w:bookmarkEnd w:id="117"/>
      <w:bookmarkEnd w:id="118"/>
      <w:bookmarkEnd w:id="119"/>
    </w:p>
    <w:p w14:paraId="4B5986B8"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CSAs will receive funds under CSA sub-stream 1 to make investments to advance the</w:t>
      </w:r>
      <w:r w:rsidR="00C621AD" w:rsidRPr="00914808">
        <w:rPr>
          <w:rFonts w:ascii="Times New Roman" w:hAnsi="Times New Roman"/>
        </w:rPr>
        <w:t>ir</w:t>
      </w:r>
      <w:r w:rsidRPr="00914808">
        <w:rPr>
          <w:rFonts w:ascii="Times New Roman" w:hAnsi="Times New Roman"/>
        </w:rPr>
        <w:t xml:space="preserve"> overall capabilities to support </w:t>
      </w:r>
      <w:r w:rsidR="00431C2B" w:rsidRPr="00914808">
        <w:rPr>
          <w:rFonts w:ascii="Times New Roman" w:hAnsi="Times New Roman"/>
        </w:rPr>
        <w:t>their</w:t>
      </w:r>
      <w:r w:rsidRPr="00914808">
        <w:rPr>
          <w:rFonts w:ascii="Times New Roman" w:hAnsi="Times New Roman"/>
        </w:rPr>
        <w:t xml:space="preserve"> member population</w:t>
      </w:r>
      <w:r w:rsidR="00431C2B" w:rsidRPr="00914808">
        <w:rPr>
          <w:rFonts w:ascii="Times New Roman" w:hAnsi="Times New Roman"/>
        </w:rPr>
        <w:t>s</w:t>
      </w:r>
      <w:r w:rsidR="00425DA1" w:rsidRPr="00914808">
        <w:rPr>
          <w:rFonts w:ascii="Times New Roman" w:hAnsi="Times New Roman"/>
        </w:rPr>
        <w:t xml:space="preserve"> and to form partnerships with MCO</w:t>
      </w:r>
      <w:r w:rsidRPr="00914808">
        <w:rPr>
          <w:rFonts w:ascii="Times New Roman" w:hAnsi="Times New Roman"/>
        </w:rPr>
        <w:t>s</w:t>
      </w:r>
      <w:r w:rsidR="00A6319F" w:rsidRPr="00914808">
        <w:rPr>
          <w:rFonts w:ascii="Times New Roman" w:hAnsi="Times New Roman"/>
        </w:rPr>
        <w:t xml:space="preserve"> and ACO</w:t>
      </w:r>
      <w:r w:rsidR="00425DA1" w:rsidRPr="00914808">
        <w:rPr>
          <w:rFonts w:ascii="Times New Roman" w:hAnsi="Times New Roman"/>
        </w:rPr>
        <w:t>s</w:t>
      </w:r>
      <w:r w:rsidRPr="00914808">
        <w:rPr>
          <w:rFonts w:ascii="Times New Roman" w:hAnsi="Times New Roman"/>
        </w:rPr>
        <w:t xml:space="preserve">. Infrastructure funding for CSAs will be disbursed across three categories: </w:t>
      </w:r>
    </w:p>
    <w:p w14:paraId="449225C6" w14:textId="77777777" w:rsidR="00613215" w:rsidRPr="00914808" w:rsidRDefault="00613215" w:rsidP="009D5510">
      <w:pPr>
        <w:pStyle w:val="ListParagraph"/>
        <w:numPr>
          <w:ilvl w:val="0"/>
          <w:numId w:val="26"/>
        </w:numPr>
        <w:spacing w:after="0" w:line="240" w:lineRule="auto"/>
        <w:contextualSpacing w:val="0"/>
        <w:jc w:val="both"/>
        <w:rPr>
          <w:rFonts w:ascii="Times New Roman" w:hAnsi="Times New Roman"/>
          <w:b/>
        </w:rPr>
      </w:pPr>
      <w:r w:rsidRPr="00914808">
        <w:rPr>
          <w:rFonts w:ascii="Times New Roman" w:hAnsi="Times New Roman"/>
        </w:rPr>
        <w:t>Technology – e.g., HIT and care management software, mobile technology including tablets, laptops and smartphones for CP staff, service delivery technology such as remote monitoring, electronic medication dispensers reporting software</w:t>
      </w:r>
    </w:p>
    <w:p w14:paraId="35BFEA1B" w14:textId="77777777" w:rsidR="00613215" w:rsidRPr="00914808" w:rsidRDefault="00613215" w:rsidP="009D5510">
      <w:pPr>
        <w:pStyle w:val="ListParagraph"/>
        <w:numPr>
          <w:ilvl w:val="0"/>
          <w:numId w:val="26"/>
        </w:numPr>
        <w:spacing w:after="0" w:line="240" w:lineRule="auto"/>
        <w:contextualSpacing w:val="0"/>
        <w:jc w:val="both"/>
        <w:rPr>
          <w:rFonts w:ascii="Times New Roman" w:hAnsi="Times New Roman"/>
          <w:b/>
        </w:rPr>
      </w:pPr>
      <w:r w:rsidRPr="00914808">
        <w:rPr>
          <w:rFonts w:ascii="Times New Roman" w:hAnsi="Times New Roman"/>
        </w:rPr>
        <w:t xml:space="preserve">Workforce Development - e.g., recruitment support, training and coaching programs and certifications; </w:t>
      </w:r>
    </w:p>
    <w:p w14:paraId="1E84EB19" w14:textId="77777777" w:rsidR="00613215" w:rsidRPr="00914808" w:rsidRDefault="00613215" w:rsidP="009D5510">
      <w:pPr>
        <w:pStyle w:val="ListParagraph"/>
        <w:numPr>
          <w:ilvl w:val="0"/>
          <w:numId w:val="26"/>
        </w:numPr>
        <w:spacing w:after="0" w:line="240" w:lineRule="auto"/>
        <w:contextualSpacing w:val="0"/>
        <w:jc w:val="both"/>
        <w:rPr>
          <w:rFonts w:ascii="Times New Roman" w:hAnsi="Times New Roman"/>
          <w:b/>
        </w:rPr>
      </w:pPr>
      <w:r w:rsidRPr="00914808">
        <w:rPr>
          <w:rFonts w:ascii="Times New Roman" w:hAnsi="Times New Roman"/>
        </w:rPr>
        <w:t>Operational Infrastructure – e.g., IT project management, system change resources, data analytics capabilities performance management capabilities</w:t>
      </w:r>
      <w:r w:rsidR="00425DA1" w:rsidRPr="00914808">
        <w:rPr>
          <w:rFonts w:ascii="Times New Roman" w:hAnsi="Times New Roman"/>
        </w:rPr>
        <w:t xml:space="preserve"> and additional operational support</w:t>
      </w:r>
    </w:p>
    <w:p w14:paraId="6C3BD706" w14:textId="77777777" w:rsidR="00613215" w:rsidRPr="00914808" w:rsidRDefault="00613215" w:rsidP="009D5510">
      <w:pPr>
        <w:pStyle w:val="Heading2"/>
        <w:numPr>
          <w:ilvl w:val="1"/>
          <w:numId w:val="1"/>
        </w:numPr>
        <w:spacing w:line="240" w:lineRule="auto"/>
        <w:jc w:val="both"/>
        <w:rPr>
          <w:rFonts w:ascii="Times New Roman" w:hAnsi="Times New Roman"/>
        </w:rPr>
      </w:pPr>
      <w:bookmarkStart w:id="120" w:name="_Toc471313051"/>
      <w:bookmarkStart w:id="121" w:name="_Toc515897328"/>
      <w:bookmarkStart w:id="122" w:name="_Toc517086477"/>
      <w:r w:rsidRPr="00914808">
        <w:rPr>
          <w:rFonts w:ascii="Times New Roman" w:hAnsi="Times New Roman"/>
        </w:rPr>
        <w:t>Payment Calculation and Timing for ACO Sub-Streams</w:t>
      </w:r>
      <w:bookmarkEnd w:id="120"/>
      <w:bookmarkEnd w:id="121"/>
      <w:bookmarkEnd w:id="122"/>
    </w:p>
    <w:p w14:paraId="4EB5032E" w14:textId="77777777" w:rsidR="00613215" w:rsidRPr="00914808" w:rsidRDefault="00613215" w:rsidP="009D5510">
      <w:pPr>
        <w:pStyle w:val="Heading3"/>
        <w:numPr>
          <w:ilvl w:val="2"/>
          <w:numId w:val="1"/>
        </w:numPr>
        <w:spacing w:line="240" w:lineRule="auto"/>
        <w:rPr>
          <w:rFonts w:ascii="Times New Roman" w:hAnsi="Times New Roman"/>
          <w:u w:val="single"/>
        </w:rPr>
      </w:pPr>
      <w:bookmarkStart w:id="123" w:name="_Toc471313052"/>
      <w:bookmarkStart w:id="124" w:name="_Toc515897329"/>
      <w:bookmarkStart w:id="125" w:name="_Toc517086478"/>
      <w:r w:rsidRPr="00914808">
        <w:rPr>
          <w:rFonts w:ascii="Times New Roman" w:hAnsi="Times New Roman"/>
        </w:rPr>
        <w:t>ACO Sub-Streams 1 &amp; 2: Startup/Ongoing Funding (Primary Care &amp; Discretionary)</w:t>
      </w:r>
      <w:bookmarkEnd w:id="123"/>
      <w:bookmarkEnd w:id="124"/>
      <w:bookmarkEnd w:id="125"/>
    </w:p>
    <w:p w14:paraId="1147DB3F"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Each ACO will receive an amount of Startup/Ongoing funds (combined across sub-streams 1 and 2) for each Budget Period that is determined by multiplying the number of members </w:t>
      </w:r>
      <w:r w:rsidR="00BA68F5" w:rsidRPr="00914808">
        <w:rPr>
          <w:rFonts w:ascii="Times New Roman" w:hAnsi="Times New Roman"/>
        </w:rPr>
        <w:t xml:space="preserve">enrolled in or attributed to </w:t>
      </w:r>
      <w:r w:rsidRPr="00914808">
        <w:rPr>
          <w:rFonts w:ascii="Times New Roman" w:hAnsi="Times New Roman"/>
        </w:rPr>
        <w:t>the ACO by a per member per month (PMPM) amount. The State will determine the number of members</w:t>
      </w:r>
      <w:r w:rsidR="000E36F6" w:rsidRPr="00914808">
        <w:rPr>
          <w:rFonts w:ascii="Times New Roman" w:hAnsi="Times New Roman"/>
        </w:rPr>
        <w:t>.</w:t>
      </w:r>
    </w:p>
    <w:p w14:paraId="0CB2CA12"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State will determine each ACO’s PMPM amount during </w:t>
      </w:r>
      <w:r w:rsidR="006C5599" w:rsidRPr="00914808">
        <w:rPr>
          <w:rFonts w:ascii="Times New Roman" w:hAnsi="Times New Roman"/>
        </w:rPr>
        <w:t xml:space="preserve">the Preparation Budget Period and </w:t>
      </w:r>
      <w:r w:rsidRPr="00914808">
        <w:rPr>
          <w:rFonts w:ascii="Times New Roman" w:hAnsi="Times New Roman"/>
        </w:rPr>
        <w:t>BP</w:t>
      </w:r>
      <w:r w:rsidR="00BA68F5" w:rsidRPr="00914808">
        <w:rPr>
          <w:rFonts w:ascii="Times New Roman" w:hAnsi="Times New Roman"/>
        </w:rPr>
        <w:t xml:space="preserve"> </w:t>
      </w:r>
      <w:r w:rsidRPr="00914808">
        <w:rPr>
          <w:rFonts w:ascii="Times New Roman" w:hAnsi="Times New Roman"/>
        </w:rPr>
        <w:t xml:space="preserve">1 </w:t>
      </w:r>
      <w:r w:rsidR="00BA68F5" w:rsidRPr="00914808">
        <w:rPr>
          <w:rFonts w:ascii="Times New Roman" w:hAnsi="Times New Roman"/>
        </w:rPr>
        <w:t xml:space="preserve">– </w:t>
      </w:r>
      <w:r w:rsidRPr="00914808">
        <w:rPr>
          <w:rFonts w:ascii="Times New Roman" w:hAnsi="Times New Roman"/>
        </w:rPr>
        <w:t>5</w:t>
      </w:r>
      <w:r w:rsidR="00BA68F5" w:rsidRPr="00914808">
        <w:rPr>
          <w:rFonts w:ascii="Times New Roman" w:hAnsi="Times New Roman"/>
        </w:rPr>
        <w:t xml:space="preserve"> as follows</w:t>
      </w:r>
      <w:r w:rsidRPr="00914808">
        <w:rPr>
          <w:rFonts w:ascii="Times New Roman" w:hAnsi="Times New Roman"/>
        </w:rPr>
        <w:t>:</w:t>
      </w:r>
    </w:p>
    <w:p w14:paraId="41FEC145" w14:textId="77777777" w:rsidR="00613215" w:rsidRPr="00914808" w:rsidRDefault="00613215" w:rsidP="009D5510">
      <w:pPr>
        <w:pStyle w:val="ListParagraph"/>
        <w:numPr>
          <w:ilvl w:val="0"/>
          <w:numId w:val="28"/>
        </w:numPr>
        <w:spacing w:after="0" w:line="240" w:lineRule="auto"/>
        <w:contextualSpacing w:val="0"/>
        <w:jc w:val="both"/>
        <w:rPr>
          <w:rFonts w:ascii="Times New Roman" w:hAnsi="Times New Roman"/>
        </w:rPr>
      </w:pPr>
      <w:r w:rsidRPr="00914808">
        <w:rPr>
          <w:rFonts w:ascii="Times New Roman" w:hAnsi="Times New Roman"/>
        </w:rPr>
        <w:t>Step 1: The State will set a base rate</w:t>
      </w:r>
    </w:p>
    <w:p w14:paraId="65495EC3" w14:textId="77777777" w:rsidR="00613215" w:rsidRPr="00914808" w:rsidRDefault="00613215" w:rsidP="009D5510">
      <w:pPr>
        <w:pStyle w:val="ListParagraph"/>
        <w:numPr>
          <w:ilvl w:val="0"/>
          <w:numId w:val="28"/>
        </w:numPr>
        <w:spacing w:after="0" w:line="240" w:lineRule="auto"/>
        <w:contextualSpacing w:val="0"/>
        <w:jc w:val="both"/>
        <w:rPr>
          <w:rFonts w:ascii="Times New Roman" w:hAnsi="Times New Roman"/>
        </w:rPr>
      </w:pPr>
      <w:r w:rsidRPr="00914808">
        <w:rPr>
          <w:rFonts w:ascii="Times New Roman" w:hAnsi="Times New Roman"/>
        </w:rPr>
        <w:t>Step 2: The State will increase this rate for each ACO based on the ACO’s safety net category</w:t>
      </w:r>
    </w:p>
    <w:p w14:paraId="4AC551DB" w14:textId="77777777" w:rsidR="00613215" w:rsidRPr="00914808" w:rsidRDefault="00613215" w:rsidP="009D5510">
      <w:pPr>
        <w:pStyle w:val="ListParagraph"/>
        <w:numPr>
          <w:ilvl w:val="1"/>
          <w:numId w:val="28"/>
        </w:numPr>
        <w:spacing w:after="0" w:line="240" w:lineRule="auto"/>
        <w:contextualSpacing w:val="0"/>
        <w:jc w:val="both"/>
        <w:rPr>
          <w:rFonts w:ascii="Times New Roman" w:hAnsi="Times New Roman"/>
        </w:rPr>
      </w:pPr>
      <w:r w:rsidRPr="00914808">
        <w:rPr>
          <w:rFonts w:ascii="Times New Roman" w:hAnsi="Times New Roman"/>
        </w:rPr>
        <w:t xml:space="preserve">The State will calculate each ACO’s payer revenue mix </w:t>
      </w:r>
      <w:r w:rsidR="00BA68F5" w:rsidRPr="00914808">
        <w:rPr>
          <w:rFonts w:ascii="Times New Roman" w:hAnsi="Times New Roman"/>
        </w:rPr>
        <w:t>based on the percentage of its</w:t>
      </w:r>
      <w:r w:rsidRPr="00914808">
        <w:rPr>
          <w:rFonts w:ascii="Times New Roman" w:hAnsi="Times New Roman"/>
        </w:rPr>
        <w:t xml:space="preserve"> gross patient service revenue t</w:t>
      </w:r>
      <w:r w:rsidR="00BA68F5" w:rsidRPr="00914808">
        <w:rPr>
          <w:rFonts w:ascii="Times New Roman" w:hAnsi="Times New Roman"/>
        </w:rPr>
        <w:t>hat comes from care for MassHealth members or uninsured individuals</w:t>
      </w:r>
    </w:p>
    <w:p w14:paraId="0EE2116F" w14:textId="77777777" w:rsidR="00DE2D08" w:rsidRPr="00914808" w:rsidRDefault="00613215" w:rsidP="009D5510">
      <w:pPr>
        <w:pStyle w:val="ListParagraph"/>
        <w:numPr>
          <w:ilvl w:val="1"/>
          <w:numId w:val="28"/>
        </w:numPr>
        <w:spacing w:after="0" w:line="240" w:lineRule="auto"/>
        <w:contextualSpacing w:val="0"/>
        <w:jc w:val="both"/>
        <w:rPr>
          <w:rFonts w:ascii="Times New Roman" w:hAnsi="Times New Roman"/>
        </w:rPr>
      </w:pPr>
      <w:r w:rsidRPr="00914808">
        <w:rPr>
          <w:rFonts w:ascii="Times New Roman" w:hAnsi="Times New Roman"/>
        </w:rPr>
        <w:t>The State will categorize ACOs into five</w:t>
      </w:r>
      <w:r w:rsidR="00C516C3" w:rsidRPr="00914808">
        <w:rPr>
          <w:rFonts w:ascii="Times New Roman" w:hAnsi="Times New Roman"/>
        </w:rPr>
        <w:t xml:space="preserve"> categories based on their payer revenue mix</w:t>
      </w:r>
      <w:r w:rsidRPr="00914808">
        <w:rPr>
          <w:rFonts w:ascii="Times New Roman" w:hAnsi="Times New Roman"/>
        </w:rPr>
        <w:t xml:space="preserve"> (each category has a percentage increase associated with it</w:t>
      </w:r>
      <w:r w:rsidR="00DE2D08" w:rsidRPr="00914808">
        <w:rPr>
          <w:rFonts w:ascii="Times New Roman" w:hAnsi="Times New Roman"/>
        </w:rPr>
        <w:t>)</w:t>
      </w:r>
    </w:p>
    <w:p w14:paraId="11C37EC2" w14:textId="77777777" w:rsidR="00DE2D08" w:rsidRPr="00914808" w:rsidRDefault="008A3F79" w:rsidP="0042282B">
      <w:pPr>
        <w:pStyle w:val="ListParagraph"/>
        <w:numPr>
          <w:ilvl w:val="1"/>
          <w:numId w:val="28"/>
        </w:numPr>
        <w:spacing w:after="0" w:line="240" w:lineRule="auto"/>
        <w:contextualSpacing w:val="0"/>
        <w:jc w:val="both"/>
        <w:rPr>
          <w:rFonts w:ascii="Times New Roman" w:hAnsi="Times New Roman"/>
        </w:rPr>
      </w:pPr>
      <w:r w:rsidRPr="00914808">
        <w:rPr>
          <w:rFonts w:ascii="Times New Roman" w:hAnsi="Times New Roman"/>
        </w:rPr>
        <w:t xml:space="preserve">During the DSRIP </w:t>
      </w:r>
      <w:r w:rsidR="00FC011F" w:rsidRPr="00914808">
        <w:rPr>
          <w:rFonts w:ascii="Times New Roman" w:hAnsi="Times New Roman"/>
        </w:rPr>
        <w:t>program</w:t>
      </w:r>
      <w:r w:rsidRPr="00914808">
        <w:rPr>
          <w:rFonts w:ascii="Times New Roman" w:hAnsi="Times New Roman"/>
        </w:rPr>
        <w:t>, t</w:t>
      </w:r>
      <w:r w:rsidR="00DE2D08" w:rsidRPr="00914808">
        <w:rPr>
          <w:rFonts w:ascii="Times New Roman" w:hAnsi="Times New Roman"/>
        </w:rPr>
        <w:t xml:space="preserve">he State may </w:t>
      </w:r>
      <w:r w:rsidRPr="00914808">
        <w:rPr>
          <w:rFonts w:ascii="Times New Roman" w:hAnsi="Times New Roman"/>
        </w:rPr>
        <w:t>adjust the safety net PMPM adjustment methodology</w:t>
      </w:r>
      <w:r w:rsidR="00E878A9" w:rsidRPr="00914808">
        <w:rPr>
          <w:rFonts w:ascii="Times New Roman" w:hAnsi="Times New Roman"/>
        </w:rPr>
        <w:t xml:space="preserve"> as described later in this section</w:t>
      </w:r>
      <w:r w:rsidR="00E878A9" w:rsidRPr="00914808" w:rsidDel="00E878A9">
        <w:rPr>
          <w:rFonts w:ascii="Times New Roman" w:hAnsi="Times New Roman"/>
        </w:rPr>
        <w:t xml:space="preserve"> </w:t>
      </w:r>
    </w:p>
    <w:p w14:paraId="13E28B22" w14:textId="77777777" w:rsidR="007C0CD6" w:rsidRPr="00914808" w:rsidRDefault="00613215" w:rsidP="00186C4C">
      <w:pPr>
        <w:pStyle w:val="ListParagraph"/>
        <w:numPr>
          <w:ilvl w:val="0"/>
          <w:numId w:val="28"/>
        </w:numPr>
        <w:spacing w:after="0" w:line="240" w:lineRule="auto"/>
        <w:contextualSpacing w:val="0"/>
        <w:jc w:val="both"/>
        <w:rPr>
          <w:rFonts w:ascii="Times New Roman" w:hAnsi="Times New Roman"/>
        </w:rPr>
      </w:pPr>
      <w:r w:rsidRPr="00914808">
        <w:rPr>
          <w:rFonts w:ascii="Times New Roman" w:hAnsi="Times New Roman"/>
        </w:rPr>
        <w:t>Step 3: The State will further increase this rate for each ACO based on the ACO’s choice of model and risk track (each model/risk track combination has a percentage in</w:t>
      </w:r>
      <w:r w:rsidR="00BA68F5" w:rsidRPr="00914808">
        <w:rPr>
          <w:rFonts w:ascii="Times New Roman" w:hAnsi="Times New Roman"/>
        </w:rPr>
        <w:t>crease associated with it – (as detailed in</w:t>
      </w:r>
      <w:r w:rsidRPr="00914808">
        <w:rPr>
          <w:rFonts w:ascii="Times New Roman" w:hAnsi="Times New Roman"/>
        </w:rPr>
        <w:t xml:space="preserve"> Exhibit 8)</w:t>
      </w:r>
      <w:r w:rsidR="002D7C86" w:rsidRPr="00914808">
        <w:rPr>
          <w:rFonts w:ascii="Times New Roman" w:hAnsi="Times New Roman"/>
        </w:rPr>
        <w:t>)</w:t>
      </w:r>
    </w:p>
    <w:p w14:paraId="750042BB" w14:textId="77777777" w:rsidR="00C516C3" w:rsidRPr="00914808" w:rsidRDefault="00C516C3" w:rsidP="009D5510">
      <w:pPr>
        <w:spacing w:line="240" w:lineRule="auto"/>
        <w:jc w:val="both"/>
        <w:rPr>
          <w:rFonts w:ascii="Times New Roman" w:hAnsi="Times New Roman"/>
        </w:rPr>
      </w:pPr>
    </w:p>
    <w:p w14:paraId="260D06A8" w14:textId="77777777" w:rsidR="00D760E0" w:rsidRPr="00914808" w:rsidRDefault="00D760E0" w:rsidP="00FA1F4E">
      <w:pPr>
        <w:spacing w:line="240" w:lineRule="auto"/>
        <w:jc w:val="both"/>
        <w:rPr>
          <w:rFonts w:ascii="Times New Roman" w:hAnsi="Times New Roman"/>
        </w:rPr>
      </w:pPr>
      <w:r w:rsidRPr="00914808">
        <w:rPr>
          <w:rFonts w:ascii="Times New Roman" w:hAnsi="Times New Roman"/>
        </w:rPr>
        <w:t>Exhibit 6</w:t>
      </w:r>
      <w:r w:rsidR="00BA68F5" w:rsidRPr="00914808">
        <w:rPr>
          <w:rFonts w:ascii="Times New Roman" w:hAnsi="Times New Roman"/>
        </w:rPr>
        <w:t xml:space="preserve"> </w:t>
      </w:r>
      <w:r w:rsidRPr="00914808">
        <w:rPr>
          <w:rFonts w:ascii="Times New Roman" w:hAnsi="Times New Roman"/>
        </w:rPr>
        <w:t>shows the State’s anticipated average adjusted PMPMs for the ACO Startup/Ongoing sub-streams, after following the steps described above.</w:t>
      </w:r>
      <w:r w:rsidR="00BA68F5" w:rsidRPr="00914808">
        <w:rPr>
          <w:rFonts w:ascii="Times New Roman" w:hAnsi="Times New Roman"/>
        </w:rPr>
        <w:t xml:space="preserve"> </w:t>
      </w:r>
    </w:p>
    <w:p w14:paraId="5CC52549" w14:textId="77777777" w:rsidR="00613215" w:rsidRPr="00914808" w:rsidRDefault="00613215" w:rsidP="000148D7">
      <w:pPr>
        <w:pStyle w:val="60exhnormal"/>
        <w:keepNext/>
        <w:jc w:val="both"/>
        <w:rPr>
          <w:rFonts w:ascii="Times New Roman" w:hAnsi="Times New Roman"/>
        </w:rPr>
      </w:pPr>
      <w:r w:rsidRPr="00914808">
        <w:rPr>
          <w:rFonts w:ascii="Times New Roman" w:hAnsi="Times New Roman"/>
        </w:rPr>
        <w:t xml:space="preserve">Exhibit 6 </w:t>
      </w:r>
      <w:r w:rsidRPr="00914808">
        <w:rPr>
          <w:rFonts w:ascii="Times New Roman" w:hAnsi="Times New Roman"/>
          <w:caps w:val="0"/>
        </w:rPr>
        <w:t>– Average Adjusted PMPMs for ACO Startup/Ongoing Support</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613215" w:rsidRPr="00914808" w14:paraId="349ADEE4" w14:textId="77777777" w:rsidTr="00B252AF">
        <w:trPr>
          <w:cantSplit/>
          <w:trHeight w:val="1106"/>
        </w:trPr>
        <w:tc>
          <w:tcPr>
            <w:tcW w:w="5000" w:type="pct"/>
            <w:vAlign w:val="center"/>
          </w:tcPr>
          <w:tbl>
            <w:tblPr>
              <w:tblW w:w="6135" w:type="dxa"/>
              <w:jc w:val="center"/>
              <w:tblLayout w:type="fixed"/>
              <w:tblLook w:val="04A0" w:firstRow="1" w:lastRow="0" w:firstColumn="1" w:lastColumn="0" w:noHBand="0" w:noVBand="1"/>
            </w:tblPr>
            <w:tblGrid>
              <w:gridCol w:w="1234"/>
              <w:gridCol w:w="1054"/>
              <w:gridCol w:w="1054"/>
              <w:gridCol w:w="1054"/>
              <w:gridCol w:w="865"/>
              <w:gridCol w:w="874"/>
            </w:tblGrid>
            <w:tr w:rsidR="000119DB" w:rsidRPr="00914808" w14:paraId="78DEA9B4" w14:textId="77777777" w:rsidTr="000119DB">
              <w:trPr>
                <w:trHeight w:val="295"/>
                <w:jc w:val="center"/>
              </w:trPr>
              <w:tc>
                <w:tcPr>
                  <w:tcW w:w="6134" w:type="dxa"/>
                  <w:gridSpan w:val="6"/>
                  <w:tcBorders>
                    <w:top w:val="single" w:sz="8" w:space="0" w:color="BFBFBF"/>
                    <w:left w:val="single" w:sz="8" w:space="0" w:color="BFBFBF"/>
                    <w:bottom w:val="single" w:sz="4" w:space="0" w:color="BFBFBF"/>
                    <w:right w:val="single" w:sz="8" w:space="0" w:color="BFBFBF"/>
                  </w:tcBorders>
                  <w:shd w:val="clear" w:color="000000" w:fill="1F497D"/>
                  <w:noWrap/>
                  <w:vAlign w:val="center"/>
                  <w:hideMark/>
                </w:tcPr>
                <w:p w14:paraId="12343B96" w14:textId="77777777" w:rsidR="000119DB" w:rsidRPr="00914808" w:rsidRDefault="000119DB"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Average Adjusted PMPMs for ACO Startup/Ongoing Support</w:t>
                  </w:r>
                </w:p>
              </w:tc>
            </w:tr>
            <w:tr w:rsidR="000119DB" w:rsidRPr="00914808" w14:paraId="030C6AC2" w14:textId="77777777" w:rsidTr="000119DB">
              <w:trPr>
                <w:trHeight w:val="295"/>
                <w:jc w:val="center"/>
              </w:trPr>
              <w:tc>
                <w:tcPr>
                  <w:tcW w:w="1234" w:type="dxa"/>
                  <w:tcBorders>
                    <w:top w:val="nil"/>
                    <w:left w:val="single" w:sz="8" w:space="0" w:color="BFBFBF"/>
                    <w:bottom w:val="single" w:sz="4" w:space="0" w:color="BFBFBF"/>
                    <w:right w:val="single" w:sz="4" w:space="0" w:color="BFBFBF"/>
                  </w:tcBorders>
                  <w:shd w:val="clear" w:color="000000" w:fill="D9D9D9"/>
                  <w:noWrap/>
                  <w:vAlign w:val="center"/>
                  <w:hideMark/>
                </w:tcPr>
                <w:p w14:paraId="112151C9"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Prep BP</w:t>
                  </w:r>
                </w:p>
              </w:tc>
              <w:tc>
                <w:tcPr>
                  <w:tcW w:w="1054" w:type="dxa"/>
                  <w:tcBorders>
                    <w:top w:val="nil"/>
                    <w:left w:val="nil"/>
                    <w:bottom w:val="single" w:sz="4" w:space="0" w:color="BFBFBF"/>
                    <w:right w:val="single" w:sz="4" w:space="0" w:color="BFBFBF"/>
                  </w:tcBorders>
                  <w:shd w:val="clear" w:color="000000" w:fill="D9D9D9"/>
                  <w:noWrap/>
                  <w:vAlign w:val="center"/>
                  <w:hideMark/>
                </w:tcPr>
                <w:p w14:paraId="464B3501"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 1</w:t>
                  </w:r>
                </w:p>
              </w:tc>
              <w:tc>
                <w:tcPr>
                  <w:tcW w:w="1054" w:type="dxa"/>
                  <w:tcBorders>
                    <w:top w:val="nil"/>
                    <w:left w:val="nil"/>
                    <w:bottom w:val="single" w:sz="4" w:space="0" w:color="BFBFBF"/>
                    <w:right w:val="single" w:sz="4" w:space="0" w:color="BFBFBF"/>
                  </w:tcBorders>
                  <w:shd w:val="clear" w:color="000000" w:fill="D9D9D9"/>
                  <w:noWrap/>
                  <w:vAlign w:val="center"/>
                  <w:hideMark/>
                </w:tcPr>
                <w:p w14:paraId="4E3D4EEA"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 2</w:t>
                  </w:r>
                </w:p>
              </w:tc>
              <w:tc>
                <w:tcPr>
                  <w:tcW w:w="1054" w:type="dxa"/>
                  <w:tcBorders>
                    <w:top w:val="nil"/>
                    <w:left w:val="nil"/>
                    <w:bottom w:val="single" w:sz="4" w:space="0" w:color="BFBFBF"/>
                    <w:right w:val="single" w:sz="4" w:space="0" w:color="BFBFBF"/>
                  </w:tcBorders>
                  <w:shd w:val="clear" w:color="000000" w:fill="D9D9D9"/>
                  <w:noWrap/>
                  <w:vAlign w:val="center"/>
                  <w:hideMark/>
                </w:tcPr>
                <w:p w14:paraId="210941E6"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 3</w:t>
                  </w:r>
                </w:p>
              </w:tc>
              <w:tc>
                <w:tcPr>
                  <w:tcW w:w="865" w:type="dxa"/>
                  <w:tcBorders>
                    <w:top w:val="nil"/>
                    <w:left w:val="nil"/>
                    <w:bottom w:val="single" w:sz="4" w:space="0" w:color="BFBFBF"/>
                    <w:right w:val="single" w:sz="4" w:space="0" w:color="BFBFBF"/>
                  </w:tcBorders>
                  <w:shd w:val="clear" w:color="000000" w:fill="D9D9D9"/>
                  <w:noWrap/>
                  <w:vAlign w:val="center"/>
                  <w:hideMark/>
                </w:tcPr>
                <w:p w14:paraId="7B31D4B1"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 4</w:t>
                  </w:r>
                </w:p>
              </w:tc>
              <w:tc>
                <w:tcPr>
                  <w:tcW w:w="874" w:type="dxa"/>
                  <w:tcBorders>
                    <w:top w:val="nil"/>
                    <w:left w:val="nil"/>
                    <w:bottom w:val="single" w:sz="4" w:space="0" w:color="BFBFBF"/>
                    <w:right w:val="single" w:sz="8" w:space="0" w:color="BFBFBF"/>
                  </w:tcBorders>
                  <w:shd w:val="clear" w:color="000000" w:fill="D9D9D9"/>
                  <w:noWrap/>
                  <w:vAlign w:val="center"/>
                  <w:hideMark/>
                </w:tcPr>
                <w:p w14:paraId="41B976B9"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 5</w:t>
                  </w:r>
                </w:p>
              </w:tc>
            </w:tr>
            <w:tr w:rsidR="000119DB" w:rsidRPr="00914808" w14:paraId="3495B022" w14:textId="77777777" w:rsidTr="000119DB">
              <w:trPr>
                <w:trHeight w:val="265"/>
                <w:jc w:val="center"/>
              </w:trPr>
              <w:tc>
                <w:tcPr>
                  <w:tcW w:w="1234" w:type="dxa"/>
                  <w:tcBorders>
                    <w:top w:val="nil"/>
                    <w:left w:val="single" w:sz="8" w:space="0" w:color="BFBFBF"/>
                    <w:bottom w:val="single" w:sz="8" w:space="0" w:color="BFBFBF"/>
                    <w:right w:val="single" w:sz="4" w:space="0" w:color="BFBFBF"/>
                  </w:tcBorders>
                  <w:shd w:val="clear" w:color="auto" w:fill="auto"/>
                  <w:noWrap/>
                  <w:vAlign w:val="center"/>
                  <w:hideMark/>
                </w:tcPr>
                <w:p w14:paraId="0E6835E6" w14:textId="77777777" w:rsidR="000119DB" w:rsidRPr="00914808" w:rsidRDefault="000119DB" w:rsidP="006B13D9">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6B13D9" w:rsidRPr="00914808">
                    <w:rPr>
                      <w:rFonts w:ascii="Times New Roman" w:hAnsi="Times New Roman"/>
                      <w:color w:val="000000"/>
                      <w:sz w:val="20"/>
                    </w:rPr>
                    <w:t>21.43</w:t>
                  </w:r>
                </w:p>
              </w:tc>
              <w:tc>
                <w:tcPr>
                  <w:tcW w:w="1054" w:type="dxa"/>
                  <w:tcBorders>
                    <w:top w:val="nil"/>
                    <w:left w:val="nil"/>
                    <w:bottom w:val="single" w:sz="8" w:space="0" w:color="BFBFBF"/>
                    <w:right w:val="single" w:sz="4" w:space="0" w:color="BFBFBF"/>
                  </w:tcBorders>
                  <w:shd w:val="clear" w:color="auto" w:fill="auto"/>
                  <w:noWrap/>
                  <w:vAlign w:val="center"/>
                  <w:hideMark/>
                </w:tcPr>
                <w:p w14:paraId="4EE86C7B" w14:textId="77777777" w:rsidR="000119DB" w:rsidRPr="00914808" w:rsidRDefault="000119DB" w:rsidP="006B13D9">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6B13D9" w:rsidRPr="00914808">
                    <w:rPr>
                      <w:rFonts w:ascii="Times New Roman" w:hAnsi="Times New Roman"/>
                      <w:color w:val="000000"/>
                      <w:sz w:val="20"/>
                    </w:rPr>
                    <w:t>19.16</w:t>
                  </w:r>
                </w:p>
              </w:tc>
              <w:tc>
                <w:tcPr>
                  <w:tcW w:w="1054" w:type="dxa"/>
                  <w:tcBorders>
                    <w:top w:val="nil"/>
                    <w:left w:val="nil"/>
                    <w:bottom w:val="single" w:sz="8" w:space="0" w:color="BFBFBF"/>
                    <w:right w:val="single" w:sz="4" w:space="0" w:color="BFBFBF"/>
                  </w:tcBorders>
                  <w:shd w:val="clear" w:color="auto" w:fill="auto"/>
                  <w:noWrap/>
                  <w:vAlign w:val="center"/>
                  <w:hideMark/>
                </w:tcPr>
                <w:p w14:paraId="459696CE" w14:textId="77777777" w:rsidR="000119DB" w:rsidRPr="00914808" w:rsidRDefault="000119DB" w:rsidP="006B13D9">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6B13D9" w:rsidRPr="00914808">
                    <w:rPr>
                      <w:rFonts w:ascii="Times New Roman" w:hAnsi="Times New Roman"/>
                      <w:color w:val="000000"/>
                      <w:sz w:val="20"/>
                    </w:rPr>
                    <w:t>18.14</w:t>
                  </w:r>
                </w:p>
              </w:tc>
              <w:tc>
                <w:tcPr>
                  <w:tcW w:w="1054" w:type="dxa"/>
                  <w:tcBorders>
                    <w:top w:val="nil"/>
                    <w:left w:val="nil"/>
                    <w:bottom w:val="single" w:sz="8" w:space="0" w:color="BFBFBF"/>
                    <w:right w:val="single" w:sz="4" w:space="0" w:color="BFBFBF"/>
                  </w:tcBorders>
                  <w:shd w:val="clear" w:color="auto" w:fill="auto"/>
                  <w:noWrap/>
                  <w:vAlign w:val="center"/>
                  <w:hideMark/>
                </w:tcPr>
                <w:p w14:paraId="3D243ACC" w14:textId="77777777" w:rsidR="000119DB" w:rsidRPr="00914808" w:rsidRDefault="000119DB" w:rsidP="006B13D9">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6B13D9" w:rsidRPr="00914808">
                    <w:rPr>
                      <w:rFonts w:ascii="Times New Roman" w:hAnsi="Times New Roman"/>
                      <w:color w:val="000000"/>
                      <w:sz w:val="20"/>
                    </w:rPr>
                    <w:t>14.24</w:t>
                  </w:r>
                </w:p>
              </w:tc>
              <w:tc>
                <w:tcPr>
                  <w:tcW w:w="865" w:type="dxa"/>
                  <w:tcBorders>
                    <w:top w:val="nil"/>
                    <w:left w:val="nil"/>
                    <w:bottom w:val="single" w:sz="8" w:space="0" w:color="BFBFBF"/>
                    <w:right w:val="single" w:sz="4" w:space="0" w:color="BFBFBF"/>
                  </w:tcBorders>
                  <w:shd w:val="clear" w:color="auto" w:fill="auto"/>
                  <w:noWrap/>
                  <w:vAlign w:val="center"/>
                  <w:hideMark/>
                </w:tcPr>
                <w:p w14:paraId="31F07568" w14:textId="77777777" w:rsidR="000119DB" w:rsidRPr="00914808" w:rsidRDefault="000119DB" w:rsidP="006B13D9">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6B13D9" w:rsidRPr="00914808">
                    <w:rPr>
                      <w:rFonts w:ascii="Times New Roman" w:hAnsi="Times New Roman"/>
                      <w:color w:val="000000"/>
                      <w:sz w:val="20"/>
                    </w:rPr>
                    <w:t>9.17</w:t>
                  </w:r>
                </w:p>
              </w:tc>
              <w:tc>
                <w:tcPr>
                  <w:tcW w:w="874" w:type="dxa"/>
                  <w:tcBorders>
                    <w:top w:val="nil"/>
                    <w:left w:val="nil"/>
                    <w:bottom w:val="single" w:sz="8" w:space="0" w:color="BFBFBF"/>
                    <w:right w:val="single" w:sz="8" w:space="0" w:color="BFBFBF"/>
                  </w:tcBorders>
                  <w:shd w:val="clear" w:color="auto" w:fill="auto"/>
                  <w:noWrap/>
                  <w:vAlign w:val="center"/>
                  <w:hideMark/>
                </w:tcPr>
                <w:p w14:paraId="70D4F3B1" w14:textId="77777777" w:rsidR="000119DB" w:rsidRPr="00914808" w:rsidRDefault="000119DB" w:rsidP="006B13D9">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6B13D9" w:rsidRPr="00914808">
                    <w:rPr>
                      <w:rFonts w:ascii="Times New Roman" w:hAnsi="Times New Roman"/>
                      <w:color w:val="000000"/>
                      <w:sz w:val="20"/>
                    </w:rPr>
                    <w:t>3.12</w:t>
                  </w:r>
                </w:p>
              </w:tc>
            </w:tr>
          </w:tbl>
          <w:p w14:paraId="6D92D24E" w14:textId="77777777" w:rsidR="00613215" w:rsidRPr="00914808" w:rsidRDefault="00613215" w:rsidP="000148D7">
            <w:pPr>
              <w:pStyle w:val="70exhtblnormal"/>
              <w:jc w:val="center"/>
              <w:rPr>
                <w:rFonts w:ascii="Times New Roman" w:hAnsi="Times New Roman"/>
              </w:rPr>
            </w:pPr>
          </w:p>
        </w:tc>
      </w:tr>
    </w:tbl>
    <w:p w14:paraId="3465A1AD" w14:textId="77777777" w:rsidR="00613215" w:rsidRPr="00914808" w:rsidRDefault="00613215" w:rsidP="009D5510">
      <w:pPr>
        <w:spacing w:after="0" w:line="240" w:lineRule="auto"/>
        <w:jc w:val="both"/>
        <w:rPr>
          <w:rFonts w:ascii="Times New Roman" w:hAnsi="Times New Roman"/>
        </w:rPr>
      </w:pPr>
    </w:p>
    <w:p w14:paraId="39F84350" w14:textId="77777777" w:rsidR="00F11519" w:rsidRPr="00914808" w:rsidRDefault="00F11519" w:rsidP="009D5510">
      <w:pPr>
        <w:spacing w:line="240" w:lineRule="auto"/>
        <w:jc w:val="both"/>
        <w:rPr>
          <w:rFonts w:ascii="Times New Roman" w:hAnsi="Times New Roman"/>
        </w:rPr>
      </w:pPr>
      <w:r w:rsidRPr="00914808">
        <w:rPr>
          <w:rFonts w:ascii="Times New Roman" w:hAnsi="Times New Roman"/>
        </w:rPr>
        <w:t>Given the potential for variation in anticipated ACO and member participation, these average adjusted PMPMs represent an estimate, and the State may disburse, on average,</w:t>
      </w:r>
      <w:r w:rsidR="005E4B9E" w:rsidRPr="00914808">
        <w:rPr>
          <w:rFonts w:ascii="Times New Roman" w:hAnsi="Times New Roman"/>
        </w:rPr>
        <w:t xml:space="preserve"> P</w:t>
      </w:r>
      <w:r w:rsidRPr="00914808">
        <w:rPr>
          <w:rFonts w:ascii="Times New Roman" w:hAnsi="Times New Roman"/>
        </w:rPr>
        <w:t>MPMs that differ from the PMPMs displaye</w:t>
      </w:r>
      <w:r w:rsidR="005E4B9E" w:rsidRPr="00914808">
        <w:rPr>
          <w:rFonts w:ascii="Times New Roman" w:hAnsi="Times New Roman"/>
        </w:rPr>
        <w:t>d in Exhibit 6 by up to</w:t>
      </w:r>
      <w:r w:rsidR="00295CCA" w:rsidRPr="00914808">
        <w:rPr>
          <w:rFonts w:ascii="Times New Roman" w:hAnsi="Times New Roman"/>
        </w:rPr>
        <w:t xml:space="preserve"> +/-</w:t>
      </w:r>
      <w:r w:rsidR="00EC0E46" w:rsidRPr="00914808">
        <w:rPr>
          <w:rFonts w:ascii="Times New Roman" w:hAnsi="Times New Roman"/>
        </w:rPr>
        <w:t xml:space="preserve"> </w:t>
      </w:r>
      <w:r w:rsidR="005E4B9E" w:rsidRPr="00914808">
        <w:rPr>
          <w:rFonts w:ascii="Times New Roman" w:hAnsi="Times New Roman"/>
        </w:rPr>
        <w:t>$6</w:t>
      </w:r>
      <w:r w:rsidR="007C499D" w:rsidRPr="00914808">
        <w:rPr>
          <w:rFonts w:ascii="Times New Roman" w:hAnsi="Times New Roman"/>
        </w:rPr>
        <w:t xml:space="preserve">. </w:t>
      </w:r>
      <w:r w:rsidRPr="00914808">
        <w:rPr>
          <w:rFonts w:ascii="Times New Roman" w:hAnsi="Times New Roman"/>
        </w:rPr>
        <w:t>Individual ACO PMPMs may vary by greater amounts due to the adjustments described in this section.</w:t>
      </w:r>
      <w:r w:rsidR="00F77706" w:rsidRPr="00914808">
        <w:rPr>
          <w:rFonts w:ascii="Times New Roman" w:hAnsi="Times New Roman"/>
        </w:rPr>
        <w:t xml:space="preserve"> </w:t>
      </w:r>
      <w:r w:rsidR="002B160C" w:rsidRPr="00914808">
        <w:rPr>
          <w:rFonts w:ascii="Times New Roman" w:hAnsi="Times New Roman"/>
        </w:rPr>
        <w:t>If a new ACO joins after BP1, e.g. in BP3, it will have the same BP3 base PMPMs as the existing ACOs and will not be assigned PMPMs differently.</w:t>
      </w:r>
    </w:p>
    <w:p w14:paraId="043B2943" w14:textId="77777777" w:rsidR="00613215" w:rsidRPr="00914808" w:rsidRDefault="00694D42" w:rsidP="009D5510">
      <w:pPr>
        <w:spacing w:line="240" w:lineRule="auto"/>
        <w:jc w:val="both"/>
        <w:rPr>
          <w:rFonts w:ascii="Times New Roman" w:hAnsi="Times New Roman"/>
        </w:rPr>
      </w:pPr>
      <w:r w:rsidRPr="00914808">
        <w:rPr>
          <w:rFonts w:ascii="Times New Roman" w:hAnsi="Times New Roman"/>
        </w:rPr>
        <w:t xml:space="preserve">ACOs with a higher percentage of revenue generated from Medicaid and uninsured patient services revenue will be placed into a higher safety net category, corresponding to a larger </w:t>
      </w:r>
      <w:r w:rsidR="002B0303" w:rsidRPr="00914808">
        <w:rPr>
          <w:rFonts w:ascii="Times New Roman" w:hAnsi="Times New Roman"/>
        </w:rPr>
        <w:t xml:space="preserve">percentage </w:t>
      </w:r>
      <w:r w:rsidRPr="00914808">
        <w:rPr>
          <w:rFonts w:ascii="Times New Roman" w:hAnsi="Times New Roman"/>
        </w:rPr>
        <w:t>PMPM increase</w:t>
      </w:r>
      <w:r w:rsidR="007C499D" w:rsidRPr="00914808">
        <w:rPr>
          <w:rFonts w:ascii="Times New Roman" w:hAnsi="Times New Roman"/>
        </w:rPr>
        <w:t xml:space="preserve">. </w:t>
      </w:r>
      <w:r w:rsidR="00613215" w:rsidRPr="00914808">
        <w:rPr>
          <w:rFonts w:ascii="Times New Roman" w:hAnsi="Times New Roman"/>
        </w:rPr>
        <w:t>To determine each ACO’s safety net category, ACOs must submit a payer revenue mix attestation form. The form contains detailed instructions on how to calculate revenue as well as the types of revenue that ACOs must provide. For example, the State requires ACOs to include patient health care service revenue from</w:t>
      </w:r>
      <w:r w:rsidR="009E5192" w:rsidRPr="00914808">
        <w:rPr>
          <w:rFonts w:ascii="Times New Roman" w:hAnsi="Times New Roman"/>
        </w:rPr>
        <w:t xml:space="preserve"> various categories, which include but are not limited to</w:t>
      </w:r>
      <w:r w:rsidR="00613215" w:rsidRPr="00914808">
        <w:rPr>
          <w:rFonts w:ascii="Times New Roman" w:hAnsi="Times New Roman"/>
        </w:rPr>
        <w:t xml:space="preserve">: (1) </w:t>
      </w:r>
      <w:r w:rsidR="00AF66B2" w:rsidRPr="00914808">
        <w:rPr>
          <w:rFonts w:ascii="Times New Roman" w:hAnsi="Times New Roman"/>
        </w:rPr>
        <w:t xml:space="preserve">MassHealth, inclusive of </w:t>
      </w:r>
      <w:r w:rsidR="00613215" w:rsidRPr="00914808">
        <w:rPr>
          <w:rFonts w:ascii="Times New Roman" w:hAnsi="Times New Roman"/>
        </w:rPr>
        <w:t>Medicaid</w:t>
      </w:r>
      <w:r w:rsidR="00AF66B2" w:rsidRPr="00914808">
        <w:rPr>
          <w:rFonts w:ascii="Times New Roman" w:hAnsi="Times New Roman"/>
        </w:rPr>
        <w:t xml:space="preserve"> and </w:t>
      </w:r>
      <w:r w:rsidR="00D97243" w:rsidRPr="00914808">
        <w:rPr>
          <w:rFonts w:ascii="Times New Roman" w:hAnsi="Times New Roman"/>
        </w:rPr>
        <w:t xml:space="preserve">the </w:t>
      </w:r>
      <w:r w:rsidR="00AF66B2" w:rsidRPr="00914808">
        <w:rPr>
          <w:rFonts w:ascii="Times New Roman" w:hAnsi="Times New Roman"/>
        </w:rPr>
        <w:t>C</w:t>
      </w:r>
      <w:r w:rsidR="00D97243" w:rsidRPr="00914808">
        <w:rPr>
          <w:rFonts w:ascii="Times New Roman" w:hAnsi="Times New Roman"/>
        </w:rPr>
        <w:t xml:space="preserve">hildren’s </w:t>
      </w:r>
      <w:r w:rsidR="00AF66B2" w:rsidRPr="00914808">
        <w:rPr>
          <w:rFonts w:ascii="Times New Roman" w:hAnsi="Times New Roman"/>
        </w:rPr>
        <w:t>H</w:t>
      </w:r>
      <w:r w:rsidR="00D97243" w:rsidRPr="00914808">
        <w:rPr>
          <w:rFonts w:ascii="Times New Roman" w:hAnsi="Times New Roman"/>
        </w:rPr>
        <w:t xml:space="preserve">ealth </w:t>
      </w:r>
      <w:r w:rsidR="00AF66B2" w:rsidRPr="00914808">
        <w:rPr>
          <w:rFonts w:ascii="Times New Roman" w:hAnsi="Times New Roman"/>
        </w:rPr>
        <w:t>I</w:t>
      </w:r>
      <w:r w:rsidR="00D97243" w:rsidRPr="00914808">
        <w:rPr>
          <w:rFonts w:ascii="Times New Roman" w:hAnsi="Times New Roman"/>
        </w:rPr>
        <w:t xml:space="preserve">nsurance </w:t>
      </w:r>
      <w:r w:rsidR="00AF66B2" w:rsidRPr="00914808">
        <w:rPr>
          <w:rFonts w:ascii="Times New Roman" w:hAnsi="Times New Roman"/>
        </w:rPr>
        <w:t>P</w:t>
      </w:r>
      <w:r w:rsidR="00D97243" w:rsidRPr="00914808">
        <w:rPr>
          <w:rFonts w:ascii="Times New Roman" w:hAnsi="Times New Roman"/>
        </w:rPr>
        <w:t>lan</w:t>
      </w:r>
      <w:r w:rsidR="00613215" w:rsidRPr="00914808">
        <w:rPr>
          <w:rFonts w:ascii="Times New Roman" w:hAnsi="Times New Roman"/>
        </w:rPr>
        <w:t>, (2) Health Safety Net, (3) Medicare, (4) Commercial Health Plans, (5) Other Government Sources, such as Veterans Affairs and Tricare and (6) Other Revenue Sources, such as Self-pay and Workers’ Compensation</w:t>
      </w:r>
      <w:r w:rsidR="0014703E" w:rsidRPr="00914808">
        <w:rPr>
          <w:rFonts w:ascii="Times New Roman" w:hAnsi="Times New Roman"/>
        </w:rPr>
        <w:t>)</w:t>
      </w:r>
      <w:r w:rsidR="00613215" w:rsidRPr="00914808">
        <w:rPr>
          <w:rFonts w:ascii="Times New Roman" w:hAnsi="Times New Roman"/>
        </w:rPr>
        <w:t>. Usi</w:t>
      </w:r>
      <w:r w:rsidR="00BA68F5" w:rsidRPr="00914808">
        <w:rPr>
          <w:rFonts w:ascii="Times New Roman" w:hAnsi="Times New Roman"/>
        </w:rPr>
        <w:t xml:space="preserve">ng this information, the State </w:t>
      </w:r>
      <w:r w:rsidR="00613215" w:rsidRPr="00914808">
        <w:rPr>
          <w:rFonts w:ascii="Times New Roman" w:hAnsi="Times New Roman"/>
        </w:rPr>
        <w:t xml:space="preserve">will determine the </w:t>
      </w:r>
      <w:r w:rsidR="008244D5" w:rsidRPr="00914808">
        <w:rPr>
          <w:rFonts w:ascii="Times New Roman" w:hAnsi="Times New Roman"/>
        </w:rPr>
        <w:t>G</w:t>
      </w:r>
      <w:r w:rsidR="00F11519" w:rsidRPr="00914808">
        <w:rPr>
          <w:rFonts w:ascii="Times New Roman" w:hAnsi="Times New Roman"/>
        </w:rPr>
        <w:t xml:space="preserve">ross Patient Service Revenue (GPSR) </w:t>
      </w:r>
      <w:r w:rsidR="00613215" w:rsidRPr="00914808">
        <w:rPr>
          <w:rFonts w:ascii="Times New Roman" w:hAnsi="Times New Roman"/>
        </w:rPr>
        <w:t xml:space="preserve">from </w:t>
      </w:r>
      <w:r w:rsidR="00AF66B2" w:rsidRPr="00914808">
        <w:rPr>
          <w:rFonts w:ascii="Times New Roman" w:hAnsi="Times New Roman"/>
        </w:rPr>
        <w:t xml:space="preserve">MassHealth </w:t>
      </w:r>
      <w:r w:rsidR="00613215" w:rsidRPr="00914808">
        <w:rPr>
          <w:rFonts w:ascii="Times New Roman" w:hAnsi="Times New Roman"/>
        </w:rPr>
        <w:t>and uninsured patients and place each ACO in the appropriate safety net category.</w:t>
      </w:r>
      <w:r w:rsidR="00295CCA" w:rsidRPr="00914808">
        <w:rPr>
          <w:rFonts w:ascii="Times New Roman" w:hAnsi="Times New Roman"/>
        </w:rPr>
        <w:t xml:space="preserve"> See Exhibit 7 for the PMPM adjustment</w:t>
      </w:r>
      <w:r w:rsidR="004E6AAA" w:rsidRPr="00914808">
        <w:rPr>
          <w:rFonts w:ascii="Times New Roman" w:hAnsi="Times New Roman"/>
        </w:rPr>
        <w:t xml:space="preserve"> schedule</w:t>
      </w:r>
      <w:r w:rsidR="00295CCA" w:rsidRPr="00914808">
        <w:rPr>
          <w:rFonts w:ascii="Times New Roman" w:hAnsi="Times New Roman"/>
        </w:rPr>
        <w:t xml:space="preserve"> based on safety net category</w:t>
      </w:r>
      <w:r w:rsidR="004E6AAA" w:rsidRPr="00914808">
        <w:rPr>
          <w:rFonts w:ascii="Times New Roman" w:hAnsi="Times New Roman"/>
        </w:rPr>
        <w:t>.</w:t>
      </w:r>
    </w:p>
    <w:p w14:paraId="6CAA909B" w14:textId="77777777" w:rsidR="00F11519" w:rsidRPr="00914808" w:rsidRDefault="00F11519" w:rsidP="000148D7">
      <w:pPr>
        <w:pStyle w:val="60exhnormal"/>
        <w:keepNext/>
        <w:jc w:val="both"/>
        <w:rPr>
          <w:rFonts w:ascii="Times New Roman" w:hAnsi="Times New Roman"/>
        </w:rPr>
      </w:pPr>
      <w:r w:rsidRPr="00914808">
        <w:rPr>
          <w:rFonts w:ascii="Times New Roman" w:hAnsi="Times New Roman"/>
        </w:rPr>
        <w:t xml:space="preserve">Exhibit 7 </w:t>
      </w:r>
      <w:r w:rsidRPr="00914808">
        <w:rPr>
          <w:rFonts w:ascii="Times New Roman" w:hAnsi="Times New Roman"/>
          <w:caps w:val="0"/>
        </w:rPr>
        <w:t xml:space="preserve">– Safety Net PMPM Adjustment  </w:t>
      </w:r>
    </w:p>
    <w:tbl>
      <w:tblPr>
        <w:tblW w:w="5000" w:type="pct"/>
        <w:tblInd w:w="8"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F11519" w:rsidRPr="00914808" w14:paraId="782AE745" w14:textId="77777777" w:rsidTr="00B252AF">
        <w:trPr>
          <w:cantSplit/>
          <w:trHeight w:val="1124"/>
        </w:trPr>
        <w:tc>
          <w:tcPr>
            <w:tcW w:w="5000" w:type="pct"/>
            <w:vAlign w:val="center"/>
          </w:tcPr>
          <w:tbl>
            <w:tblPr>
              <w:tblW w:w="5081" w:type="dxa"/>
              <w:jc w:val="center"/>
              <w:tblLook w:val="04A0" w:firstRow="1" w:lastRow="0" w:firstColumn="1" w:lastColumn="0" w:noHBand="0" w:noVBand="1"/>
            </w:tblPr>
            <w:tblGrid>
              <w:gridCol w:w="2531"/>
              <w:gridCol w:w="583"/>
              <w:gridCol w:w="583"/>
              <w:gridCol w:w="583"/>
              <w:gridCol w:w="583"/>
              <w:gridCol w:w="483"/>
            </w:tblGrid>
            <w:tr w:rsidR="00F11519" w:rsidRPr="00914808" w14:paraId="041B2C9F" w14:textId="77777777" w:rsidTr="009D5510">
              <w:trPr>
                <w:trHeight w:val="300"/>
                <w:jc w:val="center"/>
              </w:trPr>
              <w:tc>
                <w:tcPr>
                  <w:tcW w:w="5081" w:type="dxa"/>
                  <w:gridSpan w:val="6"/>
                  <w:tcBorders>
                    <w:top w:val="single" w:sz="8" w:space="0" w:color="BFBFBF"/>
                    <w:left w:val="single" w:sz="8" w:space="0" w:color="BFBFBF"/>
                    <w:bottom w:val="single" w:sz="4" w:space="0" w:color="BFBFBF"/>
                    <w:right w:val="single" w:sz="8" w:space="0" w:color="BFBFBF"/>
                  </w:tcBorders>
                  <w:shd w:val="clear" w:color="000000" w:fill="1F497D"/>
                  <w:noWrap/>
                  <w:vAlign w:val="center"/>
                  <w:hideMark/>
                </w:tcPr>
                <w:p w14:paraId="667A7D06" w14:textId="77777777" w:rsidR="00F11519" w:rsidRPr="00914808" w:rsidRDefault="00F11519"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Safety Net PMPM Adjustment</w:t>
                  </w:r>
                </w:p>
              </w:tc>
            </w:tr>
            <w:tr w:rsidR="004C5A8D" w:rsidRPr="00914808" w14:paraId="7443821F" w14:textId="77777777" w:rsidTr="00D56380">
              <w:trPr>
                <w:trHeight w:val="300"/>
                <w:jc w:val="center"/>
              </w:trPr>
              <w:tc>
                <w:tcPr>
                  <w:tcW w:w="2531" w:type="dxa"/>
                  <w:tcBorders>
                    <w:top w:val="nil"/>
                    <w:left w:val="single" w:sz="8" w:space="0" w:color="BFBFBF"/>
                    <w:bottom w:val="single" w:sz="4" w:space="0" w:color="BFBFBF"/>
                    <w:right w:val="single" w:sz="4" w:space="0" w:color="BFBFBF"/>
                  </w:tcBorders>
                  <w:shd w:val="clear" w:color="000000" w:fill="D9D9D9"/>
                  <w:noWrap/>
                  <w:vAlign w:val="center"/>
                  <w:hideMark/>
                </w:tcPr>
                <w:p w14:paraId="218B7048" w14:textId="77777777" w:rsidR="00F11519" w:rsidRPr="00914808" w:rsidRDefault="00F11519" w:rsidP="000148D7">
                  <w:pPr>
                    <w:spacing w:after="0" w:line="240" w:lineRule="auto"/>
                    <w:rPr>
                      <w:rFonts w:ascii="Times New Roman" w:hAnsi="Times New Roman"/>
                      <w:b/>
                      <w:color w:val="000000"/>
                      <w:sz w:val="20"/>
                    </w:rPr>
                  </w:pPr>
                  <w:r w:rsidRPr="00914808">
                    <w:rPr>
                      <w:rFonts w:ascii="Times New Roman" w:hAnsi="Times New Roman"/>
                      <w:b/>
                      <w:color w:val="000000"/>
                      <w:sz w:val="20"/>
                    </w:rPr>
                    <w:t>Safety Net Category</w:t>
                  </w:r>
                </w:p>
              </w:tc>
              <w:tc>
                <w:tcPr>
                  <w:tcW w:w="539" w:type="dxa"/>
                  <w:tcBorders>
                    <w:top w:val="nil"/>
                    <w:left w:val="nil"/>
                    <w:bottom w:val="single" w:sz="4" w:space="0" w:color="BFBFBF"/>
                    <w:right w:val="single" w:sz="4" w:space="0" w:color="BFBFBF"/>
                  </w:tcBorders>
                  <w:shd w:val="clear" w:color="000000" w:fill="D9D9D9"/>
                  <w:noWrap/>
                  <w:vAlign w:val="center"/>
                  <w:hideMark/>
                </w:tcPr>
                <w:p w14:paraId="7D5F4D8C" w14:textId="77777777" w:rsidR="00F11519" w:rsidRPr="00914808" w:rsidRDefault="00F11519"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5</w:t>
                  </w:r>
                </w:p>
              </w:tc>
              <w:tc>
                <w:tcPr>
                  <w:tcW w:w="539" w:type="dxa"/>
                  <w:tcBorders>
                    <w:top w:val="nil"/>
                    <w:left w:val="nil"/>
                    <w:bottom w:val="single" w:sz="4" w:space="0" w:color="BFBFBF"/>
                    <w:right w:val="single" w:sz="4" w:space="0" w:color="BFBFBF"/>
                  </w:tcBorders>
                  <w:shd w:val="clear" w:color="000000" w:fill="D9D9D9"/>
                  <w:noWrap/>
                  <w:vAlign w:val="center"/>
                  <w:hideMark/>
                </w:tcPr>
                <w:p w14:paraId="4C2EFA6E" w14:textId="77777777" w:rsidR="00F11519" w:rsidRPr="00914808" w:rsidRDefault="00F11519"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4</w:t>
                  </w:r>
                </w:p>
              </w:tc>
              <w:tc>
                <w:tcPr>
                  <w:tcW w:w="539" w:type="dxa"/>
                  <w:tcBorders>
                    <w:top w:val="nil"/>
                    <w:left w:val="nil"/>
                    <w:bottom w:val="single" w:sz="4" w:space="0" w:color="BFBFBF"/>
                    <w:right w:val="single" w:sz="4" w:space="0" w:color="BFBFBF"/>
                  </w:tcBorders>
                  <w:shd w:val="clear" w:color="000000" w:fill="D9D9D9"/>
                  <w:noWrap/>
                  <w:vAlign w:val="center"/>
                  <w:hideMark/>
                </w:tcPr>
                <w:p w14:paraId="414A307E" w14:textId="77777777" w:rsidR="00F11519" w:rsidRPr="00914808" w:rsidRDefault="00F11519"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3</w:t>
                  </w:r>
                </w:p>
              </w:tc>
              <w:tc>
                <w:tcPr>
                  <w:tcW w:w="539" w:type="dxa"/>
                  <w:tcBorders>
                    <w:top w:val="nil"/>
                    <w:left w:val="nil"/>
                    <w:bottom w:val="single" w:sz="4" w:space="0" w:color="BFBFBF"/>
                    <w:right w:val="single" w:sz="4" w:space="0" w:color="BFBFBF"/>
                  </w:tcBorders>
                  <w:shd w:val="clear" w:color="000000" w:fill="D9D9D9"/>
                  <w:noWrap/>
                  <w:vAlign w:val="center"/>
                  <w:hideMark/>
                </w:tcPr>
                <w:p w14:paraId="56332624" w14:textId="77777777" w:rsidR="00F11519" w:rsidRPr="00914808" w:rsidRDefault="00F11519"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2</w:t>
                  </w:r>
                </w:p>
              </w:tc>
              <w:tc>
                <w:tcPr>
                  <w:tcW w:w="394" w:type="dxa"/>
                  <w:tcBorders>
                    <w:top w:val="nil"/>
                    <w:left w:val="nil"/>
                    <w:bottom w:val="single" w:sz="4" w:space="0" w:color="BFBFBF"/>
                    <w:right w:val="single" w:sz="8" w:space="0" w:color="BFBFBF"/>
                  </w:tcBorders>
                  <w:shd w:val="clear" w:color="000000" w:fill="D9D9D9"/>
                  <w:noWrap/>
                  <w:vAlign w:val="center"/>
                  <w:hideMark/>
                </w:tcPr>
                <w:p w14:paraId="034B2127" w14:textId="77777777" w:rsidR="00F11519" w:rsidRPr="00914808" w:rsidRDefault="00F11519"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1</w:t>
                  </w:r>
                </w:p>
              </w:tc>
            </w:tr>
            <w:tr w:rsidR="004C5A8D" w:rsidRPr="00914808" w14:paraId="4A73C5E8" w14:textId="77777777" w:rsidTr="00D56380">
              <w:trPr>
                <w:trHeight w:val="270"/>
                <w:jc w:val="center"/>
              </w:trPr>
              <w:tc>
                <w:tcPr>
                  <w:tcW w:w="2531" w:type="dxa"/>
                  <w:tcBorders>
                    <w:top w:val="nil"/>
                    <w:left w:val="single" w:sz="8" w:space="0" w:color="BFBFBF"/>
                    <w:bottom w:val="single" w:sz="8" w:space="0" w:color="BFBFBF"/>
                    <w:right w:val="single" w:sz="4" w:space="0" w:color="BFBFBF"/>
                  </w:tcBorders>
                  <w:shd w:val="clear" w:color="auto" w:fill="auto"/>
                  <w:noWrap/>
                  <w:vAlign w:val="center"/>
                  <w:hideMark/>
                </w:tcPr>
                <w:p w14:paraId="5CE3DEDE" w14:textId="77777777" w:rsidR="00F11519" w:rsidRPr="00914808" w:rsidRDefault="00F11519" w:rsidP="000148D7">
                  <w:pPr>
                    <w:spacing w:after="0" w:line="240" w:lineRule="auto"/>
                    <w:rPr>
                      <w:rFonts w:ascii="Times New Roman" w:hAnsi="Times New Roman"/>
                      <w:color w:val="000000"/>
                      <w:sz w:val="20"/>
                    </w:rPr>
                  </w:pPr>
                  <w:r w:rsidRPr="00914808">
                    <w:rPr>
                      <w:rFonts w:ascii="Times New Roman" w:hAnsi="Times New Roman"/>
                      <w:color w:val="000000"/>
                      <w:sz w:val="20"/>
                    </w:rPr>
                    <w:t>% PMPM Increase</w:t>
                  </w:r>
                </w:p>
              </w:tc>
              <w:tc>
                <w:tcPr>
                  <w:tcW w:w="539" w:type="dxa"/>
                  <w:tcBorders>
                    <w:top w:val="nil"/>
                    <w:left w:val="nil"/>
                    <w:bottom w:val="single" w:sz="8" w:space="0" w:color="BFBFBF"/>
                    <w:right w:val="single" w:sz="4" w:space="0" w:color="BFBFBF"/>
                  </w:tcBorders>
                  <w:shd w:val="clear" w:color="auto" w:fill="auto"/>
                  <w:noWrap/>
                  <w:vAlign w:val="center"/>
                  <w:hideMark/>
                </w:tcPr>
                <w:p w14:paraId="2CE9C1F1" w14:textId="77777777" w:rsidR="00F11519" w:rsidRPr="00914808" w:rsidRDefault="00F11519"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40%</w:t>
                  </w:r>
                </w:p>
              </w:tc>
              <w:tc>
                <w:tcPr>
                  <w:tcW w:w="539" w:type="dxa"/>
                  <w:tcBorders>
                    <w:top w:val="nil"/>
                    <w:left w:val="nil"/>
                    <w:bottom w:val="single" w:sz="8" w:space="0" w:color="BFBFBF"/>
                    <w:right w:val="single" w:sz="4" w:space="0" w:color="BFBFBF"/>
                  </w:tcBorders>
                  <w:shd w:val="clear" w:color="auto" w:fill="auto"/>
                  <w:noWrap/>
                  <w:vAlign w:val="center"/>
                  <w:hideMark/>
                </w:tcPr>
                <w:p w14:paraId="1EC2057B" w14:textId="77777777" w:rsidR="00F11519" w:rsidRPr="00914808" w:rsidRDefault="00F11519"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30%</w:t>
                  </w:r>
                </w:p>
              </w:tc>
              <w:tc>
                <w:tcPr>
                  <w:tcW w:w="539" w:type="dxa"/>
                  <w:tcBorders>
                    <w:top w:val="nil"/>
                    <w:left w:val="nil"/>
                    <w:bottom w:val="single" w:sz="8" w:space="0" w:color="BFBFBF"/>
                    <w:right w:val="single" w:sz="4" w:space="0" w:color="BFBFBF"/>
                  </w:tcBorders>
                  <w:shd w:val="clear" w:color="auto" w:fill="auto"/>
                  <w:noWrap/>
                  <w:vAlign w:val="center"/>
                  <w:hideMark/>
                </w:tcPr>
                <w:p w14:paraId="14590BBD" w14:textId="77777777" w:rsidR="00F11519" w:rsidRPr="00914808" w:rsidRDefault="00F11519"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20%</w:t>
                  </w:r>
                </w:p>
              </w:tc>
              <w:tc>
                <w:tcPr>
                  <w:tcW w:w="539" w:type="dxa"/>
                  <w:tcBorders>
                    <w:top w:val="nil"/>
                    <w:left w:val="nil"/>
                    <w:bottom w:val="single" w:sz="8" w:space="0" w:color="BFBFBF"/>
                    <w:right w:val="single" w:sz="4" w:space="0" w:color="BFBFBF"/>
                  </w:tcBorders>
                  <w:shd w:val="clear" w:color="auto" w:fill="auto"/>
                  <w:noWrap/>
                  <w:vAlign w:val="center"/>
                  <w:hideMark/>
                </w:tcPr>
                <w:p w14:paraId="37241326" w14:textId="77777777" w:rsidR="00F11519" w:rsidRPr="00914808" w:rsidRDefault="00F11519"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10%</w:t>
                  </w:r>
                </w:p>
              </w:tc>
              <w:tc>
                <w:tcPr>
                  <w:tcW w:w="394" w:type="dxa"/>
                  <w:tcBorders>
                    <w:top w:val="nil"/>
                    <w:left w:val="nil"/>
                    <w:bottom w:val="single" w:sz="8" w:space="0" w:color="BFBFBF"/>
                    <w:right w:val="single" w:sz="8" w:space="0" w:color="BFBFBF"/>
                  </w:tcBorders>
                  <w:shd w:val="clear" w:color="auto" w:fill="auto"/>
                  <w:noWrap/>
                  <w:vAlign w:val="center"/>
                  <w:hideMark/>
                </w:tcPr>
                <w:p w14:paraId="7DFF6933" w14:textId="77777777" w:rsidR="00F11519" w:rsidRPr="00914808" w:rsidRDefault="00F11519"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w:t>
                  </w:r>
                </w:p>
              </w:tc>
            </w:tr>
          </w:tbl>
          <w:p w14:paraId="567C4333" w14:textId="77777777" w:rsidR="00F11519" w:rsidRPr="00914808" w:rsidRDefault="00F11519" w:rsidP="000148D7">
            <w:pPr>
              <w:pStyle w:val="70exhtblnormal"/>
              <w:jc w:val="both"/>
              <w:rPr>
                <w:rFonts w:ascii="Times New Roman" w:hAnsi="Times New Roman"/>
              </w:rPr>
            </w:pPr>
          </w:p>
        </w:tc>
      </w:tr>
    </w:tbl>
    <w:p w14:paraId="20F749EA" w14:textId="77777777" w:rsidR="00F11519" w:rsidRPr="00914808" w:rsidRDefault="00F11519" w:rsidP="009D5510">
      <w:pPr>
        <w:spacing w:after="0" w:line="240" w:lineRule="auto"/>
        <w:jc w:val="both"/>
        <w:rPr>
          <w:rFonts w:ascii="Times New Roman" w:hAnsi="Times New Roman"/>
        </w:rPr>
      </w:pPr>
    </w:p>
    <w:p w14:paraId="49DB559F" w14:textId="77777777" w:rsidR="00FC011F" w:rsidRPr="00914808" w:rsidRDefault="00FC011F" w:rsidP="004C5A8D">
      <w:pPr>
        <w:spacing w:line="240" w:lineRule="auto"/>
        <w:jc w:val="both"/>
        <w:rPr>
          <w:rFonts w:ascii="Times New Roman" w:hAnsi="Times New Roman"/>
        </w:rPr>
      </w:pPr>
      <w:r w:rsidRPr="00914808">
        <w:rPr>
          <w:rFonts w:ascii="Times New Roman" w:hAnsi="Times New Roman"/>
        </w:rPr>
        <w:t>As mentioned earlier, the State may also adjust the safety net PMPM adjustment methodology during the DSRIP program</w:t>
      </w:r>
      <w:r w:rsidR="00E878A9" w:rsidRPr="00914808">
        <w:rPr>
          <w:rFonts w:ascii="Times New Roman" w:hAnsi="Times New Roman"/>
        </w:rPr>
        <w:t>,</w:t>
      </w:r>
      <w:r w:rsidRPr="00914808">
        <w:rPr>
          <w:rFonts w:ascii="Times New Roman" w:hAnsi="Times New Roman"/>
        </w:rPr>
        <w:t xml:space="preserve"> </w:t>
      </w:r>
      <w:r w:rsidR="00FE74DD" w:rsidRPr="00914808">
        <w:rPr>
          <w:rFonts w:ascii="Times New Roman" w:hAnsi="Times New Roman"/>
        </w:rPr>
        <w:t>as follows</w:t>
      </w:r>
      <w:r w:rsidRPr="00914808">
        <w:rPr>
          <w:rFonts w:ascii="Times New Roman" w:hAnsi="Times New Roman"/>
        </w:rPr>
        <w:t>:</w:t>
      </w:r>
    </w:p>
    <w:p w14:paraId="7E7096C4" w14:textId="77777777" w:rsidR="00AC4D2E" w:rsidRPr="00914808" w:rsidRDefault="00AC4D2E" w:rsidP="00AC4D2E">
      <w:pPr>
        <w:pStyle w:val="ListParagraph"/>
        <w:numPr>
          <w:ilvl w:val="0"/>
          <w:numId w:val="78"/>
        </w:numPr>
        <w:spacing w:after="0" w:line="240" w:lineRule="auto"/>
        <w:contextualSpacing w:val="0"/>
        <w:jc w:val="both"/>
        <w:rPr>
          <w:rFonts w:ascii="Times New Roman" w:hAnsi="Times New Roman"/>
        </w:rPr>
      </w:pPr>
      <w:r w:rsidRPr="00914808">
        <w:rPr>
          <w:rFonts w:ascii="Times New Roman" w:hAnsi="Times New Roman"/>
        </w:rPr>
        <w:t>Startup/ongoing PMPMs for members attributed to community health centers may receive a higher safety net PMPM adjustment (e.g., the maximum safety net adjustment of +40%), as described in Exhibit 7, regardless of the ACO’s safety net category, reflecting the unique safety net status of these providers</w:t>
      </w:r>
    </w:p>
    <w:p w14:paraId="4054CD85" w14:textId="77777777" w:rsidR="00AC4D2E" w:rsidRPr="00914808" w:rsidRDefault="00AC4D2E" w:rsidP="00AC4D2E">
      <w:pPr>
        <w:pStyle w:val="ListParagraph"/>
        <w:numPr>
          <w:ilvl w:val="0"/>
          <w:numId w:val="78"/>
        </w:numPr>
        <w:spacing w:after="0" w:line="240" w:lineRule="auto"/>
        <w:contextualSpacing w:val="0"/>
        <w:jc w:val="both"/>
        <w:rPr>
          <w:rFonts w:ascii="Times New Roman" w:hAnsi="Times New Roman"/>
        </w:rPr>
      </w:pPr>
      <w:r w:rsidRPr="00914808">
        <w:rPr>
          <w:rFonts w:ascii="Times New Roman" w:hAnsi="Times New Roman"/>
        </w:rPr>
        <w:t>Under this revised methodology, startup/ongoing PMPMs for members attributed to other PCPs would receive a PMPM adjustment based on the ACO’s overall safety net category (i.e., unchanged from current methodology)</w:t>
      </w:r>
    </w:p>
    <w:p w14:paraId="105D4BF3" w14:textId="77777777" w:rsidR="00AC4D2E" w:rsidRPr="00914808" w:rsidRDefault="00AC4D2E" w:rsidP="00AC4D2E">
      <w:pPr>
        <w:pStyle w:val="ListParagraph"/>
        <w:spacing w:line="240" w:lineRule="auto"/>
        <w:ind w:left="770"/>
        <w:jc w:val="both"/>
        <w:rPr>
          <w:rFonts w:ascii="Times New Roman" w:hAnsi="Times New Roman"/>
        </w:rPr>
      </w:pPr>
    </w:p>
    <w:p w14:paraId="66375A94" w14:textId="77777777" w:rsidR="00F11519" w:rsidRPr="00914808" w:rsidRDefault="00F11519" w:rsidP="009D5510">
      <w:pPr>
        <w:tabs>
          <w:tab w:val="left" w:pos="7080"/>
        </w:tabs>
        <w:spacing w:after="0" w:line="240" w:lineRule="auto"/>
        <w:jc w:val="both"/>
        <w:rPr>
          <w:rFonts w:ascii="Times New Roman" w:hAnsi="Times New Roman"/>
        </w:rPr>
      </w:pPr>
      <w:r w:rsidRPr="00914808">
        <w:rPr>
          <w:rFonts w:ascii="Times New Roman" w:hAnsi="Times New Roman"/>
        </w:rPr>
        <w:t>The State will also apply a PMPM adjustment each year depending on the ACO’s chosen model and risk track. This adjustment will be additive with the safety net PMPM adjustment</w:t>
      </w:r>
      <w:r w:rsidR="007C499D" w:rsidRPr="00914808">
        <w:rPr>
          <w:rFonts w:ascii="Times New Roman" w:hAnsi="Times New Roman"/>
        </w:rPr>
        <w:t xml:space="preserve">. </w:t>
      </w:r>
      <w:r w:rsidRPr="00914808">
        <w:rPr>
          <w:rFonts w:ascii="Times New Roman" w:hAnsi="Times New Roman"/>
        </w:rPr>
        <w:t>If an ACO switches models or risk tracks during the DSRIP period, then its PMPM adjustment will be updated to align with the new ACO model type</w:t>
      </w:r>
      <w:r w:rsidR="007C499D" w:rsidRPr="00914808">
        <w:rPr>
          <w:rFonts w:ascii="Times New Roman" w:hAnsi="Times New Roman"/>
        </w:rPr>
        <w:t xml:space="preserve">. </w:t>
      </w:r>
      <w:r w:rsidR="007E60C8" w:rsidRPr="00914808">
        <w:rPr>
          <w:rFonts w:ascii="Times New Roman" w:hAnsi="Times New Roman"/>
        </w:rPr>
        <w:t xml:space="preserve">See Exhibit 8 for the PMPM adjustment schedule based on ACO Model and Risk Track. </w:t>
      </w:r>
    </w:p>
    <w:p w14:paraId="749ACD88" w14:textId="77777777" w:rsidR="00613215" w:rsidRPr="00914808" w:rsidRDefault="00613215" w:rsidP="000148D7">
      <w:pPr>
        <w:pStyle w:val="60exhnormal"/>
        <w:keepNext/>
        <w:jc w:val="both"/>
        <w:rPr>
          <w:rFonts w:ascii="Times New Roman" w:hAnsi="Times New Roman"/>
        </w:rPr>
      </w:pPr>
      <w:r w:rsidRPr="00914808">
        <w:rPr>
          <w:rFonts w:ascii="Times New Roman" w:hAnsi="Times New Roman"/>
        </w:rPr>
        <w:t xml:space="preserve">Exhibit 8 </w:t>
      </w:r>
      <w:r w:rsidRPr="00914808">
        <w:rPr>
          <w:rFonts w:ascii="Times New Roman" w:hAnsi="Times New Roman"/>
          <w:caps w:val="0"/>
        </w:rPr>
        <w:t xml:space="preserve">– ACO Model and Risk Track PMPM </w:t>
      </w:r>
      <w:r w:rsidR="008244D5" w:rsidRPr="00914808">
        <w:rPr>
          <w:rFonts w:ascii="Times New Roman" w:hAnsi="Times New Roman"/>
          <w:caps w:val="0"/>
        </w:rPr>
        <w:t xml:space="preserve">Adjustment  </w:t>
      </w:r>
    </w:p>
    <w:tbl>
      <w:tblPr>
        <w:tblW w:w="5000" w:type="pct"/>
        <w:tblInd w:w="8"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0"/>
      </w:tblGrid>
      <w:tr w:rsidR="00613215" w:rsidRPr="00914808" w14:paraId="6456FE67" w14:textId="77777777" w:rsidTr="00B252AF">
        <w:trPr>
          <w:cantSplit/>
          <w:trHeight w:val="2015"/>
        </w:trPr>
        <w:tc>
          <w:tcPr>
            <w:tcW w:w="5000" w:type="pct"/>
            <w:vAlign w:val="center"/>
          </w:tcPr>
          <w:tbl>
            <w:tblPr>
              <w:tblW w:w="5000" w:type="pct"/>
              <w:tblLook w:val="04A0" w:firstRow="1" w:lastRow="0" w:firstColumn="1" w:lastColumn="0" w:noHBand="0" w:noVBand="1"/>
            </w:tblPr>
            <w:tblGrid>
              <w:gridCol w:w="1152"/>
              <w:gridCol w:w="1623"/>
              <w:gridCol w:w="1255"/>
              <w:gridCol w:w="1351"/>
              <w:gridCol w:w="1351"/>
              <w:gridCol w:w="1407"/>
              <w:gridCol w:w="1201"/>
            </w:tblGrid>
            <w:tr w:rsidR="000119DB" w:rsidRPr="00914808" w14:paraId="3526BD7E" w14:textId="77777777" w:rsidTr="00B252AF">
              <w:trPr>
                <w:trHeight w:val="270"/>
              </w:trPr>
              <w:tc>
                <w:tcPr>
                  <w:tcW w:w="5000" w:type="pct"/>
                  <w:gridSpan w:val="7"/>
                  <w:tcBorders>
                    <w:top w:val="single" w:sz="8" w:space="0" w:color="BFBFBF"/>
                    <w:left w:val="single" w:sz="8" w:space="0" w:color="BFBFBF"/>
                    <w:bottom w:val="nil"/>
                    <w:right w:val="single" w:sz="8" w:space="0" w:color="BFBFBF"/>
                  </w:tcBorders>
                  <w:shd w:val="clear" w:color="000000" w:fill="1F497D"/>
                  <w:noWrap/>
                  <w:vAlign w:val="bottom"/>
                  <w:hideMark/>
                </w:tcPr>
                <w:p w14:paraId="71CBDE94" w14:textId="77777777" w:rsidR="000119DB" w:rsidRPr="00914808" w:rsidRDefault="000119DB"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ACO Model PMPM Adjustment</w:t>
                  </w:r>
                </w:p>
              </w:tc>
            </w:tr>
            <w:tr w:rsidR="00E420F0" w:rsidRPr="00914808" w14:paraId="4F55A0E8" w14:textId="77777777" w:rsidTr="000119DB">
              <w:trPr>
                <w:trHeight w:val="600"/>
              </w:trPr>
              <w:tc>
                <w:tcPr>
                  <w:tcW w:w="617" w:type="pct"/>
                  <w:vMerge w:val="restart"/>
                  <w:tcBorders>
                    <w:top w:val="single" w:sz="8" w:space="0" w:color="BFBFBF"/>
                    <w:left w:val="single" w:sz="8" w:space="0" w:color="BFBFBF"/>
                    <w:bottom w:val="single" w:sz="4" w:space="0" w:color="BFBFBF"/>
                    <w:right w:val="single" w:sz="8" w:space="0" w:color="BFBFBF"/>
                  </w:tcBorders>
                  <w:shd w:val="clear" w:color="000000" w:fill="D9D9D9"/>
                  <w:vAlign w:val="center"/>
                  <w:hideMark/>
                </w:tcPr>
                <w:p w14:paraId="2A4049A4"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ACO Model</w:t>
                  </w:r>
                </w:p>
              </w:tc>
              <w:tc>
                <w:tcPr>
                  <w:tcW w:w="869" w:type="pct"/>
                  <w:vMerge w:val="restart"/>
                  <w:tcBorders>
                    <w:top w:val="single" w:sz="8" w:space="0" w:color="BFBFBF"/>
                    <w:left w:val="single" w:sz="8" w:space="0" w:color="BFBFBF"/>
                    <w:bottom w:val="single" w:sz="4" w:space="0" w:color="BFBFBF"/>
                    <w:right w:val="single" w:sz="8" w:space="0" w:color="BFBFBF"/>
                  </w:tcBorders>
                  <w:shd w:val="clear" w:color="000000" w:fill="D9D9D9"/>
                  <w:vAlign w:val="center"/>
                  <w:hideMark/>
                </w:tcPr>
                <w:p w14:paraId="7F55DB43"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Accountable Care Partnership Plan</w:t>
                  </w:r>
                  <w:r w:rsidRPr="00914808">
                    <w:rPr>
                      <w:rFonts w:ascii="Times New Roman" w:hAnsi="Times New Roman"/>
                      <w:b/>
                      <w:color w:val="000000"/>
                      <w:sz w:val="20"/>
                    </w:rPr>
                    <w:br/>
                    <w:t>(Model A)</w:t>
                  </w:r>
                </w:p>
              </w:tc>
              <w:tc>
                <w:tcPr>
                  <w:tcW w:w="1395" w:type="pct"/>
                  <w:gridSpan w:val="2"/>
                  <w:tcBorders>
                    <w:top w:val="single" w:sz="8" w:space="0" w:color="BFBFBF"/>
                    <w:left w:val="nil"/>
                    <w:bottom w:val="single" w:sz="4" w:space="0" w:color="BFBFBF"/>
                    <w:right w:val="single" w:sz="8" w:space="0" w:color="BFBFBF"/>
                  </w:tcBorders>
                  <w:shd w:val="clear" w:color="000000" w:fill="D9D9D9"/>
                  <w:vAlign w:val="center"/>
                  <w:hideMark/>
                </w:tcPr>
                <w:p w14:paraId="1BC98C82"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Primary Care ACO</w:t>
                  </w:r>
                  <w:r w:rsidRPr="00914808">
                    <w:rPr>
                      <w:rFonts w:ascii="Times New Roman" w:hAnsi="Times New Roman"/>
                      <w:b/>
                      <w:color w:val="000000"/>
                      <w:sz w:val="20"/>
                    </w:rPr>
                    <w:br/>
                    <w:t>(Model B)</w:t>
                  </w:r>
                </w:p>
              </w:tc>
              <w:tc>
                <w:tcPr>
                  <w:tcW w:w="2119" w:type="pct"/>
                  <w:gridSpan w:val="3"/>
                  <w:tcBorders>
                    <w:top w:val="single" w:sz="8" w:space="0" w:color="BFBFBF"/>
                    <w:left w:val="nil"/>
                    <w:bottom w:val="single" w:sz="4" w:space="0" w:color="BFBFBF"/>
                    <w:right w:val="single" w:sz="8" w:space="0" w:color="BFBFBF"/>
                  </w:tcBorders>
                  <w:shd w:val="clear" w:color="000000" w:fill="D9D9D9"/>
                  <w:vAlign w:val="center"/>
                  <w:hideMark/>
                </w:tcPr>
                <w:p w14:paraId="1E2011BF" w14:textId="77777777" w:rsidR="000119DB" w:rsidRPr="00914808" w:rsidRDefault="000119D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MCO-Contracted ACO</w:t>
                  </w:r>
                  <w:r w:rsidRPr="00914808">
                    <w:rPr>
                      <w:rFonts w:ascii="Times New Roman" w:hAnsi="Times New Roman"/>
                      <w:b/>
                      <w:color w:val="000000"/>
                      <w:sz w:val="20"/>
                    </w:rPr>
                    <w:br/>
                    <w:t>(Model C)</w:t>
                  </w:r>
                </w:p>
              </w:tc>
            </w:tr>
            <w:tr w:rsidR="00E420F0" w:rsidRPr="00914808" w14:paraId="2C305AA0" w14:textId="77777777" w:rsidTr="000119DB">
              <w:trPr>
                <w:trHeight w:val="510"/>
              </w:trPr>
              <w:tc>
                <w:tcPr>
                  <w:tcW w:w="617" w:type="pct"/>
                  <w:vMerge/>
                  <w:tcBorders>
                    <w:top w:val="single" w:sz="8" w:space="0" w:color="BFBFBF"/>
                    <w:left w:val="single" w:sz="8" w:space="0" w:color="BFBFBF"/>
                    <w:bottom w:val="single" w:sz="4" w:space="0" w:color="BFBFBF"/>
                    <w:right w:val="single" w:sz="8" w:space="0" w:color="BFBFBF"/>
                  </w:tcBorders>
                  <w:vAlign w:val="center"/>
                  <w:hideMark/>
                </w:tcPr>
                <w:p w14:paraId="230AB9ED" w14:textId="77777777" w:rsidR="000119DB" w:rsidRPr="00914808" w:rsidRDefault="000119DB" w:rsidP="000148D7">
                  <w:pPr>
                    <w:spacing w:after="0" w:line="240" w:lineRule="auto"/>
                    <w:rPr>
                      <w:rFonts w:ascii="Times New Roman" w:hAnsi="Times New Roman"/>
                      <w:b/>
                      <w:color w:val="000000"/>
                      <w:sz w:val="20"/>
                    </w:rPr>
                  </w:pPr>
                </w:p>
              </w:tc>
              <w:tc>
                <w:tcPr>
                  <w:tcW w:w="869" w:type="pct"/>
                  <w:vMerge/>
                  <w:tcBorders>
                    <w:top w:val="single" w:sz="8" w:space="0" w:color="BFBFBF"/>
                    <w:left w:val="single" w:sz="8" w:space="0" w:color="BFBFBF"/>
                    <w:bottom w:val="single" w:sz="4" w:space="0" w:color="BFBFBF"/>
                    <w:right w:val="single" w:sz="8" w:space="0" w:color="BFBFBF"/>
                  </w:tcBorders>
                  <w:vAlign w:val="center"/>
                  <w:hideMark/>
                </w:tcPr>
                <w:p w14:paraId="6D8B842C" w14:textId="77777777" w:rsidR="000119DB" w:rsidRPr="00914808" w:rsidRDefault="000119DB" w:rsidP="000148D7">
                  <w:pPr>
                    <w:spacing w:after="0" w:line="240" w:lineRule="auto"/>
                    <w:rPr>
                      <w:rFonts w:ascii="Times New Roman" w:hAnsi="Times New Roman"/>
                      <w:b/>
                      <w:color w:val="000000"/>
                      <w:sz w:val="20"/>
                    </w:rPr>
                  </w:pPr>
                </w:p>
              </w:tc>
              <w:tc>
                <w:tcPr>
                  <w:tcW w:w="672" w:type="pct"/>
                  <w:tcBorders>
                    <w:top w:val="nil"/>
                    <w:left w:val="nil"/>
                    <w:bottom w:val="single" w:sz="4" w:space="0" w:color="BFBFBF"/>
                    <w:right w:val="single" w:sz="4" w:space="0" w:color="BFBFBF"/>
                  </w:tcBorders>
                  <w:shd w:val="clear" w:color="000000" w:fill="DCE6F1"/>
                  <w:vAlign w:val="center"/>
                  <w:hideMark/>
                </w:tcPr>
                <w:p w14:paraId="1C5A8C57"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Risk Track 2</w:t>
                  </w:r>
                  <w:r w:rsidRPr="00914808">
                    <w:rPr>
                      <w:rFonts w:ascii="Times New Roman" w:hAnsi="Times New Roman"/>
                      <w:color w:val="000000"/>
                      <w:sz w:val="20"/>
                    </w:rPr>
                    <w:br/>
                    <w:t>(more risk)</w:t>
                  </w:r>
                </w:p>
              </w:tc>
              <w:tc>
                <w:tcPr>
                  <w:tcW w:w="723" w:type="pct"/>
                  <w:tcBorders>
                    <w:top w:val="nil"/>
                    <w:left w:val="nil"/>
                    <w:bottom w:val="single" w:sz="4" w:space="0" w:color="BFBFBF"/>
                    <w:right w:val="single" w:sz="8" w:space="0" w:color="BFBFBF"/>
                  </w:tcBorders>
                  <w:shd w:val="clear" w:color="000000" w:fill="DCE6F1"/>
                  <w:vAlign w:val="center"/>
                  <w:hideMark/>
                </w:tcPr>
                <w:p w14:paraId="58C69EED"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Risk Track 1</w:t>
                  </w:r>
                  <w:r w:rsidRPr="00914808">
                    <w:rPr>
                      <w:rFonts w:ascii="Times New Roman" w:hAnsi="Times New Roman"/>
                      <w:color w:val="000000"/>
                      <w:sz w:val="20"/>
                    </w:rPr>
                    <w:br/>
                    <w:t>(less risk)</w:t>
                  </w:r>
                </w:p>
              </w:tc>
              <w:tc>
                <w:tcPr>
                  <w:tcW w:w="723" w:type="pct"/>
                  <w:tcBorders>
                    <w:top w:val="nil"/>
                    <w:left w:val="nil"/>
                    <w:bottom w:val="single" w:sz="4" w:space="0" w:color="BFBFBF"/>
                    <w:right w:val="single" w:sz="4" w:space="0" w:color="BFBFBF"/>
                  </w:tcBorders>
                  <w:shd w:val="clear" w:color="000000" w:fill="DCE6F1"/>
                  <w:vAlign w:val="center"/>
                  <w:hideMark/>
                </w:tcPr>
                <w:p w14:paraId="56CBC236"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Risk Track 3</w:t>
                  </w:r>
                  <w:r w:rsidRPr="00914808">
                    <w:rPr>
                      <w:rFonts w:ascii="Times New Roman" w:hAnsi="Times New Roman"/>
                      <w:color w:val="000000"/>
                      <w:sz w:val="20"/>
                    </w:rPr>
                    <w:br/>
                    <w:t>(more risk)</w:t>
                  </w:r>
                </w:p>
              </w:tc>
              <w:tc>
                <w:tcPr>
                  <w:tcW w:w="753" w:type="pct"/>
                  <w:tcBorders>
                    <w:top w:val="nil"/>
                    <w:left w:val="nil"/>
                    <w:bottom w:val="single" w:sz="4" w:space="0" w:color="BFBFBF"/>
                    <w:right w:val="single" w:sz="4" w:space="0" w:color="BFBFBF"/>
                  </w:tcBorders>
                  <w:shd w:val="clear" w:color="000000" w:fill="DCE6F1"/>
                  <w:vAlign w:val="center"/>
                  <w:hideMark/>
                </w:tcPr>
                <w:p w14:paraId="61E682D5"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Risk Track 2</w:t>
                  </w:r>
                  <w:r w:rsidRPr="00914808">
                    <w:rPr>
                      <w:rFonts w:ascii="Times New Roman" w:hAnsi="Times New Roman"/>
                      <w:color w:val="000000"/>
                      <w:sz w:val="20"/>
                    </w:rPr>
                    <w:br/>
                    <w:t>(medium risk)</w:t>
                  </w:r>
                </w:p>
              </w:tc>
              <w:tc>
                <w:tcPr>
                  <w:tcW w:w="643" w:type="pct"/>
                  <w:tcBorders>
                    <w:top w:val="nil"/>
                    <w:left w:val="nil"/>
                    <w:bottom w:val="single" w:sz="4" w:space="0" w:color="BFBFBF"/>
                    <w:right w:val="single" w:sz="8" w:space="0" w:color="BFBFBF"/>
                  </w:tcBorders>
                  <w:shd w:val="clear" w:color="000000" w:fill="DCE6F1"/>
                  <w:vAlign w:val="center"/>
                  <w:hideMark/>
                </w:tcPr>
                <w:p w14:paraId="633610D3"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Risk Track 1</w:t>
                  </w:r>
                  <w:r w:rsidRPr="00914808">
                    <w:rPr>
                      <w:rFonts w:ascii="Times New Roman" w:hAnsi="Times New Roman"/>
                      <w:color w:val="000000"/>
                      <w:sz w:val="20"/>
                    </w:rPr>
                    <w:br/>
                    <w:t>(less risk)</w:t>
                  </w:r>
                </w:p>
              </w:tc>
            </w:tr>
            <w:tr w:rsidR="00E420F0" w:rsidRPr="00914808" w14:paraId="0076756E" w14:textId="77777777" w:rsidTr="000119DB">
              <w:trPr>
                <w:trHeight w:val="300"/>
              </w:trPr>
              <w:tc>
                <w:tcPr>
                  <w:tcW w:w="617" w:type="pct"/>
                  <w:tcBorders>
                    <w:top w:val="nil"/>
                    <w:left w:val="single" w:sz="8" w:space="0" w:color="BFBFBF"/>
                    <w:bottom w:val="single" w:sz="8" w:space="0" w:color="BFBFBF"/>
                    <w:right w:val="single" w:sz="8" w:space="0" w:color="BFBFBF"/>
                  </w:tcBorders>
                  <w:shd w:val="clear" w:color="000000" w:fill="DCE6F1"/>
                  <w:vAlign w:val="center"/>
                  <w:hideMark/>
                </w:tcPr>
                <w:p w14:paraId="56117C26"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 PMPM Increase</w:t>
                  </w:r>
                </w:p>
              </w:tc>
              <w:tc>
                <w:tcPr>
                  <w:tcW w:w="869" w:type="pct"/>
                  <w:tcBorders>
                    <w:top w:val="nil"/>
                    <w:left w:val="nil"/>
                    <w:bottom w:val="single" w:sz="8" w:space="0" w:color="BFBFBF"/>
                    <w:right w:val="single" w:sz="8" w:space="0" w:color="BFBFBF"/>
                  </w:tcBorders>
                  <w:shd w:val="clear" w:color="auto" w:fill="auto"/>
                  <w:vAlign w:val="center"/>
                  <w:hideMark/>
                </w:tcPr>
                <w:p w14:paraId="77D49757"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40%</w:t>
                  </w:r>
                </w:p>
              </w:tc>
              <w:tc>
                <w:tcPr>
                  <w:tcW w:w="672" w:type="pct"/>
                  <w:tcBorders>
                    <w:top w:val="nil"/>
                    <w:left w:val="nil"/>
                    <w:bottom w:val="single" w:sz="8" w:space="0" w:color="BFBFBF"/>
                    <w:right w:val="single" w:sz="4" w:space="0" w:color="BFBFBF"/>
                  </w:tcBorders>
                  <w:shd w:val="clear" w:color="auto" w:fill="auto"/>
                  <w:vAlign w:val="center"/>
                  <w:hideMark/>
                </w:tcPr>
                <w:p w14:paraId="31BEE722"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40%</w:t>
                  </w:r>
                </w:p>
              </w:tc>
              <w:tc>
                <w:tcPr>
                  <w:tcW w:w="723" w:type="pct"/>
                  <w:tcBorders>
                    <w:top w:val="nil"/>
                    <w:left w:val="nil"/>
                    <w:bottom w:val="single" w:sz="8" w:space="0" w:color="BFBFBF"/>
                    <w:right w:val="single" w:sz="8" w:space="0" w:color="BFBFBF"/>
                  </w:tcBorders>
                  <w:shd w:val="clear" w:color="auto" w:fill="auto"/>
                  <w:vAlign w:val="center"/>
                  <w:hideMark/>
                </w:tcPr>
                <w:p w14:paraId="03B5C704"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30%</w:t>
                  </w:r>
                </w:p>
              </w:tc>
              <w:tc>
                <w:tcPr>
                  <w:tcW w:w="723" w:type="pct"/>
                  <w:tcBorders>
                    <w:top w:val="nil"/>
                    <w:left w:val="nil"/>
                    <w:bottom w:val="single" w:sz="8" w:space="0" w:color="BFBFBF"/>
                    <w:right w:val="single" w:sz="4" w:space="0" w:color="BFBFBF"/>
                  </w:tcBorders>
                  <w:shd w:val="clear" w:color="auto" w:fill="auto"/>
                  <w:vAlign w:val="center"/>
                  <w:hideMark/>
                </w:tcPr>
                <w:p w14:paraId="6FA098C0"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30%</w:t>
                  </w:r>
                </w:p>
              </w:tc>
              <w:tc>
                <w:tcPr>
                  <w:tcW w:w="753" w:type="pct"/>
                  <w:tcBorders>
                    <w:top w:val="nil"/>
                    <w:left w:val="nil"/>
                    <w:bottom w:val="single" w:sz="8" w:space="0" w:color="BFBFBF"/>
                    <w:right w:val="single" w:sz="4" w:space="0" w:color="BFBFBF"/>
                  </w:tcBorders>
                  <w:shd w:val="clear" w:color="auto" w:fill="auto"/>
                  <w:vAlign w:val="center"/>
                  <w:hideMark/>
                </w:tcPr>
                <w:p w14:paraId="7F10F5B5"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10%</w:t>
                  </w:r>
                </w:p>
              </w:tc>
              <w:tc>
                <w:tcPr>
                  <w:tcW w:w="643" w:type="pct"/>
                  <w:tcBorders>
                    <w:top w:val="nil"/>
                    <w:left w:val="nil"/>
                    <w:bottom w:val="single" w:sz="8" w:space="0" w:color="BFBFBF"/>
                    <w:right w:val="single" w:sz="8" w:space="0" w:color="BFBFBF"/>
                  </w:tcBorders>
                  <w:shd w:val="clear" w:color="auto" w:fill="auto"/>
                  <w:vAlign w:val="center"/>
                  <w:hideMark/>
                </w:tcPr>
                <w:p w14:paraId="48AF199D" w14:textId="77777777" w:rsidR="000119DB" w:rsidRPr="00914808" w:rsidRDefault="000119D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w:t>
                  </w:r>
                </w:p>
              </w:tc>
            </w:tr>
          </w:tbl>
          <w:p w14:paraId="5B83A4D2" w14:textId="77777777" w:rsidR="00613215" w:rsidRPr="00914808" w:rsidRDefault="00613215" w:rsidP="000148D7">
            <w:pPr>
              <w:pStyle w:val="70exhtblnormal"/>
              <w:jc w:val="both"/>
              <w:rPr>
                <w:rFonts w:ascii="Times New Roman" w:hAnsi="Times New Roman"/>
              </w:rPr>
            </w:pPr>
          </w:p>
        </w:tc>
      </w:tr>
    </w:tbl>
    <w:p w14:paraId="786AB338" w14:textId="77777777" w:rsidR="00613215" w:rsidRPr="00914808" w:rsidRDefault="00613215" w:rsidP="009D5510">
      <w:pPr>
        <w:tabs>
          <w:tab w:val="left" w:pos="7080"/>
        </w:tabs>
        <w:spacing w:after="0" w:line="240" w:lineRule="auto"/>
        <w:jc w:val="both"/>
        <w:rPr>
          <w:rFonts w:ascii="Times New Roman" w:hAnsi="Times New Roman"/>
        </w:rPr>
      </w:pPr>
    </w:p>
    <w:p w14:paraId="306A6A93" w14:textId="77777777" w:rsidR="002B160C" w:rsidRPr="00914808" w:rsidRDefault="002B160C" w:rsidP="009D5510">
      <w:pPr>
        <w:spacing w:line="240" w:lineRule="auto"/>
        <w:jc w:val="both"/>
        <w:rPr>
          <w:rFonts w:ascii="Times New Roman" w:hAnsi="Times New Roman"/>
        </w:rPr>
      </w:pPr>
      <w:r w:rsidRPr="00914808">
        <w:rPr>
          <w:rFonts w:ascii="Times New Roman" w:hAnsi="Times New Roman"/>
        </w:rPr>
        <w:t xml:space="preserve">For example, </w:t>
      </w:r>
      <w:r w:rsidR="00FC011F" w:rsidRPr="00914808">
        <w:rPr>
          <w:rFonts w:ascii="Times New Roman" w:hAnsi="Times New Roman"/>
        </w:rPr>
        <w:t xml:space="preserve">using the standard safety net PMPM adjustment methodology, </w:t>
      </w:r>
      <w:r w:rsidRPr="00914808">
        <w:rPr>
          <w:rFonts w:ascii="Times New Roman" w:hAnsi="Times New Roman"/>
        </w:rPr>
        <w:t xml:space="preserve">if the base PMPM rate is $10, and the ACO is a Primary Care ACO (Risk Track 2) and a safety net category 3 provider, then the adjusted startup/ongoing PMPM would be $10 * (100% + 40% + 20%) = $16.  </w:t>
      </w:r>
      <w:r w:rsidR="00FC011F" w:rsidRPr="00914808">
        <w:rPr>
          <w:rFonts w:ascii="Times New Roman" w:hAnsi="Times New Roman"/>
        </w:rPr>
        <w:t xml:space="preserve">If the State </w:t>
      </w:r>
      <w:r w:rsidR="00AC4D2E" w:rsidRPr="00914808">
        <w:rPr>
          <w:rFonts w:ascii="Times New Roman" w:hAnsi="Times New Roman"/>
        </w:rPr>
        <w:t xml:space="preserve">modifies its </w:t>
      </w:r>
      <w:r w:rsidR="00FC011F" w:rsidRPr="00914808">
        <w:rPr>
          <w:rFonts w:ascii="Times New Roman" w:hAnsi="Times New Roman"/>
        </w:rPr>
        <w:t>safety net PMPM adjustment methodology,</w:t>
      </w:r>
      <w:r w:rsidR="00AC4D2E" w:rsidRPr="00914808">
        <w:rPr>
          <w:rFonts w:ascii="Times New Roman" w:hAnsi="Times New Roman"/>
        </w:rPr>
        <w:t xml:space="preserve"> as described above,</w:t>
      </w:r>
      <w:r w:rsidR="00FC011F" w:rsidRPr="00914808">
        <w:rPr>
          <w:rFonts w:ascii="Times New Roman" w:hAnsi="Times New Roman"/>
        </w:rPr>
        <w:t xml:space="preserve"> and this ACO has 60% of members attributed to community health centers, then the ACO would have two different PMPMs for the </w:t>
      </w:r>
      <w:r w:rsidR="008345C5" w:rsidRPr="00914808">
        <w:rPr>
          <w:rFonts w:ascii="Times New Roman" w:hAnsi="Times New Roman"/>
        </w:rPr>
        <w:t xml:space="preserve">members attributed to </w:t>
      </w:r>
      <w:r w:rsidR="00FC011F" w:rsidRPr="00914808">
        <w:rPr>
          <w:rFonts w:ascii="Times New Roman" w:hAnsi="Times New Roman"/>
        </w:rPr>
        <w:t>CHC</w:t>
      </w:r>
      <w:r w:rsidR="00EE6C9E" w:rsidRPr="00914808">
        <w:rPr>
          <w:rFonts w:ascii="Times New Roman" w:hAnsi="Times New Roman"/>
        </w:rPr>
        <w:t>s</w:t>
      </w:r>
      <w:r w:rsidR="00FC011F" w:rsidRPr="00914808">
        <w:rPr>
          <w:rFonts w:ascii="Times New Roman" w:hAnsi="Times New Roman"/>
        </w:rPr>
        <w:t xml:space="preserve"> vs</w:t>
      </w:r>
      <w:r w:rsidR="00173FB9" w:rsidRPr="00914808">
        <w:rPr>
          <w:rFonts w:ascii="Times New Roman" w:hAnsi="Times New Roman"/>
        </w:rPr>
        <w:t>.</w:t>
      </w:r>
      <w:r w:rsidR="00AC4D2E" w:rsidRPr="00914808">
        <w:rPr>
          <w:rFonts w:ascii="Times New Roman" w:hAnsi="Times New Roman"/>
        </w:rPr>
        <w:t xml:space="preserve"> other </w:t>
      </w:r>
      <w:r w:rsidR="008345C5" w:rsidRPr="00914808">
        <w:rPr>
          <w:rFonts w:ascii="Times New Roman" w:hAnsi="Times New Roman"/>
        </w:rPr>
        <w:t>PCPs</w:t>
      </w:r>
      <w:r w:rsidR="00FC011F" w:rsidRPr="00914808">
        <w:rPr>
          <w:rFonts w:ascii="Times New Roman" w:hAnsi="Times New Roman"/>
        </w:rPr>
        <w:t>:</w:t>
      </w:r>
    </w:p>
    <w:p w14:paraId="7D874D5C" w14:textId="77777777" w:rsidR="00FC011F" w:rsidRPr="00914808" w:rsidRDefault="00FC011F" w:rsidP="004C5A8D">
      <w:pPr>
        <w:pStyle w:val="ListParagraph"/>
        <w:numPr>
          <w:ilvl w:val="0"/>
          <w:numId w:val="79"/>
        </w:numPr>
        <w:spacing w:line="240" w:lineRule="auto"/>
        <w:jc w:val="both"/>
        <w:rPr>
          <w:rFonts w:ascii="Times New Roman" w:hAnsi="Times New Roman"/>
        </w:rPr>
      </w:pPr>
      <w:r w:rsidRPr="00914808">
        <w:rPr>
          <w:rFonts w:ascii="Times New Roman" w:hAnsi="Times New Roman"/>
        </w:rPr>
        <w:t>PMPM for member</w:t>
      </w:r>
      <w:r w:rsidR="00EE6C9E" w:rsidRPr="00914808">
        <w:rPr>
          <w:rFonts w:ascii="Times New Roman" w:hAnsi="Times New Roman"/>
        </w:rPr>
        <w:t>s</w:t>
      </w:r>
      <w:r w:rsidR="008345C5" w:rsidRPr="00914808">
        <w:rPr>
          <w:rFonts w:ascii="Times New Roman" w:hAnsi="Times New Roman"/>
        </w:rPr>
        <w:t xml:space="preserve"> attributed to CHC</w:t>
      </w:r>
      <w:r w:rsidRPr="00914808">
        <w:rPr>
          <w:rFonts w:ascii="Times New Roman" w:hAnsi="Times New Roman"/>
        </w:rPr>
        <w:t>: $10 * (100% + 40% + 40%) = $18</w:t>
      </w:r>
    </w:p>
    <w:p w14:paraId="4AAFB8F5" w14:textId="77777777" w:rsidR="00FC011F" w:rsidRPr="00914808" w:rsidRDefault="00FC011F" w:rsidP="004C5A8D">
      <w:pPr>
        <w:pStyle w:val="ListParagraph"/>
        <w:numPr>
          <w:ilvl w:val="0"/>
          <w:numId w:val="79"/>
        </w:numPr>
        <w:spacing w:line="240" w:lineRule="auto"/>
        <w:jc w:val="both"/>
        <w:rPr>
          <w:rFonts w:ascii="Times New Roman" w:hAnsi="Times New Roman"/>
        </w:rPr>
      </w:pPr>
      <w:r w:rsidRPr="00914808">
        <w:rPr>
          <w:rFonts w:ascii="Times New Roman" w:hAnsi="Times New Roman"/>
        </w:rPr>
        <w:t xml:space="preserve">PMPM for </w:t>
      </w:r>
      <w:r w:rsidR="00AC4D2E" w:rsidRPr="00914808">
        <w:rPr>
          <w:rFonts w:ascii="Times New Roman" w:hAnsi="Times New Roman"/>
        </w:rPr>
        <w:t>other members</w:t>
      </w:r>
      <w:r w:rsidRPr="00914808">
        <w:rPr>
          <w:rFonts w:ascii="Times New Roman" w:hAnsi="Times New Roman"/>
        </w:rPr>
        <w:t>: $10 * (100% + 40% + 20%) = $16</w:t>
      </w:r>
    </w:p>
    <w:p w14:paraId="525776A1" w14:textId="77777777" w:rsidR="00FC011F" w:rsidRPr="00914808" w:rsidRDefault="00FC011F" w:rsidP="00FC011F">
      <w:pPr>
        <w:spacing w:line="240" w:lineRule="auto"/>
        <w:jc w:val="both"/>
        <w:rPr>
          <w:rFonts w:ascii="Times New Roman" w:hAnsi="Times New Roman"/>
        </w:rPr>
      </w:pPr>
      <w:r w:rsidRPr="00914808">
        <w:rPr>
          <w:rFonts w:ascii="Times New Roman" w:hAnsi="Times New Roman"/>
        </w:rPr>
        <w:t>The PMPMs would be multiplied by their associated member counts, and the sum of these products would be the ACO’s startup/ongoing funding amount.</w:t>
      </w:r>
    </w:p>
    <w:p w14:paraId="006EE059" w14:textId="77777777" w:rsidR="002B160C" w:rsidRPr="00914808" w:rsidRDefault="002B160C" w:rsidP="009D5510">
      <w:pPr>
        <w:spacing w:line="240" w:lineRule="auto"/>
        <w:jc w:val="both"/>
        <w:rPr>
          <w:rFonts w:ascii="Times New Roman" w:hAnsi="Times New Roman"/>
        </w:rPr>
      </w:pPr>
      <w:r w:rsidRPr="00914808">
        <w:rPr>
          <w:rFonts w:ascii="Times New Roman" w:hAnsi="Times New Roman"/>
        </w:rPr>
        <w:t>The amount of funding that ACOs will need to allocate for primary care investment will be based on the following PMPM schedule:</w:t>
      </w:r>
    </w:p>
    <w:p w14:paraId="38A1725A" w14:textId="77777777" w:rsidR="002B160C" w:rsidRPr="00914808" w:rsidRDefault="002B160C" w:rsidP="000148D7">
      <w:pPr>
        <w:keepNext/>
        <w:spacing w:before="200" w:after="0" w:line="240" w:lineRule="auto"/>
        <w:rPr>
          <w:rFonts w:ascii="Times New Roman" w:hAnsi="Times New Roman"/>
          <w:caps/>
        </w:rPr>
      </w:pPr>
      <w:r w:rsidRPr="00914808">
        <w:rPr>
          <w:rFonts w:ascii="Times New Roman" w:hAnsi="Times New Roman"/>
        </w:rPr>
        <w:t>PMPM Schedule for Startup/Ongoing Funds (Primary Care Investment)</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2B160C" w:rsidRPr="00914808" w14:paraId="34FC31EB" w14:textId="77777777" w:rsidTr="00B252AF">
        <w:trPr>
          <w:cantSplit/>
        </w:trPr>
        <w:tc>
          <w:tcPr>
            <w:tcW w:w="5000" w:type="pct"/>
            <w:vAlign w:val="center"/>
          </w:tcPr>
          <w:tbl>
            <w:tblPr>
              <w:tblStyle w:val="TableGrid4"/>
              <w:tblpPr w:leftFromText="180" w:rightFromText="180" w:vertAnchor="text" w:tblpXSpec="center" w:tblpY="186"/>
              <w:tblOverlap w:val="never"/>
              <w:tblW w:w="86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00"/>
              <w:gridCol w:w="1461"/>
              <w:gridCol w:w="839"/>
              <w:gridCol w:w="680"/>
              <w:gridCol w:w="680"/>
              <w:gridCol w:w="680"/>
              <w:gridCol w:w="680"/>
            </w:tblGrid>
            <w:tr w:rsidR="002B160C" w:rsidRPr="00914808" w14:paraId="0629C49A" w14:textId="77777777" w:rsidTr="003325E4">
              <w:tc>
                <w:tcPr>
                  <w:tcW w:w="3600" w:type="dxa"/>
                  <w:shd w:val="clear" w:color="auto" w:fill="1F497D" w:themeFill="text2"/>
                  <w:vAlign w:val="center"/>
                </w:tcPr>
                <w:p w14:paraId="24ACAD22" w14:textId="77777777" w:rsidR="002B160C" w:rsidRPr="00914808" w:rsidRDefault="002B160C" w:rsidP="000148D7">
                  <w:pPr>
                    <w:jc w:val="center"/>
                    <w:rPr>
                      <w:rFonts w:ascii="Times New Roman" w:hAnsi="Times New Roman"/>
                      <w:b/>
                      <w:color w:val="FFFFFF" w:themeColor="background1"/>
                    </w:rPr>
                  </w:pPr>
                </w:p>
              </w:tc>
              <w:tc>
                <w:tcPr>
                  <w:tcW w:w="1461" w:type="dxa"/>
                  <w:shd w:val="clear" w:color="auto" w:fill="1F497D" w:themeFill="text2"/>
                </w:tcPr>
                <w:p w14:paraId="0F7AA667" w14:textId="77777777" w:rsidR="002B160C" w:rsidRPr="00914808" w:rsidRDefault="002B160C" w:rsidP="000148D7">
                  <w:pPr>
                    <w:jc w:val="center"/>
                    <w:rPr>
                      <w:rFonts w:ascii="Times New Roman" w:hAnsi="Times New Roman"/>
                      <w:b/>
                      <w:color w:val="FFFFFF" w:themeColor="background1"/>
                    </w:rPr>
                  </w:pPr>
                  <w:r w:rsidRPr="00914808">
                    <w:rPr>
                      <w:rFonts w:ascii="Times New Roman" w:hAnsi="Times New Roman"/>
                      <w:b/>
                      <w:color w:val="FFFFFF" w:themeColor="background1"/>
                    </w:rPr>
                    <w:t>Prep Budget Period</w:t>
                  </w:r>
                </w:p>
              </w:tc>
              <w:tc>
                <w:tcPr>
                  <w:tcW w:w="839" w:type="dxa"/>
                  <w:shd w:val="clear" w:color="auto" w:fill="1F497D" w:themeFill="text2"/>
                  <w:vAlign w:val="center"/>
                </w:tcPr>
                <w:p w14:paraId="6F4E87F8" w14:textId="77777777" w:rsidR="002B160C" w:rsidRPr="00914808" w:rsidRDefault="002B160C" w:rsidP="000148D7">
                  <w:pPr>
                    <w:jc w:val="center"/>
                    <w:rPr>
                      <w:rFonts w:ascii="Times New Roman" w:hAnsi="Times New Roman"/>
                      <w:b/>
                      <w:color w:val="FFFFFF" w:themeColor="background1"/>
                    </w:rPr>
                  </w:pPr>
                  <w:r w:rsidRPr="00914808">
                    <w:rPr>
                      <w:rFonts w:ascii="Times New Roman" w:hAnsi="Times New Roman"/>
                      <w:b/>
                      <w:color w:val="FFFFFF" w:themeColor="background1"/>
                    </w:rPr>
                    <w:t>BP1</w:t>
                  </w:r>
                </w:p>
              </w:tc>
              <w:tc>
                <w:tcPr>
                  <w:tcW w:w="680" w:type="dxa"/>
                  <w:shd w:val="clear" w:color="auto" w:fill="1F497D" w:themeFill="text2"/>
                  <w:vAlign w:val="center"/>
                </w:tcPr>
                <w:p w14:paraId="32C32B08" w14:textId="77777777" w:rsidR="002B160C" w:rsidRPr="00914808" w:rsidRDefault="002B160C" w:rsidP="000148D7">
                  <w:pPr>
                    <w:jc w:val="center"/>
                    <w:rPr>
                      <w:rFonts w:ascii="Times New Roman" w:hAnsi="Times New Roman"/>
                      <w:b/>
                      <w:color w:val="FFFFFF" w:themeColor="background1"/>
                    </w:rPr>
                  </w:pPr>
                  <w:r w:rsidRPr="00914808">
                    <w:rPr>
                      <w:rFonts w:ascii="Times New Roman" w:hAnsi="Times New Roman"/>
                      <w:b/>
                      <w:color w:val="FFFFFF" w:themeColor="background1"/>
                    </w:rPr>
                    <w:t>BP2</w:t>
                  </w:r>
                </w:p>
              </w:tc>
              <w:tc>
                <w:tcPr>
                  <w:tcW w:w="680" w:type="dxa"/>
                  <w:shd w:val="clear" w:color="auto" w:fill="1F497D" w:themeFill="text2"/>
                  <w:vAlign w:val="center"/>
                </w:tcPr>
                <w:p w14:paraId="0456A827" w14:textId="77777777" w:rsidR="002B160C" w:rsidRPr="00914808" w:rsidRDefault="002B160C" w:rsidP="000148D7">
                  <w:pPr>
                    <w:jc w:val="center"/>
                    <w:rPr>
                      <w:rFonts w:ascii="Times New Roman" w:hAnsi="Times New Roman"/>
                      <w:b/>
                      <w:color w:val="FFFFFF" w:themeColor="background1"/>
                    </w:rPr>
                  </w:pPr>
                  <w:r w:rsidRPr="00914808">
                    <w:rPr>
                      <w:rFonts w:ascii="Times New Roman" w:hAnsi="Times New Roman"/>
                      <w:b/>
                      <w:color w:val="FFFFFF" w:themeColor="background1"/>
                    </w:rPr>
                    <w:t>BP3</w:t>
                  </w:r>
                </w:p>
              </w:tc>
              <w:tc>
                <w:tcPr>
                  <w:tcW w:w="680" w:type="dxa"/>
                  <w:shd w:val="clear" w:color="auto" w:fill="1F497D" w:themeFill="text2"/>
                  <w:vAlign w:val="center"/>
                </w:tcPr>
                <w:p w14:paraId="0B7D9645" w14:textId="77777777" w:rsidR="002B160C" w:rsidRPr="00914808" w:rsidRDefault="002B160C" w:rsidP="000148D7">
                  <w:pPr>
                    <w:jc w:val="center"/>
                    <w:rPr>
                      <w:rFonts w:ascii="Times New Roman" w:hAnsi="Times New Roman"/>
                      <w:b/>
                      <w:color w:val="FFFFFF" w:themeColor="background1"/>
                    </w:rPr>
                  </w:pPr>
                  <w:r w:rsidRPr="00914808">
                    <w:rPr>
                      <w:rFonts w:ascii="Times New Roman" w:hAnsi="Times New Roman"/>
                      <w:b/>
                      <w:color w:val="FFFFFF" w:themeColor="background1"/>
                    </w:rPr>
                    <w:t>BP4</w:t>
                  </w:r>
                </w:p>
              </w:tc>
              <w:tc>
                <w:tcPr>
                  <w:tcW w:w="680" w:type="dxa"/>
                  <w:shd w:val="clear" w:color="auto" w:fill="1F497D" w:themeFill="text2"/>
                  <w:vAlign w:val="center"/>
                </w:tcPr>
                <w:p w14:paraId="6BFA8E16" w14:textId="77777777" w:rsidR="002B160C" w:rsidRPr="00914808" w:rsidRDefault="002B160C" w:rsidP="000148D7">
                  <w:pPr>
                    <w:jc w:val="center"/>
                    <w:rPr>
                      <w:rFonts w:ascii="Times New Roman" w:hAnsi="Times New Roman"/>
                      <w:b/>
                      <w:color w:val="FFFFFF" w:themeColor="background1"/>
                    </w:rPr>
                  </w:pPr>
                  <w:r w:rsidRPr="00914808">
                    <w:rPr>
                      <w:rFonts w:ascii="Times New Roman" w:hAnsi="Times New Roman"/>
                      <w:b/>
                      <w:color w:val="FFFFFF" w:themeColor="background1"/>
                    </w:rPr>
                    <w:t>BP5</w:t>
                  </w:r>
                </w:p>
              </w:tc>
            </w:tr>
            <w:tr w:rsidR="002B160C" w:rsidRPr="00914808" w14:paraId="3F47A3BA" w14:textId="77777777" w:rsidTr="003325E4">
              <w:tc>
                <w:tcPr>
                  <w:tcW w:w="3600" w:type="dxa"/>
                  <w:shd w:val="clear" w:color="auto" w:fill="D9D9D9" w:themeFill="background1" w:themeFillShade="D9"/>
                  <w:vAlign w:val="center"/>
                </w:tcPr>
                <w:p w14:paraId="0B67FCEC" w14:textId="77777777" w:rsidR="002B160C" w:rsidRPr="00914808" w:rsidRDefault="002B160C" w:rsidP="000148D7">
                  <w:pPr>
                    <w:jc w:val="center"/>
                    <w:rPr>
                      <w:rFonts w:ascii="Times New Roman" w:hAnsi="Times New Roman"/>
                    </w:rPr>
                  </w:pPr>
                  <w:r w:rsidRPr="00914808">
                    <w:rPr>
                      <w:rFonts w:ascii="Times New Roman" w:hAnsi="Times New Roman"/>
                    </w:rPr>
                    <w:t>Startup/Ongoing Funds Designated for Primary Care Investment ($PMPM)</w:t>
                  </w:r>
                </w:p>
              </w:tc>
              <w:tc>
                <w:tcPr>
                  <w:tcW w:w="1461" w:type="dxa"/>
                  <w:vAlign w:val="center"/>
                </w:tcPr>
                <w:p w14:paraId="2F5EAD52" w14:textId="77777777" w:rsidR="002B160C" w:rsidRPr="00914808" w:rsidRDefault="002B160C" w:rsidP="000148D7">
                  <w:pPr>
                    <w:jc w:val="center"/>
                    <w:rPr>
                      <w:rFonts w:ascii="Times New Roman" w:hAnsi="Times New Roman"/>
                    </w:rPr>
                  </w:pPr>
                  <w:r w:rsidRPr="00914808">
                    <w:rPr>
                      <w:rFonts w:ascii="Times New Roman" w:hAnsi="Times New Roman"/>
                    </w:rPr>
                    <w:t>$4</w:t>
                  </w:r>
                </w:p>
              </w:tc>
              <w:tc>
                <w:tcPr>
                  <w:tcW w:w="839" w:type="dxa"/>
                  <w:vAlign w:val="center"/>
                </w:tcPr>
                <w:p w14:paraId="5E2BF67C" w14:textId="77777777" w:rsidR="002B160C" w:rsidRPr="00914808" w:rsidRDefault="002B160C" w:rsidP="000148D7">
                  <w:pPr>
                    <w:jc w:val="center"/>
                    <w:rPr>
                      <w:rFonts w:ascii="Times New Roman" w:hAnsi="Times New Roman"/>
                    </w:rPr>
                  </w:pPr>
                  <w:r w:rsidRPr="00914808">
                    <w:rPr>
                      <w:rFonts w:ascii="Times New Roman" w:hAnsi="Times New Roman"/>
                    </w:rPr>
                    <w:t>$4</w:t>
                  </w:r>
                </w:p>
              </w:tc>
              <w:tc>
                <w:tcPr>
                  <w:tcW w:w="680" w:type="dxa"/>
                  <w:vAlign w:val="center"/>
                </w:tcPr>
                <w:p w14:paraId="579BC8C4" w14:textId="77777777" w:rsidR="002B160C" w:rsidRPr="00914808" w:rsidRDefault="002B160C" w:rsidP="000148D7">
                  <w:pPr>
                    <w:jc w:val="center"/>
                    <w:rPr>
                      <w:rFonts w:ascii="Times New Roman" w:hAnsi="Times New Roman"/>
                    </w:rPr>
                  </w:pPr>
                  <w:r w:rsidRPr="00914808">
                    <w:rPr>
                      <w:rFonts w:ascii="Times New Roman" w:hAnsi="Times New Roman"/>
                    </w:rPr>
                    <w:t>$3</w:t>
                  </w:r>
                </w:p>
              </w:tc>
              <w:tc>
                <w:tcPr>
                  <w:tcW w:w="680" w:type="dxa"/>
                  <w:vAlign w:val="center"/>
                </w:tcPr>
                <w:p w14:paraId="0E71D941" w14:textId="77777777" w:rsidR="002B160C" w:rsidRPr="00914808" w:rsidRDefault="002B160C" w:rsidP="000148D7">
                  <w:pPr>
                    <w:jc w:val="center"/>
                    <w:rPr>
                      <w:rFonts w:ascii="Times New Roman" w:hAnsi="Times New Roman"/>
                    </w:rPr>
                  </w:pPr>
                  <w:r w:rsidRPr="00914808">
                    <w:rPr>
                      <w:rFonts w:ascii="Times New Roman" w:hAnsi="Times New Roman"/>
                    </w:rPr>
                    <w:t>$3</w:t>
                  </w:r>
                </w:p>
              </w:tc>
              <w:tc>
                <w:tcPr>
                  <w:tcW w:w="680" w:type="dxa"/>
                  <w:vAlign w:val="center"/>
                </w:tcPr>
                <w:p w14:paraId="40A8421E" w14:textId="77777777" w:rsidR="002B160C" w:rsidRPr="00914808" w:rsidRDefault="002B160C" w:rsidP="000148D7">
                  <w:pPr>
                    <w:jc w:val="center"/>
                    <w:rPr>
                      <w:rFonts w:ascii="Times New Roman" w:hAnsi="Times New Roman"/>
                    </w:rPr>
                  </w:pPr>
                  <w:r w:rsidRPr="00914808">
                    <w:rPr>
                      <w:rFonts w:ascii="Times New Roman" w:hAnsi="Times New Roman"/>
                    </w:rPr>
                    <w:t>$1</w:t>
                  </w:r>
                </w:p>
              </w:tc>
              <w:tc>
                <w:tcPr>
                  <w:tcW w:w="680" w:type="dxa"/>
                  <w:vAlign w:val="center"/>
                </w:tcPr>
                <w:p w14:paraId="11FD58E2" w14:textId="77777777" w:rsidR="002B160C" w:rsidRPr="00914808" w:rsidRDefault="002B160C" w:rsidP="000148D7">
                  <w:pPr>
                    <w:jc w:val="center"/>
                    <w:rPr>
                      <w:rFonts w:ascii="Times New Roman" w:hAnsi="Times New Roman"/>
                    </w:rPr>
                  </w:pPr>
                  <w:r w:rsidRPr="00914808">
                    <w:rPr>
                      <w:rFonts w:ascii="Times New Roman" w:hAnsi="Times New Roman"/>
                    </w:rPr>
                    <w:t>$1</w:t>
                  </w:r>
                </w:p>
              </w:tc>
            </w:tr>
          </w:tbl>
          <w:p w14:paraId="3A60F74E" w14:textId="77777777" w:rsidR="002B160C" w:rsidRPr="00914808" w:rsidRDefault="002B160C" w:rsidP="000148D7">
            <w:pPr>
              <w:spacing w:before="60" w:after="60" w:line="240" w:lineRule="auto"/>
              <w:ind w:left="144" w:right="289"/>
              <w:jc w:val="center"/>
              <w:rPr>
                <w:rFonts w:ascii="Times New Roman" w:hAnsi="Times New Roman"/>
                <w:sz w:val="24"/>
              </w:rPr>
            </w:pPr>
          </w:p>
        </w:tc>
      </w:tr>
    </w:tbl>
    <w:p w14:paraId="4A13E242" w14:textId="77777777" w:rsidR="002B160C" w:rsidRPr="00914808" w:rsidRDefault="002B160C" w:rsidP="009D5510">
      <w:pPr>
        <w:spacing w:after="0" w:line="240" w:lineRule="auto"/>
        <w:rPr>
          <w:rFonts w:ascii="Times New Roman" w:hAnsi="Times New Roman"/>
        </w:rPr>
      </w:pPr>
    </w:p>
    <w:p w14:paraId="77DBC84D" w14:textId="77777777" w:rsidR="002B160C" w:rsidRPr="00914808" w:rsidRDefault="002B160C" w:rsidP="009D5510">
      <w:pPr>
        <w:spacing w:line="240" w:lineRule="auto"/>
        <w:jc w:val="both"/>
        <w:rPr>
          <w:rFonts w:ascii="Times New Roman" w:hAnsi="Times New Roman"/>
        </w:rPr>
      </w:pPr>
      <w:r w:rsidRPr="00914808">
        <w:rPr>
          <w:rFonts w:ascii="Times New Roman" w:hAnsi="Times New Roman"/>
        </w:rPr>
        <w:t>All remaining startup/ongoing support (i.e. “discretionary” startup/ongoing funds) can be distributed amongst the ACO’s participating providers, as decided by the ACO.  This funding could be used to support additional primary care investment or assessments for members with identified LTSS needs, among other things.</w:t>
      </w:r>
    </w:p>
    <w:p w14:paraId="45A0395E" w14:textId="77777777" w:rsidR="00C754DC" w:rsidRPr="00914808" w:rsidRDefault="00C754DC" w:rsidP="0042282B">
      <w:pPr>
        <w:spacing w:line="240" w:lineRule="auto"/>
        <w:jc w:val="both"/>
        <w:rPr>
          <w:rFonts w:ascii="Times New Roman" w:hAnsi="Times New Roman"/>
        </w:rPr>
      </w:pPr>
      <w:r w:rsidRPr="00914808">
        <w:rPr>
          <w:rFonts w:ascii="Times New Roman" w:hAnsi="Times New Roman"/>
        </w:rPr>
        <w:t xml:space="preserve">Generally speaking, ACO funding sub-streams 1 and 2 will be paid in four quarterly installments for each Budget Period. The State anticipates these installments will be roughly equal; however, the State may alter the </w:t>
      </w:r>
      <w:r w:rsidR="009E5192" w:rsidRPr="00914808">
        <w:rPr>
          <w:rFonts w:ascii="Times New Roman" w:hAnsi="Times New Roman"/>
        </w:rPr>
        <w:t xml:space="preserve">payment amounts, frequency, and timing </w:t>
      </w:r>
      <w:r w:rsidRPr="00914808">
        <w:rPr>
          <w:rFonts w:ascii="Times New Roman" w:hAnsi="Times New Roman"/>
        </w:rPr>
        <w:t xml:space="preserve">in its discretion. For example, the State may pay a reduced amount for the first quarterly payment, which </w:t>
      </w:r>
      <w:r w:rsidR="009E5192" w:rsidRPr="00914808">
        <w:rPr>
          <w:rFonts w:ascii="Times New Roman" w:hAnsi="Times New Roman"/>
        </w:rPr>
        <w:t xml:space="preserve">may be </w:t>
      </w:r>
      <w:r w:rsidRPr="00914808">
        <w:rPr>
          <w:rFonts w:ascii="Times New Roman" w:hAnsi="Times New Roman"/>
        </w:rPr>
        <w:t>based on preliminary funding amount calculations, to minimize ACO disruption when funding amounts are finalized and the remaining three payments are adjusted accordingly</w:t>
      </w:r>
      <w:r w:rsidR="007C499D" w:rsidRPr="00914808">
        <w:rPr>
          <w:rFonts w:ascii="Times New Roman" w:hAnsi="Times New Roman"/>
        </w:rPr>
        <w:t xml:space="preserve">. </w:t>
      </w:r>
      <w:r w:rsidRPr="00914808">
        <w:rPr>
          <w:rFonts w:ascii="Times New Roman" w:hAnsi="Times New Roman"/>
        </w:rPr>
        <w:t xml:space="preserve">During BP5, payments will be </w:t>
      </w:r>
      <w:r w:rsidR="008F1926" w:rsidRPr="00914808">
        <w:rPr>
          <w:rFonts w:ascii="Times New Roman" w:hAnsi="Times New Roman"/>
        </w:rPr>
        <w:t>attributed to</w:t>
      </w:r>
      <w:r w:rsidRPr="00914808">
        <w:rPr>
          <w:rFonts w:ascii="Times New Roman" w:hAnsi="Times New Roman"/>
        </w:rPr>
        <w:t xml:space="preserve"> the first half</w:t>
      </w:r>
      <w:r w:rsidR="00621029" w:rsidRPr="00914808">
        <w:rPr>
          <w:rFonts w:ascii="Times New Roman" w:hAnsi="Times New Roman"/>
        </w:rPr>
        <w:t xml:space="preserve"> of the year</w:t>
      </w:r>
      <w:r w:rsidRPr="00914808">
        <w:rPr>
          <w:rFonts w:ascii="Times New Roman" w:hAnsi="Times New Roman"/>
        </w:rPr>
        <w:t xml:space="preserve">; as such, these </w:t>
      </w:r>
      <w:r w:rsidR="008F1926" w:rsidRPr="00914808">
        <w:rPr>
          <w:rFonts w:ascii="Times New Roman" w:hAnsi="Times New Roman"/>
        </w:rPr>
        <w:t xml:space="preserve">attributed amounts </w:t>
      </w:r>
      <w:r w:rsidRPr="00914808">
        <w:rPr>
          <w:rFonts w:ascii="Times New Roman" w:hAnsi="Times New Roman"/>
        </w:rPr>
        <w:t xml:space="preserve">will be twice the amount as what they would have been if payments had been </w:t>
      </w:r>
      <w:r w:rsidR="00BB6E52" w:rsidRPr="00914808">
        <w:rPr>
          <w:rFonts w:ascii="Times New Roman" w:hAnsi="Times New Roman"/>
        </w:rPr>
        <w:t xml:space="preserve">attributed </w:t>
      </w:r>
      <w:r w:rsidRPr="00914808">
        <w:rPr>
          <w:rFonts w:ascii="Times New Roman" w:hAnsi="Times New Roman"/>
        </w:rPr>
        <w:t>throughout the whole BP</w:t>
      </w:r>
      <w:r w:rsidR="007C499D" w:rsidRPr="00914808">
        <w:rPr>
          <w:rFonts w:ascii="Times New Roman" w:hAnsi="Times New Roman"/>
        </w:rPr>
        <w:t xml:space="preserve">. </w:t>
      </w:r>
      <w:r w:rsidRPr="00914808">
        <w:rPr>
          <w:rFonts w:ascii="Times New Roman" w:hAnsi="Times New Roman"/>
        </w:rPr>
        <w:t>For example, if an ACO had $100 total of non-at-risk startup/ongoing funds for BP5</w:t>
      </w:r>
      <w:r w:rsidR="00621029" w:rsidRPr="00914808">
        <w:rPr>
          <w:rFonts w:ascii="Times New Roman" w:hAnsi="Times New Roman"/>
        </w:rPr>
        <w:t>, payments attributed to BP5 would be split between the first two quarters of BP5 ($50 each), as opposed to $25 attributed across each of the four quarters of BP5</w:t>
      </w:r>
      <w:r w:rsidRPr="00914808">
        <w:rPr>
          <w:rFonts w:ascii="Times New Roman" w:hAnsi="Times New Roman"/>
        </w:rPr>
        <w:t>.</w:t>
      </w:r>
    </w:p>
    <w:p w14:paraId="2EC5ADAE"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26" w:name="_Toc471313053"/>
      <w:bookmarkStart w:id="127" w:name="_Toc515897330"/>
      <w:bookmarkStart w:id="128" w:name="_Toc517086479"/>
      <w:r w:rsidRPr="00914808">
        <w:rPr>
          <w:rFonts w:ascii="Times New Roman" w:hAnsi="Times New Roman"/>
        </w:rPr>
        <w:t>ACO Sub-Stream 3: Flexible Services Funding</w:t>
      </w:r>
      <w:bookmarkEnd w:id="126"/>
      <w:bookmarkEnd w:id="127"/>
      <w:bookmarkEnd w:id="128"/>
    </w:p>
    <w:p w14:paraId="70A4C094" w14:textId="418D444A" w:rsidR="00613215" w:rsidRPr="00914808" w:rsidRDefault="00613215" w:rsidP="009D5510">
      <w:pPr>
        <w:spacing w:line="240" w:lineRule="auto"/>
        <w:jc w:val="both"/>
        <w:rPr>
          <w:rFonts w:ascii="Times New Roman" w:hAnsi="Times New Roman"/>
        </w:rPr>
      </w:pPr>
      <w:r w:rsidRPr="00914808">
        <w:rPr>
          <w:rFonts w:ascii="Times New Roman" w:hAnsi="Times New Roman"/>
        </w:rPr>
        <w:t>Each ACO will receive an allotment of flexible services funding for each Budget Period, except for the Preparation Budget Period during which there are no flexible services funds (because ACOs do not</w:t>
      </w:r>
      <w:r w:rsidR="00BA68F5" w:rsidRPr="00914808">
        <w:rPr>
          <w:rFonts w:ascii="Times New Roman" w:hAnsi="Times New Roman"/>
        </w:rPr>
        <w:t xml:space="preserve"> yet</w:t>
      </w:r>
      <w:r w:rsidRPr="00914808">
        <w:rPr>
          <w:rFonts w:ascii="Times New Roman" w:hAnsi="Times New Roman"/>
        </w:rPr>
        <w:t xml:space="preserve"> have</w:t>
      </w:r>
      <w:r w:rsidR="00BA68F5" w:rsidRPr="00914808">
        <w:rPr>
          <w:rFonts w:ascii="Times New Roman" w:hAnsi="Times New Roman"/>
        </w:rPr>
        <w:t xml:space="preserve"> enrolled/attributed members</w:t>
      </w:r>
      <w:r w:rsidRPr="00914808">
        <w:rPr>
          <w:rFonts w:ascii="Times New Roman" w:hAnsi="Times New Roman"/>
        </w:rPr>
        <w:t xml:space="preserve">). </w:t>
      </w:r>
      <w:r w:rsidR="00BA68F5" w:rsidRPr="00914808">
        <w:rPr>
          <w:rFonts w:ascii="Times New Roman" w:hAnsi="Times New Roman"/>
        </w:rPr>
        <w:t>The allotment will be</w:t>
      </w:r>
      <w:r w:rsidRPr="00914808">
        <w:rPr>
          <w:rFonts w:ascii="Times New Roman" w:hAnsi="Times New Roman"/>
        </w:rPr>
        <w:t xml:space="preserve"> determine</w:t>
      </w:r>
      <w:r w:rsidR="00BA68F5" w:rsidRPr="00914808">
        <w:rPr>
          <w:rFonts w:ascii="Times New Roman" w:hAnsi="Times New Roman"/>
        </w:rPr>
        <w:t>d on a</w:t>
      </w:r>
      <w:r w:rsidRPr="00914808">
        <w:rPr>
          <w:rFonts w:ascii="Times New Roman" w:hAnsi="Times New Roman"/>
        </w:rPr>
        <w:t xml:space="preserve"> PMPM</w:t>
      </w:r>
      <w:r w:rsidR="00BA68F5" w:rsidRPr="00914808">
        <w:rPr>
          <w:rFonts w:ascii="Times New Roman" w:hAnsi="Times New Roman"/>
        </w:rPr>
        <w:t xml:space="preserve"> basis, as set forth</w:t>
      </w:r>
      <w:r w:rsidRPr="00914808">
        <w:rPr>
          <w:rFonts w:ascii="Times New Roman" w:hAnsi="Times New Roman"/>
        </w:rPr>
        <w:t xml:space="preserve"> in Exhibit</w:t>
      </w:r>
      <w:r w:rsidR="003261F5" w:rsidRPr="00914808">
        <w:rPr>
          <w:rFonts w:ascii="Times New Roman" w:hAnsi="Times New Roman"/>
        </w:rPr>
        <w:t xml:space="preserve"> 9</w:t>
      </w:r>
      <w:r w:rsidR="007C499D" w:rsidRPr="00914808">
        <w:rPr>
          <w:rFonts w:ascii="Times New Roman" w:hAnsi="Times New Roman"/>
        </w:rPr>
        <w:t xml:space="preserve">. </w:t>
      </w:r>
      <w:r w:rsidR="00DE5659" w:rsidRPr="00914808">
        <w:rPr>
          <w:rFonts w:ascii="Times New Roman" w:hAnsi="Times New Roman"/>
        </w:rPr>
        <w:t>Details for how ACOs will be able to access their Flexible Services funding allotments can be found in the Flexible Services Protocol</w:t>
      </w:r>
      <w:r w:rsidR="003B16E8" w:rsidRPr="00914808">
        <w:rPr>
          <w:rFonts w:ascii="Times New Roman" w:hAnsi="Times New Roman"/>
        </w:rPr>
        <w:t>.</w:t>
      </w:r>
      <w:r w:rsidR="00DE5659" w:rsidRPr="00914808">
        <w:rPr>
          <w:rFonts w:ascii="Times New Roman" w:hAnsi="Times New Roman"/>
        </w:rPr>
        <w:t xml:space="preserve"> </w:t>
      </w:r>
      <w:r w:rsidR="000724B4" w:rsidRPr="00914808">
        <w:rPr>
          <w:rFonts w:ascii="Times New Roman" w:hAnsi="Times New Roman"/>
        </w:rPr>
        <w:t xml:space="preserve"> The State</w:t>
      </w:r>
      <w:r w:rsidR="00BD6EBA" w:rsidRPr="00914808">
        <w:rPr>
          <w:rFonts w:ascii="Times New Roman" w:hAnsi="Times New Roman"/>
        </w:rPr>
        <w:t xml:space="preserve"> may redistribute </w:t>
      </w:r>
      <w:r w:rsidR="000724B4" w:rsidRPr="00914808">
        <w:rPr>
          <w:rFonts w:ascii="Times New Roman" w:hAnsi="Times New Roman"/>
        </w:rPr>
        <w:t>any undisbursed flexible services funding</w:t>
      </w:r>
      <w:r w:rsidR="00BD6EBA" w:rsidRPr="00914808">
        <w:rPr>
          <w:rFonts w:ascii="Times New Roman" w:hAnsi="Times New Roman"/>
        </w:rPr>
        <w:t xml:space="preserve"> among the other DSRIP funding streams at the State’s discretion, following the same parameters as described in Section 5.1.3 for redistribution of funding not distributed to ACOs, CPs, and CSAs.  Any such redistributions would be reported to CMS in the State's quarterly progress reports</w:t>
      </w:r>
      <w:r w:rsidRPr="00914808">
        <w:rPr>
          <w:rFonts w:ascii="Times New Roman" w:hAnsi="Times New Roman"/>
        </w:rPr>
        <w:t>.</w:t>
      </w:r>
    </w:p>
    <w:p w14:paraId="7B7CDBD5" w14:textId="63819968"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PMPMs for flexible services allotments </w:t>
      </w:r>
      <w:r w:rsidR="00E36398" w:rsidRPr="00914808">
        <w:rPr>
          <w:rFonts w:ascii="Times New Roman" w:hAnsi="Times New Roman"/>
        </w:rPr>
        <w:t>are</w:t>
      </w:r>
      <w:r w:rsidRPr="00914808">
        <w:rPr>
          <w:rFonts w:ascii="Times New Roman" w:hAnsi="Times New Roman"/>
        </w:rPr>
        <w:t xml:space="preserve"> set forth in Exhibit 9. The State may vary these PMPMs in its discretion without obtaining CMS approval.</w:t>
      </w:r>
    </w:p>
    <w:p w14:paraId="000A7424" w14:textId="77777777" w:rsidR="00613215" w:rsidRPr="00914808" w:rsidRDefault="00613215" w:rsidP="000148D7">
      <w:pPr>
        <w:pStyle w:val="60exhnormal"/>
        <w:keepNext/>
        <w:jc w:val="both"/>
        <w:rPr>
          <w:rFonts w:ascii="Times New Roman" w:hAnsi="Times New Roman"/>
        </w:rPr>
      </w:pPr>
      <w:r w:rsidRPr="00914808">
        <w:rPr>
          <w:rFonts w:ascii="Times New Roman" w:hAnsi="Times New Roman"/>
        </w:rPr>
        <w:t xml:space="preserve">Exhibit 9 </w:t>
      </w:r>
      <w:r w:rsidRPr="00914808">
        <w:rPr>
          <w:rFonts w:ascii="Times New Roman" w:hAnsi="Times New Roman"/>
          <w:caps w:val="0"/>
        </w:rPr>
        <w:t>– PMPMs for Flexible Services</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613215" w:rsidRPr="00914808" w14:paraId="5C153BEE" w14:textId="77777777" w:rsidTr="00B252AF">
        <w:trPr>
          <w:cantSplit/>
          <w:trHeight w:val="1079"/>
        </w:trPr>
        <w:tc>
          <w:tcPr>
            <w:tcW w:w="5000" w:type="pct"/>
            <w:vAlign w:val="center"/>
          </w:tcPr>
          <w:tbl>
            <w:tblPr>
              <w:tblW w:w="5880" w:type="dxa"/>
              <w:jc w:val="center"/>
              <w:tblLayout w:type="fixed"/>
              <w:tblLook w:val="04A0" w:firstRow="1" w:lastRow="0" w:firstColumn="1" w:lastColumn="0" w:noHBand="0" w:noVBand="1"/>
            </w:tblPr>
            <w:tblGrid>
              <w:gridCol w:w="1304"/>
              <w:gridCol w:w="914"/>
              <w:gridCol w:w="913"/>
              <w:gridCol w:w="913"/>
              <w:gridCol w:w="913"/>
              <w:gridCol w:w="923"/>
            </w:tblGrid>
            <w:tr w:rsidR="00613215" w:rsidRPr="00914808" w14:paraId="6D151A22" w14:textId="77777777" w:rsidTr="0097776F">
              <w:trPr>
                <w:trHeight w:val="255"/>
                <w:jc w:val="center"/>
              </w:trPr>
              <w:tc>
                <w:tcPr>
                  <w:tcW w:w="5880" w:type="dxa"/>
                  <w:gridSpan w:val="6"/>
                  <w:tcBorders>
                    <w:top w:val="single" w:sz="8" w:space="0" w:color="BFBFBF"/>
                    <w:left w:val="single" w:sz="8" w:space="0" w:color="BFBFBF"/>
                    <w:bottom w:val="single" w:sz="4" w:space="0" w:color="BFBFBF"/>
                    <w:right w:val="single" w:sz="8" w:space="0" w:color="BFBFBF"/>
                  </w:tcBorders>
                  <w:shd w:val="clear" w:color="000000" w:fill="1F497D"/>
                  <w:noWrap/>
                  <w:vAlign w:val="bottom"/>
                  <w:hideMark/>
                </w:tcPr>
                <w:p w14:paraId="2C164300" w14:textId="77777777" w:rsidR="00613215" w:rsidRPr="00914808" w:rsidRDefault="00613215"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PMPMs for Flexible Services</w:t>
                  </w:r>
                </w:p>
              </w:tc>
            </w:tr>
            <w:tr w:rsidR="00613215" w:rsidRPr="00914808" w14:paraId="22D8BB5D" w14:textId="77777777" w:rsidTr="0097776F">
              <w:trPr>
                <w:trHeight w:val="270"/>
                <w:jc w:val="center"/>
              </w:trPr>
              <w:tc>
                <w:tcPr>
                  <w:tcW w:w="1304" w:type="dxa"/>
                  <w:tcBorders>
                    <w:top w:val="nil"/>
                    <w:left w:val="single" w:sz="8" w:space="0" w:color="BFBFBF"/>
                    <w:bottom w:val="single" w:sz="4" w:space="0" w:color="BFBFBF"/>
                    <w:right w:val="single" w:sz="4" w:space="0" w:color="BFBFBF"/>
                  </w:tcBorders>
                  <w:shd w:val="clear" w:color="000000" w:fill="D9D9D9"/>
                  <w:noWrap/>
                  <w:vAlign w:val="bottom"/>
                  <w:hideMark/>
                </w:tcPr>
                <w:p w14:paraId="5D988E99"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Prep BP</w:t>
                  </w:r>
                </w:p>
              </w:tc>
              <w:tc>
                <w:tcPr>
                  <w:tcW w:w="914" w:type="dxa"/>
                  <w:tcBorders>
                    <w:top w:val="nil"/>
                    <w:left w:val="nil"/>
                    <w:bottom w:val="single" w:sz="4" w:space="0" w:color="BFBFBF"/>
                    <w:right w:val="single" w:sz="4" w:space="0" w:color="BFBFBF"/>
                  </w:tcBorders>
                  <w:shd w:val="clear" w:color="000000" w:fill="D9D9D9"/>
                  <w:noWrap/>
                  <w:vAlign w:val="bottom"/>
                  <w:hideMark/>
                </w:tcPr>
                <w:p w14:paraId="40A37459"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1</w:t>
                  </w:r>
                </w:p>
              </w:tc>
              <w:tc>
                <w:tcPr>
                  <w:tcW w:w="913" w:type="dxa"/>
                  <w:tcBorders>
                    <w:top w:val="nil"/>
                    <w:left w:val="nil"/>
                    <w:bottom w:val="single" w:sz="4" w:space="0" w:color="BFBFBF"/>
                    <w:right w:val="single" w:sz="4" w:space="0" w:color="BFBFBF"/>
                  </w:tcBorders>
                  <w:shd w:val="clear" w:color="000000" w:fill="D9D9D9"/>
                  <w:noWrap/>
                  <w:vAlign w:val="bottom"/>
                  <w:hideMark/>
                </w:tcPr>
                <w:p w14:paraId="59B36255"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2</w:t>
                  </w:r>
                </w:p>
              </w:tc>
              <w:tc>
                <w:tcPr>
                  <w:tcW w:w="913" w:type="dxa"/>
                  <w:tcBorders>
                    <w:top w:val="nil"/>
                    <w:left w:val="nil"/>
                    <w:bottom w:val="single" w:sz="4" w:space="0" w:color="BFBFBF"/>
                    <w:right w:val="single" w:sz="4" w:space="0" w:color="BFBFBF"/>
                  </w:tcBorders>
                  <w:shd w:val="clear" w:color="000000" w:fill="D9D9D9"/>
                  <w:noWrap/>
                  <w:vAlign w:val="bottom"/>
                  <w:hideMark/>
                </w:tcPr>
                <w:p w14:paraId="51D03536"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3</w:t>
                  </w:r>
                </w:p>
              </w:tc>
              <w:tc>
                <w:tcPr>
                  <w:tcW w:w="913" w:type="dxa"/>
                  <w:tcBorders>
                    <w:top w:val="nil"/>
                    <w:left w:val="nil"/>
                    <w:bottom w:val="single" w:sz="4" w:space="0" w:color="BFBFBF"/>
                    <w:right w:val="single" w:sz="4" w:space="0" w:color="BFBFBF"/>
                  </w:tcBorders>
                  <w:shd w:val="clear" w:color="000000" w:fill="D9D9D9"/>
                  <w:noWrap/>
                  <w:vAlign w:val="bottom"/>
                  <w:hideMark/>
                </w:tcPr>
                <w:p w14:paraId="3B964CC2"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4</w:t>
                  </w:r>
                </w:p>
              </w:tc>
              <w:tc>
                <w:tcPr>
                  <w:tcW w:w="923" w:type="dxa"/>
                  <w:tcBorders>
                    <w:top w:val="nil"/>
                    <w:left w:val="nil"/>
                    <w:bottom w:val="single" w:sz="4" w:space="0" w:color="BFBFBF"/>
                    <w:right w:val="single" w:sz="8" w:space="0" w:color="BFBFBF"/>
                  </w:tcBorders>
                  <w:shd w:val="clear" w:color="000000" w:fill="D9D9D9"/>
                  <w:noWrap/>
                  <w:vAlign w:val="bottom"/>
                  <w:hideMark/>
                </w:tcPr>
                <w:p w14:paraId="100B76C9"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5</w:t>
                  </w:r>
                </w:p>
              </w:tc>
            </w:tr>
            <w:tr w:rsidR="00613215" w:rsidRPr="00914808" w14:paraId="3BD0796A" w14:textId="77777777" w:rsidTr="0097776F">
              <w:trPr>
                <w:trHeight w:val="270"/>
                <w:jc w:val="center"/>
              </w:trPr>
              <w:tc>
                <w:tcPr>
                  <w:tcW w:w="1304" w:type="dxa"/>
                  <w:tcBorders>
                    <w:top w:val="nil"/>
                    <w:left w:val="single" w:sz="8" w:space="0" w:color="BFBFBF"/>
                    <w:bottom w:val="single" w:sz="8" w:space="0" w:color="BFBFBF"/>
                    <w:right w:val="single" w:sz="4" w:space="0" w:color="BFBFBF"/>
                  </w:tcBorders>
                  <w:shd w:val="clear" w:color="auto" w:fill="auto"/>
                  <w:noWrap/>
                  <w:vAlign w:val="bottom"/>
                  <w:hideMark/>
                </w:tcPr>
                <w:p w14:paraId="6F98970E"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$0.00</w:t>
                  </w:r>
                </w:p>
              </w:tc>
              <w:tc>
                <w:tcPr>
                  <w:tcW w:w="914" w:type="dxa"/>
                  <w:tcBorders>
                    <w:top w:val="nil"/>
                    <w:left w:val="nil"/>
                    <w:bottom w:val="single" w:sz="8" w:space="0" w:color="BFBFBF"/>
                    <w:right w:val="single" w:sz="4" w:space="0" w:color="BFBFBF"/>
                  </w:tcBorders>
                  <w:shd w:val="clear" w:color="auto" w:fill="auto"/>
                  <w:noWrap/>
                  <w:vAlign w:val="bottom"/>
                  <w:hideMark/>
                </w:tcPr>
                <w:p w14:paraId="4BE7DDBC"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$3.75</w:t>
                  </w:r>
                </w:p>
              </w:tc>
              <w:tc>
                <w:tcPr>
                  <w:tcW w:w="913" w:type="dxa"/>
                  <w:tcBorders>
                    <w:top w:val="nil"/>
                    <w:left w:val="nil"/>
                    <w:bottom w:val="single" w:sz="8" w:space="0" w:color="BFBFBF"/>
                    <w:right w:val="single" w:sz="4" w:space="0" w:color="BFBFBF"/>
                  </w:tcBorders>
                  <w:shd w:val="clear" w:color="auto" w:fill="auto"/>
                  <w:noWrap/>
                  <w:vAlign w:val="bottom"/>
                  <w:hideMark/>
                </w:tcPr>
                <w:p w14:paraId="193253A2"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$3.25</w:t>
                  </w:r>
                </w:p>
              </w:tc>
              <w:tc>
                <w:tcPr>
                  <w:tcW w:w="913" w:type="dxa"/>
                  <w:tcBorders>
                    <w:top w:val="nil"/>
                    <w:left w:val="nil"/>
                    <w:bottom w:val="single" w:sz="8" w:space="0" w:color="BFBFBF"/>
                    <w:right w:val="single" w:sz="4" w:space="0" w:color="BFBFBF"/>
                  </w:tcBorders>
                  <w:shd w:val="clear" w:color="auto" w:fill="auto"/>
                  <w:noWrap/>
                  <w:vAlign w:val="bottom"/>
                  <w:hideMark/>
                </w:tcPr>
                <w:p w14:paraId="3ABF3BA1"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$2.75</w:t>
                  </w:r>
                </w:p>
              </w:tc>
              <w:tc>
                <w:tcPr>
                  <w:tcW w:w="913" w:type="dxa"/>
                  <w:tcBorders>
                    <w:top w:val="nil"/>
                    <w:left w:val="nil"/>
                    <w:bottom w:val="single" w:sz="8" w:space="0" w:color="BFBFBF"/>
                    <w:right w:val="single" w:sz="4" w:space="0" w:color="BFBFBF"/>
                  </w:tcBorders>
                  <w:shd w:val="clear" w:color="auto" w:fill="auto"/>
                  <w:noWrap/>
                  <w:vAlign w:val="bottom"/>
                  <w:hideMark/>
                </w:tcPr>
                <w:p w14:paraId="555F57CB"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$2.25</w:t>
                  </w:r>
                </w:p>
              </w:tc>
              <w:tc>
                <w:tcPr>
                  <w:tcW w:w="923" w:type="dxa"/>
                  <w:tcBorders>
                    <w:top w:val="nil"/>
                    <w:left w:val="nil"/>
                    <w:bottom w:val="single" w:sz="8" w:space="0" w:color="BFBFBF"/>
                    <w:right w:val="single" w:sz="8" w:space="0" w:color="BFBFBF"/>
                  </w:tcBorders>
                  <w:shd w:val="clear" w:color="auto" w:fill="auto"/>
                  <w:noWrap/>
                  <w:vAlign w:val="bottom"/>
                  <w:hideMark/>
                </w:tcPr>
                <w:p w14:paraId="45B7EB73"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$2.25</w:t>
                  </w:r>
                </w:p>
              </w:tc>
            </w:tr>
          </w:tbl>
          <w:p w14:paraId="47CE9ACB" w14:textId="77777777" w:rsidR="00613215" w:rsidRPr="00914808" w:rsidRDefault="00613215" w:rsidP="000148D7">
            <w:pPr>
              <w:pStyle w:val="70exhtblnormal"/>
              <w:jc w:val="both"/>
              <w:rPr>
                <w:rFonts w:ascii="Times New Roman" w:hAnsi="Times New Roman"/>
              </w:rPr>
            </w:pPr>
          </w:p>
        </w:tc>
      </w:tr>
    </w:tbl>
    <w:p w14:paraId="35A8FFAA" w14:textId="77777777" w:rsidR="00613215" w:rsidRPr="00914808" w:rsidRDefault="00613215" w:rsidP="009D5510">
      <w:pPr>
        <w:spacing w:line="240" w:lineRule="auto"/>
        <w:jc w:val="both"/>
        <w:rPr>
          <w:rFonts w:ascii="Times New Roman" w:hAnsi="Times New Roman"/>
        </w:rPr>
      </w:pPr>
    </w:p>
    <w:p w14:paraId="2F64ED4F"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29" w:name="_Toc471313054"/>
      <w:bookmarkStart w:id="130" w:name="_Toc515897331"/>
      <w:bookmarkStart w:id="131" w:name="_Toc517086480"/>
      <w:r w:rsidRPr="00914808">
        <w:rPr>
          <w:rFonts w:ascii="Times New Roman" w:hAnsi="Times New Roman"/>
        </w:rPr>
        <w:t>ACO Sub-Stream 4: DSTI Glide Path Funding</w:t>
      </w:r>
      <w:bookmarkEnd w:id="129"/>
      <w:bookmarkEnd w:id="130"/>
      <w:bookmarkEnd w:id="131"/>
    </w:p>
    <w:p w14:paraId="4DF0AD4A"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amount of DSTI glide path funding the State will pay to each safety net hospital is detailed in Exhibit 10 below</w:t>
      </w:r>
      <w:r w:rsidR="007C499D" w:rsidRPr="00914808">
        <w:rPr>
          <w:rFonts w:ascii="Times New Roman" w:hAnsi="Times New Roman"/>
        </w:rPr>
        <w:t xml:space="preserve">. </w:t>
      </w:r>
    </w:p>
    <w:p w14:paraId="2534D590" w14:textId="77777777" w:rsidR="00BE0B0D" w:rsidRPr="00914808" w:rsidRDefault="00BE0B0D" w:rsidP="000148D7">
      <w:pPr>
        <w:pStyle w:val="60exhnormal"/>
        <w:keepNext/>
        <w:jc w:val="both"/>
        <w:rPr>
          <w:rFonts w:ascii="Times New Roman" w:hAnsi="Times New Roman"/>
        </w:rPr>
      </w:pPr>
      <w:r w:rsidRPr="00914808">
        <w:rPr>
          <w:rFonts w:ascii="Times New Roman" w:hAnsi="Times New Roman"/>
        </w:rPr>
        <w:t xml:space="preserve">Exhibit 10 </w:t>
      </w:r>
      <w:r w:rsidRPr="00914808">
        <w:rPr>
          <w:rFonts w:ascii="Times New Roman" w:hAnsi="Times New Roman"/>
          <w:caps w:val="0"/>
        </w:rPr>
        <w:t>– DSTI Glide Path Funding</w:t>
      </w:r>
      <w:r w:rsidR="009A271D" w:rsidRPr="00914808">
        <w:rPr>
          <w:rFonts w:ascii="Times New Roman" w:hAnsi="Times New Roman"/>
          <w:caps w:val="0"/>
        </w:rPr>
        <w:t xml:space="preserve"> by State Fiscal Year</w:t>
      </w:r>
      <w:r w:rsidR="00694D42" w:rsidRPr="00914808">
        <w:rPr>
          <w:rFonts w:ascii="Times New Roman" w:hAnsi="Times New Roman"/>
          <w:caps w:val="0"/>
        </w:rPr>
        <w:t xml:space="preserve"> ($ Millions)</w:t>
      </w:r>
    </w:p>
    <w:tbl>
      <w:tblPr>
        <w:tblStyle w:val="TableGrid"/>
        <w:tblW w:w="9970" w:type="dxa"/>
        <w:tblBorders>
          <w:left w:val="none" w:sz="0" w:space="0" w:color="auto"/>
          <w:right w:val="none" w:sz="0" w:space="0" w:color="auto"/>
        </w:tblBorders>
        <w:tblLook w:val="04A0" w:firstRow="1" w:lastRow="0" w:firstColumn="1" w:lastColumn="0" w:noHBand="0" w:noVBand="1"/>
      </w:tblPr>
      <w:tblGrid>
        <w:gridCol w:w="9970"/>
      </w:tblGrid>
      <w:tr w:rsidR="00BE0B0D" w:rsidRPr="00914808" w14:paraId="2CC3BA56" w14:textId="77777777" w:rsidTr="00BE1F1C">
        <w:trPr>
          <w:trHeight w:val="2735"/>
        </w:trPr>
        <w:tc>
          <w:tcPr>
            <w:tcW w:w="9970" w:type="dxa"/>
            <w:vAlign w:val="center"/>
          </w:tcPr>
          <w:tbl>
            <w:tblPr>
              <w:tblW w:w="8800" w:type="dxa"/>
              <w:tblCellMar>
                <w:left w:w="0" w:type="dxa"/>
                <w:right w:w="0" w:type="dxa"/>
              </w:tblCellMar>
              <w:tblLook w:val="04A0" w:firstRow="1" w:lastRow="0" w:firstColumn="1" w:lastColumn="0" w:noHBand="0" w:noVBand="1"/>
            </w:tblPr>
            <w:tblGrid>
              <w:gridCol w:w="2920"/>
              <w:gridCol w:w="980"/>
              <w:gridCol w:w="980"/>
              <w:gridCol w:w="980"/>
              <w:gridCol w:w="980"/>
              <w:gridCol w:w="980"/>
              <w:gridCol w:w="980"/>
            </w:tblGrid>
            <w:tr w:rsidR="00B559D8" w:rsidRPr="00914808" w14:paraId="32B0DEDB" w14:textId="77777777" w:rsidTr="002939F3">
              <w:trPr>
                <w:trHeight w:val="300"/>
              </w:trPr>
              <w:tc>
                <w:tcPr>
                  <w:tcW w:w="8800" w:type="dxa"/>
                  <w:gridSpan w:val="7"/>
                  <w:tcBorders>
                    <w:top w:val="single" w:sz="8" w:space="0" w:color="BFBFBF"/>
                    <w:left w:val="single" w:sz="8" w:space="0" w:color="BFBFBF"/>
                    <w:bottom w:val="single" w:sz="8" w:space="0" w:color="BFBFBF"/>
                    <w:right w:val="single" w:sz="8" w:space="0" w:color="BFBFBF"/>
                  </w:tcBorders>
                  <w:shd w:val="clear" w:color="auto" w:fill="1F497D"/>
                  <w:noWrap/>
                  <w:tcMar>
                    <w:top w:w="0" w:type="dxa"/>
                    <w:left w:w="108" w:type="dxa"/>
                    <w:bottom w:w="0" w:type="dxa"/>
                    <w:right w:w="108" w:type="dxa"/>
                  </w:tcMar>
                  <w:vAlign w:val="center"/>
                  <w:hideMark/>
                </w:tcPr>
                <w:p w14:paraId="76F1BB71" w14:textId="77777777" w:rsidR="00B559D8" w:rsidRPr="00914808" w:rsidRDefault="00B559D8" w:rsidP="00186C4C">
                  <w:pPr>
                    <w:spacing w:after="0" w:line="240" w:lineRule="auto"/>
                    <w:jc w:val="center"/>
                    <w:rPr>
                      <w:rFonts w:ascii="Times New Roman" w:hAnsi="Times New Roman"/>
                      <w:b/>
                      <w:color w:val="FFFFFF"/>
                      <w:sz w:val="20"/>
                    </w:rPr>
                  </w:pPr>
                  <w:r w:rsidRPr="00914808">
                    <w:rPr>
                      <w:rFonts w:ascii="Times New Roman" w:hAnsi="Times New Roman"/>
                      <w:b/>
                      <w:color w:val="FFFFFF"/>
                      <w:sz w:val="20"/>
                    </w:rPr>
                    <w:t>DSTI Glide Path Funding ($M) by State Fiscal Year</w:t>
                  </w:r>
                </w:p>
              </w:tc>
            </w:tr>
            <w:tr w:rsidR="00B559D8" w:rsidRPr="00914808" w14:paraId="3C5D3E9C" w14:textId="77777777" w:rsidTr="002939F3">
              <w:trPr>
                <w:trHeight w:val="255"/>
              </w:trPr>
              <w:tc>
                <w:tcPr>
                  <w:tcW w:w="2920" w:type="dxa"/>
                  <w:tcBorders>
                    <w:top w:val="nil"/>
                    <w:left w:val="single" w:sz="8" w:space="0" w:color="BFBFBF"/>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46623453" w14:textId="77777777" w:rsidR="00B559D8" w:rsidRPr="00914808" w:rsidRDefault="00B559D8" w:rsidP="00186C4C">
                  <w:pPr>
                    <w:spacing w:after="0" w:line="240" w:lineRule="auto"/>
                    <w:rPr>
                      <w:rFonts w:ascii="Times New Roman" w:hAnsi="Times New Roman"/>
                      <w:b/>
                      <w:color w:val="000000"/>
                      <w:sz w:val="20"/>
                    </w:rPr>
                  </w:pPr>
                  <w:r w:rsidRPr="00914808">
                    <w:rPr>
                      <w:rFonts w:ascii="Times New Roman" w:hAnsi="Times New Roman"/>
                      <w:b/>
                      <w:color w:val="000000"/>
                      <w:sz w:val="20"/>
                    </w:rPr>
                    <w:t>Hospital Provider</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407E39E8"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 xml:space="preserve">SFY 18 </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45804662"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SFY 19</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6518F3EB"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SFY 20</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095261CE"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SFY 21</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387ED0BC"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SFY 22</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741A9F46"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Total</w:t>
                  </w:r>
                </w:p>
              </w:tc>
            </w:tr>
            <w:tr w:rsidR="00A022AB" w:rsidRPr="00914808" w14:paraId="17BEDDC5" w14:textId="77777777" w:rsidTr="002939F3">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6037BC03"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Boston Medical Center</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534BB05"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$23.74M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2F7994A"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$13.53M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FC089FE"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$10.10M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87AB482"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$7.82M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66BB3E6"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$6.30M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CE13BC5"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b/>
                      <w:sz w:val="20"/>
                    </w:rPr>
                    <w:t>$61.49M</w:t>
                  </w:r>
                </w:p>
              </w:tc>
            </w:tr>
            <w:tr w:rsidR="00A022AB" w:rsidRPr="00914808" w14:paraId="762F54D1" w14:textId="77777777" w:rsidTr="002939F3">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104E82F2"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Cambridge Health Alliance</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F02301E"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$12.07M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1FCBD34"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$8.45M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7F3203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$6.36M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528FF1C"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$4.09M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30CFA712"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$3.00M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9492579"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b/>
                      <w:sz w:val="20"/>
                    </w:rPr>
                    <w:t>$33.99M</w:t>
                  </w:r>
                </w:p>
              </w:tc>
            </w:tr>
            <w:tr w:rsidR="00A022AB" w:rsidRPr="00914808" w14:paraId="5BE24076" w14:textId="77777777" w:rsidTr="002939F3">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10D5C92B"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Holyoke Medical Center</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7493382E"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$2.67M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EDF3A71"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$1.58M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4D1D318"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$1.22M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09C3BF3"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$0.99M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4B4B942"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$0.63M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4340CF8"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b/>
                      <w:sz w:val="20"/>
                    </w:rPr>
                    <w:t>$7.09M</w:t>
                  </w:r>
                </w:p>
              </w:tc>
            </w:tr>
            <w:tr w:rsidR="00A022AB" w:rsidRPr="00914808" w14:paraId="0B08BEA6" w14:textId="77777777" w:rsidTr="002939F3">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11CFDBD1"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Lawrence General Hospital</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E309872"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$0.58M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9553E1B"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$0.34M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363C72D7"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$0.26M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80E8490"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$0.20M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700055B6"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$0.43M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7E5194F"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b/>
                      <w:sz w:val="20"/>
                    </w:rPr>
                    <w:t>$1.81M</w:t>
                  </w:r>
                </w:p>
              </w:tc>
            </w:tr>
            <w:tr w:rsidR="00A022AB" w:rsidRPr="00914808" w14:paraId="060CC8F8" w14:textId="77777777" w:rsidTr="002939F3">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69869CB3"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Mercy Medical Center</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C367A48"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$1.18M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0FE14A5"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$0.69M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E6AB46A"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$0.53M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E98225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$0.13M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3D6B7004"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$0.00M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DB50EFC"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b/>
                      <w:sz w:val="20"/>
                    </w:rPr>
                    <w:t>$2.54M</w:t>
                  </w:r>
                </w:p>
              </w:tc>
            </w:tr>
            <w:tr w:rsidR="00A022AB" w:rsidRPr="00914808" w14:paraId="3650A376" w14:textId="77777777" w:rsidTr="002939F3">
              <w:trPr>
                <w:trHeight w:val="510"/>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33868964"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Signature Healthcare Brockton Hospital</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B519D1D"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$1.04M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15054EE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$0.61M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7B1E1CC"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$0.47M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E3000B6"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$0.37M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2982966"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$0.08M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278FB62"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b/>
                      <w:sz w:val="20"/>
                    </w:rPr>
                    <w:t>$2.56M</w:t>
                  </w:r>
                </w:p>
              </w:tc>
            </w:tr>
            <w:tr w:rsidR="00A022AB" w:rsidRPr="00914808" w14:paraId="5B1BC419" w14:textId="77777777" w:rsidTr="002939F3">
              <w:trPr>
                <w:trHeight w:val="270"/>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4E9BBCEF"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Steward Carney Hospital</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7ABF936"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$1.80M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B846509"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$1.00M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1124CAA3"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$0.81M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B7E83D0"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$0.30M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F93B008"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sz w:val="20"/>
                    </w:rPr>
                    <w:t>$0.05M</w:t>
                  </w:r>
                </w:p>
              </w:tc>
              <w:tc>
                <w:tcPr>
                  <w:tcW w:w="98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FD50B34"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b/>
                      <w:sz w:val="20"/>
                    </w:rPr>
                    <w:t>$3.96M</w:t>
                  </w:r>
                </w:p>
              </w:tc>
            </w:tr>
          </w:tbl>
          <w:p w14:paraId="533ED6D0" w14:textId="77777777" w:rsidR="00BE0B0D" w:rsidRPr="00914808" w:rsidRDefault="00BE0B0D" w:rsidP="000148D7">
            <w:pPr>
              <w:jc w:val="both"/>
              <w:rPr>
                <w:rFonts w:ascii="Times New Roman" w:hAnsi="Times New Roman"/>
                <w:u w:val="single"/>
              </w:rPr>
            </w:pPr>
          </w:p>
        </w:tc>
      </w:tr>
    </w:tbl>
    <w:p w14:paraId="6BD047BC" w14:textId="77777777" w:rsidR="00B559D8" w:rsidRPr="00914808" w:rsidRDefault="00B559D8" w:rsidP="009D5510">
      <w:pPr>
        <w:spacing w:line="240" w:lineRule="auto"/>
        <w:jc w:val="both"/>
        <w:rPr>
          <w:rFonts w:ascii="Times New Roman" w:hAnsi="Times New Roman"/>
        </w:rPr>
      </w:pPr>
    </w:p>
    <w:p w14:paraId="305CF6FA" w14:textId="77777777" w:rsidR="00BE0B0D" w:rsidRPr="00914808" w:rsidRDefault="00BE0B0D" w:rsidP="009D5510">
      <w:pPr>
        <w:spacing w:line="240" w:lineRule="auto"/>
        <w:jc w:val="both"/>
        <w:rPr>
          <w:rFonts w:ascii="Times New Roman" w:hAnsi="Times New Roman"/>
        </w:rPr>
      </w:pPr>
      <w:r w:rsidRPr="00914808">
        <w:rPr>
          <w:rFonts w:ascii="Times New Roman" w:hAnsi="Times New Roman"/>
        </w:rPr>
        <w:t xml:space="preserve">These hospitals will only receive DSTI glide path funding through DSRIP if they participate in a MassHealth ACO, where participation means that the DSTI hospital </w:t>
      </w:r>
      <w:r w:rsidR="00AF66B2" w:rsidRPr="00914808">
        <w:rPr>
          <w:rFonts w:ascii="Times New Roman" w:hAnsi="Times New Roman"/>
        </w:rPr>
        <w:t>has a provider arrangement</w:t>
      </w:r>
      <w:r w:rsidRPr="00914808">
        <w:rPr>
          <w:rFonts w:ascii="Times New Roman" w:hAnsi="Times New Roman"/>
        </w:rPr>
        <w:t xml:space="preserve"> </w:t>
      </w:r>
      <w:r w:rsidR="00BB6E52" w:rsidRPr="00914808">
        <w:rPr>
          <w:rFonts w:ascii="Times New Roman" w:hAnsi="Times New Roman"/>
        </w:rPr>
        <w:t xml:space="preserve">or contract </w:t>
      </w:r>
      <w:r w:rsidRPr="00914808">
        <w:rPr>
          <w:rFonts w:ascii="Times New Roman" w:hAnsi="Times New Roman"/>
        </w:rPr>
        <w:t>with the ACO</w:t>
      </w:r>
      <w:r w:rsidR="00AF66B2" w:rsidRPr="00914808">
        <w:rPr>
          <w:rFonts w:ascii="Times New Roman" w:hAnsi="Times New Roman"/>
        </w:rPr>
        <w:t xml:space="preserve"> that involve</w:t>
      </w:r>
      <w:r w:rsidR="00BB6E52" w:rsidRPr="00914808">
        <w:rPr>
          <w:rFonts w:ascii="Times New Roman" w:hAnsi="Times New Roman"/>
        </w:rPr>
        <w:t>s</w:t>
      </w:r>
      <w:r w:rsidR="00AF66B2" w:rsidRPr="00914808">
        <w:rPr>
          <w:rFonts w:ascii="Times New Roman" w:hAnsi="Times New Roman"/>
        </w:rPr>
        <w:t xml:space="preserve"> financial accountability, including the potential for the safety net hospital to share gains from </w:t>
      </w:r>
      <w:r w:rsidR="00BB6E52" w:rsidRPr="00914808">
        <w:rPr>
          <w:rFonts w:ascii="Times New Roman" w:hAnsi="Times New Roman"/>
        </w:rPr>
        <w:t>s</w:t>
      </w:r>
      <w:r w:rsidR="00AF66B2" w:rsidRPr="00914808">
        <w:rPr>
          <w:rFonts w:ascii="Times New Roman" w:hAnsi="Times New Roman"/>
        </w:rPr>
        <w:t>avings and share responsibility for losses.</w:t>
      </w:r>
      <w:r w:rsidR="00AF66B2" w:rsidRPr="00914808" w:rsidDel="00AF66B2">
        <w:rPr>
          <w:rFonts w:ascii="Times New Roman" w:hAnsi="Times New Roman"/>
        </w:rPr>
        <w:t xml:space="preserve"> </w:t>
      </w:r>
      <w:r w:rsidR="007C499D" w:rsidRPr="00914808">
        <w:rPr>
          <w:rFonts w:ascii="Times New Roman" w:hAnsi="Times New Roman"/>
        </w:rPr>
        <w:t xml:space="preserve"> </w:t>
      </w:r>
      <w:r w:rsidRPr="00914808">
        <w:rPr>
          <w:rFonts w:ascii="Times New Roman" w:hAnsi="Times New Roman"/>
        </w:rPr>
        <w:t xml:space="preserve">For the purposes of this glide path funding, a DSTI hospital can only </w:t>
      </w:r>
      <w:r w:rsidR="00BB6E52" w:rsidRPr="00914808">
        <w:rPr>
          <w:rFonts w:ascii="Times New Roman" w:hAnsi="Times New Roman"/>
        </w:rPr>
        <w:t xml:space="preserve">have a provider arrangement or </w:t>
      </w:r>
      <w:r w:rsidRPr="00914808">
        <w:rPr>
          <w:rFonts w:ascii="Times New Roman" w:hAnsi="Times New Roman"/>
        </w:rPr>
        <w:t>contract with one ACO</w:t>
      </w:r>
      <w:r w:rsidR="007C499D" w:rsidRPr="00914808">
        <w:rPr>
          <w:rFonts w:ascii="Times New Roman" w:hAnsi="Times New Roman"/>
        </w:rPr>
        <w:t xml:space="preserve">. </w:t>
      </w:r>
      <w:r w:rsidRPr="00914808">
        <w:rPr>
          <w:rFonts w:ascii="Times New Roman" w:hAnsi="Times New Roman"/>
        </w:rPr>
        <w:t>This funding is not PMPM-based, but was developed to establish a glide path from current safety net care pool (SNCP) supplemental payments to reduced SNCP payments</w:t>
      </w:r>
    </w:p>
    <w:p w14:paraId="797B9C13" w14:textId="77777777" w:rsidR="00B559D8" w:rsidRPr="00914808" w:rsidRDefault="00BE0B0D" w:rsidP="009D5510">
      <w:pPr>
        <w:spacing w:line="240" w:lineRule="auto"/>
        <w:jc w:val="both"/>
        <w:rPr>
          <w:rFonts w:ascii="Times New Roman" w:hAnsi="Times New Roman"/>
        </w:rPr>
      </w:pPr>
      <w:r w:rsidRPr="00914808">
        <w:rPr>
          <w:rFonts w:ascii="Times New Roman" w:hAnsi="Times New Roman"/>
        </w:rPr>
        <w:t>This glide path funding needs to be converted from the state fiscal year framework to the Budget Period framework in order to align with the at-risk schedule described in Exhibit</w:t>
      </w:r>
      <w:r w:rsidR="00B559D8" w:rsidRPr="00914808">
        <w:rPr>
          <w:rFonts w:ascii="Times New Roman" w:hAnsi="Times New Roman"/>
        </w:rPr>
        <w:t xml:space="preserve"> 20</w:t>
      </w:r>
      <w:r w:rsidR="007C499D" w:rsidRPr="00914808">
        <w:rPr>
          <w:rFonts w:ascii="Times New Roman" w:hAnsi="Times New Roman"/>
        </w:rPr>
        <w:t xml:space="preserve">. </w:t>
      </w:r>
      <w:r w:rsidRPr="00914808">
        <w:rPr>
          <w:rFonts w:ascii="Times New Roman" w:hAnsi="Times New Roman"/>
        </w:rPr>
        <w:t>Funds for the 6 month Preparation Budget Period for each DSTI hospital will be equal to half of the hospital’s glide path payments in SFY18</w:t>
      </w:r>
      <w:r w:rsidR="007C499D" w:rsidRPr="00914808">
        <w:rPr>
          <w:rFonts w:ascii="Times New Roman" w:hAnsi="Times New Roman"/>
        </w:rPr>
        <w:t xml:space="preserve">. </w:t>
      </w:r>
      <w:r w:rsidRPr="00914808">
        <w:rPr>
          <w:rFonts w:ascii="Times New Roman" w:hAnsi="Times New Roman"/>
        </w:rPr>
        <w:t>Budget Period 1 funds for each DSTI hospital will be equal to the sum of half of the hospital’s glide path payments in SFY18 and SFY19</w:t>
      </w:r>
      <w:r w:rsidR="007C499D" w:rsidRPr="00914808">
        <w:rPr>
          <w:rFonts w:ascii="Times New Roman" w:hAnsi="Times New Roman"/>
        </w:rPr>
        <w:t xml:space="preserve">. </w:t>
      </w:r>
      <w:r w:rsidRPr="00914808">
        <w:rPr>
          <w:rFonts w:ascii="Times New Roman" w:hAnsi="Times New Roman"/>
        </w:rPr>
        <w:t>Budget Periods 2 through 4 for each DSTI hospital will be sourced by the same funding pattern as Budget Period 1</w:t>
      </w:r>
      <w:r w:rsidR="007C499D" w:rsidRPr="00914808">
        <w:rPr>
          <w:rFonts w:ascii="Times New Roman" w:hAnsi="Times New Roman"/>
        </w:rPr>
        <w:t xml:space="preserve">. </w:t>
      </w:r>
      <w:r w:rsidRPr="00914808">
        <w:rPr>
          <w:rFonts w:ascii="Times New Roman" w:hAnsi="Times New Roman"/>
        </w:rPr>
        <w:t>Budget Period 5 funds for each DSTI hospital will be equal to half of the hospital’s glide path pay</w:t>
      </w:r>
      <w:r w:rsidR="002D7C86" w:rsidRPr="00914808">
        <w:rPr>
          <w:rFonts w:ascii="Times New Roman" w:hAnsi="Times New Roman"/>
        </w:rPr>
        <w:t>ments in SFY22</w:t>
      </w:r>
      <w:r w:rsidR="007C499D" w:rsidRPr="00914808">
        <w:rPr>
          <w:rFonts w:ascii="Times New Roman" w:hAnsi="Times New Roman"/>
        </w:rPr>
        <w:t xml:space="preserve">. </w:t>
      </w:r>
      <w:r w:rsidR="002D7C86" w:rsidRPr="00914808">
        <w:rPr>
          <w:rFonts w:ascii="Times New Roman" w:hAnsi="Times New Roman"/>
        </w:rPr>
        <w:t>See Exhibit 11</w:t>
      </w:r>
      <w:r w:rsidRPr="00914808">
        <w:rPr>
          <w:rFonts w:ascii="Times New Roman" w:hAnsi="Times New Roman"/>
        </w:rPr>
        <w:t xml:space="preserve"> for a table displaying the DSTI glide path funding by Budget Period.</w:t>
      </w:r>
    </w:p>
    <w:p w14:paraId="161F7B24" w14:textId="77777777" w:rsidR="006B0E90" w:rsidRPr="00914808" w:rsidRDefault="006B0E90" w:rsidP="000148D7">
      <w:pPr>
        <w:pStyle w:val="60exhnormal"/>
        <w:keepNext/>
        <w:jc w:val="both"/>
        <w:rPr>
          <w:rFonts w:ascii="Times New Roman" w:hAnsi="Times New Roman"/>
        </w:rPr>
      </w:pPr>
      <w:r w:rsidRPr="00914808">
        <w:rPr>
          <w:rFonts w:ascii="Times New Roman" w:hAnsi="Times New Roman"/>
        </w:rPr>
        <w:t xml:space="preserve">Exhibit 11 </w:t>
      </w:r>
      <w:r w:rsidRPr="00914808">
        <w:rPr>
          <w:rFonts w:ascii="Times New Roman" w:hAnsi="Times New Roman"/>
          <w:caps w:val="0"/>
        </w:rPr>
        <w:t xml:space="preserve">– DSTI Glide Path Funding by </w:t>
      </w:r>
      <w:r w:rsidR="005A0088" w:rsidRPr="00914808">
        <w:rPr>
          <w:rFonts w:ascii="Times New Roman" w:hAnsi="Times New Roman"/>
          <w:caps w:val="0"/>
        </w:rPr>
        <w:t>Budget Period</w:t>
      </w:r>
      <w:r w:rsidR="005A0088" w:rsidRPr="00914808" w:rsidDel="005A0088">
        <w:rPr>
          <w:rFonts w:ascii="Times New Roman" w:hAnsi="Times New Roman"/>
          <w:caps w:val="0"/>
        </w:rPr>
        <w:t xml:space="preserve"> </w:t>
      </w:r>
      <w:r w:rsidRPr="00914808">
        <w:rPr>
          <w:rFonts w:ascii="Times New Roman" w:hAnsi="Times New Roman"/>
          <w:caps w:val="0"/>
        </w:rPr>
        <w:t>($ Millions)</w:t>
      </w:r>
    </w:p>
    <w:tbl>
      <w:tblPr>
        <w:tblW w:w="9970" w:type="dxa"/>
        <w:tblCellMar>
          <w:left w:w="0" w:type="dxa"/>
          <w:right w:w="0" w:type="dxa"/>
        </w:tblCellMar>
        <w:tblLook w:val="04A0" w:firstRow="1" w:lastRow="0" w:firstColumn="1" w:lastColumn="0" w:noHBand="0" w:noVBand="1"/>
      </w:tblPr>
      <w:tblGrid>
        <w:gridCol w:w="9996"/>
      </w:tblGrid>
      <w:tr w:rsidR="006B0E90" w:rsidRPr="00914808" w14:paraId="60728B3A" w14:textId="77777777" w:rsidTr="0092436F">
        <w:trPr>
          <w:trHeight w:val="2735"/>
        </w:trPr>
        <w:tc>
          <w:tcPr>
            <w:tcW w:w="9970" w:type="dxa"/>
            <w:tcBorders>
              <w:top w:val="single" w:sz="8" w:space="0" w:color="auto"/>
              <w:left w:val="nil"/>
              <w:bottom w:val="single" w:sz="8" w:space="0" w:color="auto"/>
              <w:right w:val="nil"/>
            </w:tcBorders>
            <w:tcMar>
              <w:top w:w="0" w:type="dxa"/>
              <w:left w:w="108" w:type="dxa"/>
              <w:bottom w:w="0" w:type="dxa"/>
              <w:right w:w="108" w:type="dxa"/>
            </w:tcMar>
            <w:vAlign w:val="center"/>
            <w:hideMark/>
          </w:tcPr>
          <w:tbl>
            <w:tblPr>
              <w:tblW w:w="9760" w:type="dxa"/>
              <w:tblCellMar>
                <w:left w:w="0" w:type="dxa"/>
                <w:right w:w="0" w:type="dxa"/>
              </w:tblCellMar>
              <w:tblLook w:val="04A0" w:firstRow="1" w:lastRow="0" w:firstColumn="1" w:lastColumn="0" w:noHBand="0" w:noVBand="1"/>
            </w:tblPr>
            <w:tblGrid>
              <w:gridCol w:w="2920"/>
              <w:gridCol w:w="980"/>
              <w:gridCol w:w="980"/>
              <w:gridCol w:w="980"/>
              <w:gridCol w:w="980"/>
              <w:gridCol w:w="980"/>
              <w:gridCol w:w="980"/>
              <w:gridCol w:w="960"/>
            </w:tblGrid>
            <w:tr w:rsidR="00B559D8" w:rsidRPr="00914808" w14:paraId="056EBA5C" w14:textId="77777777" w:rsidTr="00186C4C">
              <w:trPr>
                <w:trHeight w:val="300"/>
              </w:trPr>
              <w:tc>
                <w:tcPr>
                  <w:tcW w:w="9760" w:type="dxa"/>
                  <w:gridSpan w:val="8"/>
                  <w:tcBorders>
                    <w:top w:val="single" w:sz="8" w:space="0" w:color="BFBFBF"/>
                    <w:left w:val="single" w:sz="8" w:space="0" w:color="BFBFBF"/>
                    <w:bottom w:val="single" w:sz="8" w:space="0" w:color="BFBFBF"/>
                    <w:right w:val="single" w:sz="8" w:space="0" w:color="BFBFBF"/>
                  </w:tcBorders>
                  <w:shd w:val="clear" w:color="auto" w:fill="1F497D"/>
                  <w:noWrap/>
                  <w:tcMar>
                    <w:top w:w="0" w:type="dxa"/>
                    <w:left w:w="108" w:type="dxa"/>
                    <w:bottom w:w="0" w:type="dxa"/>
                    <w:right w:w="108" w:type="dxa"/>
                  </w:tcMar>
                  <w:vAlign w:val="center"/>
                  <w:hideMark/>
                </w:tcPr>
                <w:p w14:paraId="50C3DFD4" w14:textId="77777777" w:rsidR="00B559D8" w:rsidRPr="00914808" w:rsidRDefault="00B559D8" w:rsidP="00186C4C">
                  <w:pPr>
                    <w:spacing w:after="0" w:line="240" w:lineRule="auto"/>
                    <w:jc w:val="center"/>
                    <w:rPr>
                      <w:rFonts w:ascii="Times New Roman" w:hAnsi="Times New Roman"/>
                      <w:b/>
                      <w:color w:val="FFFFFF"/>
                      <w:sz w:val="20"/>
                    </w:rPr>
                  </w:pPr>
                  <w:r w:rsidRPr="00914808">
                    <w:rPr>
                      <w:rFonts w:ascii="Times New Roman" w:hAnsi="Times New Roman"/>
                      <w:b/>
                      <w:color w:val="FFFFFF"/>
                      <w:sz w:val="20"/>
                    </w:rPr>
                    <w:t>DSTI Glide Path Funding ($M) by Budget Period</w:t>
                  </w:r>
                </w:p>
              </w:tc>
            </w:tr>
            <w:tr w:rsidR="00ED478F" w:rsidRPr="00914808" w14:paraId="6EA89411" w14:textId="77777777" w:rsidTr="002939F3">
              <w:trPr>
                <w:trHeight w:val="255"/>
              </w:trPr>
              <w:tc>
                <w:tcPr>
                  <w:tcW w:w="2920" w:type="dxa"/>
                  <w:tcBorders>
                    <w:top w:val="nil"/>
                    <w:left w:val="single" w:sz="8" w:space="0" w:color="BFBFBF"/>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03F015F2" w14:textId="77777777" w:rsidR="00B559D8" w:rsidRPr="00914808" w:rsidRDefault="00B559D8" w:rsidP="00186C4C">
                  <w:pPr>
                    <w:spacing w:after="0" w:line="240" w:lineRule="auto"/>
                    <w:rPr>
                      <w:rFonts w:ascii="Times New Roman" w:hAnsi="Times New Roman"/>
                      <w:b/>
                      <w:color w:val="000000"/>
                      <w:sz w:val="20"/>
                    </w:rPr>
                  </w:pPr>
                  <w:r w:rsidRPr="00914808">
                    <w:rPr>
                      <w:rFonts w:ascii="Times New Roman" w:hAnsi="Times New Roman"/>
                      <w:b/>
                      <w:color w:val="000000"/>
                      <w:sz w:val="20"/>
                    </w:rPr>
                    <w:t>Hospital Provider</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2C869312"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 xml:space="preserve">Prep BP </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41C4EF2F"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BP 1</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3B18A927"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BP 2</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3C1E1728"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BP 3</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696B3923"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BP4</w:t>
                  </w:r>
                </w:p>
              </w:tc>
              <w:tc>
                <w:tcPr>
                  <w:tcW w:w="98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517BEB3A"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BP5</w:t>
                  </w:r>
                </w:p>
              </w:tc>
              <w:tc>
                <w:tcPr>
                  <w:tcW w:w="960"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19FBDF0C" w14:textId="77777777" w:rsidR="00B559D8" w:rsidRPr="00914808" w:rsidRDefault="00B559D8" w:rsidP="00186C4C">
                  <w:pPr>
                    <w:spacing w:after="0" w:line="240" w:lineRule="auto"/>
                    <w:jc w:val="center"/>
                    <w:rPr>
                      <w:rFonts w:ascii="Times New Roman" w:hAnsi="Times New Roman"/>
                      <w:b/>
                      <w:color w:val="000000"/>
                      <w:sz w:val="20"/>
                    </w:rPr>
                  </w:pPr>
                  <w:r w:rsidRPr="00914808">
                    <w:rPr>
                      <w:rFonts w:ascii="Times New Roman" w:hAnsi="Times New Roman"/>
                      <w:b/>
                      <w:color w:val="000000"/>
                      <w:sz w:val="20"/>
                    </w:rPr>
                    <w:t>Total</w:t>
                  </w:r>
                </w:p>
              </w:tc>
            </w:tr>
            <w:tr w:rsidR="00A022AB" w:rsidRPr="00914808" w14:paraId="78AE59B1" w14:textId="77777777" w:rsidTr="00186C4C">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54453FAB"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Boston Medical Center</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7FA867B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$11.87M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7AA1086A"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$18.64M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ECCB86E"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$11.81M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ECC196B"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$8.96M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6F80652"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$7.06M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4175993"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$3.15M</w:t>
                  </w:r>
                </w:p>
              </w:tc>
              <w:tc>
                <w:tcPr>
                  <w:tcW w:w="96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ED41174"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cs="Times New Roman"/>
                      <w:b/>
                      <w:bCs/>
                      <w:sz w:val="20"/>
                    </w:rPr>
                    <w:t>$61.49M</w:t>
                  </w:r>
                </w:p>
              </w:tc>
            </w:tr>
            <w:tr w:rsidR="00A022AB" w:rsidRPr="00914808" w14:paraId="4E9E0819" w14:textId="77777777" w:rsidTr="00186C4C">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53B3D13D"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Cambridge Health Alliance</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346EE767"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$6.04M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1DB036E2"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$10.27M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C363520"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$7.41M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16A0C8D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$5.23M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3146C7FD"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$3.55M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372F880"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$1.50M</w:t>
                  </w:r>
                </w:p>
              </w:tc>
              <w:tc>
                <w:tcPr>
                  <w:tcW w:w="96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6CB3F3D4"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cs="Times New Roman"/>
                      <w:b/>
                      <w:bCs/>
                      <w:sz w:val="20"/>
                    </w:rPr>
                    <w:t>$33.99M</w:t>
                  </w:r>
                </w:p>
              </w:tc>
            </w:tr>
            <w:tr w:rsidR="00A022AB" w:rsidRPr="00914808" w14:paraId="5CBA9DDF" w14:textId="77777777" w:rsidTr="00186C4C">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1FA97921"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Holyoke Medical Center</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4398BCDB"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$1.33M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591FD8A"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$2.12M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CB88B1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$1.40M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2EBE04F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$1.11M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4AD27138"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$0.81M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64E4F3C"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$0.32M</w:t>
                  </w:r>
                </w:p>
              </w:tc>
              <w:tc>
                <w:tcPr>
                  <w:tcW w:w="96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54254C4"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cs="Times New Roman"/>
                      <w:b/>
                      <w:bCs/>
                      <w:sz w:val="20"/>
                    </w:rPr>
                    <w:t>$7.09M</w:t>
                  </w:r>
                </w:p>
              </w:tc>
            </w:tr>
            <w:tr w:rsidR="00A022AB" w:rsidRPr="00914808" w14:paraId="5ECE5445" w14:textId="77777777" w:rsidTr="00186C4C">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7E475677"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Lawrence General Hospital</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11CD06F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$0.29M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192308B"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$0.46M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605CF80C"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$0.30M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69A4BD00"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$0.23M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6FF389BB"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$0.32M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6CF7B7E0"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$0.21M</w:t>
                  </w:r>
                </w:p>
              </w:tc>
              <w:tc>
                <w:tcPr>
                  <w:tcW w:w="96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765610C5"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cs="Times New Roman"/>
                      <w:b/>
                      <w:bCs/>
                      <w:sz w:val="20"/>
                    </w:rPr>
                    <w:t>$1.81M</w:t>
                  </w:r>
                </w:p>
              </w:tc>
            </w:tr>
            <w:tr w:rsidR="00A022AB" w:rsidRPr="00914808" w14:paraId="27331A29" w14:textId="77777777" w:rsidTr="00186C4C">
              <w:trPr>
                <w:trHeight w:val="255"/>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2C83BAE7"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Mercy Medical Center</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4A5EF9B"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$0.59M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7CE5F648"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$0.93M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1D26145B"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$0.61M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8E7A59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$0.33M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49C9B84D"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$0.07M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AB03F42"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$0.00M</w:t>
                  </w:r>
                </w:p>
              </w:tc>
              <w:tc>
                <w:tcPr>
                  <w:tcW w:w="96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3677A649"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cs="Times New Roman"/>
                      <w:b/>
                      <w:bCs/>
                      <w:sz w:val="20"/>
                    </w:rPr>
                    <w:t>$2.54M</w:t>
                  </w:r>
                </w:p>
              </w:tc>
            </w:tr>
            <w:tr w:rsidR="00A022AB" w:rsidRPr="00914808" w14:paraId="4D2BC529" w14:textId="77777777" w:rsidTr="00186C4C">
              <w:trPr>
                <w:trHeight w:val="510"/>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6E7F4FFD"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Signature Healthcare Brockton Hospital</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252C867C"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$0.52M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38301A57"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$0.82M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286F4689"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$0.54M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4FF1C1D2"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$0.42M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08A57D25"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$0.22M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4FBE9E7A"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$0.04M</w:t>
                  </w:r>
                </w:p>
              </w:tc>
              <w:tc>
                <w:tcPr>
                  <w:tcW w:w="96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ED28456"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cs="Times New Roman"/>
                      <w:b/>
                      <w:bCs/>
                      <w:sz w:val="20"/>
                    </w:rPr>
                    <w:t>$2.56M</w:t>
                  </w:r>
                </w:p>
              </w:tc>
            </w:tr>
            <w:tr w:rsidR="00A022AB" w:rsidRPr="00914808" w14:paraId="70595356" w14:textId="77777777" w:rsidTr="00186C4C">
              <w:trPr>
                <w:trHeight w:val="270"/>
              </w:trPr>
              <w:tc>
                <w:tcPr>
                  <w:tcW w:w="2920" w:type="dxa"/>
                  <w:tcBorders>
                    <w:top w:val="nil"/>
                    <w:left w:val="single" w:sz="8" w:space="0" w:color="BFBFBF"/>
                    <w:bottom w:val="single" w:sz="8" w:space="0" w:color="BFBFBF"/>
                    <w:right w:val="single" w:sz="8" w:space="0" w:color="BFBFBF"/>
                  </w:tcBorders>
                  <w:shd w:val="clear" w:color="auto" w:fill="DCE6F1"/>
                  <w:tcMar>
                    <w:top w:w="0" w:type="dxa"/>
                    <w:left w:w="108" w:type="dxa"/>
                    <w:bottom w:w="0" w:type="dxa"/>
                    <w:right w:w="108" w:type="dxa"/>
                  </w:tcMar>
                  <w:vAlign w:val="center"/>
                  <w:hideMark/>
                </w:tcPr>
                <w:p w14:paraId="2337A1A5" w14:textId="77777777" w:rsidR="00A022AB" w:rsidRPr="00914808" w:rsidRDefault="00A022AB" w:rsidP="00186C4C">
                  <w:pPr>
                    <w:spacing w:after="0" w:line="240" w:lineRule="auto"/>
                    <w:rPr>
                      <w:rFonts w:ascii="Times New Roman" w:hAnsi="Times New Roman"/>
                      <w:color w:val="000000"/>
                      <w:sz w:val="20"/>
                    </w:rPr>
                  </w:pPr>
                  <w:r w:rsidRPr="00914808">
                    <w:rPr>
                      <w:rFonts w:ascii="Times New Roman" w:hAnsi="Times New Roman"/>
                      <w:color w:val="000000"/>
                      <w:sz w:val="20"/>
                    </w:rPr>
                    <w:t>Steward Carney Hospital</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2840F210"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$0.90M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5E930F5A"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$1.40M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4AC0CABC"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$0.91M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612E5C5F"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$0.56M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4A9A8CB1"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$0.18M</w:t>
                  </w:r>
                </w:p>
              </w:tc>
              <w:tc>
                <w:tcPr>
                  <w:tcW w:w="98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26143686" w14:textId="77777777" w:rsidR="00A022AB" w:rsidRPr="00914808" w:rsidRDefault="00A022AB" w:rsidP="00186C4C">
                  <w:pPr>
                    <w:spacing w:after="0" w:line="240" w:lineRule="auto"/>
                    <w:jc w:val="center"/>
                    <w:rPr>
                      <w:rFonts w:ascii="Times New Roman" w:hAnsi="Times New Roman"/>
                      <w:sz w:val="20"/>
                    </w:rPr>
                  </w:pPr>
                  <w:r w:rsidRPr="00914808">
                    <w:rPr>
                      <w:rFonts w:ascii="Times New Roman" w:hAnsi="Times New Roman" w:cs="Times New Roman"/>
                      <w:sz w:val="20"/>
                    </w:rPr>
                    <w:t>$0.03M</w:t>
                  </w:r>
                </w:p>
              </w:tc>
              <w:tc>
                <w:tcPr>
                  <w:tcW w:w="960" w:type="dxa"/>
                  <w:tcBorders>
                    <w:top w:val="nil"/>
                    <w:left w:val="nil"/>
                    <w:bottom w:val="single" w:sz="8" w:space="0" w:color="BFBFBF"/>
                    <w:right w:val="single" w:sz="8" w:space="0" w:color="BFBFBF"/>
                  </w:tcBorders>
                  <w:shd w:val="clear" w:color="auto" w:fill="auto"/>
                  <w:tcMar>
                    <w:top w:w="0" w:type="dxa"/>
                    <w:left w:w="108" w:type="dxa"/>
                    <w:bottom w:w="0" w:type="dxa"/>
                    <w:right w:w="108" w:type="dxa"/>
                  </w:tcMar>
                  <w:vAlign w:val="center"/>
                  <w:hideMark/>
                </w:tcPr>
                <w:p w14:paraId="707C6C72" w14:textId="77777777" w:rsidR="00A022AB" w:rsidRPr="00914808" w:rsidRDefault="00A022AB" w:rsidP="00186C4C">
                  <w:pPr>
                    <w:spacing w:after="0" w:line="240" w:lineRule="auto"/>
                    <w:jc w:val="center"/>
                    <w:rPr>
                      <w:rFonts w:ascii="Times New Roman" w:hAnsi="Times New Roman"/>
                      <w:b/>
                      <w:sz w:val="20"/>
                    </w:rPr>
                  </w:pPr>
                  <w:r w:rsidRPr="00914808">
                    <w:rPr>
                      <w:rFonts w:ascii="Times New Roman" w:hAnsi="Times New Roman" w:cs="Times New Roman"/>
                      <w:b/>
                      <w:bCs/>
                      <w:sz w:val="20"/>
                    </w:rPr>
                    <w:t>$3.96M</w:t>
                  </w:r>
                </w:p>
              </w:tc>
            </w:tr>
          </w:tbl>
          <w:p w14:paraId="2DDF093F" w14:textId="77777777" w:rsidR="006B0E90" w:rsidRPr="00914808" w:rsidRDefault="006B0E90" w:rsidP="009D5510">
            <w:pPr>
              <w:spacing w:line="240" w:lineRule="auto"/>
              <w:jc w:val="both"/>
              <w:rPr>
                <w:rFonts w:ascii="Times New Roman" w:hAnsi="Times New Roman"/>
                <w:u w:val="single"/>
              </w:rPr>
            </w:pPr>
          </w:p>
        </w:tc>
      </w:tr>
    </w:tbl>
    <w:p w14:paraId="25542C01" w14:textId="77777777" w:rsidR="006B0E90" w:rsidRPr="00914808" w:rsidRDefault="006B0E90" w:rsidP="009D5510">
      <w:pPr>
        <w:tabs>
          <w:tab w:val="left" w:pos="7080"/>
        </w:tabs>
        <w:spacing w:after="0" w:line="240" w:lineRule="auto"/>
        <w:jc w:val="both"/>
        <w:rPr>
          <w:rFonts w:ascii="Times New Roman" w:hAnsi="Times New Roman"/>
        </w:rPr>
      </w:pPr>
    </w:p>
    <w:p w14:paraId="2928E67A" w14:textId="77777777" w:rsidR="00B57662" w:rsidRPr="00914808" w:rsidRDefault="006B0E90" w:rsidP="009D5510">
      <w:pPr>
        <w:tabs>
          <w:tab w:val="left" w:pos="7080"/>
        </w:tabs>
        <w:spacing w:after="0" w:line="240" w:lineRule="auto"/>
        <w:jc w:val="both"/>
        <w:rPr>
          <w:rFonts w:ascii="Times New Roman" w:hAnsi="Times New Roman"/>
        </w:rPr>
      </w:pPr>
      <w:r w:rsidRPr="00914808">
        <w:rPr>
          <w:rFonts w:ascii="Times New Roman" w:hAnsi="Times New Roman"/>
        </w:rPr>
        <w:t xml:space="preserve">Generally speaking, DSTI glide path funding will be paid in four quarterly installments for each Budget Period. The State anticipates these installments will be roughly equal; however, the State may alter the </w:t>
      </w:r>
      <w:r w:rsidR="00BB6E52" w:rsidRPr="00914808">
        <w:rPr>
          <w:rFonts w:ascii="Times New Roman" w:hAnsi="Times New Roman"/>
        </w:rPr>
        <w:t xml:space="preserve">payment amounts, frequency, and timing </w:t>
      </w:r>
      <w:r w:rsidRPr="00914808">
        <w:rPr>
          <w:rFonts w:ascii="Times New Roman" w:hAnsi="Times New Roman"/>
        </w:rPr>
        <w:t xml:space="preserve">in its discretion. During BP5, payments will be </w:t>
      </w:r>
      <w:r w:rsidR="001935F5" w:rsidRPr="00914808">
        <w:rPr>
          <w:rFonts w:ascii="Times New Roman" w:hAnsi="Times New Roman"/>
        </w:rPr>
        <w:t xml:space="preserve">attributed to </w:t>
      </w:r>
      <w:r w:rsidRPr="00914808">
        <w:rPr>
          <w:rFonts w:ascii="Times New Roman" w:hAnsi="Times New Roman"/>
        </w:rPr>
        <w:t>the first half</w:t>
      </w:r>
      <w:r w:rsidR="00BB6E52" w:rsidRPr="00914808">
        <w:rPr>
          <w:rFonts w:ascii="Times New Roman" w:hAnsi="Times New Roman"/>
        </w:rPr>
        <w:t xml:space="preserve"> of the year</w:t>
      </w:r>
      <w:r w:rsidRPr="00914808">
        <w:rPr>
          <w:rFonts w:ascii="Times New Roman" w:hAnsi="Times New Roman"/>
        </w:rPr>
        <w:t xml:space="preserve">; as such, these </w:t>
      </w:r>
      <w:r w:rsidR="001935F5" w:rsidRPr="00914808">
        <w:rPr>
          <w:rFonts w:ascii="Times New Roman" w:hAnsi="Times New Roman"/>
        </w:rPr>
        <w:t xml:space="preserve">attributed amounts </w:t>
      </w:r>
      <w:r w:rsidRPr="00914808">
        <w:rPr>
          <w:rFonts w:ascii="Times New Roman" w:hAnsi="Times New Roman"/>
        </w:rPr>
        <w:t xml:space="preserve">will be twice the amount as what they would have been if payments had been </w:t>
      </w:r>
      <w:r w:rsidR="00BB6E52" w:rsidRPr="00914808">
        <w:rPr>
          <w:rFonts w:ascii="Times New Roman" w:hAnsi="Times New Roman"/>
        </w:rPr>
        <w:t xml:space="preserve">attributed </w:t>
      </w:r>
      <w:r w:rsidRPr="00914808">
        <w:rPr>
          <w:rFonts w:ascii="Times New Roman" w:hAnsi="Times New Roman"/>
        </w:rPr>
        <w:t xml:space="preserve">throughout the whole BP. For example, if an ACO had $100 total of non-at-risk DSTI glide path funds for BP5, </w:t>
      </w:r>
      <w:r w:rsidR="00621029" w:rsidRPr="00914808">
        <w:rPr>
          <w:rFonts w:ascii="Times New Roman" w:hAnsi="Times New Roman"/>
        </w:rPr>
        <w:t>payments attributed to BP5 would be split between the first two quarters of BP5 ($50 each), as opposed to $25 attributed across each of the four quarters of BP5</w:t>
      </w:r>
      <w:r w:rsidRPr="00914808">
        <w:rPr>
          <w:rFonts w:ascii="Times New Roman" w:hAnsi="Times New Roman"/>
        </w:rPr>
        <w:t>.</w:t>
      </w:r>
    </w:p>
    <w:p w14:paraId="211E8E12"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32" w:name="_Toc471313055"/>
      <w:bookmarkStart w:id="133" w:name="_Toc515897332"/>
      <w:bookmarkStart w:id="134" w:name="_Toc517086481"/>
      <w:r w:rsidRPr="00914808">
        <w:rPr>
          <w:rFonts w:ascii="Times New Roman" w:hAnsi="Times New Roman"/>
        </w:rPr>
        <w:t>Detail on calculating member-months</w:t>
      </w:r>
      <w:bookmarkEnd w:id="132"/>
      <w:bookmarkEnd w:id="133"/>
      <w:bookmarkEnd w:id="134"/>
    </w:p>
    <w:p w14:paraId="2C3D0169"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Each ACO will be accountable for a defined population of members. Because ACOs’ responsibilities sc</w:t>
      </w:r>
      <w:r w:rsidR="00232DB1" w:rsidRPr="00914808">
        <w:rPr>
          <w:rFonts w:ascii="Times New Roman" w:hAnsi="Times New Roman"/>
        </w:rPr>
        <w:t>ale with their populations, the State</w:t>
      </w:r>
      <w:r w:rsidRPr="00914808">
        <w:rPr>
          <w:rFonts w:ascii="Times New Roman" w:hAnsi="Times New Roman"/>
        </w:rPr>
        <w:t xml:space="preserve"> will use the size of this population to determine the amount of Startup/Ongoing funding and the Flexible Services allotment for each ACO. For Partnership Plans and Primary Care ACOs, the number of members is simply the number of </w:t>
      </w:r>
      <w:r w:rsidR="00232DB1" w:rsidRPr="00914808">
        <w:rPr>
          <w:rFonts w:ascii="Times New Roman" w:hAnsi="Times New Roman"/>
        </w:rPr>
        <w:t>members enrolled in</w:t>
      </w:r>
      <w:r w:rsidRPr="00914808">
        <w:rPr>
          <w:rFonts w:ascii="Times New Roman" w:hAnsi="Times New Roman"/>
        </w:rPr>
        <w:t xml:space="preserve"> each ACO. Eligible MassHe</w:t>
      </w:r>
      <w:r w:rsidR="00C62426" w:rsidRPr="00914808">
        <w:rPr>
          <w:rFonts w:ascii="Times New Roman" w:hAnsi="Times New Roman"/>
        </w:rPr>
        <w:t>alth members will either ch</w:t>
      </w:r>
      <w:r w:rsidR="002D7C86" w:rsidRPr="00914808">
        <w:rPr>
          <w:rFonts w:ascii="Times New Roman" w:hAnsi="Times New Roman"/>
        </w:rPr>
        <w:t>o</w:t>
      </w:r>
      <w:r w:rsidR="00C62426" w:rsidRPr="00914808">
        <w:rPr>
          <w:rFonts w:ascii="Times New Roman" w:hAnsi="Times New Roman"/>
        </w:rPr>
        <w:t>ose to enroll</w:t>
      </w:r>
      <w:r w:rsidRPr="00914808">
        <w:rPr>
          <w:rFonts w:ascii="Times New Roman" w:hAnsi="Times New Roman"/>
        </w:rPr>
        <w:t xml:space="preserve"> or be assigned to these ACOs. MassHealth records members’ enrollments in the agency’s MMIS syste</w:t>
      </w:r>
      <w:r w:rsidR="00C62426" w:rsidRPr="00914808">
        <w:rPr>
          <w:rFonts w:ascii="Times New Roman" w:hAnsi="Times New Roman"/>
        </w:rPr>
        <w:t>m and Data Warehouse. The State</w:t>
      </w:r>
      <w:r w:rsidRPr="00914808">
        <w:rPr>
          <w:rFonts w:ascii="Times New Roman" w:hAnsi="Times New Roman"/>
        </w:rPr>
        <w:t xml:space="preserve"> wi</w:t>
      </w:r>
      <w:r w:rsidR="00C62426" w:rsidRPr="00914808">
        <w:rPr>
          <w:rFonts w:ascii="Times New Roman" w:hAnsi="Times New Roman"/>
        </w:rPr>
        <w:t xml:space="preserve">ll tally a count of members enrolled in </w:t>
      </w:r>
      <w:r w:rsidRPr="00914808">
        <w:rPr>
          <w:rFonts w:ascii="Times New Roman" w:hAnsi="Times New Roman"/>
        </w:rPr>
        <w:t>each ACO based on this record; this count will be multiplied by the DSRIP PMPM values to calculate the payment amounts per ACO</w:t>
      </w:r>
      <w:r w:rsidR="00C62426" w:rsidRPr="00914808">
        <w:rPr>
          <w:rFonts w:ascii="Times New Roman" w:hAnsi="Times New Roman"/>
        </w:rPr>
        <w:t>.</w:t>
      </w:r>
    </w:p>
    <w:p w14:paraId="3B6BEDD0"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For MCO-</w:t>
      </w:r>
      <w:r w:rsidR="00C62426" w:rsidRPr="00914808">
        <w:rPr>
          <w:rFonts w:ascii="Times New Roman" w:hAnsi="Times New Roman"/>
        </w:rPr>
        <w:t>Administered ACOs, the State</w:t>
      </w:r>
      <w:r w:rsidRPr="00914808">
        <w:rPr>
          <w:rFonts w:ascii="Times New Roman" w:hAnsi="Times New Roman"/>
        </w:rPr>
        <w:t xml:space="preserve"> will use the number of members attributed to each ACO for the purposes of cost and quality accountability. These attributed members are the subset of MassHealth MCO enrollees who have primary care assignments in their MCOs to PCPs who participate in MCO-Administered ACOs. Massachusetts will know who these Participating PCPs are for each MCO-Administered ACO, and will record this information in its Data Warehouse. Each MCO will report to the State on a regular basis the primary care assignments for the</w:t>
      </w:r>
      <w:r w:rsidR="00C02233" w:rsidRPr="00914808">
        <w:rPr>
          <w:rFonts w:ascii="Times New Roman" w:hAnsi="Times New Roman"/>
        </w:rPr>
        <w:t xml:space="preserve"> MCO’s enrollees. The State </w:t>
      </w:r>
      <w:r w:rsidRPr="00914808">
        <w:rPr>
          <w:rFonts w:ascii="Times New Roman" w:hAnsi="Times New Roman"/>
        </w:rPr>
        <w:t>will use this information to determine the</w:t>
      </w:r>
      <w:r w:rsidR="00C02233" w:rsidRPr="00914808">
        <w:rPr>
          <w:rFonts w:ascii="Times New Roman" w:hAnsi="Times New Roman"/>
        </w:rPr>
        <w:t xml:space="preserve"> number of MCO enrollees who </w:t>
      </w:r>
      <w:r w:rsidR="008E782E" w:rsidRPr="00914808">
        <w:rPr>
          <w:rFonts w:ascii="Times New Roman" w:hAnsi="Times New Roman"/>
        </w:rPr>
        <w:t xml:space="preserve">have </w:t>
      </w:r>
      <w:r w:rsidRPr="00914808">
        <w:rPr>
          <w:rFonts w:ascii="Times New Roman" w:hAnsi="Times New Roman"/>
        </w:rPr>
        <w:t>primary care assignments</w:t>
      </w:r>
      <w:r w:rsidR="00C02233" w:rsidRPr="00914808">
        <w:rPr>
          <w:rFonts w:ascii="Times New Roman" w:hAnsi="Times New Roman"/>
        </w:rPr>
        <w:t xml:space="preserve"> to each MCO-Administered ACO</w:t>
      </w:r>
      <w:r w:rsidRPr="00914808">
        <w:rPr>
          <w:rFonts w:ascii="Times New Roman" w:hAnsi="Times New Roman"/>
        </w:rPr>
        <w:t>; this number will be multiplied by the DSRIP PMPM values to calculate the payment amounts</w:t>
      </w:r>
      <w:r w:rsidR="00C02233" w:rsidRPr="00914808">
        <w:rPr>
          <w:rFonts w:ascii="Times New Roman" w:hAnsi="Times New Roman"/>
        </w:rPr>
        <w:t xml:space="preserve"> per MCO-Administered ACO</w:t>
      </w:r>
      <w:r w:rsidRPr="00914808">
        <w:rPr>
          <w:rFonts w:ascii="Times New Roman" w:hAnsi="Times New Roman"/>
        </w:rPr>
        <w:t>.</w:t>
      </w:r>
    </w:p>
    <w:p w14:paraId="368F2825" w14:textId="77777777" w:rsidR="00613215" w:rsidRPr="00914808" w:rsidRDefault="00C02233" w:rsidP="009D5510">
      <w:pPr>
        <w:spacing w:line="240" w:lineRule="auto"/>
        <w:jc w:val="both"/>
        <w:rPr>
          <w:rFonts w:ascii="Times New Roman" w:hAnsi="Times New Roman"/>
        </w:rPr>
      </w:pPr>
      <w:r w:rsidRPr="00914808">
        <w:rPr>
          <w:rFonts w:ascii="Times New Roman" w:hAnsi="Times New Roman"/>
        </w:rPr>
        <w:t>The State</w:t>
      </w:r>
      <w:r w:rsidR="00613215" w:rsidRPr="00914808">
        <w:rPr>
          <w:rFonts w:ascii="Times New Roman" w:hAnsi="Times New Roman"/>
        </w:rPr>
        <w:t xml:space="preserve"> may use a point-in-time </w:t>
      </w:r>
      <w:r w:rsidR="000B011B" w:rsidRPr="00914808">
        <w:rPr>
          <w:rFonts w:ascii="Times New Roman" w:hAnsi="Times New Roman"/>
        </w:rPr>
        <w:t xml:space="preserve">(“snapshot”) </w:t>
      </w:r>
      <w:r w:rsidR="00613215" w:rsidRPr="00914808">
        <w:rPr>
          <w:rFonts w:ascii="Times New Roman" w:hAnsi="Times New Roman"/>
        </w:rPr>
        <w:t xml:space="preserve">count of members for each ACO, or may calculate the average members each ACO has over a particular period (e.g., the most recent quarter) in order to ensure DSRIP payment calculations are robust to temporary fluctuations in member enrollments. Once Massachusetts has selected ACOs and is able to perform more analytics on historical ACO-level member enrollment </w:t>
      </w:r>
      <w:r w:rsidR="000F0779" w:rsidRPr="00914808">
        <w:rPr>
          <w:rFonts w:ascii="Times New Roman" w:hAnsi="Times New Roman"/>
        </w:rPr>
        <w:t>movement</w:t>
      </w:r>
      <w:r w:rsidR="00613215" w:rsidRPr="00914808">
        <w:rPr>
          <w:rFonts w:ascii="Times New Roman" w:hAnsi="Times New Roman"/>
        </w:rPr>
        <w:t xml:space="preserve">, Massachusetts intends to finalize such operational details of this calculation. </w:t>
      </w:r>
    </w:p>
    <w:p w14:paraId="2D03D647" w14:textId="77777777" w:rsidR="00613215" w:rsidRPr="00914808" w:rsidRDefault="00613215" w:rsidP="009D5510">
      <w:pPr>
        <w:pStyle w:val="Heading2"/>
        <w:numPr>
          <w:ilvl w:val="1"/>
          <w:numId w:val="1"/>
        </w:numPr>
        <w:spacing w:line="240" w:lineRule="auto"/>
        <w:jc w:val="both"/>
        <w:rPr>
          <w:rFonts w:ascii="Times New Roman" w:hAnsi="Times New Roman"/>
        </w:rPr>
      </w:pPr>
      <w:bookmarkStart w:id="135" w:name="_Toc471313056"/>
      <w:bookmarkStart w:id="136" w:name="_Toc515897333"/>
      <w:bookmarkStart w:id="137" w:name="_Toc517086482"/>
      <w:r w:rsidRPr="00914808">
        <w:rPr>
          <w:rFonts w:ascii="Times New Roman" w:hAnsi="Times New Roman"/>
        </w:rPr>
        <w:t>Payment Calculation and Timing for CP and CSA Sub-Streams</w:t>
      </w:r>
      <w:bookmarkEnd w:id="135"/>
      <w:bookmarkEnd w:id="136"/>
      <w:bookmarkEnd w:id="137"/>
    </w:p>
    <w:p w14:paraId="07403C89"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38" w:name="_Toc471313057"/>
      <w:bookmarkStart w:id="139" w:name="_Toc515897334"/>
      <w:bookmarkStart w:id="140" w:name="_Toc517086483"/>
      <w:r w:rsidRPr="00914808">
        <w:rPr>
          <w:rFonts w:ascii="Times New Roman" w:hAnsi="Times New Roman"/>
        </w:rPr>
        <w:t>BH CP Sub-Stream 1: Care Coordination Supports Funding</w:t>
      </w:r>
      <w:bookmarkEnd w:id="138"/>
      <w:bookmarkEnd w:id="139"/>
      <w:bookmarkEnd w:id="140"/>
    </w:p>
    <w:p w14:paraId="465F05F9"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State will pay each BH CP a PMPM rate for</w:t>
      </w:r>
      <w:r w:rsidR="00C02233" w:rsidRPr="00914808">
        <w:rPr>
          <w:rFonts w:ascii="Times New Roman" w:hAnsi="Times New Roman"/>
        </w:rPr>
        <w:t xml:space="preserve"> care coordination supports for</w:t>
      </w:r>
      <w:r w:rsidRPr="00914808">
        <w:rPr>
          <w:rFonts w:ascii="Times New Roman" w:hAnsi="Times New Roman"/>
        </w:rPr>
        <w:t xml:space="preserve"> each member assigned to and engaged with the BH CP during the month. </w:t>
      </w:r>
      <w:r w:rsidR="00553856" w:rsidRPr="00914808">
        <w:rPr>
          <w:rFonts w:ascii="Times New Roman" w:hAnsi="Times New Roman"/>
        </w:rPr>
        <w:t xml:space="preserve">The </w:t>
      </w:r>
      <w:bookmarkStart w:id="141" w:name="_Hlk478543470"/>
      <w:r w:rsidR="00553856" w:rsidRPr="00914808">
        <w:rPr>
          <w:rFonts w:ascii="Times New Roman" w:hAnsi="Times New Roman"/>
        </w:rPr>
        <w:t xml:space="preserve">PMPM rate has been developed to account, in part, based on the staff required to support the BH CP model, including the need for Registered Nurses, licensed clinicians, and access to a medical director for the performance of supports such as </w:t>
      </w:r>
      <w:bookmarkEnd w:id="141"/>
      <w:r w:rsidR="00553856" w:rsidRPr="00914808">
        <w:rPr>
          <w:rFonts w:ascii="Times New Roman" w:hAnsi="Times New Roman"/>
        </w:rPr>
        <w:t xml:space="preserve">comprehensive assessments and medication reconciliation, as well as community health workers, health outreach workers, peer specialists and recovery coaches for the SMI and/or SUD population. Caseloads for each BH CP are expected to be between 35-50 engaged enrollees per FTE. The rate is anticipated to be $180 PMPM. The </w:t>
      </w:r>
      <w:r w:rsidRPr="00914808">
        <w:rPr>
          <w:rFonts w:ascii="Times New Roman" w:hAnsi="Times New Roman"/>
        </w:rPr>
        <w:t>State anticipates that the rate will remain constant for the first two years of the program, at which time the State plans to evaluate the program and revisit the PMPM rate. The State may vary</w:t>
      </w:r>
      <w:r w:rsidR="00C02233" w:rsidRPr="00914808">
        <w:rPr>
          <w:rFonts w:ascii="Times New Roman" w:hAnsi="Times New Roman"/>
        </w:rPr>
        <w:t xml:space="preserve"> the</w:t>
      </w:r>
      <w:r w:rsidRPr="00914808">
        <w:rPr>
          <w:rFonts w:ascii="Times New Roman" w:hAnsi="Times New Roman"/>
        </w:rPr>
        <w:t xml:space="preserve"> amount</w:t>
      </w:r>
      <w:r w:rsidR="00C02233" w:rsidRPr="00914808">
        <w:rPr>
          <w:rFonts w:ascii="Times New Roman" w:hAnsi="Times New Roman"/>
        </w:rPr>
        <w:t xml:space="preserve"> of the PMPM</w:t>
      </w:r>
      <w:r w:rsidRPr="00914808">
        <w:rPr>
          <w:rFonts w:ascii="Times New Roman" w:hAnsi="Times New Roman"/>
        </w:rPr>
        <w:t xml:space="preserve"> in its discretion </w:t>
      </w:r>
      <w:r w:rsidR="0092436F" w:rsidRPr="00914808">
        <w:rPr>
          <w:rFonts w:ascii="Times New Roman" w:hAnsi="Times New Roman"/>
        </w:rPr>
        <w:t xml:space="preserve">at any time during the </w:t>
      </w:r>
      <w:r w:rsidR="0092436F" w:rsidRPr="00914808">
        <w:rPr>
          <w:rFonts w:ascii="Times New Roman" w:hAnsi="Times New Roman" w:cs="Times New Roman"/>
        </w:rPr>
        <w:t>d</w:t>
      </w:r>
      <w:r w:rsidR="00C02233" w:rsidRPr="00914808">
        <w:rPr>
          <w:rFonts w:ascii="Times New Roman" w:hAnsi="Times New Roman" w:cs="Times New Roman"/>
        </w:rPr>
        <w:t>emonstration</w:t>
      </w:r>
      <w:r w:rsidR="00C02233" w:rsidRPr="00914808">
        <w:rPr>
          <w:rFonts w:ascii="Times New Roman" w:hAnsi="Times New Roman"/>
        </w:rPr>
        <w:t>.</w:t>
      </w:r>
      <w:r w:rsidR="00E37C7C" w:rsidRPr="00914808">
        <w:rPr>
          <w:rFonts w:ascii="Times New Roman" w:hAnsi="Times New Roman"/>
        </w:rPr>
        <w:t xml:space="preserve"> </w:t>
      </w:r>
    </w:p>
    <w:p w14:paraId="4A5E1C9E" w14:textId="0F6D9ED2" w:rsidR="00FF44B1" w:rsidRPr="00914808" w:rsidRDefault="00FF44B1" w:rsidP="00FF44B1">
      <w:pPr>
        <w:spacing w:line="240" w:lineRule="auto"/>
        <w:jc w:val="both"/>
        <w:rPr>
          <w:rFonts w:ascii="Times New Roman" w:hAnsi="Times New Roman"/>
        </w:rPr>
      </w:pPr>
      <w:r w:rsidRPr="00914808">
        <w:rPr>
          <w:rFonts w:ascii="Times New Roman" w:hAnsi="Times New Roman"/>
        </w:rPr>
        <w:t xml:space="preserve">The State will pay the PMPM rate to the BH CP for each month in which the BH CP performs and documents a qualifying activity, beginning in the month when the member is assigned to the BH CP. If the BH CP does not perform any qualifying activities during a month, it will not be paid for that month.  A BH CP will be paid for outreach only during the first 3 months of a member’s assignment to the BH CP if outreach is attempted and documented during each month.  For members assigned to a BH CP between July 1, 2018 and October 31, 2018, inclusive, the BH CP may be paid for qualifying activities other than outreach during the first </w:t>
      </w:r>
      <w:r w:rsidR="00BA7F32" w:rsidRPr="00914808">
        <w:rPr>
          <w:rFonts w:ascii="Times New Roman" w:hAnsi="Times New Roman"/>
        </w:rPr>
        <w:t>9</w:t>
      </w:r>
      <w:r w:rsidRPr="00914808">
        <w:rPr>
          <w:rFonts w:ascii="Times New Roman" w:hAnsi="Times New Roman"/>
        </w:rPr>
        <w:t xml:space="preserve"> months of a member’s assignment. </w:t>
      </w:r>
      <w:r w:rsidR="00BA7F32" w:rsidRPr="00914808">
        <w:rPr>
          <w:rFonts w:ascii="Times New Roman" w:hAnsi="Times New Roman"/>
        </w:rPr>
        <w:t>After the first 9</w:t>
      </w:r>
      <w:r w:rsidRPr="00914808">
        <w:rPr>
          <w:rFonts w:ascii="Times New Roman" w:hAnsi="Times New Roman"/>
        </w:rPr>
        <w:t xml:space="preserve"> months of assignment, the State will not make payments to a BH CP for qualifying activities performed for a member, unless that member is engaged.  For members assigned to a BH CP beginning November 1, 2018, the State will not make payments to the BH CP for any qualifying activities performed for a member after the first 3 months of assignment, unless that member is engaged.  A member is considered engaged with the BH CP when a comprehensive assessment is completed and care plan is approved by the member’s PCP. </w:t>
      </w:r>
      <w:r w:rsidR="00BA7F32" w:rsidRPr="00914808">
        <w:rPr>
          <w:rFonts w:ascii="Times New Roman" w:hAnsi="Times New Roman"/>
        </w:rPr>
        <w:t>The BH CP must coordinate with the member’s PCP or PCP designee, as appropriate, in performing qualifying activities, such as to support or review medication reconciliation for the member, including during the first 9 months of assignment.</w:t>
      </w:r>
      <w:r w:rsidRPr="00914808">
        <w:rPr>
          <w:rFonts w:ascii="Times New Roman" w:hAnsi="Times New Roman"/>
        </w:rPr>
        <w:t xml:space="preserve"> The State will report to CMS in its quarterly and annual reports the BH CP engagement rates, as data are available."  </w:t>
      </w:r>
    </w:p>
    <w:p w14:paraId="0F1EB833" w14:textId="77777777" w:rsidR="00694D42" w:rsidRPr="00914808" w:rsidRDefault="00694D42" w:rsidP="009D5510">
      <w:pPr>
        <w:spacing w:after="0" w:line="240" w:lineRule="auto"/>
        <w:jc w:val="both"/>
        <w:rPr>
          <w:rFonts w:ascii="Times New Roman" w:hAnsi="Times New Roman"/>
        </w:rPr>
      </w:pPr>
      <w:r w:rsidRPr="00914808">
        <w:rPr>
          <w:rFonts w:ascii="Times New Roman" w:hAnsi="Times New Roman"/>
        </w:rPr>
        <w:t>Example payment calculation with PMPM of $160:</w:t>
      </w:r>
    </w:p>
    <w:p w14:paraId="288D4463" w14:textId="77777777" w:rsidR="00694D42" w:rsidRPr="00914808" w:rsidRDefault="00694D42" w:rsidP="009D5510">
      <w:pPr>
        <w:spacing w:line="240" w:lineRule="auto"/>
        <w:jc w:val="both"/>
        <w:rPr>
          <w:rFonts w:ascii="Times New Roman" w:hAnsi="Times New Roman"/>
        </w:rPr>
      </w:pPr>
      <w:r w:rsidRPr="00914808">
        <w:rPr>
          <w:rFonts w:ascii="Times New Roman" w:hAnsi="Times New Roman"/>
        </w:rPr>
        <w:t xml:space="preserve">Example payment amount for one month = (Total number of members assigned </w:t>
      </w:r>
      <w:r w:rsidR="00772B92" w:rsidRPr="00914808">
        <w:rPr>
          <w:rFonts w:ascii="Times New Roman" w:hAnsi="Times New Roman"/>
        </w:rPr>
        <w:t xml:space="preserve">but not engaged </w:t>
      </w:r>
      <w:r w:rsidRPr="00914808">
        <w:rPr>
          <w:rFonts w:ascii="Times New Roman" w:hAnsi="Times New Roman"/>
        </w:rPr>
        <w:t>+ total number of members engaged)*$160</w:t>
      </w:r>
    </w:p>
    <w:p w14:paraId="4E8544DC"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42" w:name="_Toc471313058"/>
      <w:bookmarkStart w:id="143" w:name="_Toc515897335"/>
      <w:bookmarkStart w:id="144" w:name="_Toc517086484"/>
      <w:r w:rsidRPr="00914808">
        <w:rPr>
          <w:rFonts w:ascii="Times New Roman" w:hAnsi="Times New Roman"/>
        </w:rPr>
        <w:t>BH CP Sub-Stream 2: Infrastructure and Capacity Building Funding</w:t>
      </w:r>
      <w:bookmarkEnd w:id="142"/>
      <w:bookmarkEnd w:id="143"/>
      <w:bookmarkEnd w:id="144"/>
    </w:p>
    <w:p w14:paraId="69AF7CEB"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Each BH CP will receive an initial amount of infrastructure and capacity building funds during the Preparation Budget Period. BH CPs will propose allocation of funds across the four categories listed in section 4</w:t>
      </w:r>
      <w:r w:rsidR="006035E5" w:rsidRPr="00914808">
        <w:rPr>
          <w:rFonts w:ascii="Times New Roman" w:hAnsi="Times New Roman"/>
        </w:rPr>
        <w:t>.3.2</w:t>
      </w:r>
      <w:r w:rsidRPr="00914808">
        <w:rPr>
          <w:rFonts w:ascii="Times New Roman" w:hAnsi="Times New Roman"/>
        </w:rPr>
        <w:t xml:space="preserve"> in their Preparation Budget Period Budgets and Budget Narratives</w:t>
      </w:r>
      <w:r w:rsidR="007C499D" w:rsidRPr="00914808">
        <w:rPr>
          <w:rFonts w:ascii="Times New Roman" w:hAnsi="Times New Roman"/>
        </w:rPr>
        <w:t xml:space="preserve">. </w:t>
      </w:r>
      <w:r w:rsidRPr="00914808">
        <w:rPr>
          <w:rFonts w:ascii="Times New Roman" w:hAnsi="Times New Roman"/>
        </w:rPr>
        <w:t xml:space="preserve">The State </w:t>
      </w:r>
      <w:r w:rsidR="00C02233" w:rsidRPr="00914808">
        <w:rPr>
          <w:rFonts w:ascii="Times New Roman" w:hAnsi="Times New Roman"/>
        </w:rPr>
        <w:t>ant</w:t>
      </w:r>
      <w:r w:rsidRPr="00914808">
        <w:rPr>
          <w:rFonts w:ascii="Times New Roman" w:hAnsi="Times New Roman"/>
        </w:rPr>
        <w:t>icipates disbursing up to $500,000 to each BH CP for initial infrastructure funding</w:t>
      </w:r>
      <w:r w:rsidR="007C499D" w:rsidRPr="00914808">
        <w:rPr>
          <w:rFonts w:ascii="Times New Roman" w:hAnsi="Times New Roman"/>
        </w:rPr>
        <w:t xml:space="preserve">. </w:t>
      </w:r>
      <w:r w:rsidR="006F6E87" w:rsidRPr="00914808">
        <w:rPr>
          <w:rFonts w:ascii="Times New Roman" w:hAnsi="Times New Roman"/>
        </w:rPr>
        <w:t xml:space="preserve">The State </w:t>
      </w:r>
      <w:r w:rsidR="00C02233" w:rsidRPr="00914808">
        <w:rPr>
          <w:rFonts w:ascii="Times New Roman" w:hAnsi="Times New Roman"/>
        </w:rPr>
        <w:t>may</w:t>
      </w:r>
      <w:r w:rsidRPr="00914808">
        <w:rPr>
          <w:rFonts w:ascii="Times New Roman" w:hAnsi="Times New Roman"/>
        </w:rPr>
        <w:t xml:space="preserve"> adjust the amount of the Preparation Budget Period funds disbursed to BH CPs</w:t>
      </w:r>
      <w:r w:rsidR="00C02233" w:rsidRPr="00914808">
        <w:rPr>
          <w:rFonts w:ascii="Times New Roman" w:hAnsi="Times New Roman"/>
        </w:rPr>
        <w:t xml:space="preserve"> in its discretion</w:t>
      </w:r>
      <w:r w:rsidRPr="00914808">
        <w:rPr>
          <w:rFonts w:ascii="Times New Roman" w:hAnsi="Times New Roman"/>
        </w:rPr>
        <w:t>.</w:t>
      </w:r>
    </w:p>
    <w:p w14:paraId="0C582AC7" w14:textId="032C6870" w:rsidR="00613215" w:rsidRPr="00914808" w:rsidRDefault="001C0BA9" w:rsidP="009D5510">
      <w:pPr>
        <w:spacing w:line="240" w:lineRule="auto"/>
        <w:jc w:val="both"/>
        <w:rPr>
          <w:rFonts w:ascii="Times New Roman" w:hAnsi="Times New Roman"/>
        </w:rPr>
      </w:pPr>
      <w:r w:rsidRPr="00914808">
        <w:rPr>
          <w:rFonts w:ascii="Times New Roman" w:hAnsi="Times New Roman"/>
        </w:rPr>
        <w:t>For Budget Period 1, BH CPs will receive infrastructure funds based on the anticipated number of engaged members, as determined by the State.  For Budget Period 2 through 5, BH CPs will receive infrastructure funds based on the number of enrolled members (both assigned and engaged), as determined by the State</w:t>
      </w:r>
      <w:r w:rsidR="00613215" w:rsidRPr="00914808">
        <w:rPr>
          <w:rFonts w:ascii="Times New Roman" w:hAnsi="Times New Roman"/>
        </w:rPr>
        <w:t xml:space="preserve">. </w:t>
      </w:r>
      <w:r w:rsidR="00C02233" w:rsidRPr="00914808">
        <w:rPr>
          <w:rFonts w:ascii="Times New Roman" w:hAnsi="Times New Roman"/>
        </w:rPr>
        <w:t>Exhibit 1</w:t>
      </w:r>
      <w:r w:rsidR="009723F3" w:rsidRPr="00914808">
        <w:rPr>
          <w:rFonts w:ascii="Times New Roman" w:hAnsi="Times New Roman"/>
        </w:rPr>
        <w:t>2</w:t>
      </w:r>
      <w:r w:rsidR="00C02233" w:rsidRPr="00914808">
        <w:rPr>
          <w:rFonts w:ascii="Times New Roman" w:hAnsi="Times New Roman"/>
        </w:rPr>
        <w:t xml:space="preserve"> sets forth the anticipated PMPM schedule for BH CP infrastructure and capacity building funding</w:t>
      </w:r>
      <w:r w:rsidR="007C499D" w:rsidRPr="00914808">
        <w:rPr>
          <w:rFonts w:ascii="Times New Roman" w:hAnsi="Times New Roman"/>
        </w:rPr>
        <w:t xml:space="preserve">. </w:t>
      </w:r>
      <w:r w:rsidR="0017619E" w:rsidRPr="00914808">
        <w:rPr>
          <w:rFonts w:ascii="Times New Roman" w:hAnsi="Times New Roman"/>
        </w:rPr>
        <w:t>The State anticipates making infrastructure p</w:t>
      </w:r>
      <w:r w:rsidR="0091636C" w:rsidRPr="00914808">
        <w:rPr>
          <w:rFonts w:ascii="Times New Roman" w:hAnsi="Times New Roman"/>
        </w:rPr>
        <w:t xml:space="preserve">ayments </w:t>
      </w:r>
      <w:r w:rsidR="00C754DC" w:rsidRPr="00914808">
        <w:rPr>
          <w:rFonts w:ascii="Times New Roman" w:hAnsi="Times New Roman"/>
        </w:rPr>
        <w:t xml:space="preserve">on a bi-annual basis, except during </w:t>
      </w:r>
      <w:r w:rsidR="0017619E" w:rsidRPr="00914808">
        <w:rPr>
          <w:rFonts w:ascii="Times New Roman" w:hAnsi="Times New Roman"/>
        </w:rPr>
        <w:t xml:space="preserve">BP1 and </w:t>
      </w:r>
      <w:r w:rsidR="00C754DC" w:rsidRPr="00914808">
        <w:rPr>
          <w:rFonts w:ascii="Times New Roman" w:hAnsi="Times New Roman"/>
        </w:rPr>
        <w:t>BP5.</w:t>
      </w:r>
      <w:r w:rsidR="00E92E79" w:rsidRPr="00914808">
        <w:rPr>
          <w:rFonts w:ascii="Times New Roman" w:hAnsi="Times New Roman"/>
        </w:rPr>
        <w:t xml:space="preserve"> During BP1, </w:t>
      </w:r>
      <w:r w:rsidR="00B04EE9" w:rsidRPr="00914808">
        <w:rPr>
          <w:rFonts w:ascii="Times New Roman" w:hAnsi="Times New Roman"/>
        </w:rPr>
        <w:t xml:space="preserve">the State anticipates making </w:t>
      </w:r>
      <w:r w:rsidR="00E92E79" w:rsidRPr="00914808">
        <w:rPr>
          <w:rFonts w:ascii="Times New Roman" w:hAnsi="Times New Roman"/>
        </w:rPr>
        <w:t xml:space="preserve">only one payment </w:t>
      </w:r>
      <w:r w:rsidR="00B04EE9" w:rsidRPr="00914808">
        <w:rPr>
          <w:rFonts w:ascii="Times New Roman" w:hAnsi="Times New Roman"/>
        </w:rPr>
        <w:t>to BH CPs and CSAs</w:t>
      </w:r>
      <w:r w:rsidR="00E92E79" w:rsidRPr="00914808">
        <w:rPr>
          <w:rFonts w:ascii="Times New Roman" w:hAnsi="Times New Roman"/>
        </w:rPr>
        <w:t>.</w:t>
      </w:r>
      <w:r w:rsidR="00C754DC" w:rsidRPr="00914808">
        <w:rPr>
          <w:rFonts w:ascii="Times New Roman" w:hAnsi="Times New Roman"/>
        </w:rPr>
        <w:t xml:space="preserve"> During BP5, payments will be</w:t>
      </w:r>
      <w:r w:rsidR="001935F5" w:rsidRPr="00914808">
        <w:rPr>
          <w:rFonts w:ascii="Times New Roman" w:hAnsi="Times New Roman"/>
        </w:rPr>
        <w:t xml:space="preserve"> attributed to</w:t>
      </w:r>
      <w:r w:rsidR="00C754DC" w:rsidRPr="00914808">
        <w:rPr>
          <w:rFonts w:ascii="Times New Roman" w:hAnsi="Times New Roman"/>
        </w:rPr>
        <w:t xml:space="preserve"> the first half; as such, the </w:t>
      </w:r>
      <w:r w:rsidR="0005436B" w:rsidRPr="00914808">
        <w:rPr>
          <w:rFonts w:ascii="Times New Roman" w:hAnsi="Times New Roman"/>
        </w:rPr>
        <w:t>attributed amount</w:t>
      </w:r>
      <w:r w:rsidR="001935F5" w:rsidRPr="00914808">
        <w:rPr>
          <w:rFonts w:ascii="Times New Roman" w:hAnsi="Times New Roman"/>
        </w:rPr>
        <w:t xml:space="preserve"> </w:t>
      </w:r>
      <w:r w:rsidR="00C754DC" w:rsidRPr="00914808">
        <w:rPr>
          <w:rFonts w:ascii="Times New Roman" w:hAnsi="Times New Roman"/>
        </w:rPr>
        <w:t>will be twice the amount as what</w:t>
      </w:r>
      <w:r w:rsidR="0005436B" w:rsidRPr="00914808">
        <w:rPr>
          <w:rFonts w:ascii="Times New Roman" w:hAnsi="Times New Roman"/>
        </w:rPr>
        <w:t xml:space="preserve"> each bi-annual payment</w:t>
      </w:r>
      <w:r w:rsidR="00C754DC" w:rsidRPr="00914808">
        <w:rPr>
          <w:rFonts w:ascii="Times New Roman" w:hAnsi="Times New Roman"/>
        </w:rPr>
        <w:t xml:space="preserve"> would have been if payments had been </w:t>
      </w:r>
      <w:r w:rsidR="00B04EE9" w:rsidRPr="00914808">
        <w:rPr>
          <w:rFonts w:ascii="Times New Roman" w:hAnsi="Times New Roman"/>
        </w:rPr>
        <w:t xml:space="preserve">attributed </w:t>
      </w:r>
      <w:r w:rsidR="00C754DC" w:rsidRPr="00914808">
        <w:rPr>
          <w:rFonts w:ascii="Times New Roman" w:hAnsi="Times New Roman"/>
        </w:rPr>
        <w:t>throughout the whole BP</w:t>
      </w:r>
      <w:r w:rsidR="007C499D" w:rsidRPr="00914808">
        <w:rPr>
          <w:rFonts w:ascii="Times New Roman" w:hAnsi="Times New Roman"/>
        </w:rPr>
        <w:t xml:space="preserve">. </w:t>
      </w:r>
      <w:r w:rsidR="00C754DC" w:rsidRPr="00914808">
        <w:rPr>
          <w:rFonts w:ascii="Times New Roman" w:hAnsi="Times New Roman"/>
        </w:rPr>
        <w:t>For example, if a CP had $100 total of non-at-risk infrastructure and capacity building funding for BP5,</w:t>
      </w:r>
      <w:r w:rsidR="0005436B" w:rsidRPr="00914808">
        <w:rPr>
          <w:rFonts w:ascii="Times New Roman" w:hAnsi="Times New Roman"/>
        </w:rPr>
        <w:t xml:space="preserve"> the total payment would be attributed to the first half of BP5.</w:t>
      </w:r>
    </w:p>
    <w:p w14:paraId="2D6DBAE2" w14:textId="77777777" w:rsidR="00613215" w:rsidRPr="00914808" w:rsidRDefault="00613215" w:rsidP="000148D7">
      <w:pPr>
        <w:pStyle w:val="60exhnormal"/>
        <w:keepNext/>
        <w:jc w:val="both"/>
        <w:rPr>
          <w:rFonts w:ascii="Times New Roman" w:hAnsi="Times New Roman"/>
        </w:rPr>
      </w:pPr>
      <w:r w:rsidRPr="00914808">
        <w:rPr>
          <w:rFonts w:ascii="Times New Roman" w:hAnsi="Times New Roman"/>
        </w:rPr>
        <w:t>Exhibit 1</w:t>
      </w:r>
      <w:r w:rsidR="009723F3" w:rsidRPr="00914808">
        <w:rPr>
          <w:rFonts w:ascii="Times New Roman" w:hAnsi="Times New Roman"/>
        </w:rPr>
        <w:t>2</w:t>
      </w:r>
      <w:r w:rsidRPr="00914808">
        <w:rPr>
          <w:rFonts w:ascii="Times New Roman" w:hAnsi="Times New Roman"/>
        </w:rPr>
        <w:t xml:space="preserve"> </w:t>
      </w:r>
      <w:r w:rsidRPr="00914808">
        <w:rPr>
          <w:rFonts w:ascii="Times New Roman" w:hAnsi="Times New Roman"/>
          <w:caps w:val="0"/>
        </w:rPr>
        <w:t xml:space="preserve">– </w:t>
      </w:r>
      <w:r w:rsidR="00E65AC6" w:rsidRPr="00914808">
        <w:rPr>
          <w:rFonts w:ascii="Times New Roman" w:hAnsi="Times New Roman"/>
          <w:caps w:val="0"/>
        </w:rPr>
        <w:t>Anticipated</w:t>
      </w:r>
      <w:r w:rsidRPr="00914808">
        <w:rPr>
          <w:rFonts w:ascii="Times New Roman" w:hAnsi="Times New Roman"/>
          <w:caps w:val="0"/>
        </w:rPr>
        <w:t xml:space="preserve"> Schedule for BH CP for Infrastructure and Capacity Building</w:t>
      </w:r>
      <w:r w:rsidR="00E65AC6" w:rsidRPr="00914808">
        <w:rPr>
          <w:rFonts w:ascii="Times New Roman" w:hAnsi="Times New Roman"/>
          <w:caps w:val="0"/>
        </w:rPr>
        <w:t xml:space="preserve"> (PMPM)</w:t>
      </w:r>
      <w:r w:rsidRPr="00914808">
        <w:rPr>
          <w:rFonts w:ascii="Times New Roman" w:hAnsi="Times New Roman"/>
          <w:caps w:val="0"/>
        </w:rPr>
        <w:t xml:space="preserve"> </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613215" w:rsidRPr="00914808" w14:paraId="75EC7CE6" w14:textId="77777777" w:rsidTr="00B252AF">
        <w:trPr>
          <w:cantSplit/>
          <w:trHeight w:val="1034"/>
        </w:trPr>
        <w:tc>
          <w:tcPr>
            <w:tcW w:w="5000" w:type="pct"/>
            <w:vAlign w:val="center"/>
          </w:tcPr>
          <w:tbl>
            <w:tblPr>
              <w:tblW w:w="8101" w:type="dxa"/>
              <w:jc w:val="center"/>
              <w:tblLayout w:type="fixed"/>
              <w:tblLook w:val="04A0" w:firstRow="1" w:lastRow="0" w:firstColumn="1" w:lastColumn="0" w:noHBand="0" w:noVBand="1"/>
            </w:tblPr>
            <w:tblGrid>
              <w:gridCol w:w="1650"/>
              <w:gridCol w:w="1644"/>
              <w:gridCol w:w="1644"/>
              <w:gridCol w:w="1644"/>
              <w:gridCol w:w="1519"/>
            </w:tblGrid>
            <w:tr w:rsidR="00613215" w:rsidRPr="00914808" w14:paraId="5B2EB25B" w14:textId="77777777" w:rsidTr="0097776F">
              <w:trPr>
                <w:trHeight w:val="270"/>
                <w:jc w:val="center"/>
              </w:trPr>
              <w:tc>
                <w:tcPr>
                  <w:tcW w:w="8101" w:type="dxa"/>
                  <w:gridSpan w:val="5"/>
                  <w:tcBorders>
                    <w:top w:val="single" w:sz="8" w:space="0" w:color="BFBFBF"/>
                    <w:left w:val="single" w:sz="8" w:space="0" w:color="BFBFBF"/>
                    <w:bottom w:val="single" w:sz="4" w:space="0" w:color="BFBFBF"/>
                    <w:right w:val="single" w:sz="8" w:space="0" w:color="BFBFBF"/>
                  </w:tcBorders>
                  <w:shd w:val="clear" w:color="000000" w:fill="1F497D"/>
                  <w:noWrap/>
                  <w:vAlign w:val="bottom"/>
                  <w:hideMark/>
                </w:tcPr>
                <w:p w14:paraId="65A7387B" w14:textId="77777777" w:rsidR="00613215" w:rsidRPr="00914808" w:rsidRDefault="00613215"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BH CP Infrastructure and Capacity Building PMPMs</w:t>
                  </w:r>
                </w:p>
              </w:tc>
            </w:tr>
            <w:tr w:rsidR="00613215" w:rsidRPr="00914808" w14:paraId="10B63A18" w14:textId="77777777" w:rsidTr="0097776F">
              <w:trPr>
                <w:trHeight w:val="255"/>
                <w:jc w:val="center"/>
              </w:trPr>
              <w:tc>
                <w:tcPr>
                  <w:tcW w:w="1650" w:type="dxa"/>
                  <w:tcBorders>
                    <w:top w:val="nil"/>
                    <w:left w:val="single" w:sz="8" w:space="0" w:color="BFBFBF"/>
                    <w:bottom w:val="single" w:sz="4" w:space="0" w:color="BFBFBF"/>
                    <w:right w:val="single" w:sz="4" w:space="0" w:color="BFBFBF"/>
                  </w:tcBorders>
                  <w:shd w:val="clear" w:color="000000" w:fill="D9D9D9"/>
                  <w:noWrap/>
                  <w:vAlign w:val="bottom"/>
                  <w:hideMark/>
                </w:tcPr>
                <w:p w14:paraId="297D2793"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1</w:t>
                  </w:r>
                </w:p>
              </w:tc>
              <w:tc>
                <w:tcPr>
                  <w:tcW w:w="1644" w:type="dxa"/>
                  <w:tcBorders>
                    <w:top w:val="nil"/>
                    <w:left w:val="nil"/>
                    <w:bottom w:val="single" w:sz="4" w:space="0" w:color="BFBFBF"/>
                    <w:right w:val="single" w:sz="4" w:space="0" w:color="BFBFBF"/>
                  </w:tcBorders>
                  <w:shd w:val="clear" w:color="000000" w:fill="D9D9D9"/>
                  <w:noWrap/>
                  <w:vAlign w:val="bottom"/>
                  <w:hideMark/>
                </w:tcPr>
                <w:p w14:paraId="4163F610"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2</w:t>
                  </w:r>
                </w:p>
              </w:tc>
              <w:tc>
                <w:tcPr>
                  <w:tcW w:w="1644" w:type="dxa"/>
                  <w:tcBorders>
                    <w:top w:val="nil"/>
                    <w:left w:val="nil"/>
                    <w:bottom w:val="single" w:sz="4" w:space="0" w:color="BFBFBF"/>
                    <w:right w:val="single" w:sz="4" w:space="0" w:color="BFBFBF"/>
                  </w:tcBorders>
                  <w:shd w:val="clear" w:color="000000" w:fill="D9D9D9"/>
                  <w:noWrap/>
                  <w:vAlign w:val="bottom"/>
                  <w:hideMark/>
                </w:tcPr>
                <w:p w14:paraId="32E39E7A"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3</w:t>
                  </w:r>
                </w:p>
              </w:tc>
              <w:tc>
                <w:tcPr>
                  <w:tcW w:w="1644" w:type="dxa"/>
                  <w:tcBorders>
                    <w:top w:val="nil"/>
                    <w:left w:val="nil"/>
                    <w:bottom w:val="single" w:sz="4" w:space="0" w:color="BFBFBF"/>
                    <w:right w:val="single" w:sz="4" w:space="0" w:color="BFBFBF"/>
                  </w:tcBorders>
                  <w:shd w:val="clear" w:color="000000" w:fill="D9D9D9"/>
                  <w:noWrap/>
                  <w:vAlign w:val="bottom"/>
                  <w:hideMark/>
                </w:tcPr>
                <w:p w14:paraId="61437FEA"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4</w:t>
                  </w:r>
                </w:p>
              </w:tc>
              <w:tc>
                <w:tcPr>
                  <w:tcW w:w="1519" w:type="dxa"/>
                  <w:tcBorders>
                    <w:top w:val="nil"/>
                    <w:left w:val="nil"/>
                    <w:bottom w:val="single" w:sz="4" w:space="0" w:color="BFBFBF"/>
                    <w:right w:val="single" w:sz="8" w:space="0" w:color="BFBFBF"/>
                  </w:tcBorders>
                  <w:shd w:val="clear" w:color="000000" w:fill="D9D9D9"/>
                  <w:noWrap/>
                  <w:vAlign w:val="bottom"/>
                  <w:hideMark/>
                </w:tcPr>
                <w:p w14:paraId="758F2CCA"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5</w:t>
                  </w:r>
                </w:p>
              </w:tc>
            </w:tr>
            <w:tr w:rsidR="00613215" w:rsidRPr="00914808" w14:paraId="3222835B" w14:textId="77777777" w:rsidTr="0097776F">
              <w:trPr>
                <w:trHeight w:val="270"/>
                <w:jc w:val="center"/>
              </w:trPr>
              <w:tc>
                <w:tcPr>
                  <w:tcW w:w="1650" w:type="dxa"/>
                  <w:tcBorders>
                    <w:top w:val="nil"/>
                    <w:left w:val="single" w:sz="8" w:space="0" w:color="BFBFBF"/>
                    <w:bottom w:val="single" w:sz="8" w:space="0" w:color="BFBFBF"/>
                    <w:right w:val="single" w:sz="4" w:space="0" w:color="BFBFBF"/>
                  </w:tcBorders>
                  <w:shd w:val="clear" w:color="auto" w:fill="auto"/>
                  <w:noWrap/>
                  <w:vAlign w:val="bottom"/>
                  <w:hideMark/>
                </w:tcPr>
                <w:p w14:paraId="39DF762C"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$35.00 - $45.00</w:t>
                  </w:r>
                </w:p>
              </w:tc>
              <w:tc>
                <w:tcPr>
                  <w:tcW w:w="1644" w:type="dxa"/>
                  <w:tcBorders>
                    <w:top w:val="nil"/>
                    <w:left w:val="nil"/>
                    <w:bottom w:val="single" w:sz="8" w:space="0" w:color="BFBFBF"/>
                    <w:right w:val="single" w:sz="4" w:space="0" w:color="BFBFBF"/>
                  </w:tcBorders>
                  <w:shd w:val="clear" w:color="auto" w:fill="auto"/>
                  <w:noWrap/>
                  <w:vAlign w:val="bottom"/>
                  <w:hideMark/>
                </w:tcPr>
                <w:p w14:paraId="4CC54C73"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$25.00 - $35.00</w:t>
                  </w:r>
                </w:p>
              </w:tc>
              <w:tc>
                <w:tcPr>
                  <w:tcW w:w="1644" w:type="dxa"/>
                  <w:tcBorders>
                    <w:top w:val="nil"/>
                    <w:left w:val="nil"/>
                    <w:bottom w:val="single" w:sz="8" w:space="0" w:color="BFBFBF"/>
                    <w:right w:val="single" w:sz="4" w:space="0" w:color="BFBFBF"/>
                  </w:tcBorders>
                  <w:shd w:val="clear" w:color="auto" w:fill="auto"/>
                  <w:noWrap/>
                  <w:vAlign w:val="bottom"/>
                  <w:hideMark/>
                </w:tcPr>
                <w:p w14:paraId="4812C925"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$15.00 - $25.00</w:t>
                  </w:r>
                </w:p>
              </w:tc>
              <w:tc>
                <w:tcPr>
                  <w:tcW w:w="1644" w:type="dxa"/>
                  <w:tcBorders>
                    <w:top w:val="nil"/>
                    <w:left w:val="nil"/>
                    <w:bottom w:val="single" w:sz="8" w:space="0" w:color="BFBFBF"/>
                    <w:right w:val="single" w:sz="4" w:space="0" w:color="BFBFBF"/>
                  </w:tcBorders>
                  <w:shd w:val="clear" w:color="auto" w:fill="auto"/>
                  <w:noWrap/>
                  <w:vAlign w:val="bottom"/>
                  <w:hideMark/>
                </w:tcPr>
                <w:p w14:paraId="13BB6377"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$10.00 - $20.00</w:t>
                  </w:r>
                </w:p>
              </w:tc>
              <w:tc>
                <w:tcPr>
                  <w:tcW w:w="1519" w:type="dxa"/>
                  <w:tcBorders>
                    <w:top w:val="nil"/>
                    <w:left w:val="nil"/>
                    <w:bottom w:val="single" w:sz="8" w:space="0" w:color="BFBFBF"/>
                    <w:right w:val="single" w:sz="8" w:space="0" w:color="BFBFBF"/>
                  </w:tcBorders>
                  <w:shd w:val="clear" w:color="auto" w:fill="auto"/>
                  <w:noWrap/>
                  <w:vAlign w:val="bottom"/>
                  <w:hideMark/>
                </w:tcPr>
                <w:p w14:paraId="16E38999"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$5.00 - $15.00</w:t>
                  </w:r>
                </w:p>
              </w:tc>
            </w:tr>
          </w:tbl>
          <w:p w14:paraId="71160C8D" w14:textId="77777777" w:rsidR="00613215" w:rsidRPr="00914808" w:rsidRDefault="00613215" w:rsidP="000148D7">
            <w:pPr>
              <w:pStyle w:val="70exhtblnormal"/>
              <w:jc w:val="both"/>
              <w:rPr>
                <w:rFonts w:ascii="Times New Roman" w:hAnsi="Times New Roman"/>
              </w:rPr>
            </w:pPr>
          </w:p>
        </w:tc>
      </w:tr>
    </w:tbl>
    <w:p w14:paraId="0C80712E" w14:textId="77777777" w:rsidR="00613215" w:rsidRPr="00914808" w:rsidRDefault="00613215" w:rsidP="009D5510">
      <w:pPr>
        <w:spacing w:line="240" w:lineRule="auto"/>
        <w:jc w:val="both"/>
        <w:rPr>
          <w:rFonts w:ascii="Times New Roman" w:hAnsi="Times New Roman"/>
        </w:rPr>
      </w:pPr>
    </w:p>
    <w:p w14:paraId="36829B4C"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State may vary the </w:t>
      </w:r>
      <w:r w:rsidR="00C02233" w:rsidRPr="00914808">
        <w:rPr>
          <w:rFonts w:ascii="Times New Roman" w:hAnsi="Times New Roman"/>
        </w:rPr>
        <w:t xml:space="preserve">amount of </w:t>
      </w:r>
      <w:r w:rsidRPr="00914808">
        <w:rPr>
          <w:rFonts w:ascii="Times New Roman" w:hAnsi="Times New Roman"/>
        </w:rPr>
        <w:t xml:space="preserve">the </w:t>
      </w:r>
      <w:r w:rsidR="00C02233" w:rsidRPr="00914808">
        <w:rPr>
          <w:rFonts w:ascii="Times New Roman" w:hAnsi="Times New Roman"/>
        </w:rPr>
        <w:t xml:space="preserve">infrastructure </w:t>
      </w:r>
      <w:r w:rsidRPr="00914808">
        <w:rPr>
          <w:rFonts w:ascii="Times New Roman" w:hAnsi="Times New Roman"/>
        </w:rPr>
        <w:t>PMPM</w:t>
      </w:r>
      <w:r w:rsidR="00C02233" w:rsidRPr="00914808">
        <w:rPr>
          <w:rFonts w:ascii="Times New Roman" w:hAnsi="Times New Roman"/>
        </w:rPr>
        <w:t>s</w:t>
      </w:r>
      <w:r w:rsidRPr="00914808">
        <w:rPr>
          <w:rFonts w:ascii="Times New Roman" w:hAnsi="Times New Roman"/>
        </w:rPr>
        <w:t xml:space="preserve"> </w:t>
      </w:r>
      <w:r w:rsidR="00C02233" w:rsidRPr="00914808">
        <w:rPr>
          <w:rFonts w:ascii="Times New Roman" w:hAnsi="Times New Roman"/>
        </w:rPr>
        <w:t>in its discretion</w:t>
      </w:r>
      <w:r w:rsidRPr="00914808">
        <w:rPr>
          <w:rFonts w:ascii="Times New Roman" w:hAnsi="Times New Roman"/>
        </w:rPr>
        <w:t xml:space="preserve">. </w:t>
      </w:r>
    </w:p>
    <w:p w14:paraId="4B8C852E" w14:textId="77777777" w:rsidR="00613215" w:rsidRPr="00914808" w:rsidRDefault="00C02233" w:rsidP="009D5510">
      <w:pPr>
        <w:spacing w:line="240" w:lineRule="auto"/>
        <w:jc w:val="both"/>
        <w:rPr>
          <w:rFonts w:ascii="Times New Roman" w:hAnsi="Times New Roman"/>
        </w:rPr>
      </w:pPr>
      <w:r w:rsidRPr="00914808">
        <w:rPr>
          <w:rFonts w:ascii="Times New Roman" w:hAnsi="Times New Roman"/>
        </w:rPr>
        <w:t>As part of the Budget</w:t>
      </w:r>
      <w:r w:rsidR="00613215" w:rsidRPr="00914808">
        <w:rPr>
          <w:rFonts w:ascii="Times New Roman" w:hAnsi="Times New Roman"/>
        </w:rPr>
        <w:t xml:space="preserve"> and Budget Narratives, BH CPs will indicate how they intend to use the infrastructure funding for amounts up to a maximum amount of </w:t>
      </w:r>
      <w:r w:rsidRPr="00914808">
        <w:rPr>
          <w:rFonts w:ascii="Times New Roman" w:hAnsi="Times New Roman"/>
        </w:rPr>
        <w:t xml:space="preserve">possible funding (i.e., the CP’s </w:t>
      </w:r>
      <w:r w:rsidR="00613215" w:rsidRPr="00914808">
        <w:rPr>
          <w:rFonts w:ascii="Times New Roman" w:hAnsi="Times New Roman"/>
        </w:rPr>
        <w:t xml:space="preserve">PMPM </w:t>
      </w:r>
      <w:r w:rsidRPr="00914808">
        <w:rPr>
          <w:rFonts w:ascii="Times New Roman" w:hAnsi="Times New Roman"/>
        </w:rPr>
        <w:t xml:space="preserve">multiplied by the </w:t>
      </w:r>
      <w:r w:rsidR="00613215" w:rsidRPr="00914808">
        <w:rPr>
          <w:rFonts w:ascii="Times New Roman" w:hAnsi="Times New Roman"/>
        </w:rPr>
        <w:t>number of members engaged</w:t>
      </w:r>
      <w:r w:rsidR="009723F3" w:rsidRPr="00914808">
        <w:rPr>
          <w:rFonts w:ascii="Times New Roman" w:hAnsi="Times New Roman"/>
        </w:rPr>
        <w:t>)</w:t>
      </w:r>
      <w:r w:rsidR="00613215" w:rsidRPr="00914808">
        <w:rPr>
          <w:rFonts w:ascii="Times New Roman" w:hAnsi="Times New Roman"/>
        </w:rPr>
        <w:t xml:space="preserve">. The State </w:t>
      </w:r>
      <w:r w:rsidR="008244D5" w:rsidRPr="00914808">
        <w:rPr>
          <w:rFonts w:ascii="Times New Roman" w:hAnsi="Times New Roman"/>
        </w:rPr>
        <w:t xml:space="preserve">may approve a lower amount based </w:t>
      </w:r>
      <w:r w:rsidR="00613215" w:rsidRPr="00914808">
        <w:rPr>
          <w:rFonts w:ascii="Times New Roman" w:hAnsi="Times New Roman"/>
        </w:rPr>
        <w:t xml:space="preserve">on its review of the Budgets and Budget Narratives. </w:t>
      </w:r>
    </w:p>
    <w:p w14:paraId="68DE15FE"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For example, for a BH CP with 1,000 engaged members with a PMPM of $40.00:</w:t>
      </w:r>
    </w:p>
    <w:p w14:paraId="2AFE9AC6"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Maximum amount of Budget Period 1 Infrastructure Funds = $40.00*12*1000 = $480,000</w:t>
      </w:r>
    </w:p>
    <w:p w14:paraId="04846E2F"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45" w:name="_Toc471313059"/>
      <w:bookmarkStart w:id="146" w:name="_Toc515897336"/>
      <w:bookmarkStart w:id="147" w:name="_Toc517086485"/>
      <w:r w:rsidRPr="00914808">
        <w:rPr>
          <w:rFonts w:ascii="Times New Roman" w:hAnsi="Times New Roman"/>
        </w:rPr>
        <w:t>BH CP Sub-Stream 3: Outcomes-Based Payments</w:t>
      </w:r>
      <w:bookmarkEnd w:id="145"/>
      <w:bookmarkEnd w:id="146"/>
      <w:bookmarkEnd w:id="147"/>
    </w:p>
    <w:p w14:paraId="6783A2CA" w14:textId="24FA44C8" w:rsidR="00613215" w:rsidRPr="00914808" w:rsidRDefault="00613215" w:rsidP="009D5510">
      <w:pPr>
        <w:spacing w:line="240" w:lineRule="auto"/>
        <w:jc w:val="both"/>
        <w:rPr>
          <w:rFonts w:ascii="Times New Roman" w:hAnsi="Times New Roman"/>
        </w:rPr>
      </w:pPr>
      <w:r w:rsidRPr="00914808">
        <w:rPr>
          <w:rFonts w:ascii="Times New Roman" w:hAnsi="Times New Roman"/>
        </w:rPr>
        <w:t>Starting in Budget Period 3, the State will designate an annual poo</w:t>
      </w:r>
      <w:r w:rsidR="00C02233" w:rsidRPr="00914808">
        <w:rPr>
          <w:rFonts w:ascii="Times New Roman" w:hAnsi="Times New Roman"/>
        </w:rPr>
        <w:t xml:space="preserve">l of funding </w:t>
      </w:r>
      <w:r w:rsidRPr="00914808">
        <w:rPr>
          <w:rFonts w:ascii="Times New Roman" w:hAnsi="Times New Roman"/>
        </w:rPr>
        <w:t xml:space="preserve">to award to high performing BH CPs based on metrics related to avoidable utilization (see section </w:t>
      </w:r>
      <w:r w:rsidR="00F71B14" w:rsidRPr="00914808">
        <w:rPr>
          <w:rFonts w:ascii="Times New Roman" w:hAnsi="Times New Roman"/>
        </w:rPr>
        <w:t>5.4.4</w:t>
      </w:r>
      <w:r w:rsidR="006035E5" w:rsidRPr="00914808">
        <w:rPr>
          <w:rFonts w:ascii="Times New Roman" w:hAnsi="Times New Roman"/>
        </w:rPr>
        <w:t>)</w:t>
      </w:r>
      <w:r w:rsidR="008244D5" w:rsidRPr="00914808">
        <w:rPr>
          <w:rFonts w:ascii="Times New Roman" w:hAnsi="Times New Roman"/>
        </w:rPr>
        <w:t>. The State anticipates this pool be approximately $1M annually, but may vary this amount in its discretion</w:t>
      </w:r>
      <w:r w:rsidR="007C499D" w:rsidRPr="00914808">
        <w:rPr>
          <w:rFonts w:ascii="Times New Roman" w:hAnsi="Times New Roman"/>
        </w:rPr>
        <w:t xml:space="preserve">. </w:t>
      </w:r>
      <w:r w:rsidRPr="00914808">
        <w:rPr>
          <w:rFonts w:ascii="Times New Roman" w:hAnsi="Times New Roman"/>
        </w:rPr>
        <w:t xml:space="preserve"> The State will set the achievement standards following analysis of baseline data from Performance Year 1 and Performance Year 2, subject to CMS approval. The total bonus the </w:t>
      </w:r>
      <w:r w:rsidR="009723F3" w:rsidRPr="00914808">
        <w:rPr>
          <w:rFonts w:ascii="Times New Roman" w:hAnsi="Times New Roman"/>
        </w:rPr>
        <w:t>S</w:t>
      </w:r>
      <w:r w:rsidRPr="00914808">
        <w:rPr>
          <w:rFonts w:ascii="Times New Roman" w:hAnsi="Times New Roman"/>
        </w:rPr>
        <w:t>tate allots yearly will be divided amongst the CPs that meet or exceed the achievement standards</w:t>
      </w:r>
      <w:r w:rsidR="008244D5" w:rsidRPr="00914808">
        <w:rPr>
          <w:rFonts w:ascii="Times New Roman" w:hAnsi="Times New Roman"/>
        </w:rPr>
        <w:t xml:space="preserve"> based on the number of members engaged with each CP relative to the number of total member engaged with all CPs that achieved the standard.</w:t>
      </w:r>
      <w:r w:rsidR="009E3BC9" w:rsidRPr="00914808">
        <w:rPr>
          <w:rFonts w:ascii="Times New Roman" w:hAnsi="Times New Roman"/>
        </w:rPr>
        <w:t xml:space="preserve"> The State will not require CPs to submit budgets for Outcomes Based Payments.</w:t>
      </w:r>
    </w:p>
    <w:p w14:paraId="4009158C"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For example</w:t>
      </w:r>
      <w:r w:rsidR="00DE10C0" w:rsidRPr="00914808">
        <w:rPr>
          <w:rFonts w:ascii="Times New Roman" w:hAnsi="Times New Roman"/>
        </w:rPr>
        <w:t>:</w:t>
      </w:r>
      <w:r w:rsidRPr="00914808">
        <w:rPr>
          <w:rFonts w:ascii="Times New Roman" w:hAnsi="Times New Roman"/>
        </w:rPr>
        <w:t xml:space="preserve"> </w:t>
      </w:r>
      <w:r w:rsidR="00DE10C0" w:rsidRPr="00914808">
        <w:rPr>
          <w:rFonts w:ascii="Times New Roman" w:hAnsi="Times New Roman"/>
        </w:rPr>
        <w:t xml:space="preserve">five BH CPs, who collectively engaged with 7000 members, meet or exceed </w:t>
      </w:r>
      <w:r w:rsidRPr="00914808">
        <w:rPr>
          <w:rFonts w:ascii="Times New Roman" w:hAnsi="Times New Roman"/>
        </w:rPr>
        <w:t>the achievement standard</w:t>
      </w:r>
      <w:r w:rsidR="00DE10C0" w:rsidRPr="00914808">
        <w:rPr>
          <w:rFonts w:ascii="Times New Roman" w:hAnsi="Times New Roman"/>
        </w:rPr>
        <w:t xml:space="preserve">. </w:t>
      </w:r>
      <w:r w:rsidR="006035E5" w:rsidRPr="00914808">
        <w:rPr>
          <w:rFonts w:ascii="Times New Roman" w:hAnsi="Times New Roman"/>
        </w:rPr>
        <w:t>With an annual o</w:t>
      </w:r>
      <w:r w:rsidR="00DE10C0" w:rsidRPr="00914808">
        <w:rPr>
          <w:rFonts w:ascii="Times New Roman" w:hAnsi="Times New Roman"/>
        </w:rPr>
        <w:t xml:space="preserve">utcomes based payment pool of $1M, a CP who engaged with 1,200 of the 7,000 members would be eligible for </w:t>
      </w:r>
      <w:r w:rsidR="006035E5" w:rsidRPr="00914808">
        <w:rPr>
          <w:rFonts w:ascii="Times New Roman" w:hAnsi="Times New Roman"/>
        </w:rPr>
        <w:t xml:space="preserve">17.14% of the pool or $171,400. </w:t>
      </w:r>
    </w:p>
    <w:p w14:paraId="378C607F"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48" w:name="_Toc471313060"/>
      <w:bookmarkStart w:id="149" w:name="_Toc515897337"/>
      <w:bookmarkStart w:id="150" w:name="_Toc517086486"/>
      <w:r w:rsidRPr="00914808">
        <w:rPr>
          <w:rFonts w:ascii="Times New Roman" w:hAnsi="Times New Roman"/>
        </w:rPr>
        <w:t>LTSS CP Sub-Stream 1: Care Coordination Supports Funding</w:t>
      </w:r>
      <w:bookmarkEnd w:id="148"/>
      <w:bookmarkEnd w:id="149"/>
      <w:bookmarkEnd w:id="150"/>
    </w:p>
    <w:p w14:paraId="1F5EAA4D" w14:textId="77777777" w:rsidR="00F0205A" w:rsidRPr="00914808" w:rsidRDefault="00F0205A" w:rsidP="009D5510">
      <w:pPr>
        <w:spacing w:line="240" w:lineRule="auto"/>
        <w:jc w:val="both"/>
        <w:rPr>
          <w:rFonts w:ascii="Times New Roman" w:hAnsi="Times New Roman"/>
        </w:rPr>
      </w:pPr>
      <w:r w:rsidRPr="00914808">
        <w:rPr>
          <w:rFonts w:ascii="Times New Roman" w:hAnsi="Times New Roman"/>
        </w:rPr>
        <w:t xml:space="preserve">The State will pay each LTSS CP a PMPM rate for care coordination supports for each member assigned to and engaged with the LTSS CP during the month. </w:t>
      </w:r>
      <w:r w:rsidR="00553856" w:rsidRPr="00914808">
        <w:rPr>
          <w:rFonts w:ascii="Times New Roman" w:hAnsi="Times New Roman"/>
        </w:rPr>
        <w:t>The PMPM rate has been developed, in part, based on the staff required to support the LTSS CP model, including the need for care coordinators with appropriate supervision at sufficient staffing levels to perform LTSS CP supports. Caseloads for LTSS CPs are expected to be between 70-100 engaged enrollees per FTE. The rate is anticipated to be $80 PMPM</w:t>
      </w:r>
      <w:r w:rsidR="00553856" w:rsidRPr="00914808">
        <w:rPr>
          <w:rFonts w:ascii="Times New Roman" w:hAnsi="Times New Roman"/>
          <w:color w:val="222222"/>
        </w:rPr>
        <w:t xml:space="preserve"> for </w:t>
      </w:r>
      <w:r w:rsidRPr="00914808">
        <w:rPr>
          <w:rFonts w:ascii="Times New Roman" w:hAnsi="Times New Roman"/>
          <w:color w:val="222222"/>
        </w:rPr>
        <w:t>each member assigned and engaged with the LTSS CPs during the month.</w:t>
      </w:r>
      <w:r w:rsidRPr="00914808" w:rsidDel="0043181B">
        <w:rPr>
          <w:rFonts w:ascii="Times New Roman" w:hAnsi="Times New Roman"/>
          <w:color w:val="222222"/>
        </w:rPr>
        <w:t xml:space="preserve"> </w:t>
      </w:r>
      <w:r w:rsidRPr="00914808">
        <w:rPr>
          <w:rFonts w:ascii="Times New Roman" w:hAnsi="Times New Roman"/>
        </w:rPr>
        <w:t>The State will set an additional PMPM for enhanced LTSS CP functions</w:t>
      </w:r>
      <w:r w:rsidR="00553856" w:rsidRPr="00914808">
        <w:rPr>
          <w:rFonts w:ascii="Times New Roman" w:hAnsi="Times New Roman"/>
        </w:rPr>
        <w:t xml:space="preserve"> and anticipates caseload for enhanced LTSS CP supports to be 35-50 engaged enrollees</w:t>
      </w:r>
      <w:r w:rsidR="007C499D" w:rsidRPr="00914808">
        <w:rPr>
          <w:rFonts w:ascii="Times New Roman" w:hAnsi="Times New Roman"/>
        </w:rPr>
        <w:t xml:space="preserve">. </w:t>
      </w:r>
      <w:r w:rsidRPr="00914808">
        <w:rPr>
          <w:rFonts w:ascii="Times New Roman" w:hAnsi="Times New Roman"/>
        </w:rPr>
        <w:t>The State may vary the amount of the PMPMs in its discretion at any time during the demonstration.</w:t>
      </w:r>
      <w:r w:rsidR="0091636C" w:rsidRPr="00914808">
        <w:rPr>
          <w:rFonts w:ascii="Times New Roman" w:hAnsi="Times New Roman"/>
        </w:rPr>
        <w:t xml:space="preserve"> </w:t>
      </w:r>
    </w:p>
    <w:p w14:paraId="40FA3937" w14:textId="2F28B1C2" w:rsidR="00FF44B1" w:rsidRPr="00914808" w:rsidRDefault="00FF44B1" w:rsidP="00FF44B1">
      <w:pPr>
        <w:spacing w:line="240" w:lineRule="auto"/>
        <w:jc w:val="both"/>
        <w:rPr>
          <w:rFonts w:ascii="Times New Roman" w:hAnsi="Times New Roman"/>
        </w:rPr>
      </w:pPr>
      <w:r w:rsidRPr="00914808">
        <w:rPr>
          <w:rFonts w:ascii="Times New Roman" w:hAnsi="Times New Roman"/>
        </w:rPr>
        <w:t>The State will pay the PMPM rate to the LTSS CP for each month in which the LTSS CP performs and documents a qualifying activity, beginning in the month when the member is assigned to the LTSS CP. If the LTSS CP does not perform any qualifying activities during a month, it will not be paid for that month.  An LTSS CP will be paid for outreach only during the first 3 months of a member’s assignment to the LTSS CP if outreach is attempted and documented during each month.  For members assigned to an LTSS CP between July 1, 2018 and October 31, 2018, inclusive, the LTSS CP may be paid for qualifying activities other th</w:t>
      </w:r>
      <w:r w:rsidR="00BA7F32" w:rsidRPr="00914808">
        <w:rPr>
          <w:rFonts w:ascii="Times New Roman" w:hAnsi="Times New Roman"/>
        </w:rPr>
        <w:t>an outreach during the first 9</w:t>
      </w:r>
      <w:r w:rsidRPr="00914808">
        <w:rPr>
          <w:rFonts w:ascii="Times New Roman" w:hAnsi="Times New Roman"/>
        </w:rPr>
        <w:t xml:space="preserve"> months of a member’s assignment. After the first </w:t>
      </w:r>
      <w:r w:rsidR="00BA7F32" w:rsidRPr="00914808">
        <w:rPr>
          <w:rFonts w:ascii="Times New Roman" w:hAnsi="Times New Roman"/>
        </w:rPr>
        <w:t>9</w:t>
      </w:r>
      <w:r w:rsidRPr="00914808">
        <w:rPr>
          <w:rFonts w:ascii="Times New Roman" w:hAnsi="Times New Roman"/>
        </w:rPr>
        <w:t xml:space="preserve"> months of assignment, the State will not make payments to an LTSS CP for qualifying activities performed for a member, unless that member is engaged.  For members assigned to an LTSS CP beginning November 1, 2018, the State will not make payments to the LTSS CP for any qualifying activities performed for a member after the first 3 months of assignment, unless that member is engaged.  A member is considered engaged with the LTSS CP when the person-centered care plan is approved by the member’s PCP. </w:t>
      </w:r>
      <w:r w:rsidR="00BA7F32" w:rsidRPr="00914808">
        <w:rPr>
          <w:rFonts w:ascii="Times New Roman" w:hAnsi="Times New Roman"/>
        </w:rPr>
        <w:t xml:space="preserve">The LTSS CP must coordinate with the member’s PCP or PCP designee, as appropriate, in performing qualifying activities, including during the first 9 months of assignment. </w:t>
      </w:r>
      <w:r w:rsidRPr="00914808">
        <w:rPr>
          <w:rFonts w:ascii="Times New Roman" w:hAnsi="Times New Roman"/>
        </w:rPr>
        <w:t>The State will report to CMS in its quarterly and annual reports the LTSS CP engagement rates</w:t>
      </w:r>
      <w:r w:rsidR="00095B96">
        <w:rPr>
          <w:rFonts w:ascii="Times New Roman" w:hAnsi="Times New Roman"/>
        </w:rPr>
        <w:t>, as data are available.</w:t>
      </w:r>
    </w:p>
    <w:p w14:paraId="690BB6B6" w14:textId="77777777" w:rsidR="00754FD1" w:rsidRPr="00914808" w:rsidRDefault="00754FD1" w:rsidP="009D5510">
      <w:pPr>
        <w:spacing w:after="0" w:line="240" w:lineRule="auto"/>
        <w:jc w:val="both"/>
        <w:rPr>
          <w:rFonts w:ascii="Times New Roman" w:hAnsi="Times New Roman"/>
        </w:rPr>
      </w:pPr>
    </w:p>
    <w:p w14:paraId="016D556A" w14:textId="77777777" w:rsidR="00694D42" w:rsidRPr="00914808" w:rsidRDefault="00694D42" w:rsidP="009D5510">
      <w:pPr>
        <w:spacing w:after="0" w:line="240" w:lineRule="auto"/>
        <w:jc w:val="both"/>
        <w:rPr>
          <w:rFonts w:ascii="Times New Roman" w:hAnsi="Times New Roman"/>
        </w:rPr>
      </w:pPr>
      <w:r w:rsidRPr="00914808">
        <w:rPr>
          <w:rFonts w:ascii="Times New Roman" w:hAnsi="Times New Roman"/>
        </w:rPr>
        <w:t>Example payment calculation with PMPM of $80:</w:t>
      </w:r>
    </w:p>
    <w:p w14:paraId="5A726932" w14:textId="77777777" w:rsidR="00694D42" w:rsidRPr="00914808" w:rsidRDefault="00694D42" w:rsidP="009D5510">
      <w:pPr>
        <w:spacing w:line="240" w:lineRule="auto"/>
        <w:jc w:val="both"/>
        <w:rPr>
          <w:rFonts w:ascii="Times New Roman" w:hAnsi="Times New Roman"/>
        </w:rPr>
      </w:pPr>
      <w:r w:rsidRPr="00914808">
        <w:rPr>
          <w:rFonts w:ascii="Times New Roman" w:hAnsi="Times New Roman"/>
        </w:rPr>
        <w:t>Example payment amount for one month = (Total number of members assigned</w:t>
      </w:r>
      <w:r w:rsidR="00772B92" w:rsidRPr="00914808">
        <w:rPr>
          <w:rFonts w:ascii="Times New Roman" w:hAnsi="Times New Roman"/>
        </w:rPr>
        <w:t xml:space="preserve"> but not engaged</w:t>
      </w:r>
      <w:r w:rsidRPr="00914808">
        <w:rPr>
          <w:rFonts w:ascii="Times New Roman" w:hAnsi="Times New Roman"/>
        </w:rPr>
        <w:t xml:space="preserve"> + total number of members engaged)*$80</w:t>
      </w:r>
    </w:p>
    <w:p w14:paraId="723A8B03" w14:textId="77777777" w:rsidR="00613215" w:rsidRPr="00914808" w:rsidRDefault="00613215" w:rsidP="009D5510">
      <w:pPr>
        <w:pStyle w:val="Heading3"/>
        <w:numPr>
          <w:ilvl w:val="2"/>
          <w:numId w:val="1"/>
        </w:numPr>
        <w:spacing w:before="0" w:line="240" w:lineRule="auto"/>
        <w:jc w:val="both"/>
        <w:rPr>
          <w:rFonts w:ascii="Times New Roman" w:hAnsi="Times New Roman"/>
        </w:rPr>
      </w:pPr>
      <w:bookmarkStart w:id="151" w:name="_Toc471313061"/>
      <w:bookmarkStart w:id="152" w:name="_Toc515897338"/>
      <w:bookmarkStart w:id="153" w:name="_Toc517086487"/>
      <w:r w:rsidRPr="00914808">
        <w:rPr>
          <w:rFonts w:ascii="Times New Roman" w:hAnsi="Times New Roman"/>
        </w:rPr>
        <w:t>LTSS CP Sub-Stream 2: Infrastructure and Capacity Building Funding</w:t>
      </w:r>
      <w:bookmarkEnd w:id="151"/>
      <w:bookmarkEnd w:id="152"/>
      <w:bookmarkEnd w:id="153"/>
    </w:p>
    <w:p w14:paraId="4AF3F451" w14:textId="77777777" w:rsidR="00613215" w:rsidRPr="00914808" w:rsidRDefault="00754FD1" w:rsidP="009D5510">
      <w:pPr>
        <w:spacing w:line="240" w:lineRule="auto"/>
        <w:jc w:val="both"/>
        <w:rPr>
          <w:rFonts w:ascii="Times New Roman" w:hAnsi="Times New Roman"/>
        </w:rPr>
      </w:pPr>
      <w:r w:rsidRPr="00914808">
        <w:rPr>
          <w:rFonts w:ascii="Times New Roman" w:hAnsi="Times New Roman"/>
        </w:rPr>
        <w:t>Each LTSS CP will receive an initial amount of infrastructure and capacity building funds during the Preparation Budget Period. LTSS CPs will propose allocation of funds across the four categories listed in section 4.3.2 in their Preparation Budget Period Budgets and Budget Narratives</w:t>
      </w:r>
      <w:r w:rsidR="007C499D" w:rsidRPr="00914808">
        <w:rPr>
          <w:rFonts w:ascii="Times New Roman" w:hAnsi="Times New Roman"/>
        </w:rPr>
        <w:t xml:space="preserve">. </w:t>
      </w:r>
      <w:r w:rsidRPr="00914808">
        <w:rPr>
          <w:rFonts w:ascii="Times New Roman" w:hAnsi="Times New Roman"/>
        </w:rPr>
        <w:t>The State anticipates disbursing up to $500,000 to each LTSS CP for initial infrastructure funding</w:t>
      </w:r>
      <w:r w:rsidR="007C499D" w:rsidRPr="00914808">
        <w:rPr>
          <w:rFonts w:ascii="Times New Roman" w:hAnsi="Times New Roman"/>
        </w:rPr>
        <w:t xml:space="preserve">. </w:t>
      </w:r>
      <w:r w:rsidRPr="00914808">
        <w:rPr>
          <w:rFonts w:ascii="Times New Roman" w:hAnsi="Times New Roman"/>
        </w:rPr>
        <w:t xml:space="preserve">The State has the discretion to adjust the amount of the Preparation Budget Period funds disbursed to </w:t>
      </w:r>
      <w:r w:rsidR="005B3510" w:rsidRPr="00914808">
        <w:rPr>
          <w:rFonts w:ascii="Times New Roman" w:hAnsi="Times New Roman"/>
        </w:rPr>
        <w:t>LTSS</w:t>
      </w:r>
      <w:r w:rsidRPr="00914808">
        <w:rPr>
          <w:rFonts w:ascii="Times New Roman" w:hAnsi="Times New Roman"/>
        </w:rPr>
        <w:t xml:space="preserve"> CPs without obtaining CMS approval.</w:t>
      </w:r>
    </w:p>
    <w:p w14:paraId="0BF09594" w14:textId="1FC700B1" w:rsidR="00613215" w:rsidRPr="00914808" w:rsidRDefault="001C0BA9" w:rsidP="009D5510">
      <w:pPr>
        <w:spacing w:line="240" w:lineRule="auto"/>
        <w:jc w:val="both"/>
        <w:rPr>
          <w:rFonts w:ascii="Times New Roman" w:hAnsi="Times New Roman"/>
        </w:rPr>
      </w:pPr>
      <w:r w:rsidRPr="00914808">
        <w:rPr>
          <w:rFonts w:ascii="Times New Roman" w:hAnsi="Times New Roman"/>
        </w:rPr>
        <w:t>For Budget Period 1, LTSS CPs will receive infrastructure funds based on the anticipated number of members engaged, as determined by the State.  For Budget Period 2 through 5, LTSS CPs will receive infrastructure funds based on the number of enrolled members (both assigned and engaged), as determined by the State.</w:t>
      </w:r>
      <w:r w:rsidR="00613215" w:rsidRPr="00914808">
        <w:rPr>
          <w:rFonts w:ascii="Times New Roman" w:hAnsi="Times New Roman"/>
        </w:rPr>
        <w:t xml:space="preserve"> </w:t>
      </w:r>
      <w:r w:rsidR="0017619E" w:rsidRPr="00914808">
        <w:rPr>
          <w:rFonts w:ascii="Times New Roman" w:hAnsi="Times New Roman"/>
        </w:rPr>
        <w:t>The State anticipates making infrastructure p</w:t>
      </w:r>
      <w:r w:rsidR="0091636C" w:rsidRPr="00914808">
        <w:rPr>
          <w:rFonts w:ascii="Times New Roman" w:hAnsi="Times New Roman"/>
        </w:rPr>
        <w:t>ayments on a bi-annual basis</w:t>
      </w:r>
      <w:r w:rsidR="00C754DC" w:rsidRPr="00914808">
        <w:rPr>
          <w:rFonts w:ascii="Times New Roman" w:hAnsi="Times New Roman"/>
        </w:rPr>
        <w:t xml:space="preserve">, except during </w:t>
      </w:r>
      <w:r w:rsidR="00E92E79" w:rsidRPr="00914808">
        <w:rPr>
          <w:rFonts w:ascii="Times New Roman" w:hAnsi="Times New Roman"/>
        </w:rPr>
        <w:t xml:space="preserve">BP1 and </w:t>
      </w:r>
      <w:r w:rsidR="00C754DC" w:rsidRPr="00914808">
        <w:rPr>
          <w:rFonts w:ascii="Times New Roman" w:hAnsi="Times New Roman"/>
        </w:rPr>
        <w:t>BP5</w:t>
      </w:r>
      <w:r w:rsidR="00E92E79" w:rsidRPr="00914808">
        <w:rPr>
          <w:rFonts w:ascii="Times New Roman" w:hAnsi="Times New Roman"/>
        </w:rPr>
        <w:t xml:space="preserve">. During BP1, </w:t>
      </w:r>
      <w:r w:rsidR="0017619E" w:rsidRPr="00914808">
        <w:rPr>
          <w:rFonts w:ascii="Times New Roman" w:hAnsi="Times New Roman"/>
        </w:rPr>
        <w:t xml:space="preserve">the State anticipates making </w:t>
      </w:r>
      <w:r w:rsidR="00E92E79" w:rsidRPr="00914808">
        <w:rPr>
          <w:rFonts w:ascii="Times New Roman" w:hAnsi="Times New Roman"/>
        </w:rPr>
        <w:t xml:space="preserve">only one payment </w:t>
      </w:r>
      <w:r w:rsidR="0017619E" w:rsidRPr="00914808">
        <w:rPr>
          <w:rFonts w:ascii="Times New Roman" w:hAnsi="Times New Roman"/>
        </w:rPr>
        <w:t>to LTSS CPs</w:t>
      </w:r>
      <w:r w:rsidR="00C754DC" w:rsidRPr="00914808">
        <w:rPr>
          <w:rFonts w:ascii="Times New Roman" w:hAnsi="Times New Roman"/>
        </w:rPr>
        <w:t xml:space="preserve">. During BP5, payments will be </w:t>
      </w:r>
      <w:r w:rsidR="001935F5" w:rsidRPr="00914808">
        <w:rPr>
          <w:rFonts w:ascii="Times New Roman" w:hAnsi="Times New Roman"/>
        </w:rPr>
        <w:t xml:space="preserve">attributed to </w:t>
      </w:r>
      <w:r w:rsidR="00C754DC" w:rsidRPr="00914808">
        <w:rPr>
          <w:rFonts w:ascii="Times New Roman" w:hAnsi="Times New Roman"/>
        </w:rPr>
        <w:t xml:space="preserve">the first half; as such, the </w:t>
      </w:r>
      <w:r w:rsidR="001935F5" w:rsidRPr="00914808">
        <w:rPr>
          <w:rFonts w:ascii="Times New Roman" w:hAnsi="Times New Roman"/>
        </w:rPr>
        <w:t xml:space="preserve">attributed amount </w:t>
      </w:r>
      <w:r w:rsidR="00C754DC" w:rsidRPr="00914808">
        <w:rPr>
          <w:rFonts w:ascii="Times New Roman" w:hAnsi="Times New Roman"/>
        </w:rPr>
        <w:t xml:space="preserve">will be twice the amount as what </w:t>
      </w:r>
      <w:r w:rsidR="00DD7C12" w:rsidRPr="00914808">
        <w:rPr>
          <w:rFonts w:ascii="Times New Roman" w:hAnsi="Times New Roman"/>
        </w:rPr>
        <w:t>each bi-annual payment</w:t>
      </w:r>
      <w:r w:rsidR="00621029" w:rsidRPr="00914808">
        <w:rPr>
          <w:rFonts w:ascii="Times New Roman" w:hAnsi="Times New Roman"/>
        </w:rPr>
        <w:t xml:space="preserve"> </w:t>
      </w:r>
      <w:r w:rsidR="00C754DC" w:rsidRPr="00914808">
        <w:rPr>
          <w:rFonts w:ascii="Times New Roman" w:hAnsi="Times New Roman"/>
        </w:rPr>
        <w:t xml:space="preserve">would have been if payments had been </w:t>
      </w:r>
      <w:r w:rsidR="00956A5A" w:rsidRPr="00914808">
        <w:rPr>
          <w:rFonts w:ascii="Times New Roman" w:hAnsi="Times New Roman"/>
        </w:rPr>
        <w:t xml:space="preserve">attributed </w:t>
      </w:r>
      <w:r w:rsidR="00C754DC" w:rsidRPr="00914808">
        <w:rPr>
          <w:rFonts w:ascii="Times New Roman" w:hAnsi="Times New Roman"/>
        </w:rPr>
        <w:t>throughout the whole BP</w:t>
      </w:r>
      <w:r w:rsidR="007C499D" w:rsidRPr="00914808">
        <w:rPr>
          <w:rFonts w:ascii="Times New Roman" w:hAnsi="Times New Roman"/>
        </w:rPr>
        <w:t xml:space="preserve">. </w:t>
      </w:r>
      <w:r w:rsidR="00C754DC" w:rsidRPr="00914808">
        <w:rPr>
          <w:rFonts w:ascii="Times New Roman" w:hAnsi="Times New Roman"/>
        </w:rPr>
        <w:t xml:space="preserve">For example, if a CP had $100 total of non-at-risk infrastructure and capacity building funding for BP5, </w:t>
      </w:r>
      <w:r w:rsidR="00621029" w:rsidRPr="00914808">
        <w:rPr>
          <w:rFonts w:ascii="Times New Roman" w:hAnsi="Times New Roman"/>
        </w:rPr>
        <w:t>the total payment would be attributed to the first half of BP5</w:t>
      </w:r>
      <w:r w:rsidR="0091636C" w:rsidRPr="00914808">
        <w:rPr>
          <w:rFonts w:ascii="Times New Roman" w:hAnsi="Times New Roman"/>
        </w:rPr>
        <w:t>.</w:t>
      </w:r>
    </w:p>
    <w:p w14:paraId="27A7138D" w14:textId="77777777" w:rsidR="00613215" w:rsidRPr="00914808" w:rsidRDefault="009723F3" w:rsidP="000148D7">
      <w:pPr>
        <w:pStyle w:val="60exhnormal"/>
        <w:keepNext/>
        <w:jc w:val="both"/>
        <w:rPr>
          <w:rFonts w:ascii="Times New Roman" w:hAnsi="Times New Roman"/>
        </w:rPr>
      </w:pPr>
      <w:r w:rsidRPr="00914808">
        <w:rPr>
          <w:rFonts w:ascii="Times New Roman" w:hAnsi="Times New Roman"/>
        </w:rPr>
        <w:t>Exhibit 13</w:t>
      </w:r>
      <w:r w:rsidR="00613215" w:rsidRPr="00914808">
        <w:rPr>
          <w:rFonts w:ascii="Times New Roman" w:hAnsi="Times New Roman"/>
        </w:rPr>
        <w:t xml:space="preserve"> </w:t>
      </w:r>
      <w:r w:rsidR="00613215" w:rsidRPr="00914808">
        <w:rPr>
          <w:rFonts w:ascii="Times New Roman" w:hAnsi="Times New Roman"/>
          <w:caps w:val="0"/>
        </w:rPr>
        <w:t xml:space="preserve">– </w:t>
      </w:r>
      <w:r w:rsidR="00E65AC6" w:rsidRPr="00914808">
        <w:rPr>
          <w:rFonts w:ascii="Times New Roman" w:hAnsi="Times New Roman"/>
          <w:caps w:val="0"/>
        </w:rPr>
        <w:t xml:space="preserve">Anticipated </w:t>
      </w:r>
      <w:r w:rsidR="00613215" w:rsidRPr="00914808">
        <w:rPr>
          <w:rFonts w:ascii="Times New Roman" w:hAnsi="Times New Roman"/>
          <w:caps w:val="0"/>
        </w:rPr>
        <w:t xml:space="preserve">Schedule for LTSS CP for Infrastructure and Capacity Building </w:t>
      </w:r>
      <w:r w:rsidR="00E65AC6" w:rsidRPr="00914808">
        <w:rPr>
          <w:rFonts w:ascii="Times New Roman" w:hAnsi="Times New Roman"/>
          <w:caps w:val="0"/>
        </w:rPr>
        <w:t>(PMPM)</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613215" w:rsidRPr="00914808" w14:paraId="188E7F85" w14:textId="77777777" w:rsidTr="00B252AF">
        <w:trPr>
          <w:cantSplit/>
          <w:trHeight w:val="1079"/>
        </w:trPr>
        <w:tc>
          <w:tcPr>
            <w:tcW w:w="5000" w:type="pct"/>
            <w:vAlign w:val="center"/>
          </w:tcPr>
          <w:tbl>
            <w:tblPr>
              <w:tblW w:w="8100" w:type="dxa"/>
              <w:jc w:val="center"/>
              <w:tblLayout w:type="fixed"/>
              <w:tblLook w:val="04A0" w:firstRow="1" w:lastRow="0" w:firstColumn="1" w:lastColumn="0" w:noHBand="0" w:noVBand="1"/>
            </w:tblPr>
            <w:tblGrid>
              <w:gridCol w:w="1677"/>
              <w:gridCol w:w="1671"/>
              <w:gridCol w:w="1671"/>
              <w:gridCol w:w="1537"/>
              <w:gridCol w:w="1544"/>
            </w:tblGrid>
            <w:tr w:rsidR="00613215" w:rsidRPr="00914808" w14:paraId="2868A24C" w14:textId="77777777" w:rsidTr="0097776F">
              <w:trPr>
                <w:trHeight w:val="255"/>
                <w:jc w:val="center"/>
              </w:trPr>
              <w:tc>
                <w:tcPr>
                  <w:tcW w:w="8100" w:type="dxa"/>
                  <w:gridSpan w:val="5"/>
                  <w:tcBorders>
                    <w:top w:val="single" w:sz="8" w:space="0" w:color="BFBFBF"/>
                    <w:left w:val="single" w:sz="8" w:space="0" w:color="BFBFBF"/>
                    <w:bottom w:val="single" w:sz="4" w:space="0" w:color="BFBFBF"/>
                    <w:right w:val="single" w:sz="8" w:space="0" w:color="BFBFBF"/>
                  </w:tcBorders>
                  <w:shd w:val="clear" w:color="000000" w:fill="1F497D"/>
                  <w:noWrap/>
                  <w:vAlign w:val="center"/>
                  <w:hideMark/>
                </w:tcPr>
                <w:p w14:paraId="4FA5D852" w14:textId="77777777" w:rsidR="00613215" w:rsidRPr="00914808" w:rsidRDefault="00613215"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LTSS CP Infrastructure and Capacity Building PMPMs</w:t>
                  </w:r>
                </w:p>
              </w:tc>
            </w:tr>
            <w:tr w:rsidR="00613215" w:rsidRPr="00914808" w14:paraId="0D58D8B8" w14:textId="77777777" w:rsidTr="0097776F">
              <w:trPr>
                <w:trHeight w:val="300"/>
                <w:jc w:val="center"/>
              </w:trPr>
              <w:tc>
                <w:tcPr>
                  <w:tcW w:w="1677" w:type="dxa"/>
                  <w:tcBorders>
                    <w:top w:val="nil"/>
                    <w:left w:val="single" w:sz="8" w:space="0" w:color="BFBFBF"/>
                    <w:bottom w:val="single" w:sz="4" w:space="0" w:color="BFBFBF"/>
                    <w:right w:val="single" w:sz="4" w:space="0" w:color="BFBFBF"/>
                  </w:tcBorders>
                  <w:shd w:val="clear" w:color="000000" w:fill="D9D9D9"/>
                  <w:noWrap/>
                  <w:vAlign w:val="center"/>
                  <w:hideMark/>
                </w:tcPr>
                <w:p w14:paraId="512715A6"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1</w:t>
                  </w:r>
                </w:p>
              </w:tc>
              <w:tc>
                <w:tcPr>
                  <w:tcW w:w="1671" w:type="dxa"/>
                  <w:tcBorders>
                    <w:top w:val="nil"/>
                    <w:left w:val="nil"/>
                    <w:bottom w:val="single" w:sz="4" w:space="0" w:color="BFBFBF"/>
                    <w:right w:val="single" w:sz="4" w:space="0" w:color="BFBFBF"/>
                  </w:tcBorders>
                  <w:shd w:val="clear" w:color="000000" w:fill="D9D9D9"/>
                  <w:noWrap/>
                  <w:vAlign w:val="center"/>
                  <w:hideMark/>
                </w:tcPr>
                <w:p w14:paraId="63766B8D"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2</w:t>
                  </w:r>
                </w:p>
              </w:tc>
              <w:tc>
                <w:tcPr>
                  <w:tcW w:w="1671" w:type="dxa"/>
                  <w:tcBorders>
                    <w:top w:val="nil"/>
                    <w:left w:val="nil"/>
                    <w:bottom w:val="single" w:sz="4" w:space="0" w:color="BFBFBF"/>
                    <w:right w:val="single" w:sz="4" w:space="0" w:color="BFBFBF"/>
                  </w:tcBorders>
                  <w:shd w:val="clear" w:color="000000" w:fill="D9D9D9"/>
                  <w:noWrap/>
                  <w:vAlign w:val="center"/>
                  <w:hideMark/>
                </w:tcPr>
                <w:p w14:paraId="5108EFCA"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3</w:t>
                  </w:r>
                </w:p>
              </w:tc>
              <w:tc>
                <w:tcPr>
                  <w:tcW w:w="1537" w:type="dxa"/>
                  <w:tcBorders>
                    <w:top w:val="nil"/>
                    <w:left w:val="nil"/>
                    <w:bottom w:val="single" w:sz="4" w:space="0" w:color="BFBFBF"/>
                    <w:right w:val="single" w:sz="4" w:space="0" w:color="BFBFBF"/>
                  </w:tcBorders>
                  <w:shd w:val="clear" w:color="000000" w:fill="D9D9D9"/>
                  <w:noWrap/>
                  <w:vAlign w:val="center"/>
                  <w:hideMark/>
                </w:tcPr>
                <w:p w14:paraId="5EE403FA"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4</w:t>
                  </w:r>
                </w:p>
              </w:tc>
              <w:tc>
                <w:tcPr>
                  <w:tcW w:w="1544" w:type="dxa"/>
                  <w:tcBorders>
                    <w:top w:val="nil"/>
                    <w:left w:val="nil"/>
                    <w:bottom w:val="single" w:sz="4" w:space="0" w:color="BFBFBF"/>
                    <w:right w:val="single" w:sz="8" w:space="0" w:color="BFBFBF"/>
                  </w:tcBorders>
                  <w:shd w:val="clear" w:color="000000" w:fill="D9D9D9"/>
                  <w:noWrap/>
                  <w:vAlign w:val="center"/>
                  <w:hideMark/>
                </w:tcPr>
                <w:p w14:paraId="6C7987BA"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5</w:t>
                  </w:r>
                </w:p>
              </w:tc>
            </w:tr>
            <w:tr w:rsidR="00613215" w:rsidRPr="00914808" w14:paraId="2B64762C" w14:textId="77777777" w:rsidTr="0097776F">
              <w:trPr>
                <w:trHeight w:val="270"/>
                <w:jc w:val="center"/>
              </w:trPr>
              <w:tc>
                <w:tcPr>
                  <w:tcW w:w="1677" w:type="dxa"/>
                  <w:tcBorders>
                    <w:top w:val="nil"/>
                    <w:left w:val="single" w:sz="8" w:space="0" w:color="BFBFBF"/>
                    <w:bottom w:val="single" w:sz="8" w:space="0" w:color="BFBFBF"/>
                    <w:right w:val="single" w:sz="4" w:space="0" w:color="BFBFBF"/>
                  </w:tcBorders>
                  <w:shd w:val="clear" w:color="auto" w:fill="auto"/>
                  <w:noWrap/>
                  <w:vAlign w:val="center"/>
                  <w:hideMark/>
                </w:tcPr>
                <w:p w14:paraId="247EBEEC"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$30.00 - $40.00</w:t>
                  </w:r>
                </w:p>
              </w:tc>
              <w:tc>
                <w:tcPr>
                  <w:tcW w:w="1671" w:type="dxa"/>
                  <w:tcBorders>
                    <w:top w:val="nil"/>
                    <w:left w:val="nil"/>
                    <w:bottom w:val="single" w:sz="8" w:space="0" w:color="BFBFBF"/>
                    <w:right w:val="single" w:sz="4" w:space="0" w:color="BFBFBF"/>
                  </w:tcBorders>
                  <w:shd w:val="clear" w:color="auto" w:fill="auto"/>
                  <w:noWrap/>
                  <w:vAlign w:val="center"/>
                  <w:hideMark/>
                </w:tcPr>
                <w:p w14:paraId="2D6F206E"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$20.00 - $30.00</w:t>
                  </w:r>
                </w:p>
              </w:tc>
              <w:tc>
                <w:tcPr>
                  <w:tcW w:w="1671" w:type="dxa"/>
                  <w:tcBorders>
                    <w:top w:val="nil"/>
                    <w:left w:val="nil"/>
                    <w:bottom w:val="single" w:sz="8" w:space="0" w:color="BFBFBF"/>
                    <w:right w:val="single" w:sz="4" w:space="0" w:color="BFBFBF"/>
                  </w:tcBorders>
                  <w:shd w:val="clear" w:color="auto" w:fill="auto"/>
                  <w:noWrap/>
                  <w:vAlign w:val="center"/>
                  <w:hideMark/>
                </w:tcPr>
                <w:p w14:paraId="1B3BD462"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$10.00 - $20.00</w:t>
                  </w:r>
                </w:p>
              </w:tc>
              <w:tc>
                <w:tcPr>
                  <w:tcW w:w="1537" w:type="dxa"/>
                  <w:tcBorders>
                    <w:top w:val="nil"/>
                    <w:left w:val="nil"/>
                    <w:bottom w:val="single" w:sz="8" w:space="0" w:color="BFBFBF"/>
                    <w:right w:val="single" w:sz="4" w:space="0" w:color="BFBFBF"/>
                  </w:tcBorders>
                  <w:shd w:val="clear" w:color="auto" w:fill="auto"/>
                  <w:noWrap/>
                  <w:vAlign w:val="center"/>
                  <w:hideMark/>
                </w:tcPr>
                <w:p w14:paraId="614F84D2"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$8.00 - $18.00</w:t>
                  </w:r>
                </w:p>
              </w:tc>
              <w:tc>
                <w:tcPr>
                  <w:tcW w:w="1544" w:type="dxa"/>
                  <w:tcBorders>
                    <w:top w:val="nil"/>
                    <w:left w:val="nil"/>
                    <w:bottom w:val="single" w:sz="8" w:space="0" w:color="BFBFBF"/>
                    <w:right w:val="single" w:sz="8" w:space="0" w:color="BFBFBF"/>
                  </w:tcBorders>
                  <w:shd w:val="clear" w:color="auto" w:fill="auto"/>
                  <w:noWrap/>
                  <w:vAlign w:val="center"/>
                  <w:hideMark/>
                </w:tcPr>
                <w:p w14:paraId="42A76898"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$5.00 - $15.00</w:t>
                  </w:r>
                </w:p>
              </w:tc>
            </w:tr>
          </w:tbl>
          <w:p w14:paraId="48163F7D" w14:textId="77777777" w:rsidR="00613215" w:rsidRPr="00914808" w:rsidRDefault="00613215" w:rsidP="000148D7">
            <w:pPr>
              <w:pStyle w:val="70exhtblnormal"/>
              <w:jc w:val="both"/>
              <w:rPr>
                <w:rFonts w:ascii="Times New Roman" w:hAnsi="Times New Roman"/>
              </w:rPr>
            </w:pPr>
          </w:p>
        </w:tc>
      </w:tr>
    </w:tbl>
    <w:p w14:paraId="2DBED461" w14:textId="77777777" w:rsidR="00613215" w:rsidRPr="00914808" w:rsidRDefault="00613215" w:rsidP="009D5510">
      <w:pPr>
        <w:spacing w:line="240" w:lineRule="auto"/>
        <w:jc w:val="both"/>
        <w:rPr>
          <w:rFonts w:ascii="Times New Roman" w:hAnsi="Times New Roman"/>
        </w:rPr>
      </w:pPr>
    </w:p>
    <w:p w14:paraId="0CE65686"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 xml:space="preserve">The final PMPM will vary based on actual overall enrollment in CPs. The State may vary the amount for the PMPM without CMS approval. </w:t>
      </w:r>
    </w:p>
    <w:p w14:paraId="7B91F884"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CPs will submit Budgets and Budget Narratives for approval for amounts up to a maximum amount of PMPM * number of members engaged. The State will review and revise budgets as appropriate.</w:t>
      </w:r>
    </w:p>
    <w:p w14:paraId="29F7D5BE"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For example, for a LTSS CP with 1,000 engaged members with a PMPM of $35.00:</w:t>
      </w:r>
    </w:p>
    <w:p w14:paraId="23CFA22E" w14:textId="77777777" w:rsidR="00613215" w:rsidRPr="00914808" w:rsidRDefault="00613215" w:rsidP="009D5510">
      <w:pPr>
        <w:spacing w:line="240" w:lineRule="auto"/>
        <w:ind w:left="720"/>
        <w:jc w:val="both"/>
        <w:rPr>
          <w:rFonts w:ascii="Times New Roman" w:hAnsi="Times New Roman"/>
        </w:rPr>
      </w:pPr>
      <w:r w:rsidRPr="00914808">
        <w:rPr>
          <w:rFonts w:ascii="Times New Roman" w:hAnsi="Times New Roman"/>
        </w:rPr>
        <w:t>The maximum amount of Budget Period 1 Infrastructure Funds = $35.00*12*1000 = $420,000</w:t>
      </w:r>
    </w:p>
    <w:p w14:paraId="6F8D957A" w14:textId="77777777" w:rsidR="00613215" w:rsidRPr="00914808" w:rsidRDefault="00613215" w:rsidP="009D5510">
      <w:pPr>
        <w:spacing w:line="240" w:lineRule="auto"/>
        <w:jc w:val="both"/>
        <w:rPr>
          <w:rFonts w:ascii="Times New Roman" w:hAnsi="Times New Roman"/>
        </w:rPr>
      </w:pPr>
      <w:r w:rsidRPr="00914808">
        <w:rPr>
          <w:rFonts w:ascii="Times New Roman" w:hAnsi="Times New Roman"/>
        </w:rPr>
        <w:t>The State may approve a lower amount based on its review of the Budget and Budget Narrative, without CMS approval.</w:t>
      </w:r>
    </w:p>
    <w:p w14:paraId="25AC5033" w14:textId="77777777" w:rsidR="00613215" w:rsidRPr="00914808" w:rsidRDefault="00613215" w:rsidP="009D5510">
      <w:pPr>
        <w:pStyle w:val="Heading3"/>
        <w:numPr>
          <w:ilvl w:val="2"/>
          <w:numId w:val="1"/>
        </w:numPr>
        <w:spacing w:line="240" w:lineRule="auto"/>
        <w:jc w:val="both"/>
        <w:rPr>
          <w:rFonts w:ascii="Times New Roman" w:hAnsi="Times New Roman"/>
        </w:rPr>
      </w:pPr>
      <w:bookmarkStart w:id="154" w:name="_Toc471313062"/>
      <w:bookmarkStart w:id="155" w:name="_Toc515897339"/>
      <w:bookmarkStart w:id="156" w:name="_Toc517086488"/>
      <w:r w:rsidRPr="00914808">
        <w:rPr>
          <w:rFonts w:ascii="Times New Roman" w:hAnsi="Times New Roman"/>
        </w:rPr>
        <w:t>LTSS CP Sub-Stream 3: Outcomes-Based Payments</w:t>
      </w:r>
      <w:bookmarkEnd w:id="154"/>
      <w:bookmarkEnd w:id="155"/>
      <w:bookmarkEnd w:id="156"/>
    </w:p>
    <w:p w14:paraId="5E8D7723" w14:textId="77777777" w:rsidR="009E3BC9" w:rsidRPr="00914808" w:rsidRDefault="00613215" w:rsidP="009E3BC9">
      <w:pPr>
        <w:spacing w:line="240" w:lineRule="auto"/>
        <w:jc w:val="both"/>
        <w:rPr>
          <w:rFonts w:ascii="Times New Roman" w:hAnsi="Times New Roman"/>
        </w:rPr>
      </w:pPr>
      <w:r w:rsidRPr="00914808">
        <w:rPr>
          <w:rFonts w:ascii="Times New Roman" w:hAnsi="Times New Roman"/>
        </w:rPr>
        <w:t xml:space="preserve">Starting in </w:t>
      </w:r>
      <w:r w:rsidR="00754FD1" w:rsidRPr="00914808">
        <w:rPr>
          <w:rFonts w:ascii="Times New Roman" w:hAnsi="Times New Roman"/>
        </w:rPr>
        <w:t>Budget Period</w:t>
      </w:r>
      <w:r w:rsidRPr="00914808">
        <w:rPr>
          <w:rFonts w:ascii="Times New Roman" w:hAnsi="Times New Roman"/>
        </w:rPr>
        <w:t xml:space="preserve"> 3, the State will designate an annual pool of funding (anticipated to be </w:t>
      </w:r>
      <w:r w:rsidR="00F37208" w:rsidRPr="00914808">
        <w:rPr>
          <w:rFonts w:ascii="Times New Roman" w:hAnsi="Times New Roman"/>
        </w:rPr>
        <w:t xml:space="preserve">approximately </w:t>
      </w:r>
      <w:r w:rsidRPr="00914808">
        <w:rPr>
          <w:rFonts w:ascii="Times New Roman" w:hAnsi="Times New Roman"/>
        </w:rPr>
        <w:t xml:space="preserve">$500,000 annually) to award to high performing LTSS CPs based on metrics related to avoidable utilization (see section </w:t>
      </w:r>
      <w:r w:rsidR="00F71B14" w:rsidRPr="00914808">
        <w:rPr>
          <w:rFonts w:ascii="Times New Roman" w:hAnsi="Times New Roman"/>
        </w:rPr>
        <w:t>5.4.4</w:t>
      </w:r>
      <w:r w:rsidRPr="00914808">
        <w:rPr>
          <w:rFonts w:ascii="Times New Roman" w:hAnsi="Times New Roman"/>
        </w:rPr>
        <w:t>). The State will set the achievement standards following analysis of baseline data from Performance Year 1 and Performance Year 2, subject to CMS approval. Total bonus allotted yearly will be divided amongst the CPs that meet or exceed the achievement standards</w:t>
      </w:r>
      <w:r w:rsidR="00754FD1" w:rsidRPr="00914808">
        <w:rPr>
          <w:rFonts w:ascii="Times New Roman" w:hAnsi="Times New Roman"/>
        </w:rPr>
        <w:t xml:space="preserve"> based on the number of members engaged with each CP relative to the number of total member engaged with all CPs that achieved the standard.</w:t>
      </w:r>
      <w:r w:rsidR="009E3BC9" w:rsidRPr="00914808">
        <w:rPr>
          <w:rFonts w:ascii="Times New Roman" w:hAnsi="Times New Roman"/>
        </w:rPr>
        <w:t xml:space="preserve"> The State will not require CPs to submit budgets for Outcomes Based Payments.</w:t>
      </w:r>
    </w:p>
    <w:p w14:paraId="7940928B" w14:textId="77777777" w:rsidR="001244B6" w:rsidRPr="00914808" w:rsidRDefault="00613215" w:rsidP="009D5510">
      <w:pPr>
        <w:spacing w:line="240" w:lineRule="auto"/>
        <w:jc w:val="both"/>
        <w:rPr>
          <w:rFonts w:ascii="Times New Roman" w:hAnsi="Times New Roman"/>
        </w:rPr>
      </w:pPr>
      <w:r w:rsidRPr="00914808">
        <w:rPr>
          <w:rFonts w:ascii="Times New Roman" w:hAnsi="Times New Roman"/>
        </w:rPr>
        <w:t>For example</w:t>
      </w:r>
      <w:r w:rsidR="006035E5" w:rsidRPr="00914808">
        <w:rPr>
          <w:rFonts w:ascii="Times New Roman" w:hAnsi="Times New Roman"/>
        </w:rPr>
        <w:t>:</w:t>
      </w:r>
      <w:r w:rsidR="007A6901" w:rsidRPr="00914808">
        <w:rPr>
          <w:rFonts w:ascii="Times New Roman" w:hAnsi="Times New Roman"/>
        </w:rPr>
        <w:t xml:space="preserve"> </w:t>
      </w:r>
      <w:r w:rsidRPr="00914808">
        <w:rPr>
          <w:rFonts w:ascii="Times New Roman" w:hAnsi="Times New Roman"/>
        </w:rPr>
        <w:t xml:space="preserve">four LTSS CPs, collectively engaged with 5,000 members, </w:t>
      </w:r>
      <w:r w:rsidR="006035E5" w:rsidRPr="00914808">
        <w:rPr>
          <w:rFonts w:ascii="Times New Roman" w:hAnsi="Times New Roman"/>
        </w:rPr>
        <w:t xml:space="preserve">meet or exceed </w:t>
      </w:r>
      <w:r w:rsidRPr="00914808">
        <w:rPr>
          <w:rFonts w:ascii="Times New Roman" w:hAnsi="Times New Roman"/>
        </w:rPr>
        <w:t xml:space="preserve">achieved the </w:t>
      </w:r>
      <w:r w:rsidR="006035E5" w:rsidRPr="00914808">
        <w:rPr>
          <w:rFonts w:ascii="Times New Roman" w:hAnsi="Times New Roman"/>
        </w:rPr>
        <w:t xml:space="preserve">achievement </w:t>
      </w:r>
      <w:r w:rsidRPr="00914808">
        <w:rPr>
          <w:rFonts w:ascii="Times New Roman" w:hAnsi="Times New Roman"/>
        </w:rPr>
        <w:t>standard</w:t>
      </w:r>
      <w:r w:rsidR="007C499D" w:rsidRPr="00914808">
        <w:rPr>
          <w:rFonts w:ascii="Times New Roman" w:hAnsi="Times New Roman"/>
        </w:rPr>
        <w:t xml:space="preserve">. </w:t>
      </w:r>
      <w:r w:rsidR="006035E5" w:rsidRPr="00914808">
        <w:rPr>
          <w:rFonts w:ascii="Times New Roman" w:hAnsi="Times New Roman"/>
        </w:rPr>
        <w:t>With an annual outcomes based payment pool of $500,000, a CP who engaged with 800 of the 5,000 members would be eligible for 16% of the pool or $80,000.</w:t>
      </w:r>
      <w:bookmarkStart w:id="157" w:name="_Toc471313063"/>
    </w:p>
    <w:p w14:paraId="073B54A8" w14:textId="11D5E8E5" w:rsidR="00F0205A" w:rsidRPr="00914808" w:rsidRDefault="00F0205A" w:rsidP="009D5510">
      <w:pPr>
        <w:pStyle w:val="Heading3"/>
        <w:numPr>
          <w:ilvl w:val="2"/>
          <w:numId w:val="1"/>
        </w:numPr>
        <w:spacing w:line="240" w:lineRule="auto"/>
        <w:jc w:val="both"/>
        <w:rPr>
          <w:rFonts w:ascii="Times New Roman" w:hAnsi="Times New Roman"/>
        </w:rPr>
      </w:pPr>
      <w:bookmarkStart w:id="158" w:name="_Toc515897340"/>
      <w:bookmarkStart w:id="159" w:name="_Toc517086489"/>
      <w:r w:rsidRPr="00914808">
        <w:rPr>
          <w:rFonts w:ascii="Times New Roman" w:hAnsi="Times New Roman"/>
        </w:rPr>
        <w:t>CSA Sub-Stream 1: Infrastructure and Capacity Building Funding</w:t>
      </w:r>
      <w:bookmarkEnd w:id="157"/>
      <w:bookmarkEnd w:id="158"/>
      <w:bookmarkEnd w:id="159"/>
    </w:p>
    <w:p w14:paraId="0A2B6EED" w14:textId="77777777" w:rsidR="00754FD1" w:rsidRPr="00914808" w:rsidRDefault="00754FD1" w:rsidP="009D5510">
      <w:pPr>
        <w:spacing w:line="240" w:lineRule="auto"/>
        <w:jc w:val="both"/>
        <w:rPr>
          <w:rFonts w:ascii="Times New Roman" w:hAnsi="Times New Roman"/>
        </w:rPr>
      </w:pPr>
      <w:r w:rsidRPr="00914808">
        <w:rPr>
          <w:rFonts w:ascii="Times New Roman" w:hAnsi="Times New Roman"/>
        </w:rPr>
        <w:t>CSAs will receive an initial amount of infrastructure and capacity building funds during the Preparation Budget Period of between $75,000 and $350,000</w:t>
      </w:r>
      <w:r w:rsidR="007C499D" w:rsidRPr="00914808">
        <w:rPr>
          <w:rFonts w:ascii="Times New Roman" w:hAnsi="Times New Roman"/>
        </w:rPr>
        <w:t xml:space="preserve">. </w:t>
      </w:r>
      <w:r w:rsidRPr="00914808">
        <w:rPr>
          <w:rFonts w:ascii="Times New Roman" w:hAnsi="Times New Roman"/>
        </w:rPr>
        <w:t xml:space="preserve">The State will categorize CSAs based on the number of members they serve and the number of CSA contracts held and will advise CSA of their budget for the Preparation Budget Period. CSAs will propose allocation of funds across the three </w:t>
      </w:r>
      <w:r w:rsidR="00A6319F" w:rsidRPr="00914808">
        <w:rPr>
          <w:rFonts w:ascii="Times New Roman" w:hAnsi="Times New Roman"/>
        </w:rPr>
        <w:t xml:space="preserve">infrastructure </w:t>
      </w:r>
      <w:r w:rsidRPr="00914808">
        <w:rPr>
          <w:rFonts w:ascii="Times New Roman" w:hAnsi="Times New Roman"/>
        </w:rPr>
        <w:t>categories listed in section 4.3.7 in their Preparation Budgets and Budget Narratives</w:t>
      </w:r>
      <w:r w:rsidR="007C499D" w:rsidRPr="00914808">
        <w:rPr>
          <w:rFonts w:ascii="Times New Roman" w:hAnsi="Times New Roman"/>
        </w:rPr>
        <w:t xml:space="preserve">. </w:t>
      </w:r>
      <w:r w:rsidRPr="00914808">
        <w:rPr>
          <w:rFonts w:ascii="Times New Roman" w:hAnsi="Times New Roman"/>
        </w:rPr>
        <w:t>The State will then disburse initial infrastructure funding to CSAs based on the approved budget</w:t>
      </w:r>
      <w:r w:rsidR="007C499D" w:rsidRPr="00914808">
        <w:rPr>
          <w:rFonts w:ascii="Times New Roman" w:hAnsi="Times New Roman"/>
        </w:rPr>
        <w:t xml:space="preserve">. </w:t>
      </w:r>
      <w:r w:rsidRPr="00914808">
        <w:rPr>
          <w:rFonts w:ascii="Times New Roman" w:hAnsi="Times New Roman"/>
        </w:rPr>
        <w:t>The State may adjust the amount of the Preparation Budget Period funds disbursed to CSAs in its discretion.</w:t>
      </w:r>
    </w:p>
    <w:p w14:paraId="3F4B2EEC" w14:textId="77777777" w:rsidR="00754FD1" w:rsidRPr="00914808" w:rsidRDefault="00F650E9" w:rsidP="009D5510">
      <w:pPr>
        <w:spacing w:line="240" w:lineRule="auto"/>
        <w:jc w:val="both"/>
        <w:rPr>
          <w:rFonts w:ascii="Times New Roman" w:hAnsi="Times New Roman"/>
        </w:rPr>
      </w:pPr>
      <w:r w:rsidRPr="00914808">
        <w:rPr>
          <w:rFonts w:ascii="Times New Roman" w:hAnsi="Times New Roman"/>
        </w:rPr>
        <w:t>Exhibit 14</w:t>
      </w:r>
      <w:r w:rsidR="00754FD1" w:rsidRPr="00914808">
        <w:rPr>
          <w:rFonts w:ascii="Times New Roman" w:hAnsi="Times New Roman"/>
        </w:rPr>
        <w:t xml:space="preserve"> sets forth the anticipated PMPM schedule for CSA infrastructure and capacity building funding</w:t>
      </w:r>
      <w:r w:rsidR="007C499D" w:rsidRPr="00914808">
        <w:rPr>
          <w:rFonts w:ascii="Times New Roman" w:hAnsi="Times New Roman"/>
        </w:rPr>
        <w:t xml:space="preserve">. </w:t>
      </w:r>
      <w:r w:rsidR="00754FD1" w:rsidRPr="00914808">
        <w:rPr>
          <w:rFonts w:ascii="Times New Roman" w:hAnsi="Times New Roman"/>
        </w:rPr>
        <w:t>The State may vary the infrastructure PMPM amount in its discretion.</w:t>
      </w:r>
    </w:p>
    <w:p w14:paraId="4253EFBF" w14:textId="77777777" w:rsidR="00613215" w:rsidRPr="00914808" w:rsidRDefault="00F650E9" w:rsidP="000148D7">
      <w:pPr>
        <w:pStyle w:val="60exhnormal"/>
        <w:keepNext/>
        <w:jc w:val="both"/>
        <w:rPr>
          <w:rFonts w:ascii="Times New Roman" w:hAnsi="Times New Roman"/>
        </w:rPr>
      </w:pPr>
      <w:r w:rsidRPr="00914808">
        <w:rPr>
          <w:rFonts w:ascii="Times New Roman" w:hAnsi="Times New Roman"/>
        </w:rPr>
        <w:t>Exhibit 14</w:t>
      </w:r>
      <w:r w:rsidR="00613215" w:rsidRPr="00914808">
        <w:rPr>
          <w:rFonts w:ascii="Times New Roman" w:hAnsi="Times New Roman"/>
        </w:rPr>
        <w:t xml:space="preserve"> </w:t>
      </w:r>
      <w:r w:rsidR="00613215" w:rsidRPr="00914808">
        <w:rPr>
          <w:rFonts w:ascii="Times New Roman" w:hAnsi="Times New Roman"/>
          <w:caps w:val="0"/>
        </w:rPr>
        <w:t xml:space="preserve">– </w:t>
      </w:r>
      <w:r w:rsidR="00E65AC6" w:rsidRPr="00914808">
        <w:rPr>
          <w:rFonts w:ascii="Times New Roman" w:hAnsi="Times New Roman"/>
          <w:caps w:val="0"/>
        </w:rPr>
        <w:t>Anticipated</w:t>
      </w:r>
      <w:r w:rsidR="00613215" w:rsidRPr="00914808">
        <w:rPr>
          <w:rFonts w:ascii="Times New Roman" w:hAnsi="Times New Roman"/>
          <w:caps w:val="0"/>
        </w:rPr>
        <w:t xml:space="preserve"> Schedule for CSAs for Infrastructure and Capacity Building </w:t>
      </w:r>
      <w:r w:rsidRPr="00914808">
        <w:rPr>
          <w:rFonts w:ascii="Times New Roman" w:hAnsi="Times New Roman"/>
          <w:caps w:val="0"/>
        </w:rPr>
        <w:t>(PMPM)</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613215" w:rsidRPr="00914808" w14:paraId="54A67CD2" w14:textId="77777777" w:rsidTr="0092436F">
        <w:trPr>
          <w:trHeight w:val="1043"/>
        </w:trPr>
        <w:tc>
          <w:tcPr>
            <w:tcW w:w="9576" w:type="dxa"/>
            <w:vAlign w:val="center"/>
          </w:tcPr>
          <w:tbl>
            <w:tblPr>
              <w:tblW w:w="8101" w:type="dxa"/>
              <w:jc w:val="center"/>
              <w:tblLook w:val="04A0" w:firstRow="1" w:lastRow="0" w:firstColumn="1" w:lastColumn="0" w:noHBand="0" w:noVBand="1"/>
            </w:tblPr>
            <w:tblGrid>
              <w:gridCol w:w="1650"/>
              <w:gridCol w:w="1644"/>
              <w:gridCol w:w="1644"/>
              <w:gridCol w:w="1644"/>
              <w:gridCol w:w="1519"/>
            </w:tblGrid>
            <w:tr w:rsidR="00613215" w:rsidRPr="00914808" w14:paraId="7DC69B1E" w14:textId="77777777" w:rsidTr="0097776F">
              <w:trPr>
                <w:trHeight w:val="270"/>
                <w:jc w:val="center"/>
              </w:trPr>
              <w:tc>
                <w:tcPr>
                  <w:tcW w:w="8101" w:type="dxa"/>
                  <w:gridSpan w:val="5"/>
                  <w:tcBorders>
                    <w:top w:val="single" w:sz="8" w:space="0" w:color="BFBFBF"/>
                    <w:left w:val="single" w:sz="8" w:space="0" w:color="BFBFBF"/>
                    <w:bottom w:val="single" w:sz="4" w:space="0" w:color="BFBFBF"/>
                    <w:right w:val="single" w:sz="8" w:space="0" w:color="BFBFBF"/>
                  </w:tcBorders>
                  <w:shd w:val="clear" w:color="000000" w:fill="1F497D"/>
                  <w:noWrap/>
                  <w:vAlign w:val="bottom"/>
                  <w:hideMark/>
                </w:tcPr>
                <w:p w14:paraId="29214E53" w14:textId="77777777" w:rsidR="00613215" w:rsidRPr="00914808" w:rsidRDefault="00613215"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CSA Infrastructure and Capacity Building PMPMs</w:t>
                  </w:r>
                </w:p>
              </w:tc>
            </w:tr>
            <w:tr w:rsidR="00613215" w:rsidRPr="00914808" w14:paraId="23891562" w14:textId="77777777" w:rsidTr="0097776F">
              <w:trPr>
                <w:trHeight w:val="255"/>
                <w:jc w:val="center"/>
              </w:trPr>
              <w:tc>
                <w:tcPr>
                  <w:tcW w:w="1650" w:type="dxa"/>
                  <w:tcBorders>
                    <w:top w:val="nil"/>
                    <w:left w:val="single" w:sz="8" w:space="0" w:color="BFBFBF"/>
                    <w:bottom w:val="single" w:sz="4" w:space="0" w:color="BFBFBF"/>
                    <w:right w:val="single" w:sz="4" w:space="0" w:color="BFBFBF"/>
                  </w:tcBorders>
                  <w:shd w:val="clear" w:color="000000" w:fill="D9D9D9"/>
                  <w:noWrap/>
                  <w:vAlign w:val="bottom"/>
                  <w:hideMark/>
                </w:tcPr>
                <w:p w14:paraId="4739CD5A"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1</w:t>
                  </w:r>
                </w:p>
              </w:tc>
              <w:tc>
                <w:tcPr>
                  <w:tcW w:w="1644" w:type="dxa"/>
                  <w:tcBorders>
                    <w:top w:val="nil"/>
                    <w:left w:val="nil"/>
                    <w:bottom w:val="single" w:sz="4" w:space="0" w:color="BFBFBF"/>
                    <w:right w:val="single" w:sz="4" w:space="0" w:color="BFBFBF"/>
                  </w:tcBorders>
                  <w:shd w:val="clear" w:color="000000" w:fill="D9D9D9"/>
                  <w:noWrap/>
                  <w:vAlign w:val="bottom"/>
                  <w:hideMark/>
                </w:tcPr>
                <w:p w14:paraId="0F87CE7D"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2</w:t>
                  </w:r>
                </w:p>
              </w:tc>
              <w:tc>
                <w:tcPr>
                  <w:tcW w:w="1644" w:type="dxa"/>
                  <w:tcBorders>
                    <w:top w:val="nil"/>
                    <w:left w:val="nil"/>
                    <w:bottom w:val="single" w:sz="4" w:space="0" w:color="BFBFBF"/>
                    <w:right w:val="single" w:sz="4" w:space="0" w:color="BFBFBF"/>
                  </w:tcBorders>
                  <w:shd w:val="clear" w:color="000000" w:fill="D9D9D9"/>
                  <w:noWrap/>
                  <w:vAlign w:val="bottom"/>
                  <w:hideMark/>
                </w:tcPr>
                <w:p w14:paraId="68094E40"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3</w:t>
                  </w:r>
                </w:p>
              </w:tc>
              <w:tc>
                <w:tcPr>
                  <w:tcW w:w="1644" w:type="dxa"/>
                  <w:tcBorders>
                    <w:top w:val="nil"/>
                    <w:left w:val="nil"/>
                    <w:bottom w:val="single" w:sz="4" w:space="0" w:color="BFBFBF"/>
                    <w:right w:val="single" w:sz="4" w:space="0" w:color="BFBFBF"/>
                  </w:tcBorders>
                  <w:shd w:val="clear" w:color="000000" w:fill="D9D9D9"/>
                  <w:noWrap/>
                  <w:vAlign w:val="bottom"/>
                  <w:hideMark/>
                </w:tcPr>
                <w:p w14:paraId="480BD9F9"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4</w:t>
                  </w:r>
                </w:p>
              </w:tc>
              <w:tc>
                <w:tcPr>
                  <w:tcW w:w="1519" w:type="dxa"/>
                  <w:tcBorders>
                    <w:top w:val="nil"/>
                    <w:left w:val="nil"/>
                    <w:bottom w:val="single" w:sz="4" w:space="0" w:color="BFBFBF"/>
                    <w:right w:val="single" w:sz="8" w:space="0" w:color="BFBFBF"/>
                  </w:tcBorders>
                  <w:shd w:val="clear" w:color="000000" w:fill="D9D9D9"/>
                  <w:noWrap/>
                  <w:vAlign w:val="bottom"/>
                  <w:hideMark/>
                </w:tcPr>
                <w:p w14:paraId="09B5EE71" w14:textId="77777777" w:rsidR="00613215" w:rsidRPr="00914808" w:rsidRDefault="00613215"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5</w:t>
                  </w:r>
                </w:p>
              </w:tc>
            </w:tr>
            <w:tr w:rsidR="00613215" w:rsidRPr="00914808" w14:paraId="28DF96F2" w14:textId="77777777" w:rsidTr="0097776F">
              <w:trPr>
                <w:trHeight w:val="270"/>
                <w:jc w:val="center"/>
              </w:trPr>
              <w:tc>
                <w:tcPr>
                  <w:tcW w:w="1650" w:type="dxa"/>
                  <w:tcBorders>
                    <w:top w:val="nil"/>
                    <w:left w:val="single" w:sz="8" w:space="0" w:color="BFBFBF"/>
                    <w:bottom w:val="single" w:sz="8" w:space="0" w:color="BFBFBF"/>
                    <w:right w:val="single" w:sz="4" w:space="0" w:color="BFBFBF"/>
                  </w:tcBorders>
                  <w:shd w:val="clear" w:color="auto" w:fill="auto"/>
                  <w:noWrap/>
                  <w:vAlign w:val="bottom"/>
                  <w:hideMark/>
                </w:tcPr>
                <w:p w14:paraId="5D060A25"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$35.00 - $45.00</w:t>
                  </w:r>
                </w:p>
              </w:tc>
              <w:tc>
                <w:tcPr>
                  <w:tcW w:w="1644" w:type="dxa"/>
                  <w:tcBorders>
                    <w:top w:val="nil"/>
                    <w:left w:val="nil"/>
                    <w:bottom w:val="single" w:sz="8" w:space="0" w:color="BFBFBF"/>
                    <w:right w:val="single" w:sz="4" w:space="0" w:color="BFBFBF"/>
                  </w:tcBorders>
                  <w:shd w:val="clear" w:color="auto" w:fill="auto"/>
                  <w:noWrap/>
                  <w:vAlign w:val="bottom"/>
                  <w:hideMark/>
                </w:tcPr>
                <w:p w14:paraId="4BC01A76"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$25.00 - $35.00</w:t>
                  </w:r>
                </w:p>
              </w:tc>
              <w:tc>
                <w:tcPr>
                  <w:tcW w:w="1644" w:type="dxa"/>
                  <w:tcBorders>
                    <w:top w:val="nil"/>
                    <w:left w:val="nil"/>
                    <w:bottom w:val="single" w:sz="8" w:space="0" w:color="BFBFBF"/>
                    <w:right w:val="single" w:sz="4" w:space="0" w:color="BFBFBF"/>
                  </w:tcBorders>
                  <w:shd w:val="clear" w:color="auto" w:fill="auto"/>
                  <w:noWrap/>
                  <w:vAlign w:val="bottom"/>
                  <w:hideMark/>
                </w:tcPr>
                <w:p w14:paraId="23C405B9"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$15.00 - $25.00</w:t>
                  </w:r>
                </w:p>
              </w:tc>
              <w:tc>
                <w:tcPr>
                  <w:tcW w:w="1644" w:type="dxa"/>
                  <w:tcBorders>
                    <w:top w:val="nil"/>
                    <w:left w:val="nil"/>
                    <w:bottom w:val="single" w:sz="8" w:space="0" w:color="BFBFBF"/>
                    <w:right w:val="single" w:sz="4" w:space="0" w:color="BFBFBF"/>
                  </w:tcBorders>
                  <w:shd w:val="clear" w:color="auto" w:fill="auto"/>
                  <w:noWrap/>
                  <w:vAlign w:val="bottom"/>
                  <w:hideMark/>
                </w:tcPr>
                <w:p w14:paraId="321C506B"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$10.00 - $20.00</w:t>
                  </w:r>
                </w:p>
              </w:tc>
              <w:tc>
                <w:tcPr>
                  <w:tcW w:w="1519" w:type="dxa"/>
                  <w:tcBorders>
                    <w:top w:val="nil"/>
                    <w:left w:val="nil"/>
                    <w:bottom w:val="single" w:sz="8" w:space="0" w:color="BFBFBF"/>
                    <w:right w:val="single" w:sz="8" w:space="0" w:color="BFBFBF"/>
                  </w:tcBorders>
                  <w:shd w:val="clear" w:color="auto" w:fill="auto"/>
                  <w:noWrap/>
                  <w:vAlign w:val="bottom"/>
                  <w:hideMark/>
                </w:tcPr>
                <w:p w14:paraId="0345D3EB" w14:textId="77777777" w:rsidR="00613215" w:rsidRPr="00914808" w:rsidRDefault="00613215"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$5.00 - $15.00</w:t>
                  </w:r>
                </w:p>
              </w:tc>
            </w:tr>
          </w:tbl>
          <w:p w14:paraId="24AE7AB7" w14:textId="77777777" w:rsidR="00613215" w:rsidRPr="00914808" w:rsidRDefault="00613215" w:rsidP="000148D7">
            <w:pPr>
              <w:jc w:val="both"/>
              <w:rPr>
                <w:rFonts w:ascii="Times New Roman" w:hAnsi="Times New Roman"/>
              </w:rPr>
            </w:pPr>
          </w:p>
        </w:tc>
      </w:tr>
    </w:tbl>
    <w:p w14:paraId="120F62ED" w14:textId="77777777" w:rsidR="00FA66DD" w:rsidRPr="00914808" w:rsidRDefault="00956A5A" w:rsidP="009D5510">
      <w:pPr>
        <w:spacing w:line="240" w:lineRule="auto"/>
        <w:jc w:val="both"/>
        <w:rPr>
          <w:rFonts w:ascii="Times New Roman" w:hAnsi="Times New Roman"/>
        </w:rPr>
      </w:pPr>
      <w:r w:rsidRPr="00914808">
        <w:rPr>
          <w:rFonts w:ascii="Times New Roman" w:hAnsi="Times New Roman"/>
        </w:rPr>
        <w:t>The State anticipates making infrastructure p</w:t>
      </w:r>
      <w:r w:rsidR="00C754DC" w:rsidRPr="00914808">
        <w:rPr>
          <w:rFonts w:ascii="Times New Roman" w:hAnsi="Times New Roman"/>
        </w:rPr>
        <w:t xml:space="preserve">ayments on a bi-annual basis, except during </w:t>
      </w:r>
      <w:r w:rsidR="006D16A6" w:rsidRPr="00914808">
        <w:rPr>
          <w:rFonts w:ascii="Times New Roman" w:hAnsi="Times New Roman"/>
        </w:rPr>
        <w:t xml:space="preserve">BP1 and </w:t>
      </w:r>
      <w:r w:rsidR="00C754DC" w:rsidRPr="00914808">
        <w:rPr>
          <w:rFonts w:ascii="Times New Roman" w:hAnsi="Times New Roman"/>
        </w:rPr>
        <w:t xml:space="preserve">BP5. </w:t>
      </w:r>
      <w:r w:rsidR="006D16A6" w:rsidRPr="00914808">
        <w:rPr>
          <w:rFonts w:ascii="Times New Roman" w:hAnsi="Times New Roman"/>
        </w:rPr>
        <w:t xml:space="preserve">During BP1, </w:t>
      </w:r>
      <w:r w:rsidRPr="00914808">
        <w:rPr>
          <w:rFonts w:ascii="Times New Roman" w:hAnsi="Times New Roman"/>
        </w:rPr>
        <w:t xml:space="preserve">the State anticipates making </w:t>
      </w:r>
      <w:r w:rsidR="006D16A6" w:rsidRPr="00914808">
        <w:rPr>
          <w:rFonts w:ascii="Times New Roman" w:hAnsi="Times New Roman"/>
        </w:rPr>
        <w:t xml:space="preserve">only one payment to CSAs. </w:t>
      </w:r>
      <w:r w:rsidR="00C754DC" w:rsidRPr="00914808">
        <w:rPr>
          <w:rFonts w:ascii="Times New Roman" w:hAnsi="Times New Roman"/>
        </w:rPr>
        <w:t xml:space="preserve">During BP5, payments will be </w:t>
      </w:r>
      <w:r w:rsidR="001935F5" w:rsidRPr="00914808">
        <w:rPr>
          <w:rFonts w:ascii="Times New Roman" w:hAnsi="Times New Roman"/>
        </w:rPr>
        <w:t xml:space="preserve">attributed to </w:t>
      </w:r>
      <w:r w:rsidR="00C754DC" w:rsidRPr="00914808">
        <w:rPr>
          <w:rFonts w:ascii="Times New Roman" w:hAnsi="Times New Roman"/>
        </w:rPr>
        <w:t xml:space="preserve">the first half; as such, the </w:t>
      </w:r>
      <w:r w:rsidR="001935F5" w:rsidRPr="00914808">
        <w:rPr>
          <w:rFonts w:ascii="Times New Roman" w:hAnsi="Times New Roman"/>
        </w:rPr>
        <w:t xml:space="preserve">attributed amount </w:t>
      </w:r>
      <w:r w:rsidR="00C754DC" w:rsidRPr="00914808">
        <w:rPr>
          <w:rFonts w:ascii="Times New Roman" w:hAnsi="Times New Roman"/>
        </w:rPr>
        <w:t xml:space="preserve">will be twice the amount as what </w:t>
      </w:r>
      <w:r w:rsidR="0005436B" w:rsidRPr="00914808">
        <w:rPr>
          <w:rFonts w:ascii="Times New Roman" w:hAnsi="Times New Roman"/>
        </w:rPr>
        <w:t xml:space="preserve">each bi-annual payment </w:t>
      </w:r>
      <w:r w:rsidR="00C754DC" w:rsidRPr="00914808">
        <w:rPr>
          <w:rFonts w:ascii="Times New Roman" w:hAnsi="Times New Roman"/>
        </w:rPr>
        <w:t xml:space="preserve">would have been if payments had been </w:t>
      </w:r>
      <w:r w:rsidRPr="00914808">
        <w:rPr>
          <w:rFonts w:ascii="Times New Roman" w:hAnsi="Times New Roman"/>
        </w:rPr>
        <w:t xml:space="preserve">attributed </w:t>
      </w:r>
      <w:r w:rsidR="00C754DC" w:rsidRPr="00914808">
        <w:rPr>
          <w:rFonts w:ascii="Times New Roman" w:hAnsi="Times New Roman"/>
        </w:rPr>
        <w:t>throughout the whole BP</w:t>
      </w:r>
      <w:r w:rsidR="007C499D" w:rsidRPr="00914808">
        <w:rPr>
          <w:rFonts w:ascii="Times New Roman" w:hAnsi="Times New Roman"/>
        </w:rPr>
        <w:t xml:space="preserve">. </w:t>
      </w:r>
      <w:r w:rsidR="00C754DC" w:rsidRPr="00914808">
        <w:rPr>
          <w:rFonts w:ascii="Times New Roman" w:hAnsi="Times New Roman"/>
        </w:rPr>
        <w:t>For example, if a CSA had $100 total of non-at-risk infrastructure and capacity building funding for BP5,</w:t>
      </w:r>
      <w:r w:rsidR="0005436B" w:rsidRPr="00914808">
        <w:rPr>
          <w:rFonts w:ascii="Times New Roman" w:hAnsi="Times New Roman"/>
        </w:rPr>
        <w:t xml:space="preserve"> the total payment would be attributed to the first half of BP5</w:t>
      </w:r>
      <w:r w:rsidR="00C754DC" w:rsidRPr="00914808">
        <w:rPr>
          <w:rFonts w:ascii="Times New Roman" w:hAnsi="Times New Roman"/>
        </w:rPr>
        <w:t>.</w:t>
      </w:r>
    </w:p>
    <w:p w14:paraId="7352E161" w14:textId="77777777" w:rsidR="00FC0B5C" w:rsidRPr="00914808" w:rsidRDefault="00FC0B5C" w:rsidP="009D5510">
      <w:pPr>
        <w:pStyle w:val="Heading2"/>
        <w:spacing w:line="240" w:lineRule="auto"/>
        <w:rPr>
          <w:rFonts w:ascii="Times New Roman" w:hAnsi="Times New Roman"/>
        </w:rPr>
      </w:pPr>
      <w:bookmarkStart w:id="160" w:name="_Toc471313064"/>
      <w:bookmarkStart w:id="161" w:name="_Toc515897341"/>
      <w:bookmarkStart w:id="162" w:name="_Toc517086490"/>
      <w:r w:rsidRPr="00914808">
        <w:rPr>
          <w:rFonts w:ascii="Times New Roman" w:hAnsi="Times New Roman"/>
        </w:rPr>
        <w:t>Statewide Investments Funding Determination Methodology</w:t>
      </w:r>
      <w:bookmarkEnd w:id="160"/>
      <w:bookmarkEnd w:id="161"/>
      <w:bookmarkEnd w:id="162"/>
    </w:p>
    <w:p w14:paraId="4D9D4AC9"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The DSRIP Statewide Investment funding stream may be utilized by the State to fund the following initiatives: (1) Student Loan Repayment Program, (2) Primary Care Integration Models and Retention, (3) Investments in Primary Care Residency Training,  (4) Workforce Development Grant Program, (5) Technical Assistance, (6) Alternative Payment Methods Preparation Fund, (7) Enhanced Diversionary Behavioral Health Activities and (8) Improved Accessibility for People with Disabilities or for Whom English Is Not a Primary Language</w:t>
      </w:r>
      <w:r w:rsidR="007C499D" w:rsidRPr="00914808">
        <w:rPr>
          <w:rFonts w:ascii="Times New Roman" w:hAnsi="Times New Roman"/>
        </w:rPr>
        <w:t xml:space="preserve">. </w:t>
      </w:r>
      <w:r w:rsidRPr="00914808">
        <w:rPr>
          <w:rFonts w:ascii="Times New Roman" w:hAnsi="Times New Roman"/>
        </w:rPr>
        <w:t xml:space="preserve">Exhibit </w:t>
      </w:r>
      <w:r w:rsidR="00F650E9" w:rsidRPr="00914808">
        <w:rPr>
          <w:rFonts w:ascii="Times New Roman" w:hAnsi="Times New Roman"/>
        </w:rPr>
        <w:t>15</w:t>
      </w:r>
      <w:r w:rsidRPr="00914808">
        <w:rPr>
          <w:rFonts w:ascii="Times New Roman" w:hAnsi="Times New Roman"/>
        </w:rPr>
        <w:t xml:space="preserve"> shows the anticipated funding breakdown for each initiative by demonstration year</w:t>
      </w:r>
      <w:r w:rsidR="007C499D" w:rsidRPr="00914808">
        <w:rPr>
          <w:rFonts w:ascii="Times New Roman" w:hAnsi="Times New Roman"/>
        </w:rPr>
        <w:t xml:space="preserve">. </w:t>
      </w:r>
    </w:p>
    <w:p w14:paraId="264AE74C" w14:textId="77777777" w:rsidR="00FC0B5C" w:rsidRPr="00914808" w:rsidRDefault="00F650E9" w:rsidP="000148D7">
      <w:pPr>
        <w:pStyle w:val="60exhnormal"/>
        <w:keepNext/>
        <w:rPr>
          <w:rFonts w:ascii="Times New Roman" w:hAnsi="Times New Roman"/>
        </w:rPr>
      </w:pPr>
      <w:r w:rsidRPr="00914808">
        <w:rPr>
          <w:rFonts w:ascii="Times New Roman" w:hAnsi="Times New Roman"/>
          <w:caps w:val="0"/>
        </w:rPr>
        <w:t>EXHIBIT 15</w:t>
      </w:r>
      <w:r w:rsidR="00FC0B5C" w:rsidRPr="00914808">
        <w:rPr>
          <w:rFonts w:ascii="Times New Roman" w:hAnsi="Times New Roman"/>
          <w:caps w:val="0"/>
        </w:rPr>
        <w:t xml:space="preserve"> – Statewide Investments Funding Breakdown</w:t>
      </w:r>
    </w:p>
    <w:tbl>
      <w:tblPr>
        <w:tblW w:w="5579"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44"/>
      </w:tblGrid>
      <w:tr w:rsidR="00FC0B5C" w:rsidRPr="00914808" w14:paraId="3BD42B49" w14:textId="77777777" w:rsidTr="00594777">
        <w:trPr>
          <w:cantSplit/>
          <w:trHeight w:val="2781"/>
          <w:jc w:val="center"/>
        </w:trPr>
        <w:tc>
          <w:tcPr>
            <w:tcW w:w="5000" w:type="pct"/>
          </w:tcPr>
          <w:tbl>
            <w:tblPr>
              <w:tblW w:w="10419" w:type="dxa"/>
              <w:tblInd w:w="10" w:type="dxa"/>
              <w:tblLayout w:type="fixed"/>
              <w:tblLook w:val="04A0" w:firstRow="1" w:lastRow="0" w:firstColumn="1" w:lastColumn="0" w:noHBand="0" w:noVBand="1"/>
            </w:tblPr>
            <w:tblGrid>
              <w:gridCol w:w="4581"/>
              <w:gridCol w:w="902"/>
              <w:gridCol w:w="902"/>
              <w:gridCol w:w="902"/>
              <w:gridCol w:w="902"/>
              <w:gridCol w:w="902"/>
              <w:gridCol w:w="1328"/>
            </w:tblGrid>
            <w:tr w:rsidR="00FC0B5C" w:rsidRPr="00914808" w14:paraId="32810B39" w14:textId="77777777" w:rsidTr="00594777">
              <w:trPr>
                <w:trHeight w:val="130"/>
              </w:trPr>
              <w:tc>
                <w:tcPr>
                  <w:tcW w:w="4581" w:type="dxa"/>
                  <w:tcBorders>
                    <w:top w:val="single" w:sz="4" w:space="0" w:color="auto"/>
                    <w:left w:val="single" w:sz="4" w:space="0" w:color="auto"/>
                    <w:bottom w:val="single" w:sz="4" w:space="0" w:color="BFBFBF"/>
                    <w:right w:val="single" w:sz="4" w:space="0" w:color="BFBFBF"/>
                  </w:tcBorders>
                  <w:shd w:val="clear" w:color="000000" w:fill="1F497D"/>
                  <w:noWrap/>
                  <w:vAlign w:val="bottom"/>
                  <w:hideMark/>
                </w:tcPr>
                <w:p w14:paraId="22982621" w14:textId="77777777" w:rsidR="00FC0B5C" w:rsidRPr="00914808" w:rsidRDefault="00FC0B5C" w:rsidP="000148D7">
                  <w:pPr>
                    <w:spacing w:after="0" w:line="240" w:lineRule="auto"/>
                    <w:rPr>
                      <w:rFonts w:ascii="Times New Roman" w:hAnsi="Times New Roman"/>
                      <w:b/>
                      <w:color w:val="FFFFFF"/>
                      <w:sz w:val="20"/>
                    </w:rPr>
                  </w:pPr>
                  <w:r w:rsidRPr="00914808">
                    <w:rPr>
                      <w:rFonts w:ascii="Times New Roman" w:hAnsi="Times New Roman"/>
                      <w:b/>
                      <w:color w:val="FFFFFF"/>
                      <w:sz w:val="20"/>
                    </w:rPr>
                    <w:t>Statewide Investments</w:t>
                  </w:r>
                </w:p>
              </w:tc>
              <w:tc>
                <w:tcPr>
                  <w:tcW w:w="902" w:type="dxa"/>
                  <w:tcBorders>
                    <w:top w:val="single" w:sz="4" w:space="0" w:color="auto"/>
                    <w:left w:val="nil"/>
                    <w:bottom w:val="single" w:sz="4" w:space="0" w:color="BFBFBF"/>
                    <w:right w:val="single" w:sz="4" w:space="0" w:color="BFBFBF"/>
                  </w:tcBorders>
                  <w:shd w:val="clear" w:color="000000" w:fill="1F497D"/>
                  <w:noWrap/>
                  <w:vAlign w:val="bottom"/>
                  <w:hideMark/>
                </w:tcPr>
                <w:p w14:paraId="41FB7975" w14:textId="77777777" w:rsidR="00FC0B5C" w:rsidRPr="00914808" w:rsidRDefault="00FC0B5C"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Y1</w:t>
                  </w:r>
                </w:p>
              </w:tc>
              <w:tc>
                <w:tcPr>
                  <w:tcW w:w="902" w:type="dxa"/>
                  <w:tcBorders>
                    <w:top w:val="single" w:sz="4" w:space="0" w:color="auto"/>
                    <w:left w:val="nil"/>
                    <w:bottom w:val="single" w:sz="4" w:space="0" w:color="BFBFBF"/>
                    <w:right w:val="single" w:sz="4" w:space="0" w:color="BFBFBF"/>
                  </w:tcBorders>
                  <w:shd w:val="clear" w:color="000000" w:fill="1F497D"/>
                  <w:noWrap/>
                  <w:vAlign w:val="bottom"/>
                  <w:hideMark/>
                </w:tcPr>
                <w:p w14:paraId="676F638E" w14:textId="77777777" w:rsidR="00FC0B5C" w:rsidRPr="00914808" w:rsidRDefault="00FC0B5C"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Y2</w:t>
                  </w:r>
                </w:p>
              </w:tc>
              <w:tc>
                <w:tcPr>
                  <w:tcW w:w="902" w:type="dxa"/>
                  <w:tcBorders>
                    <w:top w:val="single" w:sz="4" w:space="0" w:color="auto"/>
                    <w:left w:val="nil"/>
                    <w:bottom w:val="single" w:sz="4" w:space="0" w:color="BFBFBF"/>
                    <w:right w:val="single" w:sz="4" w:space="0" w:color="BFBFBF"/>
                  </w:tcBorders>
                  <w:shd w:val="clear" w:color="000000" w:fill="1F497D"/>
                  <w:noWrap/>
                  <w:vAlign w:val="bottom"/>
                  <w:hideMark/>
                </w:tcPr>
                <w:p w14:paraId="374B2790" w14:textId="77777777" w:rsidR="00FC0B5C" w:rsidRPr="00914808" w:rsidRDefault="00FC0B5C"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Y3</w:t>
                  </w:r>
                </w:p>
              </w:tc>
              <w:tc>
                <w:tcPr>
                  <w:tcW w:w="902" w:type="dxa"/>
                  <w:tcBorders>
                    <w:top w:val="single" w:sz="4" w:space="0" w:color="auto"/>
                    <w:left w:val="nil"/>
                    <w:bottom w:val="single" w:sz="4" w:space="0" w:color="BFBFBF"/>
                    <w:right w:val="single" w:sz="4" w:space="0" w:color="BFBFBF"/>
                  </w:tcBorders>
                  <w:shd w:val="clear" w:color="000000" w:fill="1F497D"/>
                  <w:noWrap/>
                  <w:vAlign w:val="bottom"/>
                  <w:hideMark/>
                </w:tcPr>
                <w:p w14:paraId="59398525" w14:textId="77777777" w:rsidR="00FC0B5C" w:rsidRPr="00914808" w:rsidRDefault="00FC0B5C"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Y4</w:t>
                  </w:r>
                </w:p>
              </w:tc>
              <w:tc>
                <w:tcPr>
                  <w:tcW w:w="902" w:type="dxa"/>
                  <w:tcBorders>
                    <w:top w:val="single" w:sz="4" w:space="0" w:color="auto"/>
                    <w:left w:val="nil"/>
                    <w:bottom w:val="single" w:sz="4" w:space="0" w:color="BFBFBF"/>
                    <w:right w:val="single" w:sz="4" w:space="0" w:color="BFBFBF"/>
                  </w:tcBorders>
                  <w:shd w:val="clear" w:color="000000" w:fill="1F497D"/>
                  <w:noWrap/>
                  <w:vAlign w:val="bottom"/>
                  <w:hideMark/>
                </w:tcPr>
                <w:p w14:paraId="0EB5C160" w14:textId="77777777" w:rsidR="00FC0B5C" w:rsidRPr="00914808" w:rsidRDefault="00FC0B5C"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Y5</w:t>
                  </w:r>
                </w:p>
              </w:tc>
              <w:tc>
                <w:tcPr>
                  <w:tcW w:w="1328" w:type="dxa"/>
                  <w:tcBorders>
                    <w:top w:val="single" w:sz="4" w:space="0" w:color="auto"/>
                    <w:left w:val="nil"/>
                    <w:bottom w:val="single" w:sz="4" w:space="0" w:color="BFBFBF"/>
                    <w:right w:val="single" w:sz="4" w:space="0" w:color="auto"/>
                  </w:tcBorders>
                  <w:shd w:val="clear" w:color="000000" w:fill="1F497D"/>
                  <w:noWrap/>
                  <w:vAlign w:val="bottom"/>
                  <w:hideMark/>
                </w:tcPr>
                <w:p w14:paraId="6DC826AF" w14:textId="77777777" w:rsidR="00FC0B5C" w:rsidRPr="00914808" w:rsidRDefault="00FC0B5C"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Total</w:t>
                  </w:r>
                </w:p>
              </w:tc>
            </w:tr>
            <w:tr w:rsidR="0042282B" w:rsidRPr="00914808" w14:paraId="76F6F216" w14:textId="77777777" w:rsidTr="00DE2D08">
              <w:trPr>
                <w:trHeight w:val="130"/>
              </w:trPr>
              <w:tc>
                <w:tcPr>
                  <w:tcW w:w="4581" w:type="dxa"/>
                  <w:tcBorders>
                    <w:top w:val="nil"/>
                    <w:left w:val="single" w:sz="4" w:space="0" w:color="auto"/>
                    <w:bottom w:val="single" w:sz="4" w:space="0" w:color="BFBFBF"/>
                    <w:right w:val="single" w:sz="4" w:space="0" w:color="BFBFBF"/>
                  </w:tcBorders>
                  <w:shd w:val="clear" w:color="auto" w:fill="auto"/>
                  <w:hideMark/>
                </w:tcPr>
                <w:p w14:paraId="1B986918" w14:textId="77777777" w:rsidR="00A36132" w:rsidRPr="00914808" w:rsidRDefault="00A36132" w:rsidP="000148D7">
                  <w:pPr>
                    <w:spacing w:after="0" w:line="240" w:lineRule="auto"/>
                    <w:rPr>
                      <w:rFonts w:ascii="Times New Roman" w:hAnsi="Times New Roman"/>
                      <w:color w:val="000000"/>
                      <w:sz w:val="20"/>
                    </w:rPr>
                  </w:pPr>
                  <w:r w:rsidRPr="00914808">
                    <w:rPr>
                      <w:rFonts w:ascii="Times New Roman" w:hAnsi="Times New Roman"/>
                      <w:color w:val="000000"/>
                      <w:sz w:val="20"/>
                    </w:rPr>
                    <w:t>Student Loan Repayment Program</w:t>
                  </w:r>
                </w:p>
              </w:tc>
              <w:tc>
                <w:tcPr>
                  <w:tcW w:w="902" w:type="dxa"/>
                  <w:tcBorders>
                    <w:top w:val="nil"/>
                    <w:left w:val="nil"/>
                    <w:bottom w:val="single" w:sz="4" w:space="0" w:color="BFBFBF"/>
                    <w:right w:val="single" w:sz="4" w:space="0" w:color="BFBFBF"/>
                  </w:tcBorders>
                  <w:shd w:val="clear" w:color="auto" w:fill="auto"/>
                  <w:noWrap/>
                  <w:hideMark/>
                </w:tcPr>
                <w:p w14:paraId="410479F6" w14:textId="70EEEAA5"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CA157F" w:rsidRPr="00914808">
                    <w:rPr>
                      <w:rFonts w:ascii="Times New Roman" w:hAnsi="Times New Roman"/>
                      <w:color w:val="000000"/>
                      <w:sz w:val="20"/>
                    </w:rPr>
                    <w:t>3.</w:t>
                  </w:r>
                  <w:r w:rsidR="004F4526" w:rsidRPr="00914808">
                    <w:rPr>
                      <w:rFonts w:ascii="Times New Roman" w:hAnsi="Times New Roman"/>
                      <w:color w:val="000000"/>
                      <w:sz w:val="20"/>
                    </w:rPr>
                    <w:t>5</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63C7ADB4"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$3.</w:t>
                  </w:r>
                  <w:r w:rsidR="005823A5" w:rsidRPr="00914808">
                    <w:rPr>
                      <w:rFonts w:ascii="Times New Roman" w:hAnsi="Times New Roman"/>
                      <w:color w:val="000000"/>
                      <w:sz w:val="20"/>
                    </w:rPr>
                    <w:t>9</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7E5FBC56"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$3.</w:t>
                  </w:r>
                  <w:r w:rsidR="005823A5" w:rsidRPr="00914808">
                    <w:rPr>
                      <w:rFonts w:ascii="Times New Roman" w:hAnsi="Times New Roman"/>
                      <w:color w:val="000000"/>
                      <w:sz w:val="20"/>
                    </w:rPr>
                    <w:t>8</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39C9294D"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$3.</w:t>
                  </w:r>
                  <w:r w:rsidR="005823A5" w:rsidRPr="00914808">
                    <w:rPr>
                      <w:rFonts w:ascii="Times New Roman" w:hAnsi="Times New Roman"/>
                      <w:color w:val="000000"/>
                      <w:sz w:val="20"/>
                    </w:rPr>
                    <w:t>5</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754244C3" w14:textId="77777777" w:rsidR="00A36132" w:rsidRPr="00914808" w:rsidRDefault="00A36132" w:rsidP="00EE6C9E">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EE6C9E" w:rsidRPr="00914808">
                    <w:rPr>
                      <w:rFonts w:ascii="Times New Roman" w:hAnsi="Times New Roman"/>
                      <w:color w:val="000000"/>
                      <w:sz w:val="20"/>
                    </w:rPr>
                    <w:t>2.3</w:t>
                  </w:r>
                  <w:r w:rsidRPr="00914808">
                    <w:rPr>
                      <w:rFonts w:ascii="Times New Roman" w:hAnsi="Times New Roman"/>
                      <w:color w:val="000000"/>
                      <w:sz w:val="20"/>
                    </w:rPr>
                    <w:t>M</w:t>
                  </w:r>
                </w:p>
              </w:tc>
              <w:tc>
                <w:tcPr>
                  <w:tcW w:w="1328" w:type="dxa"/>
                  <w:tcBorders>
                    <w:top w:val="nil"/>
                    <w:left w:val="nil"/>
                    <w:bottom w:val="single" w:sz="4" w:space="0" w:color="BFBFBF"/>
                    <w:right w:val="single" w:sz="4" w:space="0" w:color="auto"/>
                  </w:tcBorders>
                  <w:shd w:val="clear" w:color="auto" w:fill="auto"/>
                  <w:noWrap/>
                  <w:hideMark/>
                </w:tcPr>
                <w:p w14:paraId="0A54EC39"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$1</w:t>
                  </w:r>
                  <w:r w:rsidR="00EE6C9E" w:rsidRPr="00914808">
                    <w:rPr>
                      <w:rFonts w:ascii="Times New Roman" w:hAnsi="Times New Roman"/>
                      <w:color w:val="000000"/>
                      <w:sz w:val="20"/>
                    </w:rPr>
                    <w:t>5.</w:t>
                  </w:r>
                  <w:r w:rsidR="005823A5" w:rsidRPr="00914808">
                    <w:rPr>
                      <w:rFonts w:ascii="Times New Roman" w:hAnsi="Times New Roman"/>
                      <w:color w:val="000000"/>
                      <w:sz w:val="20"/>
                    </w:rPr>
                    <w:t>8</w:t>
                  </w:r>
                  <w:r w:rsidRPr="00914808">
                    <w:rPr>
                      <w:rFonts w:ascii="Times New Roman" w:hAnsi="Times New Roman"/>
                      <w:color w:val="000000"/>
                      <w:sz w:val="20"/>
                    </w:rPr>
                    <w:t>M</w:t>
                  </w:r>
                </w:p>
              </w:tc>
            </w:tr>
            <w:tr w:rsidR="0042282B" w:rsidRPr="00914808" w14:paraId="3371FEED" w14:textId="77777777" w:rsidTr="00DE2D08">
              <w:trPr>
                <w:trHeight w:val="130"/>
              </w:trPr>
              <w:tc>
                <w:tcPr>
                  <w:tcW w:w="4581" w:type="dxa"/>
                  <w:tcBorders>
                    <w:top w:val="nil"/>
                    <w:left w:val="single" w:sz="4" w:space="0" w:color="auto"/>
                    <w:bottom w:val="single" w:sz="4" w:space="0" w:color="BFBFBF"/>
                    <w:right w:val="single" w:sz="4" w:space="0" w:color="BFBFBF"/>
                  </w:tcBorders>
                  <w:shd w:val="clear" w:color="auto" w:fill="auto"/>
                  <w:hideMark/>
                </w:tcPr>
                <w:p w14:paraId="7AB23CB6" w14:textId="77777777" w:rsidR="00A36132" w:rsidRPr="00914808" w:rsidRDefault="00A36132" w:rsidP="007C6E15">
                  <w:pPr>
                    <w:spacing w:after="0" w:line="240" w:lineRule="auto"/>
                    <w:rPr>
                      <w:rFonts w:ascii="Times New Roman" w:hAnsi="Times New Roman"/>
                      <w:color w:val="000000"/>
                      <w:sz w:val="20"/>
                    </w:rPr>
                  </w:pPr>
                  <w:r w:rsidRPr="00914808">
                    <w:rPr>
                      <w:rFonts w:ascii="Times New Roman" w:hAnsi="Times New Roman"/>
                      <w:color w:val="000000"/>
                      <w:sz w:val="20"/>
                    </w:rPr>
                    <w:t>Primary Care Integration Models and Retention</w:t>
                  </w:r>
                </w:p>
              </w:tc>
              <w:tc>
                <w:tcPr>
                  <w:tcW w:w="902" w:type="dxa"/>
                  <w:tcBorders>
                    <w:top w:val="nil"/>
                    <w:left w:val="nil"/>
                    <w:bottom w:val="single" w:sz="4" w:space="0" w:color="BFBFBF"/>
                    <w:right w:val="single" w:sz="4" w:space="0" w:color="BFBFBF"/>
                  </w:tcBorders>
                  <w:shd w:val="clear" w:color="auto" w:fill="auto"/>
                  <w:noWrap/>
                  <w:hideMark/>
                </w:tcPr>
                <w:p w14:paraId="22D002BD" w14:textId="3122FE29"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1.</w:t>
                  </w:r>
                  <w:r w:rsidR="00B222C9" w:rsidRPr="00914808">
                    <w:rPr>
                      <w:rFonts w:ascii="Times New Roman" w:hAnsi="Times New Roman"/>
                      <w:color w:val="000000"/>
                      <w:sz w:val="20"/>
                    </w:rPr>
                    <w:t>6</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2105C070"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2.2</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74B44FDE"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1</w:t>
                  </w:r>
                  <w:r w:rsidRPr="00914808">
                    <w:rPr>
                      <w:rFonts w:ascii="Times New Roman" w:hAnsi="Times New Roman"/>
                      <w:color w:val="000000"/>
                      <w:sz w:val="20"/>
                    </w:rPr>
                    <w:t>.7M</w:t>
                  </w:r>
                </w:p>
              </w:tc>
              <w:tc>
                <w:tcPr>
                  <w:tcW w:w="902" w:type="dxa"/>
                  <w:tcBorders>
                    <w:top w:val="nil"/>
                    <w:left w:val="nil"/>
                    <w:bottom w:val="single" w:sz="4" w:space="0" w:color="BFBFBF"/>
                    <w:right w:val="single" w:sz="4" w:space="0" w:color="BFBFBF"/>
                  </w:tcBorders>
                  <w:shd w:val="clear" w:color="auto" w:fill="auto"/>
                  <w:noWrap/>
                  <w:hideMark/>
                </w:tcPr>
                <w:p w14:paraId="4468E6EB"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1.2</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076F952C"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1.0</w:t>
                  </w:r>
                  <w:r w:rsidRPr="00914808">
                    <w:rPr>
                      <w:rFonts w:ascii="Times New Roman" w:hAnsi="Times New Roman"/>
                      <w:color w:val="000000"/>
                      <w:sz w:val="20"/>
                    </w:rPr>
                    <w:t>M</w:t>
                  </w:r>
                </w:p>
              </w:tc>
              <w:tc>
                <w:tcPr>
                  <w:tcW w:w="1328" w:type="dxa"/>
                  <w:tcBorders>
                    <w:top w:val="nil"/>
                    <w:left w:val="nil"/>
                    <w:bottom w:val="single" w:sz="4" w:space="0" w:color="BFBFBF"/>
                    <w:right w:val="single" w:sz="4" w:space="0" w:color="auto"/>
                  </w:tcBorders>
                  <w:shd w:val="clear" w:color="auto" w:fill="auto"/>
                  <w:noWrap/>
                  <w:hideMark/>
                </w:tcPr>
                <w:p w14:paraId="5EBA7D9E"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7.9</w:t>
                  </w:r>
                  <w:r w:rsidRPr="00914808">
                    <w:rPr>
                      <w:rFonts w:ascii="Times New Roman" w:hAnsi="Times New Roman"/>
                      <w:color w:val="000000"/>
                      <w:sz w:val="20"/>
                    </w:rPr>
                    <w:t>M</w:t>
                  </w:r>
                </w:p>
              </w:tc>
            </w:tr>
            <w:tr w:rsidR="0042282B" w:rsidRPr="00914808" w14:paraId="7ABB4329" w14:textId="77777777" w:rsidTr="00DE2D08">
              <w:trPr>
                <w:trHeight w:val="130"/>
              </w:trPr>
              <w:tc>
                <w:tcPr>
                  <w:tcW w:w="4581" w:type="dxa"/>
                  <w:tcBorders>
                    <w:top w:val="nil"/>
                    <w:left w:val="single" w:sz="4" w:space="0" w:color="auto"/>
                    <w:bottom w:val="single" w:sz="4" w:space="0" w:color="BFBFBF"/>
                    <w:right w:val="single" w:sz="4" w:space="0" w:color="BFBFBF"/>
                  </w:tcBorders>
                  <w:shd w:val="clear" w:color="auto" w:fill="auto"/>
                  <w:hideMark/>
                </w:tcPr>
                <w:p w14:paraId="374D8C7C" w14:textId="77777777" w:rsidR="00A36132" w:rsidRPr="00914808" w:rsidRDefault="00A36132" w:rsidP="007C6E15">
                  <w:pPr>
                    <w:spacing w:after="0" w:line="240" w:lineRule="auto"/>
                    <w:rPr>
                      <w:rFonts w:ascii="Times New Roman" w:hAnsi="Times New Roman"/>
                      <w:color w:val="000000"/>
                      <w:sz w:val="20"/>
                    </w:rPr>
                  </w:pPr>
                  <w:r w:rsidRPr="00914808">
                    <w:rPr>
                      <w:rFonts w:ascii="Times New Roman" w:hAnsi="Times New Roman"/>
                      <w:color w:val="000000"/>
                      <w:sz w:val="20"/>
                    </w:rPr>
                    <w:t>Investment in Primary Care Residency Training</w:t>
                  </w:r>
                </w:p>
              </w:tc>
              <w:tc>
                <w:tcPr>
                  <w:tcW w:w="902" w:type="dxa"/>
                  <w:tcBorders>
                    <w:top w:val="nil"/>
                    <w:left w:val="nil"/>
                    <w:bottom w:val="single" w:sz="4" w:space="0" w:color="BFBFBF"/>
                    <w:right w:val="single" w:sz="4" w:space="0" w:color="BFBFBF"/>
                  </w:tcBorders>
                  <w:shd w:val="clear" w:color="auto" w:fill="auto"/>
                  <w:noWrap/>
                  <w:hideMark/>
                </w:tcPr>
                <w:p w14:paraId="35134857" w14:textId="2AA9812D"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$0.</w:t>
                  </w:r>
                  <w:r w:rsidR="00CA157F" w:rsidRPr="00914808">
                    <w:rPr>
                      <w:rFonts w:ascii="Times New Roman" w:hAnsi="Times New Roman"/>
                      <w:color w:val="000000"/>
                      <w:sz w:val="20"/>
                    </w:rPr>
                    <w:t>2</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3FCAFC89"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$1.</w:t>
                  </w:r>
                  <w:r w:rsidR="005823A5" w:rsidRPr="00914808">
                    <w:rPr>
                      <w:rFonts w:ascii="Times New Roman" w:hAnsi="Times New Roman"/>
                      <w:color w:val="000000"/>
                      <w:sz w:val="20"/>
                    </w:rPr>
                    <w:t>1</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6946DFD2"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$1.</w:t>
                  </w:r>
                  <w:r w:rsidR="005823A5" w:rsidRPr="00914808">
                    <w:rPr>
                      <w:rFonts w:ascii="Times New Roman" w:hAnsi="Times New Roman"/>
                      <w:color w:val="000000"/>
                      <w:sz w:val="20"/>
                    </w:rPr>
                    <w:t>8</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5F056323"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2.1</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6CB92C79"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2.4</w:t>
                  </w:r>
                  <w:r w:rsidRPr="00914808">
                    <w:rPr>
                      <w:rFonts w:ascii="Times New Roman" w:hAnsi="Times New Roman"/>
                      <w:color w:val="000000"/>
                      <w:sz w:val="20"/>
                    </w:rPr>
                    <w:t>M</w:t>
                  </w:r>
                </w:p>
              </w:tc>
              <w:tc>
                <w:tcPr>
                  <w:tcW w:w="1328" w:type="dxa"/>
                  <w:tcBorders>
                    <w:top w:val="nil"/>
                    <w:left w:val="nil"/>
                    <w:bottom w:val="single" w:sz="4" w:space="0" w:color="BFBFBF"/>
                    <w:right w:val="single" w:sz="4" w:space="0" w:color="auto"/>
                  </w:tcBorders>
                  <w:shd w:val="clear" w:color="auto" w:fill="auto"/>
                  <w:noWrap/>
                  <w:hideMark/>
                </w:tcPr>
                <w:p w14:paraId="16EC1A57"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7.6</w:t>
                  </w:r>
                  <w:r w:rsidRPr="00914808">
                    <w:rPr>
                      <w:rFonts w:ascii="Times New Roman" w:hAnsi="Times New Roman"/>
                      <w:color w:val="000000"/>
                      <w:sz w:val="20"/>
                    </w:rPr>
                    <w:t>M</w:t>
                  </w:r>
                </w:p>
              </w:tc>
            </w:tr>
            <w:tr w:rsidR="0042282B" w:rsidRPr="00914808" w14:paraId="369A6DAA" w14:textId="77777777" w:rsidTr="00DE2D08">
              <w:trPr>
                <w:trHeight w:val="130"/>
              </w:trPr>
              <w:tc>
                <w:tcPr>
                  <w:tcW w:w="4581" w:type="dxa"/>
                  <w:tcBorders>
                    <w:top w:val="nil"/>
                    <w:left w:val="single" w:sz="4" w:space="0" w:color="auto"/>
                    <w:bottom w:val="single" w:sz="4" w:space="0" w:color="BFBFBF"/>
                    <w:right w:val="single" w:sz="4" w:space="0" w:color="BFBFBF"/>
                  </w:tcBorders>
                  <w:shd w:val="clear" w:color="auto" w:fill="auto"/>
                  <w:hideMark/>
                </w:tcPr>
                <w:p w14:paraId="7D0C67A3" w14:textId="77777777" w:rsidR="00A36132" w:rsidRPr="00914808" w:rsidRDefault="00A36132" w:rsidP="000148D7">
                  <w:pPr>
                    <w:spacing w:after="0" w:line="240" w:lineRule="auto"/>
                    <w:rPr>
                      <w:rFonts w:ascii="Times New Roman" w:hAnsi="Times New Roman"/>
                      <w:color w:val="000000"/>
                      <w:sz w:val="20"/>
                    </w:rPr>
                  </w:pPr>
                  <w:r w:rsidRPr="00914808">
                    <w:rPr>
                      <w:rFonts w:ascii="Times New Roman" w:hAnsi="Times New Roman"/>
                      <w:color w:val="000000"/>
                      <w:sz w:val="20"/>
                    </w:rPr>
                    <w:t>Workforce Development Grant Program</w:t>
                  </w:r>
                </w:p>
              </w:tc>
              <w:tc>
                <w:tcPr>
                  <w:tcW w:w="902" w:type="dxa"/>
                  <w:tcBorders>
                    <w:top w:val="nil"/>
                    <w:left w:val="nil"/>
                    <w:bottom w:val="single" w:sz="4" w:space="0" w:color="BFBFBF"/>
                    <w:right w:val="single" w:sz="4" w:space="0" w:color="BFBFBF"/>
                  </w:tcBorders>
                  <w:shd w:val="clear" w:color="auto" w:fill="auto"/>
                  <w:noWrap/>
                  <w:hideMark/>
                </w:tcPr>
                <w:p w14:paraId="5FF0E035" w14:textId="156DFE80"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CA157F" w:rsidRPr="00914808">
                    <w:rPr>
                      <w:rFonts w:ascii="Times New Roman" w:hAnsi="Times New Roman"/>
                      <w:color w:val="000000"/>
                      <w:sz w:val="20"/>
                    </w:rPr>
                    <w:t>2.0</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36D6452B"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$2.7M</w:t>
                  </w:r>
                </w:p>
              </w:tc>
              <w:tc>
                <w:tcPr>
                  <w:tcW w:w="902" w:type="dxa"/>
                  <w:tcBorders>
                    <w:top w:val="nil"/>
                    <w:left w:val="nil"/>
                    <w:bottom w:val="single" w:sz="4" w:space="0" w:color="BFBFBF"/>
                    <w:right w:val="single" w:sz="4" w:space="0" w:color="BFBFBF"/>
                  </w:tcBorders>
                  <w:shd w:val="clear" w:color="auto" w:fill="auto"/>
                  <w:noWrap/>
                  <w:hideMark/>
                </w:tcPr>
                <w:p w14:paraId="55285C62"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$2.</w:t>
                  </w:r>
                  <w:r w:rsidR="005823A5" w:rsidRPr="00914808">
                    <w:rPr>
                      <w:rFonts w:ascii="Times New Roman" w:hAnsi="Times New Roman"/>
                      <w:color w:val="000000"/>
                      <w:sz w:val="20"/>
                    </w:rPr>
                    <w:t>5</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086D0CAC"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$2.4M</w:t>
                  </w:r>
                </w:p>
              </w:tc>
              <w:tc>
                <w:tcPr>
                  <w:tcW w:w="902" w:type="dxa"/>
                  <w:tcBorders>
                    <w:top w:val="nil"/>
                    <w:left w:val="nil"/>
                    <w:bottom w:val="single" w:sz="4" w:space="0" w:color="BFBFBF"/>
                    <w:right w:val="single" w:sz="4" w:space="0" w:color="BFBFBF"/>
                  </w:tcBorders>
                  <w:shd w:val="clear" w:color="auto" w:fill="auto"/>
                  <w:noWrap/>
                  <w:hideMark/>
                </w:tcPr>
                <w:p w14:paraId="5A8BD9A1"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$2.4M</w:t>
                  </w:r>
                </w:p>
              </w:tc>
              <w:tc>
                <w:tcPr>
                  <w:tcW w:w="1328" w:type="dxa"/>
                  <w:tcBorders>
                    <w:top w:val="nil"/>
                    <w:left w:val="nil"/>
                    <w:bottom w:val="single" w:sz="4" w:space="0" w:color="BFBFBF"/>
                    <w:right w:val="single" w:sz="4" w:space="0" w:color="auto"/>
                  </w:tcBorders>
                  <w:shd w:val="clear" w:color="auto" w:fill="auto"/>
                  <w:noWrap/>
                  <w:hideMark/>
                </w:tcPr>
                <w:p w14:paraId="4228E9B4"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$13.</w:t>
                  </w:r>
                  <w:r w:rsidR="005823A5" w:rsidRPr="00914808">
                    <w:rPr>
                      <w:rFonts w:ascii="Times New Roman" w:hAnsi="Times New Roman"/>
                      <w:color w:val="000000"/>
                      <w:sz w:val="20"/>
                    </w:rPr>
                    <w:t>2</w:t>
                  </w:r>
                  <w:r w:rsidRPr="00914808">
                    <w:rPr>
                      <w:rFonts w:ascii="Times New Roman" w:hAnsi="Times New Roman"/>
                      <w:color w:val="000000"/>
                      <w:sz w:val="20"/>
                    </w:rPr>
                    <w:t>M</w:t>
                  </w:r>
                </w:p>
              </w:tc>
            </w:tr>
            <w:tr w:rsidR="0042282B" w:rsidRPr="00914808" w14:paraId="20FA980A" w14:textId="77777777" w:rsidTr="00DE2D08">
              <w:trPr>
                <w:trHeight w:val="130"/>
              </w:trPr>
              <w:tc>
                <w:tcPr>
                  <w:tcW w:w="4581" w:type="dxa"/>
                  <w:tcBorders>
                    <w:top w:val="nil"/>
                    <w:left w:val="single" w:sz="4" w:space="0" w:color="auto"/>
                    <w:bottom w:val="single" w:sz="4" w:space="0" w:color="BFBFBF"/>
                    <w:right w:val="single" w:sz="4" w:space="0" w:color="BFBFBF"/>
                  </w:tcBorders>
                  <w:shd w:val="clear" w:color="auto" w:fill="auto"/>
                  <w:hideMark/>
                </w:tcPr>
                <w:p w14:paraId="5D6DF357" w14:textId="77777777" w:rsidR="00A36132" w:rsidRPr="00914808" w:rsidRDefault="00A36132" w:rsidP="000148D7">
                  <w:pPr>
                    <w:spacing w:after="0" w:line="240" w:lineRule="auto"/>
                    <w:rPr>
                      <w:rFonts w:ascii="Times New Roman" w:hAnsi="Times New Roman"/>
                      <w:color w:val="000000"/>
                      <w:sz w:val="20"/>
                    </w:rPr>
                  </w:pPr>
                  <w:r w:rsidRPr="00914808">
                    <w:rPr>
                      <w:rFonts w:ascii="Times New Roman" w:hAnsi="Times New Roman"/>
                      <w:color w:val="000000"/>
                      <w:sz w:val="20"/>
                    </w:rPr>
                    <w:t>Technical Assistance for ACOs and CPs</w:t>
                  </w:r>
                </w:p>
              </w:tc>
              <w:tc>
                <w:tcPr>
                  <w:tcW w:w="902" w:type="dxa"/>
                  <w:tcBorders>
                    <w:top w:val="nil"/>
                    <w:left w:val="nil"/>
                    <w:bottom w:val="single" w:sz="4" w:space="0" w:color="BFBFBF"/>
                    <w:right w:val="single" w:sz="4" w:space="0" w:color="BFBFBF"/>
                  </w:tcBorders>
                  <w:shd w:val="clear" w:color="auto" w:fill="auto"/>
                  <w:noWrap/>
                  <w:hideMark/>
                </w:tcPr>
                <w:p w14:paraId="5E1D2F9D" w14:textId="3EFD863A"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$1</w:t>
                  </w:r>
                  <w:r w:rsidR="005823A5" w:rsidRPr="00914808">
                    <w:rPr>
                      <w:rFonts w:ascii="Times New Roman" w:hAnsi="Times New Roman"/>
                      <w:color w:val="000000"/>
                      <w:sz w:val="20"/>
                    </w:rPr>
                    <w:t>2.</w:t>
                  </w:r>
                  <w:r w:rsidR="00B222C9" w:rsidRPr="00914808">
                    <w:rPr>
                      <w:rFonts w:ascii="Times New Roman" w:hAnsi="Times New Roman"/>
                      <w:color w:val="000000"/>
                      <w:sz w:val="20"/>
                    </w:rPr>
                    <w:t>9</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20B8802A"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$8.</w:t>
                  </w:r>
                  <w:r w:rsidR="005823A5" w:rsidRPr="00914808">
                    <w:rPr>
                      <w:rFonts w:ascii="Times New Roman" w:hAnsi="Times New Roman"/>
                      <w:color w:val="000000"/>
                      <w:sz w:val="20"/>
                    </w:rPr>
                    <w:t>6</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611994D6"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$8.</w:t>
                  </w:r>
                  <w:r w:rsidR="005823A5" w:rsidRPr="00914808">
                    <w:rPr>
                      <w:rFonts w:ascii="Times New Roman" w:hAnsi="Times New Roman"/>
                      <w:color w:val="000000"/>
                      <w:sz w:val="20"/>
                    </w:rPr>
                    <w:t>6</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2D6FBDD2"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$8.3M</w:t>
                  </w:r>
                </w:p>
              </w:tc>
              <w:tc>
                <w:tcPr>
                  <w:tcW w:w="902" w:type="dxa"/>
                  <w:tcBorders>
                    <w:top w:val="nil"/>
                    <w:left w:val="nil"/>
                    <w:bottom w:val="single" w:sz="4" w:space="0" w:color="BFBFBF"/>
                    <w:right w:val="single" w:sz="4" w:space="0" w:color="BFBFBF"/>
                  </w:tcBorders>
                  <w:shd w:val="clear" w:color="auto" w:fill="auto"/>
                  <w:noWrap/>
                  <w:hideMark/>
                </w:tcPr>
                <w:p w14:paraId="32D1E03B"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$6.</w:t>
                  </w:r>
                  <w:r w:rsidR="005823A5" w:rsidRPr="00914808">
                    <w:rPr>
                      <w:rFonts w:ascii="Times New Roman" w:hAnsi="Times New Roman"/>
                      <w:color w:val="000000"/>
                      <w:sz w:val="20"/>
                    </w:rPr>
                    <w:t>2</w:t>
                  </w:r>
                  <w:r w:rsidRPr="00914808">
                    <w:rPr>
                      <w:rFonts w:ascii="Times New Roman" w:hAnsi="Times New Roman"/>
                      <w:color w:val="000000"/>
                      <w:sz w:val="20"/>
                    </w:rPr>
                    <w:t>M</w:t>
                  </w:r>
                </w:p>
              </w:tc>
              <w:tc>
                <w:tcPr>
                  <w:tcW w:w="1328" w:type="dxa"/>
                  <w:tcBorders>
                    <w:top w:val="nil"/>
                    <w:left w:val="nil"/>
                    <w:bottom w:val="single" w:sz="4" w:space="0" w:color="BFBFBF"/>
                    <w:right w:val="single" w:sz="4" w:space="0" w:color="auto"/>
                  </w:tcBorders>
                  <w:shd w:val="clear" w:color="auto" w:fill="auto"/>
                  <w:noWrap/>
                  <w:hideMark/>
                </w:tcPr>
                <w:p w14:paraId="38940117"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$4</w:t>
                  </w:r>
                  <w:r w:rsidR="005823A5" w:rsidRPr="00914808">
                    <w:rPr>
                      <w:rFonts w:ascii="Times New Roman" w:hAnsi="Times New Roman"/>
                      <w:color w:val="000000"/>
                      <w:sz w:val="20"/>
                    </w:rPr>
                    <w:t>4.0</w:t>
                  </w:r>
                  <w:r w:rsidRPr="00914808">
                    <w:rPr>
                      <w:rFonts w:ascii="Times New Roman" w:hAnsi="Times New Roman"/>
                      <w:color w:val="000000"/>
                      <w:sz w:val="20"/>
                    </w:rPr>
                    <w:t>M</w:t>
                  </w:r>
                </w:p>
              </w:tc>
            </w:tr>
            <w:tr w:rsidR="0042282B" w:rsidRPr="00914808" w14:paraId="3FB9CD2B" w14:textId="77777777" w:rsidTr="00DE2D08">
              <w:trPr>
                <w:trHeight w:val="130"/>
              </w:trPr>
              <w:tc>
                <w:tcPr>
                  <w:tcW w:w="4581" w:type="dxa"/>
                  <w:tcBorders>
                    <w:top w:val="nil"/>
                    <w:left w:val="single" w:sz="4" w:space="0" w:color="auto"/>
                    <w:bottom w:val="single" w:sz="4" w:space="0" w:color="BFBFBF"/>
                    <w:right w:val="single" w:sz="4" w:space="0" w:color="BFBFBF"/>
                  </w:tcBorders>
                  <w:shd w:val="clear" w:color="auto" w:fill="auto"/>
                  <w:hideMark/>
                </w:tcPr>
                <w:p w14:paraId="48A77274" w14:textId="77777777" w:rsidR="00A36132" w:rsidRPr="00914808" w:rsidRDefault="00A36132" w:rsidP="000148D7">
                  <w:pPr>
                    <w:spacing w:after="0" w:line="240" w:lineRule="auto"/>
                    <w:rPr>
                      <w:rFonts w:ascii="Times New Roman" w:hAnsi="Times New Roman"/>
                      <w:color w:val="000000"/>
                      <w:sz w:val="20"/>
                    </w:rPr>
                  </w:pPr>
                  <w:r w:rsidRPr="00914808">
                    <w:rPr>
                      <w:rFonts w:ascii="Times New Roman" w:hAnsi="Times New Roman"/>
                      <w:color w:val="000000"/>
                      <w:sz w:val="20"/>
                    </w:rPr>
                    <w:t>Alternative Payment Methodology Preparation Funds</w:t>
                  </w:r>
                </w:p>
              </w:tc>
              <w:tc>
                <w:tcPr>
                  <w:tcW w:w="902" w:type="dxa"/>
                  <w:tcBorders>
                    <w:top w:val="nil"/>
                    <w:left w:val="nil"/>
                    <w:bottom w:val="single" w:sz="4" w:space="0" w:color="BFBFBF"/>
                    <w:right w:val="single" w:sz="4" w:space="0" w:color="BFBFBF"/>
                  </w:tcBorders>
                  <w:shd w:val="clear" w:color="auto" w:fill="auto"/>
                  <w:noWrap/>
                  <w:hideMark/>
                </w:tcPr>
                <w:p w14:paraId="5ADE962B"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w:t>
                  </w:r>
                  <w:r w:rsidR="005823A5" w:rsidRPr="00914808">
                    <w:rPr>
                      <w:rFonts w:ascii="Times New Roman" w:hAnsi="Times New Roman"/>
                      <w:color w:val="000000"/>
                      <w:sz w:val="20"/>
                    </w:rPr>
                    <w:t>4</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2833DB25"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$2.4M</w:t>
                  </w:r>
                </w:p>
              </w:tc>
              <w:tc>
                <w:tcPr>
                  <w:tcW w:w="902" w:type="dxa"/>
                  <w:tcBorders>
                    <w:top w:val="nil"/>
                    <w:left w:val="nil"/>
                    <w:bottom w:val="single" w:sz="4" w:space="0" w:color="BFBFBF"/>
                    <w:right w:val="single" w:sz="4" w:space="0" w:color="BFBFBF"/>
                  </w:tcBorders>
                  <w:shd w:val="clear" w:color="auto" w:fill="auto"/>
                  <w:noWrap/>
                  <w:hideMark/>
                </w:tcPr>
                <w:p w14:paraId="686AE704"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$1.9M</w:t>
                  </w:r>
                </w:p>
              </w:tc>
              <w:tc>
                <w:tcPr>
                  <w:tcW w:w="902" w:type="dxa"/>
                  <w:tcBorders>
                    <w:top w:val="nil"/>
                    <w:left w:val="nil"/>
                    <w:bottom w:val="single" w:sz="4" w:space="0" w:color="BFBFBF"/>
                    <w:right w:val="single" w:sz="4" w:space="0" w:color="BFBFBF"/>
                  </w:tcBorders>
                  <w:shd w:val="clear" w:color="auto" w:fill="auto"/>
                  <w:noWrap/>
                  <w:hideMark/>
                </w:tcPr>
                <w:p w14:paraId="682D76B7"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4</w:t>
                  </w:r>
                  <w:r w:rsidRPr="00914808">
                    <w:rPr>
                      <w:rFonts w:ascii="Times New Roman" w:hAnsi="Times New Roman"/>
                      <w:color w:val="000000"/>
                      <w:sz w:val="20"/>
                    </w:rPr>
                    <w:t>.7M</w:t>
                  </w:r>
                </w:p>
              </w:tc>
              <w:tc>
                <w:tcPr>
                  <w:tcW w:w="902" w:type="dxa"/>
                  <w:tcBorders>
                    <w:top w:val="nil"/>
                    <w:left w:val="nil"/>
                    <w:bottom w:val="single" w:sz="4" w:space="0" w:color="BFBFBF"/>
                    <w:right w:val="single" w:sz="4" w:space="0" w:color="BFBFBF"/>
                  </w:tcBorders>
                  <w:shd w:val="clear" w:color="auto" w:fill="auto"/>
                  <w:noWrap/>
                  <w:hideMark/>
                </w:tcPr>
                <w:p w14:paraId="33304AC2"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$1.</w:t>
                  </w:r>
                  <w:r w:rsidR="005823A5" w:rsidRPr="00914808">
                    <w:rPr>
                      <w:rFonts w:ascii="Times New Roman" w:hAnsi="Times New Roman"/>
                      <w:color w:val="000000"/>
                      <w:sz w:val="20"/>
                    </w:rPr>
                    <w:t>2</w:t>
                  </w:r>
                  <w:r w:rsidRPr="00914808">
                    <w:rPr>
                      <w:rFonts w:ascii="Times New Roman" w:hAnsi="Times New Roman"/>
                      <w:color w:val="000000"/>
                      <w:sz w:val="20"/>
                    </w:rPr>
                    <w:t>M</w:t>
                  </w:r>
                </w:p>
              </w:tc>
              <w:tc>
                <w:tcPr>
                  <w:tcW w:w="1328" w:type="dxa"/>
                  <w:tcBorders>
                    <w:top w:val="nil"/>
                    <w:left w:val="nil"/>
                    <w:bottom w:val="single" w:sz="4" w:space="0" w:color="BFBFBF"/>
                    <w:right w:val="single" w:sz="4" w:space="0" w:color="auto"/>
                  </w:tcBorders>
                  <w:shd w:val="clear" w:color="auto" w:fill="auto"/>
                  <w:noWrap/>
                  <w:hideMark/>
                </w:tcPr>
                <w:p w14:paraId="5EB0CD1D"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$1</w:t>
                  </w:r>
                  <w:r w:rsidR="005823A5" w:rsidRPr="00914808">
                    <w:rPr>
                      <w:rFonts w:ascii="Times New Roman" w:hAnsi="Times New Roman"/>
                      <w:color w:val="000000"/>
                      <w:sz w:val="20"/>
                    </w:rPr>
                    <w:t>2</w:t>
                  </w:r>
                  <w:r w:rsidR="00EE6C9E" w:rsidRPr="00914808">
                    <w:rPr>
                      <w:rFonts w:ascii="Times New Roman" w:hAnsi="Times New Roman"/>
                      <w:color w:val="000000"/>
                      <w:sz w:val="20"/>
                    </w:rPr>
                    <w:t>.</w:t>
                  </w:r>
                  <w:r w:rsidR="005823A5" w:rsidRPr="00914808">
                    <w:rPr>
                      <w:rFonts w:ascii="Times New Roman" w:hAnsi="Times New Roman"/>
                      <w:color w:val="000000"/>
                      <w:sz w:val="20"/>
                    </w:rPr>
                    <w:t>6</w:t>
                  </w:r>
                  <w:r w:rsidRPr="00914808">
                    <w:rPr>
                      <w:rFonts w:ascii="Times New Roman" w:hAnsi="Times New Roman"/>
                      <w:color w:val="000000"/>
                      <w:sz w:val="20"/>
                    </w:rPr>
                    <w:t>M</w:t>
                  </w:r>
                </w:p>
              </w:tc>
            </w:tr>
            <w:tr w:rsidR="0042282B" w:rsidRPr="00914808" w14:paraId="511239FD" w14:textId="77777777" w:rsidTr="00DE2D08">
              <w:trPr>
                <w:trHeight w:val="130"/>
              </w:trPr>
              <w:tc>
                <w:tcPr>
                  <w:tcW w:w="4581" w:type="dxa"/>
                  <w:tcBorders>
                    <w:top w:val="nil"/>
                    <w:left w:val="single" w:sz="4" w:space="0" w:color="auto"/>
                    <w:bottom w:val="single" w:sz="4" w:space="0" w:color="BFBFBF"/>
                    <w:right w:val="single" w:sz="4" w:space="0" w:color="BFBFBF"/>
                  </w:tcBorders>
                  <w:shd w:val="clear" w:color="auto" w:fill="auto"/>
                  <w:hideMark/>
                </w:tcPr>
                <w:p w14:paraId="5600B938" w14:textId="77777777" w:rsidR="00A36132" w:rsidRPr="00914808" w:rsidRDefault="00A36132" w:rsidP="000148D7">
                  <w:pPr>
                    <w:spacing w:after="0" w:line="240" w:lineRule="auto"/>
                    <w:rPr>
                      <w:rFonts w:ascii="Times New Roman" w:hAnsi="Times New Roman"/>
                      <w:color w:val="000000"/>
                      <w:sz w:val="20"/>
                    </w:rPr>
                  </w:pPr>
                  <w:r w:rsidRPr="00914808">
                    <w:rPr>
                      <w:rFonts w:ascii="Times New Roman" w:hAnsi="Times New Roman"/>
                      <w:color w:val="000000"/>
                      <w:sz w:val="20"/>
                    </w:rPr>
                    <w:t>Enhanced Diversionary Behavioral Health Activities</w:t>
                  </w:r>
                </w:p>
              </w:tc>
              <w:tc>
                <w:tcPr>
                  <w:tcW w:w="902" w:type="dxa"/>
                  <w:tcBorders>
                    <w:top w:val="nil"/>
                    <w:left w:val="nil"/>
                    <w:bottom w:val="single" w:sz="4" w:space="0" w:color="BFBFBF"/>
                    <w:right w:val="single" w:sz="4" w:space="0" w:color="BFBFBF"/>
                  </w:tcBorders>
                  <w:shd w:val="clear" w:color="auto" w:fill="auto"/>
                  <w:noWrap/>
                  <w:hideMark/>
                </w:tcPr>
                <w:p w14:paraId="74CE87EF"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1.3</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3241DFED"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1.0</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24384391"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1.0</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1D84DB8F"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$0.0M</w:t>
                  </w:r>
                </w:p>
              </w:tc>
              <w:tc>
                <w:tcPr>
                  <w:tcW w:w="902" w:type="dxa"/>
                  <w:tcBorders>
                    <w:top w:val="nil"/>
                    <w:left w:val="nil"/>
                    <w:bottom w:val="single" w:sz="4" w:space="0" w:color="BFBFBF"/>
                    <w:right w:val="single" w:sz="4" w:space="0" w:color="BFBFBF"/>
                  </w:tcBorders>
                  <w:shd w:val="clear" w:color="auto" w:fill="auto"/>
                  <w:noWrap/>
                  <w:hideMark/>
                </w:tcPr>
                <w:p w14:paraId="0CE7B42D"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$0.0M</w:t>
                  </w:r>
                </w:p>
              </w:tc>
              <w:tc>
                <w:tcPr>
                  <w:tcW w:w="1328" w:type="dxa"/>
                  <w:tcBorders>
                    <w:top w:val="nil"/>
                    <w:left w:val="nil"/>
                    <w:bottom w:val="single" w:sz="4" w:space="0" w:color="BFBFBF"/>
                    <w:right w:val="single" w:sz="4" w:space="0" w:color="auto"/>
                  </w:tcBorders>
                  <w:shd w:val="clear" w:color="auto" w:fill="auto"/>
                  <w:noWrap/>
                  <w:hideMark/>
                </w:tcPr>
                <w:p w14:paraId="2FF7D0CE"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w:t>
                  </w:r>
                  <w:r w:rsidR="005823A5" w:rsidRPr="00914808">
                    <w:rPr>
                      <w:rFonts w:ascii="Times New Roman" w:hAnsi="Times New Roman"/>
                      <w:color w:val="000000"/>
                      <w:sz w:val="20"/>
                    </w:rPr>
                    <w:t>3.3</w:t>
                  </w:r>
                  <w:r w:rsidRPr="00914808">
                    <w:rPr>
                      <w:rFonts w:ascii="Times New Roman" w:hAnsi="Times New Roman"/>
                      <w:color w:val="000000"/>
                      <w:sz w:val="20"/>
                    </w:rPr>
                    <w:t>M</w:t>
                  </w:r>
                </w:p>
              </w:tc>
            </w:tr>
            <w:tr w:rsidR="0042282B" w:rsidRPr="00914808" w14:paraId="67E180D9" w14:textId="77777777" w:rsidTr="00DE2D08">
              <w:trPr>
                <w:trHeight w:val="261"/>
              </w:trPr>
              <w:tc>
                <w:tcPr>
                  <w:tcW w:w="4581" w:type="dxa"/>
                  <w:tcBorders>
                    <w:top w:val="nil"/>
                    <w:left w:val="single" w:sz="4" w:space="0" w:color="auto"/>
                    <w:bottom w:val="single" w:sz="4" w:space="0" w:color="BFBFBF"/>
                    <w:right w:val="single" w:sz="4" w:space="0" w:color="BFBFBF"/>
                  </w:tcBorders>
                  <w:shd w:val="clear" w:color="auto" w:fill="auto"/>
                  <w:hideMark/>
                </w:tcPr>
                <w:p w14:paraId="43477FDE" w14:textId="77777777" w:rsidR="00A36132" w:rsidRPr="00914808" w:rsidRDefault="00A36132" w:rsidP="000148D7">
                  <w:pPr>
                    <w:spacing w:after="0" w:line="240" w:lineRule="auto"/>
                    <w:rPr>
                      <w:rFonts w:ascii="Times New Roman" w:hAnsi="Times New Roman"/>
                      <w:color w:val="000000"/>
                      <w:sz w:val="20"/>
                    </w:rPr>
                  </w:pPr>
                  <w:r w:rsidRPr="00914808">
                    <w:rPr>
                      <w:rFonts w:ascii="Times New Roman" w:hAnsi="Times New Roman"/>
                      <w:color w:val="000000"/>
                      <w:sz w:val="20"/>
                    </w:rPr>
                    <w:t>Improved Accessibility for Members with Disabilities or for Whom English Is Not a Primary Language</w:t>
                  </w:r>
                </w:p>
              </w:tc>
              <w:tc>
                <w:tcPr>
                  <w:tcW w:w="902" w:type="dxa"/>
                  <w:tcBorders>
                    <w:top w:val="nil"/>
                    <w:left w:val="nil"/>
                    <w:bottom w:val="single" w:sz="4" w:space="0" w:color="BFBFBF"/>
                    <w:right w:val="single" w:sz="4" w:space="0" w:color="BFBFBF"/>
                  </w:tcBorders>
                  <w:shd w:val="clear" w:color="auto" w:fill="auto"/>
                  <w:noWrap/>
                  <w:hideMark/>
                </w:tcPr>
                <w:p w14:paraId="29014323" w14:textId="1F1347E6"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w:t>
                  </w:r>
                  <w:r w:rsidR="00CA157F" w:rsidRPr="00914808">
                    <w:rPr>
                      <w:rFonts w:ascii="Times New Roman" w:hAnsi="Times New Roman"/>
                      <w:color w:val="000000"/>
                      <w:sz w:val="20"/>
                    </w:rPr>
                    <w:t>3</w:t>
                  </w:r>
                  <w:r w:rsidRPr="00914808">
                    <w:rPr>
                      <w:rFonts w:ascii="Times New Roman" w:hAnsi="Times New Roman"/>
                      <w:color w:val="000000"/>
                      <w:sz w:val="20"/>
                    </w:rPr>
                    <w:t>M</w:t>
                  </w:r>
                </w:p>
              </w:tc>
              <w:tc>
                <w:tcPr>
                  <w:tcW w:w="902" w:type="dxa"/>
                  <w:tcBorders>
                    <w:top w:val="nil"/>
                    <w:left w:val="nil"/>
                    <w:bottom w:val="single" w:sz="4" w:space="0" w:color="BFBFBF"/>
                    <w:right w:val="single" w:sz="4" w:space="0" w:color="BFBFBF"/>
                  </w:tcBorders>
                  <w:shd w:val="clear" w:color="auto" w:fill="auto"/>
                  <w:noWrap/>
                  <w:hideMark/>
                </w:tcPr>
                <w:p w14:paraId="3079673D"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$2.6M</w:t>
                  </w:r>
                </w:p>
              </w:tc>
              <w:tc>
                <w:tcPr>
                  <w:tcW w:w="902" w:type="dxa"/>
                  <w:tcBorders>
                    <w:top w:val="nil"/>
                    <w:left w:val="nil"/>
                    <w:bottom w:val="single" w:sz="4" w:space="0" w:color="BFBFBF"/>
                    <w:right w:val="single" w:sz="4" w:space="0" w:color="BFBFBF"/>
                  </w:tcBorders>
                  <w:shd w:val="clear" w:color="auto" w:fill="auto"/>
                  <w:noWrap/>
                  <w:hideMark/>
                </w:tcPr>
                <w:p w14:paraId="3C7A5A9D"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$2.6M</w:t>
                  </w:r>
                </w:p>
              </w:tc>
              <w:tc>
                <w:tcPr>
                  <w:tcW w:w="902" w:type="dxa"/>
                  <w:tcBorders>
                    <w:top w:val="nil"/>
                    <w:left w:val="nil"/>
                    <w:bottom w:val="single" w:sz="4" w:space="0" w:color="BFBFBF"/>
                    <w:right w:val="single" w:sz="4" w:space="0" w:color="BFBFBF"/>
                  </w:tcBorders>
                  <w:shd w:val="clear" w:color="auto" w:fill="auto"/>
                  <w:noWrap/>
                  <w:hideMark/>
                </w:tcPr>
                <w:p w14:paraId="3CF30F81"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$2.6M</w:t>
                  </w:r>
                </w:p>
              </w:tc>
              <w:tc>
                <w:tcPr>
                  <w:tcW w:w="902" w:type="dxa"/>
                  <w:tcBorders>
                    <w:top w:val="nil"/>
                    <w:left w:val="nil"/>
                    <w:bottom w:val="single" w:sz="4" w:space="0" w:color="BFBFBF"/>
                    <w:right w:val="single" w:sz="4" w:space="0" w:color="BFBFBF"/>
                  </w:tcBorders>
                  <w:shd w:val="clear" w:color="auto" w:fill="auto"/>
                  <w:noWrap/>
                  <w:hideMark/>
                </w:tcPr>
                <w:p w14:paraId="53A692DE"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$2.0M</w:t>
                  </w:r>
                </w:p>
              </w:tc>
              <w:tc>
                <w:tcPr>
                  <w:tcW w:w="1328" w:type="dxa"/>
                  <w:tcBorders>
                    <w:top w:val="nil"/>
                    <w:left w:val="nil"/>
                    <w:bottom w:val="single" w:sz="4" w:space="0" w:color="BFBFBF"/>
                    <w:right w:val="single" w:sz="4" w:space="0" w:color="auto"/>
                  </w:tcBorders>
                  <w:shd w:val="clear" w:color="auto" w:fill="auto"/>
                  <w:noWrap/>
                  <w:hideMark/>
                </w:tcPr>
                <w:p w14:paraId="385D21AB" w14:textId="77777777" w:rsidR="00A36132" w:rsidRPr="00914808" w:rsidRDefault="00A36132" w:rsidP="005823A5">
                  <w:pPr>
                    <w:spacing w:after="0" w:line="240" w:lineRule="auto"/>
                    <w:jc w:val="center"/>
                    <w:rPr>
                      <w:rFonts w:ascii="Times New Roman" w:hAnsi="Times New Roman"/>
                      <w:color w:val="000000"/>
                      <w:sz w:val="20"/>
                    </w:rPr>
                  </w:pPr>
                  <w:r w:rsidRPr="00914808">
                    <w:rPr>
                      <w:rFonts w:ascii="Times New Roman" w:hAnsi="Times New Roman"/>
                      <w:color w:val="000000"/>
                      <w:sz w:val="20"/>
                    </w:rPr>
                    <w:t>$10.</w:t>
                  </w:r>
                  <w:r w:rsidR="005823A5" w:rsidRPr="00914808">
                    <w:rPr>
                      <w:rFonts w:ascii="Times New Roman" w:hAnsi="Times New Roman"/>
                      <w:color w:val="000000"/>
                      <w:sz w:val="20"/>
                    </w:rPr>
                    <w:t>4</w:t>
                  </w:r>
                  <w:r w:rsidRPr="00914808">
                    <w:rPr>
                      <w:rFonts w:ascii="Times New Roman" w:hAnsi="Times New Roman"/>
                      <w:color w:val="000000"/>
                      <w:sz w:val="20"/>
                    </w:rPr>
                    <w:t>M</w:t>
                  </w:r>
                </w:p>
              </w:tc>
            </w:tr>
            <w:tr w:rsidR="0042282B" w:rsidRPr="00914808" w14:paraId="112F763C" w14:textId="77777777" w:rsidTr="00DE2D08">
              <w:trPr>
                <w:trHeight w:val="130"/>
              </w:trPr>
              <w:tc>
                <w:tcPr>
                  <w:tcW w:w="4581" w:type="dxa"/>
                  <w:tcBorders>
                    <w:top w:val="nil"/>
                    <w:left w:val="single" w:sz="4" w:space="0" w:color="auto"/>
                    <w:bottom w:val="single" w:sz="4" w:space="0" w:color="auto"/>
                    <w:right w:val="single" w:sz="4" w:space="0" w:color="BFBFBF"/>
                  </w:tcBorders>
                  <w:shd w:val="clear" w:color="auto" w:fill="auto"/>
                  <w:hideMark/>
                </w:tcPr>
                <w:p w14:paraId="5118FBF8" w14:textId="77777777" w:rsidR="00A36132" w:rsidRPr="00914808" w:rsidRDefault="00A36132" w:rsidP="000148D7">
                  <w:pPr>
                    <w:spacing w:after="0" w:line="240" w:lineRule="auto"/>
                    <w:rPr>
                      <w:rFonts w:ascii="Times New Roman" w:hAnsi="Times New Roman"/>
                      <w:b/>
                      <w:color w:val="000000"/>
                      <w:sz w:val="20"/>
                    </w:rPr>
                  </w:pPr>
                  <w:r w:rsidRPr="00914808">
                    <w:rPr>
                      <w:rFonts w:ascii="Times New Roman" w:hAnsi="Times New Roman"/>
                      <w:b/>
                      <w:color w:val="000000"/>
                      <w:sz w:val="20"/>
                    </w:rPr>
                    <w:t>Total</w:t>
                  </w:r>
                </w:p>
              </w:tc>
              <w:tc>
                <w:tcPr>
                  <w:tcW w:w="902" w:type="dxa"/>
                  <w:tcBorders>
                    <w:top w:val="nil"/>
                    <w:left w:val="nil"/>
                    <w:bottom w:val="single" w:sz="4" w:space="0" w:color="auto"/>
                    <w:right w:val="single" w:sz="4" w:space="0" w:color="BFBFBF"/>
                  </w:tcBorders>
                  <w:shd w:val="clear" w:color="auto" w:fill="auto"/>
                  <w:noWrap/>
                  <w:vAlign w:val="bottom"/>
                  <w:hideMark/>
                </w:tcPr>
                <w:p w14:paraId="46872B97"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$24.2M</w:t>
                  </w:r>
                </w:p>
              </w:tc>
              <w:tc>
                <w:tcPr>
                  <w:tcW w:w="902" w:type="dxa"/>
                  <w:tcBorders>
                    <w:top w:val="nil"/>
                    <w:left w:val="nil"/>
                    <w:bottom w:val="single" w:sz="4" w:space="0" w:color="auto"/>
                    <w:right w:val="single" w:sz="4" w:space="0" w:color="BFBFBF"/>
                  </w:tcBorders>
                  <w:shd w:val="clear" w:color="auto" w:fill="auto"/>
                  <w:noWrap/>
                  <w:vAlign w:val="bottom"/>
                  <w:hideMark/>
                </w:tcPr>
                <w:p w14:paraId="4AA0192B"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$24.6M</w:t>
                  </w:r>
                </w:p>
              </w:tc>
              <w:tc>
                <w:tcPr>
                  <w:tcW w:w="902" w:type="dxa"/>
                  <w:tcBorders>
                    <w:top w:val="nil"/>
                    <w:left w:val="nil"/>
                    <w:bottom w:val="single" w:sz="4" w:space="0" w:color="auto"/>
                    <w:right w:val="single" w:sz="4" w:space="0" w:color="BFBFBF"/>
                  </w:tcBorders>
                  <w:shd w:val="clear" w:color="auto" w:fill="auto"/>
                  <w:noWrap/>
                  <w:vAlign w:val="bottom"/>
                  <w:hideMark/>
                </w:tcPr>
                <w:p w14:paraId="7AF2743D"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$23.8M</w:t>
                  </w:r>
                </w:p>
              </w:tc>
              <w:tc>
                <w:tcPr>
                  <w:tcW w:w="902" w:type="dxa"/>
                  <w:tcBorders>
                    <w:top w:val="nil"/>
                    <w:left w:val="nil"/>
                    <w:bottom w:val="single" w:sz="4" w:space="0" w:color="auto"/>
                    <w:right w:val="single" w:sz="4" w:space="0" w:color="BFBFBF"/>
                  </w:tcBorders>
                  <w:shd w:val="clear" w:color="auto" w:fill="auto"/>
                  <w:noWrap/>
                  <w:vAlign w:val="bottom"/>
                  <w:hideMark/>
                </w:tcPr>
                <w:p w14:paraId="42623E66"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$24.8M</w:t>
                  </w:r>
                </w:p>
              </w:tc>
              <w:tc>
                <w:tcPr>
                  <w:tcW w:w="902" w:type="dxa"/>
                  <w:tcBorders>
                    <w:top w:val="nil"/>
                    <w:left w:val="nil"/>
                    <w:bottom w:val="single" w:sz="4" w:space="0" w:color="auto"/>
                    <w:right w:val="single" w:sz="4" w:space="0" w:color="BFBFBF"/>
                  </w:tcBorders>
                  <w:shd w:val="clear" w:color="auto" w:fill="auto"/>
                  <w:noWrap/>
                  <w:vAlign w:val="bottom"/>
                  <w:hideMark/>
                </w:tcPr>
                <w:p w14:paraId="4E009ACF"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$17.4M</w:t>
                  </w:r>
                </w:p>
              </w:tc>
              <w:tc>
                <w:tcPr>
                  <w:tcW w:w="1328" w:type="dxa"/>
                  <w:tcBorders>
                    <w:top w:val="nil"/>
                    <w:left w:val="nil"/>
                    <w:bottom w:val="single" w:sz="4" w:space="0" w:color="auto"/>
                    <w:right w:val="single" w:sz="4" w:space="0" w:color="auto"/>
                  </w:tcBorders>
                  <w:shd w:val="clear" w:color="auto" w:fill="auto"/>
                  <w:noWrap/>
                  <w:vAlign w:val="bottom"/>
                  <w:hideMark/>
                </w:tcPr>
                <w:p w14:paraId="083FC32E" w14:textId="77777777" w:rsidR="00A36132" w:rsidRPr="00914808" w:rsidRDefault="00A36132"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$114.8M</w:t>
                  </w:r>
                </w:p>
              </w:tc>
            </w:tr>
          </w:tbl>
          <w:p w14:paraId="64D789F3" w14:textId="77777777" w:rsidR="00FC0B5C" w:rsidRPr="00914808" w:rsidRDefault="00FC0B5C" w:rsidP="000148D7">
            <w:pPr>
              <w:pStyle w:val="70exhtblnormal"/>
              <w:ind w:left="0"/>
              <w:rPr>
                <w:rFonts w:ascii="Times New Roman" w:hAnsi="Times New Roman"/>
              </w:rPr>
            </w:pPr>
          </w:p>
        </w:tc>
      </w:tr>
    </w:tbl>
    <w:p w14:paraId="558D5A99" w14:textId="77777777" w:rsidR="00FC0B5C" w:rsidRPr="00914808" w:rsidRDefault="00FC0B5C" w:rsidP="009D5510">
      <w:pPr>
        <w:spacing w:line="240" w:lineRule="auto"/>
        <w:rPr>
          <w:rFonts w:ascii="Times New Roman" w:hAnsi="Times New Roman"/>
        </w:rPr>
      </w:pPr>
    </w:p>
    <w:p w14:paraId="2AD97993"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The State may shift funding among and within the eight Statewide Investment initiatives at its discretion, such that the funding totals for each initiative identified in </w:t>
      </w:r>
      <w:r w:rsidR="00F650E9" w:rsidRPr="00914808">
        <w:rPr>
          <w:rFonts w:ascii="Times New Roman" w:hAnsi="Times New Roman"/>
        </w:rPr>
        <w:t xml:space="preserve">Exhibit 15 </w:t>
      </w:r>
      <w:r w:rsidRPr="00914808">
        <w:rPr>
          <w:rFonts w:ascii="Times New Roman" w:hAnsi="Times New Roman"/>
        </w:rPr>
        <w:t xml:space="preserve">and in initiative descriptions in Appendix </w:t>
      </w:r>
      <w:r w:rsidR="00F650E9" w:rsidRPr="00914808">
        <w:rPr>
          <w:rFonts w:ascii="Times New Roman" w:hAnsi="Times New Roman"/>
        </w:rPr>
        <w:t>B</w:t>
      </w:r>
      <w:r w:rsidRPr="00914808">
        <w:rPr>
          <w:rFonts w:ascii="Times New Roman" w:hAnsi="Times New Roman"/>
        </w:rPr>
        <w:t xml:space="preserve"> may change.</w:t>
      </w:r>
      <w:r w:rsidR="00F10FA7" w:rsidRPr="00914808">
        <w:rPr>
          <w:rFonts w:ascii="Times New Roman" w:hAnsi="Times New Roman"/>
        </w:rPr>
        <w:t xml:space="preserve">  </w:t>
      </w:r>
      <w:r w:rsidR="00B92159" w:rsidRPr="00914808">
        <w:rPr>
          <w:rFonts w:ascii="Times New Roman" w:hAnsi="Times New Roman"/>
        </w:rPr>
        <w:t xml:space="preserve">The State </w:t>
      </w:r>
      <w:r w:rsidR="004B0231" w:rsidRPr="00914808">
        <w:rPr>
          <w:rFonts w:ascii="Times New Roman" w:hAnsi="Times New Roman"/>
        </w:rPr>
        <w:t xml:space="preserve">must </w:t>
      </w:r>
      <w:r w:rsidR="00B92159" w:rsidRPr="00914808">
        <w:rPr>
          <w:rFonts w:ascii="Times New Roman" w:hAnsi="Times New Roman"/>
        </w:rPr>
        <w:t xml:space="preserve">obtain CMS approval for any funding shifts within a </w:t>
      </w:r>
      <w:r w:rsidR="00C10EE9" w:rsidRPr="00914808">
        <w:rPr>
          <w:rFonts w:ascii="Times New Roman" w:hAnsi="Times New Roman"/>
        </w:rPr>
        <w:t>demonstration year</w:t>
      </w:r>
      <w:r w:rsidR="00B92159" w:rsidRPr="00914808">
        <w:rPr>
          <w:rFonts w:ascii="Times New Roman" w:hAnsi="Times New Roman"/>
        </w:rPr>
        <w:t xml:space="preserve"> from one investment to another if the </w:t>
      </w:r>
      <w:r w:rsidR="00C10EE9" w:rsidRPr="00914808">
        <w:rPr>
          <w:rFonts w:ascii="Times New Roman" w:hAnsi="Times New Roman"/>
        </w:rPr>
        <w:t xml:space="preserve">shifted </w:t>
      </w:r>
      <w:r w:rsidR="00B92159" w:rsidRPr="00914808">
        <w:rPr>
          <w:rFonts w:ascii="Times New Roman" w:hAnsi="Times New Roman"/>
        </w:rPr>
        <w:t>amount is (1) greater than 15% of the</w:t>
      </w:r>
      <w:r w:rsidR="00C10EE9" w:rsidRPr="00914808">
        <w:rPr>
          <w:rFonts w:ascii="Times New Roman" w:hAnsi="Times New Roman"/>
        </w:rPr>
        <w:t xml:space="preserve"> original funding amount for the investment contributing the shifted amount</w:t>
      </w:r>
      <w:r w:rsidR="00B92159" w:rsidRPr="00914808">
        <w:rPr>
          <w:rFonts w:ascii="Times New Roman" w:hAnsi="Times New Roman"/>
        </w:rPr>
        <w:t xml:space="preserve"> or (2) if the shifted amount is greater than $1M, whichever is greater. Otherwise, t</w:t>
      </w:r>
      <w:r w:rsidRPr="00914808">
        <w:rPr>
          <w:rFonts w:ascii="Times New Roman" w:hAnsi="Times New Roman"/>
        </w:rPr>
        <w:t xml:space="preserve">he State will notify CMS of any funding shifts in its quarterly reports. </w:t>
      </w:r>
    </w:p>
    <w:p w14:paraId="7419B5A5" w14:textId="77777777" w:rsidR="00FC0B5C" w:rsidRPr="00914808" w:rsidRDefault="00F650E9" w:rsidP="009D5510">
      <w:pPr>
        <w:spacing w:line="240" w:lineRule="auto"/>
        <w:jc w:val="both"/>
        <w:rPr>
          <w:rFonts w:ascii="Times New Roman" w:hAnsi="Times New Roman"/>
        </w:rPr>
      </w:pPr>
      <w:r w:rsidRPr="00914808">
        <w:rPr>
          <w:rFonts w:ascii="Times New Roman" w:hAnsi="Times New Roman"/>
        </w:rPr>
        <w:t>Sections 4.6.1 – 4.6</w:t>
      </w:r>
      <w:r w:rsidR="00FC0B5C" w:rsidRPr="00914808">
        <w:rPr>
          <w:rFonts w:ascii="Times New Roman" w:hAnsi="Times New Roman"/>
        </w:rPr>
        <w:t>.8 discuss the general nature and funding methodology of each Statewide Investment initiative, including which entities or providers will be eligible to apply for DSRIP funds</w:t>
      </w:r>
      <w:r w:rsidR="007C499D" w:rsidRPr="00914808">
        <w:rPr>
          <w:rFonts w:ascii="Times New Roman" w:hAnsi="Times New Roman"/>
        </w:rPr>
        <w:t xml:space="preserve">. </w:t>
      </w:r>
      <w:r w:rsidRPr="00914808">
        <w:rPr>
          <w:rFonts w:ascii="Times New Roman" w:hAnsi="Times New Roman"/>
        </w:rPr>
        <w:t>Appendix B</w:t>
      </w:r>
      <w:r w:rsidR="00FC0B5C" w:rsidRPr="00914808">
        <w:rPr>
          <w:rFonts w:ascii="Times New Roman" w:hAnsi="Times New Roman"/>
        </w:rPr>
        <w:t xml:space="preserve"> provides additional details on each initiative.</w:t>
      </w:r>
    </w:p>
    <w:p w14:paraId="195A7274" w14:textId="77777777" w:rsidR="00FC0B5C" w:rsidRPr="00914808" w:rsidRDefault="00FC0B5C" w:rsidP="009D5510">
      <w:pPr>
        <w:pStyle w:val="Heading3"/>
        <w:numPr>
          <w:ilvl w:val="2"/>
          <w:numId w:val="1"/>
        </w:numPr>
        <w:spacing w:line="240" w:lineRule="auto"/>
        <w:rPr>
          <w:rFonts w:ascii="Times New Roman" w:hAnsi="Times New Roman"/>
          <w:sz w:val="24"/>
        </w:rPr>
      </w:pPr>
      <w:bookmarkStart w:id="163" w:name="_Toc470084057"/>
      <w:bookmarkStart w:id="164" w:name="_Toc471313065"/>
      <w:bookmarkStart w:id="165" w:name="_Toc515897342"/>
      <w:bookmarkStart w:id="166" w:name="_Toc517086491"/>
      <w:r w:rsidRPr="00914808">
        <w:rPr>
          <w:rFonts w:ascii="Times New Roman" w:hAnsi="Times New Roman"/>
          <w:sz w:val="24"/>
        </w:rPr>
        <w:t>Student Loan Repayment Program</w:t>
      </w:r>
      <w:bookmarkEnd w:id="163"/>
      <w:bookmarkEnd w:id="164"/>
      <w:bookmarkEnd w:id="165"/>
      <w:bookmarkEnd w:id="166"/>
    </w:p>
    <w:p w14:paraId="3DE59B31" w14:textId="670FEF9E"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The student loan repayment program will repay a portion of awardees’ student loans in exchange for a </w:t>
      </w:r>
      <w:r w:rsidR="00EE3E1A" w:rsidRPr="00914808">
        <w:rPr>
          <w:rFonts w:ascii="Times New Roman" w:hAnsi="Times New Roman"/>
        </w:rPr>
        <w:t>minimum of a</w:t>
      </w:r>
      <w:r w:rsidR="00AC0D75" w:rsidRPr="00914808">
        <w:rPr>
          <w:rFonts w:ascii="Times New Roman" w:hAnsi="Times New Roman"/>
        </w:rPr>
        <w:t>n 18 month</w:t>
      </w:r>
      <w:r w:rsidRPr="00914808">
        <w:rPr>
          <w:rFonts w:ascii="Times New Roman" w:hAnsi="Times New Roman"/>
        </w:rPr>
        <w:t xml:space="preserve"> commitment to work in a community setting. </w:t>
      </w:r>
      <w:r w:rsidR="006D7A39" w:rsidRPr="00914808">
        <w:rPr>
          <w:rFonts w:ascii="Times New Roman" w:hAnsi="Times New Roman"/>
        </w:rPr>
        <w:t xml:space="preserve">Applicants may either be </w:t>
      </w:r>
      <w:r w:rsidR="00BB5A42" w:rsidRPr="00914808">
        <w:rPr>
          <w:rFonts w:ascii="Times New Roman" w:hAnsi="Times New Roman"/>
        </w:rPr>
        <w:t xml:space="preserve">individual </w:t>
      </w:r>
      <w:r w:rsidR="006D7A39" w:rsidRPr="00914808">
        <w:rPr>
          <w:rFonts w:ascii="Times New Roman" w:hAnsi="Times New Roman"/>
        </w:rPr>
        <w:t>providers</w:t>
      </w:r>
      <w:r w:rsidR="006A2EC4" w:rsidRPr="00914808">
        <w:rPr>
          <w:rFonts w:ascii="Times New Roman" w:hAnsi="Times New Roman"/>
        </w:rPr>
        <w:t xml:space="preserve"> </w:t>
      </w:r>
      <w:r w:rsidR="00BB5A42" w:rsidRPr="00914808">
        <w:rPr>
          <w:rFonts w:ascii="Times New Roman" w:hAnsi="Times New Roman"/>
        </w:rPr>
        <w:t xml:space="preserve">working at </w:t>
      </w:r>
      <w:r w:rsidR="006D7A39" w:rsidRPr="00914808">
        <w:rPr>
          <w:rFonts w:ascii="Times New Roman" w:hAnsi="Times New Roman"/>
        </w:rPr>
        <w:t>community mental health centers</w:t>
      </w:r>
      <w:r w:rsidR="00BB5A42" w:rsidRPr="00914808">
        <w:rPr>
          <w:rFonts w:ascii="Times New Roman" w:hAnsi="Times New Roman"/>
        </w:rPr>
        <w:t>, or the centers themselves</w:t>
      </w:r>
      <w:r w:rsidR="006D7A39" w:rsidRPr="00914808">
        <w:rPr>
          <w:rFonts w:ascii="Times New Roman" w:hAnsi="Times New Roman"/>
        </w:rPr>
        <w:t xml:space="preserve">.  </w:t>
      </w:r>
      <w:r w:rsidRPr="00914808">
        <w:rPr>
          <w:rFonts w:ascii="Times New Roman" w:hAnsi="Times New Roman"/>
        </w:rPr>
        <w:t xml:space="preserve">The program will offer a specified amount of funding in each </w:t>
      </w:r>
      <w:r w:rsidR="00BB5A42" w:rsidRPr="00914808">
        <w:rPr>
          <w:rFonts w:ascii="Times New Roman" w:hAnsi="Times New Roman"/>
        </w:rPr>
        <w:t xml:space="preserve">recipient </w:t>
      </w:r>
      <w:r w:rsidRPr="00914808">
        <w:rPr>
          <w:rFonts w:ascii="Times New Roman" w:hAnsi="Times New Roman"/>
        </w:rPr>
        <w:t>category per year</w:t>
      </w:r>
      <w:r w:rsidR="006D7A39" w:rsidRPr="00914808">
        <w:rPr>
          <w:rFonts w:ascii="Times New Roman" w:hAnsi="Times New Roman"/>
        </w:rPr>
        <w:t xml:space="preserve">.  Provider </w:t>
      </w:r>
      <w:r w:rsidRPr="00914808">
        <w:rPr>
          <w:rFonts w:ascii="Times New Roman" w:hAnsi="Times New Roman"/>
        </w:rPr>
        <w:t>applicants may be eligible for different amounts of loan repayment based on their discipline and credentialing level. For providers selected to receive awards, the State will pay their student loan servicer directly. The anticipated provider categories and maximum award amounts are as follows:</w:t>
      </w:r>
    </w:p>
    <w:p w14:paraId="2C7F727B" w14:textId="77777777" w:rsidR="00FC0B5C" w:rsidRPr="00914808" w:rsidRDefault="00FC0B5C" w:rsidP="009D5510">
      <w:pPr>
        <w:pStyle w:val="ListParagraph"/>
        <w:numPr>
          <w:ilvl w:val="0"/>
          <w:numId w:val="12"/>
        </w:numPr>
        <w:spacing w:line="240" w:lineRule="auto"/>
        <w:contextualSpacing w:val="0"/>
        <w:jc w:val="both"/>
        <w:rPr>
          <w:rFonts w:ascii="Times New Roman" w:hAnsi="Times New Roman"/>
        </w:rPr>
      </w:pPr>
      <w:r w:rsidRPr="00914808">
        <w:rPr>
          <w:rFonts w:ascii="Times New Roman" w:hAnsi="Times New Roman"/>
        </w:rPr>
        <w:t xml:space="preserve">Primary Care Physician – Each awardee is eligible for up to $50K in total student loan repayments </w:t>
      </w:r>
    </w:p>
    <w:p w14:paraId="30579DB2" w14:textId="77777777" w:rsidR="00FC0B5C" w:rsidRPr="00914808" w:rsidRDefault="00FC0B5C" w:rsidP="009D5510">
      <w:pPr>
        <w:pStyle w:val="ListParagraph"/>
        <w:numPr>
          <w:ilvl w:val="0"/>
          <w:numId w:val="12"/>
        </w:numPr>
        <w:spacing w:line="240" w:lineRule="auto"/>
        <w:contextualSpacing w:val="0"/>
        <w:jc w:val="both"/>
        <w:rPr>
          <w:rFonts w:ascii="Times New Roman" w:hAnsi="Times New Roman"/>
        </w:rPr>
      </w:pPr>
      <w:r w:rsidRPr="00914808">
        <w:rPr>
          <w:rFonts w:ascii="Times New Roman" w:hAnsi="Times New Roman"/>
        </w:rPr>
        <w:t xml:space="preserve">Psychiatrists and psychologists – Each awardee is eligible for up to $50K in total student loan repayments </w:t>
      </w:r>
    </w:p>
    <w:p w14:paraId="2C49744E" w14:textId="77777777" w:rsidR="00FC0B5C" w:rsidRPr="00914808" w:rsidRDefault="00FC0B5C" w:rsidP="009D5510">
      <w:pPr>
        <w:pStyle w:val="ListParagraph"/>
        <w:numPr>
          <w:ilvl w:val="0"/>
          <w:numId w:val="12"/>
        </w:numPr>
        <w:spacing w:line="240" w:lineRule="auto"/>
        <w:contextualSpacing w:val="0"/>
        <w:jc w:val="both"/>
        <w:rPr>
          <w:rFonts w:ascii="Times New Roman" w:hAnsi="Times New Roman"/>
        </w:rPr>
      </w:pPr>
      <w:r w:rsidRPr="00914808">
        <w:rPr>
          <w:rFonts w:ascii="Times New Roman" w:hAnsi="Times New Roman"/>
        </w:rPr>
        <w:t xml:space="preserve">Advance Practice Registered Nurses, Physician Assistants and Nurse Practitioners – Each awardee is eligible for up to $30K in total student loan repayments </w:t>
      </w:r>
    </w:p>
    <w:p w14:paraId="34B3620F" w14:textId="69686FAA" w:rsidR="00DD5313" w:rsidRPr="00914808" w:rsidRDefault="00FC0B5C" w:rsidP="00914808">
      <w:pPr>
        <w:pStyle w:val="ListParagraph"/>
        <w:numPr>
          <w:ilvl w:val="0"/>
          <w:numId w:val="12"/>
        </w:numPr>
        <w:spacing w:after="0" w:line="240" w:lineRule="auto"/>
        <w:contextualSpacing w:val="0"/>
        <w:jc w:val="both"/>
        <w:rPr>
          <w:rFonts w:ascii="Times New Roman" w:hAnsi="Times New Roman"/>
        </w:rPr>
      </w:pPr>
      <w:r w:rsidRPr="00914808">
        <w:rPr>
          <w:rFonts w:ascii="Times New Roman" w:hAnsi="Times New Roman"/>
        </w:rPr>
        <w:t>Licensed Social Workers</w:t>
      </w:r>
      <w:r w:rsidR="0083363D" w:rsidRPr="00914808">
        <w:rPr>
          <w:rFonts w:ascii="Times New Roman" w:hAnsi="Times New Roman"/>
        </w:rPr>
        <w:t>,</w:t>
      </w:r>
      <w:r w:rsidR="00AC0E96" w:rsidRPr="00914808">
        <w:rPr>
          <w:rFonts w:ascii="Times New Roman" w:hAnsi="Times New Roman"/>
        </w:rPr>
        <w:t xml:space="preserve"> </w:t>
      </w:r>
      <w:r w:rsidR="006A2EC4" w:rsidRPr="00914808">
        <w:rPr>
          <w:rFonts w:ascii="Times New Roman" w:hAnsi="Times New Roman"/>
        </w:rPr>
        <w:t xml:space="preserve">Licensed </w:t>
      </w:r>
      <w:r w:rsidR="00A7280F" w:rsidRPr="00914808">
        <w:rPr>
          <w:rFonts w:ascii="Times New Roman" w:hAnsi="Times New Roman"/>
        </w:rPr>
        <w:t>Behavioral Health Professionals</w:t>
      </w:r>
      <w:r w:rsidR="0083363D" w:rsidRPr="00914808">
        <w:rPr>
          <w:rFonts w:ascii="Times New Roman" w:hAnsi="Times New Roman"/>
        </w:rPr>
        <w:t>, and Masters-Prepared Unlicensed Social Workers and Behavioral Health Professionals</w:t>
      </w:r>
      <w:r w:rsidRPr="00914808">
        <w:rPr>
          <w:rFonts w:ascii="Times New Roman" w:hAnsi="Times New Roman"/>
        </w:rPr>
        <w:t xml:space="preserve"> – Each awardee is eligible for up to $30K in total student loan repayments</w:t>
      </w:r>
    </w:p>
    <w:p w14:paraId="18FFA87C" w14:textId="6690C2D8" w:rsidR="00FC0B5C" w:rsidRPr="00914808" w:rsidRDefault="00DD5313" w:rsidP="00914808">
      <w:pPr>
        <w:pStyle w:val="ListParagraph"/>
        <w:numPr>
          <w:ilvl w:val="1"/>
          <w:numId w:val="12"/>
        </w:numPr>
        <w:spacing w:line="240" w:lineRule="auto"/>
        <w:contextualSpacing w:val="0"/>
        <w:jc w:val="both"/>
        <w:rPr>
          <w:rFonts w:ascii="Times New Roman" w:hAnsi="Times New Roman"/>
        </w:rPr>
      </w:pPr>
      <w:r w:rsidRPr="00914808">
        <w:rPr>
          <w:rFonts w:ascii="Times New Roman" w:hAnsi="Times New Roman"/>
        </w:rPr>
        <w:t>Among other eligibility requirements determined by the State, Master-Prepared Unlicensed Social Workers and Behavioral Health Professionals must expect to obtain their license within twelve months from application submission.</w:t>
      </w:r>
    </w:p>
    <w:p w14:paraId="22EF4FDA" w14:textId="5A8FBC7F" w:rsidR="007F2D5E" w:rsidRPr="00914808" w:rsidRDefault="00FC0B5C" w:rsidP="009D5510">
      <w:pPr>
        <w:pStyle w:val="ListParagraph"/>
        <w:numPr>
          <w:ilvl w:val="0"/>
          <w:numId w:val="12"/>
        </w:numPr>
        <w:spacing w:line="240" w:lineRule="auto"/>
        <w:contextualSpacing w:val="0"/>
        <w:jc w:val="both"/>
        <w:rPr>
          <w:rFonts w:ascii="Times New Roman" w:hAnsi="Times New Roman"/>
        </w:rPr>
      </w:pPr>
      <w:r w:rsidRPr="00914808">
        <w:rPr>
          <w:rFonts w:ascii="Times New Roman" w:hAnsi="Times New Roman"/>
        </w:rPr>
        <w:t>Behavioral Health Professionals (community health workers, peer specialists, recovery support s</w:t>
      </w:r>
      <w:r w:rsidR="00F650E9" w:rsidRPr="00914808">
        <w:rPr>
          <w:rFonts w:ascii="Times New Roman" w:hAnsi="Times New Roman"/>
        </w:rPr>
        <w:t>pecialists</w:t>
      </w:r>
      <w:r w:rsidRPr="00914808">
        <w:rPr>
          <w:rFonts w:ascii="Times New Roman" w:hAnsi="Times New Roman"/>
        </w:rPr>
        <w:t xml:space="preserve">  – Each awardee is eligible for up to $20K in total student loan repayments </w:t>
      </w:r>
    </w:p>
    <w:p w14:paraId="51D71784" w14:textId="77777777" w:rsidR="00FC0B5C" w:rsidRPr="00914808" w:rsidRDefault="00F80ABB" w:rsidP="009D5510">
      <w:pPr>
        <w:spacing w:line="240" w:lineRule="auto"/>
        <w:jc w:val="both"/>
        <w:rPr>
          <w:rFonts w:ascii="Times New Roman" w:hAnsi="Times New Roman"/>
          <w:sz w:val="24"/>
        </w:rPr>
      </w:pPr>
      <w:r w:rsidRPr="00914808">
        <w:rPr>
          <w:rFonts w:ascii="Times New Roman" w:hAnsi="Times New Roman"/>
        </w:rPr>
        <w:t xml:space="preserve">The State may vary the provider categories and award amounts in its discretion. </w:t>
      </w:r>
      <w:r w:rsidR="007F2D5E" w:rsidRPr="00914808">
        <w:rPr>
          <w:rFonts w:ascii="Times New Roman" w:hAnsi="Times New Roman" w:cs="Times New Roman"/>
        </w:rPr>
        <w:t xml:space="preserve">The State may also develop enhancements to the student loan repayment program, such as learning collaboratives that engage distinct cohorts of student loan </w:t>
      </w:r>
      <w:r w:rsidR="004B0231" w:rsidRPr="00914808">
        <w:rPr>
          <w:rFonts w:ascii="Times New Roman" w:hAnsi="Times New Roman" w:cs="Times New Roman"/>
        </w:rPr>
        <w:t xml:space="preserve">repayment </w:t>
      </w:r>
      <w:r w:rsidR="007F2D5E" w:rsidRPr="00914808">
        <w:rPr>
          <w:rFonts w:ascii="Times New Roman" w:hAnsi="Times New Roman" w:cs="Times New Roman"/>
        </w:rPr>
        <w:t xml:space="preserve">recipients, which provide additional training and mentorship for providers and deepen their commitment to careers in community settings. </w:t>
      </w:r>
      <w:r w:rsidRPr="00914808">
        <w:rPr>
          <w:rFonts w:ascii="Times New Roman" w:hAnsi="Times New Roman"/>
        </w:rPr>
        <w:t xml:space="preserve">The State </w:t>
      </w:r>
      <w:r w:rsidR="00FC0B5C" w:rsidRPr="00914808">
        <w:rPr>
          <w:rFonts w:ascii="Times New Roman" w:hAnsi="Times New Roman"/>
        </w:rPr>
        <w:t xml:space="preserve">will define application criteria and eligibility, and then select awardees through a competitive process that will allow the State to evaluate the applicants relative to </w:t>
      </w:r>
      <w:r w:rsidRPr="00914808">
        <w:rPr>
          <w:rFonts w:ascii="Times New Roman" w:hAnsi="Times New Roman"/>
        </w:rPr>
        <w:t xml:space="preserve">the </w:t>
      </w:r>
      <w:r w:rsidR="00FC0B5C" w:rsidRPr="00914808">
        <w:rPr>
          <w:rFonts w:ascii="Times New Roman" w:hAnsi="Times New Roman"/>
        </w:rPr>
        <w:t xml:space="preserve">criteria established. </w:t>
      </w:r>
      <w:bookmarkStart w:id="167" w:name="_Toc470084058"/>
    </w:p>
    <w:p w14:paraId="43ADFB12" w14:textId="77777777" w:rsidR="00FC0B5C" w:rsidRPr="00914808" w:rsidRDefault="00FC0B5C" w:rsidP="009D5510">
      <w:pPr>
        <w:pStyle w:val="Heading3"/>
        <w:numPr>
          <w:ilvl w:val="2"/>
          <w:numId w:val="1"/>
        </w:numPr>
        <w:spacing w:line="240" w:lineRule="auto"/>
        <w:jc w:val="both"/>
        <w:rPr>
          <w:rFonts w:ascii="Times New Roman" w:hAnsi="Times New Roman"/>
          <w:sz w:val="24"/>
        </w:rPr>
      </w:pPr>
      <w:bookmarkStart w:id="168" w:name="_Toc471313066"/>
      <w:bookmarkStart w:id="169" w:name="_Toc515897343"/>
      <w:bookmarkStart w:id="170" w:name="_Toc517086492"/>
      <w:r w:rsidRPr="00914808">
        <w:rPr>
          <w:rFonts w:ascii="Times New Roman" w:hAnsi="Times New Roman"/>
          <w:sz w:val="24"/>
        </w:rPr>
        <w:t>Primary Care Integration Models and Retention</w:t>
      </w:r>
      <w:bookmarkEnd w:id="167"/>
      <w:bookmarkEnd w:id="168"/>
      <w:bookmarkEnd w:id="169"/>
      <w:bookmarkEnd w:id="170"/>
    </w:p>
    <w:p w14:paraId="0485AC65"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The investment in primary care integration models and retention will support a grant program to community health centers </w:t>
      </w:r>
      <w:r w:rsidR="004B0231" w:rsidRPr="00914808">
        <w:rPr>
          <w:rFonts w:ascii="Times New Roman" w:hAnsi="Times New Roman"/>
        </w:rPr>
        <w:t>(CHCs)</w:t>
      </w:r>
      <w:r w:rsidR="00695060" w:rsidRPr="00914808">
        <w:rPr>
          <w:rFonts w:ascii="Times New Roman" w:hAnsi="Times New Roman"/>
        </w:rPr>
        <w:t xml:space="preserve">, </w:t>
      </w:r>
      <w:r w:rsidR="00EC7F64" w:rsidRPr="00914808">
        <w:rPr>
          <w:rFonts w:ascii="Times New Roman" w:hAnsi="Times New Roman"/>
        </w:rPr>
        <w:t>community mental health centers</w:t>
      </w:r>
      <w:r w:rsidR="00695060" w:rsidRPr="00914808">
        <w:rPr>
          <w:rFonts w:ascii="Times New Roman" w:hAnsi="Times New Roman"/>
        </w:rPr>
        <w:t>, and entities participating in CPs and CSAs</w:t>
      </w:r>
      <w:r w:rsidR="004B0231" w:rsidRPr="00914808">
        <w:rPr>
          <w:rFonts w:ascii="Times New Roman" w:hAnsi="Times New Roman"/>
        </w:rPr>
        <w:t xml:space="preserve"> </w:t>
      </w:r>
      <w:r w:rsidRPr="00914808">
        <w:rPr>
          <w:rFonts w:ascii="Times New Roman" w:hAnsi="Times New Roman"/>
        </w:rPr>
        <w:t>that allows primary care</w:t>
      </w:r>
      <w:r w:rsidR="00695060" w:rsidRPr="00914808">
        <w:rPr>
          <w:rFonts w:ascii="Times New Roman" w:hAnsi="Times New Roman"/>
        </w:rPr>
        <w:t xml:space="preserve"> and behavioral health</w:t>
      </w:r>
      <w:r w:rsidRPr="00914808">
        <w:rPr>
          <w:rFonts w:ascii="Times New Roman" w:hAnsi="Times New Roman"/>
        </w:rPr>
        <w:t xml:space="preserve"> providers  to design and carry out one-year projects related to accountable care. The State will define application criteria and eligibility, and will select awardees through a competitive process that will allow the State to evaluate the proposed projects for scope, impact, feasibility, cost and need, among other factors</w:t>
      </w:r>
      <w:r w:rsidR="007C499D" w:rsidRPr="00914808">
        <w:rPr>
          <w:rFonts w:ascii="Times New Roman" w:hAnsi="Times New Roman"/>
        </w:rPr>
        <w:t xml:space="preserve">. </w:t>
      </w:r>
      <w:r w:rsidRPr="00914808">
        <w:rPr>
          <w:rFonts w:ascii="Times New Roman" w:hAnsi="Times New Roman"/>
        </w:rPr>
        <w:t>The State anticipates that awardees will receive up to $40K per project but the amount of funding may vary by project, as determined by the State</w:t>
      </w:r>
      <w:r w:rsidR="007C499D" w:rsidRPr="00914808">
        <w:rPr>
          <w:rFonts w:ascii="Times New Roman" w:hAnsi="Times New Roman"/>
        </w:rPr>
        <w:t xml:space="preserve">. </w:t>
      </w:r>
      <w:r w:rsidRPr="00914808">
        <w:rPr>
          <w:rFonts w:ascii="Times New Roman" w:hAnsi="Times New Roman"/>
        </w:rPr>
        <w:t>The CHC</w:t>
      </w:r>
      <w:r w:rsidR="00695060" w:rsidRPr="00914808">
        <w:rPr>
          <w:rFonts w:ascii="Times New Roman" w:hAnsi="Times New Roman"/>
        </w:rPr>
        <w:t>, CMHC, or entity participating in a CP or CSA</w:t>
      </w:r>
      <w:r w:rsidRPr="00914808">
        <w:rPr>
          <w:rFonts w:ascii="Times New Roman" w:hAnsi="Times New Roman"/>
        </w:rPr>
        <w:t xml:space="preserve"> will be the primary applicant with a </w:t>
      </w:r>
      <w:r w:rsidR="00695060" w:rsidRPr="00914808">
        <w:rPr>
          <w:rFonts w:ascii="Times New Roman" w:hAnsi="Times New Roman"/>
        </w:rPr>
        <w:t>primary care or behavioral health provider</w:t>
      </w:r>
      <w:r w:rsidRPr="00914808">
        <w:rPr>
          <w:rFonts w:ascii="Times New Roman" w:hAnsi="Times New Roman"/>
        </w:rPr>
        <w:t xml:space="preserve"> as a partner. The State will disburse funds directly to the</w:t>
      </w:r>
      <w:r w:rsidR="00695060" w:rsidRPr="00914808">
        <w:rPr>
          <w:rFonts w:ascii="Times New Roman" w:hAnsi="Times New Roman"/>
        </w:rPr>
        <w:t xml:space="preserve"> CHC, CMHC, or entity participating in a CP or CSA</w:t>
      </w:r>
      <w:r w:rsidRPr="00914808">
        <w:rPr>
          <w:rFonts w:ascii="Times New Roman" w:hAnsi="Times New Roman"/>
        </w:rPr>
        <w:t>.</w:t>
      </w:r>
    </w:p>
    <w:p w14:paraId="173363C7" w14:textId="77777777" w:rsidR="00FC0B5C" w:rsidRPr="00914808" w:rsidRDefault="00FC0B5C" w:rsidP="009D5510">
      <w:pPr>
        <w:pStyle w:val="Heading3"/>
        <w:numPr>
          <w:ilvl w:val="2"/>
          <w:numId w:val="1"/>
        </w:numPr>
        <w:spacing w:line="240" w:lineRule="auto"/>
        <w:jc w:val="both"/>
        <w:rPr>
          <w:rFonts w:ascii="Times New Roman" w:hAnsi="Times New Roman"/>
          <w:sz w:val="24"/>
        </w:rPr>
      </w:pPr>
      <w:bookmarkStart w:id="171" w:name="_Toc470084059"/>
      <w:bookmarkStart w:id="172" w:name="_Toc471313067"/>
      <w:bookmarkStart w:id="173" w:name="_Toc515897344"/>
      <w:bookmarkStart w:id="174" w:name="_Toc517086493"/>
      <w:r w:rsidRPr="00914808">
        <w:rPr>
          <w:rFonts w:ascii="Times New Roman" w:hAnsi="Times New Roman"/>
          <w:sz w:val="24"/>
        </w:rPr>
        <w:t>Investment in Primary Care Residency Training</w:t>
      </w:r>
      <w:bookmarkEnd w:id="171"/>
      <w:bookmarkEnd w:id="172"/>
      <w:bookmarkEnd w:id="173"/>
      <w:bookmarkEnd w:id="174"/>
      <w:r w:rsidRPr="00914808">
        <w:rPr>
          <w:rFonts w:ascii="Times New Roman" w:hAnsi="Times New Roman"/>
          <w:sz w:val="24"/>
        </w:rPr>
        <w:t xml:space="preserve"> </w:t>
      </w:r>
    </w:p>
    <w:p w14:paraId="29878EE7"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The investment in primary care residency training will help offset hospital and community health center costs of filling community health center</w:t>
      </w:r>
      <w:r w:rsidR="004B0231" w:rsidRPr="00914808">
        <w:rPr>
          <w:rFonts w:ascii="Times New Roman" w:hAnsi="Times New Roman"/>
        </w:rPr>
        <w:t xml:space="preserve"> (CHCs)</w:t>
      </w:r>
      <w:r w:rsidR="00712026" w:rsidRPr="00914808">
        <w:rPr>
          <w:rFonts w:ascii="Times New Roman" w:hAnsi="Times New Roman"/>
        </w:rPr>
        <w:t xml:space="preserve"> and community mental health center (CMHC)</w:t>
      </w:r>
      <w:r w:rsidRPr="00914808">
        <w:rPr>
          <w:rFonts w:ascii="Times New Roman" w:hAnsi="Times New Roman"/>
        </w:rPr>
        <w:t xml:space="preserve"> residency slots. The State will fund </w:t>
      </w:r>
      <w:r w:rsidR="00712026" w:rsidRPr="00914808">
        <w:rPr>
          <w:rFonts w:ascii="Times New Roman" w:hAnsi="Times New Roman"/>
        </w:rPr>
        <w:t>hospitals, community</w:t>
      </w:r>
      <w:r w:rsidRPr="00914808">
        <w:rPr>
          <w:rFonts w:ascii="Times New Roman" w:hAnsi="Times New Roman"/>
        </w:rPr>
        <w:t xml:space="preserve"> health centers</w:t>
      </w:r>
      <w:r w:rsidR="00712026" w:rsidRPr="00914808">
        <w:rPr>
          <w:rFonts w:ascii="Times New Roman" w:hAnsi="Times New Roman"/>
        </w:rPr>
        <w:t>, and community mental health centers</w:t>
      </w:r>
      <w:r w:rsidRPr="00914808">
        <w:rPr>
          <w:rFonts w:ascii="Times New Roman" w:hAnsi="Times New Roman"/>
        </w:rPr>
        <w:t xml:space="preserve"> that are selected for awards. </w:t>
      </w:r>
      <w:r w:rsidR="00F650E9" w:rsidRPr="00914808">
        <w:rPr>
          <w:rFonts w:ascii="Times New Roman" w:hAnsi="Times New Roman"/>
        </w:rPr>
        <w:t>Hospitals and CHCs</w:t>
      </w:r>
      <w:r w:rsidR="001D7F4B" w:rsidRPr="00914808">
        <w:rPr>
          <w:rFonts w:ascii="Times New Roman" w:hAnsi="Times New Roman"/>
        </w:rPr>
        <w:t>/</w:t>
      </w:r>
      <w:r w:rsidR="00712026" w:rsidRPr="00914808">
        <w:rPr>
          <w:rFonts w:ascii="Times New Roman" w:hAnsi="Times New Roman"/>
        </w:rPr>
        <w:t xml:space="preserve">CHMCs </w:t>
      </w:r>
      <w:r w:rsidR="00721596" w:rsidRPr="00914808">
        <w:rPr>
          <w:rFonts w:ascii="Times New Roman" w:hAnsi="Times New Roman"/>
        </w:rPr>
        <w:t xml:space="preserve">will apply jointly for the award in the case of PCPs. </w:t>
      </w:r>
      <w:r w:rsidRPr="00914808">
        <w:rPr>
          <w:rFonts w:ascii="Times New Roman" w:hAnsi="Times New Roman"/>
        </w:rPr>
        <w:t>The State anticipates that funding will vary based on the resident’s discipline as follows:</w:t>
      </w:r>
    </w:p>
    <w:p w14:paraId="508203F1" w14:textId="77777777" w:rsidR="00FC0B5C" w:rsidRPr="00914808" w:rsidRDefault="00FC0B5C" w:rsidP="009D5510">
      <w:pPr>
        <w:pStyle w:val="ListParagraph"/>
        <w:numPr>
          <w:ilvl w:val="0"/>
          <w:numId w:val="13"/>
        </w:numPr>
        <w:spacing w:line="240" w:lineRule="auto"/>
        <w:contextualSpacing w:val="0"/>
        <w:jc w:val="both"/>
        <w:rPr>
          <w:rFonts w:ascii="Times New Roman" w:hAnsi="Times New Roman"/>
        </w:rPr>
      </w:pPr>
      <w:r w:rsidRPr="00914808">
        <w:rPr>
          <w:rFonts w:ascii="Times New Roman" w:hAnsi="Times New Roman"/>
        </w:rPr>
        <w:t>Primary Care Provider (PCP) – For each PCP residency slot filled, the State will pay the c</w:t>
      </w:r>
      <w:r w:rsidR="00F80ABB" w:rsidRPr="00914808">
        <w:rPr>
          <w:rFonts w:ascii="Times New Roman" w:hAnsi="Times New Roman"/>
        </w:rPr>
        <w:t>ommunity health center</w:t>
      </w:r>
      <w:r w:rsidR="0002752D" w:rsidRPr="00914808">
        <w:rPr>
          <w:rFonts w:ascii="Times New Roman" w:hAnsi="Times New Roman"/>
        </w:rPr>
        <w:t xml:space="preserve"> or community mental health center</w:t>
      </w:r>
      <w:r w:rsidR="00C40BC8" w:rsidRPr="00914808">
        <w:rPr>
          <w:rFonts w:ascii="Times New Roman" w:hAnsi="Times New Roman"/>
        </w:rPr>
        <w:t xml:space="preserve"> up to</w:t>
      </w:r>
      <w:r w:rsidR="0002752D" w:rsidRPr="00914808">
        <w:rPr>
          <w:rFonts w:ascii="Times New Roman" w:hAnsi="Times New Roman"/>
        </w:rPr>
        <w:t xml:space="preserve"> </w:t>
      </w:r>
      <w:r w:rsidR="00F80ABB" w:rsidRPr="00914808">
        <w:rPr>
          <w:rFonts w:ascii="Times New Roman" w:hAnsi="Times New Roman"/>
        </w:rPr>
        <w:t>$</w:t>
      </w:r>
      <w:r w:rsidR="00C40BC8" w:rsidRPr="00914808">
        <w:rPr>
          <w:rFonts w:ascii="Times New Roman" w:hAnsi="Times New Roman"/>
        </w:rPr>
        <w:t>15</w:t>
      </w:r>
      <w:r w:rsidR="00F80ABB" w:rsidRPr="00914808">
        <w:rPr>
          <w:rFonts w:ascii="Times New Roman" w:hAnsi="Times New Roman"/>
        </w:rPr>
        <w:t>0K and</w:t>
      </w:r>
      <w:r w:rsidRPr="00914808">
        <w:rPr>
          <w:rFonts w:ascii="Times New Roman" w:hAnsi="Times New Roman"/>
        </w:rPr>
        <w:t xml:space="preserve"> the hospital</w:t>
      </w:r>
      <w:r w:rsidR="00C40BC8" w:rsidRPr="00914808">
        <w:rPr>
          <w:rFonts w:ascii="Times New Roman" w:hAnsi="Times New Roman"/>
        </w:rPr>
        <w:t xml:space="preserve"> up to</w:t>
      </w:r>
      <w:r w:rsidRPr="00914808">
        <w:rPr>
          <w:rFonts w:ascii="Times New Roman" w:hAnsi="Times New Roman"/>
        </w:rPr>
        <w:t xml:space="preserve"> $2</w:t>
      </w:r>
      <w:r w:rsidR="00C40BC8" w:rsidRPr="00914808">
        <w:rPr>
          <w:rFonts w:ascii="Times New Roman" w:hAnsi="Times New Roman"/>
        </w:rPr>
        <w:t>0</w:t>
      </w:r>
      <w:r w:rsidRPr="00914808">
        <w:rPr>
          <w:rFonts w:ascii="Times New Roman" w:hAnsi="Times New Roman"/>
        </w:rPr>
        <w:t>K</w:t>
      </w:r>
      <w:r w:rsidR="00F80ABB" w:rsidRPr="00914808">
        <w:rPr>
          <w:rFonts w:ascii="Times New Roman" w:hAnsi="Times New Roman"/>
        </w:rPr>
        <w:t xml:space="preserve"> for a total of </w:t>
      </w:r>
      <w:r w:rsidR="00C40BC8" w:rsidRPr="00914808">
        <w:rPr>
          <w:rFonts w:ascii="Times New Roman" w:hAnsi="Times New Roman"/>
        </w:rPr>
        <w:t>up to $170</w:t>
      </w:r>
      <w:r w:rsidR="00F80ABB" w:rsidRPr="00914808">
        <w:rPr>
          <w:rFonts w:ascii="Times New Roman" w:hAnsi="Times New Roman"/>
        </w:rPr>
        <w:t>K for each year of residency</w:t>
      </w:r>
      <w:r w:rsidRPr="00914808">
        <w:rPr>
          <w:rFonts w:ascii="Times New Roman" w:hAnsi="Times New Roman"/>
        </w:rPr>
        <w:t>.</w:t>
      </w:r>
    </w:p>
    <w:p w14:paraId="26DE0E18" w14:textId="77777777" w:rsidR="00FC0B5C" w:rsidRPr="00914808" w:rsidRDefault="00FC0B5C" w:rsidP="009D5510">
      <w:pPr>
        <w:pStyle w:val="ListParagraph"/>
        <w:numPr>
          <w:ilvl w:val="0"/>
          <w:numId w:val="13"/>
        </w:numPr>
        <w:spacing w:line="240" w:lineRule="auto"/>
        <w:contextualSpacing w:val="0"/>
        <w:jc w:val="both"/>
        <w:rPr>
          <w:rFonts w:ascii="Times New Roman" w:hAnsi="Times New Roman"/>
        </w:rPr>
      </w:pPr>
      <w:r w:rsidRPr="00914808">
        <w:rPr>
          <w:rFonts w:ascii="Times New Roman" w:hAnsi="Times New Roman"/>
        </w:rPr>
        <w:t xml:space="preserve">Nurse Practitioner (NP) – For each NP residency slot filled, the State will pay the community health center </w:t>
      </w:r>
      <w:r w:rsidR="0002752D" w:rsidRPr="00914808">
        <w:rPr>
          <w:rFonts w:ascii="Times New Roman" w:hAnsi="Times New Roman"/>
        </w:rPr>
        <w:t xml:space="preserve">or community mental health center </w:t>
      </w:r>
      <w:r w:rsidR="00C40BC8" w:rsidRPr="00914808">
        <w:rPr>
          <w:rFonts w:ascii="Times New Roman" w:hAnsi="Times New Roman"/>
        </w:rPr>
        <w:t xml:space="preserve">up to </w:t>
      </w:r>
      <w:r w:rsidRPr="00914808">
        <w:rPr>
          <w:rFonts w:ascii="Times New Roman" w:hAnsi="Times New Roman"/>
        </w:rPr>
        <w:t>$</w:t>
      </w:r>
      <w:r w:rsidR="00C40BC8" w:rsidRPr="00914808">
        <w:rPr>
          <w:rFonts w:ascii="Times New Roman" w:hAnsi="Times New Roman"/>
        </w:rPr>
        <w:t>85</w:t>
      </w:r>
      <w:r w:rsidRPr="00914808">
        <w:rPr>
          <w:rFonts w:ascii="Times New Roman" w:hAnsi="Times New Roman"/>
        </w:rPr>
        <w:t>K</w:t>
      </w:r>
      <w:r w:rsidR="00F650E9" w:rsidRPr="00914808">
        <w:rPr>
          <w:rFonts w:ascii="Times New Roman" w:hAnsi="Times New Roman"/>
        </w:rPr>
        <w:t xml:space="preserve"> for each year of residency</w:t>
      </w:r>
      <w:r w:rsidRPr="00914808">
        <w:rPr>
          <w:rFonts w:ascii="Times New Roman" w:hAnsi="Times New Roman"/>
        </w:rPr>
        <w:t>.</w:t>
      </w:r>
    </w:p>
    <w:p w14:paraId="2FCF6485" w14:textId="77777777" w:rsidR="009C10A2" w:rsidRPr="00914808" w:rsidRDefault="00FC0B5C" w:rsidP="009D5510">
      <w:pPr>
        <w:spacing w:line="240" w:lineRule="auto"/>
        <w:jc w:val="both"/>
        <w:rPr>
          <w:rFonts w:ascii="Times New Roman" w:hAnsi="Times New Roman"/>
        </w:rPr>
      </w:pPr>
      <w:r w:rsidRPr="00914808">
        <w:rPr>
          <w:rFonts w:ascii="Times New Roman" w:hAnsi="Times New Roman"/>
        </w:rPr>
        <w:t xml:space="preserve">The State will define application criteria and eligibility, and then select awardees through a competitive process that allows the </w:t>
      </w:r>
      <w:r w:rsidR="00F80ABB" w:rsidRPr="00914808">
        <w:rPr>
          <w:rFonts w:ascii="Times New Roman" w:hAnsi="Times New Roman"/>
        </w:rPr>
        <w:t>S</w:t>
      </w:r>
      <w:r w:rsidRPr="00914808">
        <w:rPr>
          <w:rFonts w:ascii="Times New Roman" w:hAnsi="Times New Roman"/>
        </w:rPr>
        <w:t xml:space="preserve">tate to evaluate the applications relative to the criteria established. </w:t>
      </w:r>
    </w:p>
    <w:p w14:paraId="425005D4" w14:textId="77777777" w:rsidR="00FC0B5C" w:rsidRPr="00914808" w:rsidRDefault="00FC0B5C" w:rsidP="009D5510">
      <w:pPr>
        <w:pStyle w:val="Heading3"/>
        <w:numPr>
          <w:ilvl w:val="2"/>
          <w:numId w:val="1"/>
        </w:numPr>
        <w:spacing w:line="240" w:lineRule="auto"/>
        <w:jc w:val="both"/>
        <w:rPr>
          <w:rFonts w:ascii="Times New Roman" w:hAnsi="Times New Roman"/>
          <w:sz w:val="24"/>
        </w:rPr>
      </w:pPr>
      <w:bookmarkStart w:id="175" w:name="_Toc470084060"/>
      <w:bookmarkStart w:id="176" w:name="_Toc471313068"/>
      <w:bookmarkStart w:id="177" w:name="_Toc515897345"/>
      <w:bookmarkStart w:id="178" w:name="_Toc517086494"/>
      <w:r w:rsidRPr="00914808">
        <w:rPr>
          <w:rFonts w:ascii="Times New Roman" w:hAnsi="Times New Roman"/>
          <w:sz w:val="24"/>
        </w:rPr>
        <w:t>Workforce Development Grant Program</w:t>
      </w:r>
      <w:bookmarkEnd w:id="175"/>
      <w:bookmarkEnd w:id="176"/>
      <w:bookmarkEnd w:id="177"/>
      <w:bookmarkEnd w:id="178"/>
      <w:r w:rsidRPr="00914808">
        <w:rPr>
          <w:rFonts w:ascii="Times New Roman" w:hAnsi="Times New Roman"/>
          <w:sz w:val="24"/>
        </w:rPr>
        <w:t xml:space="preserve"> </w:t>
      </w:r>
    </w:p>
    <w:p w14:paraId="12FC62BF"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The workforce development grant program will support a range of activities to increase and enhance the State’s healthcare workforce capacity (e.g., creation or support for workforce training programs, help providers to attend educational events, help ACOs/CPs/CSAs develop programs (one-on-one and group), outreach to potential workforce). The State will administer the funded activities with internal staffing resources, or designees determined through competitive procurements, interagency service agreements (ISAs) or other means. The State will determine the funding amounts for various activities within this initiative based on project scope, impact, feasibility, cost and need, among other criteria. </w:t>
      </w:r>
    </w:p>
    <w:p w14:paraId="7764ECDC" w14:textId="77777777" w:rsidR="00FC0B5C" w:rsidRPr="00914808" w:rsidRDefault="00FC0B5C" w:rsidP="009D5510">
      <w:pPr>
        <w:pStyle w:val="Heading3"/>
        <w:numPr>
          <w:ilvl w:val="2"/>
          <w:numId w:val="1"/>
        </w:numPr>
        <w:spacing w:line="240" w:lineRule="auto"/>
        <w:jc w:val="both"/>
        <w:rPr>
          <w:rFonts w:ascii="Times New Roman" w:hAnsi="Times New Roman"/>
          <w:sz w:val="24"/>
        </w:rPr>
      </w:pPr>
      <w:bookmarkStart w:id="179" w:name="_Toc470084061"/>
      <w:bookmarkStart w:id="180" w:name="_Toc471313069"/>
      <w:bookmarkStart w:id="181" w:name="_Toc515897346"/>
      <w:bookmarkStart w:id="182" w:name="_Toc517086495"/>
      <w:r w:rsidRPr="00914808">
        <w:rPr>
          <w:rFonts w:ascii="Times New Roman" w:hAnsi="Times New Roman"/>
          <w:sz w:val="24"/>
        </w:rPr>
        <w:t>Technical Assistance for ACOs, CPs</w:t>
      </w:r>
      <w:bookmarkEnd w:id="179"/>
      <w:r w:rsidRPr="00914808">
        <w:rPr>
          <w:rFonts w:ascii="Times New Roman" w:hAnsi="Times New Roman"/>
          <w:sz w:val="24"/>
        </w:rPr>
        <w:t xml:space="preserve"> and CSAs</w:t>
      </w:r>
      <w:bookmarkEnd w:id="180"/>
      <w:bookmarkEnd w:id="181"/>
      <w:bookmarkEnd w:id="182"/>
    </w:p>
    <w:p w14:paraId="75DFABF4"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The technical assistance (TA) program aims to provide ACOs, CPs and CSAs with the training and expertise necessary to implement evidence-based interventions that meet the needs of the new healthcare landscape. For </w:t>
      </w:r>
      <w:r w:rsidR="00F24A9D" w:rsidRPr="00914808">
        <w:rPr>
          <w:rFonts w:ascii="Times New Roman" w:hAnsi="Times New Roman"/>
        </w:rPr>
        <w:t xml:space="preserve">entities </w:t>
      </w:r>
      <w:r w:rsidR="00780664" w:rsidRPr="00914808">
        <w:rPr>
          <w:rFonts w:ascii="Times New Roman" w:hAnsi="Times New Roman"/>
        </w:rPr>
        <w:t>that</w:t>
      </w:r>
      <w:r w:rsidRPr="00914808">
        <w:rPr>
          <w:rFonts w:ascii="Times New Roman" w:hAnsi="Times New Roman"/>
        </w:rPr>
        <w:t xml:space="preserve"> apply and are awarded funding, the State will pay their TA vendor(s) directly. The State will also use this TA funding to invest in resources to ensure the long-term sustainability of the TA provided to eligible recipients.</w:t>
      </w:r>
    </w:p>
    <w:p w14:paraId="20D4AF8C"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Recipients </w:t>
      </w:r>
      <w:r w:rsidR="00E67DA8" w:rsidRPr="00914808">
        <w:rPr>
          <w:rFonts w:ascii="Times New Roman" w:hAnsi="Times New Roman"/>
        </w:rPr>
        <w:t xml:space="preserve">may </w:t>
      </w:r>
      <w:r w:rsidRPr="00914808">
        <w:rPr>
          <w:rFonts w:ascii="Times New Roman" w:hAnsi="Times New Roman"/>
        </w:rPr>
        <w:t xml:space="preserve">be required to contribute a certain percentage (e.g., up to 30 percent) of the overall TA costs, which will create an incentive for the recipient to work diligently with the TA vendors and the State to effect change. </w:t>
      </w:r>
    </w:p>
    <w:p w14:paraId="1A5F43BC" w14:textId="55C1C608"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TA funding </w:t>
      </w:r>
      <w:r w:rsidR="00EB66CC" w:rsidRPr="00914808">
        <w:rPr>
          <w:rFonts w:ascii="Times New Roman" w:hAnsi="Times New Roman"/>
        </w:rPr>
        <w:t xml:space="preserve">may </w:t>
      </w:r>
      <w:r w:rsidRPr="00914808">
        <w:rPr>
          <w:rFonts w:ascii="Times New Roman" w:hAnsi="Times New Roman"/>
        </w:rPr>
        <w:t>be allocated to ACOs, CPs and CSAs on a PMPM basis</w:t>
      </w:r>
      <w:r w:rsidR="00EB66CC" w:rsidRPr="00914808">
        <w:rPr>
          <w:rFonts w:ascii="Times New Roman" w:hAnsi="Times New Roman"/>
        </w:rPr>
        <w:t>, or based on other factors, such as experience with alternative payment methodologies, or the number of entities</w:t>
      </w:r>
      <w:r w:rsidR="00187150" w:rsidRPr="00914808">
        <w:rPr>
          <w:rFonts w:ascii="Times New Roman" w:hAnsi="Times New Roman"/>
        </w:rPr>
        <w:t xml:space="preserve"> receiving TA funding</w:t>
      </w:r>
      <w:r w:rsidRPr="00914808">
        <w:rPr>
          <w:rFonts w:ascii="Times New Roman" w:hAnsi="Times New Roman"/>
        </w:rPr>
        <w:t xml:space="preserve">. </w:t>
      </w:r>
      <w:r w:rsidR="00187150" w:rsidRPr="00914808">
        <w:rPr>
          <w:rFonts w:ascii="Times New Roman" w:hAnsi="Times New Roman"/>
        </w:rPr>
        <w:t>If the State decides to allocate TA funding based on PMPM amount, t</w:t>
      </w:r>
      <w:r w:rsidRPr="00914808">
        <w:rPr>
          <w:rFonts w:ascii="Times New Roman" w:hAnsi="Times New Roman"/>
        </w:rPr>
        <w:t xml:space="preserve">he State </w:t>
      </w:r>
      <w:r w:rsidR="00187150" w:rsidRPr="00914808">
        <w:rPr>
          <w:rFonts w:ascii="Times New Roman" w:hAnsi="Times New Roman"/>
        </w:rPr>
        <w:t xml:space="preserve">could </w:t>
      </w:r>
      <w:r w:rsidRPr="00914808">
        <w:rPr>
          <w:rFonts w:ascii="Times New Roman" w:hAnsi="Times New Roman"/>
        </w:rPr>
        <w:t>set the PMPM amount and may vary the amount in its discretion</w:t>
      </w:r>
      <w:r w:rsidR="00F80ABB" w:rsidRPr="00914808">
        <w:rPr>
          <w:rFonts w:ascii="Times New Roman" w:hAnsi="Times New Roman"/>
        </w:rPr>
        <w:t>,</w:t>
      </w:r>
      <w:r w:rsidRPr="00914808">
        <w:rPr>
          <w:rFonts w:ascii="Times New Roman" w:hAnsi="Times New Roman"/>
        </w:rPr>
        <w:t xml:space="preserve"> for example, based on enrollme</w:t>
      </w:r>
      <w:r w:rsidR="00F80ABB" w:rsidRPr="00914808">
        <w:rPr>
          <w:rFonts w:ascii="Times New Roman" w:hAnsi="Times New Roman"/>
        </w:rPr>
        <w:t xml:space="preserve">nt or TA applicant volume. The </w:t>
      </w:r>
      <w:r w:rsidR="00187150" w:rsidRPr="00914808">
        <w:rPr>
          <w:rFonts w:ascii="Times New Roman" w:hAnsi="Times New Roman"/>
        </w:rPr>
        <w:t xml:space="preserve">TA </w:t>
      </w:r>
      <w:r w:rsidRPr="00914808">
        <w:rPr>
          <w:rFonts w:ascii="Times New Roman" w:hAnsi="Times New Roman"/>
        </w:rPr>
        <w:t xml:space="preserve">funding amount </w:t>
      </w:r>
      <w:r w:rsidR="00F80ABB" w:rsidRPr="00914808">
        <w:rPr>
          <w:rFonts w:ascii="Times New Roman" w:hAnsi="Times New Roman"/>
        </w:rPr>
        <w:t>will represent</w:t>
      </w:r>
      <w:r w:rsidRPr="00914808">
        <w:rPr>
          <w:rFonts w:ascii="Times New Roman" w:hAnsi="Times New Roman"/>
        </w:rPr>
        <w:t xml:space="preserve"> a funding cap; </w:t>
      </w:r>
      <w:r w:rsidR="00F80ABB" w:rsidRPr="00914808">
        <w:rPr>
          <w:rFonts w:ascii="Times New Roman" w:hAnsi="Times New Roman"/>
        </w:rPr>
        <w:t xml:space="preserve">i.e., </w:t>
      </w:r>
      <w:r w:rsidRPr="00914808">
        <w:rPr>
          <w:rFonts w:ascii="Times New Roman" w:hAnsi="Times New Roman"/>
        </w:rPr>
        <w:t>the State will not award more than this amount</w:t>
      </w:r>
      <w:r w:rsidR="00F80ABB" w:rsidRPr="00914808">
        <w:rPr>
          <w:rFonts w:ascii="Times New Roman" w:hAnsi="Times New Roman"/>
        </w:rPr>
        <w:t xml:space="preserve"> to a recipient</w:t>
      </w:r>
      <w:r w:rsidRPr="00914808">
        <w:rPr>
          <w:rFonts w:ascii="Times New Roman" w:hAnsi="Times New Roman"/>
        </w:rPr>
        <w:t xml:space="preserve">, but may ultimately pay less than the full </w:t>
      </w:r>
      <w:r w:rsidR="00187150" w:rsidRPr="00914808">
        <w:rPr>
          <w:rFonts w:ascii="Times New Roman" w:hAnsi="Times New Roman"/>
        </w:rPr>
        <w:t xml:space="preserve">TA funding </w:t>
      </w:r>
      <w:r w:rsidRPr="00914808">
        <w:rPr>
          <w:rFonts w:ascii="Times New Roman" w:hAnsi="Times New Roman"/>
        </w:rPr>
        <w:t>allocation if the recipient’s TA costs are lower than anticipated. The State may redistribute or reallocate unused TA funding in its discretion</w:t>
      </w:r>
      <w:r w:rsidR="007C499D" w:rsidRPr="00914808">
        <w:rPr>
          <w:rFonts w:ascii="Times New Roman" w:hAnsi="Times New Roman"/>
        </w:rPr>
        <w:t xml:space="preserve">. </w:t>
      </w:r>
      <w:r w:rsidRPr="00914808">
        <w:rPr>
          <w:rFonts w:ascii="Times New Roman" w:hAnsi="Times New Roman"/>
        </w:rPr>
        <w:t xml:space="preserve">If the overall cost of TA exceeds the </w:t>
      </w:r>
      <w:r w:rsidR="00187150" w:rsidRPr="00914808">
        <w:rPr>
          <w:rFonts w:ascii="Times New Roman" w:hAnsi="Times New Roman"/>
        </w:rPr>
        <w:t xml:space="preserve">TA funding </w:t>
      </w:r>
      <w:r w:rsidRPr="00914808">
        <w:rPr>
          <w:rFonts w:ascii="Times New Roman" w:hAnsi="Times New Roman"/>
        </w:rPr>
        <w:t xml:space="preserve">allocation and recipient contribution combined, the recipient will be responsible for covering the excess cost. For example, if an ACO is required to pay 30% of the overall TA cost and is allocated $700,000 in </w:t>
      </w:r>
      <w:r w:rsidR="00187150" w:rsidRPr="00914808">
        <w:rPr>
          <w:rFonts w:ascii="Times New Roman" w:hAnsi="Times New Roman"/>
        </w:rPr>
        <w:t xml:space="preserve">TA </w:t>
      </w:r>
      <w:r w:rsidRPr="00914808">
        <w:rPr>
          <w:rFonts w:ascii="Times New Roman" w:hAnsi="Times New Roman"/>
        </w:rPr>
        <w:t>funding:</w:t>
      </w:r>
    </w:p>
    <w:p w14:paraId="53B64DC6" w14:textId="77777777" w:rsidR="00FC0B5C" w:rsidRPr="00914808" w:rsidRDefault="00FC0B5C" w:rsidP="009D5510">
      <w:pPr>
        <w:pStyle w:val="ListParagraph"/>
        <w:numPr>
          <w:ilvl w:val="0"/>
          <w:numId w:val="14"/>
        </w:numPr>
        <w:spacing w:line="240" w:lineRule="auto"/>
        <w:contextualSpacing w:val="0"/>
        <w:jc w:val="both"/>
        <w:rPr>
          <w:rFonts w:ascii="Times New Roman" w:hAnsi="Times New Roman"/>
        </w:rPr>
      </w:pPr>
      <w:r w:rsidRPr="00914808">
        <w:rPr>
          <w:rFonts w:ascii="Times New Roman" w:hAnsi="Times New Roman"/>
        </w:rPr>
        <w:t>ACO could propose TA plan costing $1,000,000</w:t>
      </w:r>
    </w:p>
    <w:p w14:paraId="13D293E7" w14:textId="77777777" w:rsidR="00FC0B5C" w:rsidRPr="00914808" w:rsidRDefault="00FC0B5C" w:rsidP="009D5510">
      <w:pPr>
        <w:pStyle w:val="ListParagraph"/>
        <w:numPr>
          <w:ilvl w:val="1"/>
          <w:numId w:val="14"/>
        </w:numPr>
        <w:spacing w:line="240" w:lineRule="auto"/>
        <w:contextualSpacing w:val="0"/>
        <w:jc w:val="both"/>
        <w:rPr>
          <w:rFonts w:ascii="Times New Roman" w:hAnsi="Times New Roman"/>
        </w:rPr>
      </w:pPr>
      <w:r w:rsidRPr="00914808">
        <w:rPr>
          <w:rFonts w:ascii="Times New Roman" w:hAnsi="Times New Roman"/>
        </w:rPr>
        <w:t>ACO pays $300,000 and the State pays $700,000</w:t>
      </w:r>
    </w:p>
    <w:p w14:paraId="1080B8C6" w14:textId="77777777" w:rsidR="00FC0B5C" w:rsidRPr="00914808" w:rsidRDefault="00FC0B5C" w:rsidP="009D5510">
      <w:pPr>
        <w:pStyle w:val="ListParagraph"/>
        <w:numPr>
          <w:ilvl w:val="0"/>
          <w:numId w:val="14"/>
        </w:numPr>
        <w:spacing w:line="240" w:lineRule="auto"/>
        <w:contextualSpacing w:val="0"/>
        <w:jc w:val="both"/>
        <w:rPr>
          <w:rFonts w:ascii="Times New Roman" w:hAnsi="Times New Roman"/>
        </w:rPr>
      </w:pPr>
      <w:r w:rsidRPr="00914808">
        <w:rPr>
          <w:rFonts w:ascii="Times New Roman" w:hAnsi="Times New Roman"/>
        </w:rPr>
        <w:t>ACO could propose TA plan costing $1,100,000</w:t>
      </w:r>
    </w:p>
    <w:p w14:paraId="353D2BB8" w14:textId="77777777" w:rsidR="00FC0B5C" w:rsidRPr="00914808" w:rsidRDefault="00FC0B5C" w:rsidP="009D5510">
      <w:pPr>
        <w:pStyle w:val="ListParagraph"/>
        <w:numPr>
          <w:ilvl w:val="1"/>
          <w:numId w:val="14"/>
        </w:numPr>
        <w:spacing w:line="240" w:lineRule="auto"/>
        <w:contextualSpacing w:val="0"/>
        <w:jc w:val="both"/>
        <w:rPr>
          <w:rFonts w:ascii="Times New Roman" w:hAnsi="Times New Roman"/>
        </w:rPr>
      </w:pPr>
      <w:r w:rsidRPr="00914808">
        <w:rPr>
          <w:rFonts w:ascii="Times New Roman" w:hAnsi="Times New Roman"/>
        </w:rPr>
        <w:t>ACO pays $400,000 and the State pays $700,000</w:t>
      </w:r>
    </w:p>
    <w:p w14:paraId="06C2F6A2" w14:textId="77777777" w:rsidR="00FC0B5C" w:rsidRPr="00914808" w:rsidRDefault="00FC0B5C" w:rsidP="009D5510">
      <w:pPr>
        <w:pStyle w:val="ListParagraph"/>
        <w:numPr>
          <w:ilvl w:val="0"/>
          <w:numId w:val="14"/>
        </w:numPr>
        <w:spacing w:line="240" w:lineRule="auto"/>
        <w:contextualSpacing w:val="0"/>
        <w:jc w:val="both"/>
        <w:rPr>
          <w:rFonts w:ascii="Times New Roman" w:hAnsi="Times New Roman"/>
        </w:rPr>
      </w:pPr>
      <w:r w:rsidRPr="00914808">
        <w:rPr>
          <w:rFonts w:ascii="Times New Roman" w:hAnsi="Times New Roman"/>
        </w:rPr>
        <w:t>ACO could propose TA plan costing $900,000</w:t>
      </w:r>
    </w:p>
    <w:p w14:paraId="007C4E97" w14:textId="77777777" w:rsidR="00FC0B5C" w:rsidRPr="00914808" w:rsidRDefault="00FC0B5C" w:rsidP="009D5510">
      <w:pPr>
        <w:pStyle w:val="ListParagraph"/>
        <w:numPr>
          <w:ilvl w:val="1"/>
          <w:numId w:val="14"/>
        </w:numPr>
        <w:spacing w:line="240" w:lineRule="auto"/>
        <w:contextualSpacing w:val="0"/>
        <w:jc w:val="both"/>
        <w:rPr>
          <w:rFonts w:ascii="Times New Roman" w:hAnsi="Times New Roman"/>
        </w:rPr>
      </w:pPr>
      <w:r w:rsidRPr="00914808">
        <w:rPr>
          <w:rFonts w:ascii="Times New Roman" w:hAnsi="Times New Roman"/>
        </w:rPr>
        <w:t>ACO pays $270,000 and the State pays $630,000</w:t>
      </w:r>
    </w:p>
    <w:p w14:paraId="3BDFB100" w14:textId="77777777" w:rsidR="00694D42" w:rsidRPr="00914808" w:rsidRDefault="00694D42" w:rsidP="009D5510">
      <w:pPr>
        <w:pStyle w:val="ListParagraph"/>
        <w:numPr>
          <w:ilvl w:val="1"/>
          <w:numId w:val="14"/>
        </w:numPr>
        <w:spacing w:line="240" w:lineRule="auto"/>
        <w:contextualSpacing w:val="0"/>
        <w:jc w:val="both"/>
        <w:rPr>
          <w:rFonts w:ascii="Times New Roman" w:hAnsi="Times New Roman"/>
        </w:rPr>
      </w:pPr>
      <w:r w:rsidRPr="00914808">
        <w:rPr>
          <w:rFonts w:ascii="Times New Roman" w:hAnsi="Times New Roman"/>
        </w:rPr>
        <w:t>State may redistribute or reallocate remaining $70,000 funding at its discretion</w:t>
      </w:r>
    </w:p>
    <w:p w14:paraId="0F96250C" w14:textId="05D7035E"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In order to receive TA funds, applicants must submit a detailed TA plan that explains how funding will be used and demonstrates that funding is not duplicative of TA efforts supported by other funding sources (e.g., federal, state, private). </w:t>
      </w:r>
      <w:r w:rsidR="00F80ABB" w:rsidRPr="00914808">
        <w:rPr>
          <w:rFonts w:ascii="Times New Roman" w:hAnsi="Times New Roman"/>
        </w:rPr>
        <w:t>The State will evaluate the proposed plans for scope, impact, feasibility, cost and need, among other factors prior to approval.</w:t>
      </w:r>
    </w:p>
    <w:p w14:paraId="0E17E659" w14:textId="77777777" w:rsidR="00FC0B5C" w:rsidRPr="00914808" w:rsidRDefault="00FC0B5C" w:rsidP="009D5510">
      <w:pPr>
        <w:pStyle w:val="Heading3"/>
        <w:numPr>
          <w:ilvl w:val="2"/>
          <w:numId w:val="1"/>
        </w:numPr>
        <w:spacing w:line="240" w:lineRule="auto"/>
        <w:jc w:val="both"/>
        <w:rPr>
          <w:rFonts w:ascii="Times New Roman" w:hAnsi="Times New Roman"/>
          <w:sz w:val="24"/>
        </w:rPr>
      </w:pPr>
      <w:bookmarkStart w:id="183" w:name="_Toc470084062"/>
      <w:bookmarkStart w:id="184" w:name="_Toc471313070"/>
      <w:bookmarkStart w:id="185" w:name="_Toc515897347"/>
      <w:bookmarkStart w:id="186" w:name="_Toc517086496"/>
      <w:r w:rsidRPr="00914808">
        <w:rPr>
          <w:rFonts w:ascii="Times New Roman" w:hAnsi="Times New Roman"/>
          <w:sz w:val="24"/>
        </w:rPr>
        <w:t>Alternative Payment Methods (APM) Preparation Fund</w:t>
      </w:r>
      <w:bookmarkEnd w:id="183"/>
      <w:bookmarkEnd w:id="184"/>
      <w:bookmarkEnd w:id="185"/>
      <w:bookmarkEnd w:id="186"/>
    </w:p>
    <w:p w14:paraId="45ECA585" w14:textId="77777777" w:rsidR="005217FB" w:rsidRPr="00914808" w:rsidRDefault="00FC0B5C" w:rsidP="005217FB">
      <w:pPr>
        <w:spacing w:line="240" w:lineRule="auto"/>
        <w:jc w:val="both"/>
        <w:rPr>
          <w:rFonts w:ascii="Times New Roman" w:hAnsi="Times New Roman"/>
        </w:rPr>
      </w:pPr>
      <w:r w:rsidRPr="00914808">
        <w:rPr>
          <w:rFonts w:ascii="Times New Roman" w:hAnsi="Times New Roman"/>
        </w:rPr>
        <w:t>The APM preparation fund will support providers who are not yet ready to participate in an APM but demonstrate interest in and intent to participate in the near future. The State will define application criteria and eligibility, and will select awardees through a competitive process that will allow the State to evaluate the proposed projects for scope, impact, feasibility, cost and need, among other factors</w:t>
      </w:r>
      <w:r w:rsidR="007C499D" w:rsidRPr="00914808">
        <w:rPr>
          <w:rFonts w:ascii="Times New Roman" w:hAnsi="Times New Roman"/>
        </w:rPr>
        <w:t xml:space="preserve">. </w:t>
      </w:r>
      <w:r w:rsidRPr="00914808">
        <w:rPr>
          <w:rFonts w:ascii="Times New Roman" w:hAnsi="Times New Roman"/>
        </w:rPr>
        <w:t>The State will determine the funding amounts based on its evaluation of successful applications</w:t>
      </w:r>
      <w:bookmarkStart w:id="187" w:name="_Toc470084063"/>
      <w:r w:rsidR="007C499D" w:rsidRPr="00914808">
        <w:rPr>
          <w:rFonts w:ascii="Times New Roman" w:hAnsi="Times New Roman"/>
        </w:rPr>
        <w:t xml:space="preserve">. </w:t>
      </w:r>
      <w:r w:rsidR="005217FB" w:rsidRPr="00914808">
        <w:rPr>
          <w:rFonts w:ascii="Times New Roman" w:hAnsi="Times New Roman"/>
        </w:rPr>
        <w:tab/>
        <w:t>The</w:t>
      </w:r>
      <w:r w:rsidR="00126561" w:rsidRPr="00914808">
        <w:rPr>
          <w:rFonts w:ascii="Times New Roman" w:hAnsi="Times New Roman"/>
        </w:rPr>
        <w:t xml:space="preserve"> </w:t>
      </w:r>
      <w:r w:rsidR="005217FB" w:rsidRPr="00914808">
        <w:rPr>
          <w:rFonts w:ascii="Times New Roman" w:hAnsi="Times New Roman"/>
        </w:rPr>
        <w:t>APM preparation fund may also be used to raise awareness about APM among providers not yet engaged in a MassHealth ACO, CP, or CSA.</w:t>
      </w:r>
    </w:p>
    <w:p w14:paraId="2296BA35" w14:textId="77777777" w:rsidR="00FC0B5C" w:rsidRPr="00914808" w:rsidRDefault="00FC0B5C" w:rsidP="005217FB">
      <w:pPr>
        <w:pStyle w:val="Heading3"/>
        <w:numPr>
          <w:ilvl w:val="2"/>
          <w:numId w:val="1"/>
        </w:numPr>
        <w:spacing w:line="240" w:lineRule="auto"/>
        <w:jc w:val="both"/>
        <w:rPr>
          <w:rFonts w:ascii="Times New Roman" w:hAnsi="Times New Roman"/>
          <w:sz w:val="24"/>
        </w:rPr>
      </w:pPr>
      <w:bookmarkStart w:id="188" w:name="_Toc471313071"/>
      <w:bookmarkStart w:id="189" w:name="_Toc515897348"/>
      <w:bookmarkStart w:id="190" w:name="_Toc517086497"/>
      <w:r w:rsidRPr="00914808">
        <w:rPr>
          <w:rFonts w:ascii="Times New Roman" w:hAnsi="Times New Roman"/>
          <w:sz w:val="24"/>
        </w:rPr>
        <w:t>Enhanced Diversionary Behavioral Health Activities</w:t>
      </w:r>
      <w:bookmarkEnd w:id="187"/>
      <w:bookmarkEnd w:id="188"/>
      <w:bookmarkEnd w:id="189"/>
      <w:bookmarkEnd w:id="190"/>
      <w:r w:rsidRPr="00914808">
        <w:rPr>
          <w:rFonts w:ascii="Times New Roman" w:hAnsi="Times New Roman"/>
          <w:sz w:val="24"/>
        </w:rPr>
        <w:t xml:space="preserve">    </w:t>
      </w:r>
    </w:p>
    <w:p w14:paraId="0B724365"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 xml:space="preserve">The investment in enhanced diversionary behavioral health activities will support the implementation of strategies to ensure members with behavioral health needs receive care in the most appropriate, least restrictive settings. The State will consider a broad spectrum of strategies for investment (e.g., technological solutions to facilitate providers’ access to patients’ medical histories upon arrival to the ED, data collection and analysis platforms, etc.). </w:t>
      </w:r>
    </w:p>
    <w:p w14:paraId="39903FC0"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The State will administer the funded activities with internal staffing resources, or designees determined through competitive procurements, interagency service agreements (ISAs) or other means</w:t>
      </w:r>
      <w:r w:rsidR="007C499D" w:rsidRPr="00914808">
        <w:rPr>
          <w:rFonts w:ascii="Times New Roman" w:hAnsi="Times New Roman"/>
        </w:rPr>
        <w:t xml:space="preserve">. </w:t>
      </w:r>
      <w:r w:rsidRPr="00914808">
        <w:rPr>
          <w:rFonts w:ascii="Times New Roman" w:hAnsi="Times New Roman"/>
        </w:rPr>
        <w:t>The State will determine the funding amounts for various activities within this initiative based on project scope, impact, feasibility, cost and need, among other criteria.</w:t>
      </w:r>
    </w:p>
    <w:p w14:paraId="6DEA7C38" w14:textId="77777777" w:rsidR="00FC0B5C" w:rsidRPr="00914808" w:rsidRDefault="00FC0B5C" w:rsidP="009D5510">
      <w:pPr>
        <w:pStyle w:val="Heading3"/>
        <w:numPr>
          <w:ilvl w:val="2"/>
          <w:numId w:val="1"/>
        </w:numPr>
        <w:spacing w:line="240" w:lineRule="auto"/>
        <w:jc w:val="both"/>
        <w:rPr>
          <w:rFonts w:ascii="Times New Roman" w:hAnsi="Times New Roman"/>
          <w:sz w:val="24"/>
        </w:rPr>
      </w:pPr>
      <w:bookmarkStart w:id="191" w:name="_Toc470084064"/>
      <w:bookmarkStart w:id="192" w:name="_Toc471313072"/>
      <w:bookmarkStart w:id="193" w:name="_Toc515897349"/>
      <w:bookmarkStart w:id="194" w:name="_Toc517086498"/>
      <w:r w:rsidRPr="00914808">
        <w:rPr>
          <w:rFonts w:ascii="Times New Roman" w:hAnsi="Times New Roman"/>
          <w:sz w:val="24"/>
        </w:rPr>
        <w:t>Improved Accessibility for People with Disabilities or for whom English is not a Primary Language</w:t>
      </w:r>
      <w:bookmarkEnd w:id="191"/>
      <w:bookmarkEnd w:id="192"/>
      <w:bookmarkEnd w:id="193"/>
      <w:bookmarkEnd w:id="194"/>
    </w:p>
    <w:p w14:paraId="57AC5785"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This investment will fund programs to support providers in the acquisition of equipment, resources and expertise that meet the needs of people with disabilities or for whom English is not a primary language. The State will consider a broad spectrum of strategies for investments (e.g., funding for purchasing items necessary to increase accessibility for members, accessible communication assistance and development of educational materials for providers and members).</w:t>
      </w:r>
    </w:p>
    <w:p w14:paraId="09A667CE" w14:textId="77777777" w:rsidR="00FC0B5C" w:rsidRPr="00914808" w:rsidRDefault="00FC0B5C" w:rsidP="009D5510">
      <w:pPr>
        <w:spacing w:line="240" w:lineRule="auto"/>
        <w:jc w:val="both"/>
        <w:rPr>
          <w:rFonts w:ascii="Times New Roman" w:hAnsi="Times New Roman"/>
        </w:rPr>
      </w:pPr>
      <w:r w:rsidRPr="00914808">
        <w:rPr>
          <w:rFonts w:ascii="Times New Roman" w:hAnsi="Times New Roman"/>
        </w:rPr>
        <w:t>The State will administer the funded activities with internal staffing resources, or designees determined through competitive procurements, interagency service agreements (ISAs) or other means. The State will determine the funding amounts for various activities within this initiative based on project scope, impact, feasibility, cost and need, among other criteria.</w:t>
      </w:r>
    </w:p>
    <w:p w14:paraId="4FE8FF2F" w14:textId="77777777" w:rsidR="00FC0B5C" w:rsidRPr="00914808" w:rsidRDefault="00FC0B5C" w:rsidP="009D5510">
      <w:pPr>
        <w:pStyle w:val="Heading2"/>
        <w:spacing w:line="240" w:lineRule="auto"/>
        <w:jc w:val="both"/>
        <w:rPr>
          <w:rFonts w:ascii="Times New Roman" w:hAnsi="Times New Roman"/>
        </w:rPr>
      </w:pPr>
      <w:bookmarkStart w:id="195" w:name="_Toc471313073"/>
      <w:bookmarkStart w:id="196" w:name="_Toc515897350"/>
      <w:bookmarkStart w:id="197" w:name="_Toc517086499"/>
      <w:r w:rsidRPr="00914808">
        <w:rPr>
          <w:rFonts w:ascii="Times New Roman" w:hAnsi="Times New Roman"/>
        </w:rPr>
        <w:t>DSRIP Carry Forward</w:t>
      </w:r>
      <w:bookmarkEnd w:id="195"/>
      <w:bookmarkEnd w:id="196"/>
      <w:bookmarkEnd w:id="197"/>
    </w:p>
    <w:p w14:paraId="38929481" w14:textId="77777777" w:rsidR="00FC0B5C" w:rsidRPr="00914808" w:rsidRDefault="00FC0B5C" w:rsidP="009D5510">
      <w:pPr>
        <w:spacing w:line="240" w:lineRule="auto"/>
        <w:jc w:val="both"/>
        <w:rPr>
          <w:rFonts w:ascii="Times New Roman" w:hAnsi="Times New Roman"/>
          <w:b/>
          <w:color w:val="365F91" w:themeColor="accent1" w:themeShade="BF"/>
          <w:sz w:val="28"/>
        </w:rPr>
      </w:pPr>
      <w:r w:rsidRPr="00914808">
        <w:rPr>
          <w:rFonts w:ascii="Times New Roman" w:hAnsi="Times New Roman"/>
        </w:rPr>
        <w:t>Given that a significant portion of DSRIP funds will be disbursed on a PMPM basis, lower than anticipated member participation in the ACO or CP programs may lead to lower actual expenditures in a given DSRIP year. Therefore, the State may carry forward prior year DSRIP expenditure authority from one year to the next for reasons related to member participation fluctuations. This carry forward authority will extend t</w:t>
      </w:r>
      <w:r w:rsidR="00E65AC6" w:rsidRPr="00914808">
        <w:rPr>
          <w:rFonts w:ascii="Times New Roman" w:hAnsi="Times New Roman"/>
        </w:rPr>
        <w:t>o the following funding streams; as these areas are directly related to and impacted by member participation fluctuation.</w:t>
      </w:r>
    </w:p>
    <w:p w14:paraId="6A57D7F3" w14:textId="77777777" w:rsidR="00FC0B5C" w:rsidRPr="00914808" w:rsidRDefault="00FC0B5C" w:rsidP="009D5510">
      <w:pPr>
        <w:pStyle w:val="ListParagraph"/>
        <w:numPr>
          <w:ilvl w:val="0"/>
          <w:numId w:val="31"/>
        </w:numPr>
        <w:spacing w:line="240" w:lineRule="auto"/>
        <w:contextualSpacing w:val="0"/>
        <w:jc w:val="both"/>
        <w:rPr>
          <w:rFonts w:ascii="Times New Roman" w:hAnsi="Times New Roman"/>
        </w:rPr>
      </w:pPr>
      <w:r w:rsidRPr="00914808">
        <w:rPr>
          <w:rFonts w:ascii="Times New Roman" w:hAnsi="Times New Roman"/>
        </w:rPr>
        <w:t>All ACO funding streams</w:t>
      </w:r>
    </w:p>
    <w:p w14:paraId="4704833B" w14:textId="77777777" w:rsidR="00FC0B5C" w:rsidRPr="00914808" w:rsidRDefault="00FC0B5C" w:rsidP="009D5510">
      <w:pPr>
        <w:pStyle w:val="ListParagraph"/>
        <w:numPr>
          <w:ilvl w:val="0"/>
          <w:numId w:val="31"/>
        </w:numPr>
        <w:spacing w:line="240" w:lineRule="auto"/>
        <w:contextualSpacing w:val="0"/>
        <w:jc w:val="both"/>
        <w:rPr>
          <w:rFonts w:ascii="Times New Roman" w:hAnsi="Times New Roman"/>
        </w:rPr>
      </w:pPr>
      <w:r w:rsidRPr="00914808">
        <w:rPr>
          <w:rFonts w:ascii="Times New Roman" w:hAnsi="Times New Roman"/>
        </w:rPr>
        <w:t>All CP funding streams</w:t>
      </w:r>
    </w:p>
    <w:p w14:paraId="132B553D" w14:textId="77777777" w:rsidR="00FC0B5C" w:rsidRPr="00914808" w:rsidRDefault="00FC0B5C" w:rsidP="009D5510">
      <w:pPr>
        <w:pStyle w:val="ListParagraph"/>
        <w:numPr>
          <w:ilvl w:val="0"/>
          <w:numId w:val="31"/>
        </w:numPr>
        <w:spacing w:line="240" w:lineRule="auto"/>
        <w:contextualSpacing w:val="0"/>
        <w:jc w:val="both"/>
        <w:rPr>
          <w:rFonts w:ascii="Times New Roman" w:hAnsi="Times New Roman"/>
        </w:rPr>
      </w:pPr>
      <w:r w:rsidRPr="00914808">
        <w:rPr>
          <w:rFonts w:ascii="Times New Roman" w:hAnsi="Times New Roman"/>
        </w:rPr>
        <w:t>Statewide Investments: technical assistance and workforce development grant programs</w:t>
      </w:r>
    </w:p>
    <w:p w14:paraId="0071C0BB" w14:textId="77777777" w:rsidR="00FC0B5C" w:rsidRPr="00914808" w:rsidRDefault="00C22D34" w:rsidP="009D5510">
      <w:pPr>
        <w:pStyle w:val="ListParagraph"/>
        <w:numPr>
          <w:ilvl w:val="0"/>
          <w:numId w:val="31"/>
        </w:numPr>
        <w:spacing w:line="240" w:lineRule="auto"/>
        <w:contextualSpacing w:val="0"/>
        <w:jc w:val="both"/>
        <w:rPr>
          <w:rFonts w:ascii="Times New Roman" w:hAnsi="Times New Roman"/>
        </w:rPr>
      </w:pPr>
      <w:r w:rsidRPr="00914808">
        <w:rPr>
          <w:rFonts w:ascii="Times New Roman" w:hAnsi="Times New Roman"/>
        </w:rPr>
        <w:t>State operations/implementation</w:t>
      </w:r>
      <w:r w:rsidR="00FC0B5C" w:rsidRPr="00914808">
        <w:rPr>
          <w:rFonts w:ascii="Times New Roman" w:hAnsi="Times New Roman"/>
        </w:rPr>
        <w:t xml:space="preserve">  </w:t>
      </w:r>
    </w:p>
    <w:p w14:paraId="26FB88EC" w14:textId="77777777" w:rsidR="00FC0B5C" w:rsidRPr="00914808" w:rsidRDefault="00C22D34" w:rsidP="009D5510">
      <w:pPr>
        <w:spacing w:line="240" w:lineRule="auto"/>
        <w:jc w:val="both"/>
        <w:rPr>
          <w:rFonts w:ascii="Times New Roman" w:hAnsi="Times New Roman"/>
        </w:rPr>
      </w:pPr>
      <w:r w:rsidRPr="00914808">
        <w:rPr>
          <w:rFonts w:ascii="Times New Roman" w:hAnsi="Times New Roman"/>
        </w:rPr>
        <w:t xml:space="preserve">The </w:t>
      </w:r>
      <w:r w:rsidR="00FC0B5C" w:rsidRPr="00914808">
        <w:rPr>
          <w:rFonts w:ascii="Times New Roman" w:hAnsi="Times New Roman"/>
        </w:rPr>
        <w:t xml:space="preserve">State does not have carry forward authority for other funding streams within statewide investments. </w:t>
      </w:r>
    </w:p>
    <w:p w14:paraId="1AC0880D" w14:textId="1DC3BCF6" w:rsidR="00B92159" w:rsidRPr="00914808" w:rsidRDefault="00B92159" w:rsidP="009D5510">
      <w:pPr>
        <w:spacing w:line="240" w:lineRule="auto"/>
        <w:jc w:val="both"/>
        <w:rPr>
          <w:rFonts w:ascii="Times New Roman" w:hAnsi="Times New Roman"/>
        </w:rPr>
      </w:pPr>
      <w:r w:rsidRPr="00914808">
        <w:rPr>
          <w:rFonts w:ascii="Times New Roman" w:hAnsi="Times New Roman"/>
        </w:rPr>
        <w:t>Per STC 57(d)(iii), if the expenditure authority</w:t>
      </w:r>
      <w:r w:rsidR="00C10EE9" w:rsidRPr="00914808">
        <w:rPr>
          <w:rFonts w:ascii="Times New Roman" w:hAnsi="Times New Roman"/>
        </w:rPr>
        <w:t xml:space="preserve"> carried forward from one year to another</w:t>
      </w:r>
      <w:r w:rsidRPr="00914808">
        <w:rPr>
          <w:rFonts w:ascii="Times New Roman" w:hAnsi="Times New Roman"/>
        </w:rPr>
        <w:t xml:space="preserve"> is more than 15% of th</w:t>
      </w:r>
      <w:r w:rsidR="00C10EE9" w:rsidRPr="00914808">
        <w:rPr>
          <w:rFonts w:ascii="Times New Roman" w:hAnsi="Times New Roman"/>
        </w:rPr>
        <w:t>e</w:t>
      </w:r>
      <w:r w:rsidRPr="00914808">
        <w:rPr>
          <w:rFonts w:ascii="Times New Roman" w:hAnsi="Times New Roman"/>
        </w:rPr>
        <w:t xml:space="preserve"> </w:t>
      </w:r>
      <w:r w:rsidR="00C10EE9" w:rsidRPr="00914808">
        <w:rPr>
          <w:rFonts w:ascii="Times New Roman" w:hAnsi="Times New Roman"/>
        </w:rPr>
        <w:t xml:space="preserve">prior </w:t>
      </w:r>
      <w:r w:rsidRPr="00914808">
        <w:rPr>
          <w:rFonts w:ascii="Times New Roman" w:hAnsi="Times New Roman"/>
        </w:rPr>
        <w:t>year’s expenditure authority</w:t>
      </w:r>
      <w:r w:rsidR="00C4125D" w:rsidRPr="00914808">
        <w:rPr>
          <w:rFonts w:ascii="Times New Roman" w:hAnsi="Times New Roman"/>
        </w:rPr>
        <w:t xml:space="preserve"> as set forth in Exhibit 1</w:t>
      </w:r>
      <w:r w:rsidRPr="00914808">
        <w:rPr>
          <w:rFonts w:ascii="Times New Roman" w:hAnsi="Times New Roman"/>
        </w:rPr>
        <w:t>, then the State will submit a request to carry forward the expenditure authority for review and approval by CMS</w:t>
      </w:r>
      <w:r w:rsidR="009824DF" w:rsidRPr="00914808">
        <w:rPr>
          <w:rFonts w:ascii="Times New Roman" w:hAnsi="Times New Roman"/>
        </w:rPr>
        <w:t>.  CMS will respond to the State’s request within</w:t>
      </w:r>
      <w:r w:rsidR="00E70F40" w:rsidRPr="00914808">
        <w:rPr>
          <w:rFonts w:ascii="Times New Roman" w:hAnsi="Times New Roman"/>
        </w:rPr>
        <w:t xml:space="preserve"> 60</w:t>
      </w:r>
      <w:r w:rsidR="00DA48C1" w:rsidRPr="00914808">
        <w:rPr>
          <w:rFonts w:ascii="Times New Roman" w:hAnsi="Times New Roman"/>
        </w:rPr>
        <w:t xml:space="preserve"> business</w:t>
      </w:r>
      <w:r w:rsidR="00E70F40" w:rsidRPr="00914808">
        <w:rPr>
          <w:rFonts w:ascii="Times New Roman" w:hAnsi="Times New Roman"/>
        </w:rPr>
        <w:t xml:space="preserve"> days. </w:t>
      </w:r>
      <w:r w:rsidRPr="00914808">
        <w:rPr>
          <w:rFonts w:ascii="Times New Roman" w:hAnsi="Times New Roman"/>
        </w:rPr>
        <w:t xml:space="preserve">If approved, the State will provide an updated funding allocation table to CMS in the next quarterly progress report to CMS.  If the carryforward amount is less than or equal to 15% of </w:t>
      </w:r>
      <w:r w:rsidR="00C10EE9" w:rsidRPr="00914808">
        <w:rPr>
          <w:rFonts w:ascii="Times New Roman" w:hAnsi="Times New Roman"/>
        </w:rPr>
        <w:t xml:space="preserve"> the prior</w:t>
      </w:r>
      <w:r w:rsidRPr="00914808">
        <w:rPr>
          <w:rFonts w:ascii="Times New Roman" w:hAnsi="Times New Roman"/>
        </w:rPr>
        <w:t xml:space="preserve"> year’s expenditure authority, then the State will provide an updated funding allocation table to CMS in the next quarterly progress report to CMS.  The State must ensure that carry over does not result in the amount of DSRIP expenditure authority for DSRIP Year 5 being greater than the amount for DSRIP Year 4.</w:t>
      </w:r>
    </w:p>
    <w:p w14:paraId="6730102F" w14:textId="77777777" w:rsidR="002F13C8" w:rsidRPr="00914808" w:rsidRDefault="002F13C8" w:rsidP="009D5510">
      <w:pPr>
        <w:pStyle w:val="Heading1"/>
        <w:numPr>
          <w:ilvl w:val="0"/>
          <w:numId w:val="1"/>
        </w:numPr>
        <w:spacing w:line="240" w:lineRule="auto"/>
        <w:jc w:val="both"/>
        <w:rPr>
          <w:rFonts w:ascii="Times New Roman" w:hAnsi="Times New Roman"/>
        </w:rPr>
      </w:pPr>
      <w:bookmarkStart w:id="198" w:name="_Toc471313074"/>
      <w:bookmarkStart w:id="199" w:name="_Toc515897351"/>
      <w:bookmarkStart w:id="200" w:name="_Toc517086500"/>
      <w:r w:rsidRPr="00914808">
        <w:rPr>
          <w:rFonts w:ascii="Times New Roman" w:hAnsi="Times New Roman"/>
        </w:rPr>
        <w:t>DSRIP Accountability Framewo</w:t>
      </w:r>
      <w:r w:rsidR="00003A3B" w:rsidRPr="00914808">
        <w:rPr>
          <w:rFonts w:ascii="Times New Roman" w:hAnsi="Times New Roman"/>
        </w:rPr>
        <w:t>rk (State Accountability to CMS;</w:t>
      </w:r>
      <w:r w:rsidRPr="00914808">
        <w:rPr>
          <w:rFonts w:ascii="Times New Roman" w:hAnsi="Times New Roman"/>
        </w:rPr>
        <w:t xml:space="preserve"> ACO, CP and CSA Accountability to State)</w:t>
      </w:r>
      <w:bookmarkEnd w:id="198"/>
      <w:bookmarkEnd w:id="199"/>
      <w:bookmarkEnd w:id="200"/>
    </w:p>
    <w:p w14:paraId="39E9B8C6" w14:textId="77777777" w:rsidR="00F80ABB" w:rsidRPr="00914808" w:rsidRDefault="00F80ABB" w:rsidP="009D5510">
      <w:pPr>
        <w:pStyle w:val="Heading2"/>
        <w:numPr>
          <w:ilvl w:val="1"/>
          <w:numId w:val="1"/>
        </w:numPr>
        <w:spacing w:line="240" w:lineRule="auto"/>
        <w:rPr>
          <w:rFonts w:ascii="Times New Roman" w:hAnsi="Times New Roman"/>
        </w:rPr>
      </w:pPr>
      <w:bookmarkStart w:id="201" w:name="_Toc471105149"/>
      <w:bookmarkStart w:id="202" w:name="_Toc471313075"/>
      <w:bookmarkStart w:id="203" w:name="_Toc515897352"/>
      <w:bookmarkStart w:id="204" w:name="_Toc517086501"/>
      <w:r w:rsidRPr="00914808">
        <w:rPr>
          <w:rFonts w:ascii="Times New Roman" w:hAnsi="Times New Roman"/>
        </w:rPr>
        <w:t>Overview</w:t>
      </w:r>
      <w:bookmarkEnd w:id="201"/>
      <w:bookmarkEnd w:id="202"/>
      <w:bookmarkEnd w:id="203"/>
      <w:bookmarkEnd w:id="204"/>
    </w:p>
    <w:p w14:paraId="5662500E" w14:textId="5FF879E4" w:rsidR="00F80ABB" w:rsidRPr="00914808" w:rsidRDefault="00F80ABB" w:rsidP="009D5510">
      <w:pPr>
        <w:spacing w:line="240" w:lineRule="auto"/>
        <w:jc w:val="both"/>
        <w:rPr>
          <w:rFonts w:ascii="Times New Roman" w:hAnsi="Times New Roman"/>
        </w:rPr>
      </w:pPr>
      <w:r w:rsidRPr="00914808">
        <w:rPr>
          <w:rFonts w:ascii="Times New Roman" w:hAnsi="Times New Roman"/>
        </w:rPr>
        <w:t>The State has structured an accountability framework for its DSRIP program, under which the State is accountable to CMS for the State’s achievement of delivery system reform goals</w:t>
      </w:r>
      <w:r w:rsidR="007C499D" w:rsidRPr="00914808">
        <w:rPr>
          <w:rFonts w:ascii="Times New Roman" w:hAnsi="Times New Roman"/>
        </w:rPr>
        <w:t xml:space="preserve">. </w:t>
      </w:r>
      <w:r w:rsidRPr="00914808">
        <w:rPr>
          <w:rFonts w:ascii="Times New Roman" w:hAnsi="Times New Roman"/>
        </w:rPr>
        <w:t>The State’s failure to achieve the standards set for these goals may result in the loss of DSRIP expenditure authority according to the at-risk schedule set forth in STC 6</w:t>
      </w:r>
      <w:r w:rsidR="00E924F5" w:rsidRPr="00914808">
        <w:rPr>
          <w:rFonts w:ascii="Times New Roman" w:hAnsi="Times New Roman"/>
        </w:rPr>
        <w:t>8</w:t>
      </w:r>
      <w:r w:rsidRPr="00914808">
        <w:rPr>
          <w:rFonts w:ascii="Times New Roman" w:hAnsi="Times New Roman"/>
        </w:rPr>
        <w:t xml:space="preserve">(b). Any lost expenditure authority will result in </w:t>
      </w:r>
      <w:r w:rsidR="0092436F" w:rsidRPr="00914808">
        <w:rPr>
          <w:rFonts w:ascii="Times New Roman" w:hAnsi="Times New Roman" w:cs="Times New Roman"/>
        </w:rPr>
        <w:t>parallel</w:t>
      </w:r>
      <w:r w:rsidRPr="00914808">
        <w:rPr>
          <w:rFonts w:ascii="Times New Roman" w:hAnsi="Times New Roman"/>
        </w:rPr>
        <w:t xml:space="preserve"> reduced DSRIP expenditures by the State. If the State experiences reduced expenditure authority from CMS, the State has discretion to determine whether and to what extent to reduce any of the four funding streams to best meet the State’s programmatic needs while adhering to the State’s DSRIP expenditure authority.</w:t>
      </w:r>
    </w:p>
    <w:p w14:paraId="14A617E8"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Separately, to maximize incentives for delivery system reform, ACOs, CPs and CSAs that receive DSRIP funds are each accountable to the State for their individual performance</w:t>
      </w:r>
      <w:r w:rsidR="007C499D" w:rsidRPr="00914808">
        <w:rPr>
          <w:rFonts w:ascii="Times New Roman" w:hAnsi="Times New Roman"/>
        </w:rPr>
        <w:t xml:space="preserve">. </w:t>
      </w:r>
      <w:r w:rsidRPr="00914808">
        <w:rPr>
          <w:rFonts w:ascii="Times New Roman" w:hAnsi="Times New Roman"/>
        </w:rPr>
        <w:t>An ACO’s, CP’s or CSA’s failure to achieve the individual accountability standards set by the State may result in the ACO, CP or CSA receiving less DSRIP funding from the state</w:t>
      </w:r>
      <w:r w:rsidR="007C499D" w:rsidRPr="00914808">
        <w:rPr>
          <w:rFonts w:ascii="Times New Roman" w:hAnsi="Times New Roman"/>
        </w:rPr>
        <w:t xml:space="preserve">. </w:t>
      </w:r>
      <w:r w:rsidRPr="00914808">
        <w:rPr>
          <w:rFonts w:ascii="Times New Roman" w:hAnsi="Times New Roman"/>
        </w:rPr>
        <w:t xml:space="preserve">Any reduction in DSRIP funding experienced by an individual ACO, CP or CSA will not necessarily impact the State’s overall DSRIP expenditure authority under the </w:t>
      </w:r>
      <w:r w:rsidR="0092436F" w:rsidRPr="00914808">
        <w:rPr>
          <w:rFonts w:ascii="Times New Roman" w:hAnsi="Times New Roman" w:cs="Times New Roman"/>
        </w:rPr>
        <w:t>d</w:t>
      </w:r>
      <w:r w:rsidRPr="00914808">
        <w:rPr>
          <w:rFonts w:ascii="Times New Roman" w:hAnsi="Times New Roman" w:cs="Times New Roman"/>
        </w:rPr>
        <w:t>emonstr</w:t>
      </w:r>
      <w:r w:rsidR="009D6AEC" w:rsidRPr="00914808">
        <w:rPr>
          <w:rFonts w:ascii="Times New Roman" w:hAnsi="Times New Roman" w:cs="Times New Roman"/>
        </w:rPr>
        <w:t>ation.</w:t>
      </w:r>
    </w:p>
    <w:p w14:paraId="42EFEB8F" w14:textId="77777777" w:rsidR="00F80ABB" w:rsidRPr="00914808" w:rsidRDefault="00626720" w:rsidP="009D5510">
      <w:pPr>
        <w:spacing w:line="240" w:lineRule="auto"/>
        <w:jc w:val="both"/>
        <w:rPr>
          <w:rFonts w:ascii="Times New Roman" w:hAnsi="Times New Roman"/>
        </w:rPr>
      </w:pPr>
      <w:r w:rsidRPr="00914808">
        <w:rPr>
          <w:rFonts w:ascii="Times New Roman" w:hAnsi="Times New Roman"/>
        </w:rPr>
        <w:t>Exhibit 16</w:t>
      </w:r>
      <w:r w:rsidR="00F80ABB" w:rsidRPr="00914808">
        <w:rPr>
          <w:rFonts w:ascii="Times New Roman" w:hAnsi="Times New Roman"/>
        </w:rPr>
        <w:t xml:space="preserve"> below illustrates the State’s accountability to CMS, and also illustrates</w:t>
      </w:r>
      <w:r w:rsidR="00261495" w:rsidRPr="00914808">
        <w:rPr>
          <w:rFonts w:ascii="Times New Roman" w:hAnsi="Times New Roman"/>
        </w:rPr>
        <w:t xml:space="preserve"> ACOs’, CPs’</w:t>
      </w:r>
      <w:r w:rsidR="00F80ABB" w:rsidRPr="00914808">
        <w:rPr>
          <w:rFonts w:ascii="Times New Roman" w:hAnsi="Times New Roman"/>
        </w:rPr>
        <w:t xml:space="preserve"> and CSAs’ accountability to the State and how these two accountability mechanisms interact</w:t>
      </w:r>
      <w:r w:rsidR="007C499D" w:rsidRPr="00914808">
        <w:rPr>
          <w:rFonts w:ascii="Times New Roman" w:hAnsi="Times New Roman"/>
        </w:rPr>
        <w:t xml:space="preserve">. </w:t>
      </w:r>
    </w:p>
    <w:p w14:paraId="092CA358" w14:textId="77777777" w:rsidR="002E054C" w:rsidRPr="00914808" w:rsidRDefault="002E054C" w:rsidP="009D5510">
      <w:pPr>
        <w:spacing w:line="240" w:lineRule="auto"/>
        <w:jc w:val="both"/>
        <w:rPr>
          <w:rFonts w:ascii="Times New Roman" w:hAnsi="Times New Roman"/>
        </w:rPr>
      </w:pPr>
      <w:r w:rsidRPr="00914808">
        <w:rPr>
          <w:rFonts w:ascii="Times New Roman" w:hAnsi="Times New Roman"/>
        </w:rPr>
        <w:t>This section will describe each step of these accountability mechanisms as follows:</w:t>
      </w:r>
    </w:p>
    <w:p w14:paraId="10832B02" w14:textId="77777777" w:rsidR="002E054C" w:rsidRPr="00914808" w:rsidRDefault="002E054C" w:rsidP="009D5510">
      <w:pPr>
        <w:pStyle w:val="ListParagraph"/>
        <w:numPr>
          <w:ilvl w:val="0"/>
          <w:numId w:val="61"/>
        </w:numPr>
        <w:spacing w:line="240" w:lineRule="auto"/>
        <w:contextualSpacing w:val="0"/>
        <w:jc w:val="both"/>
        <w:rPr>
          <w:rFonts w:ascii="Times New Roman" w:hAnsi="Times New Roman"/>
        </w:rPr>
      </w:pPr>
      <w:r w:rsidRPr="00914808">
        <w:rPr>
          <w:rFonts w:ascii="Times New Roman" w:hAnsi="Times New Roman"/>
        </w:rPr>
        <w:t xml:space="preserve">Section 5.1: provides an overview of DSRIP Accountability Framework for the State to CMS and ACOs, CPs and CSAs to the State </w:t>
      </w:r>
    </w:p>
    <w:p w14:paraId="13159C82" w14:textId="77777777" w:rsidR="002E054C" w:rsidRPr="00914808" w:rsidRDefault="002E054C" w:rsidP="009D5510">
      <w:pPr>
        <w:pStyle w:val="ListParagraph"/>
        <w:numPr>
          <w:ilvl w:val="0"/>
          <w:numId w:val="61"/>
        </w:numPr>
        <w:spacing w:line="240" w:lineRule="auto"/>
        <w:contextualSpacing w:val="0"/>
        <w:jc w:val="both"/>
        <w:rPr>
          <w:rFonts w:ascii="Times New Roman" w:hAnsi="Times New Roman"/>
        </w:rPr>
      </w:pPr>
      <w:r w:rsidRPr="00914808">
        <w:rPr>
          <w:rFonts w:ascii="Times New Roman" w:hAnsi="Times New Roman"/>
        </w:rPr>
        <w:t xml:space="preserve">Section 5.2: provides detail on State </w:t>
      </w:r>
      <w:r w:rsidR="00020585" w:rsidRPr="00914808">
        <w:rPr>
          <w:rFonts w:ascii="Times New Roman" w:hAnsi="Times New Roman"/>
        </w:rPr>
        <w:t>Accountability</w:t>
      </w:r>
      <w:r w:rsidRPr="00914808">
        <w:rPr>
          <w:rFonts w:ascii="Times New Roman" w:hAnsi="Times New Roman"/>
        </w:rPr>
        <w:t xml:space="preserve"> to CMS</w:t>
      </w:r>
    </w:p>
    <w:p w14:paraId="3F21E438" w14:textId="77777777" w:rsidR="002E054C" w:rsidRPr="00914808" w:rsidRDefault="002E054C" w:rsidP="009D5510">
      <w:pPr>
        <w:pStyle w:val="ListParagraph"/>
        <w:numPr>
          <w:ilvl w:val="0"/>
          <w:numId w:val="61"/>
        </w:numPr>
        <w:spacing w:line="240" w:lineRule="auto"/>
        <w:contextualSpacing w:val="0"/>
        <w:jc w:val="both"/>
        <w:rPr>
          <w:rFonts w:ascii="Times New Roman" w:hAnsi="Times New Roman"/>
        </w:rPr>
      </w:pPr>
      <w:r w:rsidRPr="00914808">
        <w:rPr>
          <w:rFonts w:ascii="Times New Roman" w:hAnsi="Times New Roman"/>
        </w:rPr>
        <w:t>Section 5.3: provides detail on accountability framework and performance based payments for ACOs</w:t>
      </w:r>
    </w:p>
    <w:p w14:paraId="123D0CA4" w14:textId="77777777" w:rsidR="002E054C" w:rsidRPr="00914808" w:rsidRDefault="002E054C" w:rsidP="009D5510">
      <w:pPr>
        <w:pStyle w:val="ListParagraph"/>
        <w:numPr>
          <w:ilvl w:val="0"/>
          <w:numId w:val="61"/>
        </w:numPr>
        <w:spacing w:line="240" w:lineRule="auto"/>
        <w:contextualSpacing w:val="0"/>
        <w:jc w:val="both"/>
        <w:rPr>
          <w:rFonts w:ascii="Times New Roman" w:hAnsi="Times New Roman"/>
        </w:rPr>
      </w:pPr>
      <w:r w:rsidRPr="00914808">
        <w:rPr>
          <w:rFonts w:ascii="Times New Roman" w:hAnsi="Times New Roman"/>
        </w:rPr>
        <w:t>Section 5.4: provides detail on accountability framework and performance based payments for CPs and CSAs</w:t>
      </w:r>
    </w:p>
    <w:p w14:paraId="4B1AB051" w14:textId="77777777" w:rsidR="002E054C" w:rsidRPr="00914808" w:rsidRDefault="002E054C" w:rsidP="009D5510">
      <w:pPr>
        <w:pStyle w:val="ListParagraph"/>
        <w:numPr>
          <w:ilvl w:val="0"/>
          <w:numId w:val="61"/>
        </w:numPr>
        <w:spacing w:line="240" w:lineRule="auto"/>
        <w:contextualSpacing w:val="0"/>
        <w:jc w:val="both"/>
        <w:rPr>
          <w:rFonts w:ascii="Times New Roman" w:hAnsi="Times New Roman"/>
        </w:rPr>
      </w:pPr>
      <w:r w:rsidRPr="00914808">
        <w:rPr>
          <w:rFonts w:ascii="Times New Roman" w:hAnsi="Times New Roman"/>
        </w:rPr>
        <w:t>Section 5.5: outlines reporting requirements for ACOs</w:t>
      </w:r>
      <w:r w:rsidR="003149BA" w:rsidRPr="00914808">
        <w:rPr>
          <w:rFonts w:ascii="Times New Roman" w:hAnsi="Times New Roman"/>
        </w:rPr>
        <w:t>, CPs and CSAs</w:t>
      </w:r>
    </w:p>
    <w:p w14:paraId="59EAEADE" w14:textId="77777777" w:rsidR="00F80ABB" w:rsidRPr="00914808" w:rsidRDefault="00F80ABB" w:rsidP="00316A88">
      <w:pPr>
        <w:pStyle w:val="60exhnormal"/>
        <w:keepNext/>
        <w:jc w:val="both"/>
        <w:rPr>
          <w:rFonts w:ascii="Times New Roman" w:hAnsi="Times New Roman"/>
        </w:rPr>
      </w:pPr>
      <w:r w:rsidRPr="00914808">
        <w:rPr>
          <w:rFonts w:ascii="Times New Roman" w:hAnsi="Times New Roman"/>
        </w:rPr>
        <w:t>Exhibit 1</w:t>
      </w:r>
      <w:r w:rsidR="00626720" w:rsidRPr="00914808">
        <w:rPr>
          <w:rFonts w:ascii="Times New Roman" w:hAnsi="Times New Roman"/>
        </w:rPr>
        <w:t>6</w:t>
      </w:r>
      <w:r w:rsidRPr="00914808">
        <w:rPr>
          <w:rFonts w:ascii="Times New Roman" w:hAnsi="Times New Roman"/>
        </w:rPr>
        <w:t xml:space="preserve"> </w:t>
      </w:r>
      <w:r w:rsidRPr="00914808">
        <w:rPr>
          <w:rFonts w:ascii="Times New Roman" w:hAnsi="Times New Roman"/>
          <w:caps w:val="0"/>
        </w:rPr>
        <w:t xml:space="preserve">– Process Flow for </w:t>
      </w:r>
      <w:r w:rsidR="00626720" w:rsidRPr="00914808">
        <w:rPr>
          <w:rFonts w:ascii="Times New Roman" w:hAnsi="Times New Roman"/>
          <w:caps w:val="0"/>
        </w:rPr>
        <w:t>State Accountability to CMS and</w:t>
      </w:r>
      <w:r w:rsidRPr="00914808" w:rsidDel="006300E1">
        <w:rPr>
          <w:rFonts w:ascii="Times New Roman" w:hAnsi="Times New Roman"/>
          <w:caps w:val="0"/>
        </w:rPr>
        <w:t xml:space="preserve"> </w:t>
      </w:r>
      <w:r w:rsidRPr="00914808">
        <w:rPr>
          <w:rFonts w:ascii="Times New Roman" w:hAnsi="Times New Roman"/>
          <w:caps w:val="0"/>
        </w:rPr>
        <w:t xml:space="preserve">Accountability of ACOs, CPs, and CSAs to the State </w:t>
      </w:r>
    </w:p>
    <w:tbl>
      <w:tblPr>
        <w:tblStyle w:val="TableGrid"/>
        <w:tblW w:w="9592" w:type="dxa"/>
        <w:tblBorders>
          <w:left w:val="none" w:sz="0" w:space="0" w:color="auto"/>
          <w:right w:val="none" w:sz="0" w:space="0" w:color="auto"/>
        </w:tblBorders>
        <w:tblLook w:val="04A0" w:firstRow="1" w:lastRow="0" w:firstColumn="1" w:lastColumn="0" w:noHBand="0" w:noVBand="1"/>
      </w:tblPr>
      <w:tblGrid>
        <w:gridCol w:w="9679"/>
      </w:tblGrid>
      <w:tr w:rsidR="00F80ABB" w:rsidRPr="00914808" w14:paraId="7162CEC3" w14:textId="77777777" w:rsidTr="00D41217">
        <w:trPr>
          <w:trHeight w:val="7253"/>
        </w:trPr>
        <w:tc>
          <w:tcPr>
            <w:tcW w:w="9592" w:type="dxa"/>
            <w:vAlign w:val="center"/>
          </w:tcPr>
          <w:p w14:paraId="24411F84" w14:textId="77777777" w:rsidR="00F80ABB" w:rsidRPr="00914808" w:rsidRDefault="00F326A3" w:rsidP="000148D7">
            <w:pPr>
              <w:jc w:val="center"/>
              <w:rPr>
                <w:rFonts w:ascii="Times New Roman" w:hAnsi="Times New Roman"/>
              </w:rPr>
            </w:pPr>
            <w:r w:rsidRPr="00914808">
              <w:rPr>
                <w:rFonts w:ascii="Times New Roman" w:hAnsi="Times New Roman"/>
                <w:noProof/>
              </w:rPr>
              <w:drawing>
                <wp:inline distT="0" distB="0" distL="0" distR="0" wp14:anchorId="1016195E" wp14:editId="3AD7D542">
                  <wp:extent cx="6009379" cy="4476307"/>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3781" cy="4479586"/>
                          </a:xfrm>
                          <a:prstGeom prst="rect">
                            <a:avLst/>
                          </a:prstGeom>
                          <a:noFill/>
                        </pic:spPr>
                      </pic:pic>
                    </a:graphicData>
                  </a:graphic>
                </wp:inline>
              </w:drawing>
            </w:r>
          </w:p>
        </w:tc>
      </w:tr>
    </w:tbl>
    <w:p w14:paraId="76A2F770" w14:textId="77777777" w:rsidR="00F80ABB" w:rsidRPr="00914808" w:rsidRDefault="00F80ABB" w:rsidP="009D5510">
      <w:pPr>
        <w:spacing w:line="240" w:lineRule="auto"/>
        <w:jc w:val="both"/>
        <w:rPr>
          <w:rFonts w:ascii="Times New Roman" w:hAnsi="Times New Roman"/>
          <w:i/>
        </w:rPr>
      </w:pPr>
      <w:r w:rsidRPr="00914808">
        <w:rPr>
          <w:rFonts w:ascii="Times New Roman" w:hAnsi="Times New Roman"/>
          <w:i/>
        </w:rPr>
        <w:t xml:space="preserve"> </w:t>
      </w:r>
    </w:p>
    <w:p w14:paraId="64FB7367" w14:textId="77777777" w:rsidR="00F80ABB" w:rsidRPr="00914808" w:rsidRDefault="00F80ABB" w:rsidP="009D5510">
      <w:pPr>
        <w:pStyle w:val="Heading3"/>
        <w:numPr>
          <w:ilvl w:val="2"/>
          <w:numId w:val="1"/>
        </w:numPr>
        <w:spacing w:line="240" w:lineRule="auto"/>
        <w:jc w:val="both"/>
        <w:rPr>
          <w:rFonts w:ascii="Times New Roman" w:hAnsi="Times New Roman"/>
        </w:rPr>
      </w:pPr>
      <w:bookmarkStart w:id="205" w:name="_Toc471105150"/>
      <w:bookmarkStart w:id="206" w:name="_Toc471313076"/>
      <w:bookmarkStart w:id="207" w:name="_Toc515897353"/>
      <w:bookmarkStart w:id="208" w:name="_Toc517086502"/>
      <w:r w:rsidRPr="00914808">
        <w:rPr>
          <w:rFonts w:ascii="Times New Roman" w:hAnsi="Times New Roman"/>
        </w:rPr>
        <w:t>State Accountability to CMS</w:t>
      </w:r>
      <w:bookmarkEnd w:id="205"/>
      <w:bookmarkEnd w:id="206"/>
      <w:bookmarkEnd w:id="207"/>
      <w:bookmarkEnd w:id="208"/>
    </w:p>
    <w:p w14:paraId="1D873007" w14:textId="77777777" w:rsidR="009A271D" w:rsidRPr="00914808" w:rsidRDefault="009A271D" w:rsidP="009D5510">
      <w:pPr>
        <w:spacing w:line="240" w:lineRule="auto"/>
        <w:rPr>
          <w:rFonts w:ascii="Times New Roman" w:hAnsi="Times New Roman"/>
        </w:rPr>
      </w:pPr>
    </w:p>
    <w:p w14:paraId="664A4ED0" w14:textId="77777777" w:rsidR="009A271D" w:rsidRPr="00914808" w:rsidRDefault="009A271D" w:rsidP="009D5510">
      <w:pPr>
        <w:spacing w:line="240" w:lineRule="auto"/>
        <w:rPr>
          <w:rFonts w:ascii="Times New Roman" w:hAnsi="Times New Roman"/>
        </w:rPr>
      </w:pPr>
      <w:r w:rsidRPr="00914808">
        <w:rPr>
          <w:rFonts w:ascii="Times New Roman" w:hAnsi="Times New Roman"/>
        </w:rPr>
        <w:t>EXHIBIT 17 – Process Flow for State Accountability to CMS</w:t>
      </w:r>
    </w:p>
    <w:tbl>
      <w:tblPr>
        <w:tblStyle w:val="TableGrid"/>
        <w:tblW w:w="9710" w:type="dxa"/>
        <w:tblLook w:val="04A0" w:firstRow="1" w:lastRow="0" w:firstColumn="1" w:lastColumn="0" w:noHBand="0" w:noVBand="1"/>
      </w:tblPr>
      <w:tblGrid>
        <w:gridCol w:w="9710"/>
      </w:tblGrid>
      <w:tr w:rsidR="00F80ABB" w:rsidRPr="00914808" w14:paraId="634EF2DC" w14:textId="77777777" w:rsidTr="00D41217">
        <w:trPr>
          <w:trHeight w:val="7253"/>
        </w:trPr>
        <w:tc>
          <w:tcPr>
            <w:tcW w:w="9710" w:type="dxa"/>
            <w:tcBorders>
              <w:left w:val="nil"/>
              <w:right w:val="nil"/>
            </w:tcBorders>
            <w:vAlign w:val="center"/>
          </w:tcPr>
          <w:p w14:paraId="4BBE6C56" w14:textId="77777777" w:rsidR="00F80ABB" w:rsidRPr="00914808" w:rsidRDefault="00F326A3" w:rsidP="000148D7">
            <w:pPr>
              <w:jc w:val="center"/>
              <w:rPr>
                <w:rFonts w:ascii="Times New Roman" w:hAnsi="Times New Roman"/>
              </w:rPr>
            </w:pPr>
            <w:r w:rsidRPr="00914808">
              <w:rPr>
                <w:rFonts w:ascii="Times New Roman" w:hAnsi="Times New Roman"/>
                <w:noProof/>
              </w:rPr>
              <w:drawing>
                <wp:inline distT="0" distB="0" distL="0" distR="0" wp14:anchorId="051D21F7" wp14:editId="49ACC42A">
                  <wp:extent cx="6028660" cy="452226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5674" cy="4520029"/>
                          </a:xfrm>
                          <a:prstGeom prst="rect">
                            <a:avLst/>
                          </a:prstGeom>
                          <a:noFill/>
                        </pic:spPr>
                      </pic:pic>
                    </a:graphicData>
                  </a:graphic>
                </wp:inline>
              </w:drawing>
            </w:r>
          </w:p>
        </w:tc>
      </w:tr>
    </w:tbl>
    <w:p w14:paraId="66C7D708" w14:textId="77777777" w:rsidR="00F80ABB" w:rsidRPr="00914808" w:rsidRDefault="00F80ABB" w:rsidP="009D5510">
      <w:pPr>
        <w:spacing w:line="240" w:lineRule="auto"/>
        <w:jc w:val="both"/>
        <w:rPr>
          <w:rFonts w:ascii="Times New Roman" w:hAnsi="Times New Roman"/>
        </w:rPr>
      </w:pPr>
    </w:p>
    <w:p w14:paraId="1B914A71" w14:textId="66C61BB9" w:rsidR="009D6AEC" w:rsidRPr="00914808" w:rsidRDefault="00F80ABB" w:rsidP="009D5510">
      <w:pPr>
        <w:spacing w:line="240" w:lineRule="auto"/>
        <w:jc w:val="both"/>
        <w:rPr>
          <w:rFonts w:ascii="Times New Roman" w:hAnsi="Times New Roman"/>
        </w:rPr>
      </w:pPr>
      <w:r w:rsidRPr="00914808">
        <w:rPr>
          <w:rFonts w:ascii="Times New Roman" w:hAnsi="Times New Roman"/>
        </w:rPr>
        <w:t>A portion of the State’s DSRIP expenditure authority will be at-risk based on the State’s DSRIP Accountability Score according to the schedule set forth in STC 6</w:t>
      </w:r>
      <w:r w:rsidR="00FE798F" w:rsidRPr="00914808">
        <w:rPr>
          <w:rFonts w:ascii="Times New Roman" w:hAnsi="Times New Roman"/>
        </w:rPr>
        <w:t>8</w:t>
      </w:r>
      <w:r w:rsidRPr="00914808">
        <w:rPr>
          <w:rFonts w:ascii="Times New Roman" w:hAnsi="Times New Roman"/>
        </w:rPr>
        <w:t>(b).</w:t>
      </w:r>
      <w:r w:rsidR="009D6AEC" w:rsidRPr="00914808">
        <w:rPr>
          <w:rFonts w:ascii="Times New Roman" w:hAnsi="Times New Roman"/>
        </w:rPr>
        <w:t xml:space="preserve"> </w:t>
      </w:r>
      <w:r w:rsidRPr="00914808">
        <w:rPr>
          <w:rFonts w:ascii="Times New Roman" w:hAnsi="Times New Roman"/>
        </w:rPr>
        <w:t xml:space="preserve">The portion of the State’s DSRIP expenditure authority that is at-risk will follow the same at-risk Budget Period structure as for the ACOs, CPs and CSAs. </w:t>
      </w:r>
    </w:p>
    <w:p w14:paraId="2FE1802F"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The Preparation Budget Period and BP1 will not have any at-risk expenditure authority</w:t>
      </w:r>
      <w:r w:rsidR="007C499D" w:rsidRPr="00914808">
        <w:rPr>
          <w:rFonts w:ascii="Times New Roman" w:hAnsi="Times New Roman"/>
        </w:rPr>
        <w:t xml:space="preserve">. </w:t>
      </w:r>
      <w:r w:rsidRPr="00914808">
        <w:rPr>
          <w:rFonts w:ascii="Times New Roman" w:hAnsi="Times New Roman"/>
        </w:rPr>
        <w:t>BP</w:t>
      </w:r>
      <w:r w:rsidR="009D6AEC" w:rsidRPr="00914808">
        <w:rPr>
          <w:rFonts w:ascii="Times New Roman" w:hAnsi="Times New Roman"/>
        </w:rPr>
        <w:t xml:space="preserve"> </w:t>
      </w:r>
      <w:r w:rsidRPr="00914808">
        <w:rPr>
          <w:rFonts w:ascii="Times New Roman" w:hAnsi="Times New Roman"/>
        </w:rPr>
        <w:t>2 has at-risk expenditure authority, and its Accountability Score will not be determined until the fourth quarter of BP3</w:t>
      </w:r>
      <w:r w:rsidR="007C499D" w:rsidRPr="00914808">
        <w:rPr>
          <w:rFonts w:ascii="Times New Roman" w:hAnsi="Times New Roman"/>
        </w:rPr>
        <w:t xml:space="preserve">. </w:t>
      </w:r>
      <w:r w:rsidRPr="00914808">
        <w:rPr>
          <w:rFonts w:ascii="Times New Roman" w:hAnsi="Times New Roman"/>
        </w:rPr>
        <w:t>Thus, the State anticipates that any reduced expenditure authority may be reflected in the State’s reduction of DSRIP payments during BP</w:t>
      </w:r>
      <w:r w:rsidR="002A51EB" w:rsidRPr="00914808">
        <w:rPr>
          <w:rFonts w:ascii="Times New Roman" w:hAnsi="Times New Roman"/>
        </w:rPr>
        <w:t xml:space="preserve"> </w:t>
      </w:r>
      <w:r w:rsidRPr="00914808">
        <w:rPr>
          <w:rFonts w:ascii="Times New Roman" w:hAnsi="Times New Roman"/>
        </w:rPr>
        <w:t>4</w:t>
      </w:r>
      <w:r w:rsidR="007C499D" w:rsidRPr="00914808">
        <w:rPr>
          <w:rFonts w:ascii="Times New Roman" w:hAnsi="Times New Roman"/>
        </w:rPr>
        <w:t xml:space="preserve">. </w:t>
      </w:r>
      <w:r w:rsidRPr="00914808">
        <w:rPr>
          <w:rFonts w:ascii="Times New Roman" w:hAnsi="Times New Roman"/>
        </w:rPr>
        <w:t>As an example, if the State’ Accountability Score for B</w:t>
      </w:r>
      <w:r w:rsidR="009D6AEC" w:rsidRPr="00914808">
        <w:rPr>
          <w:rFonts w:ascii="Times New Roman" w:hAnsi="Times New Roman"/>
        </w:rPr>
        <w:t xml:space="preserve">P </w:t>
      </w:r>
      <w:r w:rsidRPr="00914808">
        <w:rPr>
          <w:rFonts w:ascii="Times New Roman" w:hAnsi="Times New Roman"/>
        </w:rPr>
        <w:t>2 is 70%, then the State will lose the remaining 30% of its $20.625M of BP</w:t>
      </w:r>
      <w:r w:rsidR="002A51EB" w:rsidRPr="00914808">
        <w:rPr>
          <w:rFonts w:ascii="Times New Roman" w:hAnsi="Times New Roman"/>
        </w:rPr>
        <w:t xml:space="preserve"> </w:t>
      </w:r>
      <w:r w:rsidRPr="00914808">
        <w:rPr>
          <w:rFonts w:ascii="Times New Roman" w:hAnsi="Times New Roman"/>
        </w:rPr>
        <w:t xml:space="preserve">2 at-risk expenditure authority (i.e., $6.1875M). The </w:t>
      </w:r>
      <w:r w:rsidR="009D6AEC" w:rsidRPr="00914808">
        <w:rPr>
          <w:rFonts w:ascii="Times New Roman" w:hAnsi="Times New Roman"/>
        </w:rPr>
        <w:t>S</w:t>
      </w:r>
      <w:r w:rsidRPr="00914808">
        <w:rPr>
          <w:rFonts w:ascii="Times New Roman" w:hAnsi="Times New Roman"/>
        </w:rPr>
        <w:t>tate may reflect this by subtracting up to $6.1875M from its anticipated $275M BP</w:t>
      </w:r>
      <w:r w:rsidR="002A51EB" w:rsidRPr="00914808">
        <w:rPr>
          <w:rFonts w:ascii="Times New Roman" w:hAnsi="Times New Roman"/>
        </w:rPr>
        <w:t xml:space="preserve"> </w:t>
      </w:r>
      <w:r w:rsidRPr="00914808">
        <w:rPr>
          <w:rFonts w:ascii="Times New Roman" w:hAnsi="Times New Roman"/>
        </w:rPr>
        <w:t>4 DSRIP expenditure</w:t>
      </w:r>
      <w:r w:rsidR="005B3510" w:rsidRPr="00914808">
        <w:rPr>
          <w:rFonts w:ascii="Times New Roman" w:hAnsi="Times New Roman"/>
        </w:rPr>
        <w:t xml:space="preserve"> authority</w:t>
      </w:r>
      <w:r w:rsidRPr="00914808">
        <w:rPr>
          <w:rFonts w:ascii="Times New Roman" w:hAnsi="Times New Roman"/>
        </w:rPr>
        <w:t>.</w:t>
      </w:r>
    </w:p>
    <w:p w14:paraId="78FF4836" w14:textId="77777777" w:rsidR="002F08A8" w:rsidRPr="00914808" w:rsidRDefault="00F80ABB" w:rsidP="009D5510">
      <w:pPr>
        <w:spacing w:line="240" w:lineRule="auto"/>
        <w:jc w:val="both"/>
        <w:rPr>
          <w:rFonts w:ascii="Times New Roman" w:hAnsi="Times New Roman"/>
        </w:rPr>
      </w:pPr>
      <w:r w:rsidRPr="00914808">
        <w:rPr>
          <w:rFonts w:ascii="Times New Roman" w:hAnsi="Times New Roman"/>
        </w:rPr>
        <w:t xml:space="preserve">The State may also satisfy any reductions in DSRIP expenditure authority through retroactive recoupments from recipients of DSRIP funds, or through the State paying CMS back for any Federal Financial Participation the State retroactively owes for such reductions. For example, for Budget Periods 4 and 5, the State anticipates that there will be no upcoming Budget Periods </w:t>
      </w:r>
      <w:r w:rsidR="00B92159" w:rsidRPr="00914808">
        <w:rPr>
          <w:rFonts w:ascii="Times New Roman" w:hAnsi="Times New Roman"/>
        </w:rPr>
        <w:t xml:space="preserve">for which </w:t>
      </w:r>
      <w:r w:rsidRPr="00914808">
        <w:rPr>
          <w:rFonts w:ascii="Times New Roman" w:hAnsi="Times New Roman"/>
        </w:rPr>
        <w:t>to reduce DSRIP expenditures by the time the Accountability Scores for these Budget Periods are calculated; the State may therefore satisfy any reductions in DSRIP expenditure authority for these Budget Periods through such recoupments</w:t>
      </w:r>
      <w:r w:rsidR="0042282B" w:rsidRPr="00914808">
        <w:rPr>
          <w:rFonts w:ascii="Times New Roman" w:hAnsi="Times New Roman"/>
        </w:rPr>
        <w:t xml:space="preserve">, </w:t>
      </w:r>
      <w:r w:rsidRPr="00914808">
        <w:rPr>
          <w:rFonts w:ascii="Times New Roman" w:hAnsi="Times New Roman" w:cs="Times New Roman"/>
        </w:rPr>
        <w:t>through paying CMS back</w:t>
      </w:r>
      <w:r w:rsidR="0055721A" w:rsidRPr="00914808">
        <w:rPr>
          <w:rFonts w:ascii="Times New Roman" w:hAnsi="Times New Roman"/>
        </w:rPr>
        <w:t>, or through identifying other cost savings in the DSRIP program, such as in the statewide investments or implementation/oversight funding streams</w:t>
      </w:r>
      <w:r w:rsidRPr="00914808">
        <w:rPr>
          <w:rFonts w:ascii="Times New Roman" w:hAnsi="Times New Roman"/>
        </w:rPr>
        <w:t>.</w:t>
      </w:r>
    </w:p>
    <w:p w14:paraId="74824835" w14:textId="59227DC5" w:rsidR="00C77D25" w:rsidRPr="00914808" w:rsidRDefault="00733317" w:rsidP="00D56380">
      <w:pPr>
        <w:spacing w:line="240" w:lineRule="auto"/>
        <w:jc w:val="both"/>
        <w:rPr>
          <w:rFonts w:ascii="Times New Roman" w:hAnsi="Times New Roman"/>
        </w:rPr>
      </w:pPr>
      <w:r w:rsidRPr="00914808">
        <w:rPr>
          <w:rFonts w:ascii="Times New Roman" w:hAnsi="Times New Roman"/>
        </w:rPr>
        <w:t>If</w:t>
      </w:r>
      <w:r w:rsidR="002F08A8" w:rsidRPr="00914808">
        <w:rPr>
          <w:rFonts w:ascii="Times New Roman" w:hAnsi="Times New Roman"/>
        </w:rPr>
        <w:t xml:space="preserve"> the State</w:t>
      </w:r>
      <w:r w:rsidR="0055721A" w:rsidRPr="00914808">
        <w:rPr>
          <w:rFonts w:ascii="Times New Roman" w:hAnsi="Times New Roman"/>
        </w:rPr>
        <w:t xml:space="preserve"> decides to recoup funding from ACOs or CPs, then it will first distribute the recoupment amounts among the ACOs and CPs as a class.  One potential approach for this initial distribution is to  divide the recoupment amount </w:t>
      </w:r>
      <w:r w:rsidR="00C77D25" w:rsidRPr="00914808">
        <w:rPr>
          <w:rFonts w:ascii="Times New Roman" w:hAnsi="Times New Roman"/>
        </w:rPr>
        <w:t xml:space="preserve">according to the 5-year DSRIP expenditure authority for the ACO and CP funding streams, as detailed in Table </w:t>
      </w:r>
      <w:r w:rsidR="00FE798F" w:rsidRPr="00914808">
        <w:rPr>
          <w:rFonts w:ascii="Times New Roman" w:hAnsi="Times New Roman"/>
        </w:rPr>
        <w:t xml:space="preserve">G </w:t>
      </w:r>
      <w:r w:rsidR="00C77D25" w:rsidRPr="00914808">
        <w:rPr>
          <w:rFonts w:ascii="Times New Roman" w:hAnsi="Times New Roman"/>
        </w:rPr>
        <w:t xml:space="preserve">of the STCs (i.e., ACOs: $1,065.6M, or 66.1%; CPs: $546.6M, or 33.9%).  </w:t>
      </w:r>
      <w:r w:rsidR="002F08A8" w:rsidRPr="00914808">
        <w:rPr>
          <w:rFonts w:ascii="Times New Roman" w:hAnsi="Times New Roman"/>
        </w:rPr>
        <w:t xml:space="preserve">To determine how much funding is recouped from individual ACOs, the State </w:t>
      </w:r>
      <w:r w:rsidR="00F24A9D" w:rsidRPr="00914808">
        <w:rPr>
          <w:rFonts w:ascii="Times New Roman" w:hAnsi="Times New Roman"/>
        </w:rPr>
        <w:t xml:space="preserve">may </w:t>
      </w:r>
      <w:r w:rsidR="002F08A8" w:rsidRPr="00914808">
        <w:rPr>
          <w:rFonts w:ascii="Times New Roman" w:hAnsi="Times New Roman"/>
        </w:rPr>
        <w:t xml:space="preserve">take each ACO's DSRIP Accountability Score and calculate the difference from 100%.  The State will then calculate a weight for each ACO that is equal to that ACO's "difference from 100%" divided by the summed total of all the ACOs' "difference from 100%".  That weight will then be multiplied by the ACO portion of the recoupment amount to determine the amount of funding that the State will recoup from the ACO.  </w:t>
      </w:r>
      <w:r w:rsidR="00B92159" w:rsidRPr="00914808">
        <w:rPr>
          <w:rFonts w:ascii="Times New Roman" w:hAnsi="Times New Roman"/>
        </w:rPr>
        <w:t>As an example, if the State needs to recoup $100</w:t>
      </w:r>
      <w:r w:rsidR="00F24A9D" w:rsidRPr="00914808">
        <w:rPr>
          <w:rFonts w:ascii="Times New Roman" w:hAnsi="Times New Roman"/>
        </w:rPr>
        <w:t xml:space="preserve"> for BP4</w:t>
      </w:r>
      <w:r w:rsidR="00B92159" w:rsidRPr="00914808">
        <w:rPr>
          <w:rFonts w:ascii="Times New Roman" w:hAnsi="Times New Roman"/>
        </w:rPr>
        <w:t>, then it will first divide the recoupment between the ACOs and CPs according to Table F of the STCs (i.e.</w:t>
      </w:r>
      <w:r w:rsidR="00E70F40" w:rsidRPr="00914808">
        <w:rPr>
          <w:rFonts w:ascii="Times New Roman" w:hAnsi="Times New Roman"/>
        </w:rPr>
        <w:t xml:space="preserve">, </w:t>
      </w:r>
      <w:r w:rsidR="000C1E15" w:rsidRPr="00914808">
        <w:rPr>
          <w:rFonts w:ascii="Times New Roman" w:hAnsi="Times New Roman"/>
        </w:rPr>
        <w:t>A</w:t>
      </w:r>
      <w:r w:rsidR="00B92159" w:rsidRPr="00914808">
        <w:rPr>
          <w:rFonts w:ascii="Times New Roman" w:hAnsi="Times New Roman"/>
        </w:rPr>
        <w:t>COs and CPs will need to pay back $</w:t>
      </w:r>
      <w:r w:rsidR="00C77D25" w:rsidRPr="00914808">
        <w:rPr>
          <w:rFonts w:ascii="Times New Roman" w:hAnsi="Times New Roman"/>
        </w:rPr>
        <w:t>66.10</w:t>
      </w:r>
      <w:r w:rsidR="00B92159" w:rsidRPr="00914808">
        <w:rPr>
          <w:rFonts w:ascii="Times New Roman" w:hAnsi="Times New Roman"/>
        </w:rPr>
        <w:t xml:space="preserve"> and $</w:t>
      </w:r>
      <w:r w:rsidR="00C77D25" w:rsidRPr="00914808">
        <w:rPr>
          <w:rFonts w:ascii="Times New Roman" w:hAnsi="Times New Roman"/>
        </w:rPr>
        <w:t>33.90</w:t>
      </w:r>
      <w:r w:rsidR="00B92159" w:rsidRPr="00914808">
        <w:rPr>
          <w:rFonts w:ascii="Times New Roman" w:hAnsi="Times New Roman"/>
        </w:rPr>
        <w:t xml:space="preserve">, respectively). </w:t>
      </w:r>
      <w:r w:rsidR="00F24A9D" w:rsidRPr="00914808">
        <w:rPr>
          <w:rFonts w:ascii="Times New Roman" w:hAnsi="Times New Roman"/>
        </w:rPr>
        <w:t xml:space="preserve"> </w:t>
      </w:r>
      <w:r w:rsidR="00B92159" w:rsidRPr="00914808">
        <w:rPr>
          <w:rFonts w:ascii="Times New Roman" w:hAnsi="Times New Roman"/>
        </w:rPr>
        <w:t xml:space="preserve">If there are two ACOs, and ACO 1 scored a 90%, and ACO 2 scored a </w:t>
      </w:r>
      <w:r w:rsidR="00C77D25" w:rsidRPr="00914808">
        <w:rPr>
          <w:rFonts w:ascii="Times New Roman" w:hAnsi="Times New Roman"/>
        </w:rPr>
        <w:t>6</w:t>
      </w:r>
      <w:r w:rsidR="00B92159" w:rsidRPr="00914808">
        <w:rPr>
          <w:rFonts w:ascii="Times New Roman" w:hAnsi="Times New Roman"/>
        </w:rPr>
        <w:t>0%</w:t>
      </w:r>
      <w:r w:rsidR="00F24A9D" w:rsidRPr="00914808">
        <w:rPr>
          <w:rFonts w:ascii="Times New Roman" w:hAnsi="Times New Roman"/>
        </w:rPr>
        <w:t xml:space="preserve"> (corresponding to “differences from 100%” of 10% and 40%, respectively)</w:t>
      </w:r>
      <w:r w:rsidR="00B92159" w:rsidRPr="00914808">
        <w:rPr>
          <w:rFonts w:ascii="Times New Roman" w:hAnsi="Times New Roman"/>
        </w:rPr>
        <w:t xml:space="preserve">, </w:t>
      </w:r>
      <w:r w:rsidR="00C77D25" w:rsidRPr="00914808">
        <w:rPr>
          <w:rFonts w:ascii="Times New Roman" w:hAnsi="Times New Roman"/>
        </w:rPr>
        <w:t xml:space="preserve">then ACO 1 would need to pay back $66.10 * (10% / (10% + 40%)) = $13.22, and ACO 2 would need to pay back $66.10 * (40% / (10% + 40%)) = $52.88.  </w:t>
      </w:r>
      <w:r w:rsidR="00F24A9D" w:rsidRPr="00914808">
        <w:rPr>
          <w:rFonts w:ascii="Times New Roman" w:hAnsi="Times New Roman"/>
        </w:rPr>
        <w:t>T</w:t>
      </w:r>
      <w:r w:rsidR="00C77D25" w:rsidRPr="00914808">
        <w:rPr>
          <w:rFonts w:ascii="Times New Roman" w:hAnsi="Times New Roman"/>
        </w:rPr>
        <w:t xml:space="preserve">he State </w:t>
      </w:r>
      <w:r w:rsidR="00F24A9D" w:rsidRPr="00914808">
        <w:rPr>
          <w:rFonts w:ascii="Times New Roman" w:hAnsi="Times New Roman"/>
        </w:rPr>
        <w:t>may implement a different methodology for recouping funds from CPs and CSAs</w:t>
      </w:r>
      <w:r w:rsidR="00C77D25" w:rsidRPr="00914808">
        <w:rPr>
          <w:rFonts w:ascii="Times New Roman" w:hAnsi="Times New Roman"/>
        </w:rPr>
        <w:t>.  The State will make a final determination of its recoupment methodology once it decides that it will recoup funds, and once it understands why the State had to recoup funds.  For example, the recoupment methodology described above may be appropriate for poor statewide quality performance, but inappropriate for poor statewide APM adoption.</w:t>
      </w:r>
    </w:p>
    <w:p w14:paraId="45191E8D" w14:textId="77777777" w:rsidR="00F80ABB" w:rsidRPr="00914808" w:rsidRDefault="00F80ABB" w:rsidP="009D5510">
      <w:pPr>
        <w:pStyle w:val="Heading3"/>
        <w:numPr>
          <w:ilvl w:val="2"/>
          <w:numId w:val="1"/>
        </w:numPr>
        <w:spacing w:line="240" w:lineRule="auto"/>
        <w:jc w:val="both"/>
        <w:rPr>
          <w:rFonts w:ascii="Times New Roman" w:hAnsi="Times New Roman"/>
        </w:rPr>
      </w:pPr>
      <w:bookmarkStart w:id="209" w:name="_Toc471105151"/>
      <w:bookmarkStart w:id="210" w:name="_Toc471313077"/>
      <w:bookmarkStart w:id="211" w:name="_Toc515897354"/>
      <w:bookmarkStart w:id="212" w:name="_Toc517086503"/>
      <w:r w:rsidRPr="00914808">
        <w:rPr>
          <w:rFonts w:ascii="Times New Roman" w:hAnsi="Times New Roman"/>
        </w:rPr>
        <w:t>ACO, CP and CSA Accountability to the State</w:t>
      </w:r>
      <w:bookmarkEnd w:id="209"/>
      <w:bookmarkEnd w:id="210"/>
      <w:bookmarkEnd w:id="211"/>
      <w:bookmarkEnd w:id="212"/>
    </w:p>
    <w:p w14:paraId="6FB5E674" w14:textId="77777777" w:rsidR="002A51EB" w:rsidRPr="00914808" w:rsidRDefault="009A271D" w:rsidP="009D5510">
      <w:pPr>
        <w:spacing w:before="240" w:after="0" w:line="240" w:lineRule="auto"/>
        <w:rPr>
          <w:rFonts w:ascii="Times New Roman" w:hAnsi="Times New Roman"/>
        </w:rPr>
      </w:pPr>
      <w:r w:rsidRPr="00914808">
        <w:rPr>
          <w:rFonts w:ascii="Times New Roman" w:hAnsi="Times New Roman"/>
        </w:rPr>
        <w:t>EXHIBIT 18 – Process Flow for ACO, CP and CSA Accountability to the State</w:t>
      </w:r>
    </w:p>
    <w:tbl>
      <w:tblPr>
        <w:tblStyle w:val="TableGrid"/>
        <w:tblW w:w="9609" w:type="dxa"/>
        <w:tblLook w:val="04A0" w:firstRow="1" w:lastRow="0" w:firstColumn="1" w:lastColumn="0" w:noHBand="0" w:noVBand="1"/>
      </w:tblPr>
      <w:tblGrid>
        <w:gridCol w:w="9702"/>
      </w:tblGrid>
      <w:tr w:rsidR="00F80ABB" w:rsidRPr="00914808" w14:paraId="1188DAB8" w14:textId="77777777" w:rsidTr="00D41217">
        <w:trPr>
          <w:trHeight w:val="7367"/>
        </w:trPr>
        <w:tc>
          <w:tcPr>
            <w:tcW w:w="9609" w:type="dxa"/>
            <w:tcBorders>
              <w:top w:val="single" w:sz="4" w:space="0" w:color="auto"/>
              <w:left w:val="nil"/>
              <w:right w:val="nil"/>
            </w:tcBorders>
            <w:vAlign w:val="center"/>
          </w:tcPr>
          <w:p w14:paraId="3056EB2D" w14:textId="77777777" w:rsidR="00F80ABB" w:rsidRPr="00914808" w:rsidRDefault="001E7B06" w:rsidP="000148D7">
            <w:pPr>
              <w:jc w:val="center"/>
              <w:rPr>
                <w:rFonts w:ascii="Times New Roman" w:hAnsi="Times New Roman"/>
              </w:rPr>
            </w:pPr>
            <w:r w:rsidRPr="00914808">
              <w:rPr>
                <w:rFonts w:ascii="Times New Roman" w:hAnsi="Times New Roman"/>
                <w:noProof/>
              </w:rPr>
              <w:drawing>
                <wp:inline distT="0" distB="0" distL="0" distR="0" wp14:anchorId="03EE6B62" wp14:editId="6C9A4632">
                  <wp:extent cx="6024085" cy="451883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6029" cy="4520296"/>
                          </a:xfrm>
                          <a:prstGeom prst="rect">
                            <a:avLst/>
                          </a:prstGeom>
                          <a:noFill/>
                        </pic:spPr>
                      </pic:pic>
                    </a:graphicData>
                  </a:graphic>
                </wp:inline>
              </w:drawing>
            </w:r>
          </w:p>
        </w:tc>
      </w:tr>
    </w:tbl>
    <w:p w14:paraId="4A3B6F41" w14:textId="77777777" w:rsidR="00F80ABB" w:rsidRPr="00914808" w:rsidRDefault="00F80ABB" w:rsidP="009D5510">
      <w:pPr>
        <w:spacing w:line="240" w:lineRule="auto"/>
        <w:jc w:val="both"/>
        <w:rPr>
          <w:rFonts w:ascii="Times New Roman" w:hAnsi="Times New Roman"/>
        </w:rPr>
      </w:pPr>
    </w:p>
    <w:p w14:paraId="6527E31B"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Regardless of the State’s performance with respect to its accountability to CMS, the State will separately hold each ACO, CP and CSA that receives DSRIP funds individually accountable for its performance on a slate of q</w:t>
      </w:r>
      <w:r w:rsidR="0013301F" w:rsidRPr="00914808">
        <w:rPr>
          <w:rFonts w:ascii="Times New Roman" w:hAnsi="Times New Roman"/>
        </w:rPr>
        <w:t xml:space="preserve">uality and performance measures. </w:t>
      </w:r>
      <w:r w:rsidRPr="00914808">
        <w:rPr>
          <w:rFonts w:ascii="Times New Roman" w:hAnsi="Times New Roman"/>
        </w:rPr>
        <w:t>This structure maximizes performance incentives for these recipients.</w:t>
      </w:r>
    </w:p>
    <w:p w14:paraId="4640827D"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 xml:space="preserve">This individual accountability is applied to each ACO’s, CP’s and CSA’s at-risk DSRIP funding for each budget period. </w:t>
      </w:r>
      <w:r w:rsidR="00003A3B" w:rsidRPr="00914808">
        <w:rPr>
          <w:rFonts w:ascii="Times New Roman" w:hAnsi="Times New Roman"/>
        </w:rPr>
        <w:t>T</w:t>
      </w:r>
      <w:r w:rsidRPr="00914808">
        <w:rPr>
          <w:rFonts w:ascii="Times New Roman" w:hAnsi="Times New Roman"/>
        </w:rPr>
        <w:t>he State intends to wit</w:t>
      </w:r>
      <w:r w:rsidR="00003A3B" w:rsidRPr="00914808">
        <w:rPr>
          <w:rFonts w:ascii="Times New Roman" w:hAnsi="Times New Roman"/>
        </w:rPr>
        <w:t xml:space="preserve">hhold the at-risk portion of ACO’s, CP’s and CSA’s </w:t>
      </w:r>
      <w:r w:rsidRPr="00914808">
        <w:rPr>
          <w:rFonts w:ascii="Times New Roman" w:hAnsi="Times New Roman"/>
        </w:rPr>
        <w:t xml:space="preserve">funding until the </w:t>
      </w:r>
      <w:r w:rsidR="00003A3B" w:rsidRPr="00914808">
        <w:rPr>
          <w:rFonts w:ascii="Times New Roman" w:hAnsi="Times New Roman"/>
        </w:rPr>
        <w:t>respective Accountability Scores are</w:t>
      </w:r>
      <w:r w:rsidRPr="00914808">
        <w:rPr>
          <w:rFonts w:ascii="Times New Roman" w:hAnsi="Times New Roman"/>
        </w:rPr>
        <w:t xml:space="preserve"> calculated. The ACO</w:t>
      </w:r>
      <w:r w:rsidR="00003A3B" w:rsidRPr="00914808">
        <w:rPr>
          <w:rFonts w:ascii="Times New Roman" w:hAnsi="Times New Roman"/>
        </w:rPr>
        <w:t>s, CPs and CSAs</w:t>
      </w:r>
      <w:r w:rsidRPr="00914808">
        <w:rPr>
          <w:rFonts w:ascii="Times New Roman" w:hAnsi="Times New Roman"/>
        </w:rPr>
        <w:t xml:space="preserve"> will then receive a percentage of their withheld funds based on their Accou</w:t>
      </w:r>
      <w:r w:rsidR="00003A3B" w:rsidRPr="00914808">
        <w:rPr>
          <w:rFonts w:ascii="Times New Roman" w:hAnsi="Times New Roman"/>
        </w:rPr>
        <w:t>ntability Score (e.g., if an entity</w:t>
      </w:r>
      <w:r w:rsidRPr="00914808">
        <w:rPr>
          <w:rFonts w:ascii="Times New Roman" w:hAnsi="Times New Roman"/>
        </w:rPr>
        <w:t xml:space="preserve"> scores 0.6, it will receive 60% of the at risk funds) and will </w:t>
      </w:r>
      <w:r w:rsidR="001005C8" w:rsidRPr="00914808">
        <w:rPr>
          <w:rFonts w:ascii="Times New Roman" w:hAnsi="Times New Roman"/>
        </w:rPr>
        <w:t>not receive</w:t>
      </w:r>
      <w:r w:rsidRPr="00914808">
        <w:rPr>
          <w:rFonts w:ascii="Times New Roman" w:hAnsi="Times New Roman"/>
        </w:rPr>
        <w:t xml:space="preserve"> the remainder.</w:t>
      </w:r>
      <w:r w:rsidR="00003A3B" w:rsidRPr="00914808">
        <w:rPr>
          <w:rFonts w:ascii="Times New Roman" w:hAnsi="Times New Roman"/>
        </w:rPr>
        <w:t xml:space="preserve"> </w:t>
      </w:r>
      <w:r w:rsidR="009E3BC9" w:rsidRPr="00914808">
        <w:rPr>
          <w:rFonts w:ascii="Times New Roman" w:hAnsi="Times New Roman"/>
        </w:rPr>
        <w:t>The State will not require ACOs, CPs and CSAs to submit budgets for these earned at risk funds.</w:t>
      </w:r>
    </w:p>
    <w:p w14:paraId="33DABCAB"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As described above, ACOs receive four sub-streams of DSRIP payment. The mechanism for accountability differs slightly by stream, as explained in the table below.</w:t>
      </w:r>
    </w:p>
    <w:p w14:paraId="6984BBFE" w14:textId="77777777" w:rsidR="00F80ABB" w:rsidRPr="00914808" w:rsidRDefault="00F80ABB" w:rsidP="000148D7">
      <w:pPr>
        <w:pStyle w:val="60exhnormal"/>
        <w:keepNext/>
        <w:jc w:val="both"/>
        <w:rPr>
          <w:rFonts w:ascii="Times New Roman" w:hAnsi="Times New Roman"/>
        </w:rPr>
      </w:pPr>
      <w:r w:rsidRPr="00914808">
        <w:rPr>
          <w:rFonts w:ascii="Times New Roman" w:hAnsi="Times New Roman"/>
        </w:rPr>
        <w:t>Exhibit 1</w:t>
      </w:r>
      <w:r w:rsidR="009A271D" w:rsidRPr="00914808">
        <w:rPr>
          <w:rFonts w:ascii="Times New Roman" w:hAnsi="Times New Roman"/>
        </w:rPr>
        <w:t>9</w:t>
      </w:r>
      <w:r w:rsidRPr="00914808">
        <w:rPr>
          <w:rFonts w:ascii="Times New Roman" w:hAnsi="Times New Roman"/>
        </w:rPr>
        <w:t xml:space="preserve"> </w:t>
      </w:r>
      <w:r w:rsidRPr="00914808">
        <w:rPr>
          <w:rFonts w:ascii="Times New Roman" w:hAnsi="Times New Roman"/>
          <w:caps w:val="0"/>
        </w:rPr>
        <w:t>– ACO Accountability Mechanism by Funding Sub-Stream</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F80ABB" w:rsidRPr="00914808" w14:paraId="76F0C4C6" w14:textId="77777777" w:rsidTr="00D41217">
        <w:trPr>
          <w:trHeight w:val="4409"/>
        </w:trPr>
        <w:tc>
          <w:tcPr>
            <w:tcW w:w="9576" w:type="dxa"/>
            <w:vAlign w:val="center"/>
          </w:tcPr>
          <w:tbl>
            <w:tblPr>
              <w:tblW w:w="8120" w:type="dxa"/>
              <w:jc w:val="center"/>
              <w:tblLook w:val="04A0" w:firstRow="1" w:lastRow="0" w:firstColumn="1" w:lastColumn="0" w:noHBand="0" w:noVBand="1"/>
            </w:tblPr>
            <w:tblGrid>
              <w:gridCol w:w="972"/>
              <w:gridCol w:w="2300"/>
              <w:gridCol w:w="4848"/>
            </w:tblGrid>
            <w:tr w:rsidR="00F80ABB" w:rsidRPr="00914808" w14:paraId="6B2F9590" w14:textId="77777777" w:rsidTr="00B46C29">
              <w:trPr>
                <w:trHeight w:val="300"/>
                <w:jc w:val="center"/>
              </w:trPr>
              <w:tc>
                <w:tcPr>
                  <w:tcW w:w="8120" w:type="dxa"/>
                  <w:gridSpan w:val="3"/>
                  <w:tcBorders>
                    <w:top w:val="single" w:sz="8" w:space="0" w:color="BFBFBF"/>
                    <w:left w:val="single" w:sz="8" w:space="0" w:color="BFBFBF"/>
                    <w:bottom w:val="single" w:sz="4" w:space="0" w:color="BFBFBF"/>
                    <w:right w:val="single" w:sz="8" w:space="0" w:color="BFBFBF"/>
                  </w:tcBorders>
                  <w:shd w:val="clear" w:color="000000" w:fill="1F497D"/>
                  <w:noWrap/>
                  <w:vAlign w:val="center"/>
                  <w:hideMark/>
                </w:tcPr>
                <w:p w14:paraId="242CF13E" w14:textId="77777777" w:rsidR="00F80ABB" w:rsidRPr="00914808" w:rsidRDefault="00F80ABB" w:rsidP="000148D7">
                  <w:pPr>
                    <w:spacing w:after="0" w:line="240" w:lineRule="auto"/>
                    <w:jc w:val="both"/>
                    <w:rPr>
                      <w:rFonts w:ascii="Times New Roman" w:hAnsi="Times New Roman"/>
                      <w:b/>
                      <w:color w:val="FFFFFF"/>
                      <w:sz w:val="20"/>
                    </w:rPr>
                  </w:pPr>
                  <w:r w:rsidRPr="00914808">
                    <w:rPr>
                      <w:rFonts w:ascii="Times New Roman" w:hAnsi="Times New Roman"/>
                      <w:b/>
                      <w:color w:val="FFFFFF"/>
                      <w:sz w:val="20"/>
                    </w:rPr>
                    <w:t>ACO Accountability Mechanism by Funding Sub-Stream</w:t>
                  </w:r>
                </w:p>
              </w:tc>
            </w:tr>
            <w:tr w:rsidR="004C5A8D" w:rsidRPr="00914808" w14:paraId="37EED29E" w14:textId="77777777" w:rsidTr="00D56380">
              <w:trPr>
                <w:trHeight w:val="510"/>
                <w:jc w:val="center"/>
              </w:trPr>
              <w:tc>
                <w:tcPr>
                  <w:tcW w:w="940" w:type="dxa"/>
                  <w:vMerge w:val="restart"/>
                  <w:tcBorders>
                    <w:top w:val="nil"/>
                    <w:left w:val="single" w:sz="8" w:space="0" w:color="BFBFBF"/>
                    <w:bottom w:val="single" w:sz="8" w:space="0" w:color="BFBFBF"/>
                    <w:right w:val="single" w:sz="4" w:space="0" w:color="BFBFBF"/>
                  </w:tcBorders>
                  <w:shd w:val="clear" w:color="000000" w:fill="D9D9D9"/>
                  <w:vAlign w:val="center"/>
                  <w:hideMark/>
                </w:tcPr>
                <w:p w14:paraId="1B899E70"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Provider Type</w:t>
                  </w:r>
                </w:p>
              </w:tc>
              <w:tc>
                <w:tcPr>
                  <w:tcW w:w="2300" w:type="dxa"/>
                  <w:vMerge w:val="restart"/>
                  <w:tcBorders>
                    <w:top w:val="nil"/>
                    <w:left w:val="single" w:sz="4" w:space="0" w:color="BFBFBF"/>
                    <w:bottom w:val="single" w:sz="4" w:space="0" w:color="BFBFBF"/>
                    <w:right w:val="single" w:sz="4" w:space="0" w:color="BFBFBF"/>
                  </w:tcBorders>
                  <w:shd w:val="clear" w:color="000000" w:fill="D9D9D9"/>
                  <w:vAlign w:val="center"/>
                  <w:hideMark/>
                </w:tcPr>
                <w:p w14:paraId="09900289"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Funding Sub-Stream</w:t>
                  </w:r>
                </w:p>
              </w:tc>
              <w:tc>
                <w:tcPr>
                  <w:tcW w:w="4880" w:type="dxa"/>
                  <w:vMerge w:val="restart"/>
                  <w:tcBorders>
                    <w:top w:val="nil"/>
                    <w:left w:val="single" w:sz="4" w:space="0" w:color="BFBFBF"/>
                    <w:bottom w:val="single" w:sz="8" w:space="0" w:color="BFBFBF"/>
                    <w:right w:val="single" w:sz="8" w:space="0" w:color="BFBFBF"/>
                  </w:tcBorders>
                  <w:shd w:val="clear" w:color="000000" w:fill="D9D9D9"/>
                  <w:vAlign w:val="center"/>
                  <w:hideMark/>
                </w:tcPr>
                <w:p w14:paraId="74BDFF0F"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Mechanism for Individual Accountability</w:t>
                  </w:r>
                </w:p>
              </w:tc>
            </w:tr>
            <w:tr w:rsidR="00F80ABB" w:rsidRPr="00914808" w14:paraId="30C4D147" w14:textId="77777777" w:rsidTr="009D5510">
              <w:trPr>
                <w:trHeight w:val="509"/>
                <w:jc w:val="center"/>
              </w:trPr>
              <w:tc>
                <w:tcPr>
                  <w:tcW w:w="940" w:type="dxa"/>
                  <w:vMerge/>
                  <w:tcBorders>
                    <w:top w:val="nil"/>
                    <w:left w:val="single" w:sz="8" w:space="0" w:color="BFBFBF"/>
                    <w:bottom w:val="single" w:sz="8" w:space="0" w:color="BFBFBF"/>
                    <w:right w:val="single" w:sz="4" w:space="0" w:color="BFBFBF"/>
                  </w:tcBorders>
                  <w:vAlign w:val="center"/>
                  <w:hideMark/>
                </w:tcPr>
                <w:p w14:paraId="6012CE17" w14:textId="77777777" w:rsidR="00F80ABB" w:rsidRPr="00914808" w:rsidRDefault="00F80ABB" w:rsidP="000148D7">
                  <w:pPr>
                    <w:spacing w:after="0" w:line="240" w:lineRule="auto"/>
                    <w:jc w:val="both"/>
                    <w:rPr>
                      <w:rFonts w:ascii="Times New Roman" w:hAnsi="Times New Roman"/>
                      <w:b/>
                      <w:color w:val="000000"/>
                      <w:sz w:val="20"/>
                    </w:rPr>
                  </w:pPr>
                </w:p>
              </w:tc>
              <w:tc>
                <w:tcPr>
                  <w:tcW w:w="2300" w:type="dxa"/>
                  <w:vMerge/>
                  <w:tcBorders>
                    <w:top w:val="nil"/>
                    <w:left w:val="single" w:sz="4" w:space="0" w:color="BFBFBF"/>
                    <w:bottom w:val="single" w:sz="4" w:space="0" w:color="BFBFBF"/>
                    <w:right w:val="single" w:sz="4" w:space="0" w:color="BFBFBF"/>
                  </w:tcBorders>
                  <w:vAlign w:val="center"/>
                  <w:hideMark/>
                </w:tcPr>
                <w:p w14:paraId="4C792843" w14:textId="77777777" w:rsidR="00F80ABB" w:rsidRPr="00914808" w:rsidRDefault="00F80ABB" w:rsidP="000148D7">
                  <w:pPr>
                    <w:spacing w:after="0" w:line="240" w:lineRule="auto"/>
                    <w:jc w:val="both"/>
                    <w:rPr>
                      <w:rFonts w:ascii="Times New Roman" w:hAnsi="Times New Roman"/>
                      <w:b/>
                      <w:color w:val="000000"/>
                      <w:sz w:val="20"/>
                    </w:rPr>
                  </w:pPr>
                </w:p>
              </w:tc>
              <w:tc>
                <w:tcPr>
                  <w:tcW w:w="4880" w:type="dxa"/>
                  <w:vMerge/>
                  <w:tcBorders>
                    <w:top w:val="nil"/>
                    <w:left w:val="single" w:sz="4" w:space="0" w:color="BFBFBF"/>
                    <w:bottom w:val="single" w:sz="8" w:space="0" w:color="BFBFBF"/>
                    <w:right w:val="single" w:sz="8" w:space="0" w:color="BFBFBF"/>
                  </w:tcBorders>
                  <w:vAlign w:val="center"/>
                  <w:hideMark/>
                </w:tcPr>
                <w:p w14:paraId="5F0A7F5C" w14:textId="77777777" w:rsidR="00F80ABB" w:rsidRPr="00914808" w:rsidRDefault="00F80ABB" w:rsidP="000148D7">
                  <w:pPr>
                    <w:spacing w:after="0" w:line="240" w:lineRule="auto"/>
                    <w:jc w:val="both"/>
                    <w:rPr>
                      <w:rFonts w:ascii="Times New Roman" w:hAnsi="Times New Roman"/>
                      <w:b/>
                      <w:color w:val="000000"/>
                      <w:sz w:val="20"/>
                    </w:rPr>
                  </w:pPr>
                </w:p>
              </w:tc>
            </w:tr>
            <w:tr w:rsidR="004C5A8D" w:rsidRPr="00914808" w14:paraId="1CFACBB8" w14:textId="77777777" w:rsidTr="00D56380">
              <w:trPr>
                <w:trHeight w:val="510"/>
                <w:jc w:val="center"/>
              </w:trPr>
              <w:tc>
                <w:tcPr>
                  <w:tcW w:w="940" w:type="dxa"/>
                  <w:vMerge w:val="restart"/>
                  <w:tcBorders>
                    <w:top w:val="nil"/>
                    <w:left w:val="single" w:sz="8" w:space="0" w:color="BFBFBF"/>
                    <w:bottom w:val="single" w:sz="8" w:space="0" w:color="BFBFBF"/>
                    <w:right w:val="single" w:sz="8" w:space="0" w:color="BFBFBF"/>
                  </w:tcBorders>
                  <w:shd w:val="clear" w:color="000000" w:fill="DCE6F1"/>
                  <w:vAlign w:val="center"/>
                  <w:hideMark/>
                </w:tcPr>
                <w:p w14:paraId="099D5701"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ACOs</w:t>
                  </w:r>
                </w:p>
              </w:tc>
              <w:tc>
                <w:tcPr>
                  <w:tcW w:w="2300" w:type="dxa"/>
                  <w:tcBorders>
                    <w:top w:val="single" w:sz="8" w:space="0" w:color="BFBFBF"/>
                    <w:left w:val="nil"/>
                    <w:bottom w:val="single" w:sz="4" w:space="0" w:color="BFBFBF"/>
                    <w:right w:val="single" w:sz="4" w:space="0" w:color="BFBFBF"/>
                  </w:tcBorders>
                  <w:shd w:val="clear" w:color="000000" w:fill="EBF1DE"/>
                  <w:vAlign w:val="center"/>
                  <w:hideMark/>
                </w:tcPr>
                <w:p w14:paraId="741F7C67" w14:textId="77777777" w:rsidR="00F80ABB" w:rsidRPr="00914808" w:rsidRDefault="00F80ABB" w:rsidP="000148D7">
                  <w:pPr>
                    <w:spacing w:after="0" w:line="240" w:lineRule="auto"/>
                    <w:jc w:val="both"/>
                    <w:rPr>
                      <w:rFonts w:ascii="Times New Roman" w:hAnsi="Times New Roman"/>
                      <w:color w:val="000000"/>
                      <w:sz w:val="20"/>
                    </w:rPr>
                  </w:pPr>
                  <w:r w:rsidRPr="00914808">
                    <w:rPr>
                      <w:rFonts w:ascii="Times New Roman" w:hAnsi="Times New Roman"/>
                      <w:b/>
                      <w:color w:val="000000"/>
                      <w:sz w:val="20"/>
                    </w:rPr>
                    <w:t>Startup/Ongoing:</w:t>
                  </w:r>
                  <w:r w:rsidRPr="00914808">
                    <w:rPr>
                      <w:rFonts w:ascii="Times New Roman" w:hAnsi="Times New Roman"/>
                      <w:color w:val="000000"/>
                      <w:sz w:val="20"/>
                    </w:rPr>
                    <w:br/>
                  </w:r>
                  <w:r w:rsidRPr="00914808">
                    <w:rPr>
                      <w:rFonts w:ascii="Times New Roman" w:hAnsi="Times New Roman"/>
                      <w:i/>
                      <w:color w:val="000000"/>
                      <w:sz w:val="20"/>
                    </w:rPr>
                    <w:t>Primary Care Investment</w:t>
                  </w:r>
                </w:p>
              </w:tc>
              <w:tc>
                <w:tcPr>
                  <w:tcW w:w="4880" w:type="dxa"/>
                  <w:tcBorders>
                    <w:top w:val="nil"/>
                    <w:left w:val="nil"/>
                    <w:bottom w:val="single" w:sz="4" w:space="0" w:color="BFBFBF"/>
                    <w:right w:val="single" w:sz="8" w:space="0" w:color="BFBFBF"/>
                  </w:tcBorders>
                  <w:shd w:val="clear" w:color="auto" w:fill="auto"/>
                  <w:vAlign w:val="center"/>
                  <w:hideMark/>
                </w:tcPr>
                <w:p w14:paraId="76F480B6" w14:textId="77777777" w:rsidR="00F80ABB" w:rsidRPr="00914808" w:rsidRDefault="00F80ABB" w:rsidP="000148D7">
                  <w:pPr>
                    <w:spacing w:after="0" w:line="240" w:lineRule="auto"/>
                    <w:jc w:val="both"/>
                    <w:rPr>
                      <w:rFonts w:ascii="Times New Roman" w:hAnsi="Times New Roman"/>
                      <w:color w:val="000000"/>
                      <w:sz w:val="20"/>
                    </w:rPr>
                  </w:pPr>
                  <w:r w:rsidRPr="00914808">
                    <w:rPr>
                      <w:rFonts w:ascii="Times New Roman" w:hAnsi="Times New Roman"/>
                      <w:color w:val="000000"/>
                      <w:sz w:val="20"/>
                    </w:rPr>
                    <w:t>Fixed amount, not withheld or at-risk</w:t>
                  </w:r>
                </w:p>
              </w:tc>
            </w:tr>
            <w:tr w:rsidR="004C5A8D" w:rsidRPr="00914808" w14:paraId="32A4186A" w14:textId="77777777" w:rsidTr="00D56380">
              <w:trPr>
                <w:trHeight w:val="525"/>
                <w:jc w:val="center"/>
              </w:trPr>
              <w:tc>
                <w:tcPr>
                  <w:tcW w:w="940" w:type="dxa"/>
                  <w:vMerge/>
                  <w:tcBorders>
                    <w:top w:val="nil"/>
                    <w:left w:val="single" w:sz="8" w:space="0" w:color="BFBFBF"/>
                    <w:bottom w:val="single" w:sz="8" w:space="0" w:color="BFBFBF"/>
                    <w:right w:val="single" w:sz="8" w:space="0" w:color="BFBFBF"/>
                  </w:tcBorders>
                  <w:vAlign w:val="center"/>
                  <w:hideMark/>
                </w:tcPr>
                <w:p w14:paraId="5C660039" w14:textId="77777777" w:rsidR="00F80ABB" w:rsidRPr="00914808" w:rsidRDefault="00F80ABB" w:rsidP="000148D7">
                  <w:pPr>
                    <w:spacing w:after="0" w:line="240" w:lineRule="auto"/>
                    <w:jc w:val="both"/>
                    <w:rPr>
                      <w:rFonts w:ascii="Times New Roman" w:hAnsi="Times New Roman"/>
                      <w:b/>
                      <w:color w:val="000000"/>
                      <w:sz w:val="20"/>
                    </w:rPr>
                  </w:pPr>
                </w:p>
              </w:tc>
              <w:tc>
                <w:tcPr>
                  <w:tcW w:w="2300" w:type="dxa"/>
                  <w:tcBorders>
                    <w:top w:val="nil"/>
                    <w:left w:val="nil"/>
                    <w:bottom w:val="single" w:sz="8" w:space="0" w:color="BFBFBF"/>
                    <w:right w:val="single" w:sz="4" w:space="0" w:color="BFBFBF"/>
                  </w:tcBorders>
                  <w:shd w:val="clear" w:color="000000" w:fill="EBF1DE"/>
                  <w:vAlign w:val="center"/>
                  <w:hideMark/>
                </w:tcPr>
                <w:p w14:paraId="50237541" w14:textId="77777777" w:rsidR="00F80ABB" w:rsidRPr="00914808" w:rsidRDefault="00F80ABB" w:rsidP="000148D7">
                  <w:pPr>
                    <w:spacing w:after="0" w:line="240" w:lineRule="auto"/>
                    <w:jc w:val="both"/>
                    <w:rPr>
                      <w:rFonts w:ascii="Times New Roman" w:hAnsi="Times New Roman"/>
                      <w:color w:val="000000"/>
                      <w:sz w:val="20"/>
                    </w:rPr>
                  </w:pPr>
                  <w:r w:rsidRPr="00914808">
                    <w:rPr>
                      <w:rFonts w:ascii="Times New Roman" w:hAnsi="Times New Roman"/>
                      <w:b/>
                      <w:color w:val="000000"/>
                      <w:sz w:val="20"/>
                    </w:rPr>
                    <w:t>Startup/Ongoing:</w:t>
                  </w:r>
                  <w:r w:rsidRPr="00914808">
                    <w:rPr>
                      <w:rFonts w:ascii="Times New Roman" w:hAnsi="Times New Roman"/>
                      <w:color w:val="000000"/>
                      <w:sz w:val="20"/>
                    </w:rPr>
                    <w:br/>
                  </w:r>
                  <w:r w:rsidRPr="00914808">
                    <w:rPr>
                      <w:rFonts w:ascii="Times New Roman" w:hAnsi="Times New Roman"/>
                      <w:i/>
                      <w:color w:val="000000"/>
                      <w:sz w:val="20"/>
                    </w:rPr>
                    <w:t>Discretionary</w:t>
                  </w:r>
                </w:p>
              </w:tc>
              <w:tc>
                <w:tcPr>
                  <w:tcW w:w="4880" w:type="dxa"/>
                  <w:tcBorders>
                    <w:top w:val="nil"/>
                    <w:left w:val="nil"/>
                    <w:bottom w:val="single" w:sz="8" w:space="0" w:color="BFBFBF"/>
                    <w:right w:val="single" w:sz="8" w:space="0" w:color="BFBFBF"/>
                  </w:tcBorders>
                  <w:shd w:val="clear" w:color="auto" w:fill="auto"/>
                  <w:vAlign w:val="center"/>
                  <w:hideMark/>
                </w:tcPr>
                <w:p w14:paraId="7B5623B0" w14:textId="77777777" w:rsidR="00F80ABB" w:rsidRPr="00914808" w:rsidRDefault="00F80ABB" w:rsidP="000148D7">
                  <w:pPr>
                    <w:spacing w:after="0" w:line="240" w:lineRule="auto"/>
                    <w:jc w:val="both"/>
                    <w:rPr>
                      <w:rFonts w:ascii="Times New Roman" w:hAnsi="Times New Roman"/>
                      <w:color w:val="000000"/>
                      <w:sz w:val="20"/>
                    </w:rPr>
                  </w:pPr>
                  <w:r w:rsidRPr="00914808">
                    <w:rPr>
                      <w:rFonts w:ascii="Times New Roman" w:hAnsi="Times New Roman"/>
                      <w:color w:val="000000"/>
                      <w:sz w:val="20"/>
                    </w:rPr>
                    <w:t>Withheld portion is fully at-risk each BP based on ACO’s Accountability Score</w:t>
                  </w:r>
                </w:p>
              </w:tc>
            </w:tr>
            <w:tr w:rsidR="004C5A8D" w:rsidRPr="00914808" w14:paraId="44C8FC5D" w14:textId="77777777" w:rsidTr="00D56380">
              <w:trPr>
                <w:trHeight w:val="525"/>
                <w:jc w:val="center"/>
              </w:trPr>
              <w:tc>
                <w:tcPr>
                  <w:tcW w:w="940" w:type="dxa"/>
                  <w:vMerge/>
                  <w:tcBorders>
                    <w:top w:val="nil"/>
                    <w:left w:val="single" w:sz="8" w:space="0" w:color="BFBFBF"/>
                    <w:bottom w:val="single" w:sz="8" w:space="0" w:color="BFBFBF"/>
                    <w:right w:val="single" w:sz="8" w:space="0" w:color="BFBFBF"/>
                  </w:tcBorders>
                  <w:vAlign w:val="center"/>
                  <w:hideMark/>
                </w:tcPr>
                <w:p w14:paraId="5C496F8D" w14:textId="77777777" w:rsidR="00F80ABB" w:rsidRPr="00914808" w:rsidRDefault="00F80ABB" w:rsidP="000148D7">
                  <w:pPr>
                    <w:spacing w:after="0" w:line="240" w:lineRule="auto"/>
                    <w:jc w:val="both"/>
                    <w:rPr>
                      <w:rFonts w:ascii="Times New Roman" w:hAnsi="Times New Roman"/>
                      <w:b/>
                      <w:color w:val="000000"/>
                      <w:sz w:val="20"/>
                    </w:rPr>
                  </w:pPr>
                </w:p>
              </w:tc>
              <w:tc>
                <w:tcPr>
                  <w:tcW w:w="2300" w:type="dxa"/>
                  <w:tcBorders>
                    <w:top w:val="nil"/>
                    <w:left w:val="nil"/>
                    <w:bottom w:val="single" w:sz="8" w:space="0" w:color="BFBFBF"/>
                    <w:right w:val="single" w:sz="4" w:space="0" w:color="BFBFBF"/>
                  </w:tcBorders>
                  <w:shd w:val="clear" w:color="000000" w:fill="EBF1DE"/>
                  <w:vAlign w:val="center"/>
                  <w:hideMark/>
                </w:tcPr>
                <w:p w14:paraId="08495449" w14:textId="77777777" w:rsidR="00F80ABB" w:rsidRPr="00914808" w:rsidRDefault="00F80ABB" w:rsidP="000148D7">
                  <w:pPr>
                    <w:spacing w:after="0" w:line="240" w:lineRule="auto"/>
                    <w:jc w:val="both"/>
                    <w:rPr>
                      <w:rFonts w:ascii="Times New Roman" w:hAnsi="Times New Roman"/>
                      <w:b/>
                      <w:color w:val="000000"/>
                      <w:sz w:val="20"/>
                    </w:rPr>
                  </w:pPr>
                  <w:r w:rsidRPr="00914808">
                    <w:rPr>
                      <w:rFonts w:ascii="Times New Roman" w:hAnsi="Times New Roman"/>
                      <w:b/>
                      <w:color w:val="000000"/>
                      <w:sz w:val="20"/>
                    </w:rPr>
                    <w:t>DSTI Glide Path</w:t>
                  </w:r>
                </w:p>
              </w:tc>
              <w:tc>
                <w:tcPr>
                  <w:tcW w:w="4880" w:type="dxa"/>
                  <w:tcBorders>
                    <w:top w:val="nil"/>
                    <w:left w:val="nil"/>
                    <w:bottom w:val="single" w:sz="8" w:space="0" w:color="BFBFBF"/>
                    <w:right w:val="single" w:sz="8" w:space="0" w:color="BFBFBF"/>
                  </w:tcBorders>
                  <w:shd w:val="clear" w:color="auto" w:fill="auto"/>
                  <w:vAlign w:val="center"/>
                  <w:hideMark/>
                </w:tcPr>
                <w:p w14:paraId="003322C1" w14:textId="77777777" w:rsidR="00F80ABB" w:rsidRPr="00914808" w:rsidRDefault="00F80ABB" w:rsidP="000148D7">
                  <w:pPr>
                    <w:spacing w:after="0" w:line="240" w:lineRule="auto"/>
                    <w:jc w:val="both"/>
                    <w:rPr>
                      <w:rFonts w:ascii="Times New Roman" w:hAnsi="Times New Roman"/>
                      <w:color w:val="000000"/>
                      <w:sz w:val="20"/>
                    </w:rPr>
                  </w:pPr>
                  <w:r w:rsidRPr="00914808">
                    <w:rPr>
                      <w:rFonts w:ascii="Times New Roman" w:hAnsi="Times New Roman"/>
                      <w:color w:val="000000"/>
                      <w:sz w:val="20"/>
                    </w:rPr>
                    <w:t>Withheld portion is fully at-risk each BP based on ACO’s Accountability Score</w:t>
                  </w:r>
                </w:p>
              </w:tc>
            </w:tr>
            <w:tr w:rsidR="004C5A8D" w:rsidRPr="00914808" w14:paraId="75481F60" w14:textId="77777777" w:rsidTr="00D56380">
              <w:trPr>
                <w:trHeight w:val="1290"/>
                <w:jc w:val="center"/>
              </w:trPr>
              <w:tc>
                <w:tcPr>
                  <w:tcW w:w="940" w:type="dxa"/>
                  <w:vMerge/>
                  <w:tcBorders>
                    <w:top w:val="nil"/>
                    <w:left w:val="single" w:sz="8" w:space="0" w:color="BFBFBF"/>
                    <w:bottom w:val="single" w:sz="8" w:space="0" w:color="BFBFBF"/>
                    <w:right w:val="single" w:sz="8" w:space="0" w:color="BFBFBF"/>
                  </w:tcBorders>
                  <w:vAlign w:val="center"/>
                  <w:hideMark/>
                </w:tcPr>
                <w:p w14:paraId="6D8642BE" w14:textId="77777777" w:rsidR="00F80ABB" w:rsidRPr="00914808" w:rsidRDefault="00F80ABB" w:rsidP="000148D7">
                  <w:pPr>
                    <w:spacing w:after="0" w:line="240" w:lineRule="auto"/>
                    <w:jc w:val="both"/>
                    <w:rPr>
                      <w:rFonts w:ascii="Times New Roman" w:hAnsi="Times New Roman"/>
                      <w:b/>
                      <w:color w:val="000000"/>
                      <w:sz w:val="20"/>
                    </w:rPr>
                  </w:pPr>
                </w:p>
              </w:tc>
              <w:tc>
                <w:tcPr>
                  <w:tcW w:w="2300" w:type="dxa"/>
                  <w:tcBorders>
                    <w:top w:val="nil"/>
                    <w:left w:val="nil"/>
                    <w:bottom w:val="single" w:sz="8" w:space="0" w:color="BFBFBF"/>
                    <w:right w:val="single" w:sz="4" w:space="0" w:color="BFBFBF"/>
                  </w:tcBorders>
                  <w:shd w:val="clear" w:color="000000" w:fill="EBF1DE"/>
                  <w:vAlign w:val="center"/>
                  <w:hideMark/>
                </w:tcPr>
                <w:p w14:paraId="52BB5BC6" w14:textId="77777777" w:rsidR="00F80ABB" w:rsidRPr="00914808" w:rsidRDefault="00F80ABB" w:rsidP="000148D7">
                  <w:pPr>
                    <w:spacing w:after="0" w:line="240" w:lineRule="auto"/>
                    <w:jc w:val="both"/>
                    <w:rPr>
                      <w:rFonts w:ascii="Times New Roman" w:hAnsi="Times New Roman"/>
                      <w:b/>
                      <w:color w:val="000000"/>
                      <w:sz w:val="20"/>
                    </w:rPr>
                  </w:pPr>
                  <w:r w:rsidRPr="00914808">
                    <w:rPr>
                      <w:rFonts w:ascii="Times New Roman" w:hAnsi="Times New Roman"/>
                      <w:b/>
                      <w:color w:val="000000"/>
                      <w:sz w:val="20"/>
                    </w:rPr>
                    <w:t>Flexible Services</w:t>
                  </w:r>
                </w:p>
              </w:tc>
              <w:tc>
                <w:tcPr>
                  <w:tcW w:w="4880" w:type="dxa"/>
                  <w:tcBorders>
                    <w:top w:val="nil"/>
                    <w:left w:val="nil"/>
                    <w:bottom w:val="single" w:sz="8" w:space="0" w:color="BFBFBF"/>
                    <w:right w:val="single" w:sz="8" w:space="0" w:color="BFBFBF"/>
                  </w:tcBorders>
                  <w:shd w:val="clear" w:color="auto" w:fill="auto"/>
                  <w:vAlign w:val="center"/>
                  <w:hideMark/>
                </w:tcPr>
                <w:p w14:paraId="78BC925E" w14:textId="6960EE29" w:rsidR="00F80ABB" w:rsidRPr="00914808" w:rsidRDefault="00F80ABB" w:rsidP="008B71E3">
                  <w:pPr>
                    <w:spacing w:after="0" w:line="240" w:lineRule="auto"/>
                    <w:jc w:val="both"/>
                    <w:rPr>
                      <w:rFonts w:ascii="Times New Roman" w:hAnsi="Times New Roman"/>
                      <w:color w:val="000000"/>
                      <w:sz w:val="20"/>
                    </w:rPr>
                  </w:pPr>
                  <w:r w:rsidRPr="00914808">
                    <w:rPr>
                      <w:rFonts w:ascii="Times New Roman" w:hAnsi="Times New Roman"/>
                      <w:color w:val="000000"/>
                      <w:sz w:val="20"/>
                    </w:rPr>
                    <w:t>Not at performance risk</w:t>
                  </w:r>
                  <w:r w:rsidR="008B71E3" w:rsidRPr="00914808">
                    <w:rPr>
                      <w:rFonts w:ascii="Times New Roman" w:hAnsi="Times New Roman"/>
                      <w:color w:val="000000"/>
                      <w:sz w:val="20"/>
                    </w:rPr>
                    <w:t xml:space="preserve">.  </w:t>
                  </w:r>
                  <w:r w:rsidRPr="00914808">
                    <w:rPr>
                      <w:rFonts w:ascii="Times New Roman" w:hAnsi="Times New Roman"/>
                      <w:color w:val="000000"/>
                      <w:sz w:val="20"/>
                    </w:rPr>
                    <w:t>ACOs fully at risk for any expenses not approved by the State.</w:t>
                  </w:r>
                </w:p>
              </w:tc>
            </w:tr>
          </w:tbl>
          <w:p w14:paraId="6AE89032" w14:textId="77777777" w:rsidR="00F80ABB" w:rsidRPr="00914808" w:rsidRDefault="00F80ABB" w:rsidP="000148D7">
            <w:pPr>
              <w:jc w:val="both"/>
              <w:rPr>
                <w:rFonts w:ascii="Times New Roman" w:hAnsi="Times New Roman"/>
              </w:rPr>
            </w:pPr>
          </w:p>
        </w:tc>
      </w:tr>
    </w:tbl>
    <w:p w14:paraId="0DB9CE74" w14:textId="77777777" w:rsidR="00F80ABB" w:rsidRPr="00914808" w:rsidRDefault="00F80ABB" w:rsidP="009D5510">
      <w:pPr>
        <w:spacing w:line="240" w:lineRule="auto"/>
        <w:jc w:val="both"/>
        <w:rPr>
          <w:rFonts w:ascii="Times New Roman" w:hAnsi="Times New Roman"/>
        </w:rPr>
      </w:pPr>
    </w:p>
    <w:p w14:paraId="2C31E89F"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The portion of Startup/Ongoing funding that is provided for each ACO to support primary care investments are not at performance risk in order to provide some measure of predictability and stability in this funding stream, to encourage innovative investments in primary care infrastructure, and to mitigate the risk of costly delays or changes in funding that might make front-line primary care providers more hesitant to invest in practice-level change.</w:t>
      </w:r>
    </w:p>
    <w:p w14:paraId="11B5E33F"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 xml:space="preserve">The </w:t>
      </w:r>
      <w:r w:rsidR="009D6AEC" w:rsidRPr="00914808">
        <w:rPr>
          <w:rFonts w:ascii="Times New Roman" w:hAnsi="Times New Roman"/>
        </w:rPr>
        <w:t xml:space="preserve">at-risk </w:t>
      </w:r>
      <w:r w:rsidRPr="00914808">
        <w:rPr>
          <w:rFonts w:ascii="Times New Roman" w:hAnsi="Times New Roman"/>
        </w:rPr>
        <w:t>withheld amount differs between the discretionary Startup/Ongoing stream, and the DSTI Glide Path. In general, a smaller percentage of the DSTI Glide Path funding is at risk. This difference reflects the safety net status of these hospitals.</w:t>
      </w:r>
    </w:p>
    <w:p w14:paraId="09DBA64E" w14:textId="77777777" w:rsidR="00F80ABB" w:rsidRPr="00914808" w:rsidRDefault="00F80ABB" w:rsidP="000148D7">
      <w:pPr>
        <w:pStyle w:val="60exhnormal"/>
        <w:keepNext/>
        <w:jc w:val="both"/>
        <w:rPr>
          <w:rFonts w:ascii="Times New Roman" w:hAnsi="Times New Roman"/>
        </w:rPr>
      </w:pPr>
      <w:r w:rsidRPr="00914808">
        <w:rPr>
          <w:rFonts w:ascii="Times New Roman" w:hAnsi="Times New Roman"/>
        </w:rPr>
        <w:t xml:space="preserve">Exhibit </w:t>
      </w:r>
      <w:r w:rsidR="009A271D" w:rsidRPr="00914808">
        <w:rPr>
          <w:rFonts w:ascii="Times New Roman" w:hAnsi="Times New Roman"/>
        </w:rPr>
        <w:t>20</w:t>
      </w:r>
      <w:r w:rsidRPr="00914808">
        <w:rPr>
          <w:rFonts w:ascii="Times New Roman" w:hAnsi="Times New Roman"/>
        </w:rPr>
        <w:t xml:space="preserve"> </w:t>
      </w:r>
      <w:r w:rsidRPr="00914808">
        <w:rPr>
          <w:rFonts w:ascii="Times New Roman" w:hAnsi="Times New Roman"/>
          <w:caps w:val="0"/>
        </w:rPr>
        <w:t xml:space="preserve">– </w:t>
      </w:r>
      <w:r w:rsidR="00F87EDF" w:rsidRPr="00914808">
        <w:rPr>
          <w:rFonts w:ascii="Times New Roman" w:hAnsi="Times New Roman"/>
          <w:caps w:val="0"/>
        </w:rPr>
        <w:t>Percent</w:t>
      </w:r>
      <w:r w:rsidRPr="00914808">
        <w:rPr>
          <w:rFonts w:ascii="Times New Roman" w:hAnsi="Times New Roman"/>
          <w:caps w:val="0"/>
        </w:rPr>
        <w:t xml:space="preserve"> of ACO Funding </w:t>
      </w:r>
      <w:r w:rsidR="00F87EDF" w:rsidRPr="00914808">
        <w:rPr>
          <w:rFonts w:ascii="Times New Roman" w:hAnsi="Times New Roman"/>
          <w:caps w:val="0"/>
        </w:rPr>
        <w:t>At Risk</w:t>
      </w:r>
      <w:r w:rsidRPr="00914808">
        <w:rPr>
          <w:rFonts w:ascii="Times New Roman" w:hAnsi="Times New Roman"/>
          <w:caps w:val="0"/>
        </w:rPr>
        <w:t xml:space="preserve"> by Budget Period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F80ABB" w:rsidRPr="00914808" w14:paraId="7469D320" w14:textId="77777777" w:rsidTr="00D41217">
        <w:trPr>
          <w:trHeight w:val="1781"/>
        </w:trPr>
        <w:tc>
          <w:tcPr>
            <w:tcW w:w="9576" w:type="dxa"/>
            <w:vAlign w:val="center"/>
          </w:tcPr>
          <w:tbl>
            <w:tblPr>
              <w:tblW w:w="8274" w:type="dxa"/>
              <w:jc w:val="center"/>
              <w:tblLook w:val="04A0" w:firstRow="1" w:lastRow="0" w:firstColumn="1" w:lastColumn="0" w:noHBand="0" w:noVBand="1"/>
            </w:tblPr>
            <w:tblGrid>
              <w:gridCol w:w="2910"/>
              <w:gridCol w:w="894"/>
              <w:gridCol w:w="894"/>
              <w:gridCol w:w="894"/>
              <w:gridCol w:w="894"/>
              <w:gridCol w:w="894"/>
              <w:gridCol w:w="894"/>
            </w:tblGrid>
            <w:tr w:rsidR="00F80ABB" w:rsidRPr="00914808" w14:paraId="548095EE" w14:textId="77777777" w:rsidTr="00B46C29">
              <w:trPr>
                <w:trHeight w:val="315"/>
                <w:jc w:val="center"/>
              </w:trPr>
              <w:tc>
                <w:tcPr>
                  <w:tcW w:w="8272" w:type="dxa"/>
                  <w:gridSpan w:val="7"/>
                  <w:tcBorders>
                    <w:top w:val="single" w:sz="8" w:space="0" w:color="BFBFBF"/>
                    <w:left w:val="single" w:sz="8" w:space="0" w:color="BFBFBF"/>
                    <w:bottom w:val="single" w:sz="4" w:space="0" w:color="BFBFBF"/>
                    <w:right w:val="single" w:sz="8" w:space="0" w:color="BFBFBF"/>
                  </w:tcBorders>
                  <w:shd w:val="clear" w:color="000000" w:fill="1F497D"/>
                  <w:noWrap/>
                  <w:vAlign w:val="center"/>
                  <w:hideMark/>
                </w:tcPr>
                <w:p w14:paraId="4A87BD93" w14:textId="77777777" w:rsidR="00F80ABB" w:rsidRPr="00914808" w:rsidRDefault="00F80ABB"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 xml:space="preserve">Percent of ACO Funding </w:t>
                  </w:r>
                  <w:r w:rsidR="00F87EDF" w:rsidRPr="00914808">
                    <w:rPr>
                      <w:rFonts w:ascii="Times New Roman" w:hAnsi="Times New Roman"/>
                      <w:b/>
                      <w:color w:val="FFFFFF"/>
                      <w:sz w:val="20"/>
                    </w:rPr>
                    <w:t>At Risk</w:t>
                  </w:r>
                  <w:r w:rsidRPr="00914808">
                    <w:rPr>
                      <w:rFonts w:ascii="Times New Roman" w:hAnsi="Times New Roman"/>
                      <w:b/>
                      <w:color w:val="FFFFFF"/>
                      <w:sz w:val="20"/>
                    </w:rPr>
                    <w:t xml:space="preserve"> by Budget Period</w:t>
                  </w:r>
                </w:p>
              </w:tc>
            </w:tr>
            <w:tr w:rsidR="00F80ABB" w:rsidRPr="00914808" w14:paraId="71B00DE0" w14:textId="77777777" w:rsidTr="00B46C29">
              <w:trPr>
                <w:trHeight w:val="315"/>
                <w:jc w:val="center"/>
              </w:trPr>
              <w:tc>
                <w:tcPr>
                  <w:tcW w:w="2910" w:type="dxa"/>
                  <w:tcBorders>
                    <w:top w:val="nil"/>
                    <w:left w:val="single" w:sz="8" w:space="0" w:color="BFBFBF"/>
                    <w:bottom w:val="single" w:sz="4" w:space="0" w:color="BFBFBF"/>
                    <w:right w:val="single" w:sz="4" w:space="0" w:color="BFBFBF"/>
                  </w:tcBorders>
                  <w:shd w:val="clear" w:color="000000" w:fill="D9D9D9"/>
                  <w:vAlign w:val="center"/>
                  <w:hideMark/>
                </w:tcPr>
                <w:p w14:paraId="6404AA05" w14:textId="77777777" w:rsidR="00F80ABB" w:rsidRPr="00914808" w:rsidRDefault="00F80ABB" w:rsidP="000148D7">
                  <w:pPr>
                    <w:spacing w:after="0" w:line="240" w:lineRule="auto"/>
                    <w:jc w:val="both"/>
                    <w:rPr>
                      <w:rFonts w:ascii="Times New Roman" w:hAnsi="Times New Roman"/>
                      <w:b/>
                      <w:color w:val="000000"/>
                      <w:sz w:val="20"/>
                    </w:rPr>
                  </w:pPr>
                  <w:r w:rsidRPr="00914808">
                    <w:rPr>
                      <w:rFonts w:ascii="Times New Roman" w:hAnsi="Times New Roman"/>
                      <w:b/>
                      <w:color w:val="000000"/>
                      <w:sz w:val="20"/>
                    </w:rPr>
                    <w:t>DSRIP Budget Period</w:t>
                  </w:r>
                </w:p>
              </w:tc>
              <w:tc>
                <w:tcPr>
                  <w:tcW w:w="894" w:type="dxa"/>
                  <w:tcBorders>
                    <w:top w:val="nil"/>
                    <w:left w:val="nil"/>
                    <w:bottom w:val="single" w:sz="4" w:space="0" w:color="BFBFBF"/>
                    <w:right w:val="single" w:sz="4" w:space="0" w:color="BFBFBF"/>
                  </w:tcBorders>
                  <w:shd w:val="clear" w:color="000000" w:fill="D9D9D9"/>
                  <w:vAlign w:val="center"/>
                  <w:hideMark/>
                </w:tcPr>
                <w:p w14:paraId="21FB6480"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Prep BP</w:t>
                  </w:r>
                </w:p>
              </w:tc>
              <w:tc>
                <w:tcPr>
                  <w:tcW w:w="894" w:type="dxa"/>
                  <w:tcBorders>
                    <w:top w:val="nil"/>
                    <w:left w:val="nil"/>
                    <w:bottom w:val="single" w:sz="4" w:space="0" w:color="BFBFBF"/>
                    <w:right w:val="single" w:sz="4" w:space="0" w:color="BFBFBF"/>
                  </w:tcBorders>
                  <w:shd w:val="clear" w:color="000000" w:fill="D9D9D9"/>
                  <w:vAlign w:val="center"/>
                  <w:hideMark/>
                </w:tcPr>
                <w:p w14:paraId="444B3E71"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1</w:t>
                  </w:r>
                </w:p>
              </w:tc>
              <w:tc>
                <w:tcPr>
                  <w:tcW w:w="894" w:type="dxa"/>
                  <w:tcBorders>
                    <w:top w:val="nil"/>
                    <w:left w:val="nil"/>
                    <w:bottom w:val="single" w:sz="4" w:space="0" w:color="BFBFBF"/>
                    <w:right w:val="single" w:sz="4" w:space="0" w:color="BFBFBF"/>
                  </w:tcBorders>
                  <w:shd w:val="clear" w:color="000000" w:fill="D9D9D9"/>
                  <w:vAlign w:val="center"/>
                  <w:hideMark/>
                </w:tcPr>
                <w:p w14:paraId="15A75AE2"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2</w:t>
                  </w:r>
                </w:p>
              </w:tc>
              <w:tc>
                <w:tcPr>
                  <w:tcW w:w="894" w:type="dxa"/>
                  <w:tcBorders>
                    <w:top w:val="nil"/>
                    <w:left w:val="nil"/>
                    <w:bottom w:val="single" w:sz="4" w:space="0" w:color="BFBFBF"/>
                    <w:right w:val="single" w:sz="4" w:space="0" w:color="BFBFBF"/>
                  </w:tcBorders>
                  <w:shd w:val="clear" w:color="000000" w:fill="D9D9D9"/>
                  <w:vAlign w:val="center"/>
                  <w:hideMark/>
                </w:tcPr>
                <w:p w14:paraId="50563DCF"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3</w:t>
                  </w:r>
                </w:p>
              </w:tc>
              <w:tc>
                <w:tcPr>
                  <w:tcW w:w="894" w:type="dxa"/>
                  <w:tcBorders>
                    <w:top w:val="nil"/>
                    <w:left w:val="nil"/>
                    <w:bottom w:val="single" w:sz="4" w:space="0" w:color="BFBFBF"/>
                    <w:right w:val="single" w:sz="4" w:space="0" w:color="BFBFBF"/>
                  </w:tcBorders>
                  <w:shd w:val="clear" w:color="000000" w:fill="D9D9D9"/>
                  <w:vAlign w:val="center"/>
                  <w:hideMark/>
                </w:tcPr>
                <w:p w14:paraId="178E0066"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4</w:t>
                  </w:r>
                </w:p>
              </w:tc>
              <w:tc>
                <w:tcPr>
                  <w:tcW w:w="894" w:type="dxa"/>
                  <w:tcBorders>
                    <w:top w:val="nil"/>
                    <w:left w:val="nil"/>
                    <w:bottom w:val="single" w:sz="4" w:space="0" w:color="BFBFBF"/>
                    <w:right w:val="single" w:sz="8" w:space="0" w:color="BFBFBF"/>
                  </w:tcBorders>
                  <w:shd w:val="clear" w:color="000000" w:fill="D9D9D9"/>
                  <w:vAlign w:val="center"/>
                  <w:hideMark/>
                </w:tcPr>
                <w:p w14:paraId="3DB2067F" w14:textId="77777777" w:rsidR="00F80ABB" w:rsidRPr="00914808" w:rsidRDefault="00F80ABB"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BP</w:t>
                  </w:r>
                  <w:r w:rsidR="009A271D" w:rsidRPr="00914808">
                    <w:rPr>
                      <w:rFonts w:ascii="Times New Roman" w:hAnsi="Times New Roman"/>
                      <w:b/>
                      <w:color w:val="000000"/>
                      <w:sz w:val="20"/>
                    </w:rPr>
                    <w:t xml:space="preserve"> </w:t>
                  </w:r>
                  <w:r w:rsidRPr="00914808">
                    <w:rPr>
                      <w:rFonts w:ascii="Times New Roman" w:hAnsi="Times New Roman"/>
                      <w:b/>
                      <w:color w:val="000000"/>
                      <w:sz w:val="20"/>
                    </w:rPr>
                    <w:t>5</w:t>
                  </w:r>
                </w:p>
              </w:tc>
            </w:tr>
            <w:tr w:rsidR="00F80ABB" w:rsidRPr="00914808" w14:paraId="1B2A1EC6" w14:textId="77777777" w:rsidTr="00B46C29">
              <w:trPr>
                <w:trHeight w:val="535"/>
                <w:jc w:val="center"/>
              </w:trPr>
              <w:tc>
                <w:tcPr>
                  <w:tcW w:w="2910" w:type="dxa"/>
                  <w:tcBorders>
                    <w:top w:val="nil"/>
                    <w:left w:val="single" w:sz="8" w:space="0" w:color="BFBFBF"/>
                    <w:bottom w:val="single" w:sz="4" w:space="0" w:color="BFBFBF"/>
                    <w:right w:val="single" w:sz="4" w:space="0" w:color="BFBFBF"/>
                  </w:tcBorders>
                  <w:shd w:val="clear" w:color="000000" w:fill="DCE6F1"/>
                  <w:vAlign w:val="center"/>
                  <w:hideMark/>
                </w:tcPr>
                <w:p w14:paraId="0A113F1E" w14:textId="77777777" w:rsidR="00F80ABB" w:rsidRPr="00914808" w:rsidRDefault="00F80ABB" w:rsidP="000148D7">
                  <w:pPr>
                    <w:spacing w:after="0" w:line="240" w:lineRule="auto"/>
                    <w:jc w:val="both"/>
                    <w:rPr>
                      <w:rFonts w:ascii="Times New Roman" w:hAnsi="Times New Roman"/>
                      <w:color w:val="000000"/>
                      <w:sz w:val="20"/>
                    </w:rPr>
                  </w:pPr>
                  <w:r w:rsidRPr="00914808">
                    <w:rPr>
                      <w:rFonts w:ascii="Times New Roman" w:hAnsi="Times New Roman"/>
                      <w:color w:val="000000"/>
                      <w:sz w:val="20"/>
                    </w:rPr>
                    <w:t>Startup/Ongoing (Discretionary) At-Risk</w:t>
                  </w:r>
                </w:p>
              </w:tc>
              <w:tc>
                <w:tcPr>
                  <w:tcW w:w="894" w:type="dxa"/>
                  <w:tcBorders>
                    <w:top w:val="nil"/>
                    <w:left w:val="nil"/>
                    <w:bottom w:val="single" w:sz="4" w:space="0" w:color="BFBFBF"/>
                    <w:right w:val="single" w:sz="4" w:space="0" w:color="BFBFBF"/>
                  </w:tcBorders>
                  <w:shd w:val="clear" w:color="auto" w:fill="auto"/>
                  <w:vAlign w:val="center"/>
                  <w:hideMark/>
                </w:tcPr>
                <w:p w14:paraId="52AF1560"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w:t>
                  </w:r>
                </w:p>
              </w:tc>
              <w:tc>
                <w:tcPr>
                  <w:tcW w:w="894" w:type="dxa"/>
                  <w:tcBorders>
                    <w:top w:val="nil"/>
                    <w:left w:val="nil"/>
                    <w:bottom w:val="single" w:sz="4" w:space="0" w:color="BFBFBF"/>
                    <w:right w:val="single" w:sz="4" w:space="0" w:color="BFBFBF"/>
                  </w:tcBorders>
                  <w:shd w:val="clear" w:color="auto" w:fill="auto"/>
                  <w:vAlign w:val="center"/>
                  <w:hideMark/>
                </w:tcPr>
                <w:p w14:paraId="21D3D58D"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w:t>
                  </w:r>
                </w:p>
              </w:tc>
              <w:tc>
                <w:tcPr>
                  <w:tcW w:w="894" w:type="dxa"/>
                  <w:tcBorders>
                    <w:top w:val="nil"/>
                    <w:left w:val="nil"/>
                    <w:bottom w:val="single" w:sz="4" w:space="0" w:color="BFBFBF"/>
                    <w:right w:val="single" w:sz="4" w:space="0" w:color="BFBFBF"/>
                  </w:tcBorders>
                  <w:shd w:val="clear" w:color="auto" w:fill="auto"/>
                  <w:vAlign w:val="center"/>
                  <w:hideMark/>
                </w:tcPr>
                <w:p w14:paraId="56B4353F"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15%</w:t>
                  </w:r>
                </w:p>
              </w:tc>
              <w:tc>
                <w:tcPr>
                  <w:tcW w:w="894" w:type="dxa"/>
                  <w:tcBorders>
                    <w:top w:val="nil"/>
                    <w:left w:val="nil"/>
                    <w:bottom w:val="single" w:sz="4" w:space="0" w:color="BFBFBF"/>
                    <w:right w:val="single" w:sz="4" w:space="0" w:color="BFBFBF"/>
                  </w:tcBorders>
                  <w:shd w:val="clear" w:color="auto" w:fill="auto"/>
                  <w:vAlign w:val="center"/>
                  <w:hideMark/>
                </w:tcPr>
                <w:p w14:paraId="5A6BA679"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30%</w:t>
                  </w:r>
                </w:p>
              </w:tc>
              <w:tc>
                <w:tcPr>
                  <w:tcW w:w="894" w:type="dxa"/>
                  <w:tcBorders>
                    <w:top w:val="nil"/>
                    <w:left w:val="nil"/>
                    <w:bottom w:val="single" w:sz="4" w:space="0" w:color="BFBFBF"/>
                    <w:right w:val="single" w:sz="4" w:space="0" w:color="BFBFBF"/>
                  </w:tcBorders>
                  <w:shd w:val="clear" w:color="auto" w:fill="auto"/>
                  <w:vAlign w:val="center"/>
                  <w:hideMark/>
                </w:tcPr>
                <w:p w14:paraId="6EDE6212"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40%</w:t>
                  </w:r>
                </w:p>
              </w:tc>
              <w:tc>
                <w:tcPr>
                  <w:tcW w:w="894" w:type="dxa"/>
                  <w:tcBorders>
                    <w:top w:val="nil"/>
                    <w:left w:val="nil"/>
                    <w:bottom w:val="single" w:sz="4" w:space="0" w:color="BFBFBF"/>
                    <w:right w:val="single" w:sz="8" w:space="0" w:color="BFBFBF"/>
                  </w:tcBorders>
                  <w:shd w:val="clear" w:color="auto" w:fill="auto"/>
                  <w:vAlign w:val="center"/>
                  <w:hideMark/>
                </w:tcPr>
                <w:p w14:paraId="64653EE1"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50%</w:t>
                  </w:r>
                </w:p>
              </w:tc>
            </w:tr>
            <w:tr w:rsidR="00F80ABB" w:rsidRPr="00914808" w14:paraId="48B2A518" w14:textId="77777777" w:rsidTr="00B46C29">
              <w:trPr>
                <w:trHeight w:val="330"/>
                <w:jc w:val="center"/>
              </w:trPr>
              <w:tc>
                <w:tcPr>
                  <w:tcW w:w="2910" w:type="dxa"/>
                  <w:tcBorders>
                    <w:top w:val="nil"/>
                    <w:left w:val="single" w:sz="8" w:space="0" w:color="BFBFBF"/>
                    <w:bottom w:val="single" w:sz="8" w:space="0" w:color="BFBFBF"/>
                    <w:right w:val="single" w:sz="4" w:space="0" w:color="BFBFBF"/>
                  </w:tcBorders>
                  <w:shd w:val="clear" w:color="000000" w:fill="DCE6F1"/>
                  <w:vAlign w:val="center"/>
                  <w:hideMark/>
                </w:tcPr>
                <w:p w14:paraId="39EB4E06" w14:textId="77777777" w:rsidR="00F80ABB" w:rsidRPr="00914808" w:rsidRDefault="00F80ABB" w:rsidP="000148D7">
                  <w:pPr>
                    <w:spacing w:after="0" w:line="240" w:lineRule="auto"/>
                    <w:jc w:val="both"/>
                    <w:rPr>
                      <w:rFonts w:ascii="Times New Roman" w:hAnsi="Times New Roman"/>
                      <w:color w:val="000000"/>
                      <w:sz w:val="20"/>
                    </w:rPr>
                  </w:pPr>
                  <w:r w:rsidRPr="00914808">
                    <w:rPr>
                      <w:rFonts w:ascii="Times New Roman" w:hAnsi="Times New Roman"/>
                      <w:color w:val="000000"/>
                      <w:sz w:val="20"/>
                    </w:rPr>
                    <w:t>Glide Path Funding At-Risk</w:t>
                  </w:r>
                </w:p>
              </w:tc>
              <w:tc>
                <w:tcPr>
                  <w:tcW w:w="894" w:type="dxa"/>
                  <w:tcBorders>
                    <w:top w:val="nil"/>
                    <w:left w:val="nil"/>
                    <w:bottom w:val="single" w:sz="8" w:space="0" w:color="BFBFBF"/>
                    <w:right w:val="single" w:sz="4" w:space="0" w:color="BFBFBF"/>
                  </w:tcBorders>
                  <w:shd w:val="clear" w:color="auto" w:fill="auto"/>
                  <w:vAlign w:val="center"/>
                  <w:hideMark/>
                </w:tcPr>
                <w:p w14:paraId="131D0995"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w:t>
                  </w:r>
                </w:p>
              </w:tc>
              <w:tc>
                <w:tcPr>
                  <w:tcW w:w="894" w:type="dxa"/>
                  <w:tcBorders>
                    <w:top w:val="nil"/>
                    <w:left w:val="nil"/>
                    <w:bottom w:val="single" w:sz="8" w:space="0" w:color="BFBFBF"/>
                    <w:right w:val="single" w:sz="4" w:space="0" w:color="BFBFBF"/>
                  </w:tcBorders>
                  <w:shd w:val="clear" w:color="auto" w:fill="auto"/>
                  <w:vAlign w:val="center"/>
                  <w:hideMark/>
                </w:tcPr>
                <w:p w14:paraId="5C0564F4"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w:t>
                  </w:r>
                </w:p>
              </w:tc>
              <w:tc>
                <w:tcPr>
                  <w:tcW w:w="894" w:type="dxa"/>
                  <w:tcBorders>
                    <w:top w:val="nil"/>
                    <w:left w:val="nil"/>
                    <w:bottom w:val="single" w:sz="8" w:space="0" w:color="BFBFBF"/>
                    <w:right w:val="single" w:sz="4" w:space="0" w:color="BFBFBF"/>
                  </w:tcBorders>
                  <w:shd w:val="clear" w:color="auto" w:fill="auto"/>
                  <w:vAlign w:val="center"/>
                  <w:hideMark/>
                </w:tcPr>
                <w:p w14:paraId="55FEDDF3"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w:t>
                  </w:r>
                </w:p>
              </w:tc>
              <w:tc>
                <w:tcPr>
                  <w:tcW w:w="894" w:type="dxa"/>
                  <w:tcBorders>
                    <w:top w:val="nil"/>
                    <w:left w:val="nil"/>
                    <w:bottom w:val="single" w:sz="8" w:space="0" w:color="BFBFBF"/>
                    <w:right w:val="single" w:sz="4" w:space="0" w:color="BFBFBF"/>
                  </w:tcBorders>
                  <w:shd w:val="clear" w:color="auto" w:fill="auto"/>
                  <w:vAlign w:val="center"/>
                  <w:hideMark/>
                </w:tcPr>
                <w:p w14:paraId="2D95900A"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10%</w:t>
                  </w:r>
                </w:p>
              </w:tc>
              <w:tc>
                <w:tcPr>
                  <w:tcW w:w="894" w:type="dxa"/>
                  <w:tcBorders>
                    <w:top w:val="nil"/>
                    <w:left w:val="nil"/>
                    <w:bottom w:val="single" w:sz="8" w:space="0" w:color="BFBFBF"/>
                    <w:right w:val="single" w:sz="4" w:space="0" w:color="BFBFBF"/>
                  </w:tcBorders>
                  <w:shd w:val="clear" w:color="auto" w:fill="auto"/>
                  <w:vAlign w:val="center"/>
                  <w:hideMark/>
                </w:tcPr>
                <w:p w14:paraId="5DC3A486"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15%</w:t>
                  </w:r>
                </w:p>
              </w:tc>
              <w:tc>
                <w:tcPr>
                  <w:tcW w:w="894" w:type="dxa"/>
                  <w:tcBorders>
                    <w:top w:val="nil"/>
                    <w:left w:val="nil"/>
                    <w:bottom w:val="single" w:sz="8" w:space="0" w:color="BFBFBF"/>
                    <w:right w:val="single" w:sz="8" w:space="0" w:color="BFBFBF"/>
                  </w:tcBorders>
                  <w:shd w:val="clear" w:color="auto" w:fill="auto"/>
                  <w:vAlign w:val="center"/>
                  <w:hideMark/>
                </w:tcPr>
                <w:p w14:paraId="358BA12A" w14:textId="77777777" w:rsidR="00F80ABB" w:rsidRPr="00914808" w:rsidRDefault="00F80AB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20%</w:t>
                  </w:r>
                </w:p>
              </w:tc>
            </w:tr>
          </w:tbl>
          <w:p w14:paraId="08746596" w14:textId="77777777" w:rsidR="00F80ABB" w:rsidRPr="00914808" w:rsidRDefault="00F80ABB" w:rsidP="000148D7">
            <w:pPr>
              <w:jc w:val="both"/>
              <w:rPr>
                <w:rFonts w:ascii="Times New Roman" w:hAnsi="Times New Roman"/>
              </w:rPr>
            </w:pPr>
          </w:p>
        </w:tc>
      </w:tr>
    </w:tbl>
    <w:p w14:paraId="1AD57634" w14:textId="77777777" w:rsidR="00F80ABB" w:rsidRPr="00914808" w:rsidRDefault="00F80ABB" w:rsidP="009D5510">
      <w:pPr>
        <w:spacing w:line="240" w:lineRule="auto"/>
        <w:jc w:val="both"/>
        <w:rPr>
          <w:rFonts w:ascii="Times New Roman" w:hAnsi="Times New Roman"/>
        </w:rPr>
      </w:pPr>
    </w:p>
    <w:p w14:paraId="0A245ADF" w14:textId="77777777" w:rsidR="002B160C" w:rsidRPr="00914808" w:rsidRDefault="002B160C" w:rsidP="009D5510">
      <w:pPr>
        <w:spacing w:line="240" w:lineRule="auto"/>
        <w:jc w:val="both"/>
        <w:rPr>
          <w:rFonts w:ascii="Times New Roman" w:hAnsi="Times New Roman"/>
        </w:rPr>
      </w:pPr>
      <w:r w:rsidRPr="00914808">
        <w:rPr>
          <w:rFonts w:ascii="Times New Roman" w:hAnsi="Times New Roman"/>
        </w:rPr>
        <w:t>For ACOs that join after BP1, their at-risk schedule will start at the BP1 percent (i.e. 5%), and then follow the schedule above with appropriate lag.  For example, if an ACO joins in BP3, their at-risk schedule for the discretionary startup/ongoing funds would be: BP3 – 5%, BP4 – 15%, BP5 – 30</w:t>
      </w:r>
      <w:r w:rsidRPr="00914808">
        <w:rPr>
          <w:rFonts w:ascii="Times New Roman" w:hAnsi="Times New Roman" w:cs="Times New Roman"/>
        </w:rPr>
        <w:t>%</w:t>
      </w:r>
    </w:p>
    <w:p w14:paraId="2FBED668" w14:textId="7BAB6925" w:rsidR="00D63E40" w:rsidRPr="00914808" w:rsidRDefault="00D63E40" w:rsidP="009D5510">
      <w:pPr>
        <w:spacing w:line="240" w:lineRule="auto"/>
        <w:jc w:val="both"/>
        <w:rPr>
          <w:rFonts w:ascii="Times New Roman" w:hAnsi="Times New Roman"/>
        </w:rPr>
      </w:pPr>
      <w:r w:rsidRPr="00914808">
        <w:rPr>
          <w:rFonts w:ascii="Times New Roman" w:hAnsi="Times New Roman"/>
        </w:rPr>
        <w:t>CPs and CSAs also receive several funding streams, as described below</w:t>
      </w:r>
      <w:r w:rsidR="00B37465" w:rsidRPr="00914808">
        <w:rPr>
          <w:rFonts w:ascii="Times New Roman" w:hAnsi="Times New Roman"/>
        </w:rPr>
        <w:t>.</w:t>
      </w:r>
      <w:r w:rsidRPr="00914808">
        <w:rPr>
          <w:rFonts w:ascii="Times New Roman" w:hAnsi="Times New Roman"/>
        </w:rPr>
        <w:t xml:space="preserve"> Funds for Infrastructure and Capacity Building are at risk for BH and LTSS CPs</w:t>
      </w:r>
      <w:r w:rsidR="00E25DE9" w:rsidRPr="00914808">
        <w:rPr>
          <w:rFonts w:ascii="Times New Roman" w:hAnsi="Times New Roman"/>
        </w:rPr>
        <w:t>, and for CSAs</w:t>
      </w:r>
      <w:r w:rsidR="00D30D64" w:rsidRPr="00914808">
        <w:rPr>
          <w:rFonts w:ascii="Times New Roman" w:hAnsi="Times New Roman"/>
        </w:rPr>
        <w:t xml:space="preserve">. </w:t>
      </w:r>
      <w:r w:rsidRPr="00914808">
        <w:rPr>
          <w:rFonts w:ascii="Times New Roman" w:hAnsi="Times New Roman"/>
        </w:rPr>
        <w:t xml:space="preserve">The amount of CP </w:t>
      </w:r>
      <w:r w:rsidR="00D30D64" w:rsidRPr="00914808">
        <w:rPr>
          <w:rFonts w:ascii="Times New Roman" w:hAnsi="Times New Roman"/>
        </w:rPr>
        <w:t xml:space="preserve">and CSA </w:t>
      </w:r>
      <w:r w:rsidRPr="00914808">
        <w:rPr>
          <w:rFonts w:ascii="Times New Roman" w:hAnsi="Times New Roman"/>
        </w:rPr>
        <w:t>funds that are</w:t>
      </w:r>
      <w:r w:rsidR="00E504CB" w:rsidRPr="00914808">
        <w:rPr>
          <w:rFonts w:ascii="Times New Roman" w:hAnsi="Times New Roman"/>
        </w:rPr>
        <w:t xml:space="preserve"> at-risk</w:t>
      </w:r>
      <w:r w:rsidRPr="00914808">
        <w:rPr>
          <w:rFonts w:ascii="Times New Roman" w:hAnsi="Times New Roman"/>
        </w:rPr>
        <w:t xml:space="preserve"> increases over the course of the program</w:t>
      </w:r>
      <w:r w:rsidR="009D6AEC" w:rsidRPr="00914808">
        <w:rPr>
          <w:rFonts w:ascii="Times New Roman" w:hAnsi="Times New Roman"/>
        </w:rPr>
        <w:t>.</w:t>
      </w:r>
    </w:p>
    <w:p w14:paraId="473432DD" w14:textId="26862D7B" w:rsidR="00F80ABB" w:rsidRPr="00914808" w:rsidRDefault="00F80ABB" w:rsidP="009D5510">
      <w:pPr>
        <w:spacing w:line="240" w:lineRule="auto"/>
        <w:jc w:val="both"/>
        <w:rPr>
          <w:rFonts w:ascii="Times New Roman" w:hAnsi="Times New Roman"/>
        </w:rPr>
      </w:pPr>
      <w:r w:rsidRPr="00914808">
        <w:rPr>
          <w:rFonts w:ascii="Times New Roman" w:hAnsi="Times New Roman"/>
        </w:rPr>
        <w:t>The accountability mechanisms for CPs and CSAs also vary by funding sub-streams, as described below. Funds for Infrastructure and Capacity Building are at risk for BH and LTSS CPs</w:t>
      </w:r>
      <w:r w:rsidR="00E25DE9" w:rsidRPr="00914808">
        <w:rPr>
          <w:rFonts w:ascii="Times New Roman" w:hAnsi="Times New Roman"/>
        </w:rPr>
        <w:t>, and</w:t>
      </w:r>
      <w:r w:rsidR="00D30D64" w:rsidRPr="00914808">
        <w:rPr>
          <w:rFonts w:ascii="Times New Roman" w:hAnsi="Times New Roman"/>
        </w:rPr>
        <w:t xml:space="preserve"> </w:t>
      </w:r>
      <w:r w:rsidRPr="00914808">
        <w:rPr>
          <w:rFonts w:ascii="Times New Roman" w:hAnsi="Times New Roman"/>
        </w:rPr>
        <w:t xml:space="preserve">for CSAs. </w:t>
      </w:r>
    </w:p>
    <w:p w14:paraId="38903562" w14:textId="77777777" w:rsidR="00DE02FD" w:rsidRPr="00914808" w:rsidRDefault="00DE02FD" w:rsidP="009D5510">
      <w:pPr>
        <w:spacing w:line="240" w:lineRule="auto"/>
        <w:jc w:val="both"/>
        <w:rPr>
          <w:rFonts w:ascii="Times New Roman" w:hAnsi="Times New Roman"/>
        </w:rPr>
      </w:pPr>
    </w:p>
    <w:p w14:paraId="0F5CB610" w14:textId="77777777" w:rsidR="00DE02FD" w:rsidRPr="00914808" w:rsidRDefault="00DE02FD" w:rsidP="00DE02FD">
      <w:pPr>
        <w:pStyle w:val="60exhnormal"/>
        <w:keepNext/>
        <w:rPr>
          <w:rFonts w:ascii="Times New Roman" w:hAnsi="Times New Roman"/>
          <w:caps w:val="0"/>
        </w:rPr>
      </w:pPr>
      <w:r w:rsidRPr="00914808">
        <w:rPr>
          <w:rFonts w:ascii="Times New Roman" w:hAnsi="Times New Roman"/>
        </w:rPr>
        <w:t xml:space="preserve">Exhibit 21 </w:t>
      </w:r>
      <w:r w:rsidRPr="00914808">
        <w:rPr>
          <w:rFonts w:ascii="Times New Roman" w:hAnsi="Times New Roman"/>
          <w:caps w:val="0"/>
        </w:rPr>
        <w:t>– CP and CSA Accountability Mechanism by Funding Sub-Stream</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DE02FD" w:rsidRPr="00914808" w14:paraId="60CA23FA" w14:textId="77777777" w:rsidTr="00D77E98">
        <w:trPr>
          <w:trHeight w:val="4886"/>
        </w:trPr>
        <w:tc>
          <w:tcPr>
            <w:tcW w:w="9576" w:type="dxa"/>
            <w:vAlign w:val="center"/>
          </w:tcPr>
          <w:tbl>
            <w:tblPr>
              <w:tblW w:w="8620" w:type="dxa"/>
              <w:tblLook w:val="04A0" w:firstRow="1" w:lastRow="0" w:firstColumn="1" w:lastColumn="0" w:noHBand="0" w:noVBand="1"/>
            </w:tblPr>
            <w:tblGrid>
              <w:gridCol w:w="972"/>
              <w:gridCol w:w="3040"/>
              <w:gridCol w:w="4608"/>
            </w:tblGrid>
            <w:tr w:rsidR="00DE3FD5" w:rsidRPr="00914808" w14:paraId="7BA36A55" w14:textId="77777777" w:rsidTr="00914808">
              <w:trPr>
                <w:trHeight w:val="600"/>
              </w:trPr>
              <w:tc>
                <w:tcPr>
                  <w:tcW w:w="8620" w:type="dxa"/>
                  <w:gridSpan w:val="3"/>
                  <w:tcBorders>
                    <w:top w:val="single" w:sz="8" w:space="0" w:color="BFBFBF"/>
                    <w:left w:val="single" w:sz="8" w:space="0" w:color="BFBFBF"/>
                    <w:bottom w:val="single" w:sz="4" w:space="0" w:color="BFBFBF"/>
                    <w:right w:val="single" w:sz="8" w:space="0" w:color="BFBFBF"/>
                  </w:tcBorders>
                  <w:shd w:val="clear" w:color="auto" w:fill="1F497D" w:themeFill="text2"/>
                  <w:noWrap/>
                  <w:vAlign w:val="center"/>
                  <w:hideMark/>
                </w:tcPr>
                <w:p w14:paraId="72C145E5" w14:textId="77777777" w:rsidR="00DE3FD5" w:rsidRPr="00914808" w:rsidRDefault="00DE3FD5" w:rsidP="00DE3FD5">
                  <w:pPr>
                    <w:spacing w:after="0" w:line="240" w:lineRule="auto"/>
                    <w:jc w:val="center"/>
                    <w:rPr>
                      <w:rFonts w:ascii="Times New Roman" w:eastAsia="Times New Roman" w:hAnsi="Times New Roman" w:cs="Times New Roman"/>
                      <w:b/>
                      <w:bCs/>
                      <w:color w:val="FFFFFF"/>
                      <w:sz w:val="20"/>
                      <w:szCs w:val="20"/>
                    </w:rPr>
                  </w:pPr>
                  <w:r w:rsidRPr="00914808">
                    <w:rPr>
                      <w:rFonts w:ascii="Times New Roman" w:eastAsia="Times New Roman" w:hAnsi="Times New Roman" w:cs="Times New Roman"/>
                      <w:b/>
                      <w:bCs/>
                      <w:color w:val="FFFFFF"/>
                      <w:sz w:val="20"/>
                      <w:szCs w:val="20"/>
                    </w:rPr>
                    <w:t>CP and CSA Accountability Mechanism by Funding Sub-Stream</w:t>
                  </w:r>
                </w:p>
              </w:tc>
            </w:tr>
            <w:tr w:rsidR="00E420F0" w:rsidRPr="00914808" w14:paraId="749A2D5C" w14:textId="77777777" w:rsidTr="00914808">
              <w:trPr>
                <w:trHeight w:val="300"/>
              </w:trPr>
              <w:tc>
                <w:tcPr>
                  <w:tcW w:w="960" w:type="dxa"/>
                  <w:vMerge w:val="restart"/>
                  <w:tcBorders>
                    <w:top w:val="nil"/>
                    <w:left w:val="single" w:sz="8" w:space="0" w:color="BFBFBF"/>
                    <w:bottom w:val="single" w:sz="8" w:space="0" w:color="BFBFBF"/>
                    <w:right w:val="single" w:sz="4" w:space="0" w:color="BFBFBF"/>
                  </w:tcBorders>
                  <w:shd w:val="clear" w:color="auto" w:fill="D9D9D9" w:themeFill="background1" w:themeFillShade="D9"/>
                  <w:vAlign w:val="center"/>
                  <w:hideMark/>
                </w:tcPr>
                <w:p w14:paraId="473340BB" w14:textId="77777777" w:rsidR="00DE3FD5" w:rsidRPr="00914808" w:rsidRDefault="00DE3FD5" w:rsidP="00DE3FD5">
                  <w:pPr>
                    <w:spacing w:after="0" w:line="240" w:lineRule="auto"/>
                    <w:jc w:val="center"/>
                    <w:rPr>
                      <w:rFonts w:ascii="Times New Roman" w:eastAsia="Times New Roman" w:hAnsi="Times New Roman" w:cs="Times New Roman"/>
                      <w:b/>
                      <w:bCs/>
                      <w:color w:val="000000"/>
                      <w:sz w:val="20"/>
                      <w:szCs w:val="20"/>
                    </w:rPr>
                  </w:pPr>
                  <w:r w:rsidRPr="00914808">
                    <w:rPr>
                      <w:rFonts w:ascii="Times New Roman" w:eastAsia="Times New Roman" w:hAnsi="Times New Roman" w:cs="Times New Roman"/>
                      <w:b/>
                      <w:bCs/>
                      <w:color w:val="000000"/>
                      <w:sz w:val="20"/>
                      <w:szCs w:val="20"/>
                    </w:rPr>
                    <w:t>Provider Type</w:t>
                  </w:r>
                </w:p>
              </w:tc>
              <w:tc>
                <w:tcPr>
                  <w:tcW w:w="3040" w:type="dxa"/>
                  <w:vMerge w:val="restart"/>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4471789" w14:textId="77777777" w:rsidR="00DE3FD5" w:rsidRPr="00914808" w:rsidRDefault="00DE3FD5" w:rsidP="00DE3FD5">
                  <w:pPr>
                    <w:spacing w:after="0" w:line="240" w:lineRule="auto"/>
                    <w:jc w:val="center"/>
                    <w:rPr>
                      <w:rFonts w:ascii="Times New Roman" w:eastAsia="Times New Roman" w:hAnsi="Times New Roman" w:cs="Times New Roman"/>
                      <w:b/>
                      <w:bCs/>
                      <w:color w:val="000000"/>
                      <w:sz w:val="20"/>
                      <w:szCs w:val="20"/>
                    </w:rPr>
                  </w:pPr>
                  <w:r w:rsidRPr="00914808">
                    <w:rPr>
                      <w:rFonts w:ascii="Times New Roman" w:eastAsia="Times New Roman" w:hAnsi="Times New Roman" w:cs="Times New Roman"/>
                      <w:b/>
                      <w:bCs/>
                      <w:color w:val="000000"/>
                      <w:sz w:val="20"/>
                      <w:szCs w:val="20"/>
                    </w:rPr>
                    <w:t>Funding Sub-Stream</w:t>
                  </w:r>
                </w:p>
              </w:tc>
              <w:tc>
                <w:tcPr>
                  <w:tcW w:w="4620" w:type="dxa"/>
                  <w:vMerge w:val="restart"/>
                  <w:tcBorders>
                    <w:top w:val="nil"/>
                    <w:left w:val="single" w:sz="4" w:space="0" w:color="BFBFBF"/>
                    <w:bottom w:val="single" w:sz="8" w:space="0" w:color="BFBFBF"/>
                    <w:right w:val="single" w:sz="8" w:space="0" w:color="BFBFBF"/>
                  </w:tcBorders>
                  <w:shd w:val="clear" w:color="auto" w:fill="D9D9D9" w:themeFill="background1" w:themeFillShade="D9"/>
                  <w:vAlign w:val="center"/>
                  <w:hideMark/>
                </w:tcPr>
                <w:p w14:paraId="065E8ED5" w14:textId="77777777" w:rsidR="00DE3FD5" w:rsidRPr="00914808" w:rsidRDefault="00DE3FD5" w:rsidP="00DE3FD5">
                  <w:pPr>
                    <w:spacing w:after="0" w:line="240" w:lineRule="auto"/>
                    <w:jc w:val="center"/>
                    <w:rPr>
                      <w:rFonts w:ascii="Times New Roman" w:eastAsia="Times New Roman" w:hAnsi="Times New Roman" w:cs="Times New Roman"/>
                      <w:b/>
                      <w:bCs/>
                      <w:color w:val="000000"/>
                      <w:sz w:val="20"/>
                      <w:szCs w:val="20"/>
                    </w:rPr>
                  </w:pPr>
                  <w:r w:rsidRPr="00914808">
                    <w:rPr>
                      <w:rFonts w:ascii="Times New Roman" w:eastAsia="Times New Roman" w:hAnsi="Times New Roman" w:cs="Times New Roman"/>
                      <w:b/>
                      <w:bCs/>
                      <w:color w:val="000000"/>
                      <w:sz w:val="20"/>
                      <w:szCs w:val="20"/>
                    </w:rPr>
                    <w:t>Mechanism for Individual Accountability</w:t>
                  </w:r>
                </w:p>
              </w:tc>
            </w:tr>
            <w:tr w:rsidR="00E420F0" w:rsidRPr="00914808" w14:paraId="34164560" w14:textId="77777777" w:rsidTr="00914808">
              <w:trPr>
                <w:trHeight w:val="509"/>
              </w:trPr>
              <w:tc>
                <w:tcPr>
                  <w:tcW w:w="960" w:type="dxa"/>
                  <w:vMerge/>
                  <w:tcBorders>
                    <w:top w:val="nil"/>
                    <w:left w:val="single" w:sz="8" w:space="0" w:color="BFBFBF"/>
                    <w:bottom w:val="single" w:sz="8" w:space="0" w:color="BFBFBF"/>
                    <w:right w:val="single" w:sz="4" w:space="0" w:color="BFBFBF"/>
                  </w:tcBorders>
                  <w:shd w:val="clear" w:color="auto" w:fill="D9D9D9" w:themeFill="background1" w:themeFillShade="D9"/>
                  <w:vAlign w:val="center"/>
                  <w:hideMark/>
                </w:tcPr>
                <w:p w14:paraId="59CB1429" w14:textId="77777777" w:rsidR="00DE3FD5" w:rsidRPr="00914808" w:rsidRDefault="00DE3FD5" w:rsidP="00DE3FD5">
                  <w:pPr>
                    <w:spacing w:after="0" w:line="240" w:lineRule="auto"/>
                    <w:rPr>
                      <w:rFonts w:ascii="Times New Roman" w:eastAsia="Times New Roman" w:hAnsi="Times New Roman" w:cs="Times New Roman"/>
                      <w:b/>
                      <w:bCs/>
                      <w:color w:val="000000"/>
                      <w:sz w:val="20"/>
                      <w:szCs w:val="20"/>
                    </w:rPr>
                  </w:pPr>
                </w:p>
              </w:tc>
              <w:tc>
                <w:tcPr>
                  <w:tcW w:w="3040" w:type="dxa"/>
                  <w:vMerge/>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5ED15EE8" w14:textId="77777777" w:rsidR="00DE3FD5" w:rsidRPr="00914808" w:rsidRDefault="00DE3FD5" w:rsidP="00DE3FD5">
                  <w:pPr>
                    <w:spacing w:after="0" w:line="240" w:lineRule="auto"/>
                    <w:rPr>
                      <w:rFonts w:ascii="Times New Roman" w:eastAsia="Times New Roman" w:hAnsi="Times New Roman" w:cs="Times New Roman"/>
                      <w:b/>
                      <w:bCs/>
                      <w:color w:val="000000"/>
                      <w:sz w:val="20"/>
                      <w:szCs w:val="20"/>
                    </w:rPr>
                  </w:pPr>
                </w:p>
              </w:tc>
              <w:tc>
                <w:tcPr>
                  <w:tcW w:w="4620" w:type="dxa"/>
                  <w:vMerge/>
                  <w:tcBorders>
                    <w:top w:val="nil"/>
                    <w:left w:val="single" w:sz="4" w:space="0" w:color="BFBFBF"/>
                    <w:bottom w:val="single" w:sz="8" w:space="0" w:color="BFBFBF"/>
                    <w:right w:val="single" w:sz="8" w:space="0" w:color="BFBFBF"/>
                  </w:tcBorders>
                  <w:shd w:val="clear" w:color="auto" w:fill="D9D9D9" w:themeFill="background1" w:themeFillShade="D9"/>
                  <w:vAlign w:val="center"/>
                  <w:hideMark/>
                </w:tcPr>
                <w:p w14:paraId="2132C758" w14:textId="77777777" w:rsidR="00DE3FD5" w:rsidRPr="00914808" w:rsidRDefault="00DE3FD5" w:rsidP="00DE3FD5">
                  <w:pPr>
                    <w:spacing w:after="0" w:line="240" w:lineRule="auto"/>
                    <w:rPr>
                      <w:rFonts w:ascii="Times New Roman" w:eastAsia="Times New Roman" w:hAnsi="Times New Roman" w:cs="Times New Roman"/>
                      <w:b/>
                      <w:bCs/>
                      <w:color w:val="000000"/>
                      <w:sz w:val="20"/>
                      <w:szCs w:val="20"/>
                    </w:rPr>
                  </w:pPr>
                </w:p>
              </w:tc>
            </w:tr>
            <w:tr w:rsidR="0005736C" w:rsidRPr="00914808" w14:paraId="36A186AF" w14:textId="77777777" w:rsidTr="00CC48C5">
              <w:trPr>
                <w:trHeight w:val="300"/>
              </w:trPr>
              <w:tc>
                <w:tcPr>
                  <w:tcW w:w="960" w:type="dxa"/>
                  <w:vMerge w:val="restart"/>
                  <w:tcBorders>
                    <w:top w:val="nil"/>
                    <w:left w:val="single" w:sz="8" w:space="0" w:color="BFBFBF"/>
                    <w:bottom w:val="single" w:sz="8" w:space="0" w:color="BFBFBF"/>
                    <w:right w:val="single" w:sz="4" w:space="0" w:color="BFBFBF"/>
                  </w:tcBorders>
                  <w:shd w:val="clear" w:color="auto" w:fill="DBE5F1" w:themeFill="accent1" w:themeFillTint="33"/>
                  <w:vAlign w:val="center"/>
                  <w:hideMark/>
                </w:tcPr>
                <w:p w14:paraId="55703583" w14:textId="77777777" w:rsidR="00DE3FD5" w:rsidRPr="00914808" w:rsidRDefault="00DE3FD5" w:rsidP="00DE3FD5">
                  <w:pPr>
                    <w:spacing w:after="0" w:line="240" w:lineRule="auto"/>
                    <w:jc w:val="center"/>
                    <w:rPr>
                      <w:rFonts w:ascii="Times New Roman" w:eastAsia="Times New Roman" w:hAnsi="Times New Roman" w:cs="Times New Roman"/>
                      <w:b/>
                      <w:bCs/>
                      <w:color w:val="000000"/>
                      <w:sz w:val="20"/>
                      <w:szCs w:val="20"/>
                    </w:rPr>
                  </w:pPr>
                  <w:r w:rsidRPr="00914808">
                    <w:rPr>
                      <w:rFonts w:ascii="Times New Roman" w:eastAsia="Times New Roman" w:hAnsi="Times New Roman" w:cs="Times New Roman"/>
                      <w:b/>
                      <w:bCs/>
                      <w:color w:val="000000"/>
                      <w:sz w:val="20"/>
                      <w:szCs w:val="20"/>
                    </w:rPr>
                    <w:t>BH CPs</w:t>
                  </w:r>
                </w:p>
              </w:tc>
              <w:tc>
                <w:tcPr>
                  <w:tcW w:w="3040" w:type="dxa"/>
                  <w:tcBorders>
                    <w:top w:val="single" w:sz="8" w:space="0" w:color="BFBFBF"/>
                    <w:left w:val="nil"/>
                    <w:bottom w:val="single" w:sz="4" w:space="0" w:color="BFBFBF"/>
                    <w:right w:val="single" w:sz="4" w:space="0" w:color="BFBFBF"/>
                  </w:tcBorders>
                  <w:shd w:val="clear" w:color="auto" w:fill="DDD9C3" w:themeFill="background2" w:themeFillShade="E6"/>
                  <w:vAlign w:val="center"/>
                  <w:hideMark/>
                </w:tcPr>
                <w:p w14:paraId="4CC1C0ED" w14:textId="77777777" w:rsidR="00DE3FD5" w:rsidRPr="00914808" w:rsidRDefault="00DE3FD5" w:rsidP="00DE3FD5">
                  <w:pPr>
                    <w:spacing w:after="0" w:line="240" w:lineRule="auto"/>
                    <w:rPr>
                      <w:rFonts w:ascii="Times New Roman" w:eastAsia="Times New Roman" w:hAnsi="Times New Roman" w:cs="Times New Roman"/>
                      <w:i/>
                      <w:iCs/>
                      <w:color w:val="000000"/>
                      <w:sz w:val="20"/>
                      <w:szCs w:val="20"/>
                    </w:rPr>
                  </w:pPr>
                  <w:r w:rsidRPr="00914808">
                    <w:rPr>
                      <w:rFonts w:ascii="Times New Roman" w:eastAsia="Times New Roman" w:hAnsi="Times New Roman" w:cs="Times New Roman"/>
                      <w:i/>
                      <w:iCs/>
                      <w:color w:val="000000"/>
                      <w:sz w:val="20"/>
                      <w:szCs w:val="20"/>
                    </w:rPr>
                    <w:t>Care Coordination Supports</w:t>
                  </w:r>
                </w:p>
              </w:tc>
              <w:tc>
                <w:tcPr>
                  <w:tcW w:w="4620" w:type="dxa"/>
                  <w:tcBorders>
                    <w:top w:val="nil"/>
                    <w:left w:val="nil"/>
                    <w:bottom w:val="single" w:sz="4" w:space="0" w:color="BFBFBF"/>
                    <w:right w:val="single" w:sz="8" w:space="0" w:color="BFBFBF"/>
                  </w:tcBorders>
                  <w:shd w:val="clear" w:color="auto" w:fill="auto"/>
                  <w:vAlign w:val="center"/>
                  <w:hideMark/>
                </w:tcPr>
                <w:p w14:paraId="401311E0" w14:textId="048B88E0" w:rsidR="00DE3FD5" w:rsidRPr="00914808" w:rsidRDefault="00DE3FD5" w:rsidP="00DE3FD5">
                  <w:pPr>
                    <w:spacing w:after="0" w:line="240" w:lineRule="auto"/>
                    <w:rPr>
                      <w:rFonts w:ascii="Times New Roman" w:eastAsia="Times New Roman" w:hAnsi="Times New Roman" w:cs="Times New Roman"/>
                      <w:color w:val="000000"/>
                      <w:sz w:val="20"/>
                      <w:szCs w:val="20"/>
                    </w:rPr>
                  </w:pPr>
                  <w:r w:rsidRPr="00914808">
                    <w:rPr>
                      <w:rFonts w:ascii="Times New Roman" w:eastAsia="Times New Roman" w:hAnsi="Times New Roman" w:cs="Times New Roman"/>
                      <w:color w:val="000000"/>
                      <w:sz w:val="20"/>
                      <w:szCs w:val="20"/>
                    </w:rPr>
                    <w:t>Funds are not at-risk</w:t>
                  </w:r>
                </w:p>
              </w:tc>
            </w:tr>
            <w:tr w:rsidR="0005736C" w:rsidRPr="00914808" w14:paraId="79DDB81F" w14:textId="77777777" w:rsidTr="00CC48C5">
              <w:trPr>
                <w:trHeight w:val="525"/>
              </w:trPr>
              <w:tc>
                <w:tcPr>
                  <w:tcW w:w="960" w:type="dxa"/>
                  <w:vMerge/>
                  <w:tcBorders>
                    <w:top w:val="nil"/>
                    <w:left w:val="single" w:sz="8" w:space="0" w:color="BFBFBF"/>
                    <w:bottom w:val="single" w:sz="8" w:space="0" w:color="BFBFBF"/>
                    <w:right w:val="single" w:sz="4" w:space="0" w:color="BFBFBF"/>
                  </w:tcBorders>
                  <w:shd w:val="clear" w:color="auto" w:fill="DBE5F1" w:themeFill="accent1" w:themeFillTint="33"/>
                  <w:vAlign w:val="center"/>
                  <w:hideMark/>
                </w:tcPr>
                <w:p w14:paraId="6DB8A5E9" w14:textId="77777777" w:rsidR="00DE3FD5" w:rsidRPr="00914808" w:rsidRDefault="00DE3FD5" w:rsidP="00DE3FD5">
                  <w:pPr>
                    <w:spacing w:after="0" w:line="240" w:lineRule="auto"/>
                    <w:rPr>
                      <w:rFonts w:ascii="Times New Roman" w:eastAsia="Times New Roman" w:hAnsi="Times New Roman" w:cs="Times New Roman"/>
                      <w:b/>
                      <w:bCs/>
                      <w:color w:val="000000"/>
                      <w:sz w:val="20"/>
                      <w:szCs w:val="20"/>
                    </w:rPr>
                  </w:pPr>
                </w:p>
              </w:tc>
              <w:tc>
                <w:tcPr>
                  <w:tcW w:w="3040" w:type="dxa"/>
                  <w:tcBorders>
                    <w:top w:val="nil"/>
                    <w:left w:val="nil"/>
                    <w:bottom w:val="single" w:sz="4" w:space="0" w:color="BFBFBF"/>
                    <w:right w:val="single" w:sz="4" w:space="0" w:color="BFBFBF"/>
                  </w:tcBorders>
                  <w:shd w:val="clear" w:color="auto" w:fill="DDD9C3" w:themeFill="background2" w:themeFillShade="E6"/>
                  <w:vAlign w:val="center"/>
                  <w:hideMark/>
                </w:tcPr>
                <w:p w14:paraId="5FC1E0A4" w14:textId="77777777" w:rsidR="00DE3FD5" w:rsidRPr="00914808" w:rsidRDefault="00DE3FD5" w:rsidP="00DE3FD5">
                  <w:pPr>
                    <w:spacing w:after="0" w:line="240" w:lineRule="auto"/>
                    <w:rPr>
                      <w:rFonts w:ascii="Times New Roman" w:eastAsia="Times New Roman" w:hAnsi="Times New Roman" w:cs="Times New Roman"/>
                      <w:i/>
                      <w:iCs/>
                      <w:color w:val="000000"/>
                      <w:sz w:val="20"/>
                      <w:szCs w:val="20"/>
                    </w:rPr>
                  </w:pPr>
                  <w:r w:rsidRPr="00914808">
                    <w:rPr>
                      <w:rFonts w:ascii="Times New Roman" w:eastAsia="Times New Roman" w:hAnsi="Times New Roman" w:cs="Times New Roman"/>
                      <w:i/>
                      <w:iCs/>
                      <w:color w:val="000000"/>
                      <w:sz w:val="20"/>
                      <w:szCs w:val="20"/>
                    </w:rPr>
                    <w:t>Infrastructure &amp; Capacity Building</w:t>
                  </w:r>
                </w:p>
              </w:tc>
              <w:tc>
                <w:tcPr>
                  <w:tcW w:w="4620" w:type="dxa"/>
                  <w:tcBorders>
                    <w:top w:val="nil"/>
                    <w:left w:val="nil"/>
                    <w:bottom w:val="single" w:sz="4" w:space="0" w:color="BFBFBF"/>
                    <w:right w:val="single" w:sz="8" w:space="0" w:color="BFBFBF"/>
                  </w:tcBorders>
                  <w:shd w:val="clear" w:color="auto" w:fill="auto"/>
                  <w:vAlign w:val="center"/>
                  <w:hideMark/>
                </w:tcPr>
                <w:p w14:paraId="2BD3DD4E" w14:textId="77777777" w:rsidR="00DE3FD5" w:rsidRPr="00914808" w:rsidRDefault="007D3C7F" w:rsidP="007D3C7F">
                  <w:pPr>
                    <w:spacing w:after="0" w:line="240" w:lineRule="auto"/>
                    <w:rPr>
                      <w:rFonts w:ascii="Times New Roman" w:eastAsia="Times New Roman" w:hAnsi="Times New Roman" w:cs="Times New Roman"/>
                      <w:color w:val="000000"/>
                      <w:sz w:val="20"/>
                      <w:szCs w:val="20"/>
                    </w:rPr>
                  </w:pPr>
                  <w:r w:rsidRPr="00914808">
                    <w:rPr>
                      <w:rFonts w:ascii="Times New Roman" w:eastAsia="Times New Roman" w:hAnsi="Times New Roman" w:cs="Times New Roman"/>
                      <w:color w:val="000000"/>
                      <w:sz w:val="20"/>
                      <w:szCs w:val="20"/>
                    </w:rPr>
                    <w:t>Withheld portion is fully a</w:t>
                  </w:r>
                  <w:r w:rsidR="00DE3FD5" w:rsidRPr="00914808">
                    <w:rPr>
                      <w:rFonts w:ascii="Times New Roman" w:eastAsia="Times New Roman" w:hAnsi="Times New Roman" w:cs="Times New Roman"/>
                      <w:color w:val="000000"/>
                      <w:sz w:val="20"/>
                      <w:szCs w:val="20"/>
                    </w:rPr>
                    <w:t>t-risk each BP based on CP's Accountability Score</w:t>
                  </w:r>
                </w:p>
              </w:tc>
            </w:tr>
            <w:tr w:rsidR="00E420F0" w:rsidRPr="00914808" w14:paraId="27FB871F" w14:textId="77777777" w:rsidTr="00914808">
              <w:trPr>
                <w:trHeight w:val="540"/>
              </w:trPr>
              <w:tc>
                <w:tcPr>
                  <w:tcW w:w="960" w:type="dxa"/>
                  <w:vMerge/>
                  <w:tcBorders>
                    <w:top w:val="nil"/>
                    <w:left w:val="single" w:sz="8" w:space="0" w:color="BFBFBF"/>
                    <w:bottom w:val="single" w:sz="8" w:space="0" w:color="BFBFBF"/>
                    <w:right w:val="single" w:sz="4" w:space="0" w:color="BFBFBF"/>
                  </w:tcBorders>
                  <w:shd w:val="clear" w:color="auto" w:fill="DBE5F1" w:themeFill="accent1" w:themeFillTint="33"/>
                  <w:vAlign w:val="center"/>
                  <w:hideMark/>
                </w:tcPr>
                <w:p w14:paraId="49ED85B5" w14:textId="77777777" w:rsidR="00DE3FD5" w:rsidRPr="00914808" w:rsidRDefault="00DE3FD5" w:rsidP="00DE3FD5">
                  <w:pPr>
                    <w:spacing w:after="0" w:line="240" w:lineRule="auto"/>
                    <w:rPr>
                      <w:rFonts w:ascii="Times New Roman" w:eastAsia="Times New Roman" w:hAnsi="Times New Roman" w:cs="Times New Roman"/>
                      <w:b/>
                      <w:bCs/>
                      <w:color w:val="000000"/>
                      <w:sz w:val="20"/>
                      <w:szCs w:val="20"/>
                    </w:rPr>
                  </w:pPr>
                </w:p>
              </w:tc>
              <w:tc>
                <w:tcPr>
                  <w:tcW w:w="3040" w:type="dxa"/>
                  <w:tcBorders>
                    <w:top w:val="nil"/>
                    <w:left w:val="nil"/>
                    <w:bottom w:val="single" w:sz="8" w:space="0" w:color="BFBFBF"/>
                    <w:right w:val="single" w:sz="4" w:space="0" w:color="BFBFBF"/>
                  </w:tcBorders>
                  <w:shd w:val="clear" w:color="auto" w:fill="DDD9C3" w:themeFill="background2" w:themeFillShade="E6"/>
                  <w:vAlign w:val="center"/>
                  <w:hideMark/>
                </w:tcPr>
                <w:p w14:paraId="382F41C1" w14:textId="77777777" w:rsidR="00DE3FD5" w:rsidRPr="00914808" w:rsidRDefault="00DE3FD5" w:rsidP="00DE3FD5">
                  <w:pPr>
                    <w:spacing w:after="0" w:line="240" w:lineRule="auto"/>
                    <w:rPr>
                      <w:rFonts w:ascii="Times New Roman" w:eastAsia="Times New Roman" w:hAnsi="Times New Roman" w:cs="Times New Roman"/>
                      <w:i/>
                      <w:iCs/>
                      <w:color w:val="000000"/>
                      <w:sz w:val="20"/>
                      <w:szCs w:val="20"/>
                    </w:rPr>
                  </w:pPr>
                  <w:r w:rsidRPr="00914808">
                    <w:rPr>
                      <w:rFonts w:ascii="Times New Roman" w:eastAsia="Times New Roman" w:hAnsi="Times New Roman" w:cs="Times New Roman"/>
                      <w:i/>
                      <w:iCs/>
                      <w:color w:val="000000"/>
                      <w:sz w:val="20"/>
                      <w:szCs w:val="20"/>
                    </w:rPr>
                    <w:t>Outcome-Based Payments</w:t>
                  </w:r>
                </w:p>
              </w:tc>
              <w:tc>
                <w:tcPr>
                  <w:tcW w:w="4620" w:type="dxa"/>
                  <w:tcBorders>
                    <w:top w:val="nil"/>
                    <w:left w:val="nil"/>
                    <w:bottom w:val="single" w:sz="8" w:space="0" w:color="BFBFBF"/>
                    <w:right w:val="single" w:sz="8" w:space="0" w:color="BFBFBF"/>
                  </w:tcBorders>
                  <w:shd w:val="clear" w:color="auto" w:fill="auto"/>
                  <w:vAlign w:val="center"/>
                  <w:hideMark/>
                </w:tcPr>
                <w:p w14:paraId="07FA4A28" w14:textId="77777777" w:rsidR="00DE3FD5" w:rsidRPr="00914808" w:rsidRDefault="00DE3FD5" w:rsidP="00DE3FD5">
                  <w:pPr>
                    <w:spacing w:after="0" w:line="240" w:lineRule="auto"/>
                    <w:rPr>
                      <w:rFonts w:ascii="Times New Roman" w:eastAsia="Times New Roman" w:hAnsi="Times New Roman" w:cs="Times New Roman"/>
                      <w:color w:val="000000"/>
                      <w:sz w:val="20"/>
                      <w:szCs w:val="20"/>
                    </w:rPr>
                  </w:pPr>
                  <w:r w:rsidRPr="00914808">
                    <w:rPr>
                      <w:rFonts w:ascii="Times New Roman" w:eastAsia="Times New Roman" w:hAnsi="Times New Roman" w:cs="Times New Roman"/>
                      <w:color w:val="000000"/>
                      <w:sz w:val="20"/>
                      <w:szCs w:val="20"/>
                    </w:rPr>
                    <w:t>Incentive pool based on performance on avoidable utilization measures</w:t>
                  </w:r>
                </w:p>
              </w:tc>
            </w:tr>
            <w:tr w:rsidR="00E420F0" w:rsidRPr="00914808" w14:paraId="3A771EBC" w14:textId="77777777" w:rsidTr="00914808">
              <w:trPr>
                <w:trHeight w:val="540"/>
              </w:trPr>
              <w:tc>
                <w:tcPr>
                  <w:tcW w:w="960" w:type="dxa"/>
                  <w:tcBorders>
                    <w:top w:val="nil"/>
                    <w:left w:val="single" w:sz="8" w:space="0" w:color="BFBFBF"/>
                    <w:bottom w:val="nil"/>
                    <w:right w:val="single" w:sz="4" w:space="0" w:color="BFBFBF"/>
                  </w:tcBorders>
                  <w:shd w:val="clear" w:color="auto" w:fill="DBE5F1" w:themeFill="accent1" w:themeFillTint="33"/>
                  <w:vAlign w:val="center"/>
                  <w:hideMark/>
                </w:tcPr>
                <w:p w14:paraId="777B78A4" w14:textId="77777777" w:rsidR="00DE3FD5" w:rsidRPr="00914808" w:rsidRDefault="00DE3FD5" w:rsidP="00DE3FD5">
                  <w:pPr>
                    <w:spacing w:after="0" w:line="240" w:lineRule="auto"/>
                    <w:jc w:val="center"/>
                    <w:rPr>
                      <w:rFonts w:ascii="Times New Roman" w:eastAsia="Times New Roman" w:hAnsi="Times New Roman" w:cs="Times New Roman"/>
                      <w:b/>
                      <w:bCs/>
                      <w:color w:val="000000"/>
                      <w:sz w:val="20"/>
                      <w:szCs w:val="20"/>
                    </w:rPr>
                  </w:pPr>
                  <w:r w:rsidRPr="00914808">
                    <w:rPr>
                      <w:rFonts w:ascii="Times New Roman" w:eastAsia="Times New Roman" w:hAnsi="Times New Roman" w:cs="Times New Roman"/>
                      <w:b/>
                      <w:bCs/>
                      <w:color w:val="000000"/>
                      <w:sz w:val="20"/>
                      <w:szCs w:val="20"/>
                    </w:rPr>
                    <w:t>CSAs</w:t>
                  </w:r>
                </w:p>
              </w:tc>
              <w:tc>
                <w:tcPr>
                  <w:tcW w:w="3040" w:type="dxa"/>
                  <w:tcBorders>
                    <w:top w:val="nil"/>
                    <w:left w:val="nil"/>
                    <w:bottom w:val="nil"/>
                    <w:right w:val="single" w:sz="4" w:space="0" w:color="BFBFBF"/>
                  </w:tcBorders>
                  <w:shd w:val="clear" w:color="auto" w:fill="DDD9C3" w:themeFill="background2" w:themeFillShade="E6"/>
                  <w:vAlign w:val="center"/>
                  <w:hideMark/>
                </w:tcPr>
                <w:p w14:paraId="56D01740" w14:textId="77777777" w:rsidR="00DE3FD5" w:rsidRPr="00914808" w:rsidRDefault="00DE3FD5" w:rsidP="00DE3FD5">
                  <w:pPr>
                    <w:spacing w:after="0" w:line="240" w:lineRule="auto"/>
                    <w:rPr>
                      <w:rFonts w:ascii="Times New Roman" w:eastAsia="Times New Roman" w:hAnsi="Times New Roman" w:cs="Times New Roman"/>
                      <w:i/>
                      <w:iCs/>
                      <w:color w:val="000000"/>
                      <w:sz w:val="20"/>
                      <w:szCs w:val="20"/>
                    </w:rPr>
                  </w:pPr>
                  <w:r w:rsidRPr="00914808">
                    <w:rPr>
                      <w:rFonts w:ascii="Times New Roman" w:eastAsia="Times New Roman" w:hAnsi="Times New Roman" w:cs="Times New Roman"/>
                      <w:i/>
                      <w:iCs/>
                      <w:color w:val="000000"/>
                      <w:sz w:val="20"/>
                      <w:szCs w:val="20"/>
                    </w:rPr>
                    <w:t>Infrastructure &amp; Capacity Building</w:t>
                  </w:r>
                </w:p>
              </w:tc>
              <w:tc>
                <w:tcPr>
                  <w:tcW w:w="4620" w:type="dxa"/>
                  <w:tcBorders>
                    <w:top w:val="nil"/>
                    <w:left w:val="nil"/>
                    <w:bottom w:val="single" w:sz="4" w:space="0" w:color="BFBFBF"/>
                    <w:right w:val="single" w:sz="8" w:space="0" w:color="BFBFBF"/>
                  </w:tcBorders>
                  <w:shd w:val="clear" w:color="auto" w:fill="auto"/>
                  <w:vAlign w:val="center"/>
                  <w:hideMark/>
                </w:tcPr>
                <w:p w14:paraId="0818CCD8" w14:textId="2F770082" w:rsidR="00DE3FD5" w:rsidRPr="00914808" w:rsidRDefault="00DE3FD5" w:rsidP="00DE3FD5">
                  <w:pPr>
                    <w:spacing w:after="0" w:line="240" w:lineRule="auto"/>
                    <w:rPr>
                      <w:rFonts w:ascii="Times New Roman" w:eastAsia="Times New Roman" w:hAnsi="Times New Roman" w:cs="Times New Roman"/>
                      <w:color w:val="000000"/>
                      <w:sz w:val="20"/>
                      <w:szCs w:val="20"/>
                    </w:rPr>
                  </w:pPr>
                  <w:r w:rsidRPr="00914808">
                    <w:rPr>
                      <w:rFonts w:ascii="Times New Roman" w:eastAsia="Times New Roman" w:hAnsi="Times New Roman" w:cs="Times New Roman"/>
                      <w:color w:val="000000"/>
                      <w:sz w:val="20"/>
                      <w:szCs w:val="20"/>
                    </w:rPr>
                    <w:t xml:space="preserve">At-risk portion of each BP based on </w:t>
                  </w:r>
                  <w:r w:rsidR="00DE02FD" w:rsidRPr="00914808">
                    <w:rPr>
                      <w:rFonts w:ascii="Times New Roman" w:hAnsi="Times New Roman"/>
                      <w:color w:val="000000"/>
                      <w:sz w:val="20"/>
                    </w:rPr>
                    <w:t>CSA’s</w:t>
                  </w:r>
                  <w:r w:rsidRPr="00914808">
                    <w:rPr>
                      <w:rFonts w:ascii="Times New Roman" w:eastAsia="Times New Roman" w:hAnsi="Times New Roman" w:cs="Times New Roman"/>
                      <w:color w:val="000000"/>
                      <w:sz w:val="20"/>
                      <w:szCs w:val="20"/>
                    </w:rPr>
                    <w:t xml:space="preserve"> Accountability Score</w:t>
                  </w:r>
                </w:p>
              </w:tc>
            </w:tr>
            <w:tr w:rsidR="0005736C" w:rsidRPr="00914808" w14:paraId="74D2675C" w14:textId="77777777" w:rsidTr="00CC48C5">
              <w:trPr>
                <w:trHeight w:val="315"/>
              </w:trPr>
              <w:tc>
                <w:tcPr>
                  <w:tcW w:w="960" w:type="dxa"/>
                  <w:vMerge w:val="restart"/>
                  <w:tcBorders>
                    <w:top w:val="single" w:sz="8" w:space="0" w:color="BFBFBF"/>
                    <w:left w:val="single" w:sz="8" w:space="0" w:color="BFBFBF"/>
                    <w:bottom w:val="single" w:sz="8" w:space="0" w:color="BFBFBF"/>
                    <w:right w:val="single" w:sz="4" w:space="0" w:color="BFBFBF"/>
                  </w:tcBorders>
                  <w:shd w:val="clear" w:color="auto" w:fill="DBE5F1" w:themeFill="accent1" w:themeFillTint="33"/>
                  <w:vAlign w:val="center"/>
                  <w:hideMark/>
                </w:tcPr>
                <w:p w14:paraId="06E2E8D8" w14:textId="77777777" w:rsidR="00DE3FD5" w:rsidRPr="00914808" w:rsidRDefault="00DE3FD5" w:rsidP="00DE3FD5">
                  <w:pPr>
                    <w:spacing w:after="0" w:line="240" w:lineRule="auto"/>
                    <w:jc w:val="center"/>
                    <w:rPr>
                      <w:rFonts w:ascii="Times New Roman" w:eastAsia="Times New Roman" w:hAnsi="Times New Roman" w:cs="Times New Roman"/>
                      <w:b/>
                      <w:bCs/>
                      <w:color w:val="000000"/>
                      <w:sz w:val="20"/>
                      <w:szCs w:val="20"/>
                    </w:rPr>
                  </w:pPr>
                  <w:r w:rsidRPr="00914808">
                    <w:rPr>
                      <w:rFonts w:ascii="Times New Roman" w:eastAsia="Times New Roman" w:hAnsi="Times New Roman" w:cs="Times New Roman"/>
                      <w:b/>
                      <w:bCs/>
                      <w:color w:val="000000"/>
                      <w:sz w:val="20"/>
                      <w:szCs w:val="20"/>
                    </w:rPr>
                    <w:t>LTSS CPs</w:t>
                  </w:r>
                </w:p>
              </w:tc>
              <w:tc>
                <w:tcPr>
                  <w:tcW w:w="3040" w:type="dxa"/>
                  <w:tcBorders>
                    <w:top w:val="single" w:sz="8" w:space="0" w:color="BFBFBF"/>
                    <w:left w:val="nil"/>
                    <w:bottom w:val="single" w:sz="4" w:space="0" w:color="BFBFBF"/>
                    <w:right w:val="single" w:sz="4" w:space="0" w:color="BFBFBF"/>
                  </w:tcBorders>
                  <w:shd w:val="clear" w:color="auto" w:fill="DDD9C3" w:themeFill="background2" w:themeFillShade="E6"/>
                  <w:vAlign w:val="center"/>
                  <w:hideMark/>
                </w:tcPr>
                <w:p w14:paraId="4A0B5214" w14:textId="77777777" w:rsidR="00DE3FD5" w:rsidRPr="00914808" w:rsidRDefault="00DE3FD5" w:rsidP="00DE3FD5">
                  <w:pPr>
                    <w:spacing w:after="0" w:line="240" w:lineRule="auto"/>
                    <w:rPr>
                      <w:rFonts w:ascii="Times New Roman" w:eastAsia="Times New Roman" w:hAnsi="Times New Roman" w:cs="Times New Roman"/>
                      <w:i/>
                      <w:iCs/>
                      <w:color w:val="000000"/>
                      <w:sz w:val="20"/>
                      <w:szCs w:val="20"/>
                    </w:rPr>
                  </w:pPr>
                  <w:r w:rsidRPr="00914808">
                    <w:rPr>
                      <w:rFonts w:ascii="Times New Roman" w:eastAsia="Times New Roman" w:hAnsi="Times New Roman" w:cs="Times New Roman"/>
                      <w:i/>
                      <w:iCs/>
                      <w:color w:val="000000"/>
                      <w:sz w:val="20"/>
                      <w:szCs w:val="20"/>
                    </w:rPr>
                    <w:t>Care Coordination Supports</w:t>
                  </w:r>
                </w:p>
              </w:tc>
              <w:tc>
                <w:tcPr>
                  <w:tcW w:w="4620" w:type="dxa"/>
                  <w:tcBorders>
                    <w:top w:val="single" w:sz="8" w:space="0" w:color="BFBFBF"/>
                    <w:left w:val="nil"/>
                    <w:bottom w:val="single" w:sz="4" w:space="0" w:color="BFBFBF"/>
                    <w:right w:val="single" w:sz="8" w:space="0" w:color="BFBFBF"/>
                  </w:tcBorders>
                  <w:shd w:val="clear" w:color="auto" w:fill="auto"/>
                  <w:vAlign w:val="center"/>
                  <w:hideMark/>
                </w:tcPr>
                <w:p w14:paraId="2F58982B" w14:textId="035B4EB3" w:rsidR="00DE3FD5" w:rsidRPr="00914808" w:rsidRDefault="00DE3FD5" w:rsidP="00DE3FD5">
                  <w:pPr>
                    <w:spacing w:after="0" w:line="240" w:lineRule="auto"/>
                    <w:rPr>
                      <w:rFonts w:ascii="Times New Roman" w:eastAsia="Times New Roman" w:hAnsi="Times New Roman" w:cs="Times New Roman"/>
                      <w:color w:val="000000"/>
                      <w:sz w:val="20"/>
                      <w:szCs w:val="20"/>
                    </w:rPr>
                  </w:pPr>
                  <w:r w:rsidRPr="00914808">
                    <w:rPr>
                      <w:rFonts w:ascii="Times New Roman" w:eastAsia="Times New Roman" w:hAnsi="Times New Roman" w:cs="Times New Roman"/>
                      <w:color w:val="000000"/>
                      <w:sz w:val="20"/>
                      <w:szCs w:val="20"/>
                    </w:rPr>
                    <w:t>Funds are not at-risk</w:t>
                  </w:r>
                </w:p>
              </w:tc>
            </w:tr>
            <w:tr w:rsidR="00E420F0" w:rsidRPr="00914808" w14:paraId="25810A8E" w14:textId="77777777" w:rsidTr="00914808">
              <w:trPr>
                <w:trHeight w:val="540"/>
              </w:trPr>
              <w:tc>
                <w:tcPr>
                  <w:tcW w:w="960" w:type="dxa"/>
                  <w:vMerge/>
                  <w:tcBorders>
                    <w:top w:val="single" w:sz="8" w:space="0" w:color="BFBFBF"/>
                    <w:left w:val="single" w:sz="8" w:space="0" w:color="BFBFBF"/>
                    <w:bottom w:val="single" w:sz="8" w:space="0" w:color="BFBFBF"/>
                    <w:right w:val="single" w:sz="4" w:space="0" w:color="BFBFBF"/>
                  </w:tcBorders>
                  <w:shd w:val="clear" w:color="auto" w:fill="DBE5F1" w:themeFill="accent1" w:themeFillTint="33"/>
                  <w:vAlign w:val="center"/>
                  <w:hideMark/>
                </w:tcPr>
                <w:p w14:paraId="46D42809" w14:textId="77777777" w:rsidR="00DE3FD5" w:rsidRPr="00914808" w:rsidRDefault="00DE3FD5" w:rsidP="00DE3FD5">
                  <w:pPr>
                    <w:spacing w:after="0" w:line="240" w:lineRule="auto"/>
                    <w:rPr>
                      <w:rFonts w:ascii="Times New Roman" w:eastAsia="Times New Roman" w:hAnsi="Times New Roman" w:cs="Times New Roman"/>
                      <w:b/>
                      <w:bCs/>
                      <w:color w:val="000000"/>
                      <w:sz w:val="20"/>
                      <w:szCs w:val="20"/>
                    </w:rPr>
                  </w:pPr>
                </w:p>
              </w:tc>
              <w:tc>
                <w:tcPr>
                  <w:tcW w:w="3040" w:type="dxa"/>
                  <w:tcBorders>
                    <w:top w:val="nil"/>
                    <w:left w:val="nil"/>
                    <w:bottom w:val="single" w:sz="4" w:space="0" w:color="BFBFBF"/>
                    <w:right w:val="single" w:sz="4" w:space="0" w:color="BFBFBF"/>
                  </w:tcBorders>
                  <w:shd w:val="clear" w:color="auto" w:fill="DDD9C3" w:themeFill="background2" w:themeFillShade="E6"/>
                  <w:vAlign w:val="center"/>
                  <w:hideMark/>
                </w:tcPr>
                <w:p w14:paraId="5410C599" w14:textId="77777777" w:rsidR="00DE3FD5" w:rsidRPr="00914808" w:rsidRDefault="00DE3FD5" w:rsidP="00DE3FD5">
                  <w:pPr>
                    <w:spacing w:after="0" w:line="240" w:lineRule="auto"/>
                    <w:rPr>
                      <w:rFonts w:ascii="Times New Roman" w:eastAsia="Times New Roman" w:hAnsi="Times New Roman" w:cs="Times New Roman"/>
                      <w:i/>
                      <w:iCs/>
                      <w:color w:val="000000"/>
                      <w:sz w:val="20"/>
                      <w:szCs w:val="20"/>
                    </w:rPr>
                  </w:pPr>
                  <w:r w:rsidRPr="00914808">
                    <w:rPr>
                      <w:rFonts w:ascii="Times New Roman" w:eastAsia="Times New Roman" w:hAnsi="Times New Roman" w:cs="Times New Roman"/>
                      <w:i/>
                      <w:iCs/>
                      <w:color w:val="000000"/>
                      <w:sz w:val="20"/>
                      <w:szCs w:val="20"/>
                    </w:rPr>
                    <w:t>Infrastructure &amp; Capacity Building</w:t>
                  </w:r>
                </w:p>
              </w:tc>
              <w:tc>
                <w:tcPr>
                  <w:tcW w:w="4620" w:type="dxa"/>
                  <w:tcBorders>
                    <w:top w:val="nil"/>
                    <w:left w:val="nil"/>
                    <w:bottom w:val="single" w:sz="4" w:space="0" w:color="BFBFBF"/>
                    <w:right w:val="single" w:sz="8" w:space="0" w:color="BFBFBF"/>
                  </w:tcBorders>
                  <w:shd w:val="clear" w:color="auto" w:fill="auto"/>
                  <w:vAlign w:val="center"/>
                  <w:hideMark/>
                </w:tcPr>
                <w:p w14:paraId="227960BD" w14:textId="77777777" w:rsidR="00DE3FD5" w:rsidRPr="00914808" w:rsidRDefault="007D3C7F" w:rsidP="00DE3FD5">
                  <w:pPr>
                    <w:spacing w:after="0" w:line="240" w:lineRule="auto"/>
                    <w:rPr>
                      <w:rFonts w:ascii="Times New Roman" w:eastAsia="Times New Roman" w:hAnsi="Times New Roman" w:cs="Times New Roman"/>
                      <w:color w:val="000000"/>
                      <w:sz w:val="20"/>
                      <w:szCs w:val="20"/>
                    </w:rPr>
                  </w:pPr>
                  <w:r w:rsidRPr="00914808">
                    <w:rPr>
                      <w:rFonts w:ascii="Times New Roman" w:eastAsia="Times New Roman" w:hAnsi="Times New Roman" w:cs="Times New Roman"/>
                      <w:color w:val="000000"/>
                      <w:sz w:val="20"/>
                      <w:szCs w:val="20"/>
                    </w:rPr>
                    <w:t>Withheld portion is fully at-risk each BP based on CP's Accountability Score</w:t>
                  </w:r>
                </w:p>
              </w:tc>
            </w:tr>
            <w:tr w:rsidR="00E420F0" w:rsidRPr="00914808" w14:paraId="4E61239A" w14:textId="77777777" w:rsidTr="00914808">
              <w:trPr>
                <w:trHeight w:val="540"/>
              </w:trPr>
              <w:tc>
                <w:tcPr>
                  <w:tcW w:w="960" w:type="dxa"/>
                  <w:vMerge/>
                  <w:tcBorders>
                    <w:top w:val="single" w:sz="8" w:space="0" w:color="BFBFBF"/>
                    <w:left w:val="single" w:sz="8" w:space="0" w:color="BFBFBF"/>
                    <w:bottom w:val="single" w:sz="8" w:space="0" w:color="BFBFBF"/>
                    <w:right w:val="single" w:sz="4" w:space="0" w:color="BFBFBF"/>
                  </w:tcBorders>
                  <w:shd w:val="clear" w:color="auto" w:fill="DBE5F1" w:themeFill="accent1" w:themeFillTint="33"/>
                  <w:vAlign w:val="center"/>
                  <w:hideMark/>
                </w:tcPr>
                <w:p w14:paraId="627E9F88" w14:textId="77777777" w:rsidR="00DE3FD5" w:rsidRPr="00914808" w:rsidRDefault="00DE3FD5" w:rsidP="00DE3FD5">
                  <w:pPr>
                    <w:spacing w:after="0" w:line="240" w:lineRule="auto"/>
                    <w:rPr>
                      <w:rFonts w:ascii="Times New Roman" w:eastAsia="Times New Roman" w:hAnsi="Times New Roman" w:cs="Times New Roman"/>
                      <w:b/>
                      <w:bCs/>
                      <w:color w:val="000000"/>
                      <w:sz w:val="20"/>
                      <w:szCs w:val="20"/>
                    </w:rPr>
                  </w:pPr>
                </w:p>
              </w:tc>
              <w:tc>
                <w:tcPr>
                  <w:tcW w:w="3040" w:type="dxa"/>
                  <w:tcBorders>
                    <w:top w:val="nil"/>
                    <w:left w:val="nil"/>
                    <w:bottom w:val="single" w:sz="8" w:space="0" w:color="BFBFBF"/>
                    <w:right w:val="single" w:sz="4" w:space="0" w:color="BFBFBF"/>
                  </w:tcBorders>
                  <w:shd w:val="clear" w:color="auto" w:fill="DDD9C3" w:themeFill="background2" w:themeFillShade="E6"/>
                  <w:vAlign w:val="center"/>
                  <w:hideMark/>
                </w:tcPr>
                <w:p w14:paraId="2EBB1C38" w14:textId="77777777" w:rsidR="00DE3FD5" w:rsidRPr="00914808" w:rsidRDefault="00DE3FD5" w:rsidP="00DE3FD5">
                  <w:pPr>
                    <w:spacing w:after="0" w:line="240" w:lineRule="auto"/>
                    <w:rPr>
                      <w:rFonts w:ascii="Times New Roman" w:eastAsia="Times New Roman" w:hAnsi="Times New Roman" w:cs="Times New Roman"/>
                      <w:i/>
                      <w:iCs/>
                      <w:color w:val="000000"/>
                      <w:sz w:val="20"/>
                      <w:szCs w:val="20"/>
                    </w:rPr>
                  </w:pPr>
                  <w:r w:rsidRPr="00914808">
                    <w:rPr>
                      <w:rFonts w:ascii="Times New Roman" w:eastAsia="Times New Roman" w:hAnsi="Times New Roman" w:cs="Times New Roman"/>
                      <w:i/>
                      <w:iCs/>
                      <w:color w:val="000000"/>
                      <w:sz w:val="20"/>
                      <w:szCs w:val="20"/>
                    </w:rPr>
                    <w:t>Outcome-Based Payments</w:t>
                  </w:r>
                </w:p>
              </w:tc>
              <w:tc>
                <w:tcPr>
                  <w:tcW w:w="4620" w:type="dxa"/>
                  <w:tcBorders>
                    <w:top w:val="nil"/>
                    <w:left w:val="nil"/>
                    <w:bottom w:val="single" w:sz="8" w:space="0" w:color="BFBFBF"/>
                    <w:right w:val="single" w:sz="8" w:space="0" w:color="BFBFBF"/>
                  </w:tcBorders>
                  <w:shd w:val="clear" w:color="auto" w:fill="auto"/>
                  <w:vAlign w:val="center"/>
                  <w:hideMark/>
                </w:tcPr>
                <w:p w14:paraId="5B3654D4" w14:textId="77777777" w:rsidR="00DE3FD5" w:rsidRPr="00914808" w:rsidRDefault="00DE3FD5" w:rsidP="00DE3FD5">
                  <w:pPr>
                    <w:spacing w:after="0" w:line="240" w:lineRule="auto"/>
                    <w:rPr>
                      <w:rFonts w:ascii="Times New Roman" w:eastAsia="Times New Roman" w:hAnsi="Times New Roman" w:cs="Times New Roman"/>
                      <w:color w:val="000000"/>
                      <w:sz w:val="20"/>
                      <w:szCs w:val="20"/>
                    </w:rPr>
                  </w:pPr>
                  <w:r w:rsidRPr="00914808">
                    <w:rPr>
                      <w:rFonts w:ascii="Times New Roman" w:eastAsia="Times New Roman" w:hAnsi="Times New Roman" w:cs="Times New Roman"/>
                      <w:color w:val="000000"/>
                      <w:sz w:val="20"/>
                      <w:szCs w:val="20"/>
                    </w:rPr>
                    <w:t>Incentive pool based on performance on avoidable utilization measures</w:t>
                  </w:r>
                </w:p>
              </w:tc>
            </w:tr>
          </w:tbl>
          <w:p w14:paraId="7F9FBBEF" w14:textId="77777777" w:rsidR="00DE3FD5" w:rsidRPr="00914808" w:rsidRDefault="00DE3FD5"/>
          <w:p w14:paraId="2DF9BCBB" w14:textId="77777777" w:rsidR="00DE02FD" w:rsidRPr="00914808" w:rsidRDefault="00DE02FD" w:rsidP="00D77E98">
            <w:pPr>
              <w:pStyle w:val="60exhnormal"/>
              <w:keepNext/>
              <w:spacing w:before="0"/>
              <w:jc w:val="center"/>
              <w:rPr>
                <w:rFonts w:ascii="Times New Roman" w:hAnsi="Times New Roman"/>
              </w:rPr>
            </w:pPr>
          </w:p>
        </w:tc>
      </w:tr>
    </w:tbl>
    <w:p w14:paraId="45D32A0D" w14:textId="77777777" w:rsidR="00DE02FD" w:rsidRPr="00914808" w:rsidRDefault="00DE02FD" w:rsidP="009D5510">
      <w:pPr>
        <w:spacing w:line="240" w:lineRule="auto"/>
        <w:jc w:val="both"/>
        <w:rPr>
          <w:rFonts w:ascii="Times New Roman" w:hAnsi="Times New Roman"/>
        </w:rPr>
      </w:pPr>
    </w:p>
    <w:p w14:paraId="510114B5" w14:textId="77777777" w:rsidR="00DE02FD" w:rsidRPr="00914808" w:rsidRDefault="00DE02FD" w:rsidP="00DE02FD">
      <w:pPr>
        <w:spacing w:line="240" w:lineRule="auto"/>
        <w:jc w:val="both"/>
        <w:rPr>
          <w:rFonts w:ascii="Times New Roman" w:hAnsi="Times New Roman"/>
        </w:rPr>
      </w:pPr>
      <w:r w:rsidRPr="00914808">
        <w:rPr>
          <w:rFonts w:ascii="Times New Roman" w:hAnsi="Times New Roman"/>
        </w:rPr>
        <w:t xml:space="preserve">Exhibit 22 sets forth the </w:t>
      </w:r>
      <w:r w:rsidR="00182768" w:rsidRPr="00914808">
        <w:rPr>
          <w:rFonts w:ascii="Times New Roman" w:hAnsi="Times New Roman"/>
        </w:rPr>
        <w:t xml:space="preserve">anticipated </w:t>
      </w:r>
      <w:r w:rsidRPr="00914808">
        <w:rPr>
          <w:rFonts w:ascii="Times New Roman" w:hAnsi="Times New Roman"/>
        </w:rPr>
        <w:t>amount of CP and CSA funding that is at risk by budget period.</w:t>
      </w:r>
    </w:p>
    <w:p w14:paraId="31843161" w14:textId="60E6E9D7" w:rsidR="00F80ABB" w:rsidRPr="00914808" w:rsidRDefault="0005458E" w:rsidP="000148D7">
      <w:pPr>
        <w:pStyle w:val="60exhnormal"/>
        <w:keepNext/>
        <w:jc w:val="both"/>
        <w:rPr>
          <w:rFonts w:ascii="Times New Roman" w:hAnsi="Times New Roman"/>
          <w:caps w:val="0"/>
        </w:rPr>
      </w:pPr>
      <w:r w:rsidRPr="00914808">
        <w:rPr>
          <w:rFonts w:ascii="Times New Roman" w:hAnsi="Times New Roman"/>
        </w:rPr>
        <w:t>Exhibit 22</w:t>
      </w:r>
      <w:r w:rsidR="00F80ABB" w:rsidRPr="00914808">
        <w:rPr>
          <w:rFonts w:ascii="Times New Roman" w:hAnsi="Times New Roman"/>
        </w:rPr>
        <w:t xml:space="preserve"> </w:t>
      </w:r>
      <w:r w:rsidR="00F80ABB" w:rsidRPr="00914808">
        <w:rPr>
          <w:rFonts w:ascii="Times New Roman" w:hAnsi="Times New Roman"/>
          <w:caps w:val="0"/>
        </w:rPr>
        <w:t xml:space="preserve">– Amount of </w:t>
      </w:r>
      <w:r w:rsidR="004A07F9" w:rsidRPr="00914808">
        <w:rPr>
          <w:rFonts w:ascii="Times New Roman" w:hAnsi="Times New Roman"/>
          <w:caps w:val="0"/>
        </w:rPr>
        <w:t xml:space="preserve">At-Risk </w:t>
      </w:r>
      <w:r w:rsidR="00F80ABB" w:rsidRPr="00914808">
        <w:rPr>
          <w:rFonts w:ascii="Times New Roman" w:hAnsi="Times New Roman"/>
          <w:caps w:val="0"/>
        </w:rPr>
        <w:t xml:space="preserve">CP and CSA </w:t>
      </w:r>
      <w:r w:rsidR="004A07F9" w:rsidRPr="00914808">
        <w:rPr>
          <w:rFonts w:ascii="Times New Roman" w:hAnsi="Times New Roman"/>
          <w:caps w:val="0"/>
        </w:rPr>
        <w:t xml:space="preserve">Infrastructure and Capacity Building </w:t>
      </w:r>
      <w:r w:rsidR="00F80ABB" w:rsidRPr="00914808">
        <w:rPr>
          <w:rFonts w:ascii="Times New Roman" w:hAnsi="Times New Roman"/>
          <w:caps w:val="0"/>
        </w:rPr>
        <w:t>Funding by Budget Period</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360"/>
      </w:tblGrid>
      <w:tr w:rsidR="00F80ABB" w:rsidRPr="00914808" w14:paraId="7A195353" w14:textId="77777777" w:rsidTr="00D41217">
        <w:trPr>
          <w:trHeight w:val="1142"/>
          <w:jc w:val="center"/>
        </w:trPr>
        <w:tc>
          <w:tcPr>
            <w:tcW w:w="9576" w:type="dxa"/>
            <w:vAlign w:val="center"/>
          </w:tcPr>
          <w:tbl>
            <w:tblPr>
              <w:tblW w:w="8533" w:type="dxa"/>
              <w:jc w:val="center"/>
              <w:tblLook w:val="04A0" w:firstRow="1" w:lastRow="0" w:firstColumn="1" w:lastColumn="0" w:noHBand="0" w:noVBand="1"/>
            </w:tblPr>
            <w:tblGrid>
              <w:gridCol w:w="3001"/>
              <w:gridCol w:w="996"/>
              <w:gridCol w:w="764"/>
              <w:gridCol w:w="922"/>
              <w:gridCol w:w="950"/>
              <w:gridCol w:w="950"/>
              <w:gridCol w:w="950"/>
            </w:tblGrid>
            <w:tr w:rsidR="00F80ABB" w:rsidRPr="00914808" w14:paraId="0DB4B50B" w14:textId="77777777" w:rsidTr="00316A88">
              <w:trPr>
                <w:trHeight w:val="293"/>
                <w:jc w:val="center"/>
              </w:trPr>
              <w:tc>
                <w:tcPr>
                  <w:tcW w:w="8533" w:type="dxa"/>
                  <w:gridSpan w:val="7"/>
                  <w:tcBorders>
                    <w:top w:val="single" w:sz="8" w:space="0" w:color="BFBFBF"/>
                    <w:left w:val="single" w:sz="8" w:space="0" w:color="BFBFBF"/>
                    <w:bottom w:val="single" w:sz="4" w:space="0" w:color="BFBFBF"/>
                    <w:right w:val="single" w:sz="8" w:space="0" w:color="BFBFBF"/>
                  </w:tcBorders>
                  <w:shd w:val="clear" w:color="000000" w:fill="1F497D"/>
                  <w:noWrap/>
                  <w:vAlign w:val="center"/>
                  <w:hideMark/>
                </w:tcPr>
                <w:p w14:paraId="376736F9" w14:textId="77777777" w:rsidR="00F80ABB" w:rsidRPr="00914808" w:rsidRDefault="00F80ABB" w:rsidP="000148D7">
                  <w:pPr>
                    <w:spacing w:after="0" w:line="240" w:lineRule="auto"/>
                    <w:jc w:val="both"/>
                    <w:rPr>
                      <w:rFonts w:ascii="Times New Roman" w:hAnsi="Times New Roman"/>
                      <w:b/>
                      <w:color w:val="FFFFFF"/>
                      <w:sz w:val="20"/>
                    </w:rPr>
                  </w:pPr>
                  <w:r w:rsidRPr="00914808">
                    <w:rPr>
                      <w:rFonts w:ascii="Times New Roman" w:hAnsi="Times New Roman"/>
                      <w:b/>
                      <w:color w:val="FFFFFF"/>
                      <w:sz w:val="20"/>
                    </w:rPr>
                    <w:t xml:space="preserve">Percent of CP and CSA </w:t>
                  </w:r>
                  <w:r w:rsidR="00CA4B1B" w:rsidRPr="00914808">
                    <w:rPr>
                      <w:rFonts w:ascii="Times New Roman" w:hAnsi="Times New Roman"/>
                      <w:b/>
                      <w:color w:val="FFFFFF"/>
                      <w:sz w:val="20"/>
                    </w:rPr>
                    <w:t xml:space="preserve">Infrastructure and Capacity Building </w:t>
                  </w:r>
                  <w:r w:rsidRPr="00914808">
                    <w:rPr>
                      <w:rFonts w:ascii="Times New Roman" w:hAnsi="Times New Roman"/>
                      <w:b/>
                      <w:color w:val="FFFFFF"/>
                      <w:sz w:val="20"/>
                    </w:rPr>
                    <w:t>Funding At-Risk by Budget Period</w:t>
                  </w:r>
                </w:p>
              </w:tc>
            </w:tr>
            <w:tr w:rsidR="0005736C" w:rsidRPr="00914808" w14:paraId="76E62A40" w14:textId="77777777" w:rsidTr="004A07F9">
              <w:trPr>
                <w:trHeight w:val="293"/>
                <w:jc w:val="center"/>
              </w:trPr>
              <w:tc>
                <w:tcPr>
                  <w:tcW w:w="3001" w:type="dxa"/>
                  <w:tcBorders>
                    <w:top w:val="nil"/>
                    <w:left w:val="single" w:sz="8" w:space="0" w:color="BFBFBF"/>
                    <w:bottom w:val="single" w:sz="4" w:space="0" w:color="BFBFBF"/>
                    <w:right w:val="single" w:sz="4" w:space="0" w:color="BFBFBF"/>
                  </w:tcBorders>
                  <w:shd w:val="clear" w:color="000000" w:fill="D9D9D9"/>
                  <w:vAlign w:val="center"/>
                  <w:hideMark/>
                </w:tcPr>
                <w:p w14:paraId="68921E84" w14:textId="77777777" w:rsidR="00F80ABB" w:rsidRPr="00914808" w:rsidRDefault="00F80ABB" w:rsidP="000148D7">
                  <w:pPr>
                    <w:spacing w:after="0" w:line="240" w:lineRule="auto"/>
                    <w:jc w:val="both"/>
                    <w:rPr>
                      <w:rFonts w:ascii="Times New Roman" w:hAnsi="Times New Roman"/>
                      <w:b/>
                      <w:color w:val="000000"/>
                      <w:sz w:val="20"/>
                    </w:rPr>
                  </w:pPr>
                  <w:r w:rsidRPr="00914808">
                    <w:rPr>
                      <w:rFonts w:ascii="Times New Roman" w:hAnsi="Times New Roman"/>
                      <w:b/>
                      <w:color w:val="000000"/>
                      <w:sz w:val="20"/>
                    </w:rPr>
                    <w:t>DSRIP Budget Period</w:t>
                  </w:r>
                </w:p>
              </w:tc>
              <w:tc>
                <w:tcPr>
                  <w:tcW w:w="996" w:type="dxa"/>
                  <w:tcBorders>
                    <w:top w:val="nil"/>
                    <w:left w:val="nil"/>
                    <w:bottom w:val="single" w:sz="4" w:space="0" w:color="BFBFBF"/>
                    <w:right w:val="single" w:sz="4" w:space="0" w:color="BFBFBF"/>
                  </w:tcBorders>
                  <w:shd w:val="clear" w:color="000000" w:fill="D9D9D9"/>
                  <w:vAlign w:val="center"/>
                  <w:hideMark/>
                </w:tcPr>
                <w:p w14:paraId="48A99EA5" w14:textId="77777777" w:rsidR="00F80ABB" w:rsidRPr="00914808" w:rsidRDefault="00F80ABB"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Prep BP</w:t>
                  </w:r>
                </w:p>
              </w:tc>
              <w:tc>
                <w:tcPr>
                  <w:tcW w:w="764" w:type="dxa"/>
                  <w:tcBorders>
                    <w:top w:val="nil"/>
                    <w:left w:val="nil"/>
                    <w:bottom w:val="single" w:sz="4" w:space="0" w:color="BFBFBF"/>
                    <w:right w:val="single" w:sz="4" w:space="0" w:color="BFBFBF"/>
                  </w:tcBorders>
                  <w:shd w:val="clear" w:color="000000" w:fill="D9D9D9"/>
                  <w:vAlign w:val="center"/>
                  <w:hideMark/>
                </w:tcPr>
                <w:p w14:paraId="2E3800FA" w14:textId="77777777" w:rsidR="00F80ABB" w:rsidRPr="00914808" w:rsidRDefault="00F80ABB"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BP1</w:t>
                  </w:r>
                </w:p>
              </w:tc>
              <w:tc>
                <w:tcPr>
                  <w:tcW w:w="922" w:type="dxa"/>
                  <w:tcBorders>
                    <w:top w:val="nil"/>
                    <w:left w:val="nil"/>
                    <w:bottom w:val="single" w:sz="4" w:space="0" w:color="BFBFBF"/>
                    <w:right w:val="single" w:sz="4" w:space="0" w:color="BFBFBF"/>
                  </w:tcBorders>
                  <w:shd w:val="clear" w:color="000000" w:fill="D9D9D9"/>
                  <w:vAlign w:val="center"/>
                  <w:hideMark/>
                </w:tcPr>
                <w:p w14:paraId="358A32EA" w14:textId="77777777" w:rsidR="00F80ABB" w:rsidRPr="00914808" w:rsidRDefault="00F80ABB"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BP2</w:t>
                  </w:r>
                </w:p>
              </w:tc>
              <w:tc>
                <w:tcPr>
                  <w:tcW w:w="950" w:type="dxa"/>
                  <w:tcBorders>
                    <w:top w:val="nil"/>
                    <w:left w:val="nil"/>
                    <w:bottom w:val="single" w:sz="4" w:space="0" w:color="BFBFBF"/>
                    <w:right w:val="single" w:sz="4" w:space="0" w:color="BFBFBF"/>
                  </w:tcBorders>
                  <w:shd w:val="clear" w:color="000000" w:fill="D9D9D9"/>
                  <w:vAlign w:val="center"/>
                  <w:hideMark/>
                </w:tcPr>
                <w:p w14:paraId="11D00869" w14:textId="77777777" w:rsidR="00F80ABB" w:rsidRPr="00914808" w:rsidRDefault="00F80ABB"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BP3</w:t>
                  </w:r>
                </w:p>
              </w:tc>
              <w:tc>
                <w:tcPr>
                  <w:tcW w:w="950" w:type="dxa"/>
                  <w:tcBorders>
                    <w:top w:val="nil"/>
                    <w:left w:val="nil"/>
                    <w:bottom w:val="single" w:sz="4" w:space="0" w:color="BFBFBF"/>
                    <w:right w:val="single" w:sz="4" w:space="0" w:color="BFBFBF"/>
                  </w:tcBorders>
                  <w:shd w:val="clear" w:color="000000" w:fill="D9D9D9"/>
                  <w:vAlign w:val="center"/>
                  <w:hideMark/>
                </w:tcPr>
                <w:p w14:paraId="74DF6FF8" w14:textId="77777777" w:rsidR="00F80ABB" w:rsidRPr="00914808" w:rsidRDefault="00F80ABB"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BP4</w:t>
                  </w:r>
                </w:p>
              </w:tc>
              <w:tc>
                <w:tcPr>
                  <w:tcW w:w="950" w:type="dxa"/>
                  <w:tcBorders>
                    <w:top w:val="nil"/>
                    <w:left w:val="nil"/>
                    <w:bottom w:val="single" w:sz="4" w:space="0" w:color="BFBFBF"/>
                    <w:right w:val="single" w:sz="8" w:space="0" w:color="BFBFBF"/>
                  </w:tcBorders>
                  <w:shd w:val="clear" w:color="000000" w:fill="D9D9D9"/>
                  <w:vAlign w:val="center"/>
                  <w:hideMark/>
                </w:tcPr>
                <w:p w14:paraId="3AD77667" w14:textId="77777777" w:rsidR="00F80ABB" w:rsidRPr="00914808" w:rsidRDefault="00F80ABB"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BP5</w:t>
                  </w:r>
                </w:p>
              </w:tc>
            </w:tr>
            <w:tr w:rsidR="00DE3FD5" w:rsidRPr="00914808" w14:paraId="0BCDDA5C" w14:textId="77777777" w:rsidTr="00D30D64">
              <w:trPr>
                <w:trHeight w:val="308"/>
                <w:jc w:val="center"/>
              </w:trPr>
              <w:tc>
                <w:tcPr>
                  <w:tcW w:w="3001" w:type="dxa"/>
                  <w:tcBorders>
                    <w:top w:val="single" w:sz="4" w:space="0" w:color="BFBFBF"/>
                    <w:left w:val="single" w:sz="8" w:space="0" w:color="BFBFBF"/>
                    <w:bottom w:val="single" w:sz="4" w:space="0" w:color="BFBFBF"/>
                    <w:right w:val="single" w:sz="4" w:space="0" w:color="BFBFBF"/>
                  </w:tcBorders>
                  <w:shd w:val="clear" w:color="000000" w:fill="DCE6F1"/>
                  <w:vAlign w:val="center"/>
                  <w:hideMark/>
                </w:tcPr>
                <w:p w14:paraId="76EFDB79" w14:textId="77777777" w:rsidR="00DE3FD5" w:rsidRPr="00914808" w:rsidRDefault="00DE3FD5" w:rsidP="00CA4B1B">
                  <w:pPr>
                    <w:spacing w:after="0" w:line="240" w:lineRule="auto"/>
                    <w:jc w:val="both"/>
                    <w:rPr>
                      <w:rFonts w:ascii="Times New Roman" w:hAnsi="Times New Roman"/>
                      <w:color w:val="000000"/>
                      <w:sz w:val="20"/>
                    </w:rPr>
                  </w:pPr>
                  <w:r w:rsidRPr="00914808">
                    <w:rPr>
                      <w:rFonts w:ascii="Times New Roman" w:hAnsi="Times New Roman"/>
                      <w:color w:val="000000"/>
                      <w:sz w:val="20"/>
                    </w:rPr>
                    <w:t xml:space="preserve">% of CP </w:t>
                  </w:r>
                  <w:r w:rsidR="00CA4B1B" w:rsidRPr="00914808">
                    <w:rPr>
                      <w:rFonts w:ascii="Times New Roman" w:hAnsi="Times New Roman"/>
                      <w:color w:val="000000"/>
                      <w:sz w:val="20"/>
                    </w:rPr>
                    <w:t xml:space="preserve">Infrastructure and Capacity Building </w:t>
                  </w:r>
                  <w:r w:rsidRPr="00914808">
                    <w:rPr>
                      <w:rFonts w:ascii="Times New Roman" w:hAnsi="Times New Roman"/>
                      <w:color w:val="000000"/>
                      <w:sz w:val="20"/>
                    </w:rPr>
                    <w:t>Funding At-Risk</w:t>
                  </w:r>
                </w:p>
              </w:tc>
              <w:tc>
                <w:tcPr>
                  <w:tcW w:w="996" w:type="dxa"/>
                  <w:tcBorders>
                    <w:top w:val="single" w:sz="4" w:space="0" w:color="BFBFBF"/>
                    <w:left w:val="nil"/>
                    <w:bottom w:val="single" w:sz="4" w:space="0" w:color="BFBFBF"/>
                    <w:right w:val="single" w:sz="4" w:space="0" w:color="BFBFBF"/>
                  </w:tcBorders>
                  <w:shd w:val="clear" w:color="auto" w:fill="auto"/>
                  <w:vAlign w:val="center"/>
                </w:tcPr>
                <w:p w14:paraId="6AC3A578" w14:textId="77777777" w:rsidR="00DE3FD5" w:rsidRPr="00914808" w:rsidRDefault="00DE3FD5" w:rsidP="00D30D64">
                  <w:pPr>
                    <w:spacing w:after="0" w:line="240" w:lineRule="auto"/>
                    <w:jc w:val="center"/>
                    <w:rPr>
                      <w:rFonts w:ascii="Times New Roman" w:hAnsi="Times New Roman" w:cs="Times New Roman"/>
                      <w:color w:val="000000"/>
                      <w:sz w:val="20"/>
                      <w:szCs w:val="20"/>
                    </w:rPr>
                  </w:pPr>
                  <w:r w:rsidRPr="00914808">
                    <w:rPr>
                      <w:rFonts w:ascii="Times New Roman" w:hAnsi="Times New Roman" w:cs="Times New Roman"/>
                      <w:iCs/>
                      <w:color w:val="000000"/>
                      <w:sz w:val="20"/>
                      <w:szCs w:val="20"/>
                    </w:rPr>
                    <w:t>0%</w:t>
                  </w:r>
                </w:p>
              </w:tc>
              <w:tc>
                <w:tcPr>
                  <w:tcW w:w="764" w:type="dxa"/>
                  <w:tcBorders>
                    <w:top w:val="single" w:sz="4" w:space="0" w:color="BFBFBF"/>
                    <w:left w:val="nil"/>
                    <w:bottom w:val="single" w:sz="4" w:space="0" w:color="BFBFBF"/>
                    <w:right w:val="single" w:sz="4" w:space="0" w:color="BFBFBF"/>
                  </w:tcBorders>
                  <w:shd w:val="clear" w:color="auto" w:fill="auto"/>
                  <w:vAlign w:val="center"/>
                </w:tcPr>
                <w:p w14:paraId="6EAFD7D0" w14:textId="77777777" w:rsidR="00DE3FD5" w:rsidRPr="00914808" w:rsidRDefault="00DE3FD5" w:rsidP="00D30D64">
                  <w:pPr>
                    <w:spacing w:after="0" w:line="240" w:lineRule="auto"/>
                    <w:jc w:val="center"/>
                    <w:rPr>
                      <w:rFonts w:ascii="Times New Roman" w:hAnsi="Times New Roman" w:cs="Times New Roman"/>
                      <w:color w:val="000000"/>
                      <w:sz w:val="20"/>
                      <w:szCs w:val="20"/>
                    </w:rPr>
                  </w:pPr>
                  <w:r w:rsidRPr="00914808">
                    <w:rPr>
                      <w:rFonts w:ascii="Times New Roman" w:hAnsi="Times New Roman" w:cs="Times New Roman"/>
                      <w:iCs/>
                      <w:color w:val="000000"/>
                      <w:sz w:val="20"/>
                      <w:szCs w:val="20"/>
                    </w:rPr>
                    <w:t>0%</w:t>
                  </w:r>
                </w:p>
              </w:tc>
              <w:tc>
                <w:tcPr>
                  <w:tcW w:w="922" w:type="dxa"/>
                  <w:tcBorders>
                    <w:top w:val="single" w:sz="4" w:space="0" w:color="BFBFBF"/>
                    <w:left w:val="nil"/>
                    <w:bottom w:val="single" w:sz="4" w:space="0" w:color="BFBFBF"/>
                    <w:right w:val="single" w:sz="4" w:space="0" w:color="BFBFBF"/>
                  </w:tcBorders>
                  <w:shd w:val="clear" w:color="auto" w:fill="auto"/>
                  <w:vAlign w:val="center"/>
                </w:tcPr>
                <w:p w14:paraId="6AF743FD" w14:textId="799138AB" w:rsidR="00DE3FD5" w:rsidRPr="00914808" w:rsidRDefault="005F4D89" w:rsidP="005F4D89">
                  <w:pPr>
                    <w:spacing w:after="0" w:line="240" w:lineRule="auto"/>
                    <w:jc w:val="center"/>
                    <w:rPr>
                      <w:rFonts w:ascii="Times New Roman" w:hAnsi="Times New Roman" w:cs="Times New Roman"/>
                      <w:color w:val="000000"/>
                      <w:sz w:val="20"/>
                      <w:szCs w:val="20"/>
                    </w:rPr>
                  </w:pPr>
                  <w:r w:rsidRPr="00914808">
                    <w:rPr>
                      <w:rFonts w:ascii="Times New Roman" w:hAnsi="Times New Roman" w:cs="Times New Roman"/>
                      <w:iCs/>
                      <w:color w:val="000000"/>
                      <w:sz w:val="20"/>
                      <w:szCs w:val="20"/>
                    </w:rPr>
                    <w:t>13</w:t>
                  </w:r>
                  <w:r w:rsidR="00DE3FD5" w:rsidRPr="00914808">
                    <w:rPr>
                      <w:rFonts w:ascii="Times New Roman" w:hAnsi="Times New Roman" w:cs="Times New Roman"/>
                      <w:iCs/>
                      <w:color w:val="000000"/>
                      <w:sz w:val="20"/>
                      <w:szCs w:val="20"/>
                    </w:rPr>
                    <w:t>%</w:t>
                  </w:r>
                </w:p>
              </w:tc>
              <w:tc>
                <w:tcPr>
                  <w:tcW w:w="950" w:type="dxa"/>
                  <w:tcBorders>
                    <w:top w:val="single" w:sz="4" w:space="0" w:color="BFBFBF"/>
                    <w:left w:val="nil"/>
                    <w:bottom w:val="single" w:sz="4" w:space="0" w:color="BFBFBF"/>
                    <w:right w:val="single" w:sz="4" w:space="0" w:color="BFBFBF"/>
                  </w:tcBorders>
                  <w:shd w:val="clear" w:color="auto" w:fill="auto"/>
                  <w:vAlign w:val="center"/>
                </w:tcPr>
                <w:p w14:paraId="2AF843D0" w14:textId="5337F148" w:rsidR="00DE3FD5" w:rsidRPr="00914808" w:rsidRDefault="00DE3FD5" w:rsidP="005F4D89">
                  <w:pPr>
                    <w:spacing w:after="0" w:line="240" w:lineRule="auto"/>
                    <w:jc w:val="center"/>
                    <w:rPr>
                      <w:rFonts w:ascii="Times New Roman" w:hAnsi="Times New Roman" w:cs="Times New Roman"/>
                      <w:color w:val="000000"/>
                      <w:sz w:val="20"/>
                      <w:szCs w:val="20"/>
                    </w:rPr>
                  </w:pPr>
                  <w:r w:rsidRPr="00914808">
                    <w:rPr>
                      <w:rFonts w:ascii="Times New Roman" w:hAnsi="Times New Roman" w:cs="Times New Roman"/>
                      <w:iCs/>
                      <w:color w:val="000000"/>
                      <w:sz w:val="20"/>
                      <w:szCs w:val="20"/>
                    </w:rPr>
                    <w:t>4</w:t>
                  </w:r>
                  <w:r w:rsidR="005F4D89" w:rsidRPr="00914808">
                    <w:rPr>
                      <w:rFonts w:ascii="Times New Roman" w:hAnsi="Times New Roman" w:cs="Times New Roman"/>
                      <w:iCs/>
                      <w:color w:val="000000"/>
                      <w:sz w:val="20"/>
                      <w:szCs w:val="20"/>
                    </w:rPr>
                    <w:t>2</w:t>
                  </w:r>
                  <w:r w:rsidRPr="00914808">
                    <w:rPr>
                      <w:rFonts w:ascii="Times New Roman" w:hAnsi="Times New Roman" w:cs="Times New Roman"/>
                      <w:iCs/>
                      <w:color w:val="000000"/>
                      <w:sz w:val="20"/>
                      <w:szCs w:val="20"/>
                    </w:rPr>
                    <w:t>%</w:t>
                  </w:r>
                </w:p>
              </w:tc>
              <w:tc>
                <w:tcPr>
                  <w:tcW w:w="950" w:type="dxa"/>
                  <w:tcBorders>
                    <w:top w:val="single" w:sz="4" w:space="0" w:color="BFBFBF"/>
                    <w:left w:val="nil"/>
                    <w:bottom w:val="single" w:sz="4" w:space="0" w:color="BFBFBF"/>
                    <w:right w:val="single" w:sz="4" w:space="0" w:color="BFBFBF"/>
                  </w:tcBorders>
                  <w:shd w:val="clear" w:color="auto" w:fill="auto"/>
                  <w:vAlign w:val="center"/>
                </w:tcPr>
                <w:p w14:paraId="114E42A1" w14:textId="2430260F" w:rsidR="00DE3FD5" w:rsidRPr="00914808" w:rsidRDefault="005F4D89" w:rsidP="005F4D89">
                  <w:pPr>
                    <w:spacing w:after="0" w:line="240" w:lineRule="auto"/>
                    <w:jc w:val="center"/>
                    <w:rPr>
                      <w:rFonts w:ascii="Times New Roman" w:hAnsi="Times New Roman" w:cs="Times New Roman"/>
                      <w:color w:val="000000"/>
                      <w:sz w:val="20"/>
                      <w:szCs w:val="20"/>
                    </w:rPr>
                  </w:pPr>
                  <w:r w:rsidRPr="00914808">
                    <w:rPr>
                      <w:rFonts w:ascii="Times New Roman" w:hAnsi="Times New Roman" w:cs="Times New Roman"/>
                      <w:iCs/>
                      <w:color w:val="000000"/>
                      <w:sz w:val="20"/>
                      <w:szCs w:val="20"/>
                    </w:rPr>
                    <w:t>7</w:t>
                  </w:r>
                  <w:r w:rsidR="00DE3FD5" w:rsidRPr="00914808">
                    <w:rPr>
                      <w:rFonts w:ascii="Times New Roman" w:hAnsi="Times New Roman" w:cs="Times New Roman"/>
                      <w:iCs/>
                      <w:color w:val="000000"/>
                      <w:sz w:val="20"/>
                      <w:szCs w:val="20"/>
                    </w:rPr>
                    <w:t>1%</w:t>
                  </w:r>
                </w:p>
              </w:tc>
              <w:tc>
                <w:tcPr>
                  <w:tcW w:w="950" w:type="dxa"/>
                  <w:tcBorders>
                    <w:top w:val="single" w:sz="4" w:space="0" w:color="BFBFBF"/>
                    <w:left w:val="nil"/>
                    <w:bottom w:val="single" w:sz="4" w:space="0" w:color="BFBFBF"/>
                    <w:right w:val="single" w:sz="8" w:space="0" w:color="BFBFBF"/>
                  </w:tcBorders>
                  <w:shd w:val="clear" w:color="auto" w:fill="auto"/>
                  <w:vAlign w:val="center"/>
                </w:tcPr>
                <w:p w14:paraId="025ED995" w14:textId="6630CB30" w:rsidR="00DE3FD5" w:rsidRPr="00914808" w:rsidRDefault="005F4D89" w:rsidP="005F4D89">
                  <w:pPr>
                    <w:spacing w:after="0" w:line="240" w:lineRule="auto"/>
                    <w:jc w:val="center"/>
                    <w:rPr>
                      <w:rFonts w:ascii="Times New Roman" w:hAnsi="Times New Roman" w:cs="Times New Roman"/>
                      <w:color w:val="000000"/>
                      <w:sz w:val="20"/>
                      <w:szCs w:val="20"/>
                    </w:rPr>
                  </w:pPr>
                  <w:r w:rsidRPr="00914808">
                    <w:rPr>
                      <w:rFonts w:ascii="Times New Roman" w:hAnsi="Times New Roman" w:cs="Times New Roman"/>
                      <w:iCs/>
                      <w:color w:val="000000"/>
                      <w:sz w:val="20"/>
                      <w:szCs w:val="20"/>
                    </w:rPr>
                    <w:t>100</w:t>
                  </w:r>
                  <w:r w:rsidR="00DE3FD5" w:rsidRPr="00914808">
                    <w:rPr>
                      <w:rFonts w:ascii="Times New Roman" w:hAnsi="Times New Roman" w:cs="Times New Roman"/>
                      <w:iCs/>
                      <w:color w:val="000000"/>
                      <w:sz w:val="20"/>
                      <w:szCs w:val="20"/>
                    </w:rPr>
                    <w:t>%</w:t>
                  </w:r>
                </w:p>
              </w:tc>
            </w:tr>
            <w:tr w:rsidR="00E420F0" w:rsidRPr="00914808" w14:paraId="08CB602C" w14:textId="77777777" w:rsidTr="00914808">
              <w:trPr>
                <w:trHeight w:val="308"/>
                <w:jc w:val="center"/>
              </w:trPr>
              <w:tc>
                <w:tcPr>
                  <w:tcW w:w="3001" w:type="dxa"/>
                  <w:tcBorders>
                    <w:top w:val="single" w:sz="4" w:space="0" w:color="BFBFBF"/>
                    <w:left w:val="single" w:sz="8" w:space="0" w:color="BFBFBF"/>
                    <w:bottom w:val="nil"/>
                    <w:right w:val="single" w:sz="4" w:space="0" w:color="BFBFBF"/>
                  </w:tcBorders>
                  <w:shd w:val="clear" w:color="000000" w:fill="DCE6F1"/>
                  <w:vAlign w:val="center"/>
                </w:tcPr>
                <w:p w14:paraId="733EBBDC" w14:textId="2C571637" w:rsidR="00DE3FD5" w:rsidRPr="00914808" w:rsidRDefault="00DE3FD5" w:rsidP="00DE3FD5">
                  <w:pPr>
                    <w:spacing w:after="0" w:line="240" w:lineRule="auto"/>
                    <w:jc w:val="both"/>
                    <w:rPr>
                      <w:rFonts w:ascii="Times New Roman" w:hAnsi="Times New Roman"/>
                      <w:color w:val="000000"/>
                      <w:sz w:val="20"/>
                    </w:rPr>
                  </w:pPr>
                  <w:r w:rsidRPr="00914808">
                    <w:rPr>
                      <w:rFonts w:ascii="Times New Roman" w:hAnsi="Times New Roman"/>
                      <w:color w:val="000000"/>
                      <w:sz w:val="20"/>
                    </w:rPr>
                    <w:t>% of CSA Funding At-Risk</w:t>
                  </w:r>
                </w:p>
              </w:tc>
              <w:tc>
                <w:tcPr>
                  <w:tcW w:w="996" w:type="dxa"/>
                  <w:tcBorders>
                    <w:top w:val="single" w:sz="4" w:space="0" w:color="BFBFBF"/>
                    <w:left w:val="nil"/>
                    <w:bottom w:val="nil"/>
                    <w:right w:val="single" w:sz="4" w:space="0" w:color="BFBFBF"/>
                  </w:tcBorders>
                  <w:shd w:val="clear" w:color="auto" w:fill="auto"/>
                  <w:vAlign w:val="center"/>
                </w:tcPr>
                <w:p w14:paraId="48B9DFD9" w14:textId="77777777" w:rsidR="00DE3FD5" w:rsidRPr="00914808" w:rsidRDefault="00DE3FD5" w:rsidP="00914808">
                  <w:pPr>
                    <w:spacing w:after="0" w:line="240" w:lineRule="auto"/>
                    <w:jc w:val="center"/>
                    <w:rPr>
                      <w:rFonts w:ascii="Times New Roman" w:hAnsi="Times New Roman"/>
                      <w:color w:val="000000"/>
                      <w:sz w:val="20"/>
                    </w:rPr>
                  </w:pPr>
                  <w:r w:rsidRPr="00914808">
                    <w:rPr>
                      <w:rFonts w:ascii="Times New Roman" w:hAnsi="Times New Roman"/>
                      <w:color w:val="000000"/>
                      <w:sz w:val="20"/>
                    </w:rPr>
                    <w:t>0%</w:t>
                  </w:r>
                </w:p>
              </w:tc>
              <w:tc>
                <w:tcPr>
                  <w:tcW w:w="764" w:type="dxa"/>
                  <w:tcBorders>
                    <w:top w:val="single" w:sz="4" w:space="0" w:color="BFBFBF"/>
                    <w:left w:val="nil"/>
                    <w:bottom w:val="nil"/>
                    <w:right w:val="single" w:sz="4" w:space="0" w:color="BFBFBF"/>
                  </w:tcBorders>
                  <w:shd w:val="clear" w:color="auto" w:fill="auto"/>
                  <w:vAlign w:val="center"/>
                </w:tcPr>
                <w:p w14:paraId="1DCD58FB" w14:textId="77777777" w:rsidR="00DE3FD5" w:rsidRPr="00914808" w:rsidRDefault="00DE3FD5" w:rsidP="00914808">
                  <w:pPr>
                    <w:spacing w:after="0" w:line="240" w:lineRule="auto"/>
                    <w:jc w:val="center"/>
                    <w:rPr>
                      <w:rFonts w:ascii="Times New Roman" w:hAnsi="Times New Roman"/>
                      <w:color w:val="000000"/>
                      <w:sz w:val="20"/>
                    </w:rPr>
                  </w:pPr>
                  <w:r w:rsidRPr="00914808">
                    <w:rPr>
                      <w:rFonts w:ascii="Times New Roman" w:hAnsi="Times New Roman"/>
                      <w:color w:val="000000"/>
                      <w:sz w:val="20"/>
                    </w:rPr>
                    <w:t>0%</w:t>
                  </w:r>
                </w:p>
              </w:tc>
              <w:tc>
                <w:tcPr>
                  <w:tcW w:w="922" w:type="dxa"/>
                  <w:tcBorders>
                    <w:top w:val="single" w:sz="4" w:space="0" w:color="BFBFBF"/>
                    <w:left w:val="nil"/>
                    <w:bottom w:val="nil"/>
                    <w:right w:val="single" w:sz="4" w:space="0" w:color="BFBFBF"/>
                  </w:tcBorders>
                  <w:shd w:val="clear" w:color="auto" w:fill="auto"/>
                  <w:vAlign w:val="center"/>
                </w:tcPr>
                <w:p w14:paraId="69DB6428" w14:textId="77777777" w:rsidR="00DE3FD5" w:rsidRPr="00914808" w:rsidRDefault="00DE3FD5" w:rsidP="00914808">
                  <w:pPr>
                    <w:spacing w:after="0" w:line="240" w:lineRule="auto"/>
                    <w:jc w:val="center"/>
                    <w:rPr>
                      <w:rFonts w:ascii="Times New Roman" w:hAnsi="Times New Roman"/>
                      <w:color w:val="000000"/>
                      <w:sz w:val="20"/>
                    </w:rPr>
                  </w:pPr>
                  <w:r w:rsidRPr="00914808">
                    <w:rPr>
                      <w:rFonts w:ascii="Times New Roman" w:hAnsi="Times New Roman"/>
                      <w:color w:val="000000"/>
                      <w:sz w:val="20"/>
                    </w:rPr>
                    <w:t>5%</w:t>
                  </w:r>
                </w:p>
              </w:tc>
              <w:tc>
                <w:tcPr>
                  <w:tcW w:w="950" w:type="dxa"/>
                  <w:tcBorders>
                    <w:top w:val="single" w:sz="4" w:space="0" w:color="BFBFBF"/>
                    <w:left w:val="nil"/>
                    <w:bottom w:val="nil"/>
                    <w:right w:val="single" w:sz="4" w:space="0" w:color="BFBFBF"/>
                  </w:tcBorders>
                  <w:shd w:val="clear" w:color="auto" w:fill="auto"/>
                  <w:vAlign w:val="center"/>
                </w:tcPr>
                <w:p w14:paraId="209E3D9B" w14:textId="77777777" w:rsidR="00DE3FD5" w:rsidRPr="00914808" w:rsidRDefault="00DE3FD5" w:rsidP="00914808">
                  <w:pPr>
                    <w:spacing w:after="0" w:line="240" w:lineRule="auto"/>
                    <w:jc w:val="center"/>
                    <w:rPr>
                      <w:rFonts w:ascii="Times New Roman" w:hAnsi="Times New Roman"/>
                      <w:color w:val="000000"/>
                      <w:sz w:val="20"/>
                    </w:rPr>
                  </w:pPr>
                  <w:r w:rsidRPr="00914808">
                    <w:rPr>
                      <w:rFonts w:ascii="Times New Roman" w:hAnsi="Times New Roman"/>
                      <w:color w:val="000000"/>
                      <w:sz w:val="20"/>
                    </w:rPr>
                    <w:t>10%</w:t>
                  </w:r>
                </w:p>
              </w:tc>
              <w:tc>
                <w:tcPr>
                  <w:tcW w:w="950" w:type="dxa"/>
                  <w:tcBorders>
                    <w:top w:val="single" w:sz="4" w:space="0" w:color="BFBFBF"/>
                    <w:left w:val="nil"/>
                    <w:bottom w:val="nil"/>
                    <w:right w:val="single" w:sz="4" w:space="0" w:color="BFBFBF"/>
                  </w:tcBorders>
                  <w:shd w:val="clear" w:color="auto" w:fill="auto"/>
                  <w:vAlign w:val="center"/>
                </w:tcPr>
                <w:p w14:paraId="71AE2C70" w14:textId="77777777" w:rsidR="00DE3FD5" w:rsidRPr="00914808" w:rsidRDefault="00DE3FD5" w:rsidP="00914808">
                  <w:pPr>
                    <w:spacing w:after="0" w:line="240" w:lineRule="auto"/>
                    <w:jc w:val="center"/>
                    <w:rPr>
                      <w:rFonts w:ascii="Times New Roman" w:hAnsi="Times New Roman"/>
                      <w:color w:val="000000"/>
                      <w:sz w:val="20"/>
                    </w:rPr>
                  </w:pPr>
                  <w:r w:rsidRPr="00914808">
                    <w:rPr>
                      <w:rFonts w:ascii="Times New Roman" w:hAnsi="Times New Roman"/>
                      <w:color w:val="000000"/>
                      <w:sz w:val="20"/>
                    </w:rPr>
                    <w:t>15%</w:t>
                  </w:r>
                </w:p>
              </w:tc>
              <w:tc>
                <w:tcPr>
                  <w:tcW w:w="950" w:type="dxa"/>
                  <w:tcBorders>
                    <w:top w:val="single" w:sz="4" w:space="0" w:color="BFBFBF"/>
                    <w:left w:val="nil"/>
                    <w:bottom w:val="nil"/>
                    <w:right w:val="single" w:sz="8" w:space="0" w:color="BFBFBF"/>
                  </w:tcBorders>
                  <w:shd w:val="clear" w:color="auto" w:fill="auto"/>
                  <w:vAlign w:val="center"/>
                </w:tcPr>
                <w:p w14:paraId="41EBA951" w14:textId="77777777" w:rsidR="00DE3FD5" w:rsidRPr="00914808" w:rsidRDefault="00DE3FD5" w:rsidP="00914808">
                  <w:pPr>
                    <w:spacing w:after="0" w:line="240" w:lineRule="auto"/>
                    <w:jc w:val="center"/>
                    <w:rPr>
                      <w:rFonts w:ascii="Times New Roman" w:hAnsi="Times New Roman"/>
                      <w:color w:val="000000"/>
                      <w:sz w:val="20"/>
                    </w:rPr>
                  </w:pPr>
                  <w:r w:rsidRPr="00914808">
                    <w:rPr>
                      <w:rFonts w:ascii="Times New Roman" w:hAnsi="Times New Roman"/>
                      <w:color w:val="000000"/>
                      <w:sz w:val="20"/>
                    </w:rPr>
                    <w:t>20%</w:t>
                  </w:r>
                </w:p>
              </w:tc>
            </w:tr>
          </w:tbl>
          <w:p w14:paraId="7D351FFE" w14:textId="77777777" w:rsidR="008F1C70" w:rsidRPr="00914808" w:rsidRDefault="008F1C70" w:rsidP="000148D7">
            <w:pPr>
              <w:pStyle w:val="60exhnormal"/>
              <w:keepNext/>
              <w:spacing w:before="0"/>
              <w:jc w:val="both"/>
              <w:rPr>
                <w:rFonts w:ascii="Times New Roman" w:hAnsi="Times New Roman"/>
                <w:caps w:val="0"/>
              </w:rPr>
            </w:pPr>
          </w:p>
        </w:tc>
      </w:tr>
    </w:tbl>
    <w:p w14:paraId="389E8154" w14:textId="77777777" w:rsidR="00CA4B1B" w:rsidRPr="00914808" w:rsidRDefault="00CA4B1B" w:rsidP="009D5510">
      <w:pPr>
        <w:spacing w:line="240" w:lineRule="auto"/>
        <w:jc w:val="both"/>
        <w:rPr>
          <w:rFonts w:ascii="Times New Roman" w:hAnsi="Times New Roman"/>
        </w:rPr>
      </w:pPr>
      <w:bookmarkStart w:id="213" w:name="_Toc471126519"/>
      <w:r w:rsidRPr="00914808">
        <w:rPr>
          <w:rFonts w:ascii="Times New Roman" w:hAnsi="Times New Roman"/>
        </w:rPr>
        <w:t>The State may update the at-risk percentages for CP infrastructure funding such that the total amount of at-risk CP funding is comparable to the original $58.2M of at-risk CP funding, to the greatest extent possible based on the State’s understanding of CP enrollment trends and other assumptions at the time of the update.</w:t>
      </w:r>
    </w:p>
    <w:p w14:paraId="33D435D4" w14:textId="14CD59C8" w:rsidR="002B160C" w:rsidRPr="00914808" w:rsidRDefault="002B160C" w:rsidP="009D5510">
      <w:pPr>
        <w:spacing w:line="240" w:lineRule="auto"/>
        <w:jc w:val="both"/>
        <w:rPr>
          <w:rFonts w:ascii="Times New Roman" w:hAnsi="Times New Roman"/>
        </w:rPr>
      </w:pPr>
      <w:r w:rsidRPr="00914808">
        <w:rPr>
          <w:rFonts w:ascii="Times New Roman" w:hAnsi="Times New Roman"/>
        </w:rPr>
        <w:t xml:space="preserve">For CPs or CSAs that join after BP1, their at-risk schedule will start at the BP1 percent (i.e. 0%), and then follow the schedule above with appropriate lag.  For example, if a CP joins in BP3, their at-risk schedule for the DSRIP funds would be: BP3 – 0%, BP4 – </w:t>
      </w:r>
      <w:r w:rsidR="005F4D89" w:rsidRPr="00914808">
        <w:rPr>
          <w:rFonts w:ascii="Times New Roman" w:hAnsi="Times New Roman"/>
        </w:rPr>
        <w:t>7</w:t>
      </w:r>
      <w:r w:rsidR="00D30D64" w:rsidRPr="00914808">
        <w:rPr>
          <w:rFonts w:ascii="Times New Roman" w:hAnsi="Times New Roman"/>
        </w:rPr>
        <w:t>1</w:t>
      </w:r>
      <w:r w:rsidRPr="00914808">
        <w:rPr>
          <w:rFonts w:ascii="Times New Roman" w:hAnsi="Times New Roman"/>
        </w:rPr>
        <w:t xml:space="preserve">%, BP5 – </w:t>
      </w:r>
      <w:r w:rsidR="005F4D89" w:rsidRPr="00914808">
        <w:rPr>
          <w:rFonts w:ascii="Times New Roman" w:hAnsi="Times New Roman"/>
        </w:rPr>
        <w:t>100</w:t>
      </w:r>
      <w:r w:rsidRPr="00914808">
        <w:rPr>
          <w:rFonts w:ascii="Times New Roman" w:hAnsi="Times New Roman"/>
        </w:rPr>
        <w:t>%.</w:t>
      </w:r>
      <w:r w:rsidR="005F4D89" w:rsidRPr="00914808">
        <w:rPr>
          <w:rFonts w:ascii="Times New Roman" w:hAnsi="Times New Roman"/>
        </w:rPr>
        <w:t>7</w:t>
      </w:r>
    </w:p>
    <w:p w14:paraId="6F21D656" w14:textId="77777777" w:rsidR="00EF4383" w:rsidRPr="00914808" w:rsidRDefault="00EF4383" w:rsidP="009D5510">
      <w:pPr>
        <w:spacing w:line="240" w:lineRule="auto"/>
        <w:jc w:val="both"/>
        <w:rPr>
          <w:rFonts w:ascii="Times New Roman" w:hAnsi="Times New Roman"/>
        </w:rPr>
      </w:pPr>
      <w:r w:rsidRPr="00914808">
        <w:rPr>
          <w:rFonts w:ascii="Times New Roman" w:hAnsi="Times New Roman"/>
        </w:rPr>
        <w:t>In addition to holding ACOs, CPs, and CSAs accountable by designating a portion of their DSRIP funding as at-risk, the State will manage its contracts with these entities to ensure compliance with and satisfactory performance of contractual requirements related to the DSRIP program.  In the event of noncompliance or unsatisfactory performance, the State will determine the appropriate recourse, which may include contract management activities such a</w:t>
      </w:r>
      <w:r w:rsidR="00CE1D9C" w:rsidRPr="00914808">
        <w:rPr>
          <w:rFonts w:ascii="Times New Roman" w:hAnsi="Times New Roman"/>
        </w:rPr>
        <w:t xml:space="preserve">s, but not limited to: </w:t>
      </w:r>
      <w:r w:rsidRPr="00914808">
        <w:rPr>
          <w:rFonts w:ascii="Times New Roman" w:hAnsi="Times New Roman"/>
        </w:rPr>
        <w:t>working collaboratively with the ACOs, CPs, or CSAs to identify and implement new strategies to meet their contractual requirements, requiring the ACOs, CPs, or CSAs to implement corrective action plans, or reducing DSRIP payments to the ACOs, CPs, or CSAs.  If the State reduces DSRIP payments to ACOs, CPs, or CSAs as part of its contract management efforts, the undisbursed funds may be redistributed among the other DSRIP funding streams at the State’s discretion, following the parameters described in Section 5.1.3.</w:t>
      </w:r>
    </w:p>
    <w:p w14:paraId="002896A9" w14:textId="77777777" w:rsidR="00F80ABB" w:rsidRPr="00914808" w:rsidRDefault="00F80ABB" w:rsidP="009D5510">
      <w:pPr>
        <w:pStyle w:val="Heading3"/>
        <w:numPr>
          <w:ilvl w:val="2"/>
          <w:numId w:val="1"/>
        </w:numPr>
        <w:spacing w:line="240" w:lineRule="auto"/>
        <w:rPr>
          <w:rFonts w:ascii="Times New Roman" w:hAnsi="Times New Roman"/>
        </w:rPr>
      </w:pPr>
      <w:bookmarkStart w:id="214" w:name="_Toc471313078"/>
      <w:bookmarkStart w:id="215" w:name="_Toc515897355"/>
      <w:bookmarkStart w:id="216" w:name="_Toc517086504"/>
      <w:r w:rsidRPr="00914808">
        <w:rPr>
          <w:rFonts w:ascii="Times New Roman" w:hAnsi="Times New Roman"/>
        </w:rPr>
        <w:t>Distribution of Funds Based on Accountability</w:t>
      </w:r>
      <w:bookmarkEnd w:id="213"/>
      <w:bookmarkEnd w:id="214"/>
      <w:bookmarkEnd w:id="215"/>
      <w:bookmarkEnd w:id="216"/>
    </w:p>
    <w:p w14:paraId="302876C9" w14:textId="77777777" w:rsidR="002A51EB" w:rsidRPr="00914808" w:rsidRDefault="009B4403" w:rsidP="009D5510">
      <w:pPr>
        <w:spacing w:before="120" w:after="0" w:line="240" w:lineRule="auto"/>
        <w:rPr>
          <w:rFonts w:ascii="Times New Roman" w:hAnsi="Times New Roman"/>
        </w:rPr>
      </w:pPr>
      <w:r w:rsidRPr="00914808">
        <w:rPr>
          <w:rFonts w:ascii="Times New Roman" w:hAnsi="Times New Roman"/>
        </w:rPr>
        <w:t xml:space="preserve">EXHIBIT 23 – Process Flow for Distribution of Funds Based on Accountability </w:t>
      </w:r>
    </w:p>
    <w:tbl>
      <w:tblPr>
        <w:tblStyle w:val="TableGrid"/>
        <w:tblW w:w="9694" w:type="dxa"/>
        <w:tblBorders>
          <w:left w:val="none" w:sz="0" w:space="0" w:color="auto"/>
          <w:right w:val="none" w:sz="0" w:space="0" w:color="auto"/>
        </w:tblBorders>
        <w:tblLook w:val="04A0" w:firstRow="1" w:lastRow="0" w:firstColumn="1" w:lastColumn="0" w:noHBand="0" w:noVBand="1"/>
      </w:tblPr>
      <w:tblGrid>
        <w:gridCol w:w="9697"/>
      </w:tblGrid>
      <w:tr w:rsidR="00F80ABB" w:rsidRPr="00914808" w14:paraId="1168CDE9" w14:textId="77777777" w:rsidTr="00D41217">
        <w:trPr>
          <w:trHeight w:val="7313"/>
        </w:trPr>
        <w:tc>
          <w:tcPr>
            <w:tcW w:w="9694" w:type="dxa"/>
            <w:vAlign w:val="center"/>
          </w:tcPr>
          <w:p w14:paraId="1B61C900" w14:textId="77777777" w:rsidR="00F80ABB" w:rsidRPr="00914808" w:rsidRDefault="001E7B06" w:rsidP="000148D7">
            <w:pPr>
              <w:jc w:val="center"/>
              <w:rPr>
                <w:rFonts w:ascii="Times New Roman" w:hAnsi="Times New Roman"/>
              </w:rPr>
            </w:pPr>
            <w:r w:rsidRPr="00914808">
              <w:rPr>
                <w:rFonts w:ascii="Times New Roman" w:hAnsi="Times New Roman"/>
                <w:noProof/>
              </w:rPr>
              <w:drawing>
                <wp:inline distT="0" distB="0" distL="0" distR="0" wp14:anchorId="7583E3D2" wp14:editId="5FC7F2A3">
                  <wp:extent cx="6020556" cy="4476307"/>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5192" cy="4479754"/>
                          </a:xfrm>
                          <a:prstGeom prst="rect">
                            <a:avLst/>
                          </a:prstGeom>
                          <a:noFill/>
                        </pic:spPr>
                      </pic:pic>
                    </a:graphicData>
                  </a:graphic>
                </wp:inline>
              </w:drawing>
            </w:r>
          </w:p>
        </w:tc>
      </w:tr>
    </w:tbl>
    <w:p w14:paraId="7CB00D00" w14:textId="77777777" w:rsidR="00F80ABB" w:rsidRPr="00914808" w:rsidRDefault="00F80ABB" w:rsidP="009D5510">
      <w:pPr>
        <w:spacing w:line="240" w:lineRule="auto"/>
        <w:rPr>
          <w:rFonts w:ascii="Times New Roman" w:hAnsi="Times New Roman"/>
        </w:rPr>
      </w:pPr>
    </w:p>
    <w:p w14:paraId="08EFC365"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Based on the State’s assessments of individual accountability for each ACO, CP</w:t>
      </w:r>
      <w:r w:rsidR="00261495" w:rsidRPr="00914808">
        <w:rPr>
          <w:rFonts w:ascii="Times New Roman" w:hAnsi="Times New Roman"/>
        </w:rPr>
        <w:t xml:space="preserve"> </w:t>
      </w:r>
      <w:r w:rsidRPr="00914808">
        <w:rPr>
          <w:rFonts w:ascii="Times New Roman" w:hAnsi="Times New Roman"/>
        </w:rPr>
        <w:t xml:space="preserve">and CSA, individual ACOs, CPs and CSAs may </w:t>
      </w:r>
      <w:r w:rsidR="000E7FEE" w:rsidRPr="00914808">
        <w:rPr>
          <w:rFonts w:ascii="Times New Roman" w:hAnsi="Times New Roman"/>
        </w:rPr>
        <w:t>not receive</w:t>
      </w:r>
      <w:r w:rsidRPr="00914808">
        <w:rPr>
          <w:rFonts w:ascii="Times New Roman" w:hAnsi="Times New Roman"/>
        </w:rPr>
        <w:t xml:space="preserve"> a certain amount of DSRIP funds each Budget Period, relative to the maximum each could potentially receive. </w:t>
      </w:r>
    </w:p>
    <w:p w14:paraId="7127C00C" w14:textId="77777777" w:rsidR="000E7FEE" w:rsidRPr="00914808" w:rsidRDefault="00F80ABB" w:rsidP="009D5510">
      <w:pPr>
        <w:spacing w:after="0" w:line="240" w:lineRule="auto"/>
        <w:jc w:val="both"/>
        <w:rPr>
          <w:rFonts w:ascii="Times New Roman" w:hAnsi="Times New Roman"/>
        </w:rPr>
      </w:pPr>
      <w:r w:rsidRPr="00914808">
        <w:rPr>
          <w:rFonts w:ascii="Times New Roman" w:hAnsi="Times New Roman"/>
        </w:rPr>
        <w:t>If the State’s expenditure authority is not reduced based on its accountability to CMS, the State has d</w:t>
      </w:r>
      <w:r w:rsidR="00E504CB" w:rsidRPr="00914808">
        <w:rPr>
          <w:rFonts w:ascii="Times New Roman" w:hAnsi="Times New Roman"/>
        </w:rPr>
        <w:t xml:space="preserve">iscretion to redistribute the </w:t>
      </w:r>
      <w:r w:rsidRPr="00914808">
        <w:rPr>
          <w:rFonts w:ascii="Times New Roman" w:hAnsi="Times New Roman"/>
        </w:rPr>
        <w:t>DSRIP funds</w:t>
      </w:r>
      <w:r w:rsidR="000E7FEE" w:rsidRPr="00914808">
        <w:rPr>
          <w:rFonts w:ascii="Times New Roman" w:hAnsi="Times New Roman"/>
        </w:rPr>
        <w:t xml:space="preserve"> not distributed to ACOs, CPs, and CSAs</w:t>
      </w:r>
      <w:r w:rsidRPr="00914808">
        <w:rPr>
          <w:rFonts w:ascii="Times New Roman" w:hAnsi="Times New Roman"/>
        </w:rPr>
        <w:t xml:space="preserve"> (e.g., to determine how much each of the funding streams and sub-streams is increased) to best meet the State’s programmatic needs, subject to any limits described elsewhere in this Protocol</w:t>
      </w:r>
      <w:r w:rsidR="00B92159" w:rsidRPr="00914808">
        <w:rPr>
          <w:rFonts w:ascii="Times New Roman" w:hAnsi="Times New Roman"/>
        </w:rPr>
        <w:t>.  For example, the State will identify the amount of forfeited DSRIP funds it has available to redistribute, and then determine how it might reallocate the funds</w:t>
      </w:r>
      <w:r w:rsidR="004B18E3" w:rsidRPr="00914808">
        <w:rPr>
          <w:rFonts w:ascii="Times New Roman" w:hAnsi="Times New Roman"/>
        </w:rPr>
        <w:t xml:space="preserve"> to other DSRIP funding streams.  </w:t>
      </w:r>
      <w:r w:rsidR="00B92159" w:rsidRPr="00914808">
        <w:rPr>
          <w:rFonts w:ascii="Times New Roman" w:hAnsi="Times New Roman"/>
        </w:rPr>
        <w:t xml:space="preserve">Any such redistributions </w:t>
      </w:r>
      <w:r w:rsidR="0083488D" w:rsidRPr="00914808">
        <w:rPr>
          <w:rFonts w:ascii="Times New Roman" w:hAnsi="Times New Roman"/>
        </w:rPr>
        <w:t>would be reported</w:t>
      </w:r>
      <w:r w:rsidR="00B92159" w:rsidRPr="00914808">
        <w:rPr>
          <w:rFonts w:ascii="Times New Roman" w:hAnsi="Times New Roman"/>
        </w:rPr>
        <w:t xml:space="preserve"> with CMS in the State's quarterly progress reports.  </w:t>
      </w:r>
    </w:p>
    <w:p w14:paraId="1CFF7BB5" w14:textId="77777777" w:rsidR="000E7FEE" w:rsidRPr="00914808" w:rsidRDefault="000E7FEE" w:rsidP="009D5510">
      <w:pPr>
        <w:spacing w:after="0" w:line="240" w:lineRule="auto"/>
        <w:jc w:val="both"/>
        <w:rPr>
          <w:rFonts w:ascii="Times New Roman" w:hAnsi="Times New Roman"/>
        </w:rPr>
      </w:pPr>
    </w:p>
    <w:p w14:paraId="10397F3C" w14:textId="77777777" w:rsidR="004B18E3" w:rsidRPr="00914808" w:rsidRDefault="00B92159" w:rsidP="004B18E3">
      <w:pPr>
        <w:spacing w:after="0" w:line="240" w:lineRule="auto"/>
        <w:jc w:val="both"/>
        <w:rPr>
          <w:rFonts w:ascii="Times New Roman" w:hAnsi="Times New Roman"/>
        </w:rPr>
      </w:pPr>
      <w:r w:rsidRPr="00914808">
        <w:rPr>
          <w:rFonts w:ascii="Times New Roman" w:hAnsi="Times New Roman"/>
        </w:rPr>
        <w:t>For example, in Q4 of BP3, the BP2 Accountability Scores for the State, ACOs, CPs</w:t>
      </w:r>
      <w:r w:rsidR="000E7FEE" w:rsidRPr="00914808">
        <w:rPr>
          <w:rFonts w:ascii="Times New Roman" w:hAnsi="Times New Roman"/>
        </w:rPr>
        <w:t xml:space="preserve"> and CSAs</w:t>
      </w:r>
      <w:r w:rsidRPr="00914808">
        <w:rPr>
          <w:rFonts w:ascii="Times New Roman" w:hAnsi="Times New Roman"/>
        </w:rPr>
        <w:t xml:space="preserve"> will become available.  If ACOs lost $1M of at-risk BP2 funds and the State earned a 100% DSRIP Accountability Score, then the State could reallocate that $1M to a different funding stream </w:t>
      </w:r>
      <w:r w:rsidR="00F24A9D" w:rsidRPr="00914808">
        <w:rPr>
          <w:rFonts w:ascii="Times New Roman" w:hAnsi="Times New Roman"/>
        </w:rPr>
        <w:t xml:space="preserve">or sub-stream, at the State’s discretion, based on the State’s assessment of program needs, </w:t>
      </w:r>
      <w:r w:rsidRPr="00914808">
        <w:rPr>
          <w:rFonts w:ascii="Times New Roman" w:hAnsi="Times New Roman"/>
        </w:rPr>
        <w:t>in the remaining time left in BP3 (e.g.</w:t>
      </w:r>
      <w:r w:rsidR="0083488D" w:rsidRPr="00914808">
        <w:rPr>
          <w:rFonts w:ascii="Times New Roman" w:hAnsi="Times New Roman"/>
        </w:rPr>
        <w:t>,</w:t>
      </w:r>
      <w:r w:rsidRPr="00914808">
        <w:rPr>
          <w:rFonts w:ascii="Times New Roman" w:hAnsi="Times New Roman"/>
        </w:rPr>
        <w:t xml:space="preserve"> increase flexible services allocation for ACOs, increase care coordination funding amounts or the outcomes-based incentive pool for CPs, increase statewide investments funding or implementation/oversight funding), or </w:t>
      </w:r>
      <w:r w:rsidR="00F24A9D" w:rsidRPr="00914808">
        <w:rPr>
          <w:rFonts w:ascii="Times New Roman" w:hAnsi="Times New Roman"/>
        </w:rPr>
        <w:t>may be used for future BP4 or BP5 payments.</w:t>
      </w:r>
      <w:r w:rsidR="004B18E3" w:rsidRPr="00914808">
        <w:rPr>
          <w:rFonts w:ascii="Times New Roman" w:hAnsi="Times New Roman"/>
        </w:rPr>
        <w:t xml:space="preserve">  The allowable categories that the redistributed funds could be reallocated to are:</w:t>
      </w:r>
    </w:p>
    <w:p w14:paraId="08D2E848" w14:textId="77777777" w:rsidR="004B18E3" w:rsidRPr="00914808" w:rsidRDefault="004B18E3" w:rsidP="004B18E3">
      <w:pPr>
        <w:pStyle w:val="ListParagraph"/>
        <w:numPr>
          <w:ilvl w:val="0"/>
          <w:numId w:val="88"/>
        </w:numPr>
        <w:spacing w:after="0" w:line="240" w:lineRule="auto"/>
        <w:jc w:val="both"/>
        <w:rPr>
          <w:rFonts w:ascii="Times New Roman" w:hAnsi="Times New Roman"/>
        </w:rPr>
      </w:pPr>
      <w:r w:rsidRPr="00914808">
        <w:rPr>
          <w:rFonts w:ascii="Times New Roman" w:hAnsi="Times New Roman"/>
        </w:rPr>
        <w:t>ACO funding stream</w:t>
      </w:r>
    </w:p>
    <w:p w14:paraId="1E25D093" w14:textId="77777777" w:rsidR="004B18E3" w:rsidRPr="00914808" w:rsidRDefault="004B18E3" w:rsidP="004B18E3">
      <w:pPr>
        <w:pStyle w:val="ListParagraph"/>
        <w:numPr>
          <w:ilvl w:val="1"/>
          <w:numId w:val="88"/>
        </w:numPr>
        <w:spacing w:after="0" w:line="240" w:lineRule="auto"/>
        <w:jc w:val="both"/>
        <w:rPr>
          <w:rFonts w:ascii="Times New Roman" w:hAnsi="Times New Roman"/>
        </w:rPr>
      </w:pPr>
      <w:r w:rsidRPr="00914808">
        <w:rPr>
          <w:rFonts w:ascii="Times New Roman" w:hAnsi="Times New Roman"/>
        </w:rPr>
        <w:t>Startup/ongoing</w:t>
      </w:r>
    </w:p>
    <w:p w14:paraId="2BBF56A5" w14:textId="77777777" w:rsidR="004B18E3" w:rsidRPr="00914808" w:rsidRDefault="004B18E3" w:rsidP="004B18E3">
      <w:pPr>
        <w:pStyle w:val="ListParagraph"/>
        <w:numPr>
          <w:ilvl w:val="1"/>
          <w:numId w:val="88"/>
        </w:numPr>
        <w:spacing w:after="0" w:line="240" w:lineRule="auto"/>
        <w:jc w:val="both"/>
        <w:rPr>
          <w:rFonts w:ascii="Times New Roman" w:hAnsi="Times New Roman"/>
        </w:rPr>
      </w:pPr>
      <w:r w:rsidRPr="00914808">
        <w:rPr>
          <w:rFonts w:ascii="Times New Roman" w:hAnsi="Times New Roman"/>
        </w:rPr>
        <w:t>Flexible services</w:t>
      </w:r>
    </w:p>
    <w:p w14:paraId="666BB71B" w14:textId="77777777" w:rsidR="004B18E3" w:rsidRPr="00914808" w:rsidRDefault="004B18E3" w:rsidP="004B18E3">
      <w:pPr>
        <w:pStyle w:val="ListParagraph"/>
        <w:numPr>
          <w:ilvl w:val="0"/>
          <w:numId w:val="88"/>
        </w:numPr>
        <w:spacing w:after="0" w:line="240" w:lineRule="auto"/>
        <w:jc w:val="both"/>
        <w:rPr>
          <w:rFonts w:ascii="Times New Roman" w:hAnsi="Times New Roman"/>
        </w:rPr>
      </w:pPr>
      <w:r w:rsidRPr="00914808">
        <w:rPr>
          <w:rFonts w:ascii="Times New Roman" w:hAnsi="Times New Roman"/>
        </w:rPr>
        <w:t>Community Partners funding stream</w:t>
      </w:r>
    </w:p>
    <w:p w14:paraId="4D5C655E" w14:textId="77777777" w:rsidR="004B18E3" w:rsidRPr="00914808" w:rsidRDefault="004B18E3" w:rsidP="004B18E3">
      <w:pPr>
        <w:pStyle w:val="ListParagraph"/>
        <w:numPr>
          <w:ilvl w:val="1"/>
          <w:numId w:val="88"/>
        </w:numPr>
        <w:spacing w:after="0" w:line="240" w:lineRule="auto"/>
        <w:jc w:val="both"/>
        <w:rPr>
          <w:rFonts w:ascii="Times New Roman" w:hAnsi="Times New Roman"/>
        </w:rPr>
      </w:pPr>
      <w:r w:rsidRPr="00914808">
        <w:rPr>
          <w:rFonts w:ascii="Times New Roman" w:hAnsi="Times New Roman"/>
        </w:rPr>
        <w:t>Infrastructure and capacity building</w:t>
      </w:r>
    </w:p>
    <w:p w14:paraId="6CA9A9D4" w14:textId="77777777" w:rsidR="004B18E3" w:rsidRPr="00914808" w:rsidRDefault="004B18E3" w:rsidP="004B18E3">
      <w:pPr>
        <w:pStyle w:val="ListParagraph"/>
        <w:numPr>
          <w:ilvl w:val="1"/>
          <w:numId w:val="88"/>
        </w:numPr>
        <w:spacing w:after="0" w:line="240" w:lineRule="auto"/>
        <w:jc w:val="both"/>
        <w:rPr>
          <w:rFonts w:ascii="Times New Roman" w:hAnsi="Times New Roman"/>
        </w:rPr>
      </w:pPr>
      <w:r w:rsidRPr="00914808">
        <w:rPr>
          <w:rFonts w:ascii="Times New Roman" w:hAnsi="Times New Roman"/>
        </w:rPr>
        <w:t>Care coordination</w:t>
      </w:r>
    </w:p>
    <w:p w14:paraId="43E50C52" w14:textId="77777777" w:rsidR="004B18E3" w:rsidRPr="00914808" w:rsidRDefault="004B18E3" w:rsidP="004B18E3">
      <w:pPr>
        <w:pStyle w:val="ListParagraph"/>
        <w:numPr>
          <w:ilvl w:val="1"/>
          <w:numId w:val="88"/>
        </w:numPr>
        <w:spacing w:after="0" w:line="240" w:lineRule="auto"/>
        <w:jc w:val="both"/>
        <w:rPr>
          <w:rFonts w:ascii="Times New Roman" w:hAnsi="Times New Roman"/>
        </w:rPr>
      </w:pPr>
      <w:r w:rsidRPr="00914808">
        <w:rPr>
          <w:rFonts w:ascii="Times New Roman" w:hAnsi="Times New Roman"/>
        </w:rPr>
        <w:t>Outcomes-based payments</w:t>
      </w:r>
    </w:p>
    <w:p w14:paraId="45168B9E" w14:textId="77777777" w:rsidR="004B18E3" w:rsidRPr="00914808" w:rsidRDefault="004B18E3" w:rsidP="004B18E3">
      <w:pPr>
        <w:pStyle w:val="ListParagraph"/>
        <w:numPr>
          <w:ilvl w:val="0"/>
          <w:numId w:val="88"/>
        </w:numPr>
        <w:spacing w:after="0" w:line="240" w:lineRule="auto"/>
        <w:jc w:val="both"/>
        <w:rPr>
          <w:rFonts w:ascii="Times New Roman" w:hAnsi="Times New Roman"/>
        </w:rPr>
      </w:pPr>
      <w:r w:rsidRPr="00914808">
        <w:rPr>
          <w:rFonts w:ascii="Times New Roman" w:hAnsi="Times New Roman"/>
        </w:rPr>
        <w:t>Statewide Investments funding stream</w:t>
      </w:r>
    </w:p>
    <w:p w14:paraId="0CF70079" w14:textId="77777777" w:rsidR="004B18E3" w:rsidRPr="00914808" w:rsidRDefault="004B18E3" w:rsidP="00406829">
      <w:pPr>
        <w:pStyle w:val="ListParagraph"/>
        <w:numPr>
          <w:ilvl w:val="1"/>
          <w:numId w:val="88"/>
        </w:numPr>
        <w:spacing w:after="0" w:line="240" w:lineRule="auto"/>
        <w:jc w:val="both"/>
        <w:rPr>
          <w:rFonts w:ascii="Times New Roman" w:hAnsi="Times New Roman"/>
        </w:rPr>
      </w:pPr>
      <w:r w:rsidRPr="00914808">
        <w:rPr>
          <w:rFonts w:ascii="Times New Roman" w:hAnsi="Times New Roman"/>
        </w:rPr>
        <w:t>All statewide investments</w:t>
      </w:r>
    </w:p>
    <w:p w14:paraId="7AD9CDC9" w14:textId="77777777" w:rsidR="00F80ABB" w:rsidRPr="00914808" w:rsidRDefault="00F80ABB" w:rsidP="009D5510">
      <w:pPr>
        <w:spacing w:after="0" w:line="240" w:lineRule="auto"/>
        <w:ind w:left="720"/>
        <w:jc w:val="both"/>
        <w:rPr>
          <w:rFonts w:ascii="Times New Roman" w:hAnsi="Times New Roman"/>
        </w:rPr>
      </w:pPr>
    </w:p>
    <w:p w14:paraId="10B8A231" w14:textId="77777777" w:rsidR="00F80ABB" w:rsidRPr="00914808" w:rsidRDefault="00F80ABB" w:rsidP="009D5510">
      <w:pPr>
        <w:spacing w:after="0" w:line="240" w:lineRule="auto"/>
        <w:jc w:val="both"/>
        <w:rPr>
          <w:rFonts w:ascii="Times New Roman" w:hAnsi="Times New Roman"/>
        </w:rPr>
      </w:pPr>
      <w:r w:rsidRPr="00914808">
        <w:rPr>
          <w:rFonts w:ascii="Times New Roman" w:hAnsi="Times New Roman"/>
        </w:rPr>
        <w:t>If the State’s expenditure authority has been reduced based on its accountability to CMS, the State will base its actions on the relative sizes of these reductions, as follows:</w:t>
      </w:r>
    </w:p>
    <w:p w14:paraId="1632E32E" w14:textId="77777777" w:rsidR="00F80ABB" w:rsidRPr="00914808" w:rsidRDefault="00F80ABB" w:rsidP="009D5510">
      <w:pPr>
        <w:spacing w:after="0" w:line="240" w:lineRule="auto"/>
        <w:jc w:val="both"/>
        <w:rPr>
          <w:rFonts w:ascii="Times New Roman" w:hAnsi="Times New Roman"/>
        </w:rPr>
      </w:pPr>
    </w:p>
    <w:p w14:paraId="39422A16" w14:textId="77777777" w:rsidR="00F80ABB" w:rsidRPr="00914808" w:rsidRDefault="00F80ABB" w:rsidP="009D5510">
      <w:pPr>
        <w:numPr>
          <w:ilvl w:val="0"/>
          <w:numId w:val="29"/>
        </w:numPr>
        <w:spacing w:after="0" w:line="240" w:lineRule="auto"/>
        <w:jc w:val="both"/>
        <w:rPr>
          <w:rFonts w:ascii="Times New Roman" w:hAnsi="Times New Roman"/>
        </w:rPr>
      </w:pPr>
      <w:r w:rsidRPr="00914808">
        <w:rPr>
          <w:rFonts w:ascii="Times New Roman" w:hAnsi="Times New Roman"/>
        </w:rPr>
        <w:t xml:space="preserve">If the amount of funds </w:t>
      </w:r>
      <w:r w:rsidR="0051467B" w:rsidRPr="00914808">
        <w:rPr>
          <w:rFonts w:ascii="Times New Roman" w:hAnsi="Times New Roman"/>
        </w:rPr>
        <w:t>not distributed to</w:t>
      </w:r>
      <w:r w:rsidR="00261495" w:rsidRPr="00914808">
        <w:rPr>
          <w:rFonts w:ascii="Times New Roman" w:hAnsi="Times New Roman"/>
        </w:rPr>
        <w:t xml:space="preserve"> ACOs, CPs </w:t>
      </w:r>
      <w:r w:rsidRPr="00914808">
        <w:rPr>
          <w:rFonts w:ascii="Times New Roman" w:hAnsi="Times New Roman"/>
        </w:rPr>
        <w:t xml:space="preserve"> and CSAs</w:t>
      </w:r>
      <w:r w:rsidR="0051467B" w:rsidRPr="00914808">
        <w:rPr>
          <w:rFonts w:ascii="Times New Roman" w:hAnsi="Times New Roman"/>
        </w:rPr>
        <w:t xml:space="preserve"> pursuant to their accountability scores</w:t>
      </w:r>
      <w:r w:rsidRPr="00914808">
        <w:rPr>
          <w:rFonts w:ascii="Times New Roman" w:hAnsi="Times New Roman"/>
        </w:rPr>
        <w:t xml:space="preserve"> is equal to the State’s expenditure authority reduction based on the State’s accountability to CMS, the State will satisfy its obligation to reduce DSRIP spending by reducing payments to these ACOs, CPs and CSAs based on their individual accountability arrangements with the State, and will make other DSRIP payments pursuant to this Protocol</w:t>
      </w:r>
    </w:p>
    <w:p w14:paraId="3A5567AF" w14:textId="77777777" w:rsidR="00F80ABB" w:rsidRPr="00914808" w:rsidRDefault="00F80ABB" w:rsidP="009D5510">
      <w:pPr>
        <w:numPr>
          <w:ilvl w:val="0"/>
          <w:numId w:val="29"/>
        </w:numPr>
        <w:spacing w:after="0" w:line="240" w:lineRule="auto"/>
        <w:jc w:val="both"/>
        <w:rPr>
          <w:rFonts w:ascii="Times New Roman" w:hAnsi="Times New Roman"/>
          <w:color w:val="000000" w:themeColor="text1"/>
        </w:rPr>
      </w:pPr>
      <w:r w:rsidRPr="00914808">
        <w:rPr>
          <w:rFonts w:ascii="Times New Roman" w:hAnsi="Times New Roman"/>
        </w:rPr>
        <w:t xml:space="preserve">If the amount of funds </w:t>
      </w:r>
      <w:r w:rsidR="0051467B" w:rsidRPr="00914808">
        <w:rPr>
          <w:rFonts w:ascii="Times New Roman" w:hAnsi="Times New Roman"/>
        </w:rPr>
        <w:t xml:space="preserve">not distributed to </w:t>
      </w:r>
      <w:r w:rsidRPr="00914808">
        <w:rPr>
          <w:rFonts w:ascii="Times New Roman" w:hAnsi="Times New Roman"/>
        </w:rPr>
        <w:t>ACOs, CPs</w:t>
      </w:r>
      <w:r w:rsidR="00261495" w:rsidRPr="00914808">
        <w:rPr>
          <w:rFonts w:ascii="Times New Roman" w:hAnsi="Times New Roman"/>
        </w:rPr>
        <w:t xml:space="preserve"> </w:t>
      </w:r>
      <w:r w:rsidRPr="00914808">
        <w:rPr>
          <w:rFonts w:ascii="Times New Roman" w:hAnsi="Times New Roman"/>
        </w:rPr>
        <w:t xml:space="preserve">and CSAs </w:t>
      </w:r>
      <w:r w:rsidR="0051467B" w:rsidRPr="00914808">
        <w:rPr>
          <w:rFonts w:ascii="Times New Roman" w:hAnsi="Times New Roman"/>
        </w:rPr>
        <w:t xml:space="preserve">pursuant to their accountability scores </w:t>
      </w:r>
      <w:r w:rsidRPr="00914808">
        <w:rPr>
          <w:rFonts w:ascii="Times New Roman" w:hAnsi="Times New Roman"/>
        </w:rPr>
        <w:t>exceeds the State’s expenditure authority reduction based on the State’s accountability to CMS, the State will satisfy its obligation to reduce DSRIP spending by reduc</w:t>
      </w:r>
      <w:r w:rsidR="002A51EB" w:rsidRPr="00914808">
        <w:rPr>
          <w:rFonts w:ascii="Times New Roman" w:hAnsi="Times New Roman"/>
        </w:rPr>
        <w:t xml:space="preserve">ing </w:t>
      </w:r>
      <w:r w:rsidR="002A51EB" w:rsidRPr="00914808">
        <w:rPr>
          <w:rFonts w:ascii="Times New Roman" w:hAnsi="Times New Roman"/>
          <w:color w:val="000000" w:themeColor="text1"/>
        </w:rPr>
        <w:t>payments to these ACOs, CPs</w:t>
      </w:r>
      <w:r w:rsidRPr="00914808">
        <w:rPr>
          <w:rFonts w:ascii="Times New Roman" w:hAnsi="Times New Roman"/>
          <w:color w:val="000000" w:themeColor="text1"/>
        </w:rPr>
        <w:t xml:space="preserve"> and CSAs based on their individual accountability arrangements with the </w:t>
      </w:r>
      <w:r w:rsidR="002A51EB" w:rsidRPr="00914808">
        <w:rPr>
          <w:rFonts w:ascii="Times New Roman" w:hAnsi="Times New Roman"/>
          <w:color w:val="000000" w:themeColor="text1"/>
        </w:rPr>
        <w:t>S</w:t>
      </w:r>
      <w:r w:rsidRPr="00914808">
        <w:rPr>
          <w:rFonts w:ascii="Times New Roman" w:hAnsi="Times New Roman"/>
          <w:color w:val="000000" w:themeColor="text1"/>
        </w:rPr>
        <w:t>tate, but the State may have left over expenditure authority after doing so. The State has discretion to redistribute these excess</w:t>
      </w:r>
      <w:r w:rsidR="00E504CB" w:rsidRPr="00914808">
        <w:rPr>
          <w:rFonts w:ascii="Times New Roman" w:hAnsi="Times New Roman"/>
          <w:color w:val="000000" w:themeColor="text1"/>
        </w:rPr>
        <w:t xml:space="preserve"> </w:t>
      </w:r>
      <w:r w:rsidRPr="00914808">
        <w:rPr>
          <w:rFonts w:ascii="Times New Roman" w:hAnsi="Times New Roman"/>
          <w:color w:val="000000" w:themeColor="text1"/>
        </w:rPr>
        <w:t>DSRIP</w:t>
      </w:r>
      <w:r w:rsidR="00E504CB" w:rsidRPr="00914808">
        <w:rPr>
          <w:rFonts w:ascii="Times New Roman" w:hAnsi="Times New Roman"/>
          <w:color w:val="000000" w:themeColor="text1"/>
        </w:rPr>
        <w:t xml:space="preserve"> funds</w:t>
      </w:r>
      <w:r w:rsidRPr="00914808">
        <w:rPr>
          <w:rFonts w:ascii="Times New Roman" w:hAnsi="Times New Roman"/>
          <w:color w:val="000000" w:themeColor="text1"/>
        </w:rPr>
        <w:t xml:space="preserve"> </w:t>
      </w:r>
      <w:r w:rsidR="0051467B" w:rsidRPr="00914808">
        <w:rPr>
          <w:rFonts w:ascii="Times New Roman" w:hAnsi="Times New Roman"/>
          <w:color w:val="000000" w:themeColor="text1"/>
        </w:rPr>
        <w:t xml:space="preserve">not distributed to ACOs, CPs, and CSAs pursuant to their accountability scores </w:t>
      </w:r>
      <w:r w:rsidRPr="00914808">
        <w:rPr>
          <w:rFonts w:ascii="Times New Roman" w:hAnsi="Times New Roman"/>
          <w:color w:val="000000" w:themeColor="text1"/>
        </w:rPr>
        <w:t xml:space="preserve">(e.g., to determine how much each of the funding streams and sub-streams is increased) to best meet the State’s programmatic needs, subject to any limits described elsewhere in this Protocol. </w:t>
      </w:r>
      <w:r w:rsidR="0083488D" w:rsidRPr="00914808">
        <w:rPr>
          <w:rFonts w:ascii="Times New Roman" w:hAnsi="Times New Roman"/>
          <w:color w:val="000000" w:themeColor="text1"/>
        </w:rPr>
        <w:t>Such redistribution of funds would follow the same processes described above for when the State’s expenditure authority has not been reduced.</w:t>
      </w:r>
    </w:p>
    <w:p w14:paraId="7977684E" w14:textId="70F0B14A" w:rsidR="00F80ABB" w:rsidRPr="00914808" w:rsidRDefault="00F80ABB" w:rsidP="009D5510">
      <w:pPr>
        <w:numPr>
          <w:ilvl w:val="0"/>
          <w:numId w:val="29"/>
        </w:numPr>
        <w:spacing w:after="0" w:line="240" w:lineRule="auto"/>
        <w:jc w:val="both"/>
        <w:rPr>
          <w:rFonts w:ascii="Times New Roman" w:hAnsi="Times New Roman"/>
          <w:color w:val="000000" w:themeColor="text1"/>
        </w:rPr>
      </w:pPr>
      <w:r w:rsidRPr="00914808">
        <w:rPr>
          <w:rFonts w:ascii="Times New Roman" w:hAnsi="Times New Roman"/>
          <w:color w:val="000000" w:themeColor="text1"/>
        </w:rPr>
        <w:t>If the amount of funds</w:t>
      </w:r>
      <w:r w:rsidR="0083488D" w:rsidRPr="00914808">
        <w:rPr>
          <w:rFonts w:ascii="Times New Roman" w:hAnsi="Times New Roman"/>
          <w:color w:val="000000" w:themeColor="text1"/>
        </w:rPr>
        <w:t xml:space="preserve"> </w:t>
      </w:r>
      <w:r w:rsidR="0051467B" w:rsidRPr="00914808">
        <w:rPr>
          <w:rFonts w:ascii="Times New Roman" w:hAnsi="Times New Roman"/>
        </w:rPr>
        <w:t>not distributed to</w:t>
      </w:r>
      <w:r w:rsidR="00261495" w:rsidRPr="00914808">
        <w:rPr>
          <w:rFonts w:ascii="Times New Roman" w:hAnsi="Times New Roman"/>
          <w:color w:val="000000" w:themeColor="text1"/>
        </w:rPr>
        <w:t xml:space="preserve"> ACOs, CPs</w:t>
      </w:r>
      <w:r w:rsidRPr="00914808">
        <w:rPr>
          <w:rFonts w:ascii="Times New Roman" w:hAnsi="Times New Roman"/>
          <w:color w:val="000000" w:themeColor="text1"/>
        </w:rPr>
        <w:t xml:space="preserve"> and CSAs is less than the State’s expenditure authority reduction based on the State’s accountability to CMS (including if </w:t>
      </w:r>
      <w:r w:rsidR="00261495" w:rsidRPr="00914808">
        <w:rPr>
          <w:rFonts w:ascii="Times New Roman" w:hAnsi="Times New Roman"/>
          <w:color w:val="000000" w:themeColor="text1"/>
        </w:rPr>
        <w:t>ACOs, CPs</w:t>
      </w:r>
      <w:r w:rsidRPr="00914808">
        <w:rPr>
          <w:rFonts w:ascii="Times New Roman" w:hAnsi="Times New Roman"/>
          <w:color w:val="000000" w:themeColor="text1"/>
        </w:rPr>
        <w:t xml:space="preserve"> and CSAs </w:t>
      </w:r>
      <w:r w:rsidR="0051467B" w:rsidRPr="00914808">
        <w:rPr>
          <w:rFonts w:ascii="Times New Roman" w:hAnsi="Times New Roman"/>
          <w:color w:val="000000" w:themeColor="text1"/>
        </w:rPr>
        <w:t>receive all</w:t>
      </w:r>
      <w:r w:rsidRPr="00914808">
        <w:rPr>
          <w:rFonts w:ascii="Times New Roman" w:hAnsi="Times New Roman"/>
          <w:color w:val="000000" w:themeColor="text1"/>
        </w:rPr>
        <w:t xml:space="preserve"> DSRIP funds under their accountability arrangements with the </w:t>
      </w:r>
      <w:r w:rsidR="0049317E" w:rsidRPr="00914808">
        <w:rPr>
          <w:rFonts w:ascii="Times New Roman" w:hAnsi="Times New Roman"/>
          <w:color w:val="000000" w:themeColor="text1"/>
        </w:rPr>
        <w:t>S</w:t>
      </w:r>
      <w:r w:rsidRPr="00914808">
        <w:rPr>
          <w:rFonts w:ascii="Times New Roman" w:hAnsi="Times New Roman"/>
          <w:color w:val="000000" w:themeColor="text1"/>
        </w:rPr>
        <w:t xml:space="preserve">tate), the State has discretion to determine whether and to what extent each of the four funding streams and sub-streams is reduced for an upcoming Budget Period to best meet the </w:t>
      </w:r>
      <w:r w:rsidR="002F5EC0" w:rsidRPr="00914808">
        <w:rPr>
          <w:rFonts w:ascii="Times New Roman" w:hAnsi="Times New Roman"/>
          <w:color w:val="000000" w:themeColor="text1"/>
        </w:rPr>
        <w:t>S</w:t>
      </w:r>
      <w:r w:rsidRPr="00914808">
        <w:rPr>
          <w:rFonts w:ascii="Times New Roman" w:hAnsi="Times New Roman"/>
          <w:color w:val="000000" w:themeColor="text1"/>
        </w:rPr>
        <w:t>tate’s programmatic needs, subject to any limits described elsewhere in this Protocol. The State also has discretion to determine whether and to what extent to satisfy the reduced expenditure authority through retroactive recoupments from recipients of DSRIP payments or through separately paying CMS back for the Federal Financial Participation for any such reduced expenditure authority.</w:t>
      </w:r>
    </w:p>
    <w:p w14:paraId="74E98054" w14:textId="77777777" w:rsidR="0083488D" w:rsidRPr="00914808" w:rsidRDefault="0083488D" w:rsidP="0083488D">
      <w:pPr>
        <w:numPr>
          <w:ilvl w:val="1"/>
          <w:numId w:val="29"/>
        </w:numPr>
        <w:spacing w:after="0" w:line="240" w:lineRule="auto"/>
        <w:jc w:val="both"/>
        <w:rPr>
          <w:rFonts w:ascii="Times New Roman" w:hAnsi="Times New Roman"/>
        </w:rPr>
      </w:pPr>
      <w:r w:rsidRPr="00914808">
        <w:rPr>
          <w:rFonts w:ascii="Times New Roman" w:hAnsi="Times New Roman"/>
        </w:rPr>
        <w:t xml:space="preserve">State DSRIP expenditures can be categorized as </w:t>
      </w:r>
      <w:r w:rsidR="0051467B" w:rsidRPr="00914808">
        <w:rPr>
          <w:rFonts w:ascii="Times New Roman" w:hAnsi="Times New Roman"/>
        </w:rPr>
        <w:t xml:space="preserve">(1) </w:t>
      </w:r>
      <w:r w:rsidRPr="00914808">
        <w:rPr>
          <w:rFonts w:ascii="Times New Roman" w:hAnsi="Times New Roman"/>
        </w:rPr>
        <w:t xml:space="preserve">non-at-risk payments and </w:t>
      </w:r>
      <w:r w:rsidR="0051467B" w:rsidRPr="00914808">
        <w:rPr>
          <w:rFonts w:ascii="Times New Roman" w:hAnsi="Times New Roman"/>
        </w:rPr>
        <w:t xml:space="preserve">(2) </w:t>
      </w:r>
      <w:r w:rsidRPr="00914808">
        <w:rPr>
          <w:rFonts w:ascii="Times New Roman" w:hAnsi="Times New Roman"/>
        </w:rPr>
        <w:t xml:space="preserve">at-risk payments which are dependent on the calculation of Accountability Scores.  The at-risk payments cannot be disbursed until CMS approves the Accountability Scores that are used to calculate the at-risk payments, as described in Section 5.2.2.  </w:t>
      </w:r>
      <w:r w:rsidR="0051467B" w:rsidRPr="00914808">
        <w:rPr>
          <w:rFonts w:ascii="Times New Roman" w:hAnsi="Times New Roman"/>
        </w:rPr>
        <w:t>T</w:t>
      </w:r>
      <w:r w:rsidRPr="00914808">
        <w:rPr>
          <w:rFonts w:ascii="Times New Roman" w:hAnsi="Times New Roman"/>
        </w:rPr>
        <w:t xml:space="preserve">he State will </w:t>
      </w:r>
      <w:r w:rsidR="00FD2E33" w:rsidRPr="00914808">
        <w:rPr>
          <w:rFonts w:ascii="Times New Roman" w:hAnsi="Times New Roman"/>
        </w:rPr>
        <w:t xml:space="preserve">make </w:t>
      </w:r>
      <w:r w:rsidR="0051467B" w:rsidRPr="00914808">
        <w:rPr>
          <w:rFonts w:ascii="Times New Roman" w:hAnsi="Times New Roman"/>
        </w:rPr>
        <w:t xml:space="preserve">non-at-risk </w:t>
      </w:r>
      <w:r w:rsidRPr="00914808">
        <w:rPr>
          <w:rFonts w:ascii="Times New Roman" w:hAnsi="Times New Roman"/>
        </w:rPr>
        <w:t>payments and then retroactively claim FFP for those payments.  Given that the FFP claiming for the non-at-risk payments for a particular Budget Period may occur before the State's Accountability Score is calculated for that Budget Period, it is possible for the State to claim more FFP than its reduced expenditure authority would allow.  In this scenario, the State would reconcile its claimed FFP amount with CMS. If the State retroactively recoups funds from ACOs</w:t>
      </w:r>
      <w:r w:rsidR="0051467B" w:rsidRPr="00914808">
        <w:rPr>
          <w:rFonts w:ascii="Times New Roman" w:hAnsi="Times New Roman"/>
        </w:rPr>
        <w:t>,</w:t>
      </w:r>
      <w:r w:rsidRPr="00914808">
        <w:rPr>
          <w:rFonts w:ascii="Times New Roman" w:hAnsi="Times New Roman"/>
        </w:rPr>
        <w:t xml:space="preserve"> CPs,</w:t>
      </w:r>
      <w:r w:rsidR="0051467B" w:rsidRPr="00914808">
        <w:rPr>
          <w:rFonts w:ascii="Times New Roman" w:hAnsi="Times New Roman"/>
        </w:rPr>
        <w:t xml:space="preserve"> or CSAs,</w:t>
      </w:r>
      <w:r w:rsidRPr="00914808">
        <w:rPr>
          <w:rFonts w:ascii="Times New Roman" w:hAnsi="Times New Roman"/>
        </w:rPr>
        <w:t xml:space="preserve"> it will follow the process laid out in Section 5.1.1. </w:t>
      </w:r>
    </w:p>
    <w:p w14:paraId="3CED0A6E" w14:textId="77777777" w:rsidR="00F80ABB" w:rsidRPr="00914808" w:rsidRDefault="00F80ABB" w:rsidP="009D5510">
      <w:pPr>
        <w:pStyle w:val="Heading2"/>
        <w:numPr>
          <w:ilvl w:val="1"/>
          <w:numId w:val="1"/>
        </w:numPr>
        <w:spacing w:line="240" w:lineRule="auto"/>
        <w:rPr>
          <w:rFonts w:ascii="Times New Roman" w:hAnsi="Times New Roman"/>
        </w:rPr>
      </w:pPr>
      <w:bookmarkStart w:id="217" w:name="_Toc471313079"/>
      <w:bookmarkStart w:id="218" w:name="_Toc515897356"/>
      <w:bookmarkStart w:id="219" w:name="_Toc517086505"/>
      <w:r w:rsidRPr="00914808">
        <w:rPr>
          <w:rFonts w:ascii="Times New Roman" w:hAnsi="Times New Roman"/>
        </w:rPr>
        <w:t>State Accountability to CMS</w:t>
      </w:r>
      <w:bookmarkEnd w:id="217"/>
      <w:bookmarkEnd w:id="218"/>
      <w:bookmarkEnd w:id="219"/>
    </w:p>
    <w:p w14:paraId="6CB5F7CC" w14:textId="36FBAE0A" w:rsidR="00F80ABB" w:rsidRPr="00914808" w:rsidRDefault="00F80ABB" w:rsidP="009D5510">
      <w:pPr>
        <w:spacing w:line="240" w:lineRule="auto"/>
        <w:jc w:val="both"/>
        <w:rPr>
          <w:rFonts w:ascii="Times New Roman" w:hAnsi="Times New Roman"/>
        </w:rPr>
      </w:pPr>
      <w:r w:rsidRPr="00914808">
        <w:rPr>
          <w:rFonts w:ascii="Times New Roman" w:hAnsi="Times New Roman"/>
        </w:rPr>
        <w:t>As set forth in STC 6</w:t>
      </w:r>
      <w:r w:rsidR="00FE798F" w:rsidRPr="00914808">
        <w:rPr>
          <w:rFonts w:ascii="Times New Roman" w:hAnsi="Times New Roman"/>
        </w:rPr>
        <w:t>8</w:t>
      </w:r>
      <w:r w:rsidRPr="00914808">
        <w:rPr>
          <w:rFonts w:ascii="Times New Roman" w:hAnsi="Times New Roman"/>
        </w:rPr>
        <w:t>, a</w:t>
      </w:r>
      <w:r w:rsidR="004E71D1" w:rsidRPr="00914808">
        <w:rPr>
          <w:rFonts w:ascii="Times New Roman" w:hAnsi="Times New Roman"/>
        </w:rPr>
        <w:t xml:space="preserve"> </w:t>
      </w:r>
      <w:r w:rsidRPr="00914808">
        <w:rPr>
          <w:rFonts w:ascii="Times New Roman" w:hAnsi="Times New Roman"/>
        </w:rPr>
        <w:t>portion of the State’s DSRIP expenditure authority will be at-risk. In accordance with STC 6</w:t>
      </w:r>
      <w:r w:rsidR="00FE798F" w:rsidRPr="00914808">
        <w:rPr>
          <w:rFonts w:ascii="Times New Roman" w:hAnsi="Times New Roman"/>
        </w:rPr>
        <w:t>8</w:t>
      </w:r>
      <w:r w:rsidRPr="00914808">
        <w:rPr>
          <w:rFonts w:ascii="Times New Roman" w:hAnsi="Times New Roman"/>
        </w:rPr>
        <w:t xml:space="preserve">, if the State’s DSRIP expenditure authority is reduced based on an Accountability Score that is less than 100%, then the State will reduce future DSRIP payments in proportion to the reduced expenditure authority to ensure sufficient state funding to support the program. The portion of at-risk DSRIP expenditure authority is set forth in Exhibit </w:t>
      </w:r>
      <w:r w:rsidR="004048AF" w:rsidRPr="00914808">
        <w:rPr>
          <w:rFonts w:ascii="Times New Roman" w:hAnsi="Times New Roman"/>
        </w:rPr>
        <w:t>2</w:t>
      </w:r>
      <w:r w:rsidR="003020C8" w:rsidRPr="00914808">
        <w:rPr>
          <w:rFonts w:ascii="Times New Roman" w:hAnsi="Times New Roman"/>
        </w:rPr>
        <w:t>4</w:t>
      </w:r>
      <w:r w:rsidR="004048AF" w:rsidRPr="00914808">
        <w:rPr>
          <w:rFonts w:ascii="Times New Roman" w:hAnsi="Times New Roman"/>
        </w:rPr>
        <w:t>.</w:t>
      </w:r>
      <w:r w:rsidR="005D3109" w:rsidRPr="00914808">
        <w:rPr>
          <w:rFonts w:ascii="Times New Roman" w:hAnsi="Times New Roman"/>
        </w:rPr>
        <w:t xml:space="preserve"> </w:t>
      </w:r>
      <w:r w:rsidR="00182768" w:rsidRPr="00914808">
        <w:rPr>
          <w:rFonts w:ascii="Times New Roman" w:hAnsi="Times New Roman"/>
        </w:rPr>
        <w:t>The amoun</w:t>
      </w:r>
      <w:r w:rsidR="005D3109" w:rsidRPr="00914808">
        <w:rPr>
          <w:rFonts w:ascii="Times New Roman" w:hAnsi="Times New Roman"/>
        </w:rPr>
        <w:t>t of</w:t>
      </w:r>
      <w:r w:rsidR="00182768" w:rsidRPr="00914808">
        <w:rPr>
          <w:rFonts w:ascii="Times New Roman" w:hAnsi="Times New Roman"/>
        </w:rPr>
        <w:t xml:space="preserve"> </w:t>
      </w:r>
      <w:r w:rsidR="005D3109" w:rsidRPr="00914808">
        <w:rPr>
          <w:rFonts w:ascii="Times New Roman" w:hAnsi="Times New Roman"/>
        </w:rPr>
        <w:t xml:space="preserve">DSRIP Expenditure Authority expressed in row 1 of Exhibit 24 </w:t>
      </w:r>
      <w:r w:rsidR="00F4454A" w:rsidRPr="00914808">
        <w:rPr>
          <w:rFonts w:ascii="Times New Roman" w:hAnsi="Times New Roman"/>
        </w:rPr>
        <w:t xml:space="preserve">(and the corresponding table in STC 68(b)) </w:t>
      </w:r>
      <w:r w:rsidR="005D3109" w:rsidRPr="00914808">
        <w:rPr>
          <w:rFonts w:ascii="Times New Roman" w:hAnsi="Times New Roman"/>
        </w:rPr>
        <w:t xml:space="preserve">is </w:t>
      </w:r>
      <w:r w:rsidR="00F4454A" w:rsidRPr="00914808">
        <w:rPr>
          <w:rFonts w:ascii="Times New Roman" w:hAnsi="Times New Roman"/>
        </w:rPr>
        <w:t xml:space="preserve">divided into Budget Periods solely for the purpose of calculating </w:t>
      </w:r>
      <w:r w:rsidR="005D3109" w:rsidRPr="00914808">
        <w:rPr>
          <w:rFonts w:ascii="Times New Roman" w:hAnsi="Times New Roman"/>
        </w:rPr>
        <w:t xml:space="preserve">the amount of Actual Expenditure Authority At-Risk as indicated in row 3 of Exhibit 24. </w:t>
      </w:r>
    </w:p>
    <w:p w14:paraId="1BF04526" w14:textId="77777777" w:rsidR="00F80ABB" w:rsidRPr="00914808" w:rsidRDefault="009B4403" w:rsidP="000148D7">
      <w:pPr>
        <w:pStyle w:val="60exhnormal"/>
        <w:keepNext/>
        <w:rPr>
          <w:rFonts w:ascii="Times New Roman" w:hAnsi="Times New Roman"/>
        </w:rPr>
      </w:pPr>
      <w:r w:rsidRPr="00914808">
        <w:rPr>
          <w:rFonts w:ascii="Times New Roman" w:hAnsi="Times New Roman"/>
        </w:rPr>
        <w:t>Exhibit 24</w:t>
      </w:r>
      <w:r w:rsidR="00F80ABB" w:rsidRPr="00914808">
        <w:rPr>
          <w:rFonts w:ascii="Times New Roman" w:hAnsi="Times New Roman"/>
        </w:rPr>
        <w:t xml:space="preserve"> </w:t>
      </w:r>
      <w:r w:rsidR="00F80ABB" w:rsidRPr="00914808">
        <w:rPr>
          <w:rFonts w:ascii="Times New Roman" w:hAnsi="Times New Roman"/>
          <w:caps w:val="0"/>
        </w:rPr>
        <w:t>– Percent of DSRIP Expenditure Authority At-Risk</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F80ABB" w:rsidRPr="00914808" w14:paraId="065800A9" w14:textId="77777777" w:rsidTr="00B46C29">
        <w:trPr>
          <w:cantSplit/>
          <w:jc w:val="center"/>
        </w:trPr>
        <w:tc>
          <w:tcPr>
            <w:tcW w:w="5000" w:type="pct"/>
            <w:vAlign w:val="center"/>
          </w:tcPr>
          <w:tbl>
            <w:tblPr>
              <w:tblStyle w:val="TableGrid"/>
              <w:tblpPr w:leftFromText="180" w:rightFromText="180" w:vertAnchor="text" w:horzAnchor="margin" w:tblpXSpec="center" w:tblpY="7"/>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5"/>
              <w:gridCol w:w="1218"/>
              <w:gridCol w:w="1239"/>
              <w:gridCol w:w="1127"/>
              <w:gridCol w:w="1127"/>
              <w:gridCol w:w="1127"/>
            </w:tblGrid>
            <w:tr w:rsidR="00F80ABB" w:rsidRPr="00914808" w14:paraId="558D1399" w14:textId="77777777" w:rsidTr="00B46C29">
              <w:tc>
                <w:tcPr>
                  <w:tcW w:w="2335" w:type="dxa"/>
                  <w:shd w:val="clear" w:color="auto" w:fill="1F497D" w:themeFill="text2"/>
                  <w:vAlign w:val="center"/>
                </w:tcPr>
                <w:p w14:paraId="6B9975FA" w14:textId="77777777" w:rsidR="00F80ABB" w:rsidRPr="00914808" w:rsidRDefault="00F80ABB" w:rsidP="000148D7">
                  <w:pPr>
                    <w:jc w:val="center"/>
                    <w:rPr>
                      <w:rFonts w:ascii="Times New Roman" w:hAnsi="Times New Roman"/>
                      <w:b/>
                      <w:color w:val="FFFFFF" w:themeColor="background1"/>
                    </w:rPr>
                  </w:pPr>
                  <w:r w:rsidRPr="00914808">
                    <w:rPr>
                      <w:rFonts w:ascii="Times New Roman" w:hAnsi="Times New Roman"/>
                      <w:b/>
                      <w:color w:val="FFFFFF" w:themeColor="background1"/>
                    </w:rPr>
                    <w:t>DSRIP Budget Period</w:t>
                  </w:r>
                </w:p>
              </w:tc>
              <w:tc>
                <w:tcPr>
                  <w:tcW w:w="1218" w:type="dxa"/>
                  <w:shd w:val="clear" w:color="auto" w:fill="D9D9D9" w:themeFill="background1" w:themeFillShade="D9"/>
                  <w:vAlign w:val="center"/>
                </w:tcPr>
                <w:p w14:paraId="794FFA58" w14:textId="77777777" w:rsidR="00F80ABB" w:rsidRPr="00914808" w:rsidRDefault="00F80ABB" w:rsidP="000148D7">
                  <w:pPr>
                    <w:jc w:val="center"/>
                    <w:rPr>
                      <w:rFonts w:ascii="Times New Roman" w:hAnsi="Times New Roman"/>
                    </w:rPr>
                  </w:pPr>
                  <w:r w:rsidRPr="00914808">
                    <w:rPr>
                      <w:rFonts w:ascii="Times New Roman" w:hAnsi="Times New Roman"/>
                    </w:rPr>
                    <w:t>Prep BP and BP1</w:t>
                  </w:r>
                </w:p>
              </w:tc>
              <w:tc>
                <w:tcPr>
                  <w:tcW w:w="1239" w:type="dxa"/>
                  <w:shd w:val="clear" w:color="auto" w:fill="D9D9D9" w:themeFill="background1" w:themeFillShade="D9"/>
                  <w:vAlign w:val="center"/>
                </w:tcPr>
                <w:p w14:paraId="0C43EBFF" w14:textId="77777777" w:rsidR="00F80ABB" w:rsidRPr="00914808" w:rsidRDefault="00F80ABB" w:rsidP="000148D7">
                  <w:pPr>
                    <w:jc w:val="center"/>
                    <w:rPr>
                      <w:rFonts w:ascii="Times New Roman" w:hAnsi="Times New Roman"/>
                    </w:rPr>
                  </w:pPr>
                  <w:r w:rsidRPr="00914808">
                    <w:rPr>
                      <w:rFonts w:ascii="Times New Roman" w:hAnsi="Times New Roman"/>
                    </w:rPr>
                    <w:t>BP</w:t>
                  </w:r>
                  <w:r w:rsidR="009B4403" w:rsidRPr="00914808">
                    <w:rPr>
                      <w:rFonts w:ascii="Times New Roman" w:hAnsi="Times New Roman"/>
                    </w:rPr>
                    <w:t xml:space="preserve"> </w:t>
                  </w:r>
                  <w:r w:rsidRPr="00914808">
                    <w:rPr>
                      <w:rFonts w:ascii="Times New Roman" w:hAnsi="Times New Roman"/>
                    </w:rPr>
                    <w:t>2</w:t>
                  </w:r>
                </w:p>
              </w:tc>
              <w:tc>
                <w:tcPr>
                  <w:tcW w:w="1127" w:type="dxa"/>
                  <w:shd w:val="clear" w:color="auto" w:fill="D9D9D9" w:themeFill="background1" w:themeFillShade="D9"/>
                  <w:vAlign w:val="center"/>
                </w:tcPr>
                <w:p w14:paraId="24C14A03" w14:textId="77777777" w:rsidR="00F80ABB" w:rsidRPr="00914808" w:rsidRDefault="00F80ABB" w:rsidP="000148D7">
                  <w:pPr>
                    <w:jc w:val="center"/>
                    <w:rPr>
                      <w:rFonts w:ascii="Times New Roman" w:hAnsi="Times New Roman"/>
                    </w:rPr>
                  </w:pPr>
                  <w:r w:rsidRPr="00914808">
                    <w:rPr>
                      <w:rFonts w:ascii="Times New Roman" w:hAnsi="Times New Roman"/>
                    </w:rPr>
                    <w:t>BP</w:t>
                  </w:r>
                  <w:r w:rsidR="009B4403" w:rsidRPr="00914808">
                    <w:rPr>
                      <w:rFonts w:ascii="Times New Roman" w:hAnsi="Times New Roman"/>
                    </w:rPr>
                    <w:t xml:space="preserve"> </w:t>
                  </w:r>
                  <w:r w:rsidRPr="00914808">
                    <w:rPr>
                      <w:rFonts w:ascii="Times New Roman" w:hAnsi="Times New Roman"/>
                    </w:rPr>
                    <w:t>3</w:t>
                  </w:r>
                </w:p>
              </w:tc>
              <w:tc>
                <w:tcPr>
                  <w:tcW w:w="1127" w:type="dxa"/>
                  <w:shd w:val="clear" w:color="auto" w:fill="D9D9D9" w:themeFill="background1" w:themeFillShade="D9"/>
                  <w:vAlign w:val="center"/>
                </w:tcPr>
                <w:p w14:paraId="26412DA8" w14:textId="77777777" w:rsidR="00F80ABB" w:rsidRPr="00914808" w:rsidRDefault="00F80ABB" w:rsidP="000148D7">
                  <w:pPr>
                    <w:jc w:val="center"/>
                    <w:rPr>
                      <w:rFonts w:ascii="Times New Roman" w:hAnsi="Times New Roman"/>
                    </w:rPr>
                  </w:pPr>
                  <w:r w:rsidRPr="00914808">
                    <w:rPr>
                      <w:rFonts w:ascii="Times New Roman" w:hAnsi="Times New Roman"/>
                    </w:rPr>
                    <w:t>BP</w:t>
                  </w:r>
                  <w:r w:rsidR="009B4403" w:rsidRPr="00914808">
                    <w:rPr>
                      <w:rFonts w:ascii="Times New Roman" w:hAnsi="Times New Roman"/>
                    </w:rPr>
                    <w:t xml:space="preserve"> </w:t>
                  </w:r>
                  <w:r w:rsidRPr="00914808">
                    <w:rPr>
                      <w:rFonts w:ascii="Times New Roman" w:hAnsi="Times New Roman"/>
                    </w:rPr>
                    <w:t>4</w:t>
                  </w:r>
                </w:p>
              </w:tc>
              <w:tc>
                <w:tcPr>
                  <w:tcW w:w="1127" w:type="dxa"/>
                  <w:shd w:val="clear" w:color="auto" w:fill="D9D9D9" w:themeFill="background1" w:themeFillShade="D9"/>
                  <w:vAlign w:val="center"/>
                </w:tcPr>
                <w:p w14:paraId="2D815455" w14:textId="77777777" w:rsidR="00F80ABB" w:rsidRPr="00914808" w:rsidRDefault="00F80ABB" w:rsidP="000148D7">
                  <w:pPr>
                    <w:jc w:val="center"/>
                    <w:rPr>
                      <w:rFonts w:ascii="Times New Roman" w:hAnsi="Times New Roman"/>
                    </w:rPr>
                  </w:pPr>
                  <w:r w:rsidRPr="00914808">
                    <w:rPr>
                      <w:rFonts w:ascii="Times New Roman" w:hAnsi="Times New Roman"/>
                    </w:rPr>
                    <w:t>BP</w:t>
                  </w:r>
                  <w:r w:rsidR="009B4403" w:rsidRPr="00914808">
                    <w:rPr>
                      <w:rFonts w:ascii="Times New Roman" w:hAnsi="Times New Roman"/>
                    </w:rPr>
                    <w:t xml:space="preserve"> </w:t>
                  </w:r>
                  <w:r w:rsidRPr="00914808">
                    <w:rPr>
                      <w:rFonts w:ascii="Times New Roman" w:hAnsi="Times New Roman"/>
                    </w:rPr>
                    <w:t>5</w:t>
                  </w:r>
                </w:p>
              </w:tc>
            </w:tr>
            <w:tr w:rsidR="00F80ABB" w:rsidRPr="00914808" w14:paraId="51D28B5A" w14:textId="77777777" w:rsidTr="00B46C29">
              <w:tc>
                <w:tcPr>
                  <w:tcW w:w="2335" w:type="dxa"/>
                  <w:shd w:val="clear" w:color="auto" w:fill="1F497D" w:themeFill="text2"/>
                  <w:vAlign w:val="center"/>
                </w:tcPr>
                <w:p w14:paraId="2035C2CE" w14:textId="77777777" w:rsidR="00F80ABB" w:rsidRPr="00914808" w:rsidRDefault="00F80ABB" w:rsidP="000148D7">
                  <w:pPr>
                    <w:rPr>
                      <w:rFonts w:ascii="Times New Roman" w:hAnsi="Times New Roman"/>
                      <w:b/>
                      <w:color w:val="FFFFFF" w:themeColor="background1"/>
                    </w:rPr>
                  </w:pPr>
                  <w:r w:rsidRPr="00914808">
                    <w:rPr>
                      <w:rFonts w:ascii="Times New Roman" w:hAnsi="Times New Roman"/>
                      <w:b/>
                      <w:color w:val="FFFFFF" w:themeColor="background1"/>
                    </w:rPr>
                    <w:t>DSRIP Expenditure Authority</w:t>
                  </w:r>
                </w:p>
              </w:tc>
              <w:tc>
                <w:tcPr>
                  <w:tcW w:w="1218" w:type="dxa"/>
                  <w:vAlign w:val="center"/>
                </w:tcPr>
                <w:p w14:paraId="2B24BDEF" w14:textId="5AD406B3" w:rsidR="00F80ABB" w:rsidRPr="00914808" w:rsidRDefault="00F80ABB" w:rsidP="000148D7">
                  <w:pPr>
                    <w:jc w:val="center"/>
                    <w:rPr>
                      <w:rFonts w:ascii="Times New Roman" w:hAnsi="Times New Roman"/>
                    </w:rPr>
                  </w:pPr>
                  <w:r w:rsidRPr="00914808">
                    <w:rPr>
                      <w:rFonts w:ascii="Times New Roman" w:hAnsi="Times New Roman"/>
                    </w:rPr>
                    <w:t>$637.5M</w:t>
                  </w:r>
                </w:p>
              </w:tc>
              <w:tc>
                <w:tcPr>
                  <w:tcW w:w="1239" w:type="dxa"/>
                  <w:vAlign w:val="center"/>
                </w:tcPr>
                <w:p w14:paraId="3B973ADD" w14:textId="77777777" w:rsidR="00F80ABB" w:rsidRPr="00914808" w:rsidRDefault="00F80ABB" w:rsidP="000148D7">
                  <w:pPr>
                    <w:jc w:val="center"/>
                    <w:rPr>
                      <w:rFonts w:ascii="Times New Roman" w:hAnsi="Times New Roman"/>
                    </w:rPr>
                  </w:pPr>
                  <w:r w:rsidRPr="00914808">
                    <w:rPr>
                      <w:rFonts w:ascii="Times New Roman" w:hAnsi="Times New Roman"/>
                    </w:rPr>
                    <w:t>$412.5M</w:t>
                  </w:r>
                </w:p>
              </w:tc>
              <w:tc>
                <w:tcPr>
                  <w:tcW w:w="1127" w:type="dxa"/>
                  <w:vAlign w:val="center"/>
                </w:tcPr>
                <w:p w14:paraId="33B9FD3D" w14:textId="77777777" w:rsidR="00F80ABB" w:rsidRPr="00914808" w:rsidRDefault="00F80ABB" w:rsidP="000148D7">
                  <w:pPr>
                    <w:jc w:val="center"/>
                    <w:rPr>
                      <w:rFonts w:ascii="Times New Roman" w:hAnsi="Times New Roman"/>
                    </w:rPr>
                  </w:pPr>
                  <w:r w:rsidRPr="00914808">
                    <w:rPr>
                      <w:rFonts w:ascii="Times New Roman" w:hAnsi="Times New Roman"/>
                    </w:rPr>
                    <w:t>$362.5M</w:t>
                  </w:r>
                </w:p>
              </w:tc>
              <w:tc>
                <w:tcPr>
                  <w:tcW w:w="1127" w:type="dxa"/>
                  <w:vAlign w:val="center"/>
                </w:tcPr>
                <w:p w14:paraId="0134D58C" w14:textId="77777777" w:rsidR="00F80ABB" w:rsidRPr="00914808" w:rsidRDefault="00F80ABB" w:rsidP="000148D7">
                  <w:pPr>
                    <w:jc w:val="center"/>
                    <w:rPr>
                      <w:rFonts w:ascii="Times New Roman" w:hAnsi="Times New Roman"/>
                    </w:rPr>
                  </w:pPr>
                  <w:r w:rsidRPr="00914808">
                    <w:rPr>
                      <w:rFonts w:ascii="Times New Roman" w:hAnsi="Times New Roman"/>
                    </w:rPr>
                    <w:t>$275M</w:t>
                  </w:r>
                </w:p>
              </w:tc>
              <w:tc>
                <w:tcPr>
                  <w:tcW w:w="1127" w:type="dxa"/>
                  <w:vAlign w:val="center"/>
                </w:tcPr>
                <w:p w14:paraId="62F0FACE" w14:textId="77777777" w:rsidR="00F80ABB" w:rsidRPr="00914808" w:rsidRDefault="00F80ABB" w:rsidP="000148D7">
                  <w:pPr>
                    <w:jc w:val="center"/>
                    <w:rPr>
                      <w:rFonts w:ascii="Times New Roman" w:hAnsi="Times New Roman"/>
                    </w:rPr>
                  </w:pPr>
                  <w:r w:rsidRPr="00914808">
                    <w:rPr>
                      <w:rFonts w:ascii="Times New Roman" w:hAnsi="Times New Roman"/>
                    </w:rPr>
                    <w:t>$112.5M</w:t>
                  </w:r>
                </w:p>
              </w:tc>
            </w:tr>
            <w:tr w:rsidR="00F80ABB" w:rsidRPr="00914808" w14:paraId="4774DC9D" w14:textId="77777777" w:rsidTr="00B46C29">
              <w:tc>
                <w:tcPr>
                  <w:tcW w:w="2335" w:type="dxa"/>
                  <w:shd w:val="clear" w:color="auto" w:fill="1F497D" w:themeFill="text2"/>
                  <w:vAlign w:val="center"/>
                </w:tcPr>
                <w:p w14:paraId="1538CAD3" w14:textId="77777777" w:rsidR="00F80ABB" w:rsidRPr="00914808" w:rsidRDefault="00F80ABB" w:rsidP="000148D7">
                  <w:pPr>
                    <w:rPr>
                      <w:rFonts w:ascii="Times New Roman" w:hAnsi="Times New Roman"/>
                      <w:b/>
                      <w:color w:val="FFFFFF" w:themeColor="background1"/>
                    </w:rPr>
                  </w:pPr>
                  <w:r w:rsidRPr="00914808">
                    <w:rPr>
                      <w:rFonts w:ascii="Times New Roman" w:hAnsi="Times New Roman"/>
                      <w:b/>
                      <w:color w:val="FFFFFF" w:themeColor="background1"/>
                    </w:rPr>
                    <w:t>% of Expenditure Authority At-Risk</w:t>
                  </w:r>
                </w:p>
              </w:tc>
              <w:tc>
                <w:tcPr>
                  <w:tcW w:w="1218" w:type="dxa"/>
                  <w:vAlign w:val="center"/>
                </w:tcPr>
                <w:p w14:paraId="3EC9ACEF" w14:textId="77777777" w:rsidR="00F80ABB" w:rsidRPr="00914808" w:rsidRDefault="00F80ABB" w:rsidP="000148D7">
                  <w:pPr>
                    <w:jc w:val="center"/>
                    <w:rPr>
                      <w:rFonts w:ascii="Times New Roman" w:hAnsi="Times New Roman"/>
                    </w:rPr>
                  </w:pPr>
                  <w:r w:rsidRPr="00914808">
                    <w:rPr>
                      <w:rFonts w:ascii="Times New Roman" w:hAnsi="Times New Roman"/>
                    </w:rPr>
                    <w:t>0%</w:t>
                  </w:r>
                </w:p>
              </w:tc>
              <w:tc>
                <w:tcPr>
                  <w:tcW w:w="1239" w:type="dxa"/>
                  <w:vAlign w:val="center"/>
                </w:tcPr>
                <w:p w14:paraId="59FC3413" w14:textId="77777777" w:rsidR="00F80ABB" w:rsidRPr="00914808" w:rsidRDefault="00F80ABB" w:rsidP="000148D7">
                  <w:pPr>
                    <w:jc w:val="center"/>
                    <w:rPr>
                      <w:rFonts w:ascii="Times New Roman" w:hAnsi="Times New Roman"/>
                    </w:rPr>
                  </w:pPr>
                  <w:r w:rsidRPr="00914808">
                    <w:rPr>
                      <w:rFonts w:ascii="Times New Roman" w:hAnsi="Times New Roman"/>
                    </w:rPr>
                    <w:t>5%</w:t>
                  </w:r>
                </w:p>
              </w:tc>
              <w:tc>
                <w:tcPr>
                  <w:tcW w:w="1127" w:type="dxa"/>
                  <w:vAlign w:val="center"/>
                </w:tcPr>
                <w:p w14:paraId="3B66A248" w14:textId="77777777" w:rsidR="00F80ABB" w:rsidRPr="00914808" w:rsidRDefault="00F80ABB" w:rsidP="000148D7">
                  <w:pPr>
                    <w:jc w:val="center"/>
                    <w:rPr>
                      <w:rFonts w:ascii="Times New Roman" w:hAnsi="Times New Roman"/>
                    </w:rPr>
                  </w:pPr>
                  <w:r w:rsidRPr="00914808">
                    <w:rPr>
                      <w:rFonts w:ascii="Times New Roman" w:hAnsi="Times New Roman"/>
                    </w:rPr>
                    <w:t>10%</w:t>
                  </w:r>
                </w:p>
              </w:tc>
              <w:tc>
                <w:tcPr>
                  <w:tcW w:w="1127" w:type="dxa"/>
                  <w:vAlign w:val="center"/>
                </w:tcPr>
                <w:p w14:paraId="6B6C74C7" w14:textId="77777777" w:rsidR="00F80ABB" w:rsidRPr="00914808" w:rsidRDefault="00F80ABB" w:rsidP="000148D7">
                  <w:pPr>
                    <w:jc w:val="center"/>
                    <w:rPr>
                      <w:rFonts w:ascii="Times New Roman" w:hAnsi="Times New Roman"/>
                    </w:rPr>
                  </w:pPr>
                  <w:r w:rsidRPr="00914808">
                    <w:rPr>
                      <w:rFonts w:ascii="Times New Roman" w:hAnsi="Times New Roman"/>
                    </w:rPr>
                    <w:t>15%</w:t>
                  </w:r>
                </w:p>
              </w:tc>
              <w:tc>
                <w:tcPr>
                  <w:tcW w:w="1127" w:type="dxa"/>
                  <w:vAlign w:val="center"/>
                </w:tcPr>
                <w:p w14:paraId="3AC8E137" w14:textId="77777777" w:rsidR="00F80ABB" w:rsidRPr="00914808" w:rsidRDefault="00F80ABB" w:rsidP="000148D7">
                  <w:pPr>
                    <w:jc w:val="center"/>
                    <w:rPr>
                      <w:rFonts w:ascii="Times New Roman" w:hAnsi="Times New Roman"/>
                    </w:rPr>
                  </w:pPr>
                  <w:r w:rsidRPr="00914808">
                    <w:rPr>
                      <w:rFonts w:ascii="Times New Roman" w:hAnsi="Times New Roman"/>
                    </w:rPr>
                    <w:t>20%</w:t>
                  </w:r>
                </w:p>
              </w:tc>
            </w:tr>
            <w:tr w:rsidR="00F80ABB" w:rsidRPr="00914808" w14:paraId="4D90B0A2" w14:textId="77777777" w:rsidTr="00B46C29">
              <w:tc>
                <w:tcPr>
                  <w:tcW w:w="2335" w:type="dxa"/>
                  <w:shd w:val="clear" w:color="auto" w:fill="1F497D" w:themeFill="text2"/>
                  <w:vAlign w:val="center"/>
                </w:tcPr>
                <w:p w14:paraId="69404082" w14:textId="77777777" w:rsidR="00F80ABB" w:rsidRPr="00914808" w:rsidRDefault="00F80ABB" w:rsidP="000148D7">
                  <w:pPr>
                    <w:rPr>
                      <w:rFonts w:ascii="Times New Roman" w:hAnsi="Times New Roman"/>
                      <w:b/>
                      <w:color w:val="FFFFFF" w:themeColor="background1"/>
                    </w:rPr>
                  </w:pPr>
                  <w:r w:rsidRPr="00914808">
                    <w:rPr>
                      <w:rFonts w:ascii="Times New Roman" w:hAnsi="Times New Roman"/>
                      <w:b/>
                      <w:color w:val="FFFFFF" w:themeColor="background1"/>
                    </w:rPr>
                    <w:t>Actua</w:t>
                  </w:r>
                  <w:r w:rsidR="002F5EC0" w:rsidRPr="00914808">
                    <w:rPr>
                      <w:rFonts w:ascii="Times New Roman" w:hAnsi="Times New Roman"/>
                      <w:b/>
                      <w:color w:val="FFFFFF" w:themeColor="background1"/>
                    </w:rPr>
                    <w:t>l Expenditure Authority At-Risk</w:t>
                  </w:r>
                </w:p>
              </w:tc>
              <w:tc>
                <w:tcPr>
                  <w:tcW w:w="1218" w:type="dxa"/>
                  <w:vAlign w:val="center"/>
                </w:tcPr>
                <w:p w14:paraId="60F7B462" w14:textId="77777777" w:rsidR="00F80ABB" w:rsidRPr="00914808" w:rsidRDefault="00F80ABB" w:rsidP="000148D7">
                  <w:pPr>
                    <w:jc w:val="center"/>
                    <w:rPr>
                      <w:rFonts w:ascii="Times New Roman" w:hAnsi="Times New Roman"/>
                    </w:rPr>
                  </w:pPr>
                  <w:r w:rsidRPr="00914808">
                    <w:rPr>
                      <w:rFonts w:ascii="Times New Roman" w:hAnsi="Times New Roman"/>
                    </w:rPr>
                    <w:t>$0M</w:t>
                  </w:r>
                </w:p>
              </w:tc>
              <w:tc>
                <w:tcPr>
                  <w:tcW w:w="1239" w:type="dxa"/>
                  <w:vAlign w:val="center"/>
                </w:tcPr>
                <w:p w14:paraId="19D008CB" w14:textId="77777777" w:rsidR="00F80ABB" w:rsidRPr="00914808" w:rsidRDefault="00F80ABB" w:rsidP="000148D7">
                  <w:pPr>
                    <w:jc w:val="center"/>
                    <w:rPr>
                      <w:rFonts w:ascii="Times New Roman" w:hAnsi="Times New Roman"/>
                    </w:rPr>
                  </w:pPr>
                  <w:r w:rsidRPr="00914808">
                    <w:rPr>
                      <w:rFonts w:ascii="Times New Roman" w:hAnsi="Times New Roman"/>
                    </w:rPr>
                    <w:t>$20.625M</w:t>
                  </w:r>
                </w:p>
              </w:tc>
              <w:tc>
                <w:tcPr>
                  <w:tcW w:w="1127" w:type="dxa"/>
                  <w:vAlign w:val="center"/>
                </w:tcPr>
                <w:p w14:paraId="5CEE0A84" w14:textId="77777777" w:rsidR="00F80ABB" w:rsidRPr="00914808" w:rsidRDefault="00F80ABB" w:rsidP="000148D7">
                  <w:pPr>
                    <w:jc w:val="center"/>
                    <w:rPr>
                      <w:rFonts w:ascii="Times New Roman" w:hAnsi="Times New Roman"/>
                    </w:rPr>
                  </w:pPr>
                  <w:r w:rsidRPr="00914808">
                    <w:rPr>
                      <w:rFonts w:ascii="Times New Roman" w:hAnsi="Times New Roman"/>
                    </w:rPr>
                    <w:t>$36.25M</w:t>
                  </w:r>
                </w:p>
              </w:tc>
              <w:tc>
                <w:tcPr>
                  <w:tcW w:w="1127" w:type="dxa"/>
                  <w:vAlign w:val="center"/>
                </w:tcPr>
                <w:p w14:paraId="331661B1" w14:textId="77777777" w:rsidR="00F80ABB" w:rsidRPr="00914808" w:rsidRDefault="00F80ABB" w:rsidP="000148D7">
                  <w:pPr>
                    <w:jc w:val="center"/>
                    <w:rPr>
                      <w:rFonts w:ascii="Times New Roman" w:hAnsi="Times New Roman"/>
                    </w:rPr>
                  </w:pPr>
                  <w:r w:rsidRPr="00914808">
                    <w:rPr>
                      <w:rFonts w:ascii="Times New Roman" w:hAnsi="Times New Roman"/>
                    </w:rPr>
                    <w:t>$41.25M</w:t>
                  </w:r>
                </w:p>
              </w:tc>
              <w:tc>
                <w:tcPr>
                  <w:tcW w:w="1127" w:type="dxa"/>
                  <w:vAlign w:val="center"/>
                </w:tcPr>
                <w:p w14:paraId="7CAE80D0" w14:textId="77777777" w:rsidR="00F80ABB" w:rsidRPr="00914808" w:rsidRDefault="00F80ABB" w:rsidP="000148D7">
                  <w:pPr>
                    <w:jc w:val="center"/>
                    <w:rPr>
                      <w:rFonts w:ascii="Times New Roman" w:hAnsi="Times New Roman"/>
                    </w:rPr>
                  </w:pPr>
                  <w:r w:rsidRPr="00914808">
                    <w:rPr>
                      <w:rFonts w:ascii="Times New Roman" w:hAnsi="Times New Roman"/>
                    </w:rPr>
                    <w:t>$22.5M</w:t>
                  </w:r>
                </w:p>
              </w:tc>
            </w:tr>
          </w:tbl>
          <w:p w14:paraId="42D52778" w14:textId="77777777" w:rsidR="00F80ABB" w:rsidRPr="00914808" w:rsidRDefault="00F80ABB" w:rsidP="000148D7">
            <w:pPr>
              <w:pStyle w:val="70exhtblnormal"/>
              <w:jc w:val="center"/>
              <w:rPr>
                <w:rFonts w:ascii="Times New Roman" w:hAnsi="Times New Roman"/>
              </w:rPr>
            </w:pPr>
          </w:p>
        </w:tc>
      </w:tr>
    </w:tbl>
    <w:p w14:paraId="791E139B" w14:textId="77777777" w:rsidR="00F80ABB" w:rsidRPr="00914808" w:rsidRDefault="00F80ABB" w:rsidP="009D5510">
      <w:pPr>
        <w:spacing w:after="0" w:line="240" w:lineRule="auto"/>
        <w:rPr>
          <w:rFonts w:ascii="Times New Roman" w:hAnsi="Times New Roman"/>
        </w:rPr>
      </w:pPr>
    </w:p>
    <w:p w14:paraId="11E314B4" w14:textId="1311F325" w:rsidR="00F80ABB" w:rsidRPr="00914808" w:rsidRDefault="00F80ABB" w:rsidP="009D5510">
      <w:pPr>
        <w:spacing w:line="240" w:lineRule="auto"/>
        <w:jc w:val="both"/>
        <w:rPr>
          <w:rFonts w:ascii="Times New Roman" w:hAnsi="Times New Roman"/>
        </w:rPr>
      </w:pPr>
      <w:r w:rsidRPr="00914808">
        <w:rPr>
          <w:rFonts w:ascii="Times New Roman" w:hAnsi="Times New Roman"/>
        </w:rPr>
        <w:t xml:space="preserve">The amount of at-risk DSRIP expenditure authority lost will be determined by </w:t>
      </w:r>
      <w:r w:rsidR="005D3109" w:rsidRPr="00914808">
        <w:rPr>
          <w:rFonts w:ascii="Times New Roman" w:hAnsi="Times New Roman"/>
        </w:rPr>
        <w:t xml:space="preserve">multiplying </w:t>
      </w:r>
      <w:r w:rsidRPr="00914808">
        <w:rPr>
          <w:rFonts w:ascii="Times New Roman" w:hAnsi="Times New Roman"/>
        </w:rPr>
        <w:t>the State’s DSRIP Accountability Score</w:t>
      </w:r>
      <w:r w:rsidR="005D3109" w:rsidRPr="00914808">
        <w:rPr>
          <w:rFonts w:ascii="Times New Roman" w:hAnsi="Times New Roman"/>
        </w:rPr>
        <w:t xml:space="preserve"> for a given BP by the amount of Actual Expenditure Authority At-Risk as indicated in row 3 of Exhibit 24</w:t>
      </w:r>
      <w:r w:rsidR="00F4454A" w:rsidRPr="00914808">
        <w:rPr>
          <w:rFonts w:ascii="Times New Roman" w:hAnsi="Times New Roman"/>
        </w:rPr>
        <w:t>.  The Actual Expenditure Authority At-Risk as indicated in row 3 of Exhibit 24 will not vary based on carry forward or forfeited funds</w:t>
      </w:r>
      <w:r w:rsidRPr="00914808">
        <w:rPr>
          <w:rFonts w:ascii="Times New Roman" w:hAnsi="Times New Roman"/>
        </w:rPr>
        <w:t xml:space="preserve">. The methodology for calculating the State’s DSRIP Accountability Score is discussed in Section </w:t>
      </w:r>
      <w:r w:rsidR="003020C8" w:rsidRPr="00914808">
        <w:rPr>
          <w:rFonts w:ascii="Times New Roman" w:hAnsi="Times New Roman"/>
        </w:rPr>
        <w:t>5</w:t>
      </w:r>
      <w:r w:rsidRPr="00914808">
        <w:rPr>
          <w:rFonts w:ascii="Times New Roman" w:hAnsi="Times New Roman"/>
        </w:rPr>
        <w:t>.2</w:t>
      </w:r>
      <w:r w:rsidR="003020C8" w:rsidRPr="00914808">
        <w:rPr>
          <w:rFonts w:ascii="Times New Roman" w:hAnsi="Times New Roman"/>
        </w:rPr>
        <w:t>.1</w:t>
      </w:r>
      <w:r w:rsidRPr="00914808">
        <w:rPr>
          <w:rFonts w:ascii="Times New Roman" w:hAnsi="Times New Roman"/>
        </w:rPr>
        <w:t>.</w:t>
      </w:r>
    </w:p>
    <w:p w14:paraId="4F9DE660" w14:textId="77777777" w:rsidR="00F80ABB" w:rsidRPr="00914808" w:rsidRDefault="00F80ABB" w:rsidP="009D5510">
      <w:pPr>
        <w:pStyle w:val="Heading3"/>
        <w:numPr>
          <w:ilvl w:val="2"/>
          <w:numId w:val="1"/>
        </w:numPr>
        <w:spacing w:line="240" w:lineRule="auto"/>
        <w:rPr>
          <w:rFonts w:ascii="Times New Roman" w:hAnsi="Times New Roman"/>
        </w:rPr>
      </w:pPr>
      <w:bookmarkStart w:id="220" w:name="_Toc471105154"/>
      <w:bookmarkStart w:id="221" w:name="_Toc471313080"/>
      <w:bookmarkStart w:id="222" w:name="_Toc515897357"/>
      <w:bookmarkStart w:id="223" w:name="_Toc517086506"/>
      <w:r w:rsidRPr="00914808">
        <w:rPr>
          <w:rFonts w:ascii="Times New Roman" w:hAnsi="Times New Roman"/>
        </w:rPr>
        <w:t>Calculating the State DSRIP Accountability Score</w:t>
      </w:r>
      <w:bookmarkEnd w:id="220"/>
      <w:bookmarkEnd w:id="221"/>
      <w:bookmarkEnd w:id="222"/>
      <w:bookmarkEnd w:id="223"/>
    </w:p>
    <w:p w14:paraId="779BD86C"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 xml:space="preserve">The State DSRIP Accountability Score will be based on three domains: (1) MassHealth ACO/APM Adoption Rate; (2) Reduction in State Spending Growth; and (3) ACO Quality and Utilization Performance. </w:t>
      </w:r>
    </w:p>
    <w:p w14:paraId="30CAA87D"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Each domain will be assigned a weight that varies by Budget Period</w:t>
      </w:r>
      <w:r w:rsidR="007C499D" w:rsidRPr="00914808">
        <w:rPr>
          <w:rFonts w:ascii="Times New Roman" w:hAnsi="Times New Roman"/>
        </w:rPr>
        <w:t xml:space="preserve">. </w:t>
      </w:r>
      <w:r w:rsidRPr="00914808">
        <w:rPr>
          <w:rFonts w:ascii="Times New Roman" w:hAnsi="Times New Roman"/>
        </w:rPr>
        <w:t>The weights for the State DSRIP Accountability domains are detailed in Exhibit 2</w:t>
      </w:r>
      <w:r w:rsidR="00F77706" w:rsidRPr="00914808">
        <w:rPr>
          <w:rFonts w:ascii="Times New Roman" w:hAnsi="Times New Roman"/>
        </w:rPr>
        <w:t>5</w:t>
      </w:r>
      <w:r w:rsidRPr="00914808">
        <w:rPr>
          <w:rFonts w:ascii="Times New Roman" w:hAnsi="Times New Roman"/>
        </w:rPr>
        <w:t>:</w:t>
      </w:r>
    </w:p>
    <w:p w14:paraId="69AE839F" w14:textId="77777777" w:rsidR="00F80ABB" w:rsidRPr="00914808" w:rsidRDefault="00F80ABB" w:rsidP="000148D7">
      <w:pPr>
        <w:pStyle w:val="60exhnormal"/>
        <w:keepNext/>
        <w:rPr>
          <w:rFonts w:ascii="Times New Roman" w:hAnsi="Times New Roman"/>
        </w:rPr>
      </w:pPr>
      <w:r w:rsidRPr="00914808">
        <w:rPr>
          <w:rFonts w:ascii="Times New Roman" w:hAnsi="Times New Roman"/>
        </w:rPr>
        <w:t xml:space="preserve">Exhibit </w:t>
      </w:r>
      <w:r w:rsidR="009B4403" w:rsidRPr="00914808">
        <w:rPr>
          <w:rFonts w:ascii="Times New Roman" w:hAnsi="Times New Roman"/>
        </w:rPr>
        <w:t>25</w:t>
      </w:r>
      <w:r w:rsidRPr="00914808">
        <w:rPr>
          <w:rFonts w:ascii="Times New Roman" w:hAnsi="Times New Roman"/>
        </w:rPr>
        <w:t xml:space="preserve"> </w:t>
      </w:r>
      <w:r w:rsidRPr="00914808">
        <w:rPr>
          <w:rFonts w:ascii="Times New Roman" w:hAnsi="Times New Roman"/>
          <w:caps w:val="0"/>
        </w:rPr>
        <w:t>– State DSRIP Accountability Domains</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F80ABB" w:rsidRPr="00914808" w14:paraId="0C3BF059" w14:textId="77777777" w:rsidTr="00B252AF">
        <w:trPr>
          <w:cantSplit/>
          <w:jc w:val="center"/>
        </w:trPr>
        <w:tc>
          <w:tcPr>
            <w:tcW w:w="5000" w:type="pct"/>
            <w:vAlign w:val="center"/>
          </w:tcPr>
          <w:tbl>
            <w:tblPr>
              <w:tblStyle w:val="TableGrid"/>
              <w:tblpPr w:leftFromText="180" w:rightFromText="180" w:vertAnchor="text" w:horzAnchor="margin" w:tblpXSpec="center" w:tblpY="272"/>
              <w:tblW w:w="80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18"/>
              <w:gridCol w:w="1114"/>
              <w:gridCol w:w="1114"/>
              <w:gridCol w:w="1114"/>
              <w:gridCol w:w="1115"/>
            </w:tblGrid>
            <w:tr w:rsidR="00F80ABB" w:rsidRPr="00914808" w14:paraId="053D2882" w14:textId="77777777" w:rsidTr="00B46C29">
              <w:trPr>
                <w:trHeight w:val="377"/>
              </w:trPr>
              <w:tc>
                <w:tcPr>
                  <w:tcW w:w="3618" w:type="dxa"/>
                  <w:vMerge w:val="restart"/>
                  <w:shd w:val="clear" w:color="auto" w:fill="1F497D" w:themeFill="text2"/>
                  <w:vAlign w:val="center"/>
                </w:tcPr>
                <w:p w14:paraId="66FC5E26" w14:textId="77777777" w:rsidR="00F80ABB" w:rsidRPr="00914808" w:rsidRDefault="00F80ABB" w:rsidP="000148D7">
                  <w:pPr>
                    <w:jc w:val="center"/>
                    <w:rPr>
                      <w:rFonts w:ascii="Times New Roman" w:hAnsi="Times New Roman"/>
                      <w:b/>
                      <w:color w:val="FFFFFF" w:themeColor="background1"/>
                    </w:rPr>
                  </w:pPr>
                  <w:r w:rsidRPr="00914808">
                    <w:rPr>
                      <w:rFonts w:ascii="Times New Roman" w:hAnsi="Times New Roman"/>
                      <w:b/>
                      <w:color w:val="FFFFFF" w:themeColor="background1"/>
                    </w:rPr>
                    <w:t>State DSRIP Accountability Domain</w:t>
                  </w:r>
                </w:p>
              </w:tc>
              <w:tc>
                <w:tcPr>
                  <w:tcW w:w="4457" w:type="dxa"/>
                  <w:gridSpan w:val="4"/>
                  <w:shd w:val="clear" w:color="auto" w:fill="1F497D" w:themeFill="text2"/>
                  <w:vAlign w:val="center"/>
                </w:tcPr>
                <w:p w14:paraId="7AB4CD84" w14:textId="77777777" w:rsidR="00F80ABB" w:rsidRPr="00914808" w:rsidRDefault="00F80ABB" w:rsidP="000148D7">
                  <w:pPr>
                    <w:jc w:val="center"/>
                    <w:rPr>
                      <w:rFonts w:ascii="Times New Roman" w:hAnsi="Times New Roman"/>
                      <w:b/>
                      <w:color w:val="FFFFFF" w:themeColor="background1"/>
                    </w:rPr>
                  </w:pPr>
                  <w:r w:rsidRPr="00914808">
                    <w:rPr>
                      <w:rFonts w:ascii="Times New Roman" w:hAnsi="Times New Roman"/>
                      <w:b/>
                      <w:color w:val="FFFFFF" w:themeColor="background1"/>
                    </w:rPr>
                    <w:t>% Contribution to State DSRIP Accountability Score</w:t>
                  </w:r>
                </w:p>
              </w:tc>
            </w:tr>
            <w:tr w:rsidR="00F80ABB" w:rsidRPr="00914808" w14:paraId="10A87827" w14:textId="77777777" w:rsidTr="00B46C29">
              <w:trPr>
                <w:trHeight w:val="341"/>
              </w:trPr>
              <w:tc>
                <w:tcPr>
                  <w:tcW w:w="3618" w:type="dxa"/>
                  <w:vMerge/>
                  <w:shd w:val="clear" w:color="auto" w:fill="1F497D" w:themeFill="text2"/>
                  <w:vAlign w:val="center"/>
                </w:tcPr>
                <w:p w14:paraId="1647B7E7" w14:textId="77777777" w:rsidR="00F80ABB" w:rsidRPr="00914808" w:rsidRDefault="00F80ABB" w:rsidP="000148D7">
                  <w:pPr>
                    <w:jc w:val="center"/>
                    <w:rPr>
                      <w:rFonts w:ascii="Times New Roman" w:hAnsi="Times New Roman"/>
                      <w:b/>
                      <w:color w:val="FFFFFF" w:themeColor="background1"/>
                    </w:rPr>
                  </w:pPr>
                </w:p>
              </w:tc>
              <w:tc>
                <w:tcPr>
                  <w:tcW w:w="1114" w:type="dxa"/>
                  <w:shd w:val="clear" w:color="auto" w:fill="C6D9F1" w:themeFill="text2" w:themeFillTint="33"/>
                </w:tcPr>
                <w:p w14:paraId="5866E6FE" w14:textId="77777777" w:rsidR="00F80ABB" w:rsidRPr="00914808" w:rsidRDefault="00F80ABB" w:rsidP="000148D7">
                  <w:pPr>
                    <w:jc w:val="center"/>
                    <w:rPr>
                      <w:rFonts w:ascii="Times New Roman" w:hAnsi="Times New Roman"/>
                      <w:b/>
                    </w:rPr>
                  </w:pPr>
                  <w:r w:rsidRPr="00914808">
                    <w:rPr>
                      <w:rFonts w:ascii="Times New Roman" w:hAnsi="Times New Roman"/>
                      <w:b/>
                    </w:rPr>
                    <w:t>Prep Budget</w:t>
                  </w:r>
                </w:p>
              </w:tc>
              <w:tc>
                <w:tcPr>
                  <w:tcW w:w="1114" w:type="dxa"/>
                  <w:shd w:val="clear" w:color="auto" w:fill="C6D9F1" w:themeFill="text2" w:themeFillTint="33"/>
                  <w:vAlign w:val="center"/>
                </w:tcPr>
                <w:p w14:paraId="7EB88273" w14:textId="77777777" w:rsidR="00F80ABB" w:rsidRPr="00914808" w:rsidRDefault="00F80ABB" w:rsidP="000148D7">
                  <w:pPr>
                    <w:jc w:val="center"/>
                    <w:rPr>
                      <w:rFonts w:ascii="Times New Roman" w:hAnsi="Times New Roman"/>
                      <w:b/>
                    </w:rPr>
                  </w:pPr>
                  <w:r w:rsidRPr="00914808">
                    <w:rPr>
                      <w:rFonts w:ascii="Times New Roman" w:hAnsi="Times New Roman"/>
                      <w:b/>
                    </w:rPr>
                    <w:t>BP</w:t>
                  </w:r>
                  <w:r w:rsidR="009B4403" w:rsidRPr="00914808">
                    <w:rPr>
                      <w:rFonts w:ascii="Times New Roman" w:hAnsi="Times New Roman"/>
                      <w:b/>
                    </w:rPr>
                    <w:t xml:space="preserve"> </w:t>
                  </w:r>
                  <w:r w:rsidRPr="00914808">
                    <w:rPr>
                      <w:rFonts w:ascii="Times New Roman" w:hAnsi="Times New Roman"/>
                      <w:b/>
                    </w:rPr>
                    <w:t>1</w:t>
                  </w:r>
                </w:p>
              </w:tc>
              <w:tc>
                <w:tcPr>
                  <w:tcW w:w="1114" w:type="dxa"/>
                  <w:shd w:val="clear" w:color="auto" w:fill="C6D9F1" w:themeFill="text2" w:themeFillTint="33"/>
                  <w:vAlign w:val="center"/>
                </w:tcPr>
                <w:p w14:paraId="0771705D" w14:textId="77777777" w:rsidR="00F80ABB" w:rsidRPr="00914808" w:rsidRDefault="00F80ABB" w:rsidP="000148D7">
                  <w:pPr>
                    <w:jc w:val="center"/>
                    <w:rPr>
                      <w:rFonts w:ascii="Times New Roman" w:hAnsi="Times New Roman"/>
                      <w:b/>
                    </w:rPr>
                  </w:pPr>
                  <w:r w:rsidRPr="00914808">
                    <w:rPr>
                      <w:rFonts w:ascii="Times New Roman" w:hAnsi="Times New Roman"/>
                      <w:b/>
                    </w:rPr>
                    <w:t>BP</w:t>
                  </w:r>
                  <w:r w:rsidR="009B4403" w:rsidRPr="00914808">
                    <w:rPr>
                      <w:rFonts w:ascii="Times New Roman" w:hAnsi="Times New Roman"/>
                      <w:b/>
                    </w:rPr>
                    <w:t xml:space="preserve"> </w:t>
                  </w:r>
                  <w:r w:rsidRPr="00914808">
                    <w:rPr>
                      <w:rFonts w:ascii="Times New Roman" w:hAnsi="Times New Roman"/>
                      <w:b/>
                    </w:rPr>
                    <w:t>2</w:t>
                  </w:r>
                </w:p>
              </w:tc>
              <w:tc>
                <w:tcPr>
                  <w:tcW w:w="1115" w:type="dxa"/>
                  <w:shd w:val="clear" w:color="auto" w:fill="C6D9F1" w:themeFill="text2" w:themeFillTint="33"/>
                  <w:vAlign w:val="center"/>
                </w:tcPr>
                <w:p w14:paraId="25F0598F" w14:textId="77777777" w:rsidR="00F80ABB" w:rsidRPr="00914808" w:rsidRDefault="00F80ABB" w:rsidP="000148D7">
                  <w:pPr>
                    <w:jc w:val="center"/>
                    <w:rPr>
                      <w:rFonts w:ascii="Times New Roman" w:hAnsi="Times New Roman"/>
                      <w:b/>
                    </w:rPr>
                  </w:pPr>
                  <w:r w:rsidRPr="00914808">
                    <w:rPr>
                      <w:rFonts w:ascii="Times New Roman" w:hAnsi="Times New Roman"/>
                      <w:b/>
                    </w:rPr>
                    <w:t>BP</w:t>
                  </w:r>
                  <w:r w:rsidR="009B4403" w:rsidRPr="00914808">
                    <w:rPr>
                      <w:rFonts w:ascii="Times New Roman" w:hAnsi="Times New Roman"/>
                      <w:b/>
                    </w:rPr>
                    <w:t xml:space="preserve"> </w:t>
                  </w:r>
                  <w:r w:rsidRPr="00914808">
                    <w:rPr>
                      <w:rFonts w:ascii="Times New Roman" w:hAnsi="Times New Roman"/>
                      <w:b/>
                    </w:rPr>
                    <w:t>3-5</w:t>
                  </w:r>
                </w:p>
              </w:tc>
            </w:tr>
            <w:tr w:rsidR="00F80ABB" w:rsidRPr="00914808" w14:paraId="1DFD6C72" w14:textId="77777777" w:rsidTr="00B46C29">
              <w:tc>
                <w:tcPr>
                  <w:tcW w:w="3618" w:type="dxa"/>
                  <w:shd w:val="clear" w:color="auto" w:fill="D9D9D9" w:themeFill="background1" w:themeFillShade="D9"/>
                  <w:vAlign w:val="center"/>
                </w:tcPr>
                <w:p w14:paraId="2A16224C" w14:textId="77777777" w:rsidR="00F80ABB" w:rsidRPr="00914808" w:rsidRDefault="00F80ABB" w:rsidP="000148D7">
                  <w:pPr>
                    <w:rPr>
                      <w:rFonts w:ascii="Times New Roman" w:hAnsi="Times New Roman"/>
                    </w:rPr>
                  </w:pPr>
                  <w:r w:rsidRPr="00914808">
                    <w:rPr>
                      <w:rFonts w:ascii="Times New Roman" w:hAnsi="Times New Roman"/>
                    </w:rPr>
                    <w:t>MassHealth ACO/APM Adoption Rate</w:t>
                  </w:r>
                </w:p>
              </w:tc>
              <w:tc>
                <w:tcPr>
                  <w:tcW w:w="1114" w:type="dxa"/>
                  <w:vAlign w:val="center"/>
                </w:tcPr>
                <w:p w14:paraId="2E2E84F1" w14:textId="77777777" w:rsidR="00F80ABB" w:rsidRPr="00914808" w:rsidRDefault="00F80ABB" w:rsidP="000148D7">
                  <w:pPr>
                    <w:jc w:val="center"/>
                    <w:rPr>
                      <w:rFonts w:ascii="Times New Roman" w:hAnsi="Times New Roman"/>
                    </w:rPr>
                  </w:pPr>
                  <w:r w:rsidRPr="00914808">
                    <w:rPr>
                      <w:rFonts w:ascii="Times New Roman" w:hAnsi="Times New Roman"/>
                    </w:rPr>
                    <w:t>NA</w:t>
                  </w:r>
                </w:p>
              </w:tc>
              <w:tc>
                <w:tcPr>
                  <w:tcW w:w="1114" w:type="dxa"/>
                  <w:vAlign w:val="center"/>
                </w:tcPr>
                <w:p w14:paraId="49AEE864" w14:textId="77777777" w:rsidR="00F80ABB" w:rsidRPr="00914808" w:rsidRDefault="00F80ABB" w:rsidP="000148D7">
                  <w:pPr>
                    <w:jc w:val="center"/>
                    <w:rPr>
                      <w:rFonts w:ascii="Times New Roman" w:hAnsi="Times New Roman"/>
                    </w:rPr>
                  </w:pPr>
                  <w:r w:rsidRPr="00914808">
                    <w:rPr>
                      <w:rFonts w:ascii="Times New Roman" w:hAnsi="Times New Roman"/>
                    </w:rPr>
                    <w:t>NA</w:t>
                  </w:r>
                </w:p>
              </w:tc>
              <w:tc>
                <w:tcPr>
                  <w:tcW w:w="1114" w:type="dxa"/>
                  <w:vAlign w:val="center"/>
                </w:tcPr>
                <w:p w14:paraId="5616322C" w14:textId="77777777" w:rsidR="00F80ABB" w:rsidRPr="00914808" w:rsidRDefault="00F80ABB" w:rsidP="000148D7">
                  <w:pPr>
                    <w:jc w:val="center"/>
                    <w:rPr>
                      <w:rFonts w:ascii="Times New Roman" w:hAnsi="Times New Roman"/>
                    </w:rPr>
                  </w:pPr>
                  <w:r w:rsidRPr="00914808">
                    <w:rPr>
                      <w:rFonts w:ascii="Times New Roman" w:hAnsi="Times New Roman"/>
                    </w:rPr>
                    <w:t>30%</w:t>
                  </w:r>
                </w:p>
              </w:tc>
              <w:tc>
                <w:tcPr>
                  <w:tcW w:w="1115" w:type="dxa"/>
                  <w:vAlign w:val="center"/>
                </w:tcPr>
                <w:p w14:paraId="2C8FA6C4" w14:textId="77777777" w:rsidR="00F80ABB" w:rsidRPr="00914808" w:rsidRDefault="00F80ABB" w:rsidP="000148D7">
                  <w:pPr>
                    <w:jc w:val="center"/>
                    <w:rPr>
                      <w:rFonts w:ascii="Times New Roman" w:hAnsi="Times New Roman"/>
                    </w:rPr>
                  </w:pPr>
                  <w:r w:rsidRPr="00914808">
                    <w:rPr>
                      <w:rFonts w:ascii="Times New Roman" w:hAnsi="Times New Roman"/>
                    </w:rPr>
                    <w:t>20%</w:t>
                  </w:r>
                </w:p>
              </w:tc>
            </w:tr>
            <w:tr w:rsidR="00F80ABB" w:rsidRPr="00914808" w14:paraId="563EB17D" w14:textId="77777777" w:rsidTr="00B46C29">
              <w:tc>
                <w:tcPr>
                  <w:tcW w:w="3618" w:type="dxa"/>
                  <w:shd w:val="clear" w:color="auto" w:fill="D9D9D9" w:themeFill="background1" w:themeFillShade="D9"/>
                  <w:vAlign w:val="center"/>
                </w:tcPr>
                <w:p w14:paraId="1E361095" w14:textId="77777777" w:rsidR="00F80ABB" w:rsidRPr="00914808" w:rsidRDefault="00F80ABB" w:rsidP="000148D7">
                  <w:pPr>
                    <w:rPr>
                      <w:rFonts w:ascii="Times New Roman" w:hAnsi="Times New Roman"/>
                    </w:rPr>
                  </w:pPr>
                  <w:r w:rsidRPr="00914808">
                    <w:rPr>
                      <w:rFonts w:ascii="Times New Roman" w:hAnsi="Times New Roman"/>
                    </w:rPr>
                    <w:t>Reduction in State Spending Growth</w:t>
                  </w:r>
                </w:p>
              </w:tc>
              <w:tc>
                <w:tcPr>
                  <w:tcW w:w="1114" w:type="dxa"/>
                </w:tcPr>
                <w:p w14:paraId="1B26DC54" w14:textId="77777777" w:rsidR="00F80ABB" w:rsidRPr="00914808" w:rsidRDefault="00F80ABB" w:rsidP="000148D7">
                  <w:pPr>
                    <w:jc w:val="center"/>
                    <w:rPr>
                      <w:rFonts w:ascii="Times New Roman" w:hAnsi="Times New Roman"/>
                    </w:rPr>
                  </w:pPr>
                  <w:r w:rsidRPr="00914808">
                    <w:rPr>
                      <w:rFonts w:ascii="Times New Roman" w:hAnsi="Times New Roman"/>
                    </w:rPr>
                    <w:t>NA</w:t>
                  </w:r>
                </w:p>
              </w:tc>
              <w:tc>
                <w:tcPr>
                  <w:tcW w:w="1114" w:type="dxa"/>
                </w:tcPr>
                <w:p w14:paraId="3CDF3ED5" w14:textId="77777777" w:rsidR="00F80ABB" w:rsidRPr="00914808" w:rsidRDefault="00F80ABB" w:rsidP="000148D7">
                  <w:pPr>
                    <w:jc w:val="center"/>
                    <w:rPr>
                      <w:rFonts w:ascii="Times New Roman" w:hAnsi="Times New Roman"/>
                    </w:rPr>
                  </w:pPr>
                  <w:r w:rsidRPr="00914808">
                    <w:rPr>
                      <w:rFonts w:ascii="Times New Roman" w:hAnsi="Times New Roman"/>
                    </w:rPr>
                    <w:t>NA</w:t>
                  </w:r>
                </w:p>
              </w:tc>
              <w:tc>
                <w:tcPr>
                  <w:tcW w:w="1114" w:type="dxa"/>
                  <w:vAlign w:val="center"/>
                </w:tcPr>
                <w:p w14:paraId="5B7A53AF" w14:textId="77777777" w:rsidR="00F80ABB" w:rsidRPr="00914808" w:rsidRDefault="00F80ABB" w:rsidP="000148D7">
                  <w:pPr>
                    <w:jc w:val="center"/>
                    <w:rPr>
                      <w:rFonts w:ascii="Times New Roman" w:hAnsi="Times New Roman"/>
                    </w:rPr>
                  </w:pPr>
                  <w:r w:rsidRPr="00914808">
                    <w:rPr>
                      <w:rFonts w:ascii="Times New Roman" w:hAnsi="Times New Roman"/>
                    </w:rPr>
                    <w:t>NA</w:t>
                  </w:r>
                </w:p>
              </w:tc>
              <w:tc>
                <w:tcPr>
                  <w:tcW w:w="1115" w:type="dxa"/>
                  <w:vAlign w:val="center"/>
                </w:tcPr>
                <w:p w14:paraId="7EE94666" w14:textId="77777777" w:rsidR="00F80ABB" w:rsidRPr="00914808" w:rsidRDefault="00F80ABB" w:rsidP="000148D7">
                  <w:pPr>
                    <w:jc w:val="center"/>
                    <w:rPr>
                      <w:rFonts w:ascii="Times New Roman" w:hAnsi="Times New Roman"/>
                    </w:rPr>
                  </w:pPr>
                  <w:r w:rsidRPr="00914808">
                    <w:rPr>
                      <w:rFonts w:ascii="Times New Roman" w:hAnsi="Times New Roman"/>
                    </w:rPr>
                    <w:t>25%</w:t>
                  </w:r>
                </w:p>
              </w:tc>
            </w:tr>
            <w:tr w:rsidR="00F80ABB" w:rsidRPr="00914808" w14:paraId="65B1479C" w14:textId="77777777" w:rsidTr="00B46C29">
              <w:tc>
                <w:tcPr>
                  <w:tcW w:w="3618" w:type="dxa"/>
                  <w:shd w:val="clear" w:color="auto" w:fill="D9D9D9" w:themeFill="background1" w:themeFillShade="D9"/>
                  <w:vAlign w:val="center"/>
                </w:tcPr>
                <w:p w14:paraId="3E2BDAC2" w14:textId="5848CB01" w:rsidR="00F80ABB" w:rsidRPr="00914808" w:rsidRDefault="00F80ABB" w:rsidP="00B12138">
                  <w:pPr>
                    <w:rPr>
                      <w:rFonts w:ascii="Times New Roman" w:hAnsi="Times New Roman"/>
                    </w:rPr>
                  </w:pPr>
                  <w:r w:rsidRPr="00914808">
                    <w:rPr>
                      <w:rFonts w:ascii="Times New Roman" w:hAnsi="Times New Roman"/>
                    </w:rPr>
                    <w:t>ACO Quality Performance</w:t>
                  </w:r>
                </w:p>
              </w:tc>
              <w:tc>
                <w:tcPr>
                  <w:tcW w:w="1114" w:type="dxa"/>
                  <w:vAlign w:val="center"/>
                </w:tcPr>
                <w:p w14:paraId="33740FDB" w14:textId="77777777" w:rsidR="00F80ABB" w:rsidRPr="00914808" w:rsidRDefault="00F80ABB" w:rsidP="000148D7">
                  <w:pPr>
                    <w:jc w:val="center"/>
                    <w:rPr>
                      <w:rFonts w:ascii="Times New Roman" w:hAnsi="Times New Roman"/>
                    </w:rPr>
                  </w:pPr>
                  <w:r w:rsidRPr="00914808">
                    <w:rPr>
                      <w:rFonts w:ascii="Times New Roman" w:hAnsi="Times New Roman"/>
                    </w:rPr>
                    <w:t>NA</w:t>
                  </w:r>
                </w:p>
              </w:tc>
              <w:tc>
                <w:tcPr>
                  <w:tcW w:w="1114" w:type="dxa"/>
                  <w:vAlign w:val="center"/>
                </w:tcPr>
                <w:p w14:paraId="06911410" w14:textId="77777777" w:rsidR="00F80ABB" w:rsidRPr="00914808" w:rsidRDefault="00F80ABB" w:rsidP="000148D7">
                  <w:pPr>
                    <w:jc w:val="center"/>
                    <w:rPr>
                      <w:rFonts w:ascii="Times New Roman" w:hAnsi="Times New Roman"/>
                    </w:rPr>
                  </w:pPr>
                  <w:r w:rsidRPr="00914808">
                    <w:rPr>
                      <w:rFonts w:ascii="Times New Roman" w:hAnsi="Times New Roman"/>
                    </w:rPr>
                    <w:t>NA</w:t>
                  </w:r>
                </w:p>
              </w:tc>
              <w:tc>
                <w:tcPr>
                  <w:tcW w:w="1114" w:type="dxa"/>
                  <w:vAlign w:val="center"/>
                </w:tcPr>
                <w:p w14:paraId="06BB5294" w14:textId="77777777" w:rsidR="00F80ABB" w:rsidRPr="00914808" w:rsidRDefault="00F80ABB" w:rsidP="000148D7">
                  <w:pPr>
                    <w:jc w:val="center"/>
                    <w:rPr>
                      <w:rFonts w:ascii="Times New Roman" w:hAnsi="Times New Roman"/>
                    </w:rPr>
                  </w:pPr>
                  <w:r w:rsidRPr="00914808">
                    <w:rPr>
                      <w:rFonts w:ascii="Times New Roman" w:hAnsi="Times New Roman"/>
                    </w:rPr>
                    <w:t>70%</w:t>
                  </w:r>
                </w:p>
              </w:tc>
              <w:tc>
                <w:tcPr>
                  <w:tcW w:w="1115" w:type="dxa"/>
                  <w:vAlign w:val="center"/>
                </w:tcPr>
                <w:p w14:paraId="5B5BA40C" w14:textId="77777777" w:rsidR="00F80ABB" w:rsidRPr="00914808" w:rsidRDefault="00F80ABB" w:rsidP="000148D7">
                  <w:pPr>
                    <w:jc w:val="center"/>
                    <w:rPr>
                      <w:rFonts w:ascii="Times New Roman" w:hAnsi="Times New Roman"/>
                    </w:rPr>
                  </w:pPr>
                  <w:r w:rsidRPr="00914808">
                    <w:rPr>
                      <w:rFonts w:ascii="Times New Roman" w:hAnsi="Times New Roman"/>
                    </w:rPr>
                    <w:t>55%</w:t>
                  </w:r>
                </w:p>
              </w:tc>
            </w:tr>
          </w:tbl>
          <w:p w14:paraId="5D15110C" w14:textId="77777777" w:rsidR="00F80ABB" w:rsidRPr="00914808" w:rsidRDefault="00F80ABB" w:rsidP="000148D7">
            <w:pPr>
              <w:pStyle w:val="70exhtblnormal"/>
              <w:jc w:val="center"/>
              <w:rPr>
                <w:rFonts w:ascii="Times New Roman" w:hAnsi="Times New Roman"/>
              </w:rPr>
            </w:pPr>
          </w:p>
        </w:tc>
      </w:tr>
    </w:tbl>
    <w:p w14:paraId="72804AE3" w14:textId="77777777" w:rsidR="00F80ABB" w:rsidRPr="00914808" w:rsidRDefault="00F80ABB" w:rsidP="009D5510">
      <w:pPr>
        <w:spacing w:after="0" w:line="240" w:lineRule="auto"/>
        <w:rPr>
          <w:rFonts w:ascii="Times New Roman" w:hAnsi="Times New Roman"/>
        </w:rPr>
      </w:pPr>
    </w:p>
    <w:p w14:paraId="3EC5EE63"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 xml:space="preserve">The State will calculate the State DSRIP Accountability Score by multiplying the Score for each State DSRIP Accountability domain by the associated weight and then summing the totals together. </w:t>
      </w:r>
    </w:p>
    <w:p w14:paraId="4A57129F"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For example, the BP 5 State DSRIP Accountability Score is calculated using the following equation:</w:t>
      </w:r>
    </w:p>
    <w:p w14:paraId="0972429E" w14:textId="7BA0BAB4" w:rsidR="00F80ABB" w:rsidRPr="00914808" w:rsidRDefault="00F80ABB" w:rsidP="009D5510">
      <w:pPr>
        <w:spacing w:line="240" w:lineRule="auto"/>
        <w:jc w:val="both"/>
        <w:rPr>
          <w:rFonts w:ascii="Times New Roman" w:hAnsi="Times New Roman"/>
        </w:rPr>
      </w:pPr>
      <w:r w:rsidRPr="00914808">
        <w:rPr>
          <w:rFonts w:ascii="Times New Roman" w:hAnsi="Times New Roman"/>
        </w:rPr>
        <w:t>State DSRIP Accountability Score = (MassHealth ACO/APM Adoption Rate Score) * 20% + (Reduction in State Spending Growth Score) * 25% + (ACO Quality Performance Score) * 55%</w:t>
      </w:r>
    </w:p>
    <w:p w14:paraId="7F726D9A" w14:textId="60278752" w:rsidR="00F80ABB" w:rsidRPr="00914808" w:rsidRDefault="00F80ABB" w:rsidP="009D5510">
      <w:pPr>
        <w:spacing w:line="240" w:lineRule="auto"/>
        <w:jc w:val="both"/>
        <w:rPr>
          <w:rFonts w:ascii="Times New Roman" w:hAnsi="Times New Roman"/>
        </w:rPr>
      </w:pPr>
      <w:r w:rsidRPr="00914808">
        <w:rPr>
          <w:rFonts w:ascii="Times New Roman" w:hAnsi="Times New Roman"/>
        </w:rPr>
        <w:t>If the State is able to earn 100% for the MassHealth/APM Adoption Rate Score, 30% for the Reduction in State Spending Growth Score, and 70% for the ACO Quality Performance Score, then the State’s DSRIP Accountability Score would be:</w:t>
      </w:r>
    </w:p>
    <w:p w14:paraId="63E3B4B7" w14:textId="77777777" w:rsidR="00F80ABB" w:rsidRPr="00914808" w:rsidRDefault="00F80ABB" w:rsidP="009D5510">
      <w:pPr>
        <w:spacing w:line="240" w:lineRule="auto"/>
        <w:jc w:val="both"/>
        <w:rPr>
          <w:rFonts w:ascii="Times New Roman" w:hAnsi="Times New Roman"/>
        </w:rPr>
      </w:pPr>
      <w:r w:rsidRPr="00914808">
        <w:rPr>
          <w:rFonts w:ascii="Times New Roman" w:hAnsi="Times New Roman"/>
        </w:rPr>
        <w:t xml:space="preserve"> State DSRIP Accountability Score = (100%) * 20% + (30%) * 25% + (70%) * 55% = 66%</w:t>
      </w:r>
    </w:p>
    <w:p w14:paraId="3198AF6A" w14:textId="677F3F69" w:rsidR="00E504CB" w:rsidRPr="00914808" w:rsidRDefault="00E504CB" w:rsidP="009D5510">
      <w:pPr>
        <w:spacing w:line="240" w:lineRule="auto"/>
        <w:jc w:val="both"/>
        <w:rPr>
          <w:rFonts w:ascii="Times New Roman" w:hAnsi="Times New Roman"/>
        </w:rPr>
      </w:pPr>
      <w:r w:rsidRPr="00914808">
        <w:rPr>
          <w:rFonts w:ascii="Times New Roman" w:hAnsi="Times New Roman"/>
        </w:rPr>
        <w:t>The State estimates that it will take approximately nine months after the close of a Budget Period to calculate the State DSRIP Accountability Score, due to claims rollout and other administrative considerations. Thus, the State anticipates that it will provide its DSRIP Accountability Score and supporting documentation for a given Budget Period during Q4 of the following Budget Period</w:t>
      </w:r>
      <w:r w:rsidR="007C499D" w:rsidRPr="00914808">
        <w:rPr>
          <w:rFonts w:ascii="Times New Roman" w:hAnsi="Times New Roman"/>
        </w:rPr>
        <w:t xml:space="preserve">. </w:t>
      </w:r>
      <w:r w:rsidRPr="00914808">
        <w:rPr>
          <w:rFonts w:ascii="Times New Roman" w:hAnsi="Times New Roman"/>
        </w:rPr>
        <w:t xml:space="preserve">If the State DSRIP Accountability Score is not 100%, pursuant to STC </w:t>
      </w:r>
      <w:r w:rsidR="00FE798F" w:rsidRPr="00914808">
        <w:rPr>
          <w:rFonts w:ascii="Times New Roman" w:hAnsi="Times New Roman"/>
        </w:rPr>
        <w:t>68</w:t>
      </w:r>
      <w:r w:rsidRPr="00914808">
        <w:rPr>
          <w:rFonts w:ascii="Times New Roman" w:hAnsi="Times New Roman"/>
        </w:rPr>
        <w:t>(d), the State will submit to CMS a proposed Corrective Action Plan at the same time as it submits its State DSRIP Accountability Score and supporting documentation.</w:t>
      </w:r>
    </w:p>
    <w:p w14:paraId="498E54AB" w14:textId="77777777" w:rsidR="00E504CB" w:rsidRPr="00914808" w:rsidRDefault="00E504CB" w:rsidP="009D5510">
      <w:pPr>
        <w:pStyle w:val="Heading5"/>
        <w:spacing w:line="240" w:lineRule="auto"/>
        <w:jc w:val="both"/>
        <w:rPr>
          <w:rFonts w:ascii="Times New Roman" w:hAnsi="Times New Roman"/>
        </w:rPr>
      </w:pPr>
      <w:r w:rsidRPr="00914808">
        <w:rPr>
          <w:rFonts w:ascii="Times New Roman" w:hAnsi="Times New Roman"/>
        </w:rPr>
        <w:t>Corrective Action Plan</w:t>
      </w:r>
    </w:p>
    <w:p w14:paraId="7452F1D2" w14:textId="77777777" w:rsidR="001A3818" w:rsidRPr="00914808" w:rsidRDefault="00E504CB" w:rsidP="00007B4F">
      <w:pPr>
        <w:spacing w:line="240" w:lineRule="auto"/>
        <w:jc w:val="both"/>
        <w:rPr>
          <w:rFonts w:ascii="Times New Roman" w:hAnsi="Times New Roman"/>
          <w:sz w:val="24"/>
        </w:rPr>
      </w:pPr>
      <w:r w:rsidRPr="00914808">
        <w:rPr>
          <w:rFonts w:ascii="Times New Roman" w:hAnsi="Times New Roman"/>
        </w:rPr>
        <w:t xml:space="preserve">The Corrective Action Plan will include steps the State will take to regain any reduction to its DSRIP expenditure authority; and potential modification of accountability targets. The State’s Corrective Action Plan will be subject to CMS approval. CMS will </w:t>
      </w:r>
      <w:r w:rsidR="00FB39AC" w:rsidRPr="00914808">
        <w:rPr>
          <w:rFonts w:ascii="Times New Roman" w:hAnsi="Times New Roman" w:cs="Times New Roman"/>
        </w:rPr>
        <w:t>render a decision on approval</w:t>
      </w:r>
      <w:r w:rsidR="00FB39AC" w:rsidRPr="00914808">
        <w:rPr>
          <w:rFonts w:ascii="Times New Roman" w:hAnsi="Times New Roman"/>
        </w:rPr>
        <w:t xml:space="preserve"> or </w:t>
      </w:r>
      <w:r w:rsidR="00FB39AC" w:rsidRPr="00914808">
        <w:rPr>
          <w:rFonts w:ascii="Times New Roman" w:hAnsi="Times New Roman" w:cs="Times New Roman"/>
        </w:rPr>
        <w:t>disapproval</w:t>
      </w:r>
      <w:r w:rsidRPr="00914808">
        <w:rPr>
          <w:rFonts w:ascii="Times New Roman" w:hAnsi="Times New Roman" w:cs="Times New Roman"/>
        </w:rPr>
        <w:t xml:space="preserve"> o</w:t>
      </w:r>
      <w:r w:rsidR="00FB39AC" w:rsidRPr="00914808">
        <w:rPr>
          <w:rFonts w:ascii="Times New Roman" w:hAnsi="Times New Roman" w:cs="Times New Roman"/>
        </w:rPr>
        <w:t>f</w:t>
      </w:r>
      <w:r w:rsidRPr="00914808">
        <w:rPr>
          <w:rFonts w:ascii="Times New Roman" w:hAnsi="Times New Roman" w:cs="Times New Roman"/>
        </w:rPr>
        <w:t xml:space="preserve"> request</w:t>
      </w:r>
      <w:r w:rsidR="00FB39AC" w:rsidRPr="00914808">
        <w:rPr>
          <w:rFonts w:ascii="Times New Roman" w:hAnsi="Times New Roman" w:cs="Times New Roman"/>
        </w:rPr>
        <w:t>ed</w:t>
      </w:r>
      <w:r w:rsidRPr="00914808">
        <w:rPr>
          <w:rFonts w:ascii="Times New Roman" w:hAnsi="Times New Roman"/>
        </w:rPr>
        <w:t xml:space="preserve">   Corrective Action Plan wit</w:t>
      </w:r>
      <w:r w:rsidR="00043800" w:rsidRPr="00914808">
        <w:rPr>
          <w:rFonts w:ascii="Times New Roman" w:hAnsi="Times New Roman"/>
        </w:rPr>
        <w:t xml:space="preserve">hin </w:t>
      </w:r>
      <w:r w:rsidR="00FB39AC" w:rsidRPr="00914808">
        <w:rPr>
          <w:rFonts w:ascii="Times New Roman" w:hAnsi="Times New Roman" w:cs="Times New Roman"/>
        </w:rPr>
        <w:t>60</w:t>
      </w:r>
      <w:r w:rsidR="00FB39AC" w:rsidRPr="00914808">
        <w:rPr>
          <w:rFonts w:ascii="Times New Roman" w:hAnsi="Times New Roman"/>
        </w:rPr>
        <w:t xml:space="preserve"> </w:t>
      </w:r>
      <w:r w:rsidR="00DA48C1" w:rsidRPr="00914808">
        <w:rPr>
          <w:rFonts w:ascii="Times New Roman" w:hAnsi="Times New Roman"/>
        </w:rPr>
        <w:t xml:space="preserve">business </w:t>
      </w:r>
      <w:r w:rsidR="00FB39AC" w:rsidRPr="00914808">
        <w:rPr>
          <w:rFonts w:ascii="Times New Roman" w:hAnsi="Times New Roman"/>
        </w:rPr>
        <w:t>days</w:t>
      </w:r>
      <w:r w:rsidR="00043800" w:rsidRPr="00914808">
        <w:rPr>
          <w:rFonts w:ascii="Times New Roman" w:hAnsi="Times New Roman"/>
        </w:rPr>
        <w:t xml:space="preserve"> of receipt of Plan </w:t>
      </w:r>
      <w:r w:rsidRPr="00914808">
        <w:rPr>
          <w:rFonts w:ascii="Times New Roman" w:hAnsi="Times New Roman"/>
        </w:rPr>
        <w:t>and prior to determining the amount of reduction to the State’s DSRIP expenditure authority</w:t>
      </w:r>
      <w:r w:rsidR="007C499D" w:rsidRPr="00914808">
        <w:rPr>
          <w:rFonts w:ascii="Times New Roman" w:hAnsi="Times New Roman"/>
        </w:rPr>
        <w:t xml:space="preserve">. </w:t>
      </w:r>
      <w:r w:rsidRPr="00914808">
        <w:rPr>
          <w:rFonts w:ascii="Times New Roman" w:hAnsi="Times New Roman"/>
        </w:rPr>
        <w:t>If CMS does not approve the Corrective Action Plan, then the State’s DSRIP expenditure authority will be reduced in accordance with the State DSRIP Accountability Score</w:t>
      </w:r>
      <w:r w:rsidR="007C499D" w:rsidRPr="00914808">
        <w:rPr>
          <w:rFonts w:ascii="Times New Roman" w:hAnsi="Times New Roman"/>
        </w:rPr>
        <w:t xml:space="preserve">. </w:t>
      </w:r>
      <w:r w:rsidRPr="00914808">
        <w:rPr>
          <w:rFonts w:ascii="Times New Roman" w:hAnsi="Times New Roman"/>
        </w:rPr>
        <w:t>If CMS approves the Corrective Action Plan, the State’s DSRIP expenditure authority for the relevant Budget Period will be held intact and not reduced, contingent on the State successfully implementing the approved Corrective Action Plan</w:t>
      </w:r>
      <w:r w:rsidR="007C499D" w:rsidRPr="00914808">
        <w:rPr>
          <w:rFonts w:ascii="Times New Roman" w:hAnsi="Times New Roman"/>
        </w:rPr>
        <w:t xml:space="preserve">. </w:t>
      </w:r>
      <w:r w:rsidRPr="00914808">
        <w:rPr>
          <w:rFonts w:ascii="Times New Roman" w:hAnsi="Times New Roman"/>
        </w:rPr>
        <w:t xml:space="preserve">If the State </w:t>
      </w:r>
      <w:r w:rsidR="008D53D2" w:rsidRPr="00914808">
        <w:rPr>
          <w:rFonts w:ascii="Times New Roman" w:hAnsi="Times New Roman"/>
        </w:rPr>
        <w:t xml:space="preserve">fails to </w:t>
      </w:r>
      <w:r w:rsidRPr="00914808">
        <w:rPr>
          <w:rFonts w:ascii="Times New Roman" w:hAnsi="Times New Roman"/>
        </w:rPr>
        <w:t xml:space="preserve">implement the Corrective Action </w:t>
      </w:r>
      <w:r w:rsidR="008D53D2" w:rsidRPr="00914808">
        <w:rPr>
          <w:rFonts w:ascii="Times New Roman" w:hAnsi="Times New Roman"/>
        </w:rPr>
        <w:t>P</w:t>
      </w:r>
      <w:r w:rsidRPr="00914808">
        <w:rPr>
          <w:rFonts w:ascii="Times New Roman" w:hAnsi="Times New Roman"/>
        </w:rPr>
        <w:t xml:space="preserve">lan, then </w:t>
      </w:r>
      <w:r w:rsidR="008D53D2" w:rsidRPr="00914808">
        <w:rPr>
          <w:rFonts w:ascii="Times New Roman" w:hAnsi="Times New Roman"/>
        </w:rPr>
        <w:t xml:space="preserve">CMS will </w:t>
      </w:r>
      <w:r w:rsidRPr="00914808">
        <w:rPr>
          <w:rFonts w:ascii="Times New Roman" w:hAnsi="Times New Roman"/>
        </w:rPr>
        <w:t>retrospectively reduce</w:t>
      </w:r>
      <w:r w:rsidR="008D53D2" w:rsidRPr="00914808">
        <w:rPr>
          <w:rFonts w:ascii="Times New Roman" w:hAnsi="Times New Roman"/>
        </w:rPr>
        <w:t xml:space="preserve"> the State’s DSRIP expenditure authority </w:t>
      </w:r>
      <w:r w:rsidRPr="00914808">
        <w:rPr>
          <w:rFonts w:ascii="Times New Roman" w:hAnsi="Times New Roman"/>
        </w:rPr>
        <w:t xml:space="preserve">in accordance with </w:t>
      </w:r>
      <w:r w:rsidR="008D53D2" w:rsidRPr="00914808">
        <w:rPr>
          <w:rFonts w:ascii="Times New Roman" w:hAnsi="Times New Roman"/>
        </w:rPr>
        <w:t xml:space="preserve">the State’s </w:t>
      </w:r>
      <w:r w:rsidRPr="00914808">
        <w:rPr>
          <w:rFonts w:ascii="Times New Roman" w:hAnsi="Times New Roman"/>
        </w:rPr>
        <w:t>DSRIP Accountability Score.</w:t>
      </w:r>
      <w:r w:rsidR="008D53D2" w:rsidRPr="00914808">
        <w:rPr>
          <w:rFonts w:ascii="Times New Roman" w:hAnsi="Times New Roman"/>
        </w:rPr>
        <w:t xml:space="preserve">  If the State partially implements the Corrective Action Plan, then CMS </w:t>
      </w:r>
      <w:r w:rsidR="00726103" w:rsidRPr="00914808">
        <w:rPr>
          <w:rFonts w:ascii="Times New Roman" w:hAnsi="Times New Roman"/>
        </w:rPr>
        <w:t xml:space="preserve">has the discretion to </w:t>
      </w:r>
      <w:r w:rsidR="008D53D2" w:rsidRPr="00914808">
        <w:rPr>
          <w:rFonts w:ascii="Times New Roman" w:hAnsi="Times New Roman"/>
        </w:rPr>
        <w:t>require a smaller retrospective reduction in the State’s DSRIP expenditure authority</w:t>
      </w:r>
      <w:r w:rsidR="00726103" w:rsidRPr="00914808">
        <w:rPr>
          <w:rFonts w:ascii="Times New Roman" w:hAnsi="Times New Roman"/>
        </w:rPr>
        <w:t>.</w:t>
      </w:r>
      <w:r w:rsidR="008D53D2" w:rsidRPr="00914808">
        <w:rPr>
          <w:rFonts w:ascii="Times New Roman" w:hAnsi="Times New Roman"/>
        </w:rPr>
        <w:t xml:space="preserve"> </w:t>
      </w:r>
    </w:p>
    <w:p w14:paraId="2D13ECFE" w14:textId="77777777" w:rsidR="002F13C8" w:rsidRPr="00914808" w:rsidRDefault="002F13C8" w:rsidP="009D5510">
      <w:pPr>
        <w:pStyle w:val="Heading4"/>
        <w:numPr>
          <w:ilvl w:val="3"/>
          <w:numId w:val="1"/>
        </w:numPr>
        <w:spacing w:line="240" w:lineRule="auto"/>
        <w:rPr>
          <w:rFonts w:ascii="Times New Roman" w:hAnsi="Times New Roman"/>
        </w:rPr>
      </w:pPr>
      <w:r w:rsidRPr="00914808">
        <w:rPr>
          <w:rFonts w:ascii="Times New Roman" w:hAnsi="Times New Roman"/>
        </w:rPr>
        <w:t xml:space="preserve">State Accountability Domain 1: Calculating the MassHealth ACO/APM Adoption Rate </w:t>
      </w:r>
    </w:p>
    <w:p w14:paraId="70778EBB" w14:textId="77777777" w:rsidR="002F13C8" w:rsidRPr="00914808" w:rsidRDefault="002F13C8" w:rsidP="009D5510">
      <w:pPr>
        <w:spacing w:line="240" w:lineRule="auto"/>
        <w:jc w:val="both"/>
        <w:rPr>
          <w:rFonts w:ascii="Times New Roman" w:hAnsi="Times New Roman"/>
        </w:rPr>
      </w:pPr>
      <w:r w:rsidRPr="00914808">
        <w:rPr>
          <w:rFonts w:ascii="Times New Roman" w:hAnsi="Times New Roman"/>
        </w:rPr>
        <w:t xml:space="preserve">Under the MassHealth ACO/APM Adoption Rate accountability domain, the State will have target percentages for the number of MassHealth ACO-eligible members who are enrolled in or attributed to ACOs or who receive service from providers paid under APMs. The State will calculate the percentage of ACO-eligible members </w:t>
      </w:r>
      <w:r w:rsidR="00D40D82" w:rsidRPr="00914808">
        <w:rPr>
          <w:rFonts w:ascii="Times New Roman" w:hAnsi="Times New Roman"/>
        </w:rPr>
        <w:t xml:space="preserve">enrolled in or attributed to </w:t>
      </w:r>
      <w:r w:rsidRPr="00914808">
        <w:rPr>
          <w:rFonts w:ascii="Times New Roman" w:hAnsi="Times New Roman"/>
        </w:rPr>
        <w:t>ACOs or who receive services from providers paid under APMs, as follows:</w:t>
      </w:r>
    </w:p>
    <w:p w14:paraId="35ABA08F" w14:textId="77777777" w:rsidR="002F13C8" w:rsidRPr="00914808" w:rsidRDefault="002F13C8" w:rsidP="009D5510">
      <w:pPr>
        <w:pStyle w:val="ListParagraph"/>
        <w:numPr>
          <w:ilvl w:val="0"/>
          <w:numId w:val="46"/>
        </w:numPr>
        <w:spacing w:line="240" w:lineRule="auto"/>
        <w:contextualSpacing w:val="0"/>
        <w:jc w:val="both"/>
        <w:rPr>
          <w:rFonts w:ascii="Times New Roman" w:hAnsi="Times New Roman"/>
        </w:rPr>
      </w:pPr>
      <w:r w:rsidRPr="00914808">
        <w:rPr>
          <w:rFonts w:ascii="Times New Roman" w:hAnsi="Times New Roman"/>
        </w:rPr>
        <w:t>ACO-eligible members shall be all members who are eligible to enroll in or be attributed to MassHealth ACOs</w:t>
      </w:r>
    </w:p>
    <w:p w14:paraId="143B54E9" w14:textId="77777777" w:rsidR="002F13C8" w:rsidRPr="00914808" w:rsidRDefault="002F13C8" w:rsidP="009D5510">
      <w:pPr>
        <w:pStyle w:val="ListParagraph"/>
        <w:numPr>
          <w:ilvl w:val="0"/>
          <w:numId w:val="46"/>
        </w:numPr>
        <w:spacing w:line="240" w:lineRule="auto"/>
        <w:contextualSpacing w:val="0"/>
        <w:jc w:val="both"/>
        <w:rPr>
          <w:rFonts w:ascii="Times New Roman" w:hAnsi="Times New Roman"/>
        </w:rPr>
      </w:pPr>
      <w:r w:rsidRPr="00914808">
        <w:rPr>
          <w:rFonts w:ascii="Times New Roman" w:hAnsi="Times New Roman"/>
        </w:rPr>
        <w:t xml:space="preserve">The </w:t>
      </w:r>
      <w:r w:rsidR="00D40D82" w:rsidRPr="00914808">
        <w:rPr>
          <w:rFonts w:ascii="Times New Roman" w:hAnsi="Times New Roman"/>
        </w:rPr>
        <w:t>State shall count</w:t>
      </w:r>
      <w:r w:rsidRPr="00914808">
        <w:rPr>
          <w:rFonts w:ascii="Times New Roman" w:hAnsi="Times New Roman"/>
        </w:rPr>
        <w:t xml:space="preserve"> towards the State’s achievement of ACO/APM adoption, all members who:</w:t>
      </w:r>
    </w:p>
    <w:p w14:paraId="433522A5" w14:textId="77777777" w:rsidR="002F13C8" w:rsidRPr="00914808" w:rsidRDefault="002F13C8" w:rsidP="009D5510">
      <w:pPr>
        <w:pStyle w:val="ListParagraph"/>
        <w:numPr>
          <w:ilvl w:val="1"/>
          <w:numId w:val="46"/>
        </w:numPr>
        <w:spacing w:line="240" w:lineRule="auto"/>
        <w:contextualSpacing w:val="0"/>
        <w:jc w:val="both"/>
        <w:rPr>
          <w:rFonts w:ascii="Times New Roman" w:hAnsi="Times New Roman"/>
        </w:rPr>
      </w:pPr>
      <w:r w:rsidRPr="00914808">
        <w:rPr>
          <w:rFonts w:ascii="Times New Roman" w:hAnsi="Times New Roman"/>
        </w:rPr>
        <w:t>Are enrolled in or attributed to an ACO during the Budget Period</w:t>
      </w:r>
    </w:p>
    <w:p w14:paraId="687EF007" w14:textId="77777777" w:rsidR="002F13C8" w:rsidRPr="00914808" w:rsidRDefault="002F13C8" w:rsidP="009D5510">
      <w:pPr>
        <w:pStyle w:val="ListParagraph"/>
        <w:numPr>
          <w:ilvl w:val="1"/>
          <w:numId w:val="46"/>
        </w:numPr>
        <w:spacing w:line="240" w:lineRule="auto"/>
        <w:contextualSpacing w:val="0"/>
        <w:jc w:val="both"/>
        <w:rPr>
          <w:rFonts w:ascii="Times New Roman" w:hAnsi="Times New Roman"/>
        </w:rPr>
      </w:pPr>
      <w:r w:rsidRPr="00914808">
        <w:rPr>
          <w:rFonts w:ascii="Times New Roman" w:hAnsi="Times New Roman"/>
        </w:rPr>
        <w:t>Are enrolled with a MassHealth MCO and receive primary care from a PCP that is paid by that MCO under a shared savings and/or shared risk arrangement, or is similarly held financially accountable by that MCO for the cost and quality of care under a State-approved APM contract</w:t>
      </w:r>
    </w:p>
    <w:p w14:paraId="68CB1F72" w14:textId="77777777" w:rsidR="002F13C8" w:rsidRPr="00914808" w:rsidRDefault="002F13C8" w:rsidP="009D5510">
      <w:pPr>
        <w:pStyle w:val="ListParagraph"/>
        <w:numPr>
          <w:ilvl w:val="1"/>
          <w:numId w:val="46"/>
        </w:numPr>
        <w:spacing w:line="240" w:lineRule="auto"/>
        <w:contextualSpacing w:val="0"/>
        <w:jc w:val="both"/>
        <w:rPr>
          <w:rFonts w:ascii="Times New Roman" w:hAnsi="Times New Roman"/>
        </w:rPr>
      </w:pPr>
      <w:r w:rsidRPr="00914808">
        <w:rPr>
          <w:rFonts w:ascii="Times New Roman" w:hAnsi="Times New Roman"/>
        </w:rPr>
        <w:t>Receive more than 20% of their non-primary care services (either gross patient service revenue or net patient service revenue) from providers who are paid under episode-based payments, shared savings and/or shared risk arrangements, or who are similarly held financially accountable for the cost and quality of care under a State-approved APM contract</w:t>
      </w:r>
    </w:p>
    <w:p w14:paraId="53824FA0" w14:textId="77777777" w:rsidR="002F13C8" w:rsidRPr="00914808" w:rsidRDefault="002F13C8" w:rsidP="009D5510">
      <w:pPr>
        <w:spacing w:line="240" w:lineRule="auto"/>
        <w:jc w:val="both"/>
        <w:rPr>
          <w:rFonts w:ascii="Times New Roman" w:hAnsi="Times New Roman"/>
        </w:rPr>
      </w:pPr>
      <w:r w:rsidRPr="00914808">
        <w:rPr>
          <w:rFonts w:ascii="Times New Roman" w:hAnsi="Times New Roman"/>
        </w:rPr>
        <w:t>The target adoption percentages will follow the schedule detailed in Exhibit 2</w:t>
      </w:r>
      <w:r w:rsidR="00F77706" w:rsidRPr="00914808">
        <w:rPr>
          <w:rFonts w:ascii="Times New Roman" w:hAnsi="Times New Roman"/>
        </w:rPr>
        <w:t>6</w:t>
      </w:r>
      <w:r w:rsidRPr="00914808">
        <w:rPr>
          <w:rFonts w:ascii="Times New Roman" w:hAnsi="Times New Roman"/>
        </w:rPr>
        <w:t>.</w:t>
      </w:r>
    </w:p>
    <w:p w14:paraId="49358697" w14:textId="77777777" w:rsidR="002F13C8" w:rsidRPr="00914808" w:rsidRDefault="00AE003B" w:rsidP="000148D7">
      <w:pPr>
        <w:pStyle w:val="60exhnormal"/>
        <w:keepNext/>
        <w:rPr>
          <w:rFonts w:ascii="Times New Roman" w:hAnsi="Times New Roman"/>
        </w:rPr>
      </w:pPr>
      <w:r w:rsidRPr="00914808">
        <w:rPr>
          <w:rFonts w:ascii="Times New Roman" w:hAnsi="Times New Roman"/>
        </w:rPr>
        <w:t>Exhibit 26</w:t>
      </w:r>
      <w:r w:rsidR="002F13C8" w:rsidRPr="00914808">
        <w:rPr>
          <w:rFonts w:ascii="Times New Roman" w:hAnsi="Times New Roman"/>
        </w:rPr>
        <w:t xml:space="preserve"> </w:t>
      </w:r>
      <w:r w:rsidR="002F13C8" w:rsidRPr="00914808">
        <w:rPr>
          <w:rFonts w:ascii="Times New Roman" w:hAnsi="Times New Roman"/>
          <w:caps w:val="0"/>
        </w:rPr>
        <w:t>– Target ACO/APM Adoption Rates</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2F13C8" w:rsidRPr="00914808" w14:paraId="42241C18" w14:textId="77777777" w:rsidTr="00B252AF">
        <w:trPr>
          <w:cantSplit/>
          <w:jc w:val="center"/>
        </w:trPr>
        <w:tc>
          <w:tcPr>
            <w:tcW w:w="5000" w:type="pct"/>
            <w:vAlign w:val="center"/>
          </w:tcPr>
          <w:tbl>
            <w:tblPr>
              <w:tblStyle w:val="TableGrid"/>
              <w:tblpPr w:leftFromText="180" w:rightFromText="180" w:vertAnchor="text" w:horzAnchor="margin" w:tblpXSpec="center" w:tblpY="70"/>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83"/>
              <w:gridCol w:w="886"/>
              <w:gridCol w:w="886"/>
              <w:gridCol w:w="886"/>
              <w:gridCol w:w="886"/>
              <w:gridCol w:w="886"/>
              <w:gridCol w:w="886"/>
            </w:tblGrid>
            <w:tr w:rsidR="002F13C8" w:rsidRPr="00914808" w14:paraId="7DA390C6" w14:textId="77777777" w:rsidTr="002134F6">
              <w:tc>
                <w:tcPr>
                  <w:tcW w:w="2983" w:type="dxa"/>
                  <w:shd w:val="clear" w:color="auto" w:fill="1F497D" w:themeFill="text2"/>
                  <w:vAlign w:val="center"/>
                </w:tcPr>
                <w:p w14:paraId="2579240D" w14:textId="77777777" w:rsidR="002F13C8" w:rsidRPr="00914808" w:rsidRDefault="002F13C8" w:rsidP="000148D7">
                  <w:pPr>
                    <w:jc w:val="center"/>
                    <w:rPr>
                      <w:rFonts w:ascii="Times New Roman" w:hAnsi="Times New Roman"/>
                      <w:b/>
                      <w:color w:val="FFFFFF" w:themeColor="background1"/>
                    </w:rPr>
                  </w:pPr>
                  <w:r w:rsidRPr="00914808">
                    <w:rPr>
                      <w:rFonts w:ascii="Times New Roman" w:hAnsi="Times New Roman"/>
                      <w:b/>
                      <w:color w:val="FFFFFF" w:themeColor="background1"/>
                    </w:rPr>
                    <w:t>DSRIP Budget Period</w:t>
                  </w:r>
                </w:p>
              </w:tc>
              <w:tc>
                <w:tcPr>
                  <w:tcW w:w="886" w:type="dxa"/>
                  <w:shd w:val="clear" w:color="auto" w:fill="D9D9D9" w:themeFill="background1" w:themeFillShade="D9"/>
                </w:tcPr>
                <w:p w14:paraId="3368CE5B" w14:textId="77777777" w:rsidR="002F13C8" w:rsidRPr="00914808" w:rsidDel="00720CB7" w:rsidRDefault="002F13C8" w:rsidP="000148D7">
                  <w:pPr>
                    <w:jc w:val="center"/>
                    <w:rPr>
                      <w:rFonts w:ascii="Times New Roman" w:hAnsi="Times New Roman"/>
                    </w:rPr>
                  </w:pPr>
                  <w:r w:rsidRPr="00914808">
                    <w:rPr>
                      <w:rFonts w:ascii="Times New Roman" w:hAnsi="Times New Roman"/>
                    </w:rPr>
                    <w:t xml:space="preserve">Prep Budget </w:t>
                  </w:r>
                </w:p>
              </w:tc>
              <w:tc>
                <w:tcPr>
                  <w:tcW w:w="886" w:type="dxa"/>
                  <w:shd w:val="clear" w:color="auto" w:fill="D9D9D9" w:themeFill="background1" w:themeFillShade="D9"/>
                  <w:vAlign w:val="center"/>
                </w:tcPr>
                <w:p w14:paraId="56C14569" w14:textId="77777777" w:rsidR="002F13C8" w:rsidRPr="00914808" w:rsidRDefault="002F13C8" w:rsidP="000148D7">
                  <w:pPr>
                    <w:jc w:val="center"/>
                    <w:rPr>
                      <w:rFonts w:ascii="Times New Roman" w:hAnsi="Times New Roman"/>
                    </w:rPr>
                  </w:pPr>
                  <w:r w:rsidRPr="00914808">
                    <w:rPr>
                      <w:rFonts w:ascii="Times New Roman" w:hAnsi="Times New Roman"/>
                    </w:rPr>
                    <w:t>BP</w:t>
                  </w:r>
                  <w:r w:rsidR="00AE003B" w:rsidRPr="00914808">
                    <w:rPr>
                      <w:rFonts w:ascii="Times New Roman" w:hAnsi="Times New Roman"/>
                    </w:rPr>
                    <w:t xml:space="preserve"> </w:t>
                  </w:r>
                  <w:r w:rsidRPr="00914808">
                    <w:rPr>
                      <w:rFonts w:ascii="Times New Roman" w:hAnsi="Times New Roman"/>
                    </w:rPr>
                    <w:t>1</w:t>
                  </w:r>
                </w:p>
              </w:tc>
              <w:tc>
                <w:tcPr>
                  <w:tcW w:w="886" w:type="dxa"/>
                  <w:shd w:val="clear" w:color="auto" w:fill="D9D9D9" w:themeFill="background1" w:themeFillShade="D9"/>
                  <w:vAlign w:val="center"/>
                </w:tcPr>
                <w:p w14:paraId="4F90AA81" w14:textId="77777777" w:rsidR="002F13C8" w:rsidRPr="00914808" w:rsidRDefault="002F13C8" w:rsidP="000148D7">
                  <w:pPr>
                    <w:jc w:val="center"/>
                    <w:rPr>
                      <w:rFonts w:ascii="Times New Roman" w:hAnsi="Times New Roman"/>
                    </w:rPr>
                  </w:pPr>
                  <w:r w:rsidRPr="00914808">
                    <w:rPr>
                      <w:rFonts w:ascii="Times New Roman" w:hAnsi="Times New Roman"/>
                    </w:rPr>
                    <w:t>BP</w:t>
                  </w:r>
                  <w:r w:rsidR="00AE003B" w:rsidRPr="00914808">
                    <w:rPr>
                      <w:rFonts w:ascii="Times New Roman" w:hAnsi="Times New Roman"/>
                    </w:rPr>
                    <w:t xml:space="preserve"> </w:t>
                  </w:r>
                  <w:r w:rsidRPr="00914808">
                    <w:rPr>
                      <w:rFonts w:ascii="Times New Roman" w:hAnsi="Times New Roman"/>
                    </w:rPr>
                    <w:t>2</w:t>
                  </w:r>
                </w:p>
              </w:tc>
              <w:tc>
                <w:tcPr>
                  <w:tcW w:w="886" w:type="dxa"/>
                  <w:shd w:val="clear" w:color="auto" w:fill="D9D9D9" w:themeFill="background1" w:themeFillShade="D9"/>
                  <w:vAlign w:val="center"/>
                </w:tcPr>
                <w:p w14:paraId="7BE9FD23" w14:textId="77777777" w:rsidR="002F13C8" w:rsidRPr="00914808" w:rsidRDefault="002F13C8" w:rsidP="000148D7">
                  <w:pPr>
                    <w:jc w:val="center"/>
                    <w:rPr>
                      <w:rFonts w:ascii="Times New Roman" w:hAnsi="Times New Roman"/>
                    </w:rPr>
                  </w:pPr>
                  <w:r w:rsidRPr="00914808">
                    <w:rPr>
                      <w:rFonts w:ascii="Times New Roman" w:hAnsi="Times New Roman"/>
                    </w:rPr>
                    <w:t>BP</w:t>
                  </w:r>
                  <w:r w:rsidR="00AE003B" w:rsidRPr="00914808">
                    <w:rPr>
                      <w:rFonts w:ascii="Times New Roman" w:hAnsi="Times New Roman"/>
                    </w:rPr>
                    <w:t xml:space="preserve"> </w:t>
                  </w:r>
                  <w:r w:rsidRPr="00914808">
                    <w:rPr>
                      <w:rFonts w:ascii="Times New Roman" w:hAnsi="Times New Roman"/>
                    </w:rPr>
                    <w:t>3</w:t>
                  </w:r>
                </w:p>
              </w:tc>
              <w:tc>
                <w:tcPr>
                  <w:tcW w:w="886" w:type="dxa"/>
                  <w:shd w:val="clear" w:color="auto" w:fill="D9D9D9" w:themeFill="background1" w:themeFillShade="D9"/>
                  <w:vAlign w:val="center"/>
                </w:tcPr>
                <w:p w14:paraId="5AA12598" w14:textId="77777777" w:rsidR="002F13C8" w:rsidRPr="00914808" w:rsidRDefault="002F13C8" w:rsidP="000148D7">
                  <w:pPr>
                    <w:jc w:val="center"/>
                    <w:rPr>
                      <w:rFonts w:ascii="Times New Roman" w:hAnsi="Times New Roman"/>
                    </w:rPr>
                  </w:pPr>
                  <w:r w:rsidRPr="00914808">
                    <w:rPr>
                      <w:rFonts w:ascii="Times New Roman" w:hAnsi="Times New Roman"/>
                    </w:rPr>
                    <w:t>BP</w:t>
                  </w:r>
                  <w:r w:rsidR="00AE003B" w:rsidRPr="00914808">
                    <w:rPr>
                      <w:rFonts w:ascii="Times New Roman" w:hAnsi="Times New Roman"/>
                    </w:rPr>
                    <w:t xml:space="preserve"> </w:t>
                  </w:r>
                  <w:r w:rsidRPr="00914808">
                    <w:rPr>
                      <w:rFonts w:ascii="Times New Roman" w:hAnsi="Times New Roman"/>
                    </w:rPr>
                    <w:t>4</w:t>
                  </w:r>
                </w:p>
              </w:tc>
              <w:tc>
                <w:tcPr>
                  <w:tcW w:w="886" w:type="dxa"/>
                  <w:shd w:val="clear" w:color="auto" w:fill="D9D9D9" w:themeFill="background1" w:themeFillShade="D9"/>
                  <w:vAlign w:val="center"/>
                </w:tcPr>
                <w:p w14:paraId="732C180D" w14:textId="77777777" w:rsidR="002F13C8" w:rsidRPr="00914808" w:rsidRDefault="002F13C8" w:rsidP="000148D7">
                  <w:pPr>
                    <w:jc w:val="center"/>
                    <w:rPr>
                      <w:rFonts w:ascii="Times New Roman" w:hAnsi="Times New Roman"/>
                    </w:rPr>
                  </w:pPr>
                  <w:r w:rsidRPr="00914808">
                    <w:rPr>
                      <w:rFonts w:ascii="Times New Roman" w:hAnsi="Times New Roman"/>
                    </w:rPr>
                    <w:t>BP</w:t>
                  </w:r>
                  <w:r w:rsidR="00AE003B" w:rsidRPr="00914808">
                    <w:rPr>
                      <w:rFonts w:ascii="Times New Roman" w:hAnsi="Times New Roman"/>
                    </w:rPr>
                    <w:t xml:space="preserve"> </w:t>
                  </w:r>
                  <w:r w:rsidRPr="00914808">
                    <w:rPr>
                      <w:rFonts w:ascii="Times New Roman" w:hAnsi="Times New Roman"/>
                    </w:rPr>
                    <w:t>5</w:t>
                  </w:r>
                </w:p>
              </w:tc>
            </w:tr>
            <w:tr w:rsidR="002F13C8" w:rsidRPr="00914808" w14:paraId="34CD992E" w14:textId="77777777" w:rsidTr="002134F6">
              <w:tc>
                <w:tcPr>
                  <w:tcW w:w="2983" w:type="dxa"/>
                  <w:shd w:val="clear" w:color="auto" w:fill="1F497D" w:themeFill="text2"/>
                  <w:vAlign w:val="center"/>
                </w:tcPr>
                <w:p w14:paraId="06F5E50F" w14:textId="77777777" w:rsidR="002F13C8" w:rsidRPr="00914808" w:rsidRDefault="002F13C8" w:rsidP="000148D7">
                  <w:pPr>
                    <w:jc w:val="center"/>
                    <w:rPr>
                      <w:rFonts w:ascii="Times New Roman" w:hAnsi="Times New Roman"/>
                      <w:b/>
                      <w:color w:val="FFFFFF" w:themeColor="background1"/>
                    </w:rPr>
                  </w:pPr>
                  <w:r w:rsidRPr="00914808">
                    <w:rPr>
                      <w:rFonts w:ascii="Times New Roman" w:hAnsi="Times New Roman"/>
                      <w:b/>
                      <w:color w:val="FFFFFF" w:themeColor="background1"/>
                    </w:rPr>
                    <w:t>ACO/APM adoption (as defined above)</w:t>
                  </w:r>
                </w:p>
              </w:tc>
              <w:tc>
                <w:tcPr>
                  <w:tcW w:w="886" w:type="dxa"/>
                  <w:vAlign w:val="center"/>
                </w:tcPr>
                <w:p w14:paraId="22611DEF" w14:textId="77777777" w:rsidR="002F13C8" w:rsidRPr="00914808" w:rsidRDefault="002F13C8" w:rsidP="000148D7">
                  <w:pPr>
                    <w:jc w:val="center"/>
                    <w:rPr>
                      <w:rFonts w:ascii="Times New Roman" w:hAnsi="Times New Roman"/>
                    </w:rPr>
                  </w:pPr>
                  <w:r w:rsidRPr="00914808">
                    <w:rPr>
                      <w:rFonts w:ascii="Times New Roman" w:hAnsi="Times New Roman"/>
                    </w:rPr>
                    <w:t>NA</w:t>
                  </w:r>
                </w:p>
              </w:tc>
              <w:tc>
                <w:tcPr>
                  <w:tcW w:w="886" w:type="dxa"/>
                  <w:vAlign w:val="center"/>
                </w:tcPr>
                <w:p w14:paraId="02C6171F" w14:textId="77777777" w:rsidR="002F13C8" w:rsidRPr="00914808" w:rsidRDefault="002F13C8" w:rsidP="000148D7">
                  <w:pPr>
                    <w:jc w:val="center"/>
                    <w:rPr>
                      <w:rFonts w:ascii="Times New Roman" w:hAnsi="Times New Roman"/>
                    </w:rPr>
                  </w:pPr>
                  <w:r w:rsidRPr="00914808">
                    <w:rPr>
                      <w:rFonts w:ascii="Times New Roman" w:hAnsi="Times New Roman"/>
                    </w:rPr>
                    <w:t>25%</w:t>
                  </w:r>
                </w:p>
              </w:tc>
              <w:tc>
                <w:tcPr>
                  <w:tcW w:w="886" w:type="dxa"/>
                  <w:vAlign w:val="center"/>
                </w:tcPr>
                <w:p w14:paraId="0471A3B5" w14:textId="77777777" w:rsidR="002F13C8" w:rsidRPr="00914808" w:rsidRDefault="002F13C8" w:rsidP="000148D7">
                  <w:pPr>
                    <w:jc w:val="center"/>
                    <w:rPr>
                      <w:rFonts w:ascii="Times New Roman" w:hAnsi="Times New Roman"/>
                    </w:rPr>
                  </w:pPr>
                  <w:r w:rsidRPr="00914808">
                    <w:rPr>
                      <w:rFonts w:ascii="Times New Roman" w:hAnsi="Times New Roman"/>
                    </w:rPr>
                    <w:t>30%</w:t>
                  </w:r>
                </w:p>
              </w:tc>
              <w:tc>
                <w:tcPr>
                  <w:tcW w:w="886" w:type="dxa"/>
                  <w:vAlign w:val="center"/>
                </w:tcPr>
                <w:p w14:paraId="16A20703" w14:textId="77777777" w:rsidR="002F13C8" w:rsidRPr="00914808" w:rsidRDefault="002F13C8" w:rsidP="000148D7">
                  <w:pPr>
                    <w:jc w:val="center"/>
                    <w:rPr>
                      <w:rFonts w:ascii="Times New Roman" w:hAnsi="Times New Roman"/>
                    </w:rPr>
                  </w:pPr>
                  <w:r w:rsidRPr="00914808">
                    <w:rPr>
                      <w:rFonts w:ascii="Times New Roman" w:hAnsi="Times New Roman"/>
                    </w:rPr>
                    <w:t>35%</w:t>
                  </w:r>
                </w:p>
              </w:tc>
              <w:tc>
                <w:tcPr>
                  <w:tcW w:w="886" w:type="dxa"/>
                  <w:vAlign w:val="center"/>
                </w:tcPr>
                <w:p w14:paraId="60F3C7A9" w14:textId="77777777" w:rsidR="002F13C8" w:rsidRPr="00914808" w:rsidRDefault="002F13C8" w:rsidP="000148D7">
                  <w:pPr>
                    <w:jc w:val="center"/>
                    <w:rPr>
                      <w:rFonts w:ascii="Times New Roman" w:hAnsi="Times New Roman"/>
                    </w:rPr>
                  </w:pPr>
                  <w:r w:rsidRPr="00914808">
                    <w:rPr>
                      <w:rFonts w:ascii="Times New Roman" w:hAnsi="Times New Roman"/>
                    </w:rPr>
                    <w:t>40%</w:t>
                  </w:r>
                </w:p>
              </w:tc>
              <w:tc>
                <w:tcPr>
                  <w:tcW w:w="886" w:type="dxa"/>
                  <w:vAlign w:val="center"/>
                </w:tcPr>
                <w:p w14:paraId="033F773A" w14:textId="77777777" w:rsidR="002F13C8" w:rsidRPr="00914808" w:rsidRDefault="002F13C8" w:rsidP="000148D7">
                  <w:pPr>
                    <w:jc w:val="center"/>
                    <w:rPr>
                      <w:rFonts w:ascii="Times New Roman" w:hAnsi="Times New Roman"/>
                    </w:rPr>
                  </w:pPr>
                  <w:r w:rsidRPr="00914808">
                    <w:rPr>
                      <w:rFonts w:ascii="Times New Roman" w:hAnsi="Times New Roman"/>
                    </w:rPr>
                    <w:t>45%</w:t>
                  </w:r>
                </w:p>
              </w:tc>
            </w:tr>
          </w:tbl>
          <w:p w14:paraId="4E7A3A87" w14:textId="77777777" w:rsidR="002F13C8" w:rsidRPr="00914808" w:rsidRDefault="002F13C8" w:rsidP="000148D7">
            <w:pPr>
              <w:pStyle w:val="70exhtblnormal"/>
              <w:jc w:val="center"/>
              <w:rPr>
                <w:rFonts w:ascii="Times New Roman" w:hAnsi="Times New Roman"/>
              </w:rPr>
            </w:pPr>
          </w:p>
        </w:tc>
      </w:tr>
    </w:tbl>
    <w:p w14:paraId="7E569065" w14:textId="77777777" w:rsidR="002F13C8" w:rsidRPr="00914808" w:rsidRDefault="002F13C8" w:rsidP="009D5510">
      <w:pPr>
        <w:spacing w:after="0" w:line="240" w:lineRule="auto"/>
        <w:rPr>
          <w:rFonts w:ascii="Times New Roman" w:hAnsi="Times New Roman"/>
        </w:rPr>
      </w:pPr>
    </w:p>
    <w:p w14:paraId="59EE5E10" w14:textId="77777777" w:rsidR="002F13C8" w:rsidRPr="00914808" w:rsidRDefault="002F13C8" w:rsidP="009D5510">
      <w:pPr>
        <w:spacing w:line="240" w:lineRule="auto"/>
        <w:jc w:val="both"/>
        <w:rPr>
          <w:rFonts w:ascii="Times New Roman" w:hAnsi="Times New Roman"/>
        </w:rPr>
      </w:pPr>
      <w:r w:rsidRPr="00914808">
        <w:rPr>
          <w:rFonts w:ascii="Times New Roman" w:hAnsi="Times New Roman"/>
        </w:rPr>
        <w:t xml:space="preserve">If the State meets or surpasses the target for a given Budget Period, the State will earn a 100% score on this domain for that Budget Period. If the State does not meet the target, then it will earn a 0% score for that Budget Period. </w:t>
      </w:r>
    </w:p>
    <w:p w14:paraId="289B70E4" w14:textId="77777777" w:rsidR="002B67DB" w:rsidRPr="00914808" w:rsidRDefault="002B67DB" w:rsidP="009D5510">
      <w:pPr>
        <w:pStyle w:val="Heading4"/>
        <w:numPr>
          <w:ilvl w:val="3"/>
          <w:numId w:val="1"/>
        </w:numPr>
        <w:spacing w:line="240" w:lineRule="auto"/>
        <w:jc w:val="both"/>
        <w:rPr>
          <w:rFonts w:ascii="Times New Roman" w:hAnsi="Times New Roman"/>
        </w:rPr>
      </w:pPr>
      <w:bookmarkStart w:id="224" w:name="_Toc470702568"/>
      <w:r w:rsidRPr="00914808">
        <w:rPr>
          <w:rFonts w:ascii="Times New Roman" w:hAnsi="Times New Roman"/>
        </w:rPr>
        <w:t>State Accountability Domain 2: Reduction in State Spending Growth</w:t>
      </w:r>
    </w:p>
    <w:p w14:paraId="6E46B5F0" w14:textId="6AD8ADCA" w:rsidR="002B67DB" w:rsidRPr="00914808" w:rsidRDefault="002B67DB" w:rsidP="009D5510">
      <w:pPr>
        <w:spacing w:line="240" w:lineRule="auto"/>
        <w:jc w:val="both"/>
        <w:rPr>
          <w:rFonts w:ascii="Times New Roman" w:hAnsi="Times New Roman"/>
        </w:rPr>
      </w:pPr>
      <w:r w:rsidRPr="00914808">
        <w:rPr>
          <w:rFonts w:ascii="Times New Roman" w:hAnsi="Times New Roman"/>
        </w:rPr>
        <w:t>In accordance with STC 6</w:t>
      </w:r>
      <w:r w:rsidR="00905CAF" w:rsidRPr="00914808">
        <w:rPr>
          <w:rFonts w:ascii="Times New Roman" w:hAnsi="Times New Roman"/>
        </w:rPr>
        <w:t>8</w:t>
      </w:r>
      <w:r w:rsidRPr="00914808">
        <w:rPr>
          <w:rFonts w:ascii="Times New Roman" w:hAnsi="Times New Roman"/>
        </w:rPr>
        <w:t>(g), the State will calculate its performance on reduction in state spending growth compared to the trended PMPM, as detailed in Exhibit 27 and the domain score will be determined according to a gap-to-goal methodology for each Budget Period, as detailed in STC 6</w:t>
      </w:r>
      <w:r w:rsidR="00905CAF" w:rsidRPr="00914808">
        <w:rPr>
          <w:rFonts w:ascii="Times New Roman" w:hAnsi="Times New Roman"/>
        </w:rPr>
        <w:t>8</w:t>
      </w:r>
      <w:r w:rsidRPr="00914808">
        <w:rPr>
          <w:rFonts w:ascii="Times New Roman" w:hAnsi="Times New Roman"/>
        </w:rPr>
        <w:t>(g).</w:t>
      </w:r>
      <w:r w:rsidR="00891DBD" w:rsidRPr="00914808">
        <w:rPr>
          <w:rFonts w:ascii="Times New Roman" w:hAnsi="Times New Roman" w:cs="Times New Roman"/>
        </w:rPr>
        <w:t xml:space="preserve"> </w:t>
      </w:r>
      <w:r w:rsidR="00E83782" w:rsidRPr="00914808">
        <w:rPr>
          <w:rFonts w:ascii="Times New Roman" w:hAnsi="Times New Roman" w:cs="Times New Roman"/>
        </w:rPr>
        <w:t>The PMPM used will be as follows:</w:t>
      </w:r>
    </w:p>
    <w:p w14:paraId="29BEB399" w14:textId="77777777" w:rsidR="00E83782" w:rsidRPr="00914808" w:rsidRDefault="00E83782" w:rsidP="000148D7">
      <w:pPr>
        <w:spacing w:line="240" w:lineRule="auto"/>
        <w:jc w:val="both"/>
        <w:rPr>
          <w:rFonts w:ascii="Times New Roman" w:hAnsi="Times New Roman" w:cs="Times New Roman"/>
        </w:rPr>
      </w:pPr>
      <w:r w:rsidRPr="00914808">
        <w:rPr>
          <w:rFonts w:ascii="Times New Roman" w:hAnsi="Times New Roman" w:cs="Times New Roman"/>
        </w:rPr>
        <w:t>4.4% - 2017 President’s Budget Medicaid Baseline smoothed per capita cost trend, all populations combined, 2017-2022</w:t>
      </w:r>
    </w:p>
    <w:p w14:paraId="13FCAE5B" w14:textId="77777777" w:rsidR="002B67DB" w:rsidRPr="00914808" w:rsidRDefault="002B67DB" w:rsidP="009D5510">
      <w:pPr>
        <w:spacing w:line="240" w:lineRule="auto"/>
        <w:jc w:val="both"/>
        <w:rPr>
          <w:rFonts w:ascii="Times New Roman" w:hAnsi="Times New Roman"/>
        </w:rPr>
      </w:pPr>
      <w:r w:rsidRPr="00914808">
        <w:rPr>
          <w:rFonts w:ascii="Times New Roman" w:hAnsi="Times New Roman"/>
        </w:rPr>
        <w:t>The State will be accountable to a 2.</w:t>
      </w:r>
      <w:r w:rsidR="00007B4F" w:rsidRPr="00914808">
        <w:rPr>
          <w:rFonts w:ascii="Times New Roman" w:hAnsi="Times New Roman"/>
        </w:rPr>
        <w:t>1</w:t>
      </w:r>
      <w:r w:rsidRPr="00914808">
        <w:rPr>
          <w:rFonts w:ascii="Times New Roman" w:hAnsi="Times New Roman"/>
        </w:rPr>
        <w:t>% reduction in PMPMs for the ACO-enrolled population, off of “trended PMPMs” (described below) by BP 5. In Budget Periods 3 and 4, the State will have target reductions smaller than 2.</w:t>
      </w:r>
      <w:r w:rsidR="004E09AB" w:rsidRPr="00914808">
        <w:rPr>
          <w:rFonts w:ascii="Times New Roman" w:hAnsi="Times New Roman"/>
        </w:rPr>
        <w:t>1</w:t>
      </w:r>
      <w:r w:rsidRPr="00914808">
        <w:rPr>
          <w:rFonts w:ascii="Times New Roman" w:hAnsi="Times New Roman"/>
        </w:rPr>
        <w:t>% off of the trended PMPM, as preliminarily detailed in Exhibit 27.</w:t>
      </w:r>
    </w:p>
    <w:p w14:paraId="5FB98E42" w14:textId="77777777" w:rsidR="002B67DB" w:rsidRPr="00914808" w:rsidRDefault="002B67DB" w:rsidP="000148D7">
      <w:pPr>
        <w:pStyle w:val="60exhnormal"/>
        <w:keepNext/>
        <w:jc w:val="both"/>
        <w:rPr>
          <w:rFonts w:ascii="Times New Roman" w:hAnsi="Times New Roman"/>
        </w:rPr>
      </w:pPr>
      <w:r w:rsidRPr="00914808">
        <w:rPr>
          <w:rFonts w:ascii="Times New Roman" w:hAnsi="Times New Roman"/>
        </w:rPr>
        <w:t xml:space="preserve">Exhibit 27 </w:t>
      </w:r>
      <w:r w:rsidRPr="00914808">
        <w:rPr>
          <w:rFonts w:ascii="Times New Roman" w:hAnsi="Times New Roman"/>
          <w:caps w:val="0"/>
        </w:rPr>
        <w:t>– Proposed Reduction Targets for ACO-Enrolled PMPMs</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2B67DB" w:rsidRPr="00914808" w14:paraId="653C8760" w14:textId="77777777" w:rsidTr="00B252AF">
        <w:trPr>
          <w:cantSplit/>
          <w:jc w:val="center"/>
        </w:trPr>
        <w:tc>
          <w:tcPr>
            <w:tcW w:w="5000" w:type="pct"/>
            <w:vAlign w:val="center"/>
          </w:tcPr>
          <w:tbl>
            <w:tblPr>
              <w:tblStyle w:val="TableGrid"/>
              <w:tblpPr w:leftFromText="180" w:rightFromText="180" w:vertAnchor="text" w:horzAnchor="margin" w:tblpY="-56"/>
              <w:tblW w:w="915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167"/>
              <w:gridCol w:w="1164"/>
              <w:gridCol w:w="1074"/>
              <w:gridCol w:w="990"/>
              <w:gridCol w:w="1252"/>
              <w:gridCol w:w="1252"/>
              <w:gridCol w:w="1253"/>
            </w:tblGrid>
            <w:tr w:rsidR="002B67DB" w:rsidRPr="00914808" w14:paraId="59EA3B4D" w14:textId="77777777" w:rsidTr="00454AFF">
              <w:tc>
                <w:tcPr>
                  <w:tcW w:w="2167" w:type="dxa"/>
                  <w:shd w:val="clear" w:color="auto" w:fill="1F497D" w:themeFill="text2"/>
                  <w:vAlign w:val="center"/>
                </w:tcPr>
                <w:p w14:paraId="6C935277" w14:textId="77777777" w:rsidR="002B67DB" w:rsidRPr="00914808" w:rsidRDefault="002B67DB" w:rsidP="000148D7">
                  <w:pPr>
                    <w:jc w:val="both"/>
                    <w:rPr>
                      <w:rFonts w:ascii="Times New Roman" w:hAnsi="Times New Roman"/>
                      <w:b/>
                      <w:color w:val="FFFFFF" w:themeColor="background1"/>
                    </w:rPr>
                  </w:pPr>
                  <w:r w:rsidRPr="00914808">
                    <w:rPr>
                      <w:rFonts w:ascii="Times New Roman" w:hAnsi="Times New Roman"/>
                      <w:b/>
                      <w:color w:val="FFFFFF" w:themeColor="background1"/>
                    </w:rPr>
                    <w:t>DSRIP Budget Period</w:t>
                  </w:r>
                </w:p>
              </w:tc>
              <w:tc>
                <w:tcPr>
                  <w:tcW w:w="1164" w:type="dxa"/>
                  <w:shd w:val="clear" w:color="auto" w:fill="D9D9D9" w:themeFill="background1" w:themeFillShade="D9"/>
                </w:tcPr>
                <w:p w14:paraId="6ACF8CEC" w14:textId="77777777" w:rsidR="002B67DB" w:rsidRPr="00914808" w:rsidRDefault="002B67DB" w:rsidP="000148D7">
                  <w:pPr>
                    <w:jc w:val="both"/>
                    <w:rPr>
                      <w:rFonts w:ascii="Times New Roman" w:hAnsi="Times New Roman"/>
                    </w:rPr>
                  </w:pPr>
                  <w:r w:rsidRPr="00914808">
                    <w:rPr>
                      <w:rFonts w:ascii="Times New Roman" w:hAnsi="Times New Roman"/>
                    </w:rPr>
                    <w:t>Prep Budget</w:t>
                  </w:r>
                </w:p>
              </w:tc>
              <w:tc>
                <w:tcPr>
                  <w:tcW w:w="1074" w:type="dxa"/>
                  <w:shd w:val="clear" w:color="auto" w:fill="D9D9D9" w:themeFill="background1" w:themeFillShade="D9"/>
                  <w:vAlign w:val="center"/>
                </w:tcPr>
                <w:p w14:paraId="375E36F1" w14:textId="77777777" w:rsidR="002B67DB" w:rsidRPr="00914808" w:rsidRDefault="002B67DB" w:rsidP="000148D7">
                  <w:pPr>
                    <w:jc w:val="both"/>
                    <w:rPr>
                      <w:rFonts w:ascii="Times New Roman" w:hAnsi="Times New Roman"/>
                    </w:rPr>
                  </w:pPr>
                  <w:r w:rsidRPr="00914808">
                    <w:rPr>
                      <w:rFonts w:ascii="Times New Roman" w:hAnsi="Times New Roman"/>
                    </w:rPr>
                    <w:t>BP 1</w:t>
                  </w:r>
                </w:p>
              </w:tc>
              <w:tc>
                <w:tcPr>
                  <w:tcW w:w="990" w:type="dxa"/>
                  <w:shd w:val="clear" w:color="auto" w:fill="D9D9D9" w:themeFill="background1" w:themeFillShade="D9"/>
                  <w:vAlign w:val="center"/>
                </w:tcPr>
                <w:p w14:paraId="346E831C" w14:textId="77777777" w:rsidR="002B67DB" w:rsidRPr="00914808" w:rsidRDefault="002B67DB" w:rsidP="000148D7">
                  <w:pPr>
                    <w:jc w:val="both"/>
                    <w:rPr>
                      <w:rFonts w:ascii="Times New Roman" w:hAnsi="Times New Roman"/>
                    </w:rPr>
                  </w:pPr>
                  <w:r w:rsidRPr="00914808">
                    <w:rPr>
                      <w:rFonts w:ascii="Times New Roman" w:hAnsi="Times New Roman"/>
                    </w:rPr>
                    <w:t>BP 2</w:t>
                  </w:r>
                </w:p>
              </w:tc>
              <w:tc>
                <w:tcPr>
                  <w:tcW w:w="1252" w:type="dxa"/>
                  <w:shd w:val="clear" w:color="auto" w:fill="D9D9D9" w:themeFill="background1" w:themeFillShade="D9"/>
                  <w:vAlign w:val="center"/>
                </w:tcPr>
                <w:p w14:paraId="0EA88E8F" w14:textId="77777777" w:rsidR="002B67DB" w:rsidRPr="00914808" w:rsidRDefault="002B67DB" w:rsidP="000148D7">
                  <w:pPr>
                    <w:jc w:val="both"/>
                    <w:rPr>
                      <w:rFonts w:ascii="Times New Roman" w:hAnsi="Times New Roman"/>
                    </w:rPr>
                  </w:pPr>
                  <w:r w:rsidRPr="00914808">
                    <w:rPr>
                      <w:rFonts w:ascii="Times New Roman" w:hAnsi="Times New Roman"/>
                    </w:rPr>
                    <w:t>BP 3</w:t>
                  </w:r>
                </w:p>
              </w:tc>
              <w:tc>
                <w:tcPr>
                  <w:tcW w:w="1252" w:type="dxa"/>
                  <w:shd w:val="clear" w:color="auto" w:fill="D9D9D9" w:themeFill="background1" w:themeFillShade="D9"/>
                  <w:vAlign w:val="center"/>
                </w:tcPr>
                <w:p w14:paraId="7371BF11" w14:textId="77777777" w:rsidR="002B67DB" w:rsidRPr="00914808" w:rsidRDefault="002B67DB" w:rsidP="000148D7">
                  <w:pPr>
                    <w:jc w:val="both"/>
                    <w:rPr>
                      <w:rFonts w:ascii="Times New Roman" w:hAnsi="Times New Roman"/>
                    </w:rPr>
                  </w:pPr>
                  <w:r w:rsidRPr="00914808">
                    <w:rPr>
                      <w:rFonts w:ascii="Times New Roman" w:hAnsi="Times New Roman"/>
                    </w:rPr>
                    <w:t>BP 4</w:t>
                  </w:r>
                </w:p>
              </w:tc>
              <w:tc>
                <w:tcPr>
                  <w:tcW w:w="1253" w:type="dxa"/>
                  <w:shd w:val="clear" w:color="auto" w:fill="D9D9D9" w:themeFill="background1" w:themeFillShade="D9"/>
                  <w:vAlign w:val="center"/>
                </w:tcPr>
                <w:p w14:paraId="6DBBD513" w14:textId="77777777" w:rsidR="002B67DB" w:rsidRPr="00914808" w:rsidRDefault="002B67DB" w:rsidP="000148D7">
                  <w:pPr>
                    <w:jc w:val="both"/>
                    <w:rPr>
                      <w:rFonts w:ascii="Times New Roman" w:hAnsi="Times New Roman"/>
                    </w:rPr>
                  </w:pPr>
                  <w:r w:rsidRPr="00914808">
                    <w:rPr>
                      <w:rFonts w:ascii="Times New Roman" w:hAnsi="Times New Roman"/>
                    </w:rPr>
                    <w:t>BP 5</w:t>
                  </w:r>
                </w:p>
              </w:tc>
            </w:tr>
            <w:tr w:rsidR="002B67DB" w:rsidRPr="00914808" w14:paraId="64A1212B" w14:textId="77777777" w:rsidTr="00454AFF">
              <w:tc>
                <w:tcPr>
                  <w:tcW w:w="2167" w:type="dxa"/>
                  <w:shd w:val="clear" w:color="auto" w:fill="1F497D" w:themeFill="text2"/>
                  <w:vAlign w:val="center"/>
                </w:tcPr>
                <w:p w14:paraId="09F1ED7D" w14:textId="77777777" w:rsidR="002B67DB" w:rsidRPr="00914808" w:rsidRDefault="002B67DB" w:rsidP="000148D7">
                  <w:pPr>
                    <w:jc w:val="both"/>
                    <w:rPr>
                      <w:rFonts w:ascii="Times New Roman" w:hAnsi="Times New Roman"/>
                      <w:b/>
                      <w:color w:val="FFFFFF" w:themeColor="background1"/>
                    </w:rPr>
                  </w:pPr>
                  <w:r w:rsidRPr="00914808">
                    <w:rPr>
                      <w:rFonts w:ascii="Times New Roman" w:hAnsi="Times New Roman"/>
                      <w:b/>
                      <w:color w:val="FFFFFF" w:themeColor="background1"/>
                    </w:rPr>
                    <w:t>% Reduction Target in ACO-enrolled PMPM vs. trended PMPM</w:t>
                  </w:r>
                </w:p>
              </w:tc>
              <w:tc>
                <w:tcPr>
                  <w:tcW w:w="1164" w:type="dxa"/>
                  <w:vAlign w:val="center"/>
                </w:tcPr>
                <w:p w14:paraId="21309932" w14:textId="77777777" w:rsidR="002B67DB" w:rsidRPr="00914808" w:rsidRDefault="002B67DB" w:rsidP="000148D7">
                  <w:pPr>
                    <w:jc w:val="both"/>
                    <w:rPr>
                      <w:rFonts w:ascii="Times New Roman" w:hAnsi="Times New Roman"/>
                    </w:rPr>
                  </w:pPr>
                  <w:r w:rsidRPr="00914808">
                    <w:rPr>
                      <w:rFonts w:ascii="Times New Roman" w:hAnsi="Times New Roman"/>
                    </w:rPr>
                    <w:t>NA</w:t>
                  </w:r>
                </w:p>
              </w:tc>
              <w:tc>
                <w:tcPr>
                  <w:tcW w:w="1074" w:type="dxa"/>
                  <w:vAlign w:val="center"/>
                </w:tcPr>
                <w:p w14:paraId="6071E343" w14:textId="77777777" w:rsidR="002B67DB" w:rsidRPr="00914808" w:rsidRDefault="002B67DB" w:rsidP="000148D7">
                  <w:pPr>
                    <w:jc w:val="both"/>
                    <w:rPr>
                      <w:rFonts w:ascii="Times New Roman" w:hAnsi="Times New Roman"/>
                    </w:rPr>
                  </w:pPr>
                  <w:r w:rsidRPr="00914808">
                    <w:rPr>
                      <w:rFonts w:ascii="Times New Roman" w:hAnsi="Times New Roman"/>
                    </w:rPr>
                    <w:t>NA</w:t>
                  </w:r>
                </w:p>
              </w:tc>
              <w:tc>
                <w:tcPr>
                  <w:tcW w:w="990" w:type="dxa"/>
                  <w:vAlign w:val="center"/>
                </w:tcPr>
                <w:p w14:paraId="0C2861DA" w14:textId="77777777" w:rsidR="002B67DB" w:rsidRPr="00914808" w:rsidRDefault="002B67DB" w:rsidP="000148D7">
                  <w:pPr>
                    <w:jc w:val="both"/>
                    <w:rPr>
                      <w:rFonts w:ascii="Times New Roman" w:hAnsi="Times New Roman"/>
                    </w:rPr>
                  </w:pPr>
                  <w:r w:rsidRPr="00914808">
                    <w:rPr>
                      <w:rFonts w:ascii="Times New Roman" w:hAnsi="Times New Roman"/>
                    </w:rPr>
                    <w:t>NA</w:t>
                  </w:r>
                </w:p>
              </w:tc>
              <w:tc>
                <w:tcPr>
                  <w:tcW w:w="1252" w:type="dxa"/>
                  <w:vAlign w:val="center"/>
                </w:tcPr>
                <w:p w14:paraId="043E99E0" w14:textId="77777777" w:rsidR="002B67DB" w:rsidRPr="00914808" w:rsidRDefault="002B67DB" w:rsidP="00007B4F">
                  <w:pPr>
                    <w:jc w:val="both"/>
                    <w:rPr>
                      <w:rFonts w:ascii="Times New Roman" w:hAnsi="Times New Roman"/>
                    </w:rPr>
                  </w:pPr>
                  <w:r w:rsidRPr="00914808">
                    <w:rPr>
                      <w:rFonts w:ascii="Times New Roman" w:hAnsi="Times New Roman"/>
                    </w:rPr>
                    <w:t>0.</w:t>
                  </w:r>
                  <w:r w:rsidR="00007B4F" w:rsidRPr="00914808">
                    <w:rPr>
                      <w:rFonts w:ascii="Times New Roman" w:hAnsi="Times New Roman"/>
                    </w:rPr>
                    <w:t>25</w:t>
                  </w:r>
                  <w:r w:rsidRPr="00914808">
                    <w:rPr>
                      <w:rFonts w:ascii="Times New Roman" w:hAnsi="Times New Roman"/>
                    </w:rPr>
                    <w:t>% off of trended PMPM</w:t>
                  </w:r>
                </w:p>
              </w:tc>
              <w:tc>
                <w:tcPr>
                  <w:tcW w:w="1252" w:type="dxa"/>
                  <w:vAlign w:val="center"/>
                </w:tcPr>
                <w:p w14:paraId="70A1EA42" w14:textId="77777777" w:rsidR="002B67DB" w:rsidRPr="00914808" w:rsidRDefault="002B67DB" w:rsidP="00007B4F">
                  <w:pPr>
                    <w:jc w:val="both"/>
                    <w:rPr>
                      <w:rFonts w:ascii="Times New Roman" w:hAnsi="Times New Roman"/>
                    </w:rPr>
                  </w:pPr>
                  <w:r w:rsidRPr="00914808">
                    <w:rPr>
                      <w:rFonts w:ascii="Times New Roman" w:hAnsi="Times New Roman"/>
                    </w:rPr>
                    <w:t>1.</w:t>
                  </w:r>
                  <w:r w:rsidR="00007B4F" w:rsidRPr="00914808">
                    <w:rPr>
                      <w:rFonts w:ascii="Times New Roman" w:hAnsi="Times New Roman"/>
                    </w:rPr>
                    <w:t>1</w:t>
                  </w:r>
                  <w:r w:rsidRPr="00914808">
                    <w:rPr>
                      <w:rFonts w:ascii="Times New Roman" w:hAnsi="Times New Roman"/>
                    </w:rPr>
                    <w:t>% off of trended PMPM</w:t>
                  </w:r>
                </w:p>
              </w:tc>
              <w:tc>
                <w:tcPr>
                  <w:tcW w:w="1253" w:type="dxa"/>
                  <w:vAlign w:val="center"/>
                </w:tcPr>
                <w:p w14:paraId="0EA4D58C" w14:textId="77777777" w:rsidR="002B67DB" w:rsidRPr="00914808" w:rsidRDefault="002B67DB" w:rsidP="00FE68C7">
                  <w:pPr>
                    <w:jc w:val="both"/>
                    <w:rPr>
                      <w:rFonts w:ascii="Times New Roman" w:hAnsi="Times New Roman"/>
                    </w:rPr>
                  </w:pPr>
                  <w:r w:rsidRPr="00914808">
                    <w:rPr>
                      <w:rFonts w:ascii="Times New Roman" w:hAnsi="Times New Roman"/>
                    </w:rPr>
                    <w:t>2.</w:t>
                  </w:r>
                  <w:r w:rsidR="00FE68C7" w:rsidRPr="00914808">
                    <w:rPr>
                      <w:rFonts w:ascii="Times New Roman" w:hAnsi="Times New Roman"/>
                    </w:rPr>
                    <w:t>1</w:t>
                  </w:r>
                  <w:r w:rsidRPr="00914808">
                    <w:rPr>
                      <w:rFonts w:ascii="Times New Roman" w:hAnsi="Times New Roman"/>
                    </w:rPr>
                    <w:t>% off of trended PMPM</w:t>
                  </w:r>
                </w:p>
              </w:tc>
            </w:tr>
          </w:tbl>
          <w:p w14:paraId="14824923" w14:textId="77777777" w:rsidR="002B67DB" w:rsidRPr="00914808" w:rsidRDefault="002B67DB" w:rsidP="000148D7">
            <w:pPr>
              <w:pStyle w:val="70exhtblnormal"/>
              <w:jc w:val="both"/>
              <w:rPr>
                <w:rFonts w:ascii="Times New Roman" w:hAnsi="Times New Roman"/>
              </w:rPr>
            </w:pPr>
          </w:p>
        </w:tc>
      </w:tr>
    </w:tbl>
    <w:p w14:paraId="5E224889" w14:textId="77777777" w:rsidR="002B67DB" w:rsidRPr="00914808" w:rsidRDefault="002B67DB" w:rsidP="009D5510">
      <w:pPr>
        <w:spacing w:after="0" w:line="240" w:lineRule="auto"/>
        <w:jc w:val="both"/>
        <w:rPr>
          <w:rFonts w:ascii="Times New Roman" w:hAnsi="Times New Roman"/>
        </w:rPr>
      </w:pPr>
    </w:p>
    <w:p w14:paraId="6445A7BA" w14:textId="77777777" w:rsidR="002B67DB" w:rsidRPr="00914808" w:rsidRDefault="002B67DB" w:rsidP="009D5510">
      <w:pPr>
        <w:pStyle w:val="Heading6"/>
        <w:spacing w:line="240" w:lineRule="auto"/>
        <w:jc w:val="both"/>
        <w:rPr>
          <w:rFonts w:ascii="Times New Roman" w:hAnsi="Times New Roman"/>
        </w:rPr>
      </w:pPr>
      <w:r w:rsidRPr="00914808">
        <w:rPr>
          <w:rFonts w:ascii="Times New Roman" w:hAnsi="Times New Roman"/>
        </w:rPr>
        <w:t>Gap to Goal Methodology</w:t>
      </w:r>
    </w:p>
    <w:p w14:paraId="5F40835A" w14:textId="544899CB" w:rsidR="002B67DB" w:rsidRPr="00914808" w:rsidRDefault="002B67DB" w:rsidP="009D5510">
      <w:pPr>
        <w:spacing w:line="240" w:lineRule="auto"/>
        <w:jc w:val="both"/>
        <w:rPr>
          <w:rFonts w:ascii="Times New Roman" w:hAnsi="Times New Roman"/>
        </w:rPr>
      </w:pPr>
      <w:r w:rsidRPr="00914808">
        <w:rPr>
          <w:rFonts w:ascii="Times New Roman" w:hAnsi="Times New Roman"/>
        </w:rPr>
        <w:t>In accordance with STC 6</w:t>
      </w:r>
      <w:r w:rsidR="00905CAF" w:rsidRPr="00914808">
        <w:rPr>
          <w:rFonts w:ascii="Times New Roman" w:hAnsi="Times New Roman"/>
        </w:rPr>
        <w:t>8</w:t>
      </w:r>
      <w:r w:rsidRPr="00914808">
        <w:rPr>
          <w:rFonts w:ascii="Times New Roman" w:hAnsi="Times New Roman"/>
        </w:rPr>
        <w:t>(g), the State will calculate its performance on reduction in State spending growth compared to the trended PMPM, and the domain score will be determined according to a gap-to-goal methodology for each Budget Period, as detailed in STC 6</w:t>
      </w:r>
      <w:r w:rsidR="00905CAF" w:rsidRPr="00914808">
        <w:rPr>
          <w:rFonts w:ascii="Times New Roman" w:hAnsi="Times New Roman"/>
        </w:rPr>
        <w:t>8</w:t>
      </w:r>
      <w:r w:rsidRPr="00914808">
        <w:rPr>
          <w:rFonts w:ascii="Times New Roman" w:hAnsi="Times New Roman"/>
        </w:rPr>
        <w:t>(g).</w:t>
      </w:r>
    </w:p>
    <w:p w14:paraId="48FC0C68" w14:textId="77777777" w:rsidR="002B67DB" w:rsidRPr="00914808" w:rsidRDefault="002B67DB" w:rsidP="009D5510">
      <w:pPr>
        <w:spacing w:line="240" w:lineRule="auto"/>
        <w:jc w:val="both"/>
        <w:rPr>
          <w:rFonts w:ascii="Times New Roman" w:hAnsi="Times New Roman"/>
        </w:rPr>
      </w:pPr>
      <w:r w:rsidRPr="00914808">
        <w:rPr>
          <w:rFonts w:ascii="Times New Roman" w:hAnsi="Times New Roman"/>
        </w:rPr>
        <w:t xml:space="preserve">The State will measure spending performance against the PMPM spending reduction target no later than 12 months after the close of each Calendar Year (CY) as follows.  Baseline spending trends will be determined no later than </w:t>
      </w:r>
      <w:r w:rsidR="00726103" w:rsidRPr="00914808">
        <w:rPr>
          <w:rFonts w:ascii="Times New Roman" w:hAnsi="Times New Roman"/>
        </w:rPr>
        <w:t>January 1</w:t>
      </w:r>
      <w:r w:rsidR="00726103" w:rsidRPr="00914808">
        <w:rPr>
          <w:rFonts w:ascii="Times New Roman" w:hAnsi="Times New Roman"/>
          <w:vertAlign w:val="superscript"/>
        </w:rPr>
        <w:t>st</w:t>
      </w:r>
      <w:r w:rsidR="00726103" w:rsidRPr="00914808">
        <w:rPr>
          <w:rFonts w:ascii="Times New Roman" w:hAnsi="Times New Roman"/>
        </w:rPr>
        <w:t>, 2019</w:t>
      </w:r>
      <w:r w:rsidRPr="00914808">
        <w:rPr>
          <w:rFonts w:ascii="Times New Roman" w:hAnsi="Times New Roman"/>
        </w:rPr>
        <w:t>, according to the following methodology:</w:t>
      </w:r>
    </w:p>
    <w:p w14:paraId="0874BD2A" w14:textId="77777777" w:rsidR="004E09AB" w:rsidRPr="00914808" w:rsidRDefault="002B67DB" w:rsidP="009D5510">
      <w:pPr>
        <w:numPr>
          <w:ilvl w:val="0"/>
          <w:numId w:val="47"/>
        </w:numPr>
        <w:spacing w:line="240" w:lineRule="auto"/>
        <w:jc w:val="both"/>
        <w:rPr>
          <w:rFonts w:ascii="Times New Roman" w:hAnsi="Times New Roman"/>
        </w:rPr>
      </w:pPr>
      <w:r w:rsidRPr="00914808">
        <w:rPr>
          <w:rFonts w:ascii="Times New Roman" w:hAnsi="Times New Roman"/>
        </w:rPr>
        <w:t>Baseline PMPM spending in CY2017 will be calculated by dividing actual expenditures for dates of service in CY2017 in Included Spending Categories (as defined below), by the number of member months for all MCO and PCC -enrolled members (i.e., ACO-eligible population) for each</w:t>
      </w:r>
      <w:r w:rsidR="004E09AB" w:rsidRPr="00914808">
        <w:rPr>
          <w:rFonts w:ascii="Times New Roman" w:hAnsi="Times New Roman"/>
        </w:rPr>
        <w:t xml:space="preserve"> Rating Category (RC):</w:t>
      </w:r>
    </w:p>
    <w:p w14:paraId="01899D66" w14:textId="77777777" w:rsidR="004E09AB" w:rsidRPr="00914808" w:rsidRDefault="004E09AB" w:rsidP="004E09AB">
      <w:pPr>
        <w:numPr>
          <w:ilvl w:val="1"/>
          <w:numId w:val="47"/>
        </w:numPr>
        <w:spacing w:line="240" w:lineRule="auto"/>
        <w:jc w:val="both"/>
        <w:rPr>
          <w:rFonts w:ascii="Times New Roman" w:hAnsi="Times New Roman"/>
        </w:rPr>
      </w:pPr>
      <w:r w:rsidRPr="00914808">
        <w:rPr>
          <w:rFonts w:ascii="Times New Roman" w:hAnsi="Times New Roman"/>
        </w:rPr>
        <w:t>RC 1 – Child: Enrollees who are non-disabled, under the age of 21, and in the MassHealth Standard or the Family Assistance coverage types as described in 130 CMR 505</w:t>
      </w:r>
    </w:p>
    <w:p w14:paraId="1767FAD2" w14:textId="77777777" w:rsidR="004E09AB" w:rsidRPr="00914808" w:rsidRDefault="004E09AB" w:rsidP="004E09AB">
      <w:pPr>
        <w:numPr>
          <w:ilvl w:val="1"/>
          <w:numId w:val="47"/>
        </w:numPr>
        <w:spacing w:line="240" w:lineRule="auto"/>
        <w:jc w:val="both"/>
        <w:rPr>
          <w:rFonts w:ascii="Times New Roman" w:hAnsi="Times New Roman"/>
        </w:rPr>
      </w:pPr>
      <w:r w:rsidRPr="00914808">
        <w:rPr>
          <w:rFonts w:ascii="Times New Roman" w:hAnsi="Times New Roman"/>
        </w:rPr>
        <w:t>RC 1 – Adult: Enrollees who are non-disabled, age 21 to 64, and in the MassHealth Standard or the Family Assistance coverage types as described in 130 CMR 505</w:t>
      </w:r>
    </w:p>
    <w:p w14:paraId="0B0DF694" w14:textId="77777777" w:rsidR="004E09AB" w:rsidRPr="00914808" w:rsidRDefault="004E09AB" w:rsidP="004E09AB">
      <w:pPr>
        <w:numPr>
          <w:ilvl w:val="1"/>
          <w:numId w:val="47"/>
        </w:numPr>
        <w:spacing w:line="240" w:lineRule="auto"/>
        <w:jc w:val="both"/>
        <w:rPr>
          <w:rFonts w:ascii="Times New Roman" w:hAnsi="Times New Roman"/>
        </w:rPr>
      </w:pPr>
      <w:r w:rsidRPr="00914808">
        <w:rPr>
          <w:rFonts w:ascii="Times New Roman" w:hAnsi="Times New Roman"/>
        </w:rPr>
        <w:t>RC 2 – Child: Enrollees who are disabled, under the age of 21, and in MassHealth Standard or CommonHealth as described in 130 CMR 505</w:t>
      </w:r>
    </w:p>
    <w:p w14:paraId="31B931CB" w14:textId="77777777" w:rsidR="004E09AB" w:rsidRPr="00914808" w:rsidRDefault="004E09AB" w:rsidP="004E09AB">
      <w:pPr>
        <w:numPr>
          <w:ilvl w:val="1"/>
          <w:numId w:val="47"/>
        </w:numPr>
        <w:spacing w:line="240" w:lineRule="auto"/>
        <w:jc w:val="both"/>
        <w:rPr>
          <w:rFonts w:ascii="Times New Roman" w:hAnsi="Times New Roman"/>
        </w:rPr>
      </w:pPr>
      <w:r w:rsidRPr="00914808">
        <w:rPr>
          <w:rFonts w:ascii="Times New Roman" w:hAnsi="Times New Roman"/>
        </w:rPr>
        <w:t>RC 2 – Adult: Enrollees who are disabled, age 21 to 64, and in MassHealth Standard or CommonHealth as described in 130 CMR 505</w:t>
      </w:r>
    </w:p>
    <w:p w14:paraId="28B80669" w14:textId="77777777" w:rsidR="004E09AB" w:rsidRPr="00914808" w:rsidRDefault="004E09AB" w:rsidP="004E09AB">
      <w:pPr>
        <w:numPr>
          <w:ilvl w:val="1"/>
          <w:numId w:val="47"/>
        </w:numPr>
        <w:spacing w:line="240" w:lineRule="auto"/>
        <w:jc w:val="both"/>
        <w:rPr>
          <w:rFonts w:ascii="Times New Roman" w:hAnsi="Times New Roman"/>
        </w:rPr>
      </w:pPr>
      <w:r w:rsidRPr="00914808">
        <w:rPr>
          <w:rFonts w:ascii="Times New Roman" w:hAnsi="Times New Roman"/>
        </w:rPr>
        <w:t>RC 9: Individuals ages 21 through 64 with incomes up to 133% of the federal poverty level (FPL), who are not pregnant, disabled, a parent or caretaker relative of a child under age 19, or eligible for other EOHHS coverage</w:t>
      </w:r>
    </w:p>
    <w:p w14:paraId="36DABB2E" w14:textId="77777777" w:rsidR="004E09AB" w:rsidRPr="00914808" w:rsidRDefault="004E09AB" w:rsidP="00F05ED0">
      <w:pPr>
        <w:numPr>
          <w:ilvl w:val="1"/>
          <w:numId w:val="47"/>
        </w:numPr>
        <w:spacing w:line="240" w:lineRule="auto"/>
        <w:jc w:val="both"/>
        <w:rPr>
          <w:rFonts w:ascii="Times New Roman" w:hAnsi="Times New Roman"/>
        </w:rPr>
      </w:pPr>
      <w:r w:rsidRPr="00914808">
        <w:rPr>
          <w:rFonts w:ascii="Times New Roman" w:hAnsi="Times New Roman"/>
        </w:rPr>
        <w:t>RC 10: Individuals ages 21 through 64 with incomes up to 133% of the FPL, who are not pregnant, disabled, a parent or caretaker relative of a child under age 19, or eligible for other EOHHS coverage, who are receiving Emergency Aid to the Elderly, Disabled, and Children (EAEDC) through the Massachusetts Department of Transitional Assistance</w:t>
      </w:r>
    </w:p>
    <w:p w14:paraId="004BAB6B" w14:textId="0040E71A" w:rsidR="00DB1B2B" w:rsidRPr="00914808" w:rsidRDefault="00DB1B2B" w:rsidP="00316A88">
      <w:pPr>
        <w:numPr>
          <w:ilvl w:val="0"/>
          <w:numId w:val="47"/>
        </w:numPr>
        <w:spacing w:line="240" w:lineRule="auto"/>
        <w:jc w:val="both"/>
        <w:rPr>
          <w:rFonts w:ascii="Times New Roman" w:hAnsi="Times New Roman"/>
        </w:rPr>
      </w:pPr>
      <w:r w:rsidRPr="00914808">
        <w:rPr>
          <w:rFonts w:ascii="Times New Roman" w:hAnsi="Times New Roman"/>
        </w:rPr>
        <w:t xml:space="preserve">A weighted-average </w:t>
      </w:r>
      <w:r w:rsidR="00E86FC5" w:rsidRPr="00914808">
        <w:rPr>
          <w:rFonts w:ascii="Times New Roman" w:hAnsi="Times New Roman"/>
        </w:rPr>
        <w:t xml:space="preserve">Baseline </w:t>
      </w:r>
      <w:r w:rsidRPr="00914808">
        <w:rPr>
          <w:rFonts w:ascii="Times New Roman" w:hAnsi="Times New Roman"/>
        </w:rPr>
        <w:t xml:space="preserve">PMPM will then be calculated by multiplying the PMPM rate for each </w:t>
      </w:r>
      <w:r w:rsidR="0068002E" w:rsidRPr="00914808">
        <w:rPr>
          <w:rFonts w:ascii="Times New Roman" w:hAnsi="Times New Roman"/>
        </w:rPr>
        <w:t xml:space="preserve">RC </w:t>
      </w:r>
      <w:r w:rsidRPr="00914808">
        <w:rPr>
          <w:rFonts w:ascii="Times New Roman" w:hAnsi="Times New Roman"/>
        </w:rPr>
        <w:t xml:space="preserve">by the proportion of ACO-eligible population member months represented within each </w:t>
      </w:r>
      <w:r w:rsidR="004E09AB" w:rsidRPr="00914808">
        <w:rPr>
          <w:rFonts w:ascii="Times New Roman" w:hAnsi="Times New Roman"/>
        </w:rPr>
        <w:t xml:space="preserve">RC </w:t>
      </w:r>
      <w:r w:rsidRPr="00914808">
        <w:rPr>
          <w:rFonts w:ascii="Times New Roman" w:hAnsi="Times New Roman"/>
        </w:rPr>
        <w:t>to derive the Baseline PMPM.</w:t>
      </w:r>
    </w:p>
    <w:p w14:paraId="71FBDF9D" w14:textId="77777777" w:rsidR="00DB1B2B" w:rsidRPr="00914808" w:rsidRDefault="00095B96" w:rsidP="00DB1B2B">
      <w:pPr>
        <w:pStyle w:val="ListParagraph"/>
        <w:spacing w:line="240" w:lineRule="auto"/>
        <w:jc w:val="both"/>
        <w:rPr>
          <w:rFonts w:ascii="Times New Roman" w:hAnsi="Times New Roman"/>
        </w:rPr>
      </w:pPr>
      <m:oMathPara>
        <m:oMath>
          <m:sSup>
            <m:sSupPr>
              <m:ctrlPr>
                <w:rPr>
                  <w:rFonts w:ascii="Cambria Math" w:eastAsiaTheme="minorEastAsia" w:hAnsi="Cambria Math"/>
                  <w:i/>
                </w:rPr>
              </m:ctrlPr>
            </m:sSupPr>
            <m:e>
              <m:r>
                <w:rPr>
                  <w:rFonts w:ascii="Cambria Math" w:eastAsiaTheme="minorEastAsia" w:hAnsi="Cambria Math"/>
                </w:rPr>
                <m:t>Baseline PMPM</m:t>
              </m:r>
            </m:e>
            <m:sup>
              <m:r>
                <w:rPr>
                  <w:rFonts w:ascii="Cambria Math" w:eastAsiaTheme="minorEastAsia" w:hAnsi="Cambria Math"/>
                </w:rPr>
                <m:t>CY2017</m:t>
              </m:r>
            </m:sup>
          </m:s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n</m:t>
              </m:r>
            </m:sub>
            <m:sup/>
            <m:e>
              <m:sSubSup>
                <m:sSubSupPr>
                  <m:ctrlPr>
                    <w:rPr>
                      <w:rFonts w:ascii="Cambria Math" w:eastAsiaTheme="minorEastAsia" w:hAnsi="Cambria Math"/>
                      <w:i/>
                    </w:rPr>
                  </m:ctrlPr>
                </m:sSubSupPr>
                <m:e>
                  <m:r>
                    <w:rPr>
                      <w:rFonts w:ascii="Cambria Math" w:eastAsiaTheme="minorEastAsia" w:hAnsi="Cambria Math"/>
                    </w:rPr>
                    <m:t>Actual PMPM</m:t>
                  </m:r>
                </m:e>
                <m:sub>
                  <m:r>
                    <w:rPr>
                      <w:rFonts w:ascii="Cambria Math" w:eastAsiaTheme="minorEastAsia" w:hAnsi="Cambria Math"/>
                    </w:rPr>
                    <m:t>RC n</m:t>
                  </m:r>
                </m:sub>
                <m:sup>
                  <m:r>
                    <w:rPr>
                      <w:rFonts w:ascii="Cambria Math" w:eastAsiaTheme="minorEastAsia" w:hAnsi="Cambria Math"/>
                    </w:rPr>
                    <m:t>CY2017</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ACOeligpopRCproportion</m:t>
                  </m:r>
                </m:e>
                <m:sub>
                  <m:r>
                    <w:rPr>
                      <w:rFonts w:ascii="Cambria Math" w:eastAsiaTheme="minorEastAsia" w:hAnsi="Cambria Math"/>
                    </w:rPr>
                    <m:t>RC n</m:t>
                  </m:r>
                </m:sub>
                <m:sup>
                  <m:r>
                    <w:rPr>
                      <w:rFonts w:ascii="Cambria Math" w:eastAsiaTheme="minorEastAsia" w:hAnsi="Cambria Math"/>
                    </w:rPr>
                    <m:t>CY2017</m:t>
                  </m:r>
                </m:sup>
              </m:sSubSup>
            </m:e>
          </m:nary>
        </m:oMath>
      </m:oMathPara>
    </w:p>
    <w:p w14:paraId="66BE8FA2" w14:textId="77777777" w:rsidR="002B67DB" w:rsidRPr="00914808" w:rsidRDefault="002B67DB" w:rsidP="009D5510">
      <w:pPr>
        <w:numPr>
          <w:ilvl w:val="0"/>
          <w:numId w:val="47"/>
        </w:numPr>
        <w:spacing w:line="240" w:lineRule="auto"/>
        <w:jc w:val="both"/>
        <w:rPr>
          <w:rFonts w:ascii="Times New Roman" w:hAnsi="Times New Roman"/>
        </w:rPr>
      </w:pPr>
      <w:r w:rsidRPr="00914808">
        <w:rPr>
          <w:rFonts w:ascii="Times New Roman" w:hAnsi="Times New Roman"/>
        </w:rPr>
        <w:t xml:space="preserve">Trended PMPMs </w:t>
      </w:r>
      <w:r w:rsidR="00B138ED" w:rsidRPr="00914808">
        <w:rPr>
          <w:rFonts w:ascii="Times New Roman" w:hAnsi="Times New Roman"/>
        </w:rPr>
        <w:t xml:space="preserve">for each </w:t>
      </w:r>
      <w:r w:rsidR="004E09AB" w:rsidRPr="00914808">
        <w:rPr>
          <w:rFonts w:ascii="Times New Roman" w:hAnsi="Times New Roman"/>
        </w:rPr>
        <w:t>RC</w:t>
      </w:r>
      <w:r w:rsidR="00B138ED" w:rsidRPr="00914808">
        <w:rPr>
          <w:rFonts w:ascii="Times New Roman" w:hAnsi="Times New Roman"/>
        </w:rPr>
        <w:t xml:space="preserve"> </w:t>
      </w:r>
      <w:r w:rsidRPr="00914808">
        <w:rPr>
          <w:rFonts w:ascii="Times New Roman" w:hAnsi="Times New Roman"/>
        </w:rPr>
        <w:t xml:space="preserve">will be calculated by applying a </w:t>
      </w:r>
      <w:r w:rsidR="00DB1B2B" w:rsidRPr="00914808">
        <w:rPr>
          <w:rFonts w:ascii="Times New Roman" w:hAnsi="Times New Roman"/>
        </w:rPr>
        <w:t>4.4</w:t>
      </w:r>
      <w:r w:rsidRPr="00914808">
        <w:rPr>
          <w:rFonts w:ascii="Times New Roman" w:hAnsi="Times New Roman"/>
        </w:rPr>
        <w:t xml:space="preserve">% annual growth rate to </w:t>
      </w:r>
      <w:r w:rsidR="00DB1B2B" w:rsidRPr="00914808">
        <w:rPr>
          <w:rFonts w:ascii="Times New Roman" w:hAnsi="Times New Roman"/>
        </w:rPr>
        <w:t xml:space="preserve">the </w:t>
      </w:r>
      <w:r w:rsidRPr="00914808">
        <w:rPr>
          <w:rFonts w:ascii="Times New Roman" w:hAnsi="Times New Roman"/>
        </w:rPr>
        <w:t xml:space="preserve">CY2017 </w:t>
      </w:r>
      <w:r w:rsidR="00E86FC5" w:rsidRPr="00914808">
        <w:rPr>
          <w:rFonts w:ascii="Times New Roman" w:hAnsi="Times New Roman"/>
        </w:rPr>
        <w:t xml:space="preserve">Actual </w:t>
      </w:r>
      <w:r w:rsidRPr="00914808">
        <w:rPr>
          <w:rFonts w:ascii="Times New Roman" w:hAnsi="Times New Roman"/>
        </w:rPr>
        <w:t>PMPM</w:t>
      </w:r>
      <w:r w:rsidR="00E86FC5" w:rsidRPr="00914808">
        <w:rPr>
          <w:rFonts w:ascii="Times New Roman" w:hAnsi="Times New Roman"/>
        </w:rPr>
        <w:t>s</w:t>
      </w:r>
      <w:r w:rsidRPr="00914808">
        <w:rPr>
          <w:rFonts w:ascii="Times New Roman" w:hAnsi="Times New Roman"/>
        </w:rPr>
        <w:t xml:space="preserve"> for each </w:t>
      </w:r>
      <w:r w:rsidR="004E09AB" w:rsidRPr="00914808">
        <w:rPr>
          <w:rFonts w:ascii="Times New Roman" w:hAnsi="Times New Roman"/>
        </w:rPr>
        <w:t>RC</w:t>
      </w:r>
      <w:r w:rsidR="004E09AB" w:rsidRPr="00914808" w:rsidDel="004E09AB">
        <w:rPr>
          <w:rFonts w:ascii="Times New Roman" w:hAnsi="Times New Roman"/>
        </w:rPr>
        <w:t xml:space="preserve"> </w:t>
      </w:r>
      <w:r w:rsidR="00E86FC5" w:rsidRPr="00914808">
        <w:rPr>
          <w:rFonts w:ascii="Times New Roman" w:hAnsi="Times New Roman"/>
        </w:rPr>
        <w:t xml:space="preserve">and </w:t>
      </w:r>
      <w:r w:rsidRPr="00914808">
        <w:rPr>
          <w:rFonts w:ascii="Times New Roman" w:hAnsi="Times New Roman"/>
        </w:rPr>
        <w:t>year from CY2018 through CY2022</w:t>
      </w:r>
      <w:r w:rsidR="00DB1B2B" w:rsidRPr="00914808">
        <w:rPr>
          <w:rFonts w:ascii="Times New Roman" w:hAnsi="Times New Roman"/>
        </w:rPr>
        <w:t>, summarized as follows:</w:t>
      </w:r>
    </w:p>
    <w:p w14:paraId="37991CFC" w14:textId="77777777" w:rsidR="005827E0" w:rsidRPr="00914808" w:rsidRDefault="00095B96" w:rsidP="005376A3">
      <w:pPr>
        <w:pStyle w:val="ListParagraph"/>
        <w:spacing w:line="240" w:lineRule="auto"/>
        <w:rPr>
          <w:rFonts w:ascii="Times New Roman" w:hAnsi="Times New Roman"/>
        </w:rPr>
      </w:pPr>
      <m:oMathPara>
        <m:oMath>
          <m:sSubSup>
            <m:sSubSupPr>
              <m:ctrlPr>
                <w:rPr>
                  <w:rFonts w:ascii="Cambria Math" w:hAnsi="Cambria Math"/>
                  <w:i/>
                </w:rPr>
              </m:ctrlPr>
            </m:sSubSupPr>
            <m:e>
              <m:r>
                <w:rPr>
                  <w:rFonts w:ascii="Cambria Math" w:hAnsi="Cambria Math"/>
                </w:rPr>
                <m:t>Trended PMPM</m:t>
              </m:r>
            </m:e>
            <m:sub>
              <m:r>
                <w:rPr>
                  <w:rFonts w:ascii="Cambria Math" w:hAnsi="Cambria Math"/>
                </w:rPr>
                <m:t>RC n</m:t>
              </m:r>
            </m:sub>
            <m:sup>
              <m:r>
                <w:rPr>
                  <w:rFonts w:ascii="Cambria Math" w:hAnsi="Cambria Math"/>
                </w:rPr>
                <m:t>YEAR t</m:t>
              </m:r>
            </m:sup>
          </m:sSubSup>
          <m:r>
            <w:rPr>
              <w:rFonts w:ascii="Cambria Math" w:hAnsi="Cambria Math"/>
            </w:rPr>
            <m:t>=</m:t>
          </m:r>
          <m:sSup>
            <m:sSupPr>
              <m:ctrlPr>
                <w:rPr>
                  <w:rFonts w:ascii="Cambria Math" w:hAnsi="Cambria Math"/>
                  <w:i/>
                </w:rPr>
              </m:ctrlPr>
            </m:sSupPr>
            <m:e>
              <m:r>
                <w:rPr>
                  <w:rFonts w:ascii="Cambria Math" w:hAnsi="Cambria Math"/>
                </w:rPr>
                <m:t>1.044</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Actual PMPM</m:t>
              </m:r>
            </m:e>
            <m:sub>
              <m:r>
                <w:rPr>
                  <w:rFonts w:ascii="Cambria Math" w:hAnsi="Cambria Math"/>
                </w:rPr>
                <m:t>RC n</m:t>
              </m:r>
            </m:sub>
          </m:sSub>
        </m:oMath>
      </m:oMathPara>
    </w:p>
    <w:p w14:paraId="07F9AEF1" w14:textId="77777777" w:rsidR="001F4A2B" w:rsidRPr="00914808" w:rsidRDefault="001F4A2B" w:rsidP="001F4A2B">
      <w:pPr>
        <w:numPr>
          <w:ilvl w:val="0"/>
          <w:numId w:val="47"/>
        </w:numPr>
        <w:spacing w:line="240" w:lineRule="auto"/>
        <w:jc w:val="both"/>
        <w:rPr>
          <w:rFonts w:ascii="Times New Roman" w:hAnsi="Times New Roman"/>
        </w:rPr>
      </w:pPr>
      <w:r w:rsidRPr="00914808">
        <w:rPr>
          <w:rFonts w:ascii="Times New Roman" w:hAnsi="Times New Roman"/>
        </w:rPr>
        <w:t xml:space="preserve">For each measurement period, a weighted average </w:t>
      </w:r>
      <w:r w:rsidR="00B138ED" w:rsidRPr="00914808">
        <w:rPr>
          <w:rFonts w:ascii="Times New Roman" w:hAnsi="Times New Roman"/>
        </w:rPr>
        <w:t>T</w:t>
      </w:r>
      <w:r w:rsidRPr="00914808">
        <w:rPr>
          <w:rFonts w:ascii="Times New Roman" w:hAnsi="Times New Roman"/>
        </w:rPr>
        <w:t>rended PMPM (the “Avg Trended PM</w:t>
      </w:r>
      <w:r w:rsidR="00730BA6" w:rsidRPr="00914808">
        <w:rPr>
          <w:rFonts w:ascii="Times New Roman" w:hAnsi="Times New Roman"/>
        </w:rPr>
        <w:t>PM</w:t>
      </w:r>
      <w:r w:rsidRPr="00914808">
        <w:rPr>
          <w:rFonts w:ascii="Times New Roman" w:hAnsi="Times New Roman"/>
        </w:rPr>
        <w:t xml:space="preserve">”) will then be calculated by multiplying the </w:t>
      </w:r>
      <w:r w:rsidR="00B138ED" w:rsidRPr="00914808">
        <w:rPr>
          <w:rFonts w:ascii="Times New Roman" w:hAnsi="Times New Roman"/>
        </w:rPr>
        <w:t>T</w:t>
      </w:r>
      <w:r w:rsidRPr="00914808">
        <w:rPr>
          <w:rFonts w:ascii="Times New Roman" w:hAnsi="Times New Roman"/>
        </w:rPr>
        <w:t xml:space="preserve">rended PMPM for each </w:t>
      </w:r>
      <w:r w:rsidR="004E09AB" w:rsidRPr="00914808">
        <w:rPr>
          <w:rFonts w:ascii="Times New Roman" w:hAnsi="Times New Roman"/>
        </w:rPr>
        <w:t>RC</w:t>
      </w:r>
      <w:r w:rsidRPr="00914808">
        <w:rPr>
          <w:rFonts w:ascii="Times New Roman" w:hAnsi="Times New Roman"/>
        </w:rPr>
        <w:t xml:space="preserve"> by the proportion of </w:t>
      </w:r>
      <w:r w:rsidR="00B138ED" w:rsidRPr="00914808">
        <w:rPr>
          <w:rFonts w:ascii="Times New Roman" w:hAnsi="Times New Roman"/>
        </w:rPr>
        <w:t xml:space="preserve">total </w:t>
      </w:r>
      <w:r w:rsidRPr="00914808">
        <w:rPr>
          <w:rFonts w:ascii="Times New Roman" w:hAnsi="Times New Roman"/>
        </w:rPr>
        <w:t xml:space="preserve">ACO-enrolled or </w:t>
      </w:r>
      <w:r w:rsidR="00B138ED" w:rsidRPr="00914808">
        <w:rPr>
          <w:rFonts w:ascii="Times New Roman" w:hAnsi="Times New Roman"/>
        </w:rPr>
        <w:t>ACO-</w:t>
      </w:r>
      <w:r w:rsidRPr="00914808">
        <w:rPr>
          <w:rFonts w:ascii="Times New Roman" w:hAnsi="Times New Roman"/>
        </w:rPr>
        <w:t>attributed</w:t>
      </w:r>
      <w:r w:rsidR="001D211E" w:rsidRPr="00914808">
        <w:rPr>
          <w:rFonts w:ascii="Times New Roman" w:hAnsi="Times New Roman"/>
        </w:rPr>
        <w:t xml:space="preserve"> (collectively, the “ACO population”)</w:t>
      </w:r>
      <w:r w:rsidR="00B138ED" w:rsidRPr="00914808">
        <w:rPr>
          <w:rFonts w:ascii="Times New Roman" w:hAnsi="Times New Roman"/>
        </w:rPr>
        <w:t xml:space="preserve"> </w:t>
      </w:r>
      <w:r w:rsidRPr="00914808">
        <w:rPr>
          <w:rFonts w:ascii="Times New Roman" w:hAnsi="Times New Roman"/>
        </w:rPr>
        <w:t xml:space="preserve">member months represented within each </w:t>
      </w:r>
      <w:r w:rsidR="004E09AB" w:rsidRPr="00914808">
        <w:rPr>
          <w:rFonts w:ascii="Times New Roman" w:hAnsi="Times New Roman"/>
        </w:rPr>
        <w:t>RC</w:t>
      </w:r>
      <w:r w:rsidRPr="00914808">
        <w:rPr>
          <w:rFonts w:ascii="Times New Roman" w:hAnsi="Times New Roman"/>
        </w:rPr>
        <w:t>, summarized as follows:</w:t>
      </w:r>
    </w:p>
    <w:p w14:paraId="10B8FA4B" w14:textId="5DF9FE63" w:rsidR="001F4A2B" w:rsidRPr="00914808" w:rsidRDefault="00095B96" w:rsidP="001F4A2B">
      <w:pPr>
        <w:spacing w:line="240" w:lineRule="auto"/>
        <w:ind w:left="720"/>
        <w:jc w:val="both"/>
        <w:rPr>
          <w:rFonts w:ascii="Times New Roman" w:hAnsi="Times New Roman"/>
        </w:rPr>
      </w:pPr>
      <m:oMathPara>
        <m:oMath>
          <m:sSup>
            <m:sSupPr>
              <m:ctrlPr>
                <w:rPr>
                  <w:rFonts w:ascii="Cambria Math" w:eastAsiaTheme="minorEastAsia" w:hAnsi="Cambria Math"/>
                  <w:i/>
                </w:rPr>
              </m:ctrlPr>
            </m:sSupPr>
            <m:e>
              <m:r>
                <w:rPr>
                  <w:rFonts w:ascii="Cambria Math" w:eastAsiaTheme="minorEastAsia" w:hAnsi="Cambria Math"/>
                </w:rPr>
                <m:t>Avg Trended PMPM</m:t>
              </m:r>
            </m:e>
            <m:sup>
              <m:r>
                <w:rPr>
                  <w:rFonts w:ascii="Cambria Math" w:eastAsiaTheme="minorEastAsia" w:hAnsi="Cambria Math"/>
                </w:rPr>
                <m:t>YEAR t</m:t>
              </m:r>
            </m:sup>
          </m:s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n</m:t>
              </m:r>
            </m:sub>
            <m:sup/>
            <m:e>
              <m:sSubSup>
                <m:sSubSupPr>
                  <m:ctrlPr>
                    <w:rPr>
                      <w:rFonts w:ascii="Cambria Math" w:eastAsiaTheme="minorEastAsia" w:hAnsi="Cambria Math"/>
                      <w:i/>
                    </w:rPr>
                  </m:ctrlPr>
                </m:sSubSupPr>
                <m:e>
                  <m:r>
                    <w:rPr>
                      <w:rFonts w:ascii="Cambria Math" w:eastAsiaTheme="minorEastAsia" w:hAnsi="Cambria Math"/>
                    </w:rPr>
                    <m:t>Trended PMPM</m:t>
                  </m:r>
                </m:e>
                <m:sub>
                  <m:r>
                    <w:rPr>
                      <w:rFonts w:ascii="Cambria Math" w:eastAsiaTheme="minorEastAsia" w:hAnsi="Cambria Math"/>
                    </w:rPr>
                    <m:t>RC n</m:t>
                  </m:r>
                </m:sub>
                <m:sup>
                  <m:r>
                    <w:rPr>
                      <w:rFonts w:ascii="Cambria Math" w:eastAsiaTheme="minorEastAsia" w:hAnsi="Cambria Math"/>
                    </w:rPr>
                    <m:t>YEAR 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ACOeligpopRCproportion</m:t>
                  </m:r>
                </m:e>
                <m:sub>
                  <m:r>
                    <w:rPr>
                      <w:rFonts w:ascii="Cambria Math" w:eastAsiaTheme="minorEastAsia" w:hAnsi="Cambria Math"/>
                    </w:rPr>
                    <m:t>RC n</m:t>
                  </m:r>
                </m:sub>
                <m:sup>
                  <m:r>
                    <w:rPr>
                      <w:rFonts w:ascii="Cambria Math" w:eastAsiaTheme="minorEastAsia" w:hAnsi="Cambria Math"/>
                    </w:rPr>
                    <m:t>YEAR t</m:t>
                  </m:r>
                </m:sup>
              </m:sSubSup>
            </m:e>
          </m:nary>
        </m:oMath>
      </m:oMathPara>
    </w:p>
    <w:p w14:paraId="2366BF34" w14:textId="77777777" w:rsidR="004712FC" w:rsidRPr="00914808" w:rsidRDefault="004712FC" w:rsidP="004712FC">
      <w:pPr>
        <w:numPr>
          <w:ilvl w:val="1"/>
          <w:numId w:val="47"/>
        </w:numPr>
        <w:spacing w:line="240" w:lineRule="auto"/>
        <w:jc w:val="both"/>
        <w:rPr>
          <w:rFonts w:ascii="Times New Roman" w:hAnsi="Times New Roman"/>
        </w:rPr>
      </w:pPr>
      <w:r w:rsidRPr="00914808">
        <w:rPr>
          <w:rFonts w:ascii="Times New Roman" w:hAnsi="Times New Roman"/>
        </w:rPr>
        <w:t xml:space="preserve">Note that while the Trended PMPM for each </w:t>
      </w:r>
      <w:r w:rsidR="004E09AB" w:rsidRPr="00914808">
        <w:rPr>
          <w:rFonts w:ascii="Times New Roman" w:hAnsi="Times New Roman"/>
        </w:rPr>
        <w:t>RC</w:t>
      </w:r>
      <w:r w:rsidRPr="00914808">
        <w:rPr>
          <w:rFonts w:ascii="Times New Roman" w:hAnsi="Times New Roman"/>
        </w:rPr>
        <w:t xml:space="preserve"> will remain constant (4.4% annual increase from CY2017), the base PMPM for each calendar year will change based on the actual composition of the ACO population during each measurement period</w:t>
      </w:r>
    </w:p>
    <w:p w14:paraId="37C1EAF5" w14:textId="77777777" w:rsidR="002B67DB" w:rsidRPr="00914808" w:rsidRDefault="002B67DB" w:rsidP="003D5374">
      <w:pPr>
        <w:numPr>
          <w:ilvl w:val="0"/>
          <w:numId w:val="47"/>
        </w:numPr>
        <w:spacing w:line="240" w:lineRule="auto"/>
        <w:jc w:val="both"/>
        <w:rPr>
          <w:rFonts w:ascii="Times New Roman" w:hAnsi="Times New Roman"/>
        </w:rPr>
      </w:pPr>
      <w:r w:rsidRPr="00914808">
        <w:rPr>
          <w:rFonts w:ascii="Times New Roman" w:hAnsi="Times New Roman"/>
        </w:rPr>
        <w:t>If during the measurement period there are changes to Included Spending Categories or other material program changes not captured in the annual growth rate, the CY2017 Baseline and Trended PMPMs</w:t>
      </w:r>
      <w:r w:rsidR="00DB1B2B" w:rsidRPr="00914808">
        <w:rPr>
          <w:rFonts w:ascii="Times New Roman" w:hAnsi="Times New Roman"/>
        </w:rPr>
        <w:t xml:space="preserve"> may</w:t>
      </w:r>
      <w:r w:rsidRPr="00914808">
        <w:rPr>
          <w:rFonts w:ascii="Times New Roman" w:hAnsi="Times New Roman"/>
        </w:rPr>
        <w:t xml:space="preserve"> be recalculated to reflect these changes</w:t>
      </w:r>
      <w:r w:rsidR="00894CF0" w:rsidRPr="00914808">
        <w:rPr>
          <w:rFonts w:ascii="Times New Roman" w:hAnsi="Times New Roman"/>
        </w:rPr>
        <w:t xml:space="preserve">, subject to CMS approval. </w:t>
      </w:r>
    </w:p>
    <w:p w14:paraId="255F9445" w14:textId="77777777" w:rsidR="00A550CC" w:rsidRPr="00914808" w:rsidRDefault="00050EDD" w:rsidP="00050EDD">
      <w:pPr>
        <w:numPr>
          <w:ilvl w:val="1"/>
          <w:numId w:val="47"/>
        </w:numPr>
        <w:spacing w:line="240" w:lineRule="auto"/>
        <w:jc w:val="both"/>
        <w:rPr>
          <w:rFonts w:ascii="Times New Roman" w:hAnsi="Times New Roman"/>
        </w:rPr>
      </w:pPr>
      <w:r w:rsidRPr="00914808">
        <w:rPr>
          <w:rFonts w:ascii="Times New Roman" w:hAnsi="Times New Roman"/>
        </w:rPr>
        <w:t xml:space="preserve">In particular, if the State identifies a material difference between the CY2017 ACO eligible population and the population of members and provider networks that participate in the ACO program during the performance years (e.g., if ACOs that have historically high costs for their member populations join the program), the State may request that CMS adjust the CY2017 baseline to account for such difference; the State shall provide supporting analysis in the event of such a request, and CMS will have </w:t>
      </w:r>
      <w:r w:rsidR="00740D8D" w:rsidRPr="00914808">
        <w:rPr>
          <w:rFonts w:ascii="Times New Roman" w:hAnsi="Times New Roman"/>
        </w:rPr>
        <w:t>9</w:t>
      </w:r>
      <w:r w:rsidRPr="00914808">
        <w:rPr>
          <w:rFonts w:ascii="Times New Roman" w:hAnsi="Times New Roman"/>
        </w:rPr>
        <w:t xml:space="preserve">0 </w:t>
      </w:r>
      <w:r w:rsidR="00CF67F1" w:rsidRPr="00914808">
        <w:rPr>
          <w:rFonts w:ascii="Times New Roman" w:hAnsi="Times New Roman"/>
        </w:rPr>
        <w:t>calendar</w:t>
      </w:r>
      <w:r w:rsidRPr="00914808">
        <w:rPr>
          <w:rFonts w:ascii="Times New Roman" w:hAnsi="Times New Roman"/>
        </w:rPr>
        <w:t xml:space="preserve"> days to review and approve the request.</w:t>
      </w:r>
    </w:p>
    <w:p w14:paraId="5EC7D7AF" w14:textId="77777777" w:rsidR="002B67DB" w:rsidRPr="00914808" w:rsidRDefault="002B67DB" w:rsidP="009D5510">
      <w:pPr>
        <w:spacing w:line="240" w:lineRule="auto"/>
        <w:jc w:val="both"/>
        <w:rPr>
          <w:rFonts w:ascii="Times New Roman" w:hAnsi="Times New Roman"/>
        </w:rPr>
      </w:pPr>
      <w:r w:rsidRPr="00914808">
        <w:rPr>
          <w:rFonts w:ascii="Times New Roman" w:hAnsi="Times New Roman"/>
        </w:rPr>
        <w:t>For each Calendar Year, performance of the</w:t>
      </w:r>
      <w:r w:rsidR="00DB1B2B" w:rsidRPr="00914808">
        <w:rPr>
          <w:rFonts w:ascii="Times New Roman" w:hAnsi="Times New Roman"/>
        </w:rPr>
        <w:t xml:space="preserve"> </w:t>
      </w:r>
      <w:r w:rsidRPr="00914808">
        <w:rPr>
          <w:rFonts w:ascii="Times New Roman" w:hAnsi="Times New Roman"/>
        </w:rPr>
        <w:t>ACO population will be measured as follows:</w:t>
      </w:r>
    </w:p>
    <w:p w14:paraId="33AA2C64" w14:textId="77777777" w:rsidR="00DB1B2B" w:rsidRPr="00914808" w:rsidRDefault="002B67DB" w:rsidP="009D5510">
      <w:pPr>
        <w:numPr>
          <w:ilvl w:val="0"/>
          <w:numId w:val="48"/>
        </w:numPr>
        <w:spacing w:line="240" w:lineRule="auto"/>
        <w:jc w:val="both"/>
        <w:rPr>
          <w:rFonts w:ascii="Times New Roman" w:hAnsi="Times New Roman"/>
        </w:rPr>
      </w:pPr>
      <w:r w:rsidRPr="00914808">
        <w:rPr>
          <w:rFonts w:ascii="Times New Roman" w:hAnsi="Times New Roman"/>
        </w:rPr>
        <w:t xml:space="preserve">The State will divide actual expenditures in Included Spending Categories by eligible member months during the CY to generate raw PMPM spending for the ACO population and also for the ACO-eligible population within each </w:t>
      </w:r>
      <w:r w:rsidR="004E09AB" w:rsidRPr="00914808">
        <w:rPr>
          <w:rFonts w:ascii="Times New Roman" w:hAnsi="Times New Roman"/>
        </w:rPr>
        <w:t>RC</w:t>
      </w:r>
      <w:r w:rsidRPr="00914808">
        <w:rPr>
          <w:rFonts w:ascii="Times New Roman" w:hAnsi="Times New Roman"/>
        </w:rPr>
        <w:t>. Actual expenditures will be based on date of service, and will be derived from Medicaid claims data, MCO encounter data, and/or accounting reports</w:t>
      </w:r>
      <w:r w:rsidR="00DB1B2B" w:rsidRPr="00914808">
        <w:rPr>
          <w:rFonts w:ascii="Times New Roman" w:hAnsi="Times New Roman"/>
        </w:rPr>
        <w:t xml:space="preserve">, summarized as follows: </w:t>
      </w:r>
    </w:p>
    <w:p w14:paraId="2275CDAC" w14:textId="77777777" w:rsidR="003D5374" w:rsidRPr="00914808" w:rsidRDefault="00095B96" w:rsidP="003D5374">
      <w:pPr>
        <w:spacing w:line="240" w:lineRule="auto"/>
        <w:ind w:left="360"/>
        <w:jc w:val="both"/>
        <w:rPr>
          <w:rFonts w:ascii="Times New Roman" w:eastAsiaTheme="minorEastAsia" w:hAnsi="Times New Roman"/>
        </w:rPr>
      </w:pPr>
      <m:oMathPara>
        <m:oMath>
          <m:sSubSup>
            <m:sSubSupPr>
              <m:ctrlPr>
                <w:rPr>
                  <w:rFonts w:ascii="Cambria Math" w:hAnsi="Cambria Math"/>
                  <w:i/>
                </w:rPr>
              </m:ctrlPr>
            </m:sSubSupPr>
            <m:e>
              <m:r>
                <w:rPr>
                  <w:rFonts w:ascii="Cambria Math" w:hAnsi="Cambria Math"/>
                </w:rPr>
                <m:t>ACO Elig Pop Raw PMPM</m:t>
              </m:r>
            </m:e>
            <m:sub>
              <m:r>
                <w:rPr>
                  <w:rFonts w:ascii="Cambria Math" w:hAnsi="Cambria Math"/>
                </w:rPr>
                <m:t>RC n</m:t>
              </m:r>
            </m:sub>
            <m:sup>
              <m:r>
                <w:rPr>
                  <w:rFonts w:ascii="Cambria Math" w:hAnsi="Cambria Math"/>
                </w:rPr>
                <m:t>YEAR t</m:t>
              </m:r>
            </m:sup>
          </m:sSubSup>
          <m:r>
            <w:rPr>
              <w:rFonts w:ascii="Cambria Math" w:hAnsi="Cambria Math"/>
            </w:rPr>
            <m:t>=</m:t>
          </m:r>
          <m:sSubSup>
            <m:sSubSupPr>
              <m:ctrlPr>
                <w:rPr>
                  <w:rFonts w:ascii="Cambria Math" w:hAnsi="Cambria Math"/>
                  <w:i/>
                </w:rPr>
              </m:ctrlPr>
            </m:sSubSupPr>
            <m:e>
              <m:r>
                <w:rPr>
                  <w:rFonts w:ascii="Cambria Math" w:hAnsi="Cambria Math"/>
                </w:rPr>
                <m:t>Aco Elig Pop Actual Expenditures</m:t>
              </m:r>
            </m:e>
            <m:sub>
              <m:r>
                <w:rPr>
                  <w:rFonts w:ascii="Cambria Math" w:hAnsi="Cambria Math"/>
                </w:rPr>
                <m:t>RC n</m:t>
              </m:r>
            </m:sub>
            <m:sup>
              <m:r>
                <w:rPr>
                  <w:rFonts w:ascii="Cambria Math" w:hAnsi="Cambria Math"/>
                </w:rPr>
                <m:t>YEAR t</m:t>
              </m:r>
            </m:sup>
          </m:sSubSup>
          <m:r>
            <w:rPr>
              <w:rFonts w:ascii="Cambria Math" w:hAnsi="Cambria Math"/>
            </w:rPr>
            <m:t>÷</m:t>
          </m:r>
          <m:sSubSup>
            <m:sSubSupPr>
              <m:ctrlPr>
                <w:rPr>
                  <w:rFonts w:ascii="Cambria Math" w:hAnsi="Cambria Math"/>
                  <w:i/>
                </w:rPr>
              </m:ctrlPr>
            </m:sSubSupPr>
            <m:e>
              <m:r>
                <w:rPr>
                  <w:rFonts w:ascii="Cambria Math" w:hAnsi="Cambria Math"/>
                </w:rPr>
                <m:t>ACO eligpop MM</m:t>
              </m:r>
            </m:e>
            <m:sub>
              <m:r>
                <w:rPr>
                  <w:rFonts w:ascii="Cambria Math" w:hAnsi="Cambria Math"/>
                </w:rPr>
                <m:t>RC n</m:t>
              </m:r>
            </m:sub>
            <m:sup>
              <m:r>
                <w:rPr>
                  <w:rFonts w:ascii="Cambria Math" w:hAnsi="Cambria Math"/>
                </w:rPr>
                <m:t>YEAR t</m:t>
              </m:r>
            </m:sup>
          </m:sSubSup>
        </m:oMath>
      </m:oMathPara>
    </w:p>
    <w:p w14:paraId="1C60150E" w14:textId="77777777" w:rsidR="004F5B60" w:rsidRPr="00914808" w:rsidRDefault="00095B96" w:rsidP="003D5374">
      <w:pPr>
        <w:spacing w:line="240" w:lineRule="auto"/>
        <w:ind w:left="360"/>
        <w:jc w:val="both"/>
        <w:rPr>
          <w:rFonts w:ascii="Times New Roman" w:hAnsi="Times New Roman"/>
        </w:rPr>
      </w:pPr>
      <m:oMathPara>
        <m:oMath>
          <m:sSubSup>
            <m:sSubSupPr>
              <m:ctrlPr>
                <w:rPr>
                  <w:rFonts w:ascii="Cambria Math" w:hAnsi="Cambria Math"/>
                  <w:i/>
                </w:rPr>
              </m:ctrlPr>
            </m:sSubSupPr>
            <m:e>
              <m:r>
                <w:rPr>
                  <w:rFonts w:ascii="Cambria Math" w:hAnsi="Cambria Math"/>
                </w:rPr>
                <m:t xml:space="preserve">ACO Pop Raw PMPM </m:t>
              </m:r>
            </m:e>
            <m:sub>
              <m:r>
                <w:rPr>
                  <w:rFonts w:ascii="Cambria Math" w:hAnsi="Cambria Math"/>
                </w:rPr>
                <m:t>RC n</m:t>
              </m:r>
            </m:sub>
            <m:sup>
              <m:r>
                <w:rPr>
                  <w:rFonts w:ascii="Cambria Math" w:hAnsi="Cambria Math"/>
                </w:rPr>
                <m:t>YEAR t</m:t>
              </m:r>
            </m:sup>
          </m:sSubSup>
          <m:r>
            <w:rPr>
              <w:rFonts w:ascii="Cambria Math" w:hAnsi="Cambria Math"/>
            </w:rPr>
            <m:t>=</m:t>
          </m:r>
          <m:sSubSup>
            <m:sSubSupPr>
              <m:ctrlPr>
                <w:rPr>
                  <w:rFonts w:ascii="Cambria Math" w:hAnsi="Cambria Math"/>
                  <w:i/>
                </w:rPr>
              </m:ctrlPr>
            </m:sSubSupPr>
            <m:e>
              <m:r>
                <w:rPr>
                  <w:rFonts w:ascii="Cambria Math" w:hAnsi="Cambria Math"/>
                </w:rPr>
                <m:t>ACO Pop Actual Expenditures</m:t>
              </m:r>
            </m:e>
            <m:sub>
              <m:r>
                <w:rPr>
                  <w:rFonts w:ascii="Cambria Math" w:hAnsi="Cambria Math"/>
                </w:rPr>
                <m:t>RC n</m:t>
              </m:r>
            </m:sub>
            <m:sup>
              <m:r>
                <w:rPr>
                  <w:rFonts w:ascii="Cambria Math" w:hAnsi="Cambria Math"/>
                </w:rPr>
                <m:t>YEAR t</m:t>
              </m:r>
            </m:sup>
          </m:sSubSup>
          <m:r>
            <w:rPr>
              <w:rFonts w:ascii="Cambria Math" w:hAnsi="Cambria Math"/>
            </w:rPr>
            <m:t>÷</m:t>
          </m:r>
          <m:sSubSup>
            <m:sSubSupPr>
              <m:ctrlPr>
                <w:rPr>
                  <w:rFonts w:ascii="Cambria Math" w:hAnsi="Cambria Math"/>
                  <w:i/>
                </w:rPr>
              </m:ctrlPr>
            </m:sSubSupPr>
            <m:e>
              <m:r>
                <w:rPr>
                  <w:rFonts w:ascii="Cambria Math" w:hAnsi="Cambria Math"/>
                </w:rPr>
                <m:t>ACO pop MM</m:t>
              </m:r>
            </m:e>
            <m:sub>
              <m:r>
                <w:rPr>
                  <w:rFonts w:ascii="Cambria Math" w:hAnsi="Cambria Math"/>
                </w:rPr>
                <m:t>RC n</m:t>
              </m:r>
            </m:sub>
            <m:sup>
              <m:r>
                <w:rPr>
                  <w:rFonts w:ascii="Cambria Math" w:hAnsi="Cambria Math"/>
                </w:rPr>
                <m:t>YEAR t</m:t>
              </m:r>
            </m:sup>
          </m:sSubSup>
        </m:oMath>
      </m:oMathPara>
    </w:p>
    <w:p w14:paraId="2D147E32" w14:textId="77777777" w:rsidR="002B67DB" w:rsidRPr="00914808" w:rsidRDefault="002B67DB" w:rsidP="009D5510">
      <w:pPr>
        <w:numPr>
          <w:ilvl w:val="0"/>
          <w:numId w:val="48"/>
        </w:numPr>
        <w:spacing w:line="240" w:lineRule="auto"/>
        <w:jc w:val="both"/>
        <w:rPr>
          <w:rFonts w:ascii="Times New Roman" w:hAnsi="Times New Roman"/>
        </w:rPr>
      </w:pPr>
      <w:r w:rsidRPr="00914808">
        <w:rPr>
          <w:rFonts w:ascii="Times New Roman" w:hAnsi="Times New Roman"/>
        </w:rPr>
        <w:t xml:space="preserve">To adjust for differences in acuity, an average risk score </w:t>
      </w:r>
      <w:r w:rsidR="00DC7459" w:rsidRPr="00914808">
        <w:rPr>
          <w:rFonts w:ascii="Times New Roman" w:hAnsi="Times New Roman"/>
        </w:rPr>
        <w:t xml:space="preserve">based on </w:t>
      </w:r>
      <w:r w:rsidR="004F5B60" w:rsidRPr="00914808">
        <w:rPr>
          <w:rFonts w:ascii="Times New Roman" w:hAnsi="Times New Roman"/>
        </w:rPr>
        <w:t xml:space="preserve">data from the measurement period </w:t>
      </w:r>
      <w:r w:rsidRPr="00914808">
        <w:rPr>
          <w:rFonts w:ascii="Times New Roman" w:hAnsi="Times New Roman"/>
        </w:rPr>
        <w:t xml:space="preserve">will be calculated for each of these two populations in each </w:t>
      </w:r>
      <w:r w:rsidR="004E09AB" w:rsidRPr="00914808">
        <w:rPr>
          <w:rFonts w:ascii="Times New Roman" w:hAnsi="Times New Roman"/>
        </w:rPr>
        <w:t>RC</w:t>
      </w:r>
      <w:r w:rsidR="004E09AB" w:rsidRPr="00914808" w:rsidDel="004E09AB">
        <w:rPr>
          <w:rFonts w:ascii="Times New Roman" w:hAnsi="Times New Roman"/>
        </w:rPr>
        <w:t xml:space="preserve"> </w:t>
      </w:r>
      <w:r w:rsidRPr="00914808">
        <w:rPr>
          <w:rFonts w:ascii="Times New Roman" w:hAnsi="Times New Roman"/>
        </w:rPr>
        <w:t xml:space="preserve">using the DxCG risk model employed for ACO pricing.  </w:t>
      </w:r>
    </w:p>
    <w:p w14:paraId="063A2247" w14:textId="77777777" w:rsidR="002B67DB" w:rsidRPr="00914808" w:rsidRDefault="002B67DB" w:rsidP="009D5510">
      <w:pPr>
        <w:numPr>
          <w:ilvl w:val="0"/>
          <w:numId w:val="48"/>
        </w:numPr>
        <w:spacing w:line="240" w:lineRule="auto"/>
        <w:jc w:val="both"/>
        <w:rPr>
          <w:rFonts w:ascii="Times New Roman" w:hAnsi="Times New Roman"/>
        </w:rPr>
      </w:pPr>
      <w:r w:rsidRPr="00914808">
        <w:rPr>
          <w:rFonts w:ascii="Times New Roman" w:hAnsi="Times New Roman"/>
        </w:rPr>
        <w:t>The risk score for the ACO population will be normalized relative to a score of 1.0 for the full ACO-eligible population.</w:t>
      </w:r>
    </w:p>
    <w:p w14:paraId="7F41B6A9" w14:textId="77777777" w:rsidR="00DB1B2B" w:rsidRPr="00914808" w:rsidRDefault="002B67DB" w:rsidP="00D56380">
      <w:pPr>
        <w:numPr>
          <w:ilvl w:val="0"/>
          <w:numId w:val="48"/>
        </w:numPr>
        <w:spacing w:line="240" w:lineRule="auto"/>
        <w:jc w:val="both"/>
        <w:rPr>
          <w:rFonts w:ascii="Times New Roman" w:hAnsi="Times New Roman"/>
        </w:rPr>
      </w:pPr>
      <w:r w:rsidRPr="00914808">
        <w:rPr>
          <w:rFonts w:ascii="Times New Roman" w:hAnsi="Times New Roman"/>
        </w:rPr>
        <w:t>Raw PMPMs for the ACO population will be divided by normalized risk scores to calculate risk-adjusted PMPMs</w:t>
      </w:r>
      <w:r w:rsidR="005F4805" w:rsidRPr="00914808">
        <w:rPr>
          <w:rFonts w:ascii="Times New Roman" w:hAnsi="Times New Roman"/>
        </w:rPr>
        <w:t>,</w:t>
      </w:r>
      <w:r w:rsidR="00DB1B2B" w:rsidRPr="00914808">
        <w:rPr>
          <w:rFonts w:ascii="Times New Roman" w:hAnsi="Times New Roman"/>
        </w:rPr>
        <w:t xml:space="preserve"> summarized as follows: </w:t>
      </w:r>
    </w:p>
    <w:p w14:paraId="17096C6E" w14:textId="77777777" w:rsidR="002B67DB" w:rsidRPr="00914808" w:rsidRDefault="00DB1B2B" w:rsidP="005F4805">
      <w:pPr>
        <w:spacing w:line="240" w:lineRule="auto"/>
        <w:ind w:left="360"/>
        <w:jc w:val="center"/>
        <w:rPr>
          <w:rFonts w:ascii="Times New Roman" w:hAnsi="Times New Roman"/>
        </w:rPr>
      </w:pPr>
      <m:oMathPara>
        <m:oMath>
          <m:r>
            <m:rPr>
              <m:sty m:val="p"/>
            </m:rPr>
            <w:rPr>
              <w:rFonts w:ascii="Cambria Math" w:eastAsiaTheme="minorEastAsia" w:hAnsi="Cambria Math"/>
            </w:rPr>
            <w:br/>
          </m:r>
        </m:oMath>
        <m:oMath>
          <m:sSubSup>
            <m:sSubSupPr>
              <m:ctrlPr>
                <w:rPr>
                  <w:rFonts w:ascii="Cambria Math" w:eastAsiaTheme="minorEastAsia" w:hAnsi="Cambria Math"/>
                  <w:i/>
                </w:rPr>
              </m:ctrlPr>
            </m:sSubSupPr>
            <m:e>
              <m:r>
                <w:rPr>
                  <w:rFonts w:ascii="Cambria Math" w:eastAsiaTheme="minorEastAsia" w:hAnsi="Cambria Math"/>
                </w:rPr>
                <m:t>Adj PMPM</m:t>
              </m:r>
            </m:e>
            <m:sub>
              <m:r>
                <w:rPr>
                  <w:rFonts w:ascii="Cambria Math" w:eastAsiaTheme="minorEastAsia" w:hAnsi="Cambria Math"/>
                </w:rPr>
                <m:t>RC n</m:t>
              </m:r>
            </m:sub>
            <m:sup>
              <m:r>
                <w:rPr>
                  <w:rFonts w:ascii="Cambria Math" w:eastAsiaTheme="minorEastAsia" w:hAnsi="Cambria Math"/>
                </w:rPr>
                <m:t>YEAR t</m:t>
              </m:r>
            </m:sup>
          </m:sSubSup>
          <m:r>
            <w:rPr>
              <w:rFonts w:ascii="Cambria Math" w:eastAsiaTheme="minorEastAsia" w:hAnsi="Cambria Math"/>
            </w:rPr>
            <m:t>=</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Raw PMPM</m:t>
                  </m:r>
                </m:e>
                <m:sub>
                  <m:r>
                    <w:rPr>
                      <w:rFonts w:ascii="Cambria Math" w:eastAsiaTheme="minorEastAsia" w:hAnsi="Cambria Math"/>
                    </w:rPr>
                    <m:t>RC n</m:t>
                  </m:r>
                </m:sub>
                <m:sup>
                  <m:r>
                    <w:rPr>
                      <w:rFonts w:ascii="Cambria Math" w:eastAsiaTheme="minorEastAsia" w:hAnsi="Cambria Math"/>
                    </w:rPr>
                    <m:t>YEAR t</m:t>
                  </m:r>
                </m:sup>
              </m:sSubSup>
            </m:num>
            <m:den>
              <m:f>
                <m:fPr>
                  <m:type m:val="skw"/>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ACO Pop Risk Score</m:t>
                      </m:r>
                    </m:e>
                    <m:sub>
                      <m:r>
                        <w:rPr>
                          <w:rFonts w:ascii="Cambria Math" w:eastAsiaTheme="minorEastAsia" w:hAnsi="Cambria Math"/>
                        </w:rPr>
                        <m:t>RC n</m:t>
                      </m:r>
                    </m:sub>
                    <m:sup>
                      <m:r>
                        <w:rPr>
                          <w:rFonts w:ascii="Cambria Math" w:eastAsiaTheme="minorEastAsia" w:hAnsi="Cambria Math"/>
                        </w:rPr>
                        <m:t>YEAR t</m:t>
                      </m:r>
                    </m:sup>
                  </m:sSubSup>
                </m:num>
                <m:den>
                  <m:sSubSup>
                    <m:sSubSupPr>
                      <m:ctrlPr>
                        <w:rPr>
                          <w:rFonts w:ascii="Cambria Math" w:eastAsiaTheme="minorEastAsia" w:hAnsi="Cambria Math"/>
                          <w:i/>
                        </w:rPr>
                      </m:ctrlPr>
                    </m:sSubSupPr>
                    <m:e>
                      <m:r>
                        <w:rPr>
                          <w:rFonts w:ascii="Cambria Math" w:eastAsiaTheme="minorEastAsia" w:hAnsi="Cambria Math"/>
                        </w:rPr>
                        <m:t>ACO Elig Risk Score</m:t>
                      </m:r>
                    </m:e>
                    <m:sub>
                      <m:r>
                        <w:rPr>
                          <w:rFonts w:ascii="Cambria Math" w:eastAsiaTheme="minorEastAsia" w:hAnsi="Cambria Math"/>
                        </w:rPr>
                        <m:t>RC n</m:t>
                      </m:r>
                    </m:sub>
                    <m:sup>
                      <m:r>
                        <w:rPr>
                          <w:rFonts w:ascii="Cambria Math" w:eastAsiaTheme="minorEastAsia" w:hAnsi="Cambria Math"/>
                        </w:rPr>
                        <m:t>YEAR t</m:t>
                      </m:r>
                    </m:sup>
                  </m:sSubSup>
                </m:den>
              </m:f>
            </m:den>
          </m:f>
        </m:oMath>
      </m:oMathPara>
    </w:p>
    <w:p w14:paraId="5F917553" w14:textId="77777777" w:rsidR="005827E0" w:rsidRPr="00914808" w:rsidRDefault="002B67DB" w:rsidP="009D5510">
      <w:pPr>
        <w:numPr>
          <w:ilvl w:val="0"/>
          <w:numId w:val="48"/>
        </w:numPr>
        <w:spacing w:line="240" w:lineRule="auto"/>
        <w:jc w:val="both"/>
        <w:rPr>
          <w:rFonts w:ascii="Times New Roman" w:hAnsi="Times New Roman"/>
        </w:rPr>
      </w:pPr>
      <w:r w:rsidRPr="00914808">
        <w:rPr>
          <w:rFonts w:ascii="Times New Roman" w:hAnsi="Times New Roman"/>
        </w:rPr>
        <w:t>A weighted average risk-adjusted PMPM for the ACO population will be calculated by aggregating the product</w:t>
      </w:r>
      <w:r w:rsidR="005F4805" w:rsidRPr="00914808">
        <w:rPr>
          <w:rFonts w:ascii="Times New Roman" w:hAnsi="Times New Roman"/>
        </w:rPr>
        <w:t>s</w:t>
      </w:r>
      <w:r w:rsidRPr="00914808">
        <w:rPr>
          <w:rFonts w:ascii="Times New Roman" w:hAnsi="Times New Roman"/>
        </w:rPr>
        <w:t xml:space="preserve"> of the risk-adjusted PMPM</w:t>
      </w:r>
      <w:r w:rsidR="005F4805" w:rsidRPr="00914808">
        <w:rPr>
          <w:rFonts w:ascii="Times New Roman" w:hAnsi="Times New Roman"/>
        </w:rPr>
        <w:t>s</w:t>
      </w:r>
      <w:r w:rsidRPr="00914808">
        <w:rPr>
          <w:rFonts w:ascii="Times New Roman" w:hAnsi="Times New Roman"/>
        </w:rPr>
        <w:t xml:space="preserve"> for each </w:t>
      </w:r>
      <w:r w:rsidR="001C3496" w:rsidRPr="00914808">
        <w:rPr>
          <w:rFonts w:ascii="Times New Roman" w:hAnsi="Times New Roman"/>
        </w:rPr>
        <w:t>RC</w:t>
      </w:r>
      <w:r w:rsidR="001C3496" w:rsidRPr="00914808" w:rsidDel="001C3496">
        <w:rPr>
          <w:rFonts w:ascii="Times New Roman" w:hAnsi="Times New Roman"/>
        </w:rPr>
        <w:t xml:space="preserve"> </w:t>
      </w:r>
      <w:r w:rsidRPr="00914808">
        <w:rPr>
          <w:rFonts w:ascii="Times New Roman" w:hAnsi="Times New Roman"/>
        </w:rPr>
        <w:t xml:space="preserve">multiplied by the proportion of total ACO population member months represented within each </w:t>
      </w:r>
      <w:r w:rsidR="001C3496" w:rsidRPr="00914808">
        <w:rPr>
          <w:rFonts w:ascii="Times New Roman" w:hAnsi="Times New Roman"/>
        </w:rPr>
        <w:t>RC</w:t>
      </w:r>
      <w:r w:rsidR="00DB1B2B" w:rsidRPr="00914808">
        <w:rPr>
          <w:rFonts w:ascii="Times New Roman" w:hAnsi="Times New Roman"/>
        </w:rPr>
        <w:t>, summarized as follows:</w:t>
      </w:r>
    </w:p>
    <w:p w14:paraId="6A4EE849" w14:textId="77777777" w:rsidR="005827E0" w:rsidRPr="00914808" w:rsidRDefault="00095B96" w:rsidP="004167C4">
      <w:pPr>
        <w:pStyle w:val="CommentText"/>
        <w:ind w:left="72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Avg Adj PMPM</m:t>
              </m:r>
            </m:e>
            <m:sup>
              <m:r>
                <w:rPr>
                  <w:rFonts w:ascii="Cambria Math" w:eastAsiaTheme="minorEastAsia" w:hAnsi="Cambria Math"/>
                </w:rPr>
                <m:t>Year t</m:t>
              </m:r>
            </m:sup>
          </m:s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n</m:t>
              </m:r>
            </m:sub>
            <m:sup/>
            <m:e>
              <m:sSubSup>
                <m:sSubSupPr>
                  <m:ctrlPr>
                    <w:rPr>
                      <w:rFonts w:ascii="Cambria Math" w:eastAsiaTheme="minorEastAsia" w:hAnsi="Cambria Math"/>
                      <w:i/>
                    </w:rPr>
                  </m:ctrlPr>
                </m:sSubSupPr>
                <m:e>
                  <m:r>
                    <w:rPr>
                      <w:rFonts w:ascii="Cambria Math" w:eastAsiaTheme="minorEastAsia" w:hAnsi="Cambria Math"/>
                    </w:rPr>
                    <m:t>Adj PMPM</m:t>
                  </m:r>
                </m:e>
                <m:sub>
                  <m:r>
                    <m:rPr>
                      <m:sty m:val="p"/>
                    </m:rPr>
                    <w:rPr>
                      <w:rFonts w:ascii="Cambria Math" w:hAnsi="Cambria Math"/>
                    </w:rPr>
                    <m:t>RC</m:t>
                  </m:r>
                  <m:r>
                    <w:rPr>
                      <w:rFonts w:ascii="Cambria Math" w:eastAsiaTheme="minorEastAsia" w:hAnsi="Cambria Math"/>
                    </w:rPr>
                    <m:t>n</m:t>
                  </m:r>
                </m:sub>
                <m:sup>
                  <m:r>
                    <w:rPr>
                      <w:rFonts w:ascii="Cambria Math" w:eastAsiaTheme="minorEastAsia" w:hAnsi="Cambria Math"/>
                    </w:rPr>
                    <m:t>YEAR 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 xml:space="preserve">ACO pop </m:t>
                  </m:r>
                  <m:r>
                    <m:rPr>
                      <m:sty m:val="p"/>
                    </m:rPr>
                    <w:rPr>
                      <w:rFonts w:ascii="Cambria Math" w:hAnsi="Cambria Math"/>
                    </w:rPr>
                    <m:t>RC</m:t>
                  </m:r>
                  <m:r>
                    <w:rPr>
                      <w:rFonts w:ascii="Cambria Math" w:eastAsiaTheme="minorEastAsia" w:hAnsi="Cambria Math"/>
                    </w:rPr>
                    <m:t>proportion</m:t>
                  </m:r>
                </m:e>
                <m:sub>
                  <m:r>
                    <m:rPr>
                      <m:sty m:val="p"/>
                    </m:rPr>
                    <w:rPr>
                      <w:rFonts w:ascii="Cambria Math" w:hAnsi="Cambria Math"/>
                    </w:rPr>
                    <m:t>RC</m:t>
                  </m:r>
                  <m:r>
                    <w:rPr>
                      <w:rFonts w:ascii="Cambria Math" w:eastAsiaTheme="minorEastAsia" w:hAnsi="Cambria Math"/>
                    </w:rPr>
                    <m:t>n</m:t>
                  </m:r>
                </m:sub>
                <m:sup>
                  <m:r>
                    <w:rPr>
                      <w:rFonts w:ascii="Cambria Math" w:eastAsiaTheme="minorEastAsia" w:hAnsi="Cambria Math"/>
                    </w:rPr>
                    <m:t>YEAR t</m:t>
                  </m:r>
                </m:sup>
              </m:sSubSup>
            </m:e>
          </m:nary>
        </m:oMath>
      </m:oMathPara>
    </w:p>
    <w:p w14:paraId="70323160" w14:textId="77777777" w:rsidR="002B67DB" w:rsidRPr="00914808" w:rsidRDefault="002B67DB" w:rsidP="009D5510">
      <w:pPr>
        <w:numPr>
          <w:ilvl w:val="0"/>
          <w:numId w:val="48"/>
        </w:numPr>
        <w:spacing w:line="240" w:lineRule="auto"/>
        <w:jc w:val="both"/>
        <w:rPr>
          <w:rFonts w:ascii="Times New Roman" w:hAnsi="Times New Roman"/>
        </w:rPr>
      </w:pPr>
      <w:r w:rsidRPr="00914808">
        <w:rPr>
          <w:rFonts w:ascii="Times New Roman" w:hAnsi="Times New Roman"/>
        </w:rPr>
        <w:t>Savings attributed to the “DSTI Glide Path” sub-stream payments will be subtracted from the weighted average risk-adjusted PMPM</w:t>
      </w:r>
      <w:r w:rsidRPr="00914808" w:rsidDel="00993AEB">
        <w:rPr>
          <w:rFonts w:ascii="Times New Roman" w:hAnsi="Times New Roman"/>
        </w:rPr>
        <w:t xml:space="preserve"> </w:t>
      </w:r>
      <w:r w:rsidRPr="00914808">
        <w:rPr>
          <w:rFonts w:ascii="Times New Roman" w:hAnsi="Times New Roman"/>
        </w:rPr>
        <w:t xml:space="preserve">on an aggregate basis each CY. </w:t>
      </w:r>
    </w:p>
    <w:p w14:paraId="509D2F8D" w14:textId="77777777" w:rsidR="002B67DB" w:rsidRPr="00914808" w:rsidRDefault="002B67DB" w:rsidP="009D5510">
      <w:pPr>
        <w:numPr>
          <w:ilvl w:val="1"/>
          <w:numId w:val="48"/>
        </w:numPr>
        <w:spacing w:line="240" w:lineRule="auto"/>
        <w:jc w:val="both"/>
        <w:rPr>
          <w:rFonts w:ascii="Times New Roman" w:hAnsi="Times New Roman"/>
        </w:rPr>
      </w:pPr>
      <w:r w:rsidRPr="00914808">
        <w:rPr>
          <w:rFonts w:ascii="Times New Roman" w:hAnsi="Times New Roman"/>
        </w:rPr>
        <w:t>DSTI Glide Path payments made during the CY will be subtracted from the DSTI payments made during CY2017 and divided by the total member months included in measurement year’s weighted average risk-adjusted PMPM. The resulting savings PMPM will be subtracted from the weighted average risk-adjusted PMPM</w:t>
      </w:r>
      <w:r w:rsidRPr="00914808" w:rsidDel="00993AEB">
        <w:rPr>
          <w:rFonts w:ascii="Times New Roman" w:hAnsi="Times New Roman"/>
        </w:rPr>
        <w:t xml:space="preserve"> </w:t>
      </w:r>
      <w:r w:rsidRPr="00914808">
        <w:rPr>
          <w:rFonts w:ascii="Times New Roman" w:hAnsi="Times New Roman"/>
        </w:rPr>
        <w:t>to derive total PMPM spending for the ACO population (“Actual PMPM”)</w:t>
      </w:r>
      <w:r w:rsidR="005827E0" w:rsidRPr="00914808">
        <w:rPr>
          <w:rFonts w:ascii="Times New Roman" w:hAnsi="Times New Roman"/>
        </w:rPr>
        <w:t>, summarized as follows:</w:t>
      </w:r>
    </w:p>
    <w:p w14:paraId="393621D8" w14:textId="77777777" w:rsidR="005827E0" w:rsidRPr="00914808" w:rsidRDefault="00095B96" w:rsidP="00C45014">
      <w:pPr>
        <w:spacing w:line="240" w:lineRule="auto"/>
      </w:pPr>
      <m:oMathPara>
        <m:oMath>
          <m:sSup>
            <m:sSupPr>
              <m:ctrlPr>
                <w:rPr>
                  <w:rFonts w:ascii="Cambria Math" w:eastAsiaTheme="minorEastAsia" w:hAnsi="Cambria Math"/>
                  <w:i/>
                </w:rPr>
              </m:ctrlPr>
            </m:sSupPr>
            <m:e>
              <m:r>
                <w:rPr>
                  <w:rFonts w:ascii="Cambria Math" w:eastAsiaTheme="minorEastAsia" w:hAnsi="Cambria Math"/>
                </w:rPr>
                <m:t>Actual PMPM</m:t>
              </m:r>
            </m:e>
            <m:sup>
              <m:r>
                <w:rPr>
                  <w:rFonts w:ascii="Cambria Math" w:eastAsiaTheme="minorEastAsia" w:hAnsi="Cambria Math"/>
                </w:rPr>
                <m:t>YEAR 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Avg Adj PMPM</m:t>
              </m:r>
            </m:e>
            <m:sup>
              <m:r>
                <w:rPr>
                  <w:rFonts w:ascii="Cambria Math" w:eastAsiaTheme="minorEastAsia" w:hAnsi="Cambria Math"/>
                </w:rPr>
                <m:t>YEAR t</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DSTI payments</m:t>
                  </m:r>
                </m:e>
                <m:sup>
                  <m:r>
                    <w:rPr>
                      <w:rFonts w:ascii="Cambria Math" w:eastAsiaTheme="minorEastAsia" w:hAnsi="Cambria Math"/>
                    </w:rPr>
                    <m:t>CY2017</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DSTI Glide Path payments</m:t>
                  </m:r>
                </m:e>
                <m:sup>
                  <m:r>
                    <w:rPr>
                      <w:rFonts w:ascii="Cambria Math" w:eastAsiaTheme="minorEastAsia" w:hAnsi="Cambria Math"/>
                    </w:rPr>
                    <m:t>YEAR t</m:t>
                  </m:r>
                </m:sup>
              </m:sSup>
            </m:num>
            <m:den>
              <m:r>
                <w:rPr>
                  <w:rFonts w:ascii="Cambria Math" w:eastAsiaTheme="minorEastAsia" w:hAnsi="Cambria Math"/>
                </w:rPr>
                <m:t>ACO pop member months</m:t>
              </m:r>
            </m:den>
          </m:f>
        </m:oMath>
      </m:oMathPara>
    </w:p>
    <w:p w14:paraId="6CBD2B57" w14:textId="77777777" w:rsidR="002B67DB" w:rsidRPr="00914808" w:rsidRDefault="002B67DB" w:rsidP="009D5510">
      <w:pPr>
        <w:numPr>
          <w:ilvl w:val="0"/>
          <w:numId w:val="48"/>
        </w:numPr>
        <w:spacing w:line="240" w:lineRule="auto"/>
        <w:jc w:val="both"/>
        <w:rPr>
          <w:rFonts w:ascii="Times New Roman" w:hAnsi="Times New Roman"/>
        </w:rPr>
      </w:pPr>
      <w:r w:rsidRPr="00914808">
        <w:rPr>
          <w:rFonts w:ascii="Times New Roman" w:hAnsi="Times New Roman"/>
        </w:rPr>
        <w:t>The percent reduction in Actual PMPM will be determined according to the following calculation: percent reduction = (</w:t>
      </w:r>
      <w:r w:rsidR="00C45014" w:rsidRPr="00914808">
        <w:rPr>
          <w:rFonts w:ascii="Times New Roman" w:hAnsi="Times New Roman"/>
        </w:rPr>
        <w:t xml:space="preserve">Avg </w:t>
      </w:r>
      <w:r w:rsidRPr="00914808">
        <w:rPr>
          <w:rFonts w:ascii="Times New Roman" w:hAnsi="Times New Roman"/>
        </w:rPr>
        <w:t>Trended PMPM minus Actual PMPM) / (</w:t>
      </w:r>
      <w:r w:rsidR="00C45014" w:rsidRPr="00914808">
        <w:rPr>
          <w:rFonts w:ascii="Times New Roman" w:hAnsi="Times New Roman"/>
        </w:rPr>
        <w:t xml:space="preserve">Avg </w:t>
      </w:r>
      <w:r w:rsidRPr="00914808">
        <w:rPr>
          <w:rFonts w:ascii="Times New Roman" w:hAnsi="Times New Roman"/>
        </w:rPr>
        <w:t>Trended PMPM)</w:t>
      </w:r>
      <w:r w:rsidR="005827E0" w:rsidRPr="00914808">
        <w:rPr>
          <w:rFonts w:ascii="Times New Roman" w:hAnsi="Times New Roman"/>
        </w:rPr>
        <w:t xml:space="preserve">, summarized as follows: </w:t>
      </w:r>
    </w:p>
    <w:p w14:paraId="30349A93" w14:textId="77777777" w:rsidR="005827E0" w:rsidRPr="00914808" w:rsidRDefault="00095B96" w:rsidP="004167C4">
      <w:pPr>
        <w:pStyle w:val="ListParagraph"/>
        <w:spacing w:line="240" w:lineRule="auto"/>
        <w:jc w:val="center"/>
        <w:rPr>
          <w:rFonts w:ascii="Times New Roman" w:hAnsi="Times New Roman"/>
        </w:rPr>
      </w:pPr>
      <m:oMathPara>
        <m:oMath>
          <m:sSup>
            <m:sSupPr>
              <m:ctrlPr>
                <w:rPr>
                  <w:rFonts w:ascii="Cambria Math" w:eastAsiaTheme="minorEastAsia" w:hAnsi="Cambria Math"/>
                  <w:i/>
                </w:rPr>
              </m:ctrlPr>
            </m:sSupPr>
            <m:e>
              <m:r>
                <w:rPr>
                  <w:rFonts w:ascii="Cambria Math" w:eastAsiaTheme="minorEastAsia" w:hAnsi="Cambria Math"/>
                </w:rPr>
                <m:t>Percent reduction</m:t>
              </m:r>
            </m:e>
            <m:sup>
              <m:r>
                <w:rPr>
                  <w:rFonts w:ascii="Cambria Math" w:eastAsiaTheme="minorEastAsia" w:hAnsi="Cambria Math"/>
                </w:rPr>
                <m:t>YEAR t</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Avg Trended PMPM</m:t>
                  </m:r>
                </m:e>
                <m:sup>
                  <m:r>
                    <w:rPr>
                      <w:rFonts w:ascii="Cambria Math" w:eastAsiaTheme="minorEastAsia" w:hAnsi="Cambria Math"/>
                    </w:rPr>
                    <m:t>YEAR 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Actual PMPM</m:t>
                  </m:r>
                </m:e>
                <m:sup>
                  <m:r>
                    <w:rPr>
                      <w:rFonts w:ascii="Cambria Math" w:eastAsiaTheme="minorEastAsia" w:hAnsi="Cambria Math"/>
                    </w:rPr>
                    <m:t>YEAR t</m:t>
                  </m:r>
                </m:sup>
              </m:sSup>
            </m:num>
            <m:den>
              <m:r>
                <w:rPr>
                  <w:rFonts w:ascii="Cambria Math" w:eastAsiaTheme="minorEastAsia" w:hAnsi="Cambria Math"/>
                </w:rPr>
                <m:t xml:space="preserve">Avg </m:t>
              </m:r>
              <m:sSup>
                <m:sSupPr>
                  <m:ctrlPr>
                    <w:rPr>
                      <w:rFonts w:ascii="Cambria Math" w:eastAsiaTheme="minorEastAsia" w:hAnsi="Cambria Math"/>
                      <w:i/>
                    </w:rPr>
                  </m:ctrlPr>
                </m:sSupPr>
                <m:e>
                  <m:r>
                    <w:rPr>
                      <w:rFonts w:ascii="Cambria Math" w:eastAsiaTheme="minorEastAsia" w:hAnsi="Cambria Math"/>
                    </w:rPr>
                    <m:t>Trended PMPM</m:t>
                  </m:r>
                </m:e>
                <m:sup>
                  <m:r>
                    <w:rPr>
                      <w:rFonts w:ascii="Cambria Math" w:eastAsiaTheme="minorEastAsia" w:hAnsi="Cambria Math"/>
                    </w:rPr>
                    <m:t>YEAR t</m:t>
                  </m:r>
                </m:sup>
              </m:sSup>
            </m:den>
          </m:f>
        </m:oMath>
      </m:oMathPara>
    </w:p>
    <w:p w14:paraId="6D1AB784" w14:textId="77777777" w:rsidR="002B67DB" w:rsidRPr="00914808" w:rsidRDefault="002B67DB" w:rsidP="009D5510">
      <w:pPr>
        <w:spacing w:after="0" w:line="240" w:lineRule="auto"/>
        <w:jc w:val="both"/>
        <w:rPr>
          <w:rFonts w:ascii="Times New Roman" w:hAnsi="Times New Roman"/>
        </w:rPr>
      </w:pPr>
    </w:p>
    <w:p w14:paraId="34FF330C" w14:textId="77777777" w:rsidR="002B67DB" w:rsidRPr="00914808" w:rsidRDefault="002B67DB" w:rsidP="009D5510">
      <w:pPr>
        <w:spacing w:after="0" w:line="240" w:lineRule="auto"/>
        <w:jc w:val="both"/>
        <w:rPr>
          <w:rFonts w:ascii="Times New Roman" w:hAnsi="Times New Roman"/>
          <w:b/>
          <w:i/>
          <w:color w:val="1F497D" w:themeColor="text2"/>
          <w:u w:val="single"/>
        </w:rPr>
      </w:pPr>
      <w:r w:rsidRPr="00914808">
        <w:rPr>
          <w:rFonts w:ascii="Times New Roman" w:hAnsi="Times New Roman"/>
          <w:i/>
          <w:color w:val="1F497D" w:themeColor="text2"/>
        </w:rPr>
        <w:t>Included Spending Categories</w:t>
      </w:r>
    </w:p>
    <w:p w14:paraId="3D562302" w14:textId="77777777" w:rsidR="002B67DB" w:rsidRPr="00914808" w:rsidRDefault="002B67DB" w:rsidP="009D5510">
      <w:pPr>
        <w:spacing w:line="240" w:lineRule="auto"/>
        <w:jc w:val="both"/>
        <w:rPr>
          <w:rFonts w:ascii="Times New Roman" w:hAnsi="Times New Roman"/>
        </w:rPr>
      </w:pPr>
      <w:r w:rsidRPr="00914808">
        <w:rPr>
          <w:rFonts w:ascii="Times New Roman" w:hAnsi="Times New Roman"/>
        </w:rPr>
        <w:t>Determination of spending baseline and actual performance of the ACO population will take into consideration all expenses included in ACOs’ capitation rates and TCOC Benchmark calculations for year 1 of the ACO program.  For the population of members attributed to MCO-Administered ACOs, the determination of spending will be based on actual MCO expenditures for services to the population attributed to the ACO, and not on the State’s capitated payments to the MCO. These costs include costs for covered services such as physical health, behavioral health, and most pharmacy, but do not include costs for Long Term Services and Supports (LTSS) and certain other costs that are similarly excluded from ACO capitation rates and TCOC Benchmarks. In addition, the following expenditure categories shall be excluded from both baseline and actual performance measurement for the purposes of the state’s TCOC accountability to CMS, regardless of their inclusion in or exclusion from ACO TCOC:</w:t>
      </w:r>
    </w:p>
    <w:p w14:paraId="2C89E0CA" w14:textId="77777777" w:rsidR="002B67DB" w:rsidRPr="00914808" w:rsidRDefault="002B67DB" w:rsidP="009D5510">
      <w:pPr>
        <w:pStyle w:val="ListParagraph"/>
        <w:numPr>
          <w:ilvl w:val="1"/>
          <w:numId w:val="51"/>
        </w:numPr>
        <w:spacing w:line="240" w:lineRule="auto"/>
        <w:ind w:left="720"/>
        <w:contextualSpacing w:val="0"/>
        <w:jc w:val="both"/>
        <w:rPr>
          <w:rFonts w:ascii="Times New Roman" w:hAnsi="Times New Roman"/>
        </w:rPr>
      </w:pPr>
      <w:r w:rsidRPr="00914808">
        <w:rPr>
          <w:rFonts w:ascii="Times New Roman" w:hAnsi="Times New Roman"/>
        </w:rPr>
        <w:t>Hepatitis C drugs</w:t>
      </w:r>
    </w:p>
    <w:p w14:paraId="40816FC9" w14:textId="77777777" w:rsidR="002B67DB" w:rsidRPr="00914808" w:rsidRDefault="002B67DB" w:rsidP="009D5510">
      <w:pPr>
        <w:pStyle w:val="ListParagraph"/>
        <w:numPr>
          <w:ilvl w:val="1"/>
          <w:numId w:val="51"/>
        </w:numPr>
        <w:spacing w:line="240" w:lineRule="auto"/>
        <w:ind w:left="720"/>
        <w:contextualSpacing w:val="0"/>
        <w:jc w:val="both"/>
        <w:rPr>
          <w:rFonts w:ascii="Times New Roman" w:hAnsi="Times New Roman"/>
        </w:rPr>
      </w:pPr>
      <w:r w:rsidRPr="00914808">
        <w:rPr>
          <w:rFonts w:ascii="Times New Roman" w:hAnsi="Times New Roman"/>
        </w:rPr>
        <w:t xml:space="preserve">Other high-cost emerging drug therapies (e.g., treatment for cystic fibrosis) that result in a significant increase in spending that is not reasonably in the control of an ACO to manage </w:t>
      </w:r>
    </w:p>
    <w:p w14:paraId="40AA5A05" w14:textId="77777777" w:rsidR="002B67DB" w:rsidRPr="00914808" w:rsidRDefault="002B67DB" w:rsidP="009D5510">
      <w:pPr>
        <w:pStyle w:val="ListParagraph"/>
        <w:numPr>
          <w:ilvl w:val="1"/>
          <w:numId w:val="51"/>
        </w:numPr>
        <w:spacing w:line="240" w:lineRule="auto"/>
        <w:ind w:left="720"/>
        <w:contextualSpacing w:val="0"/>
        <w:jc w:val="both"/>
        <w:rPr>
          <w:rFonts w:ascii="Times New Roman" w:hAnsi="Times New Roman"/>
        </w:rPr>
      </w:pPr>
      <w:r w:rsidRPr="00914808">
        <w:rPr>
          <w:rFonts w:ascii="Times New Roman" w:hAnsi="Times New Roman"/>
        </w:rPr>
        <w:t>Long-term services and supports (LTSS)</w:t>
      </w:r>
    </w:p>
    <w:p w14:paraId="624C5026" w14:textId="77777777" w:rsidR="002B67DB" w:rsidRPr="00914808" w:rsidRDefault="002B67DB" w:rsidP="009D5510">
      <w:pPr>
        <w:pStyle w:val="ListParagraph"/>
        <w:numPr>
          <w:ilvl w:val="1"/>
          <w:numId w:val="51"/>
        </w:numPr>
        <w:spacing w:line="240" w:lineRule="auto"/>
        <w:ind w:left="720"/>
        <w:contextualSpacing w:val="0"/>
        <w:jc w:val="both"/>
        <w:rPr>
          <w:rFonts w:ascii="Times New Roman" w:hAnsi="Times New Roman"/>
        </w:rPr>
      </w:pPr>
      <w:r w:rsidRPr="00914808">
        <w:rPr>
          <w:rFonts w:ascii="Times New Roman" w:hAnsi="Times New Roman"/>
        </w:rPr>
        <w:t>All DSRIP expenditures except those for the DSTI Glide Path sub-stream as described above</w:t>
      </w:r>
    </w:p>
    <w:p w14:paraId="24ABB5F2" w14:textId="77777777" w:rsidR="002B67DB" w:rsidRPr="00914808" w:rsidRDefault="002B67DB" w:rsidP="009D5510">
      <w:pPr>
        <w:pStyle w:val="ListParagraph"/>
        <w:numPr>
          <w:ilvl w:val="1"/>
          <w:numId w:val="51"/>
        </w:numPr>
        <w:spacing w:line="240" w:lineRule="auto"/>
        <w:ind w:left="720"/>
        <w:contextualSpacing w:val="0"/>
        <w:jc w:val="both"/>
        <w:rPr>
          <w:rFonts w:ascii="Times New Roman" w:hAnsi="Times New Roman"/>
        </w:rPr>
      </w:pPr>
      <w:r w:rsidRPr="00914808">
        <w:rPr>
          <w:rFonts w:ascii="Times New Roman" w:hAnsi="Times New Roman"/>
        </w:rPr>
        <w:t xml:space="preserve">Payments made in accordance with Attachment Q </w:t>
      </w:r>
      <w:r w:rsidR="007D3FF8" w:rsidRPr="00914808">
        <w:rPr>
          <w:rFonts w:ascii="Times New Roman" w:hAnsi="Times New Roman"/>
        </w:rPr>
        <w:t xml:space="preserve">of the 1115 Waiver Demonstration </w:t>
      </w:r>
      <w:r w:rsidRPr="00914808">
        <w:rPr>
          <w:rFonts w:ascii="Times New Roman" w:hAnsi="Times New Roman"/>
        </w:rPr>
        <w:t>and other quality incentive payments</w:t>
      </w:r>
    </w:p>
    <w:p w14:paraId="6A6FCD38" w14:textId="77777777" w:rsidR="002B67DB" w:rsidRPr="00914808" w:rsidRDefault="002B67DB" w:rsidP="009D5510">
      <w:pPr>
        <w:pStyle w:val="ListParagraph"/>
        <w:numPr>
          <w:ilvl w:val="1"/>
          <w:numId w:val="51"/>
        </w:numPr>
        <w:spacing w:line="240" w:lineRule="auto"/>
        <w:ind w:left="720"/>
        <w:contextualSpacing w:val="0"/>
        <w:jc w:val="both"/>
        <w:rPr>
          <w:rFonts w:ascii="Times New Roman" w:hAnsi="Times New Roman"/>
        </w:rPr>
      </w:pPr>
      <w:r w:rsidRPr="00914808">
        <w:rPr>
          <w:rFonts w:ascii="Times New Roman" w:hAnsi="Times New Roman"/>
        </w:rPr>
        <w:t>All administrative payments made to ACOs</w:t>
      </w:r>
      <w:r w:rsidR="003D5374" w:rsidRPr="00914808">
        <w:rPr>
          <w:rFonts w:ascii="Times New Roman" w:hAnsi="Times New Roman"/>
        </w:rPr>
        <w:t>, or to MCOs for MCO-Contracted members</w:t>
      </w:r>
      <w:r w:rsidRPr="00914808">
        <w:rPr>
          <w:rFonts w:ascii="Times New Roman" w:hAnsi="Times New Roman"/>
        </w:rPr>
        <w:t xml:space="preserve"> </w:t>
      </w:r>
    </w:p>
    <w:p w14:paraId="5E20C20C" w14:textId="77777777" w:rsidR="002B67DB" w:rsidRPr="00914808" w:rsidRDefault="002B67DB" w:rsidP="003C3BD5">
      <w:pPr>
        <w:spacing w:line="240" w:lineRule="auto"/>
        <w:jc w:val="both"/>
        <w:rPr>
          <w:rFonts w:ascii="Times New Roman" w:hAnsi="Times New Roman" w:cs="Times New Roman"/>
        </w:rPr>
      </w:pPr>
      <w:r w:rsidRPr="00914808">
        <w:rPr>
          <w:rFonts w:ascii="Times New Roman" w:hAnsi="Times New Roman"/>
        </w:rPr>
        <w:t xml:space="preserve">The State may submit requests for additional exclusions </w:t>
      </w:r>
      <w:r w:rsidR="0020058A" w:rsidRPr="00914808">
        <w:rPr>
          <w:rFonts w:ascii="Times New Roman" w:hAnsi="Times New Roman" w:cs="Times New Roman"/>
        </w:rPr>
        <w:t>or Base</w:t>
      </w:r>
      <w:r w:rsidR="0049164C" w:rsidRPr="00914808">
        <w:rPr>
          <w:rFonts w:ascii="Times New Roman" w:hAnsi="Times New Roman" w:cs="Times New Roman"/>
        </w:rPr>
        <w:t>line</w:t>
      </w:r>
      <w:r w:rsidR="0020058A" w:rsidRPr="00914808">
        <w:rPr>
          <w:rFonts w:ascii="Times New Roman" w:hAnsi="Times New Roman" w:cs="Times New Roman"/>
        </w:rPr>
        <w:t xml:space="preserve"> PMPM adjustments </w:t>
      </w:r>
      <w:r w:rsidRPr="00914808">
        <w:rPr>
          <w:rFonts w:ascii="Times New Roman" w:hAnsi="Times New Roman"/>
        </w:rPr>
        <w:t>for CMS approval</w:t>
      </w:r>
      <w:r w:rsidRPr="00914808">
        <w:rPr>
          <w:rFonts w:ascii="Times New Roman" w:hAnsi="Times New Roman" w:cs="Times New Roman"/>
        </w:rPr>
        <w:t xml:space="preserve"> </w:t>
      </w:r>
      <w:r w:rsidR="001E1357" w:rsidRPr="00914808">
        <w:rPr>
          <w:rFonts w:ascii="Times New Roman" w:hAnsi="Times New Roman" w:cs="Times New Roman"/>
        </w:rPr>
        <w:t xml:space="preserve">by </w:t>
      </w:r>
      <w:r w:rsidRPr="00914808">
        <w:rPr>
          <w:rFonts w:ascii="Times New Roman" w:hAnsi="Times New Roman" w:cs="Times New Roman"/>
        </w:rPr>
        <w:t>submitting an</w:t>
      </w:r>
      <w:r w:rsidR="006F5AAA" w:rsidRPr="00914808">
        <w:rPr>
          <w:rFonts w:ascii="Times New Roman" w:hAnsi="Times New Roman" w:cs="Times New Roman"/>
        </w:rPr>
        <w:t xml:space="preserve"> amendment to the Protocol</w:t>
      </w:r>
      <w:r w:rsidRPr="00914808">
        <w:rPr>
          <w:rFonts w:ascii="Times New Roman" w:hAnsi="Times New Roman"/>
        </w:rPr>
        <w:t xml:space="preserve">. </w:t>
      </w:r>
      <w:r w:rsidR="0049164C" w:rsidRPr="00914808">
        <w:rPr>
          <w:rFonts w:ascii="Times New Roman" w:hAnsi="Times New Roman"/>
        </w:rPr>
        <w:t xml:space="preserve"> CMS will have 60 business days to review and respond to these methodology modification requests.  </w:t>
      </w:r>
    </w:p>
    <w:p w14:paraId="29C124FF" w14:textId="77777777" w:rsidR="002B67DB" w:rsidRPr="00914808" w:rsidRDefault="002B67DB" w:rsidP="009D5510">
      <w:pPr>
        <w:spacing w:after="0" w:line="240" w:lineRule="auto"/>
        <w:jc w:val="both"/>
        <w:rPr>
          <w:rFonts w:ascii="Times New Roman" w:hAnsi="Times New Roman"/>
          <w:i/>
          <w:color w:val="1F497D" w:themeColor="text2"/>
        </w:rPr>
      </w:pPr>
      <w:r w:rsidRPr="00914808">
        <w:rPr>
          <w:rFonts w:ascii="Times New Roman" w:hAnsi="Times New Roman"/>
          <w:i/>
          <w:color w:val="1F497D" w:themeColor="text2"/>
        </w:rPr>
        <w:t>PMPM Spending Reporting Tool</w:t>
      </w:r>
    </w:p>
    <w:p w14:paraId="71B50DEB" w14:textId="330D7C73" w:rsidR="002F7645" w:rsidRPr="00914808" w:rsidRDefault="002B67DB" w:rsidP="00CC32BF">
      <w:pPr>
        <w:spacing w:line="240" w:lineRule="auto"/>
        <w:jc w:val="both"/>
        <w:rPr>
          <w:rFonts w:ascii="Times New Roman" w:hAnsi="Times New Roman"/>
        </w:rPr>
      </w:pPr>
      <w:r w:rsidRPr="00914808">
        <w:rPr>
          <w:rFonts w:ascii="Times New Roman" w:hAnsi="Times New Roman"/>
        </w:rPr>
        <w:t>The State and CMS will jointly develop a reporting tool (using a mutually agreeable spreadsheet program) for the State to use for annual PMPM spending demonstration and in other situations when an analysis of ACO-enrolled population PMPM spending is required. A working version of the reporting tool will be available for the State’s repor</w:t>
      </w:r>
      <w:r w:rsidR="008E537E" w:rsidRPr="00914808">
        <w:rPr>
          <w:rFonts w:ascii="Times New Roman" w:hAnsi="Times New Roman"/>
        </w:rPr>
        <w:t xml:space="preserve">t for the first Budget Period. </w:t>
      </w:r>
      <w:bookmarkEnd w:id="224"/>
    </w:p>
    <w:p w14:paraId="7DFD0CCF" w14:textId="3A6B8D33" w:rsidR="00F3559C" w:rsidRPr="00914808" w:rsidRDefault="00F3559C" w:rsidP="00F3559C">
      <w:pPr>
        <w:pStyle w:val="Heading4"/>
        <w:numPr>
          <w:ilvl w:val="3"/>
          <w:numId w:val="1"/>
        </w:numPr>
        <w:spacing w:line="240" w:lineRule="auto"/>
        <w:jc w:val="both"/>
        <w:rPr>
          <w:rFonts w:ascii="Times New Roman" w:hAnsi="Times New Roman"/>
        </w:rPr>
      </w:pPr>
      <w:bookmarkStart w:id="225" w:name="_Toc515897358"/>
      <w:r w:rsidRPr="00914808">
        <w:rPr>
          <w:rFonts w:ascii="Times New Roman" w:hAnsi="Times New Roman"/>
        </w:rPr>
        <w:t xml:space="preserve">State Accountability Domain 3: Overall Statewide </w:t>
      </w:r>
      <w:r w:rsidR="0090577B" w:rsidRPr="00914808">
        <w:rPr>
          <w:rFonts w:ascii="Times New Roman" w:hAnsi="Times New Roman"/>
        </w:rPr>
        <w:t xml:space="preserve">Quality </w:t>
      </w:r>
      <w:r w:rsidRPr="00914808">
        <w:rPr>
          <w:rFonts w:ascii="Times New Roman" w:hAnsi="Times New Roman"/>
        </w:rPr>
        <w:t>Performance</w:t>
      </w:r>
    </w:p>
    <w:p w14:paraId="6FE15A6E" w14:textId="72F21801" w:rsidR="00F3559C" w:rsidRPr="00914808" w:rsidRDefault="00F3559C" w:rsidP="00F3559C">
      <w:pPr>
        <w:spacing w:line="240" w:lineRule="auto"/>
        <w:jc w:val="both"/>
        <w:rPr>
          <w:rFonts w:ascii="Times New Roman" w:hAnsi="Times New Roman"/>
        </w:rPr>
      </w:pPr>
      <w:r w:rsidRPr="00914808">
        <w:rPr>
          <w:rFonts w:ascii="Times New Roman" w:hAnsi="Times New Roman"/>
        </w:rPr>
        <w:t xml:space="preserve">In accordance with STC 67(h), the State will annually calculate the State performance score for each quality domain </w:t>
      </w:r>
      <w:r w:rsidR="0090577B" w:rsidRPr="00914808">
        <w:rPr>
          <w:rFonts w:ascii="Times New Roman" w:hAnsi="Times New Roman"/>
        </w:rPr>
        <w:t xml:space="preserve">by </w:t>
      </w:r>
      <w:r w:rsidRPr="00914808">
        <w:rPr>
          <w:rFonts w:ascii="Times New Roman" w:hAnsi="Times New Roman"/>
        </w:rPr>
        <w:t xml:space="preserve">aggregating the performance scores </w:t>
      </w:r>
      <w:r w:rsidR="00572A5A" w:rsidRPr="00914808">
        <w:rPr>
          <w:rFonts w:ascii="Times New Roman" w:hAnsi="Times New Roman"/>
        </w:rPr>
        <w:t xml:space="preserve">across </w:t>
      </w:r>
      <w:r w:rsidRPr="00914808">
        <w:rPr>
          <w:rFonts w:ascii="Times New Roman" w:hAnsi="Times New Roman"/>
        </w:rPr>
        <w:t>all ACOs</w:t>
      </w:r>
      <w:r w:rsidR="00897764" w:rsidRPr="00914808">
        <w:rPr>
          <w:rFonts w:ascii="Times New Roman" w:hAnsi="Times New Roman"/>
        </w:rPr>
        <w:t xml:space="preserve"> in an unweighted fashion</w:t>
      </w:r>
      <w:r w:rsidR="00572A5A" w:rsidRPr="00914808">
        <w:rPr>
          <w:rFonts w:ascii="Times New Roman" w:hAnsi="Times New Roman"/>
        </w:rPr>
        <w:t>.</w:t>
      </w:r>
      <w:r w:rsidR="00CA3D35" w:rsidRPr="00914808">
        <w:rPr>
          <w:rFonts w:ascii="Times New Roman" w:hAnsi="Times New Roman"/>
        </w:rPr>
        <w:t xml:space="preserve"> </w:t>
      </w:r>
      <w:r w:rsidRPr="00914808">
        <w:rPr>
          <w:rFonts w:ascii="Times New Roman" w:hAnsi="Times New Roman"/>
        </w:rPr>
        <w:t>The anticipated weighting of each domain to the Overall Statewide Quality Performance is detailed in Exhibit 28. The overall DSRIP quality domain score will be determined by calculating a weighted sum of the DSRIP domain scores, according to the domain weights detailed in Exhibit 28. Please see Appendix D for example calculations.</w:t>
      </w:r>
    </w:p>
    <w:p w14:paraId="33572A1E" w14:textId="46F28B7E" w:rsidR="00F3559C" w:rsidRPr="00914808" w:rsidRDefault="00F3559C" w:rsidP="00F3559C">
      <w:pPr>
        <w:pStyle w:val="60exhnormal"/>
        <w:keepNext/>
        <w:rPr>
          <w:rFonts w:ascii="Times New Roman" w:hAnsi="Times New Roman"/>
        </w:rPr>
      </w:pPr>
      <w:r w:rsidRPr="00914808">
        <w:rPr>
          <w:rFonts w:ascii="Times New Roman" w:hAnsi="Times New Roman"/>
        </w:rPr>
        <w:t xml:space="preserve">Exhibit 28 </w:t>
      </w:r>
      <w:r w:rsidRPr="00914808">
        <w:rPr>
          <w:rFonts w:ascii="Times New Roman" w:hAnsi="Times New Roman"/>
          <w:caps w:val="0"/>
        </w:rPr>
        <w:t>– Anticipated Weighting of</w:t>
      </w:r>
      <w:r w:rsidRPr="00914808">
        <w:rPr>
          <w:rFonts w:ascii="Times New Roman" w:hAnsi="Times New Roman"/>
        </w:rPr>
        <w:t xml:space="preserve"> </w:t>
      </w:r>
      <w:r w:rsidR="0090577B" w:rsidRPr="00914808">
        <w:rPr>
          <w:rFonts w:ascii="Times New Roman" w:hAnsi="Times New Roman"/>
          <w:caps w:val="0"/>
        </w:rPr>
        <w:t>State Quality</w:t>
      </w:r>
      <w:r w:rsidR="0090577B" w:rsidRPr="00914808">
        <w:rPr>
          <w:rFonts w:ascii="Times New Roman" w:hAnsi="Times New Roman"/>
        </w:rPr>
        <w:t xml:space="preserve"> </w:t>
      </w:r>
      <w:r w:rsidRPr="00914808">
        <w:rPr>
          <w:rFonts w:ascii="Times New Roman" w:hAnsi="Times New Roman"/>
          <w:caps w:val="0"/>
        </w:rPr>
        <w:t>Domains</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F3559C" w:rsidRPr="00914808" w14:paraId="67086E94" w14:textId="77777777" w:rsidTr="003B16E8">
        <w:trPr>
          <w:cantSplit/>
          <w:jc w:val="center"/>
        </w:trPr>
        <w:tc>
          <w:tcPr>
            <w:tcW w:w="5000" w:type="pct"/>
            <w:vAlign w:val="center"/>
          </w:tcPr>
          <w:p w14:paraId="73BC9094" w14:textId="77777777" w:rsidR="00791AC6" w:rsidRPr="00914808" w:rsidRDefault="00791AC6" w:rsidP="00557F7F">
            <w:pPr>
              <w:spacing w:after="0"/>
              <w:rPr>
                <w:rFonts w:ascii="Times New Roman" w:hAnsi="Times New Roman"/>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58"/>
              <w:gridCol w:w="718"/>
              <w:gridCol w:w="730"/>
              <w:gridCol w:w="901"/>
            </w:tblGrid>
            <w:tr w:rsidR="00557F7F" w:rsidRPr="00914808" w14:paraId="2DB7F10F" w14:textId="77777777" w:rsidTr="00557F7F">
              <w:trPr>
                <w:trHeight w:val="239"/>
                <w:jc w:val="center"/>
              </w:trPr>
              <w:tc>
                <w:tcPr>
                  <w:tcW w:w="3258" w:type="dxa"/>
                  <w:shd w:val="clear" w:color="auto" w:fill="365F91" w:themeFill="accent1" w:themeFillShade="BF"/>
                </w:tcPr>
                <w:p w14:paraId="15E20432" w14:textId="77777777" w:rsidR="00557F7F" w:rsidRPr="00914808" w:rsidRDefault="00557F7F" w:rsidP="00557F7F">
                  <w:pPr>
                    <w:jc w:val="center"/>
                    <w:rPr>
                      <w:rFonts w:ascii="Times New Roman" w:hAnsi="Times New Roman" w:cs="Times New Roman"/>
                      <w:b/>
                      <w:color w:val="FFFFFF" w:themeColor="background1"/>
                    </w:rPr>
                  </w:pPr>
                  <w:r w:rsidRPr="00914808">
                    <w:rPr>
                      <w:rFonts w:ascii="Times New Roman" w:hAnsi="Times New Roman" w:cs="Times New Roman"/>
                      <w:b/>
                      <w:color w:val="FFFFFF" w:themeColor="background1"/>
                    </w:rPr>
                    <w:t>Domain</w:t>
                  </w:r>
                </w:p>
              </w:tc>
              <w:tc>
                <w:tcPr>
                  <w:tcW w:w="718" w:type="dxa"/>
                  <w:shd w:val="clear" w:color="auto" w:fill="365F91" w:themeFill="accent1" w:themeFillShade="BF"/>
                </w:tcPr>
                <w:p w14:paraId="1AC7BAC6" w14:textId="77777777" w:rsidR="00557F7F" w:rsidRPr="00914808" w:rsidRDefault="00557F7F" w:rsidP="00557F7F">
                  <w:pPr>
                    <w:jc w:val="center"/>
                    <w:rPr>
                      <w:rFonts w:ascii="Times New Roman" w:hAnsi="Times New Roman" w:cs="Times New Roman"/>
                      <w:b/>
                      <w:color w:val="FFFFFF" w:themeColor="background1"/>
                    </w:rPr>
                  </w:pPr>
                  <w:r w:rsidRPr="00914808">
                    <w:rPr>
                      <w:rFonts w:ascii="Times New Roman" w:hAnsi="Times New Roman" w:cs="Times New Roman"/>
                      <w:b/>
                      <w:color w:val="FFFFFF" w:themeColor="background1"/>
                    </w:rPr>
                    <w:t>BP1</w:t>
                  </w:r>
                </w:p>
              </w:tc>
              <w:tc>
                <w:tcPr>
                  <w:tcW w:w="730" w:type="dxa"/>
                  <w:shd w:val="clear" w:color="auto" w:fill="365F91" w:themeFill="accent1" w:themeFillShade="BF"/>
                </w:tcPr>
                <w:p w14:paraId="7B54F1C7" w14:textId="77777777" w:rsidR="00557F7F" w:rsidRPr="00914808" w:rsidRDefault="00557F7F" w:rsidP="00557F7F">
                  <w:pPr>
                    <w:jc w:val="center"/>
                    <w:rPr>
                      <w:rFonts w:ascii="Times New Roman" w:hAnsi="Times New Roman" w:cs="Times New Roman"/>
                      <w:b/>
                      <w:color w:val="FFFFFF" w:themeColor="background1"/>
                    </w:rPr>
                  </w:pPr>
                  <w:r w:rsidRPr="00914808">
                    <w:rPr>
                      <w:rFonts w:ascii="Times New Roman" w:hAnsi="Times New Roman" w:cs="Times New Roman"/>
                      <w:b/>
                      <w:color w:val="FFFFFF" w:themeColor="background1"/>
                    </w:rPr>
                    <w:t>BP2</w:t>
                  </w:r>
                </w:p>
              </w:tc>
              <w:tc>
                <w:tcPr>
                  <w:tcW w:w="901" w:type="dxa"/>
                  <w:shd w:val="clear" w:color="auto" w:fill="365F91" w:themeFill="accent1" w:themeFillShade="BF"/>
                </w:tcPr>
                <w:p w14:paraId="04CC53CF" w14:textId="77777777" w:rsidR="00557F7F" w:rsidRPr="00914808" w:rsidRDefault="00557F7F" w:rsidP="00557F7F">
                  <w:pPr>
                    <w:jc w:val="center"/>
                    <w:rPr>
                      <w:rFonts w:ascii="Times New Roman" w:hAnsi="Times New Roman" w:cs="Times New Roman"/>
                      <w:b/>
                      <w:color w:val="FFFFFF" w:themeColor="background1"/>
                    </w:rPr>
                  </w:pPr>
                  <w:r w:rsidRPr="00914808">
                    <w:rPr>
                      <w:rFonts w:ascii="Times New Roman" w:hAnsi="Times New Roman" w:cs="Times New Roman"/>
                      <w:b/>
                      <w:color w:val="FFFFFF" w:themeColor="background1"/>
                    </w:rPr>
                    <w:t>BP3-5</w:t>
                  </w:r>
                </w:p>
              </w:tc>
            </w:tr>
            <w:tr w:rsidR="00557F7F" w:rsidRPr="00914808" w14:paraId="2E38DB57" w14:textId="77777777" w:rsidTr="00557F7F">
              <w:trPr>
                <w:trHeight w:val="366"/>
                <w:jc w:val="center"/>
              </w:trPr>
              <w:tc>
                <w:tcPr>
                  <w:tcW w:w="5607" w:type="dxa"/>
                  <w:gridSpan w:val="4"/>
                  <w:shd w:val="clear" w:color="auto" w:fill="DBE5F1" w:themeFill="accent1" w:themeFillTint="33"/>
                  <w:vAlign w:val="center"/>
                </w:tcPr>
                <w:p w14:paraId="04A7A385" w14:textId="77777777" w:rsidR="00557F7F" w:rsidRPr="00914808" w:rsidRDefault="00557F7F" w:rsidP="00557F7F">
                  <w:pPr>
                    <w:rPr>
                      <w:rFonts w:ascii="Times New Roman" w:hAnsi="Times New Roman" w:cs="Times New Roman"/>
                    </w:rPr>
                  </w:pPr>
                  <w:r w:rsidRPr="00914808">
                    <w:rPr>
                      <w:rFonts w:ascii="Times New Roman" w:hAnsi="Times New Roman" w:cs="Times New Roman"/>
                      <w:i/>
                    </w:rPr>
                    <w:t>Clinical Quality Measures</w:t>
                  </w:r>
                </w:p>
              </w:tc>
            </w:tr>
            <w:tr w:rsidR="00557F7F" w:rsidRPr="00914808" w14:paraId="69C09FC1" w14:textId="77777777" w:rsidTr="00557F7F">
              <w:trPr>
                <w:trHeight w:val="239"/>
                <w:jc w:val="center"/>
              </w:trPr>
              <w:tc>
                <w:tcPr>
                  <w:tcW w:w="3258" w:type="dxa"/>
                </w:tcPr>
                <w:p w14:paraId="56437105" w14:textId="77777777" w:rsidR="00557F7F" w:rsidRPr="00914808" w:rsidRDefault="00557F7F" w:rsidP="00557F7F">
                  <w:pPr>
                    <w:rPr>
                      <w:rFonts w:ascii="Times New Roman" w:hAnsi="Times New Roman" w:cs="Times New Roman"/>
                    </w:rPr>
                  </w:pPr>
                  <w:r w:rsidRPr="00914808">
                    <w:rPr>
                      <w:rFonts w:ascii="Times New Roman" w:hAnsi="Times New Roman" w:cs="Times New Roman"/>
                    </w:rPr>
                    <w:t>Prevention &amp; Wellness</w:t>
                  </w:r>
                </w:p>
              </w:tc>
              <w:tc>
                <w:tcPr>
                  <w:tcW w:w="718" w:type="dxa"/>
                  <w:vMerge w:val="restart"/>
                  <w:vAlign w:val="center"/>
                </w:tcPr>
                <w:p w14:paraId="7453B38A"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N/A</w:t>
                  </w:r>
                </w:p>
              </w:tc>
              <w:tc>
                <w:tcPr>
                  <w:tcW w:w="730" w:type="dxa"/>
                </w:tcPr>
                <w:p w14:paraId="4A1BB675"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85%</w:t>
                  </w:r>
                </w:p>
              </w:tc>
              <w:tc>
                <w:tcPr>
                  <w:tcW w:w="901" w:type="dxa"/>
                </w:tcPr>
                <w:p w14:paraId="243393FA"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45%</w:t>
                  </w:r>
                </w:p>
              </w:tc>
            </w:tr>
            <w:tr w:rsidR="00557F7F" w:rsidRPr="00914808" w14:paraId="5216B94E" w14:textId="77777777" w:rsidTr="00557F7F">
              <w:trPr>
                <w:trHeight w:val="249"/>
                <w:jc w:val="center"/>
              </w:trPr>
              <w:tc>
                <w:tcPr>
                  <w:tcW w:w="3258" w:type="dxa"/>
                </w:tcPr>
                <w:p w14:paraId="1DBDA953" w14:textId="77777777" w:rsidR="00557F7F" w:rsidRPr="00914808" w:rsidRDefault="00557F7F" w:rsidP="00557F7F">
                  <w:pPr>
                    <w:rPr>
                      <w:rFonts w:ascii="Times New Roman" w:hAnsi="Times New Roman" w:cs="Times New Roman"/>
                    </w:rPr>
                  </w:pPr>
                  <w:r w:rsidRPr="00914808">
                    <w:rPr>
                      <w:rFonts w:ascii="Times New Roman" w:hAnsi="Times New Roman" w:cs="Times New Roman"/>
                    </w:rPr>
                    <w:t>Care Integration</w:t>
                  </w:r>
                </w:p>
              </w:tc>
              <w:tc>
                <w:tcPr>
                  <w:tcW w:w="718" w:type="dxa"/>
                  <w:vMerge/>
                </w:tcPr>
                <w:p w14:paraId="10159272" w14:textId="77777777" w:rsidR="00557F7F" w:rsidRPr="00914808" w:rsidRDefault="00557F7F" w:rsidP="00914808">
                  <w:pPr>
                    <w:jc w:val="center"/>
                    <w:rPr>
                      <w:rFonts w:ascii="Times New Roman" w:hAnsi="Times New Roman" w:cs="Times New Roman"/>
                    </w:rPr>
                  </w:pPr>
                </w:p>
              </w:tc>
              <w:tc>
                <w:tcPr>
                  <w:tcW w:w="730" w:type="dxa"/>
                </w:tcPr>
                <w:p w14:paraId="269FE938" w14:textId="77777777" w:rsidR="00557F7F" w:rsidRPr="00914808" w:rsidRDefault="00557F7F" w:rsidP="00914808">
                  <w:pPr>
                    <w:jc w:val="center"/>
                    <w:rPr>
                      <w:rFonts w:ascii="Times New Roman" w:hAnsi="Times New Roman" w:cs="Times New Roman"/>
                    </w:rPr>
                  </w:pPr>
                  <w:r w:rsidRPr="00914808">
                    <w:rPr>
                      <w:rFonts w:ascii="Times New Roman" w:hAnsi="Times New Roman" w:cs="Times New Roman"/>
                    </w:rPr>
                    <w:t>N/A</w:t>
                  </w:r>
                </w:p>
              </w:tc>
              <w:tc>
                <w:tcPr>
                  <w:tcW w:w="901" w:type="dxa"/>
                </w:tcPr>
                <w:p w14:paraId="5FC2DFF6" w14:textId="77777777" w:rsidR="00557F7F" w:rsidRPr="00914808" w:rsidRDefault="00557F7F" w:rsidP="00914808">
                  <w:pPr>
                    <w:jc w:val="center"/>
                    <w:rPr>
                      <w:rFonts w:ascii="Times New Roman" w:hAnsi="Times New Roman" w:cs="Times New Roman"/>
                    </w:rPr>
                  </w:pPr>
                  <w:r w:rsidRPr="00914808">
                    <w:rPr>
                      <w:rFonts w:ascii="Times New Roman" w:hAnsi="Times New Roman" w:cs="Times New Roman"/>
                    </w:rPr>
                    <w:t>40%</w:t>
                  </w:r>
                </w:p>
              </w:tc>
            </w:tr>
            <w:tr w:rsidR="00557F7F" w:rsidRPr="00914808" w14:paraId="5C63EACC" w14:textId="77777777" w:rsidTr="00557F7F">
              <w:trPr>
                <w:trHeight w:val="366"/>
                <w:jc w:val="center"/>
              </w:trPr>
              <w:tc>
                <w:tcPr>
                  <w:tcW w:w="5607" w:type="dxa"/>
                  <w:gridSpan w:val="4"/>
                  <w:shd w:val="clear" w:color="auto" w:fill="DBE5F1" w:themeFill="accent1" w:themeFillTint="33"/>
                  <w:vAlign w:val="center"/>
                </w:tcPr>
                <w:p w14:paraId="4CCFD67A" w14:textId="77777777" w:rsidR="00557F7F" w:rsidRPr="00914808" w:rsidRDefault="00557F7F" w:rsidP="00557F7F">
                  <w:pPr>
                    <w:rPr>
                      <w:rFonts w:ascii="Times New Roman" w:hAnsi="Times New Roman" w:cs="Times New Roman"/>
                    </w:rPr>
                  </w:pPr>
                  <w:r w:rsidRPr="00914808">
                    <w:rPr>
                      <w:rFonts w:ascii="Times New Roman" w:hAnsi="Times New Roman" w:cs="Times New Roman"/>
                      <w:i/>
                    </w:rPr>
                    <w:t>Patient Experience Surveys</w:t>
                  </w:r>
                </w:p>
              </w:tc>
            </w:tr>
            <w:tr w:rsidR="00557F7F" w:rsidRPr="00914808" w14:paraId="2E2F9AD9" w14:textId="77777777" w:rsidTr="00557F7F">
              <w:trPr>
                <w:trHeight w:val="249"/>
                <w:jc w:val="center"/>
              </w:trPr>
              <w:tc>
                <w:tcPr>
                  <w:tcW w:w="3258" w:type="dxa"/>
                </w:tcPr>
                <w:p w14:paraId="00338435" w14:textId="77777777" w:rsidR="00557F7F" w:rsidRPr="00914808" w:rsidRDefault="00557F7F" w:rsidP="00557F7F">
                  <w:pPr>
                    <w:rPr>
                      <w:rFonts w:ascii="Times New Roman" w:hAnsi="Times New Roman" w:cs="Times New Roman"/>
                    </w:rPr>
                  </w:pPr>
                  <w:r w:rsidRPr="00914808">
                    <w:rPr>
                      <w:rFonts w:ascii="Times New Roman" w:hAnsi="Times New Roman" w:cs="Times New Roman"/>
                    </w:rPr>
                    <w:t>Overall Rating and Care Delivery</w:t>
                  </w:r>
                </w:p>
              </w:tc>
              <w:tc>
                <w:tcPr>
                  <w:tcW w:w="718" w:type="dxa"/>
                </w:tcPr>
                <w:p w14:paraId="53638E8A"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N/A</w:t>
                  </w:r>
                </w:p>
              </w:tc>
              <w:tc>
                <w:tcPr>
                  <w:tcW w:w="730" w:type="dxa"/>
                </w:tcPr>
                <w:p w14:paraId="2D602132"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15%</w:t>
                  </w:r>
                </w:p>
              </w:tc>
              <w:tc>
                <w:tcPr>
                  <w:tcW w:w="901" w:type="dxa"/>
                </w:tcPr>
                <w:p w14:paraId="5BE653F4"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7.5%</w:t>
                  </w:r>
                </w:p>
              </w:tc>
            </w:tr>
            <w:tr w:rsidR="00557F7F" w:rsidRPr="00914808" w14:paraId="04C4BA30" w14:textId="77777777" w:rsidTr="00557F7F">
              <w:trPr>
                <w:trHeight w:val="249"/>
                <w:jc w:val="center"/>
              </w:trPr>
              <w:tc>
                <w:tcPr>
                  <w:tcW w:w="3258" w:type="dxa"/>
                </w:tcPr>
                <w:p w14:paraId="73543D30" w14:textId="77777777" w:rsidR="00557F7F" w:rsidRPr="00914808" w:rsidRDefault="00557F7F" w:rsidP="00557F7F">
                  <w:pPr>
                    <w:rPr>
                      <w:rFonts w:ascii="Times New Roman" w:hAnsi="Times New Roman" w:cs="Times New Roman"/>
                    </w:rPr>
                  </w:pPr>
                  <w:r w:rsidRPr="00914808">
                    <w:rPr>
                      <w:rFonts w:ascii="Times New Roman" w:hAnsi="Times New Roman" w:cs="Times New Roman"/>
                    </w:rPr>
                    <w:t>Person-centered Integrated Care</w:t>
                  </w:r>
                </w:p>
              </w:tc>
              <w:tc>
                <w:tcPr>
                  <w:tcW w:w="718" w:type="dxa"/>
                </w:tcPr>
                <w:p w14:paraId="01BC49C9"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N/A</w:t>
                  </w:r>
                </w:p>
              </w:tc>
              <w:tc>
                <w:tcPr>
                  <w:tcW w:w="730" w:type="dxa"/>
                </w:tcPr>
                <w:p w14:paraId="2F67545A"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N/A</w:t>
                  </w:r>
                </w:p>
              </w:tc>
              <w:tc>
                <w:tcPr>
                  <w:tcW w:w="901" w:type="dxa"/>
                </w:tcPr>
                <w:p w14:paraId="2A1BBA3F" w14:textId="77777777" w:rsidR="00557F7F" w:rsidRPr="00914808" w:rsidRDefault="00557F7F" w:rsidP="00557F7F">
                  <w:pPr>
                    <w:jc w:val="center"/>
                    <w:rPr>
                      <w:rFonts w:ascii="Times New Roman" w:hAnsi="Times New Roman" w:cs="Times New Roman"/>
                    </w:rPr>
                  </w:pPr>
                  <w:r w:rsidRPr="00914808">
                    <w:rPr>
                      <w:rFonts w:ascii="Times New Roman" w:hAnsi="Times New Roman" w:cs="Times New Roman"/>
                    </w:rPr>
                    <w:t>7.5%</w:t>
                  </w:r>
                </w:p>
              </w:tc>
            </w:tr>
          </w:tbl>
          <w:p w14:paraId="65C3C714" w14:textId="77777777" w:rsidR="00557F7F" w:rsidRPr="00914808" w:rsidRDefault="00557F7F" w:rsidP="00557F7F">
            <w:pPr>
              <w:spacing w:after="0"/>
              <w:rPr>
                <w:rFonts w:ascii="Times New Roman" w:hAnsi="Times New Roman" w:cs="Times New Roman"/>
                <w:i/>
              </w:rPr>
            </w:pPr>
          </w:p>
          <w:p w14:paraId="31B18B1F" w14:textId="6F586DC1" w:rsidR="00557F7F" w:rsidRPr="00914808" w:rsidRDefault="00557F7F" w:rsidP="00557F7F">
            <w:pPr>
              <w:spacing w:after="0" w:line="240" w:lineRule="auto"/>
              <w:rPr>
                <w:rFonts w:ascii="Times New Roman" w:hAnsi="Times New Roman"/>
              </w:rPr>
            </w:pPr>
            <w:r w:rsidRPr="00914808">
              <w:rPr>
                <w:rFonts w:ascii="Times New Roman" w:hAnsi="Times New Roman" w:cs="Times New Roman"/>
                <w:i/>
              </w:rPr>
              <w:t>N/A – indicates no quality measures are in Pay-for-Performance (P4P) and do not factor into the State Accountability scoring.</w:t>
            </w:r>
          </w:p>
          <w:p w14:paraId="377F7CF4" w14:textId="1C8F9837" w:rsidR="00557F7F" w:rsidRPr="00914808" w:rsidRDefault="00557F7F" w:rsidP="00557F7F">
            <w:pPr>
              <w:spacing w:after="0"/>
              <w:rPr>
                <w:rFonts w:ascii="Times New Roman" w:hAnsi="Times New Roman"/>
              </w:rPr>
            </w:pPr>
          </w:p>
        </w:tc>
      </w:tr>
    </w:tbl>
    <w:p w14:paraId="5D84D4E8" w14:textId="33565C98" w:rsidR="00F3559C" w:rsidRPr="00914808" w:rsidRDefault="00F3559C" w:rsidP="00F3559C">
      <w:pPr>
        <w:spacing w:line="240" w:lineRule="auto"/>
        <w:rPr>
          <w:rFonts w:ascii="Times New Roman" w:hAnsi="Times New Roman"/>
        </w:rPr>
      </w:pPr>
      <w:r w:rsidRPr="00914808">
        <w:rPr>
          <w:rFonts w:ascii="Times New Roman" w:hAnsi="Times New Roman"/>
        </w:rPr>
        <w:t>The measures within the domains are the same measures for the State as for the ACOs (i.e., Appendix D). For an ACO, measures within a given domain all contribute to that ACO's domain score equally</w:t>
      </w:r>
      <w:r w:rsidR="00555E23" w:rsidRPr="00914808">
        <w:rPr>
          <w:rFonts w:ascii="Times New Roman" w:hAnsi="Times New Roman"/>
        </w:rPr>
        <w:t xml:space="preserve"> (unless otherwise indicated in Appendix D)</w:t>
      </w:r>
      <w:r w:rsidRPr="00914808">
        <w:rPr>
          <w:rFonts w:ascii="Times New Roman" w:hAnsi="Times New Roman"/>
        </w:rPr>
        <w:t xml:space="preserve">.  For the State Accountability Domain Scores, ACO domain scores are </w:t>
      </w:r>
      <w:r w:rsidR="00555E23" w:rsidRPr="00914808">
        <w:rPr>
          <w:rFonts w:ascii="Times New Roman" w:hAnsi="Times New Roman"/>
        </w:rPr>
        <w:t xml:space="preserve">aggregated across all ACOs, where each ACO domain score contributes to its associated State Accountability Domain Score equally. </w:t>
      </w:r>
      <w:r w:rsidRPr="00914808">
        <w:rPr>
          <w:rFonts w:ascii="Times New Roman" w:hAnsi="Times New Roman"/>
        </w:rPr>
        <w:t xml:space="preserve"> </w:t>
      </w:r>
    </w:p>
    <w:p w14:paraId="4BE8AF75" w14:textId="132AFB61" w:rsidR="00F3559C" w:rsidRPr="00914808" w:rsidRDefault="00F3559C" w:rsidP="00F3559C">
      <w:pPr>
        <w:pStyle w:val="Heading6"/>
        <w:spacing w:line="240" w:lineRule="auto"/>
        <w:jc w:val="both"/>
        <w:rPr>
          <w:rFonts w:ascii="Times New Roman" w:hAnsi="Times New Roman"/>
        </w:rPr>
      </w:pPr>
      <w:r w:rsidRPr="00914808">
        <w:rPr>
          <w:rFonts w:ascii="Times New Roman" w:hAnsi="Times New Roman"/>
        </w:rPr>
        <w:t xml:space="preserve">Scoring for All Domains </w:t>
      </w:r>
    </w:p>
    <w:p w14:paraId="389FF9EA" w14:textId="72FA68A4" w:rsidR="00F3559C" w:rsidRPr="00914808" w:rsidRDefault="00F3559C" w:rsidP="00F3559C">
      <w:pPr>
        <w:spacing w:line="240" w:lineRule="auto"/>
        <w:jc w:val="both"/>
        <w:rPr>
          <w:rFonts w:ascii="Times New Roman" w:hAnsi="Times New Roman" w:cs="Times New Roman"/>
        </w:rPr>
      </w:pPr>
      <w:r w:rsidRPr="00914808">
        <w:rPr>
          <w:rFonts w:ascii="Times New Roman" w:hAnsi="Times New Roman"/>
        </w:rPr>
        <w:t xml:space="preserve">In </w:t>
      </w:r>
      <w:r w:rsidRPr="00914808">
        <w:rPr>
          <w:rFonts w:ascii="Times New Roman" w:hAnsi="Times New Roman" w:cs="Times New Roman"/>
        </w:rPr>
        <w:t>accordance with STC 67(i), for all domains, the State will calculate two scores:</w:t>
      </w:r>
    </w:p>
    <w:p w14:paraId="7599C4E3" w14:textId="06393733" w:rsidR="00897764" w:rsidRPr="00914808" w:rsidRDefault="00F3559C" w:rsidP="00D62D8F">
      <w:pPr>
        <w:pStyle w:val="ListParagraph"/>
        <w:numPr>
          <w:ilvl w:val="0"/>
          <w:numId w:val="113"/>
        </w:numPr>
        <w:ind w:left="360"/>
        <w:rPr>
          <w:rFonts w:ascii="Times New Roman" w:hAnsi="Times New Roman" w:cs="Times New Roman"/>
        </w:rPr>
      </w:pPr>
      <w:r w:rsidRPr="00914808">
        <w:rPr>
          <w:rFonts w:ascii="Times New Roman" w:hAnsi="Times New Roman" w:cs="Times New Roman"/>
          <w:b/>
        </w:rPr>
        <w:t xml:space="preserve">Aggregate domain score </w:t>
      </w:r>
      <w:r w:rsidRPr="00914808">
        <w:rPr>
          <w:rFonts w:ascii="Times New Roman" w:hAnsi="Times New Roman" w:cs="Times New Roman"/>
        </w:rPr>
        <w:t xml:space="preserve">– </w:t>
      </w:r>
      <w:r w:rsidR="00897764" w:rsidRPr="00914808">
        <w:rPr>
          <w:rFonts w:ascii="Times New Roman" w:hAnsi="Times New Roman"/>
        </w:rPr>
        <w:t>the domain score calculated by aggregating scores from all ACOs</w:t>
      </w:r>
      <w:r w:rsidR="00897764" w:rsidRPr="00914808">
        <w:rPr>
          <w:rFonts w:ascii="Times New Roman" w:hAnsi="Times New Roman" w:cs="Times New Roman"/>
        </w:rPr>
        <w:t xml:space="preserve"> </w:t>
      </w:r>
    </w:p>
    <w:p w14:paraId="02E38B74" w14:textId="0B8D4275" w:rsidR="00A117E6" w:rsidRPr="00914808" w:rsidRDefault="00F3559C" w:rsidP="00D62D8F">
      <w:pPr>
        <w:pStyle w:val="ListParagraph"/>
        <w:numPr>
          <w:ilvl w:val="0"/>
          <w:numId w:val="113"/>
        </w:numPr>
        <w:ind w:left="360"/>
        <w:rPr>
          <w:rFonts w:ascii="Times New Roman" w:hAnsi="Times New Roman" w:cs="Times New Roman"/>
        </w:rPr>
      </w:pPr>
      <w:r w:rsidRPr="00914808">
        <w:rPr>
          <w:rFonts w:ascii="Times New Roman" w:hAnsi="Times New Roman" w:cs="Times New Roman"/>
          <w:b/>
        </w:rPr>
        <w:t xml:space="preserve">DSRIP domain score </w:t>
      </w:r>
      <w:r w:rsidRPr="00914808">
        <w:rPr>
          <w:rFonts w:ascii="Times New Roman" w:hAnsi="Times New Roman" w:cs="Times New Roman"/>
        </w:rPr>
        <w:t>– the domain score used in the calculation of the State DSRIP Accountability Score; dependent on how aggregate domain scores in a given year compare to pooled scores in all previous DSRIP Budget Periods</w:t>
      </w:r>
      <w:r w:rsidR="00A117E6" w:rsidRPr="00914808">
        <w:rPr>
          <w:rFonts w:ascii="Times New Roman" w:hAnsi="Times New Roman" w:cs="Times New Roman"/>
        </w:rPr>
        <w:t xml:space="preserve">  </w:t>
      </w:r>
    </w:p>
    <w:p w14:paraId="5537FA87" w14:textId="0ED6B9A1" w:rsidR="00A117E6" w:rsidRPr="00914808" w:rsidRDefault="00A117E6" w:rsidP="00A117E6">
      <w:pPr>
        <w:spacing w:line="240" w:lineRule="auto"/>
        <w:jc w:val="both"/>
        <w:rPr>
          <w:rFonts w:ascii="Times New Roman" w:hAnsi="Times New Roman"/>
        </w:rPr>
      </w:pPr>
      <w:r w:rsidRPr="00914808">
        <w:rPr>
          <w:rFonts w:ascii="Times New Roman" w:hAnsi="Times New Roman"/>
        </w:rPr>
        <w:t xml:space="preserve">For </w:t>
      </w:r>
      <w:r w:rsidR="00F54265" w:rsidRPr="00914808">
        <w:rPr>
          <w:rFonts w:ascii="Times New Roman" w:hAnsi="Times New Roman"/>
        </w:rPr>
        <w:t>the purposes of calculating</w:t>
      </w:r>
      <w:r w:rsidRPr="00914808">
        <w:rPr>
          <w:rFonts w:ascii="Times New Roman" w:hAnsi="Times New Roman"/>
        </w:rPr>
        <w:t xml:space="preserve"> </w:t>
      </w:r>
      <w:r w:rsidR="001A3603" w:rsidRPr="00914808">
        <w:rPr>
          <w:rFonts w:ascii="Times New Roman" w:hAnsi="Times New Roman"/>
        </w:rPr>
        <w:t xml:space="preserve">the aggregate domain scores for </w:t>
      </w:r>
      <w:r w:rsidRPr="00914808">
        <w:rPr>
          <w:rFonts w:ascii="Times New Roman" w:hAnsi="Times New Roman"/>
        </w:rPr>
        <w:t>State Accountability</w:t>
      </w:r>
      <w:r w:rsidR="00325FAA" w:rsidRPr="00914808">
        <w:rPr>
          <w:rFonts w:ascii="Times New Roman" w:hAnsi="Times New Roman"/>
        </w:rPr>
        <w:t>,</w:t>
      </w:r>
      <w:r w:rsidRPr="00914808">
        <w:rPr>
          <w:rFonts w:ascii="Times New Roman" w:hAnsi="Times New Roman"/>
        </w:rPr>
        <w:t xml:space="preserve"> </w:t>
      </w:r>
      <w:r w:rsidR="00BF662C" w:rsidRPr="00914808">
        <w:rPr>
          <w:rFonts w:ascii="Times New Roman" w:hAnsi="Times New Roman"/>
        </w:rPr>
        <w:t>the State will include</w:t>
      </w:r>
      <w:r w:rsidR="00791AC6" w:rsidRPr="00914808">
        <w:rPr>
          <w:rFonts w:ascii="Times New Roman" w:hAnsi="Times New Roman"/>
        </w:rPr>
        <w:t xml:space="preserve"> only</w:t>
      </w:r>
      <w:r w:rsidR="00F54265" w:rsidRPr="00914808">
        <w:rPr>
          <w:rFonts w:ascii="Times New Roman" w:hAnsi="Times New Roman"/>
        </w:rPr>
        <w:t xml:space="preserve"> A</w:t>
      </w:r>
      <w:r w:rsidRPr="00914808">
        <w:rPr>
          <w:rFonts w:ascii="Times New Roman" w:hAnsi="Times New Roman"/>
        </w:rPr>
        <w:t>chievement points</w:t>
      </w:r>
      <w:r w:rsidR="00F54265" w:rsidRPr="00914808">
        <w:rPr>
          <w:rFonts w:ascii="Times New Roman" w:hAnsi="Times New Roman"/>
        </w:rPr>
        <w:t xml:space="preserve"> </w:t>
      </w:r>
      <w:r w:rsidR="001A3603" w:rsidRPr="00914808">
        <w:rPr>
          <w:rFonts w:ascii="Times New Roman" w:hAnsi="Times New Roman"/>
        </w:rPr>
        <w:t xml:space="preserve">from the ACOs </w:t>
      </w:r>
      <w:r w:rsidR="00F54265" w:rsidRPr="00914808">
        <w:rPr>
          <w:rFonts w:ascii="Times New Roman" w:hAnsi="Times New Roman"/>
        </w:rPr>
        <w:t>(</w:t>
      </w:r>
      <w:r w:rsidR="00BF662C" w:rsidRPr="00914808">
        <w:rPr>
          <w:rFonts w:ascii="Times New Roman" w:hAnsi="Times New Roman"/>
        </w:rPr>
        <w:t>as outlined in Section</w:t>
      </w:r>
      <w:r w:rsidR="00F54265" w:rsidRPr="00914808">
        <w:rPr>
          <w:rFonts w:ascii="Times New Roman" w:hAnsi="Times New Roman"/>
        </w:rPr>
        <w:t xml:space="preserve"> 5.3.1</w:t>
      </w:r>
      <w:r w:rsidR="00BF662C" w:rsidRPr="00914808">
        <w:rPr>
          <w:rFonts w:ascii="Times New Roman" w:hAnsi="Times New Roman"/>
        </w:rPr>
        <w:t>)</w:t>
      </w:r>
      <w:r w:rsidR="00F54265" w:rsidRPr="00914808">
        <w:rPr>
          <w:rFonts w:ascii="Times New Roman" w:hAnsi="Times New Roman"/>
        </w:rPr>
        <w:t>. Pay-for-Reporting (P4R)</w:t>
      </w:r>
      <w:r w:rsidR="00BF662C" w:rsidRPr="00914808">
        <w:rPr>
          <w:rFonts w:ascii="Times New Roman" w:hAnsi="Times New Roman"/>
        </w:rPr>
        <w:t xml:space="preserve"> points obtained in BP1 or</w:t>
      </w:r>
      <w:r w:rsidR="00F54265" w:rsidRPr="00914808">
        <w:rPr>
          <w:rFonts w:ascii="Times New Roman" w:hAnsi="Times New Roman"/>
        </w:rPr>
        <w:t xml:space="preserve"> </w:t>
      </w:r>
      <w:r w:rsidR="00BF662C" w:rsidRPr="00914808">
        <w:rPr>
          <w:rFonts w:ascii="Times New Roman" w:hAnsi="Times New Roman"/>
        </w:rPr>
        <w:t>Improvement P</w:t>
      </w:r>
      <w:r w:rsidRPr="00914808">
        <w:rPr>
          <w:rFonts w:ascii="Times New Roman" w:hAnsi="Times New Roman"/>
        </w:rPr>
        <w:t>oints</w:t>
      </w:r>
      <w:r w:rsidR="001A3603" w:rsidRPr="00914808">
        <w:rPr>
          <w:rFonts w:ascii="Times New Roman" w:hAnsi="Times New Roman"/>
        </w:rPr>
        <w:t xml:space="preserve"> </w:t>
      </w:r>
      <w:r w:rsidR="00BF662C" w:rsidRPr="00914808">
        <w:rPr>
          <w:rFonts w:ascii="Times New Roman" w:hAnsi="Times New Roman"/>
        </w:rPr>
        <w:t>obtained in BP</w:t>
      </w:r>
      <w:r w:rsidR="00791AC6" w:rsidRPr="00914808">
        <w:rPr>
          <w:rFonts w:ascii="Times New Roman" w:hAnsi="Times New Roman"/>
        </w:rPr>
        <w:t xml:space="preserve"> </w:t>
      </w:r>
      <w:r w:rsidR="00BF662C" w:rsidRPr="00914808">
        <w:rPr>
          <w:rFonts w:ascii="Times New Roman" w:hAnsi="Times New Roman"/>
        </w:rPr>
        <w:t>2-5 (as outlined in Section 5.3.1)</w:t>
      </w:r>
      <w:r w:rsidR="00F54265" w:rsidRPr="00914808">
        <w:rPr>
          <w:rFonts w:ascii="Times New Roman" w:hAnsi="Times New Roman"/>
        </w:rPr>
        <w:t xml:space="preserve"> are not included </w:t>
      </w:r>
      <w:r w:rsidR="00BF662C" w:rsidRPr="00914808">
        <w:rPr>
          <w:rFonts w:ascii="Times New Roman" w:hAnsi="Times New Roman"/>
        </w:rPr>
        <w:t>in the</w:t>
      </w:r>
      <w:r w:rsidR="00F54265" w:rsidRPr="00914808">
        <w:rPr>
          <w:rFonts w:ascii="Times New Roman" w:hAnsi="Times New Roman"/>
        </w:rPr>
        <w:t xml:space="preserve"> State Accountability calculation</w:t>
      </w:r>
      <w:r w:rsidR="00BF662C" w:rsidRPr="00914808">
        <w:rPr>
          <w:rFonts w:ascii="Times New Roman" w:hAnsi="Times New Roman"/>
        </w:rPr>
        <w:t>s</w:t>
      </w:r>
      <w:r w:rsidR="00F54265" w:rsidRPr="00914808">
        <w:rPr>
          <w:rFonts w:ascii="Times New Roman" w:hAnsi="Times New Roman"/>
        </w:rPr>
        <w:t>.</w:t>
      </w:r>
    </w:p>
    <w:p w14:paraId="09B0E2B1" w14:textId="7D1C0D79" w:rsidR="00F3559C" w:rsidRPr="00914808" w:rsidRDefault="00F3559C" w:rsidP="00F3559C">
      <w:pPr>
        <w:spacing w:line="240" w:lineRule="auto"/>
        <w:jc w:val="both"/>
        <w:rPr>
          <w:rFonts w:ascii="Times New Roman" w:hAnsi="Times New Roman"/>
        </w:rPr>
      </w:pPr>
      <w:r w:rsidRPr="00914808">
        <w:rPr>
          <w:rFonts w:ascii="Times New Roman" w:hAnsi="Times New Roman"/>
        </w:rPr>
        <w:t xml:space="preserve">The aggregate domain score is </w:t>
      </w:r>
      <w:r w:rsidR="001A3603" w:rsidRPr="00914808">
        <w:rPr>
          <w:rFonts w:ascii="Times New Roman" w:hAnsi="Times New Roman"/>
        </w:rPr>
        <w:t xml:space="preserve">determined by calculating the median value across all ACOs for the particular domain in question.  To allow for consistent comparisons, only ACO achievement points are used in the calculation.  </w:t>
      </w:r>
      <w:r w:rsidRPr="00914808">
        <w:rPr>
          <w:rFonts w:ascii="Times New Roman" w:hAnsi="Times New Roman"/>
        </w:rPr>
        <w:t>For example, if the State has three ACOs (ACO</w:t>
      </w:r>
      <w:r w:rsidRPr="00914808">
        <w:rPr>
          <w:rFonts w:ascii="Times New Roman" w:hAnsi="Times New Roman"/>
          <w:vertAlign w:val="subscript"/>
        </w:rPr>
        <w:t>1</w:t>
      </w:r>
      <w:r w:rsidRPr="00914808">
        <w:rPr>
          <w:rFonts w:ascii="Times New Roman" w:hAnsi="Times New Roman"/>
        </w:rPr>
        <w:t>, ACO</w:t>
      </w:r>
      <w:r w:rsidRPr="00914808">
        <w:rPr>
          <w:rFonts w:ascii="Times New Roman" w:hAnsi="Times New Roman"/>
          <w:vertAlign w:val="subscript"/>
        </w:rPr>
        <w:t>2</w:t>
      </w:r>
      <w:r w:rsidRPr="00914808">
        <w:rPr>
          <w:rFonts w:ascii="Times New Roman" w:hAnsi="Times New Roman"/>
        </w:rPr>
        <w:t>, ACO</w:t>
      </w:r>
      <w:r w:rsidRPr="00914808">
        <w:rPr>
          <w:rFonts w:ascii="Times New Roman" w:hAnsi="Times New Roman"/>
          <w:vertAlign w:val="subscript"/>
        </w:rPr>
        <w:t>3</w:t>
      </w:r>
      <w:r w:rsidRPr="00914808">
        <w:rPr>
          <w:rFonts w:ascii="Times New Roman" w:hAnsi="Times New Roman"/>
        </w:rPr>
        <w:t xml:space="preserve">), and </w:t>
      </w:r>
      <w:r w:rsidR="001A3603" w:rsidRPr="00914808">
        <w:rPr>
          <w:rFonts w:ascii="Times New Roman" w:hAnsi="Times New Roman"/>
        </w:rPr>
        <w:t xml:space="preserve">those ACOs </w:t>
      </w:r>
      <w:r w:rsidRPr="00914808">
        <w:rPr>
          <w:rFonts w:ascii="Times New Roman" w:hAnsi="Times New Roman"/>
        </w:rPr>
        <w:t>achieve domain scores of 30%, 50% and 70% for the Prevention &amp; Wellness (P&amp;W) domain, respectively, then the aggregate domain score</w:t>
      </w:r>
      <w:r w:rsidRPr="00914808">
        <w:rPr>
          <w:rFonts w:ascii="Times New Roman" w:hAnsi="Times New Roman"/>
          <w:i/>
        </w:rPr>
        <w:t xml:space="preserve"> </w:t>
      </w:r>
      <w:r w:rsidRPr="00914808">
        <w:rPr>
          <w:rFonts w:ascii="Times New Roman" w:hAnsi="Times New Roman"/>
        </w:rPr>
        <w:t>for the P&amp;W domain would be</w:t>
      </w:r>
      <w:r w:rsidR="001A3603" w:rsidRPr="00914808">
        <w:rPr>
          <w:rFonts w:ascii="Times New Roman" w:hAnsi="Times New Roman"/>
        </w:rPr>
        <w:t xml:space="preserve"> 50%, as this value is the median (i.e., middle) value from this distribution.</w:t>
      </w:r>
    </w:p>
    <w:p w14:paraId="013A3E97" w14:textId="6E77F3E5" w:rsidR="001A3603" w:rsidRPr="00914808" w:rsidRDefault="001A3603" w:rsidP="00F3559C">
      <w:pPr>
        <w:spacing w:line="240" w:lineRule="auto"/>
        <w:jc w:val="both"/>
        <w:rPr>
          <w:rFonts w:ascii="Times New Roman" w:hAnsi="Times New Roman"/>
        </w:rPr>
      </w:pPr>
      <w:r w:rsidRPr="00914808">
        <w:rPr>
          <w:rFonts w:ascii="Times New Roman" w:hAnsi="Times New Roman"/>
        </w:rPr>
        <w:t xml:space="preserve">After calculating the aggregate domain scores for the current BP and a particular domain, the State will calculate the DSRIP domain score for that particular domain.  The State will use a two-tailed, un-matched, Wilcoxon rank-sum test (hereinafter “Wilcoxon test”) to calculate whether </w:t>
      </w:r>
      <w:r w:rsidR="00F3559C" w:rsidRPr="00914808">
        <w:rPr>
          <w:rFonts w:ascii="Times New Roman" w:hAnsi="Times New Roman"/>
        </w:rPr>
        <w:t xml:space="preserve">the aggregate domain score in the current </w:t>
      </w:r>
      <w:r w:rsidRPr="00914808">
        <w:rPr>
          <w:rFonts w:ascii="Times New Roman" w:hAnsi="Times New Roman"/>
        </w:rPr>
        <w:t xml:space="preserve">BP </w:t>
      </w:r>
      <w:r w:rsidR="00F3559C" w:rsidRPr="00914808">
        <w:rPr>
          <w:rFonts w:ascii="Times New Roman" w:hAnsi="Times New Roman"/>
        </w:rPr>
        <w:t xml:space="preserve">is </w:t>
      </w:r>
      <w:r w:rsidRPr="00914808">
        <w:rPr>
          <w:rFonts w:ascii="Times New Roman" w:hAnsi="Times New Roman"/>
        </w:rPr>
        <w:t xml:space="preserve">statistically better, not statistically different, or statistically worse, as compared to </w:t>
      </w:r>
      <w:r w:rsidR="00F3559C" w:rsidRPr="00914808">
        <w:rPr>
          <w:rFonts w:ascii="Times New Roman" w:hAnsi="Times New Roman"/>
        </w:rPr>
        <w:t xml:space="preserve">the pooled aggregate domain score from previous </w:t>
      </w:r>
      <w:r w:rsidRPr="00914808">
        <w:rPr>
          <w:rFonts w:ascii="Times New Roman" w:hAnsi="Times New Roman"/>
        </w:rPr>
        <w:t>BPs</w:t>
      </w:r>
      <w:r w:rsidR="00F3559C" w:rsidRPr="00914808">
        <w:rPr>
          <w:rFonts w:ascii="Times New Roman" w:hAnsi="Times New Roman"/>
        </w:rPr>
        <w:t xml:space="preserve">. The </w:t>
      </w:r>
      <w:r w:rsidRPr="00914808">
        <w:rPr>
          <w:rFonts w:ascii="Times New Roman" w:hAnsi="Times New Roman"/>
        </w:rPr>
        <w:t xml:space="preserve">State will use a p-value of 0.05 to establish statistical significance. </w:t>
      </w:r>
    </w:p>
    <w:p w14:paraId="2CDB6F0C" w14:textId="0AD48AAF" w:rsidR="001A3603" w:rsidRPr="00914808" w:rsidRDefault="001A3603" w:rsidP="001A3603">
      <w:pPr>
        <w:pStyle w:val="ListParagraph"/>
        <w:numPr>
          <w:ilvl w:val="0"/>
          <w:numId w:val="100"/>
        </w:numPr>
        <w:spacing w:after="120" w:line="240" w:lineRule="auto"/>
        <w:jc w:val="both"/>
        <w:rPr>
          <w:rFonts w:ascii="Times New Roman" w:hAnsi="Times New Roman"/>
        </w:rPr>
      </w:pPr>
      <w:r w:rsidRPr="00914808">
        <w:rPr>
          <w:rFonts w:ascii="Times New Roman" w:hAnsi="Times New Roman"/>
        </w:rPr>
        <w:t xml:space="preserve">If the aggregate domain score in the current BP is better and statistically significant (p&lt;0.05 using a Wilcoxon test) or not statistically different </w:t>
      </w:r>
      <w:r w:rsidRPr="00914808">
        <w:rPr>
          <w:rFonts w:ascii="Times New Roman" w:hAnsi="Times New Roman" w:cs="Times New Roman"/>
        </w:rPr>
        <w:t>(p≥0.05 using a Wilcoxon test)</w:t>
      </w:r>
      <w:r w:rsidRPr="00914808">
        <w:rPr>
          <w:rFonts w:ascii="Times New Roman" w:hAnsi="Times New Roman"/>
        </w:rPr>
        <w:t xml:space="preserve"> than the pooled aggregate domain score from prior BPs; the State receives a 100% DSRIP domain score for the domain.  </w:t>
      </w:r>
    </w:p>
    <w:p w14:paraId="793FEF14" w14:textId="6D947A9B" w:rsidR="001A3603" w:rsidRPr="00914808" w:rsidRDefault="001A3603" w:rsidP="00914808">
      <w:pPr>
        <w:pStyle w:val="ListParagraph"/>
        <w:numPr>
          <w:ilvl w:val="0"/>
          <w:numId w:val="100"/>
        </w:numPr>
        <w:spacing w:after="120" w:line="240" w:lineRule="auto"/>
        <w:jc w:val="both"/>
        <w:rPr>
          <w:rFonts w:ascii="Times New Roman" w:hAnsi="Times New Roman"/>
        </w:rPr>
      </w:pPr>
      <w:r w:rsidRPr="00914808">
        <w:rPr>
          <w:rFonts w:ascii="Times New Roman" w:hAnsi="Times New Roman"/>
        </w:rPr>
        <w:t xml:space="preserve">If the aggregate domain score in the current Budget Period is worse, and statistically significant (p&lt;0.05, using a Wilcoxon test) than the pooled aggregate domain score from prior BPs; the State receives a 0% DSRIP domain score for the domain. </w:t>
      </w:r>
    </w:p>
    <w:p w14:paraId="70DA9C11" w14:textId="77777777" w:rsidR="001A3603" w:rsidRPr="00914808" w:rsidRDefault="001A3603" w:rsidP="00F3559C">
      <w:pPr>
        <w:spacing w:line="240" w:lineRule="auto"/>
        <w:jc w:val="both"/>
        <w:rPr>
          <w:rFonts w:ascii="Times New Roman" w:hAnsi="Times New Roman"/>
        </w:rPr>
      </w:pPr>
    </w:p>
    <w:p w14:paraId="4A01E9CE" w14:textId="77777777" w:rsidR="00F3559C" w:rsidRPr="00914808" w:rsidRDefault="00F3559C" w:rsidP="00F3559C">
      <w:pPr>
        <w:spacing w:line="240" w:lineRule="auto"/>
        <w:jc w:val="both"/>
        <w:rPr>
          <w:rFonts w:ascii="Times New Roman" w:hAnsi="Times New Roman"/>
        </w:rPr>
      </w:pPr>
      <w:r w:rsidRPr="00914808">
        <w:rPr>
          <w:rFonts w:ascii="Times New Roman" w:hAnsi="Times New Roman"/>
        </w:rPr>
        <w:t>Using the Prevention &amp; Wellness (P&amp;W) domain in BP2 as an example:</w:t>
      </w:r>
    </w:p>
    <w:p w14:paraId="5BB296DD" w14:textId="177A0850" w:rsidR="00F54265" w:rsidRPr="00914808" w:rsidRDefault="001A3603" w:rsidP="00F3559C">
      <w:pPr>
        <w:pStyle w:val="ListParagraph"/>
        <w:numPr>
          <w:ilvl w:val="0"/>
          <w:numId w:val="9"/>
        </w:numPr>
        <w:spacing w:line="240" w:lineRule="auto"/>
        <w:contextualSpacing w:val="0"/>
        <w:jc w:val="both"/>
        <w:rPr>
          <w:rFonts w:ascii="Times New Roman" w:hAnsi="Times New Roman"/>
        </w:rPr>
      </w:pPr>
      <w:r w:rsidRPr="00914808">
        <w:rPr>
          <w:rFonts w:ascii="Times New Roman" w:hAnsi="Times New Roman"/>
        </w:rPr>
        <w:t>T</w:t>
      </w:r>
      <w:r w:rsidR="00791AC6" w:rsidRPr="00914808">
        <w:rPr>
          <w:rFonts w:ascii="Times New Roman" w:hAnsi="Times New Roman"/>
        </w:rPr>
        <w:t>he</w:t>
      </w:r>
      <w:r w:rsidR="00F54265" w:rsidRPr="00914808">
        <w:rPr>
          <w:rFonts w:ascii="Times New Roman" w:hAnsi="Times New Roman"/>
        </w:rPr>
        <w:t xml:space="preserve"> P&amp;W </w:t>
      </w:r>
      <w:r w:rsidRPr="00914808">
        <w:rPr>
          <w:rFonts w:ascii="Times New Roman" w:hAnsi="Times New Roman"/>
        </w:rPr>
        <w:t xml:space="preserve">pooled </w:t>
      </w:r>
      <w:r w:rsidR="00F54265" w:rsidRPr="00914808">
        <w:rPr>
          <w:rFonts w:ascii="Times New Roman" w:hAnsi="Times New Roman"/>
        </w:rPr>
        <w:t xml:space="preserve">aggregate domain score </w:t>
      </w:r>
      <w:r w:rsidRPr="00914808">
        <w:rPr>
          <w:rFonts w:ascii="Times New Roman" w:hAnsi="Times New Roman"/>
        </w:rPr>
        <w:t>from</w:t>
      </w:r>
      <w:r w:rsidR="00F54265" w:rsidRPr="00914808">
        <w:rPr>
          <w:rFonts w:ascii="Times New Roman" w:hAnsi="Times New Roman"/>
        </w:rPr>
        <w:t xml:space="preserve"> BP1 is calculated using </w:t>
      </w:r>
      <w:r w:rsidR="001E5279" w:rsidRPr="00914808">
        <w:rPr>
          <w:rFonts w:ascii="Times New Roman" w:hAnsi="Times New Roman"/>
        </w:rPr>
        <w:t xml:space="preserve">only </w:t>
      </w:r>
      <w:r w:rsidR="00F54265" w:rsidRPr="00914808">
        <w:rPr>
          <w:rFonts w:ascii="Times New Roman" w:hAnsi="Times New Roman"/>
        </w:rPr>
        <w:t xml:space="preserve">the </w:t>
      </w:r>
      <w:r w:rsidR="00A42E9E" w:rsidRPr="00914808">
        <w:rPr>
          <w:rFonts w:ascii="Times New Roman" w:hAnsi="Times New Roman"/>
        </w:rPr>
        <w:t>Achievement Points (</w:t>
      </w:r>
      <w:r w:rsidR="00BF662C" w:rsidRPr="00914808">
        <w:rPr>
          <w:rFonts w:ascii="Times New Roman" w:hAnsi="Times New Roman"/>
        </w:rPr>
        <w:t>as outlined in Section</w:t>
      </w:r>
      <w:r w:rsidR="00F54265" w:rsidRPr="00914808">
        <w:rPr>
          <w:rFonts w:ascii="Times New Roman" w:hAnsi="Times New Roman"/>
        </w:rPr>
        <w:t xml:space="preserve"> 5.3.1.2)</w:t>
      </w:r>
      <w:r w:rsidR="00A42E9E" w:rsidRPr="00914808">
        <w:rPr>
          <w:rFonts w:ascii="Times New Roman" w:hAnsi="Times New Roman"/>
        </w:rPr>
        <w:t>. Pay-for-Reporting</w:t>
      </w:r>
      <w:r w:rsidR="00791AC6" w:rsidRPr="00914808">
        <w:rPr>
          <w:rFonts w:ascii="Times New Roman" w:hAnsi="Times New Roman"/>
        </w:rPr>
        <w:t xml:space="preserve"> (P4R)</w:t>
      </w:r>
      <w:r w:rsidR="00A42E9E" w:rsidRPr="00914808">
        <w:rPr>
          <w:rFonts w:ascii="Times New Roman" w:hAnsi="Times New Roman"/>
        </w:rPr>
        <w:t xml:space="preserve"> Points earned by ACOs</w:t>
      </w:r>
      <w:r w:rsidR="00791AC6" w:rsidRPr="00914808">
        <w:rPr>
          <w:rFonts w:ascii="Times New Roman" w:hAnsi="Times New Roman"/>
        </w:rPr>
        <w:t xml:space="preserve"> in BP1</w:t>
      </w:r>
      <w:r w:rsidR="00A42E9E" w:rsidRPr="00914808">
        <w:rPr>
          <w:rFonts w:ascii="Times New Roman" w:hAnsi="Times New Roman"/>
        </w:rPr>
        <w:t xml:space="preserve"> for the purposes of calculating </w:t>
      </w:r>
      <w:r w:rsidR="00791AC6" w:rsidRPr="00914808">
        <w:rPr>
          <w:rFonts w:ascii="Times New Roman" w:hAnsi="Times New Roman"/>
        </w:rPr>
        <w:t xml:space="preserve">ACO </w:t>
      </w:r>
      <w:r w:rsidR="00A42E9E" w:rsidRPr="00914808">
        <w:rPr>
          <w:rFonts w:ascii="Times New Roman" w:hAnsi="Times New Roman"/>
        </w:rPr>
        <w:t xml:space="preserve">Accountability are not included. </w:t>
      </w:r>
    </w:p>
    <w:p w14:paraId="46735C8D" w14:textId="5CE62420" w:rsidR="00F3559C" w:rsidRPr="00914808" w:rsidRDefault="00F3559C" w:rsidP="00F3559C">
      <w:pPr>
        <w:pStyle w:val="ListParagraph"/>
        <w:numPr>
          <w:ilvl w:val="0"/>
          <w:numId w:val="9"/>
        </w:numPr>
        <w:spacing w:line="240" w:lineRule="auto"/>
        <w:contextualSpacing w:val="0"/>
        <w:jc w:val="both"/>
        <w:rPr>
          <w:rFonts w:ascii="Times New Roman" w:hAnsi="Times New Roman"/>
        </w:rPr>
      </w:pPr>
      <w:r w:rsidRPr="00914808">
        <w:rPr>
          <w:rFonts w:ascii="Times New Roman" w:hAnsi="Times New Roman"/>
        </w:rPr>
        <w:t>If the P&amp;W aggregate domain score in BP2 is not statistically worse (i.e., comparable or statistically better) than the P&amp;W aggregate domain score in BP1, then the BP2 P&amp;W DSRIP domain score is 100%</w:t>
      </w:r>
      <w:r w:rsidR="00F54265" w:rsidRPr="00914808">
        <w:rPr>
          <w:rFonts w:ascii="Times New Roman" w:hAnsi="Times New Roman"/>
        </w:rPr>
        <w:t xml:space="preserve">.  </w:t>
      </w:r>
    </w:p>
    <w:p w14:paraId="52B26975" w14:textId="67EB9E9F" w:rsidR="00F3559C" w:rsidRPr="00914808" w:rsidRDefault="00F3559C" w:rsidP="00F3559C">
      <w:pPr>
        <w:pStyle w:val="ListParagraph"/>
        <w:numPr>
          <w:ilvl w:val="0"/>
          <w:numId w:val="9"/>
        </w:numPr>
        <w:spacing w:line="240" w:lineRule="auto"/>
        <w:contextualSpacing w:val="0"/>
        <w:jc w:val="both"/>
        <w:rPr>
          <w:rFonts w:ascii="Times New Roman" w:hAnsi="Times New Roman"/>
        </w:rPr>
      </w:pPr>
      <w:r w:rsidRPr="00914808">
        <w:rPr>
          <w:rFonts w:ascii="Times New Roman" w:hAnsi="Times New Roman"/>
        </w:rPr>
        <w:t>If the P&amp;W aggregate domain score in BP2 is statistically worse than the P&amp;W aggregate domain score in BP1, then the BP2 P&amp;W DSRIP domain score is 0%</w:t>
      </w:r>
    </w:p>
    <w:p w14:paraId="21849E59" w14:textId="60F34EEC" w:rsidR="00F3559C" w:rsidRPr="00914808" w:rsidRDefault="00F3559C" w:rsidP="00F3559C">
      <w:pPr>
        <w:spacing w:line="240" w:lineRule="auto"/>
        <w:jc w:val="both"/>
        <w:rPr>
          <w:rFonts w:ascii="Times New Roman" w:hAnsi="Times New Roman"/>
        </w:rPr>
      </w:pPr>
      <w:r w:rsidRPr="00914808">
        <w:rPr>
          <w:rFonts w:ascii="Times New Roman" w:hAnsi="Times New Roman"/>
        </w:rPr>
        <w:t>Using the Prevention &amp; Wellness</w:t>
      </w:r>
      <w:r w:rsidR="00693F03" w:rsidRPr="00914808">
        <w:rPr>
          <w:rFonts w:ascii="Times New Roman" w:hAnsi="Times New Roman"/>
        </w:rPr>
        <w:t xml:space="preserve"> (P&amp;W)</w:t>
      </w:r>
      <w:r w:rsidRPr="00914808">
        <w:rPr>
          <w:rFonts w:ascii="Times New Roman" w:hAnsi="Times New Roman"/>
        </w:rPr>
        <w:t xml:space="preserve"> domain in BP3 as an example:</w:t>
      </w:r>
    </w:p>
    <w:p w14:paraId="6637C52B" w14:textId="7A7D7FBA" w:rsidR="00791AC6" w:rsidRPr="00914808" w:rsidRDefault="001A3603" w:rsidP="00791AC6">
      <w:pPr>
        <w:pStyle w:val="ListParagraph"/>
        <w:numPr>
          <w:ilvl w:val="0"/>
          <w:numId w:val="9"/>
        </w:numPr>
        <w:spacing w:line="240" w:lineRule="auto"/>
        <w:contextualSpacing w:val="0"/>
        <w:jc w:val="both"/>
        <w:rPr>
          <w:rFonts w:ascii="Times New Roman" w:hAnsi="Times New Roman"/>
        </w:rPr>
      </w:pPr>
      <w:r w:rsidRPr="00914808">
        <w:rPr>
          <w:rFonts w:ascii="Times New Roman" w:hAnsi="Times New Roman"/>
        </w:rPr>
        <w:t>T</w:t>
      </w:r>
      <w:r w:rsidR="00791AC6" w:rsidRPr="00914808">
        <w:rPr>
          <w:rFonts w:ascii="Times New Roman" w:hAnsi="Times New Roman"/>
        </w:rPr>
        <w:t xml:space="preserve">he P&amp;W aggregate domain score for BP1 is calculated using </w:t>
      </w:r>
      <w:r w:rsidR="001E5279" w:rsidRPr="00914808">
        <w:rPr>
          <w:rFonts w:ascii="Times New Roman" w:hAnsi="Times New Roman"/>
        </w:rPr>
        <w:t xml:space="preserve">only </w:t>
      </w:r>
      <w:r w:rsidR="00791AC6" w:rsidRPr="00914808">
        <w:rPr>
          <w:rFonts w:ascii="Times New Roman" w:hAnsi="Times New Roman"/>
        </w:rPr>
        <w:t>the Achievement Points (as outlined in Section 5.3.1.2). Pay-for-Reporting (P4R) Points earned by ACOs in BP1 for the purposes of calculating ACO Accountability are not included. The P&amp;W aggregate domain score for BP2 is calculated using the Achievement Points (as outlined in Section 5.3.1.2). Improvement points potentially earned by ACOs in BP2 for the purposes of calculating ACO Accountability are not included.</w:t>
      </w:r>
      <w:r w:rsidRPr="00914808">
        <w:rPr>
          <w:rFonts w:ascii="Times New Roman" w:hAnsi="Times New Roman"/>
        </w:rPr>
        <w:t xml:space="preserve">  Therefore, the pooled aggregate domain score from BP1 through BP2 is based only on the Achievement Points earned during those BPs.</w:t>
      </w:r>
    </w:p>
    <w:p w14:paraId="77BB84EF" w14:textId="431F9855" w:rsidR="00F3559C" w:rsidRPr="00914808" w:rsidRDefault="00F3559C" w:rsidP="00F3559C">
      <w:pPr>
        <w:pStyle w:val="ListParagraph"/>
        <w:numPr>
          <w:ilvl w:val="0"/>
          <w:numId w:val="9"/>
        </w:numPr>
        <w:spacing w:line="240" w:lineRule="auto"/>
        <w:contextualSpacing w:val="0"/>
        <w:jc w:val="both"/>
        <w:rPr>
          <w:rFonts w:ascii="Times New Roman" w:hAnsi="Times New Roman"/>
        </w:rPr>
      </w:pPr>
      <w:r w:rsidRPr="00914808">
        <w:rPr>
          <w:rFonts w:ascii="Times New Roman" w:hAnsi="Times New Roman"/>
        </w:rPr>
        <w:t xml:space="preserve">If the P&amp;W aggregate domain score in BP3 is not statistically worse (i.e., comparable or statistically better) than the pooled P&amp;W aggregate domain scores </w:t>
      </w:r>
      <w:r w:rsidR="001A3603" w:rsidRPr="00914808">
        <w:rPr>
          <w:rFonts w:ascii="Times New Roman" w:hAnsi="Times New Roman"/>
        </w:rPr>
        <w:t xml:space="preserve">from </w:t>
      </w:r>
      <w:r w:rsidRPr="00914808">
        <w:rPr>
          <w:rFonts w:ascii="Times New Roman" w:hAnsi="Times New Roman"/>
        </w:rPr>
        <w:t>BP1 through BP2, then the BP3 P&amp;W DSRIP domain score is 100%</w:t>
      </w:r>
    </w:p>
    <w:p w14:paraId="6FE7C566" w14:textId="0AD23D6C" w:rsidR="00F3559C" w:rsidRPr="00914808" w:rsidRDefault="00F3559C" w:rsidP="00F3559C">
      <w:pPr>
        <w:pStyle w:val="ListParagraph"/>
        <w:numPr>
          <w:ilvl w:val="0"/>
          <w:numId w:val="9"/>
        </w:numPr>
        <w:spacing w:line="240" w:lineRule="auto"/>
        <w:contextualSpacing w:val="0"/>
        <w:jc w:val="both"/>
        <w:rPr>
          <w:rFonts w:ascii="Times New Roman" w:hAnsi="Times New Roman"/>
        </w:rPr>
      </w:pPr>
      <w:r w:rsidRPr="00914808">
        <w:rPr>
          <w:rFonts w:ascii="Times New Roman" w:hAnsi="Times New Roman"/>
        </w:rPr>
        <w:t xml:space="preserve">If the P&amp;W aggregate domain score in BP3 is statistically worse than the pooled P&amp;W aggregate domain scores </w:t>
      </w:r>
      <w:r w:rsidR="001A3603" w:rsidRPr="00914808">
        <w:rPr>
          <w:rFonts w:ascii="Times New Roman" w:hAnsi="Times New Roman"/>
        </w:rPr>
        <w:t xml:space="preserve">from </w:t>
      </w:r>
      <w:r w:rsidRPr="00914808">
        <w:rPr>
          <w:rFonts w:ascii="Times New Roman" w:hAnsi="Times New Roman"/>
        </w:rPr>
        <w:t>BP1 through BP2, then the BP3 P&amp;W DSRIP domain score is 0%</w:t>
      </w:r>
    </w:p>
    <w:p w14:paraId="54845264" w14:textId="3C88711C" w:rsidR="00F3559C" w:rsidRPr="00914808" w:rsidRDefault="001A3603" w:rsidP="00F3559C">
      <w:pPr>
        <w:spacing w:line="240" w:lineRule="auto"/>
        <w:jc w:val="both"/>
        <w:rPr>
          <w:rFonts w:ascii="Times New Roman" w:hAnsi="Times New Roman"/>
          <w:b/>
        </w:rPr>
      </w:pPr>
      <w:r w:rsidRPr="00914808">
        <w:rPr>
          <w:rFonts w:ascii="Times New Roman" w:hAnsi="Times New Roman"/>
        </w:rPr>
        <w:t>See Appendix C for a more detailed example of how to calculate the State’s Quality Domain score.</w:t>
      </w:r>
    </w:p>
    <w:p w14:paraId="102B796E" w14:textId="2D43CCF0" w:rsidR="00CC32BF" w:rsidRPr="00914808" w:rsidRDefault="00CC32BF" w:rsidP="00CC32BF">
      <w:pPr>
        <w:pStyle w:val="Heading3"/>
        <w:numPr>
          <w:ilvl w:val="2"/>
          <w:numId w:val="1"/>
        </w:numPr>
        <w:spacing w:line="240" w:lineRule="auto"/>
        <w:jc w:val="both"/>
        <w:rPr>
          <w:rFonts w:ascii="Times New Roman" w:hAnsi="Times New Roman"/>
        </w:rPr>
      </w:pPr>
      <w:bookmarkStart w:id="226" w:name="_Toc471105160"/>
      <w:bookmarkStart w:id="227" w:name="_Toc471313081"/>
      <w:bookmarkStart w:id="228" w:name="_Toc517086507"/>
      <w:r w:rsidRPr="00914808">
        <w:rPr>
          <w:rFonts w:ascii="Times New Roman" w:hAnsi="Times New Roman"/>
        </w:rPr>
        <w:t>DSRIP Expenditure Authority and Claiming</w:t>
      </w:r>
      <w:bookmarkEnd w:id="226"/>
      <w:r w:rsidRPr="00914808">
        <w:rPr>
          <w:rFonts w:ascii="Times New Roman" w:hAnsi="Times New Roman"/>
        </w:rPr>
        <w:t xml:space="preserve"> FFP</w:t>
      </w:r>
      <w:bookmarkEnd w:id="225"/>
      <w:bookmarkEnd w:id="227"/>
      <w:bookmarkEnd w:id="228"/>
      <w:r w:rsidRPr="00914808">
        <w:rPr>
          <w:rFonts w:ascii="Times New Roman" w:hAnsi="Times New Roman"/>
        </w:rPr>
        <w:t xml:space="preserve"> </w:t>
      </w:r>
    </w:p>
    <w:p w14:paraId="6EDE1DD7" w14:textId="77777777" w:rsidR="00CC32BF" w:rsidRPr="00914808" w:rsidRDefault="00CC32BF" w:rsidP="00CC32BF">
      <w:pPr>
        <w:spacing w:line="240" w:lineRule="auto"/>
        <w:jc w:val="both"/>
        <w:rPr>
          <w:rFonts w:ascii="Times New Roman" w:hAnsi="Times New Roman"/>
          <w:u w:color="000000"/>
        </w:rPr>
      </w:pPr>
      <w:bookmarkStart w:id="229" w:name="_Toc471105161"/>
      <w:r w:rsidRPr="00914808">
        <w:rPr>
          <w:rFonts w:ascii="Times New Roman" w:hAnsi="Times New Roman"/>
          <w:u w:color="000000"/>
        </w:rPr>
        <w:t xml:space="preserve"> The State must use a permissible source of non-federal share to support the DSRIP program. The non-federal share of DSRIP payments consists of revenues deposited in the State’s MassHealth Delivery System Reform Trust Fund administered by the Executive Office of Health and Human Services. Sources of funds in the Delivery System Reform Trust Fund are deposited at the direction of the Legislature and include hospital assessments transferred from the Health Safety Net Trust Fund, General Fund dollars, and interest earned. The non-federal share will be used to support claiming of Federal Financial Participation (FFP), up to the State’s DSRIP expenditure authority. The amount of DSRIP expenditure authority is dependent on the State DSRIP Accountability Score, which is described above in Section 5.2.1, which describes:</w:t>
      </w:r>
    </w:p>
    <w:p w14:paraId="5A2BB9BD" w14:textId="77777777" w:rsidR="00CC32BF" w:rsidRPr="00914808" w:rsidRDefault="00CC32BF" w:rsidP="00CC32BF">
      <w:pPr>
        <w:pStyle w:val="ListParagraph"/>
        <w:numPr>
          <w:ilvl w:val="0"/>
          <w:numId w:val="52"/>
        </w:numPr>
        <w:spacing w:line="240" w:lineRule="auto"/>
        <w:contextualSpacing w:val="0"/>
        <w:jc w:val="both"/>
        <w:rPr>
          <w:rFonts w:ascii="Times New Roman" w:hAnsi="Times New Roman"/>
          <w:u w:color="000000"/>
        </w:rPr>
      </w:pPr>
      <w:r w:rsidRPr="00914808">
        <w:rPr>
          <w:rFonts w:ascii="Times New Roman" w:hAnsi="Times New Roman"/>
          <w:u w:color="000000"/>
        </w:rPr>
        <w:t>How the State DSRIP Accountability Score is calculated</w:t>
      </w:r>
    </w:p>
    <w:p w14:paraId="5A817295" w14:textId="77777777" w:rsidR="00CC32BF" w:rsidRPr="00914808" w:rsidRDefault="00CC32BF" w:rsidP="00CC32BF">
      <w:pPr>
        <w:pStyle w:val="ListParagraph"/>
        <w:numPr>
          <w:ilvl w:val="0"/>
          <w:numId w:val="52"/>
        </w:numPr>
        <w:spacing w:line="240" w:lineRule="auto"/>
        <w:contextualSpacing w:val="0"/>
        <w:jc w:val="both"/>
        <w:rPr>
          <w:rFonts w:ascii="Times New Roman" w:hAnsi="Times New Roman"/>
          <w:u w:color="000000"/>
        </w:rPr>
      </w:pPr>
      <w:r w:rsidRPr="00914808">
        <w:rPr>
          <w:rFonts w:ascii="Times New Roman" w:hAnsi="Times New Roman"/>
          <w:u w:color="000000"/>
        </w:rPr>
        <w:t>The review and approval process for the State DSRIP Accountability Score, including how the State may submit a Corrective Action Plan to CMS if the State’s DSRIP Accountability Score is not 100% for a given Budget Period</w:t>
      </w:r>
    </w:p>
    <w:p w14:paraId="33159FB0"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u w:color="000000"/>
        </w:rPr>
        <w:t xml:space="preserve">Federal Financial Participation is only available for DSRIP payments to ACOs and CPs in accordance with the DSRIP Protocol and Participation Plans; or to other entities that receive funding through the DSRIP statewide investments or DSRIP-supported state operations and implementation funding streams. The State may claim FFP for up to two years after the calendar quarter in which the State made DSRIP payments to eligible entities. </w:t>
      </w:r>
    </w:p>
    <w:p w14:paraId="5F9BE972" w14:textId="77777777" w:rsidR="00CC32BF" w:rsidRPr="00914808" w:rsidRDefault="00CC32BF" w:rsidP="00CC32BF">
      <w:pPr>
        <w:spacing w:after="0" w:line="240" w:lineRule="auto"/>
        <w:jc w:val="both"/>
        <w:rPr>
          <w:rFonts w:ascii="Times New Roman" w:hAnsi="Times New Roman"/>
          <w:color w:val="212121"/>
        </w:rPr>
      </w:pPr>
      <w:r w:rsidRPr="00914808">
        <w:rPr>
          <w:rFonts w:ascii="Times New Roman" w:hAnsi="Times New Roman"/>
          <w:color w:val="212121"/>
        </w:rPr>
        <w:t xml:space="preserve">The State may claim FFP for </w:t>
      </w:r>
      <w:r w:rsidRPr="00914808">
        <w:rPr>
          <w:rFonts w:ascii="Times New Roman" w:hAnsi="Times New Roman" w:cs="Times New Roman"/>
          <w:iCs/>
          <w:color w:val="212121"/>
        </w:rPr>
        <w:t xml:space="preserve">up to </w:t>
      </w:r>
      <w:r w:rsidRPr="00914808">
        <w:rPr>
          <w:rFonts w:ascii="Times New Roman" w:hAnsi="Times New Roman"/>
          <w:color w:val="212121"/>
        </w:rPr>
        <w:t xml:space="preserve">$1.8 billion in DSRIP expenditures, subject to all requirements set forth in the </w:t>
      </w:r>
      <w:r w:rsidRPr="00914808">
        <w:rPr>
          <w:rFonts w:ascii="Times New Roman" w:hAnsi="Times New Roman" w:cs="Times New Roman"/>
          <w:iCs/>
          <w:color w:val="212121"/>
        </w:rPr>
        <w:t>demonstration</w:t>
      </w:r>
      <w:r w:rsidRPr="00914808">
        <w:rPr>
          <w:rFonts w:ascii="Times New Roman" w:hAnsi="Times New Roman"/>
          <w:color w:val="212121"/>
        </w:rPr>
        <w:t xml:space="preserve"> Expenditure Authority, Special Terms and Conditions, and this DSRIP protocol. A portion of DSRIP payments to ACOs, CPs and CSAs are at-risk (Exhibits 15 and 17), and the State will withhold these at-risk  payments from the entities until their DSRIP Accountability Scores are calculated by the State and such calculations are approved by CMS. The draw of the FFP match for all at-risk funds, or reporting of payments on the CMS-64 form, will not occur until DSRIP Accountability Scores (see Sections 5.3 and 5.4.1) or DSRIP Performance Remediation Plan Scores (see Sections 5.3.4.2 and 5.4.6.1) have been approved by the State and CMS. As described in Sections 5.3.4.2 and 5.4.6.1, the State will submit the DSRIP Accountability Scores and supporting documentation to CMS for review and approval</w:t>
      </w:r>
      <w:r w:rsidRPr="00914808">
        <w:rPr>
          <w:rFonts w:ascii="Times New Roman" w:hAnsi="Times New Roman" w:cs="Times New Roman"/>
          <w:iCs/>
          <w:color w:val="212121"/>
        </w:rPr>
        <w:t>.</w:t>
      </w:r>
      <w:r w:rsidRPr="00914808">
        <w:rPr>
          <w:rFonts w:ascii="Times New Roman" w:hAnsi="Times New Roman"/>
          <w:color w:val="212121"/>
        </w:rPr>
        <w:t xml:space="preserve"> CMS will have </w:t>
      </w:r>
      <w:r w:rsidRPr="00914808">
        <w:rPr>
          <w:rFonts w:ascii="Times New Roman" w:hAnsi="Times New Roman" w:cs="Times New Roman"/>
          <w:iCs/>
          <w:color w:val="212121"/>
        </w:rPr>
        <w:t>90</w:t>
      </w:r>
      <w:r w:rsidRPr="00914808">
        <w:rPr>
          <w:rFonts w:ascii="Times New Roman" w:hAnsi="Times New Roman"/>
          <w:color w:val="212121"/>
        </w:rPr>
        <w:t xml:space="preserve"> calendar days to review and approve the Accountability Scores</w:t>
      </w:r>
      <w:r w:rsidRPr="00914808">
        <w:rPr>
          <w:rFonts w:ascii="Times New Roman" w:hAnsi="Times New Roman" w:cs="Times New Roman"/>
          <w:iCs/>
          <w:color w:val="212121"/>
        </w:rPr>
        <w:t xml:space="preserve">. </w:t>
      </w:r>
      <w:r w:rsidRPr="00914808">
        <w:rPr>
          <w:rFonts w:ascii="Times New Roman" w:hAnsi="Times New Roman"/>
          <w:color w:val="212121"/>
        </w:rPr>
        <w:t xml:space="preserve"> Once the at-risk payments are approved, the State will disburse the portion of the withheld at-risk funds that </w:t>
      </w:r>
      <w:r w:rsidRPr="00914808">
        <w:rPr>
          <w:rFonts w:ascii="Times New Roman" w:hAnsi="Times New Roman" w:cs="Times New Roman"/>
          <w:iCs/>
          <w:color w:val="212121"/>
        </w:rPr>
        <w:t>were</w:t>
      </w:r>
      <w:r w:rsidRPr="00914808">
        <w:rPr>
          <w:rFonts w:ascii="Times New Roman" w:hAnsi="Times New Roman"/>
          <w:color w:val="212121"/>
        </w:rPr>
        <w:t xml:space="preserve"> earned, and the State will report such expenditures on the CMS 64 form and draw down FFP accordingly. </w:t>
      </w:r>
      <w:r w:rsidRPr="00914808">
        <w:rPr>
          <w:rFonts w:ascii="Times New Roman" w:hAnsi="Times New Roman" w:cs="Times New Roman"/>
          <w:iCs/>
          <w:color w:val="212121"/>
        </w:rPr>
        <w:t xml:space="preserve"> The State may not claim FFP for any at-risk expenditures until CMS has issued formal approval. </w:t>
      </w:r>
    </w:p>
    <w:p w14:paraId="7B579154" w14:textId="77777777" w:rsidR="00CC32BF" w:rsidRPr="00914808" w:rsidRDefault="00CC32BF" w:rsidP="00914808">
      <w:pPr>
        <w:pStyle w:val="Heading3"/>
        <w:numPr>
          <w:ilvl w:val="2"/>
          <w:numId w:val="1"/>
        </w:numPr>
        <w:spacing w:line="240" w:lineRule="auto"/>
        <w:rPr>
          <w:rFonts w:ascii="Times New Roman" w:hAnsi="Times New Roman"/>
        </w:rPr>
      </w:pPr>
      <w:bookmarkStart w:id="230" w:name="_Toc471313082"/>
      <w:bookmarkStart w:id="231" w:name="_Toc515897359"/>
      <w:bookmarkStart w:id="232" w:name="_Toc517086508"/>
      <w:r w:rsidRPr="00914808">
        <w:rPr>
          <w:rFonts w:ascii="Times New Roman" w:hAnsi="Times New Roman"/>
        </w:rPr>
        <w:t>Modification to State Account</w:t>
      </w:r>
      <w:r w:rsidRPr="00914808">
        <w:rPr>
          <w:rStyle w:val="Heading3Char"/>
          <w:rFonts w:ascii="Times New Roman" w:hAnsi="Times New Roman"/>
        </w:rPr>
        <w:t>a</w:t>
      </w:r>
      <w:r w:rsidRPr="00914808">
        <w:rPr>
          <w:rFonts w:ascii="Times New Roman" w:hAnsi="Times New Roman"/>
        </w:rPr>
        <w:t>bility Targets</w:t>
      </w:r>
      <w:bookmarkEnd w:id="229"/>
      <w:bookmarkEnd w:id="230"/>
      <w:bookmarkEnd w:id="231"/>
      <w:bookmarkEnd w:id="232"/>
      <w:r w:rsidRPr="00914808">
        <w:rPr>
          <w:rFonts w:ascii="Times New Roman" w:hAnsi="Times New Roman"/>
        </w:rPr>
        <w:t xml:space="preserve"> </w:t>
      </w:r>
    </w:p>
    <w:p w14:paraId="696F3854"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The State may modify State Accountability Targets during the demonstration period (e.g., in situations where an expensive, but highly needed prescription drug enters the market). The State will submit modification requests to CMS for review and approval. CMS will review and approve the proposed modifications within </w:t>
      </w:r>
      <w:r w:rsidRPr="00914808">
        <w:rPr>
          <w:rFonts w:ascii="Times New Roman" w:hAnsi="Times New Roman" w:cs="Times New Roman"/>
        </w:rPr>
        <w:t>90</w:t>
      </w:r>
      <w:r w:rsidRPr="00914808">
        <w:rPr>
          <w:rFonts w:ascii="Times New Roman" w:hAnsi="Times New Roman"/>
        </w:rPr>
        <w:t xml:space="preserve"> calendar days of submission</w:t>
      </w:r>
      <w:r w:rsidRPr="00914808">
        <w:rPr>
          <w:rFonts w:ascii="Times New Roman" w:hAnsi="Times New Roman" w:cs="Times New Roman"/>
        </w:rPr>
        <w:t xml:space="preserve">. </w:t>
      </w:r>
    </w:p>
    <w:p w14:paraId="6AD0CF3F" w14:textId="77777777" w:rsidR="00CC32BF" w:rsidRPr="00914808" w:rsidRDefault="00CC32BF" w:rsidP="00CC32BF">
      <w:pPr>
        <w:pStyle w:val="Heading2"/>
        <w:numPr>
          <w:ilvl w:val="1"/>
          <w:numId w:val="1"/>
        </w:numPr>
        <w:spacing w:line="240" w:lineRule="auto"/>
        <w:ind w:left="1890" w:hanging="1890"/>
        <w:rPr>
          <w:rFonts w:ascii="Times New Roman" w:hAnsi="Times New Roman"/>
        </w:rPr>
      </w:pPr>
      <w:bookmarkStart w:id="233" w:name="_Toc471313083"/>
      <w:bookmarkStart w:id="234" w:name="_Toc515897360"/>
      <w:bookmarkStart w:id="235" w:name="_Toc517086509"/>
      <w:r w:rsidRPr="00914808">
        <w:rPr>
          <w:rFonts w:ascii="Times New Roman" w:hAnsi="Times New Roman"/>
        </w:rPr>
        <w:t>Accountability Framework &amp; Performance Based Payments for ACOs</w:t>
      </w:r>
      <w:bookmarkEnd w:id="233"/>
      <w:bookmarkEnd w:id="234"/>
      <w:bookmarkEnd w:id="235"/>
    </w:p>
    <w:p w14:paraId="67AB90D5" w14:textId="74D8FA3B" w:rsidR="00CC32BF" w:rsidRPr="00914808" w:rsidRDefault="00CC32BF" w:rsidP="00CC32BF">
      <w:pPr>
        <w:spacing w:line="240" w:lineRule="auto"/>
        <w:jc w:val="both"/>
        <w:rPr>
          <w:rFonts w:ascii="Times New Roman" w:hAnsi="Times New Roman"/>
        </w:rPr>
      </w:pPr>
      <w:r w:rsidRPr="00914808">
        <w:rPr>
          <w:rFonts w:ascii="Times New Roman" w:hAnsi="Times New Roman"/>
        </w:rPr>
        <w:t>As described in Section 4.4 above, each of the four sub-streams of DSRIP funding that the State will pay to ACOs is subject to an accountability framework that aligns ACO incentives with the State’s delivery system reform goals. For two of these sub-streams (Startup/Ongoing: discretionary; and DSTI Glide Path), the State will hold each ACO accountable for the ACO’s individual performance by withholding a percentage of the funds each Budget Period, and retrospectively paying out a portion of the withheld amounts to the ACO based on the ACO’s performance on clinical quality</w:t>
      </w:r>
      <w:r w:rsidR="00B12138" w:rsidRPr="00914808">
        <w:rPr>
          <w:rFonts w:ascii="Times New Roman" w:hAnsi="Times New Roman"/>
        </w:rPr>
        <w:t xml:space="preserve"> </w:t>
      </w:r>
      <w:r w:rsidRPr="00914808">
        <w:rPr>
          <w:rFonts w:ascii="Times New Roman" w:hAnsi="Times New Roman"/>
        </w:rPr>
        <w:t>and member experience measures as well as on Total Cost of Care.</w:t>
      </w:r>
    </w:p>
    <w:p w14:paraId="3BE0196A"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The State will measure ACO performance using a state-calculated score called the “ACO DSRIP Accountability Score.” The ACO DSRIP Accountability Score is a value between zero (0) and one (1), expressed as a percentage (i.e., between 0% and 100%). The State will multiply each ACO’s withheld funds for a given Budget Period by the ACO’s ACO DSRIP Accountability Score for that Budget Period, and will retrospectively pay the ACO the resulting amount. Sections 4.4.1-4.4.3 focus on the technical methodology for calculating these scores. Section 4.4 describes process, timelines, key players and roles and responsibilities for calculating the scores. </w:t>
      </w:r>
    </w:p>
    <w:p w14:paraId="1F3BCFC7" w14:textId="77777777" w:rsidR="00CC32BF" w:rsidRPr="00914808" w:rsidRDefault="00CC32BF" w:rsidP="00CC32BF">
      <w:pPr>
        <w:pStyle w:val="ListParagraph"/>
        <w:numPr>
          <w:ilvl w:val="0"/>
          <w:numId w:val="35"/>
        </w:numPr>
        <w:spacing w:line="240" w:lineRule="auto"/>
        <w:contextualSpacing w:val="0"/>
        <w:rPr>
          <w:rFonts w:ascii="Times New Roman" w:hAnsi="Times New Roman"/>
        </w:rPr>
      </w:pPr>
      <w:r w:rsidRPr="00914808">
        <w:rPr>
          <w:rFonts w:ascii="Times New Roman" w:hAnsi="Times New Roman"/>
          <w:b/>
        </w:rPr>
        <w:t>Section 5.3.1: Quality and TCOC Components of the ACO DSRIP Accountability Score</w:t>
      </w:r>
    </w:p>
    <w:p w14:paraId="549EB7B8" w14:textId="77777777" w:rsidR="00CC32BF" w:rsidRPr="00914808" w:rsidRDefault="00CC32BF" w:rsidP="00CC32BF">
      <w:pPr>
        <w:pStyle w:val="ListParagraph"/>
        <w:numPr>
          <w:ilvl w:val="0"/>
          <w:numId w:val="35"/>
        </w:numPr>
        <w:spacing w:line="240" w:lineRule="auto"/>
        <w:contextualSpacing w:val="0"/>
        <w:rPr>
          <w:rFonts w:ascii="Times New Roman" w:hAnsi="Times New Roman"/>
          <w:b/>
        </w:rPr>
      </w:pPr>
      <w:r w:rsidRPr="00914808">
        <w:rPr>
          <w:rFonts w:ascii="Times New Roman" w:hAnsi="Times New Roman"/>
          <w:b/>
        </w:rPr>
        <w:t>Section 5.3.2: TCOC Component of the ACO DSRIP Accountability Score</w:t>
      </w:r>
    </w:p>
    <w:p w14:paraId="67FAF10C" w14:textId="77777777" w:rsidR="00CC32BF" w:rsidRPr="00914808" w:rsidRDefault="00CC32BF" w:rsidP="00CC32BF">
      <w:pPr>
        <w:pStyle w:val="ListParagraph"/>
        <w:numPr>
          <w:ilvl w:val="0"/>
          <w:numId w:val="35"/>
        </w:numPr>
        <w:spacing w:line="240" w:lineRule="auto"/>
        <w:contextualSpacing w:val="0"/>
        <w:rPr>
          <w:rFonts w:ascii="Times New Roman" w:hAnsi="Times New Roman"/>
          <w:b/>
        </w:rPr>
      </w:pPr>
      <w:r w:rsidRPr="00914808">
        <w:rPr>
          <w:rFonts w:ascii="Times New Roman" w:hAnsi="Times New Roman"/>
          <w:b/>
        </w:rPr>
        <w:t>Section 5.3.3: Impact of DSRIP Accountability Scores on Payments to ACOs</w:t>
      </w:r>
    </w:p>
    <w:p w14:paraId="20FE4615" w14:textId="77777777" w:rsidR="00CC32BF" w:rsidRPr="00914808" w:rsidRDefault="00CC32BF" w:rsidP="00CC32BF">
      <w:pPr>
        <w:pStyle w:val="ListParagraph"/>
        <w:numPr>
          <w:ilvl w:val="0"/>
          <w:numId w:val="35"/>
        </w:numPr>
        <w:spacing w:line="240" w:lineRule="auto"/>
        <w:contextualSpacing w:val="0"/>
        <w:rPr>
          <w:rFonts w:ascii="Times New Roman" w:hAnsi="Times New Roman"/>
          <w:b/>
        </w:rPr>
      </w:pPr>
      <w:r w:rsidRPr="00914808">
        <w:rPr>
          <w:rFonts w:ascii="Times New Roman" w:hAnsi="Times New Roman"/>
          <w:b/>
        </w:rPr>
        <w:t>Section 5.3.4: Process, Roles, and Responsibilities for calculating the ACO DSRIP Accountability Score</w:t>
      </w:r>
    </w:p>
    <w:p w14:paraId="55D35C9C" w14:textId="77777777" w:rsidR="00CC32BF" w:rsidRPr="00914808" w:rsidRDefault="00CC32BF" w:rsidP="00CC32BF">
      <w:pPr>
        <w:pStyle w:val="ListParagraph"/>
        <w:numPr>
          <w:ilvl w:val="0"/>
          <w:numId w:val="35"/>
        </w:numPr>
        <w:spacing w:line="240" w:lineRule="auto"/>
        <w:contextualSpacing w:val="0"/>
        <w:rPr>
          <w:rFonts w:ascii="Times New Roman" w:hAnsi="Times New Roman"/>
          <w:b/>
        </w:rPr>
      </w:pPr>
      <w:r w:rsidRPr="00914808">
        <w:rPr>
          <w:rFonts w:ascii="Times New Roman" w:hAnsi="Times New Roman"/>
          <w:b/>
        </w:rPr>
        <w:t>Section 5.3.5: Timeline of ACO DSRIP Accountability Score data collection, calculation, and disbursement of DSRIP payments</w:t>
      </w:r>
    </w:p>
    <w:p w14:paraId="2894A35E" w14:textId="77777777" w:rsidR="00CC32BF" w:rsidRPr="00914808" w:rsidRDefault="00CC32BF" w:rsidP="00CC32BF">
      <w:pPr>
        <w:spacing w:after="0" w:line="240" w:lineRule="auto"/>
        <w:jc w:val="both"/>
        <w:rPr>
          <w:rFonts w:ascii="Times New Roman" w:hAnsi="Times New Roman"/>
        </w:rPr>
      </w:pPr>
      <w:r w:rsidRPr="00914808">
        <w:rPr>
          <w:rFonts w:ascii="Times New Roman" w:hAnsi="Times New Roman"/>
        </w:rPr>
        <w:t>EXHIBIT 30 – Process Flow for Calculating the ACO DSRIP Accountability Score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CC32BF" w:rsidRPr="00914808" w14:paraId="24A9A153" w14:textId="77777777" w:rsidTr="00C9596A">
        <w:trPr>
          <w:trHeight w:val="7568"/>
        </w:trPr>
        <w:tc>
          <w:tcPr>
            <w:tcW w:w="9576" w:type="dxa"/>
            <w:vAlign w:val="center"/>
          </w:tcPr>
          <w:p w14:paraId="694C06B1" w14:textId="43049867" w:rsidR="00CC32BF" w:rsidRPr="00914808" w:rsidRDefault="005C1B7C" w:rsidP="00C9596A">
            <w:pPr>
              <w:jc w:val="center"/>
              <w:rPr>
                <w:rFonts w:ascii="Times New Roman" w:hAnsi="Times New Roman"/>
              </w:rPr>
            </w:pPr>
            <w:r w:rsidRPr="00914808">
              <w:rPr>
                <w:rFonts w:ascii="Times New Roman" w:hAnsi="Times New Roman"/>
                <w:noProof/>
              </w:rPr>
              <w:drawing>
                <wp:inline distT="0" distB="0" distL="0" distR="0" wp14:anchorId="149439A0" wp14:editId="7B71F117">
                  <wp:extent cx="6005195" cy="53346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5195" cy="5334635"/>
                          </a:xfrm>
                          <a:prstGeom prst="rect">
                            <a:avLst/>
                          </a:prstGeom>
                          <a:noFill/>
                        </pic:spPr>
                      </pic:pic>
                    </a:graphicData>
                  </a:graphic>
                </wp:inline>
              </w:drawing>
            </w:r>
          </w:p>
        </w:tc>
      </w:tr>
    </w:tbl>
    <w:p w14:paraId="1A9EABA5" w14:textId="77777777" w:rsidR="00CC32BF" w:rsidRPr="00914808" w:rsidRDefault="00CC32BF" w:rsidP="00CC32BF">
      <w:pPr>
        <w:spacing w:line="240" w:lineRule="auto"/>
        <w:jc w:val="both"/>
        <w:rPr>
          <w:rFonts w:ascii="Times New Roman" w:hAnsi="Times New Roman"/>
        </w:rPr>
      </w:pPr>
    </w:p>
    <w:p w14:paraId="542B9F26" w14:textId="77777777" w:rsidR="00CC32BF" w:rsidRPr="00914808" w:rsidRDefault="00CC32BF" w:rsidP="00CC32BF">
      <w:pPr>
        <w:pStyle w:val="Heading3"/>
        <w:numPr>
          <w:ilvl w:val="2"/>
          <w:numId w:val="1"/>
        </w:numPr>
        <w:spacing w:line="240" w:lineRule="auto"/>
        <w:jc w:val="both"/>
        <w:rPr>
          <w:rFonts w:ascii="Times New Roman" w:hAnsi="Times New Roman"/>
          <w:sz w:val="24"/>
        </w:rPr>
      </w:pPr>
      <w:bookmarkStart w:id="236" w:name="_Toc471313084"/>
      <w:bookmarkStart w:id="237" w:name="_Toc515897361"/>
      <w:bookmarkStart w:id="238" w:name="_Toc517086510"/>
      <w:r w:rsidRPr="00914808">
        <w:rPr>
          <w:rFonts w:ascii="Times New Roman" w:hAnsi="Times New Roman"/>
          <w:sz w:val="24"/>
        </w:rPr>
        <w:t>Quality and TCOC Components of the ACO DSRIP Accountability Score</w:t>
      </w:r>
      <w:bookmarkEnd w:id="236"/>
      <w:bookmarkEnd w:id="237"/>
      <w:bookmarkEnd w:id="238"/>
    </w:p>
    <w:p w14:paraId="28855637"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Each ACO’s ACO DSRIP Accountability Score is produced by blending two separate measures of the ACO’s performance during the Budget Period: (1) the Quality component of the ACO DSRIP Accountability Score; and (2) TCOC component of the ACO DSRIP Accountability Score. The Quality component of the ACO DSRIP Accountability Score is a score that the State will calculate that represents the ACO’s performance on quality measures during the Budget Period. The TCOC component of the ACO DSRIP Accountability Score is a score that the State will calculate that represents the ACO’s performance on TCOC management during the Budget Period. Each of these two scores is a value between zero (0) and one (1) expressed as a percentage (i.e., 0% to 100%).</w:t>
      </w:r>
    </w:p>
    <w:p w14:paraId="1E49348E"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For each ACO, the State will blend these two scores each Budget Period using a weighted average (i.e., the Quality component of the ACO DSRIP Accountability Score will be multiplied by a weight; the TCOC component of the ACO DSRIP Accountability Score will be multiplied by a weight; and the two resulting products will be summed to produce the ACO’s ACO DSRIP Accountability Score). Exhibit 31 below shows the anticipated weights for each Budget Period.</w:t>
      </w:r>
    </w:p>
    <w:p w14:paraId="7971E461" w14:textId="77777777" w:rsidR="00CC32BF" w:rsidRPr="00914808" w:rsidRDefault="00CC32BF" w:rsidP="00CC32BF">
      <w:pPr>
        <w:pStyle w:val="60exhnormal"/>
        <w:keepNext/>
        <w:jc w:val="both"/>
        <w:rPr>
          <w:rFonts w:ascii="Times New Roman" w:hAnsi="Times New Roman"/>
        </w:rPr>
      </w:pPr>
      <w:r w:rsidRPr="00914808">
        <w:rPr>
          <w:rFonts w:ascii="Times New Roman" w:hAnsi="Times New Roman"/>
        </w:rPr>
        <w:t xml:space="preserve">Exhibit 31 </w:t>
      </w:r>
      <w:r w:rsidRPr="00914808">
        <w:rPr>
          <w:rFonts w:ascii="Times New Roman" w:hAnsi="Times New Roman"/>
          <w:caps w:val="0"/>
        </w:rPr>
        <w:t>– ACO DSRIP Accountability Domains</w:t>
      </w:r>
    </w:p>
    <w:tbl>
      <w:tblPr>
        <w:tblW w:w="5000" w:type="pct"/>
        <w:tblInd w:w="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CC32BF" w:rsidRPr="00914808" w14:paraId="12B2EFEF" w14:textId="77777777" w:rsidTr="00B252AF">
        <w:trPr>
          <w:cantSplit/>
          <w:trHeight w:val="2213"/>
        </w:trPr>
        <w:tc>
          <w:tcPr>
            <w:tcW w:w="5000" w:type="pct"/>
            <w:vAlign w:val="center"/>
          </w:tcPr>
          <w:tbl>
            <w:tblPr>
              <w:tblW w:w="7760" w:type="dxa"/>
              <w:jc w:val="center"/>
              <w:tblLayout w:type="fixed"/>
              <w:tblLook w:val="04A0" w:firstRow="1" w:lastRow="0" w:firstColumn="1" w:lastColumn="0" w:noHBand="0" w:noVBand="1"/>
            </w:tblPr>
            <w:tblGrid>
              <w:gridCol w:w="3560"/>
              <w:gridCol w:w="1400"/>
              <w:gridCol w:w="1400"/>
              <w:gridCol w:w="1400"/>
            </w:tblGrid>
            <w:tr w:rsidR="00CC32BF" w:rsidRPr="00914808" w14:paraId="1462DEC0" w14:textId="77777777" w:rsidTr="00C9596A">
              <w:trPr>
                <w:trHeight w:val="600"/>
                <w:jc w:val="center"/>
              </w:trPr>
              <w:tc>
                <w:tcPr>
                  <w:tcW w:w="7760" w:type="dxa"/>
                  <w:gridSpan w:val="4"/>
                  <w:tcBorders>
                    <w:top w:val="single" w:sz="8" w:space="0" w:color="BFBFBF"/>
                    <w:left w:val="single" w:sz="8" w:space="0" w:color="BFBFBF"/>
                    <w:bottom w:val="single" w:sz="4" w:space="0" w:color="BFBFBF"/>
                    <w:right w:val="single" w:sz="8" w:space="0" w:color="BFBFBF"/>
                  </w:tcBorders>
                  <w:shd w:val="clear" w:color="000000" w:fill="1F497D"/>
                  <w:noWrap/>
                  <w:vAlign w:val="center"/>
                  <w:hideMark/>
                </w:tcPr>
                <w:p w14:paraId="2153514E" w14:textId="77777777" w:rsidR="00CC32BF" w:rsidRPr="00914808" w:rsidRDefault="00CC32BF" w:rsidP="00C9596A">
                  <w:pPr>
                    <w:spacing w:after="0" w:line="240" w:lineRule="auto"/>
                    <w:jc w:val="center"/>
                    <w:rPr>
                      <w:rFonts w:ascii="Times New Roman" w:hAnsi="Times New Roman"/>
                      <w:b/>
                      <w:color w:val="FFFFFF"/>
                      <w:sz w:val="20"/>
                    </w:rPr>
                  </w:pPr>
                  <w:r w:rsidRPr="00914808">
                    <w:rPr>
                      <w:rFonts w:ascii="Times New Roman" w:hAnsi="Times New Roman"/>
                      <w:b/>
                      <w:color w:val="FFFFFF"/>
                      <w:sz w:val="20"/>
                    </w:rPr>
                    <w:t>ACO DSRIP Accountability Domain Weights</w:t>
                  </w:r>
                </w:p>
              </w:tc>
            </w:tr>
            <w:tr w:rsidR="00CC32BF" w:rsidRPr="00914808" w14:paraId="25DCA22B" w14:textId="77777777" w:rsidTr="00C9596A">
              <w:trPr>
                <w:trHeight w:val="300"/>
                <w:jc w:val="center"/>
              </w:trPr>
              <w:tc>
                <w:tcPr>
                  <w:tcW w:w="3560" w:type="dxa"/>
                  <w:tcBorders>
                    <w:top w:val="nil"/>
                    <w:left w:val="single" w:sz="8" w:space="0" w:color="BFBFBF"/>
                    <w:bottom w:val="single" w:sz="4" w:space="0" w:color="BFBFBF"/>
                    <w:right w:val="single" w:sz="4" w:space="0" w:color="BFBFBF"/>
                  </w:tcBorders>
                  <w:shd w:val="clear" w:color="000000" w:fill="D9D9D9"/>
                  <w:vAlign w:val="center"/>
                  <w:hideMark/>
                </w:tcPr>
                <w:p w14:paraId="3008352E" w14:textId="77777777" w:rsidR="00CC32BF" w:rsidRPr="00914808" w:rsidRDefault="00CC32BF" w:rsidP="00C9596A">
                  <w:pPr>
                    <w:spacing w:after="0" w:line="240" w:lineRule="auto"/>
                    <w:rPr>
                      <w:rFonts w:ascii="Times New Roman" w:hAnsi="Times New Roman"/>
                      <w:b/>
                      <w:sz w:val="20"/>
                    </w:rPr>
                  </w:pPr>
                  <w:r w:rsidRPr="00914808">
                    <w:rPr>
                      <w:rFonts w:ascii="Times New Roman" w:hAnsi="Times New Roman"/>
                      <w:b/>
                      <w:sz w:val="20"/>
                    </w:rPr>
                    <w:t> </w:t>
                  </w:r>
                </w:p>
              </w:tc>
              <w:tc>
                <w:tcPr>
                  <w:tcW w:w="1400" w:type="dxa"/>
                  <w:tcBorders>
                    <w:top w:val="nil"/>
                    <w:left w:val="nil"/>
                    <w:bottom w:val="single" w:sz="4" w:space="0" w:color="BFBFBF"/>
                    <w:right w:val="single" w:sz="4" w:space="0" w:color="BFBFBF"/>
                  </w:tcBorders>
                  <w:shd w:val="clear" w:color="000000" w:fill="D9D9D9"/>
                  <w:vAlign w:val="center"/>
                  <w:hideMark/>
                </w:tcPr>
                <w:p w14:paraId="45ECFFDA" w14:textId="77777777" w:rsidR="00CC32BF" w:rsidRPr="00914808" w:rsidRDefault="00CC32BF" w:rsidP="00C9596A">
                  <w:pPr>
                    <w:spacing w:after="0" w:line="240" w:lineRule="auto"/>
                    <w:jc w:val="center"/>
                    <w:rPr>
                      <w:rFonts w:ascii="Times New Roman" w:hAnsi="Times New Roman"/>
                      <w:b/>
                      <w:sz w:val="20"/>
                    </w:rPr>
                  </w:pPr>
                  <w:r w:rsidRPr="00914808">
                    <w:rPr>
                      <w:rFonts w:ascii="Times New Roman" w:hAnsi="Times New Roman"/>
                      <w:b/>
                      <w:sz w:val="20"/>
                    </w:rPr>
                    <w:t>Prep BP</w:t>
                  </w:r>
                </w:p>
              </w:tc>
              <w:tc>
                <w:tcPr>
                  <w:tcW w:w="1400" w:type="dxa"/>
                  <w:tcBorders>
                    <w:top w:val="nil"/>
                    <w:left w:val="nil"/>
                    <w:bottom w:val="single" w:sz="4" w:space="0" w:color="BFBFBF"/>
                    <w:right w:val="single" w:sz="4" w:space="0" w:color="BFBFBF"/>
                  </w:tcBorders>
                  <w:shd w:val="clear" w:color="000000" w:fill="D9D9D9"/>
                  <w:vAlign w:val="center"/>
                  <w:hideMark/>
                </w:tcPr>
                <w:p w14:paraId="30201561" w14:textId="77777777" w:rsidR="00CC32BF" w:rsidRPr="00914808" w:rsidRDefault="00CC32BF" w:rsidP="00C9596A">
                  <w:pPr>
                    <w:spacing w:after="0" w:line="240" w:lineRule="auto"/>
                    <w:jc w:val="center"/>
                    <w:rPr>
                      <w:rFonts w:ascii="Times New Roman" w:hAnsi="Times New Roman"/>
                      <w:b/>
                      <w:sz w:val="20"/>
                    </w:rPr>
                  </w:pPr>
                  <w:r w:rsidRPr="00914808">
                    <w:rPr>
                      <w:rFonts w:ascii="Times New Roman" w:hAnsi="Times New Roman"/>
                      <w:b/>
                      <w:sz w:val="20"/>
                    </w:rPr>
                    <w:t>BP 1-2</w:t>
                  </w:r>
                </w:p>
              </w:tc>
              <w:tc>
                <w:tcPr>
                  <w:tcW w:w="1400" w:type="dxa"/>
                  <w:tcBorders>
                    <w:top w:val="nil"/>
                    <w:left w:val="nil"/>
                    <w:bottom w:val="single" w:sz="4" w:space="0" w:color="BFBFBF"/>
                    <w:right w:val="single" w:sz="8" w:space="0" w:color="BFBFBF"/>
                  </w:tcBorders>
                  <w:shd w:val="clear" w:color="000000" w:fill="D9D9D9"/>
                  <w:vAlign w:val="center"/>
                  <w:hideMark/>
                </w:tcPr>
                <w:p w14:paraId="59E0F324" w14:textId="77777777" w:rsidR="00CC32BF" w:rsidRPr="00914808" w:rsidRDefault="00CC32BF" w:rsidP="00C9596A">
                  <w:pPr>
                    <w:spacing w:after="0" w:line="240" w:lineRule="auto"/>
                    <w:jc w:val="center"/>
                    <w:rPr>
                      <w:rFonts w:ascii="Times New Roman" w:hAnsi="Times New Roman"/>
                      <w:b/>
                      <w:sz w:val="20"/>
                    </w:rPr>
                  </w:pPr>
                  <w:r w:rsidRPr="00914808">
                    <w:rPr>
                      <w:rFonts w:ascii="Times New Roman" w:hAnsi="Times New Roman"/>
                      <w:b/>
                      <w:sz w:val="20"/>
                    </w:rPr>
                    <w:t>BP 3-5</w:t>
                  </w:r>
                </w:p>
              </w:tc>
            </w:tr>
            <w:tr w:rsidR="00CC32BF" w:rsidRPr="00914808" w14:paraId="2C2F0B4B" w14:textId="77777777" w:rsidTr="00C9596A">
              <w:trPr>
                <w:trHeight w:val="510"/>
                <w:jc w:val="center"/>
              </w:trPr>
              <w:tc>
                <w:tcPr>
                  <w:tcW w:w="3560" w:type="dxa"/>
                  <w:tcBorders>
                    <w:top w:val="nil"/>
                    <w:left w:val="single" w:sz="8" w:space="0" w:color="BFBFBF"/>
                    <w:bottom w:val="single" w:sz="4" w:space="0" w:color="BFBFBF"/>
                    <w:right w:val="single" w:sz="4" w:space="0" w:color="BFBFBF"/>
                  </w:tcBorders>
                  <w:shd w:val="clear" w:color="000000" w:fill="DCE6F1"/>
                  <w:vAlign w:val="center"/>
                  <w:hideMark/>
                </w:tcPr>
                <w:p w14:paraId="1C46094A" w14:textId="77777777" w:rsidR="00CC32BF" w:rsidRPr="00914808" w:rsidRDefault="00CC32BF" w:rsidP="00C9596A">
                  <w:pPr>
                    <w:spacing w:after="0" w:line="240" w:lineRule="auto"/>
                    <w:rPr>
                      <w:rFonts w:ascii="Times New Roman" w:hAnsi="Times New Roman"/>
                      <w:sz w:val="20"/>
                    </w:rPr>
                  </w:pPr>
                  <w:r w:rsidRPr="00914808">
                    <w:rPr>
                      <w:rFonts w:ascii="Times New Roman" w:hAnsi="Times New Roman"/>
                      <w:sz w:val="20"/>
                    </w:rPr>
                    <w:t>Quality component of the ACO DSRIP Accountability Score</w:t>
                  </w:r>
                </w:p>
              </w:tc>
              <w:tc>
                <w:tcPr>
                  <w:tcW w:w="1400" w:type="dxa"/>
                  <w:tcBorders>
                    <w:top w:val="nil"/>
                    <w:left w:val="nil"/>
                    <w:bottom w:val="single" w:sz="4" w:space="0" w:color="BFBFBF"/>
                    <w:right w:val="single" w:sz="4" w:space="0" w:color="BFBFBF"/>
                  </w:tcBorders>
                  <w:shd w:val="clear" w:color="auto" w:fill="auto"/>
                  <w:vAlign w:val="center"/>
                  <w:hideMark/>
                </w:tcPr>
                <w:p w14:paraId="45DF222A" w14:textId="77777777" w:rsidR="00CC32BF" w:rsidRPr="00914808" w:rsidRDefault="00CC32BF" w:rsidP="00C9596A">
                  <w:pPr>
                    <w:spacing w:after="0" w:line="240" w:lineRule="auto"/>
                    <w:jc w:val="center"/>
                    <w:rPr>
                      <w:rFonts w:ascii="Times New Roman" w:hAnsi="Times New Roman"/>
                      <w:sz w:val="20"/>
                    </w:rPr>
                  </w:pPr>
                  <w:r w:rsidRPr="00914808">
                    <w:rPr>
                      <w:rFonts w:ascii="Times New Roman" w:hAnsi="Times New Roman"/>
                      <w:sz w:val="20"/>
                    </w:rPr>
                    <w:t>N/A</w:t>
                  </w:r>
                </w:p>
              </w:tc>
              <w:tc>
                <w:tcPr>
                  <w:tcW w:w="1400" w:type="dxa"/>
                  <w:tcBorders>
                    <w:top w:val="nil"/>
                    <w:left w:val="nil"/>
                    <w:bottom w:val="single" w:sz="4" w:space="0" w:color="BFBFBF"/>
                    <w:right w:val="single" w:sz="4" w:space="0" w:color="BFBFBF"/>
                  </w:tcBorders>
                  <w:shd w:val="clear" w:color="auto" w:fill="auto"/>
                  <w:vAlign w:val="center"/>
                  <w:hideMark/>
                </w:tcPr>
                <w:p w14:paraId="1C2E8DA3" w14:textId="77777777" w:rsidR="00CC32BF" w:rsidRPr="00914808" w:rsidRDefault="00CC32BF" w:rsidP="00C9596A">
                  <w:pPr>
                    <w:spacing w:after="0" w:line="240" w:lineRule="auto"/>
                    <w:jc w:val="center"/>
                    <w:rPr>
                      <w:rFonts w:ascii="Times New Roman" w:hAnsi="Times New Roman"/>
                      <w:sz w:val="20"/>
                    </w:rPr>
                  </w:pPr>
                  <w:r w:rsidRPr="00914808">
                    <w:rPr>
                      <w:rFonts w:ascii="Times New Roman" w:hAnsi="Times New Roman"/>
                      <w:sz w:val="20"/>
                    </w:rPr>
                    <w:t>100%</w:t>
                  </w:r>
                </w:p>
              </w:tc>
              <w:tc>
                <w:tcPr>
                  <w:tcW w:w="1400" w:type="dxa"/>
                  <w:tcBorders>
                    <w:top w:val="nil"/>
                    <w:left w:val="nil"/>
                    <w:bottom w:val="single" w:sz="4" w:space="0" w:color="BFBFBF"/>
                    <w:right w:val="single" w:sz="8" w:space="0" w:color="BFBFBF"/>
                  </w:tcBorders>
                  <w:shd w:val="clear" w:color="auto" w:fill="auto"/>
                  <w:vAlign w:val="center"/>
                  <w:hideMark/>
                </w:tcPr>
                <w:p w14:paraId="40FC5AAA" w14:textId="77777777" w:rsidR="00CC32BF" w:rsidRPr="00914808" w:rsidRDefault="00CC32BF" w:rsidP="00C9596A">
                  <w:pPr>
                    <w:spacing w:after="0" w:line="240" w:lineRule="auto"/>
                    <w:jc w:val="center"/>
                    <w:rPr>
                      <w:rFonts w:ascii="Times New Roman" w:hAnsi="Times New Roman"/>
                      <w:sz w:val="20"/>
                    </w:rPr>
                  </w:pPr>
                  <w:r w:rsidRPr="00914808">
                    <w:rPr>
                      <w:rFonts w:ascii="Times New Roman" w:hAnsi="Times New Roman"/>
                      <w:sz w:val="20"/>
                    </w:rPr>
                    <w:t>75%</w:t>
                  </w:r>
                </w:p>
              </w:tc>
            </w:tr>
            <w:tr w:rsidR="00CC32BF" w:rsidRPr="00914808" w14:paraId="725A5C89" w14:textId="77777777" w:rsidTr="00C9596A">
              <w:trPr>
                <w:trHeight w:val="525"/>
                <w:jc w:val="center"/>
              </w:trPr>
              <w:tc>
                <w:tcPr>
                  <w:tcW w:w="3560" w:type="dxa"/>
                  <w:tcBorders>
                    <w:top w:val="nil"/>
                    <w:left w:val="single" w:sz="8" w:space="0" w:color="BFBFBF"/>
                    <w:bottom w:val="single" w:sz="8" w:space="0" w:color="BFBFBF"/>
                    <w:right w:val="single" w:sz="4" w:space="0" w:color="BFBFBF"/>
                  </w:tcBorders>
                  <w:shd w:val="clear" w:color="000000" w:fill="DCE6F1"/>
                  <w:vAlign w:val="center"/>
                  <w:hideMark/>
                </w:tcPr>
                <w:p w14:paraId="23D1066D" w14:textId="77777777" w:rsidR="00CC32BF" w:rsidRPr="00914808" w:rsidRDefault="00CC32BF" w:rsidP="00C9596A">
                  <w:pPr>
                    <w:spacing w:after="0" w:line="240" w:lineRule="auto"/>
                    <w:rPr>
                      <w:rFonts w:ascii="Times New Roman" w:hAnsi="Times New Roman"/>
                      <w:sz w:val="20"/>
                    </w:rPr>
                  </w:pPr>
                  <w:r w:rsidRPr="00914808">
                    <w:rPr>
                      <w:rFonts w:ascii="Times New Roman" w:hAnsi="Times New Roman"/>
                      <w:sz w:val="20"/>
                    </w:rPr>
                    <w:t>TCOC component of the ACO DSRIP Accountability Score</w:t>
                  </w:r>
                </w:p>
              </w:tc>
              <w:tc>
                <w:tcPr>
                  <w:tcW w:w="1400" w:type="dxa"/>
                  <w:tcBorders>
                    <w:top w:val="nil"/>
                    <w:left w:val="nil"/>
                    <w:bottom w:val="single" w:sz="8" w:space="0" w:color="BFBFBF"/>
                    <w:right w:val="single" w:sz="4" w:space="0" w:color="BFBFBF"/>
                  </w:tcBorders>
                  <w:shd w:val="clear" w:color="auto" w:fill="auto"/>
                  <w:vAlign w:val="center"/>
                  <w:hideMark/>
                </w:tcPr>
                <w:p w14:paraId="24F056B2" w14:textId="77777777" w:rsidR="00CC32BF" w:rsidRPr="00914808" w:rsidRDefault="00CC32BF" w:rsidP="00C9596A">
                  <w:pPr>
                    <w:spacing w:after="0" w:line="240" w:lineRule="auto"/>
                    <w:jc w:val="center"/>
                    <w:rPr>
                      <w:rFonts w:ascii="Times New Roman" w:hAnsi="Times New Roman"/>
                      <w:sz w:val="20"/>
                    </w:rPr>
                  </w:pPr>
                  <w:r w:rsidRPr="00914808">
                    <w:rPr>
                      <w:rFonts w:ascii="Times New Roman" w:hAnsi="Times New Roman"/>
                      <w:sz w:val="20"/>
                    </w:rPr>
                    <w:t>N/A</w:t>
                  </w:r>
                </w:p>
              </w:tc>
              <w:tc>
                <w:tcPr>
                  <w:tcW w:w="1400" w:type="dxa"/>
                  <w:tcBorders>
                    <w:top w:val="nil"/>
                    <w:left w:val="nil"/>
                    <w:bottom w:val="single" w:sz="8" w:space="0" w:color="BFBFBF"/>
                    <w:right w:val="single" w:sz="4" w:space="0" w:color="BFBFBF"/>
                  </w:tcBorders>
                  <w:shd w:val="clear" w:color="auto" w:fill="auto"/>
                  <w:vAlign w:val="center"/>
                  <w:hideMark/>
                </w:tcPr>
                <w:p w14:paraId="333AAF00" w14:textId="77777777" w:rsidR="00CC32BF" w:rsidRPr="00914808" w:rsidRDefault="00CC32BF" w:rsidP="00C9596A">
                  <w:pPr>
                    <w:spacing w:after="0" w:line="240" w:lineRule="auto"/>
                    <w:jc w:val="center"/>
                    <w:rPr>
                      <w:rFonts w:ascii="Times New Roman" w:hAnsi="Times New Roman"/>
                      <w:sz w:val="20"/>
                    </w:rPr>
                  </w:pPr>
                  <w:r w:rsidRPr="00914808">
                    <w:rPr>
                      <w:rFonts w:ascii="Times New Roman" w:hAnsi="Times New Roman"/>
                      <w:sz w:val="20"/>
                    </w:rPr>
                    <w:t>N/A</w:t>
                  </w:r>
                </w:p>
              </w:tc>
              <w:tc>
                <w:tcPr>
                  <w:tcW w:w="1400" w:type="dxa"/>
                  <w:tcBorders>
                    <w:top w:val="nil"/>
                    <w:left w:val="nil"/>
                    <w:bottom w:val="single" w:sz="8" w:space="0" w:color="BFBFBF"/>
                    <w:right w:val="single" w:sz="8" w:space="0" w:color="BFBFBF"/>
                  </w:tcBorders>
                  <w:shd w:val="clear" w:color="auto" w:fill="auto"/>
                  <w:vAlign w:val="center"/>
                  <w:hideMark/>
                </w:tcPr>
                <w:p w14:paraId="6D585FA6" w14:textId="77777777" w:rsidR="00CC32BF" w:rsidRPr="00914808" w:rsidRDefault="00CC32BF" w:rsidP="00C9596A">
                  <w:pPr>
                    <w:spacing w:after="0" w:line="240" w:lineRule="auto"/>
                    <w:jc w:val="center"/>
                    <w:rPr>
                      <w:rFonts w:ascii="Times New Roman" w:hAnsi="Times New Roman"/>
                      <w:sz w:val="20"/>
                    </w:rPr>
                  </w:pPr>
                  <w:r w:rsidRPr="00914808">
                    <w:rPr>
                      <w:rFonts w:ascii="Times New Roman" w:hAnsi="Times New Roman"/>
                      <w:sz w:val="20"/>
                    </w:rPr>
                    <w:t>25%</w:t>
                  </w:r>
                </w:p>
              </w:tc>
            </w:tr>
          </w:tbl>
          <w:p w14:paraId="0F9CF014" w14:textId="77777777" w:rsidR="00CC32BF" w:rsidRPr="00914808" w:rsidRDefault="00CC32BF" w:rsidP="00C9596A">
            <w:pPr>
              <w:pStyle w:val="70exhtblnormal"/>
              <w:ind w:left="0"/>
              <w:jc w:val="center"/>
              <w:rPr>
                <w:rFonts w:ascii="Times New Roman" w:hAnsi="Times New Roman"/>
              </w:rPr>
            </w:pPr>
          </w:p>
        </w:tc>
      </w:tr>
    </w:tbl>
    <w:p w14:paraId="75AB4DEE" w14:textId="77777777" w:rsidR="00CC32BF" w:rsidRPr="00914808" w:rsidRDefault="00CC32BF" w:rsidP="00CC32BF">
      <w:pPr>
        <w:spacing w:line="240" w:lineRule="auto"/>
        <w:jc w:val="both"/>
        <w:rPr>
          <w:rFonts w:ascii="Times New Roman" w:hAnsi="Times New Roman"/>
        </w:rPr>
      </w:pPr>
    </w:p>
    <w:p w14:paraId="47D9A6CF"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ACOs do not have ACO DSRIP Accountability Scores during the Preparation Budget Period because no funds are withheld. ACOs will not have enrolled or attributed members during this period, and the State will therefore not be able to calculate performance on quality measures and TCOC metrics. During Budget Periods 1 and 2, the State will not hold ACOs accountable for TCOC performance in the ACO DSRIP Accountability Score, to allow ACOs time to analyze baseline TCOC performance, which will not be finalized for Budget Period 1 until close to the end of Budget Period 2.</w:t>
      </w:r>
    </w:p>
    <w:p w14:paraId="03E13D14" w14:textId="77777777" w:rsidR="00CC32BF" w:rsidRPr="00914808" w:rsidRDefault="00CC32BF" w:rsidP="00CC32BF">
      <w:pPr>
        <w:pStyle w:val="Heading4"/>
        <w:numPr>
          <w:ilvl w:val="3"/>
          <w:numId w:val="1"/>
        </w:numPr>
        <w:spacing w:line="240" w:lineRule="auto"/>
        <w:jc w:val="both"/>
        <w:rPr>
          <w:rFonts w:ascii="Times New Roman" w:hAnsi="Times New Roman"/>
        </w:rPr>
      </w:pPr>
      <w:r w:rsidRPr="00914808">
        <w:rPr>
          <w:rFonts w:ascii="Times New Roman" w:hAnsi="Times New Roman"/>
        </w:rPr>
        <w:t>Calculating the Quality Component of the ACO DSRIP Accountability Score by Combining Domain Scores</w:t>
      </w:r>
    </w:p>
    <w:p w14:paraId="72F0CEA0"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The State will calculate each ACO’s Quality Component of the ACO DSRIP Accountability Score based on the ACO’s performance on a range of State-defined quality measures. The quality measure slate was chosen to support the goals of the DSRIP program including promoting member-driven, integrated, coordinated care and improving integration among physical health, behavioral health, long-term services and supports, and health-related social services.  In addition, the ACO measure slate has significant overlap with the CP measure slate, helping to align ACO quality evaluation with CPs and furthering integration.</w:t>
      </w:r>
    </w:p>
    <w:p w14:paraId="4C1C3A5D" w14:textId="1B283F84" w:rsidR="00B71004" w:rsidRPr="00914808" w:rsidRDefault="00CC32BF" w:rsidP="00CC32BF">
      <w:pPr>
        <w:spacing w:line="240" w:lineRule="auto"/>
        <w:jc w:val="both"/>
        <w:rPr>
          <w:rFonts w:ascii="Times New Roman" w:hAnsi="Times New Roman"/>
        </w:rPr>
      </w:pPr>
      <w:r w:rsidRPr="00914808">
        <w:rPr>
          <w:rFonts w:ascii="Times New Roman" w:hAnsi="Times New Roman"/>
        </w:rPr>
        <w:t xml:space="preserve">These measures are organized across </w:t>
      </w:r>
      <w:r w:rsidR="0063033C" w:rsidRPr="00914808">
        <w:rPr>
          <w:rFonts w:ascii="Times New Roman" w:hAnsi="Times New Roman"/>
        </w:rPr>
        <w:t>four (4)</w:t>
      </w:r>
      <w:r w:rsidRPr="00914808">
        <w:rPr>
          <w:rFonts w:ascii="Times New Roman" w:hAnsi="Times New Roman"/>
        </w:rPr>
        <w:t xml:space="preserve"> Quality Domains</w:t>
      </w:r>
      <w:r w:rsidR="00B71004" w:rsidRPr="00914808">
        <w:rPr>
          <w:rFonts w:ascii="Times New Roman" w:hAnsi="Times New Roman"/>
        </w:rPr>
        <w:t>.</w:t>
      </w:r>
      <w:r w:rsidRPr="00914808">
        <w:rPr>
          <w:rFonts w:ascii="Times New Roman" w:hAnsi="Times New Roman"/>
        </w:rPr>
        <w:t xml:space="preserve"> The State will calculate a Domain Score for each of these </w:t>
      </w:r>
      <w:r w:rsidR="0063033C" w:rsidRPr="00914808">
        <w:rPr>
          <w:rFonts w:ascii="Times New Roman" w:hAnsi="Times New Roman"/>
        </w:rPr>
        <w:t>four (4)</w:t>
      </w:r>
      <w:r w:rsidRPr="00914808">
        <w:rPr>
          <w:rFonts w:ascii="Times New Roman" w:hAnsi="Times New Roman"/>
        </w:rPr>
        <w:t xml:space="preserve"> Quality Domains; each Domain Score will be a value between zero (0) and one (1) expressed as a percentage (i.e., 0% to 100%). The State will combine these </w:t>
      </w:r>
      <w:r w:rsidR="00CE3728" w:rsidRPr="00914808">
        <w:rPr>
          <w:rFonts w:ascii="Times New Roman" w:hAnsi="Times New Roman"/>
        </w:rPr>
        <w:t xml:space="preserve">four (4) </w:t>
      </w:r>
      <w:r w:rsidRPr="00914808">
        <w:rPr>
          <w:rFonts w:ascii="Times New Roman" w:hAnsi="Times New Roman"/>
        </w:rPr>
        <w:t xml:space="preserve"> Domain Scores using a weighted average (i.e., the State will multiply each Domain Score by a </w:t>
      </w:r>
      <w:r w:rsidR="00B71004" w:rsidRPr="00914808">
        <w:rPr>
          <w:rFonts w:ascii="Times New Roman" w:hAnsi="Times New Roman"/>
        </w:rPr>
        <w:t>Domain W</w:t>
      </w:r>
      <w:r w:rsidRPr="00914808">
        <w:rPr>
          <w:rFonts w:ascii="Times New Roman" w:hAnsi="Times New Roman"/>
        </w:rPr>
        <w:t xml:space="preserve">eight and will sum the weighted products to produce the ACO’s Quality Score for the Budget Period). The </w:t>
      </w:r>
      <w:r w:rsidR="00CE3728" w:rsidRPr="00914808">
        <w:rPr>
          <w:rFonts w:ascii="Times New Roman" w:hAnsi="Times New Roman"/>
        </w:rPr>
        <w:t>four (4)</w:t>
      </w:r>
      <w:r w:rsidRPr="00914808">
        <w:rPr>
          <w:rFonts w:ascii="Times New Roman" w:hAnsi="Times New Roman"/>
        </w:rPr>
        <w:t xml:space="preserve"> Quality Domains and their anticipated weights are listed below in Exhibit 32. </w:t>
      </w:r>
    </w:p>
    <w:p w14:paraId="3D16B903" w14:textId="77777777" w:rsidR="00F264C0" w:rsidRPr="00914808" w:rsidRDefault="00CC32BF" w:rsidP="00CC32BF">
      <w:pPr>
        <w:spacing w:line="240" w:lineRule="auto"/>
        <w:jc w:val="both"/>
        <w:rPr>
          <w:rFonts w:ascii="Times New Roman" w:hAnsi="Times New Roman"/>
        </w:rPr>
      </w:pPr>
      <w:r w:rsidRPr="00914808">
        <w:rPr>
          <w:rFonts w:ascii="Times New Roman" w:hAnsi="Times New Roman"/>
        </w:rPr>
        <w:t>If an ACO does not meet eligibility requirements for a specific measure,</w:t>
      </w:r>
      <w:r w:rsidR="00FF27B0" w:rsidRPr="00914808">
        <w:rPr>
          <w:rFonts w:ascii="Times New Roman" w:hAnsi="Times New Roman"/>
        </w:rPr>
        <w:t xml:space="preserve"> </w:t>
      </w:r>
      <w:r w:rsidRPr="00914808">
        <w:rPr>
          <w:rFonts w:ascii="Times New Roman" w:hAnsi="Times New Roman"/>
        </w:rPr>
        <w:t>then the weight assigned to the measure within the measure’s domain will be redistributed equally among all other measures within that domain. Thus, the overall domain weights will not increase or decrease as a result of measure ineligibility.</w:t>
      </w:r>
      <w:r w:rsidR="00F264C0" w:rsidRPr="00914808">
        <w:rPr>
          <w:rFonts w:ascii="Times New Roman" w:hAnsi="Times New Roman"/>
        </w:rPr>
        <w:t xml:space="preserve"> If an ACO is ineligible to provide data on all measures within a given domain, the redistribution of that domain weight to other eligible domains will be reviewed by the DSRIP Quality Committee and the State, and will be submitted to CMS for review and approval within 90 calendar days prior to final DSRIP Accountability scoring.</w:t>
      </w:r>
      <w:r w:rsidRPr="00914808">
        <w:rPr>
          <w:rFonts w:ascii="Times New Roman" w:hAnsi="Times New Roman"/>
        </w:rPr>
        <w:t xml:space="preserve"> </w:t>
      </w:r>
    </w:p>
    <w:p w14:paraId="1B33D054" w14:textId="26EE45DA" w:rsidR="00CC32BF" w:rsidRPr="00914808" w:rsidRDefault="007C4F42" w:rsidP="00CC32BF">
      <w:pPr>
        <w:spacing w:line="240" w:lineRule="auto"/>
        <w:jc w:val="both"/>
        <w:rPr>
          <w:rFonts w:ascii="Times New Roman" w:hAnsi="Times New Roman"/>
        </w:rPr>
      </w:pPr>
      <w:r w:rsidRPr="00914808">
        <w:rPr>
          <w:rFonts w:ascii="Times New Roman" w:hAnsi="Times New Roman"/>
        </w:rPr>
        <w:t>If an ACO receives approval from the State to down-weight one or more measures in a domain, then the excess weight assigned to the measure or those measures within the measure’s domain will be redistributed equally among all other measures within that domain.   Such a redistribution of measure weights will not impact the overall domain weights. For example, if a domain has 10 measures, each measure begins as being weighted at 10% of the domain score.  If four of the measures are down-weighted such that they only contribute 2.5% each to the domain score, then the excess 30% is redistributed to the other six measures, such that they would be weighted at 15% of the domain score.</w:t>
      </w:r>
      <w:r w:rsidR="00024D91" w:rsidRPr="00914808">
        <w:rPr>
          <w:rFonts w:ascii="Times New Roman" w:hAnsi="Times New Roman"/>
        </w:rPr>
        <w:t xml:space="preserve"> </w:t>
      </w:r>
    </w:p>
    <w:p w14:paraId="4F2FFFBC" w14:textId="77777777" w:rsidR="00B71004" w:rsidRPr="00914808" w:rsidRDefault="00B71004" w:rsidP="00CC32BF">
      <w:pPr>
        <w:spacing w:after="0" w:line="240" w:lineRule="auto"/>
        <w:jc w:val="both"/>
        <w:rPr>
          <w:rFonts w:ascii="Times New Roman" w:hAnsi="Times New Roman"/>
          <w:b/>
        </w:rPr>
      </w:pPr>
    </w:p>
    <w:p w14:paraId="000BC131" w14:textId="77777777" w:rsidR="00B71004" w:rsidRPr="00914808" w:rsidRDefault="00B71004" w:rsidP="00CC32BF">
      <w:pPr>
        <w:spacing w:after="0" w:line="240" w:lineRule="auto"/>
        <w:jc w:val="both"/>
        <w:rPr>
          <w:rFonts w:ascii="Times New Roman" w:hAnsi="Times New Roman"/>
          <w:b/>
        </w:rPr>
      </w:pPr>
    </w:p>
    <w:p w14:paraId="40E735A5" w14:textId="77777777" w:rsidR="00B71004" w:rsidRPr="00914808" w:rsidRDefault="00B71004" w:rsidP="00CC32BF">
      <w:pPr>
        <w:spacing w:after="0" w:line="240" w:lineRule="auto"/>
        <w:jc w:val="both"/>
        <w:rPr>
          <w:rFonts w:ascii="Times New Roman" w:hAnsi="Times New Roman"/>
          <w:b/>
        </w:rPr>
      </w:pPr>
    </w:p>
    <w:p w14:paraId="1F51F9A9" w14:textId="77777777" w:rsidR="00B71004" w:rsidRPr="00914808" w:rsidRDefault="00B71004" w:rsidP="00CC32BF">
      <w:pPr>
        <w:spacing w:after="0" w:line="240" w:lineRule="auto"/>
        <w:jc w:val="both"/>
        <w:rPr>
          <w:rFonts w:ascii="Times New Roman" w:hAnsi="Times New Roman"/>
          <w:b/>
        </w:rPr>
      </w:pPr>
    </w:p>
    <w:p w14:paraId="6EE0FBAA" w14:textId="77777777" w:rsidR="00B71004" w:rsidRPr="00914808" w:rsidRDefault="00B71004" w:rsidP="00CC32BF">
      <w:pPr>
        <w:spacing w:after="0" w:line="240" w:lineRule="auto"/>
        <w:jc w:val="both"/>
        <w:rPr>
          <w:rFonts w:ascii="Times New Roman" w:hAnsi="Times New Roman"/>
          <w:b/>
        </w:rPr>
      </w:pPr>
    </w:p>
    <w:p w14:paraId="7069FEA0" w14:textId="77777777" w:rsidR="00B71004" w:rsidRPr="00914808" w:rsidRDefault="00B71004" w:rsidP="00CC32BF">
      <w:pPr>
        <w:spacing w:after="0" w:line="240" w:lineRule="auto"/>
        <w:jc w:val="both"/>
        <w:rPr>
          <w:rFonts w:ascii="Times New Roman" w:hAnsi="Times New Roman"/>
          <w:b/>
        </w:rPr>
      </w:pPr>
    </w:p>
    <w:p w14:paraId="340817DC" w14:textId="77777777" w:rsidR="00B71004" w:rsidRPr="00914808" w:rsidRDefault="00B71004" w:rsidP="00CC32BF">
      <w:pPr>
        <w:spacing w:after="0" w:line="240" w:lineRule="auto"/>
        <w:jc w:val="both"/>
        <w:rPr>
          <w:rFonts w:ascii="Times New Roman" w:hAnsi="Times New Roman"/>
          <w:b/>
        </w:rPr>
      </w:pPr>
    </w:p>
    <w:p w14:paraId="38BB0FB8" w14:textId="77777777" w:rsidR="00B71004" w:rsidRPr="00914808" w:rsidRDefault="00B71004" w:rsidP="00CC32BF">
      <w:pPr>
        <w:spacing w:after="0" w:line="240" w:lineRule="auto"/>
        <w:jc w:val="both"/>
        <w:rPr>
          <w:rFonts w:ascii="Times New Roman" w:hAnsi="Times New Roman"/>
          <w:b/>
        </w:rPr>
      </w:pPr>
    </w:p>
    <w:p w14:paraId="2DCBF844" w14:textId="77777777" w:rsidR="00CC32BF" w:rsidRPr="00914808" w:rsidRDefault="00CC32BF" w:rsidP="00CC32BF">
      <w:pPr>
        <w:spacing w:after="0" w:line="240" w:lineRule="auto"/>
        <w:jc w:val="both"/>
        <w:rPr>
          <w:rFonts w:ascii="Times New Roman" w:hAnsi="Times New Roman"/>
          <w:b/>
        </w:rPr>
      </w:pPr>
      <w:r w:rsidRPr="00914808">
        <w:rPr>
          <w:rFonts w:ascii="Times New Roman" w:hAnsi="Times New Roman"/>
          <w:b/>
        </w:rPr>
        <w:t>EXHIBIT 32 – ACO Quality Domains and Domain Weights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360"/>
      </w:tblGrid>
      <w:tr w:rsidR="00CC32BF" w:rsidRPr="00914808" w14:paraId="3C4C9DA6" w14:textId="77777777" w:rsidTr="00704499">
        <w:trPr>
          <w:trHeight w:val="2150"/>
          <w:jc w:val="center"/>
        </w:trPr>
        <w:tc>
          <w:tcPr>
            <w:tcW w:w="9576" w:type="dxa"/>
            <w:vAlign w:val="center"/>
          </w:tcPr>
          <w:p w14:paraId="58BA0B19" w14:textId="77777777" w:rsidR="00704499" w:rsidRPr="00914808" w:rsidRDefault="00704499"/>
          <w:tbl>
            <w:tblPr>
              <w:tblW w:w="814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7"/>
              <w:gridCol w:w="3016"/>
              <w:gridCol w:w="1559"/>
              <w:gridCol w:w="1574"/>
              <w:gridCol w:w="1574"/>
            </w:tblGrid>
            <w:tr w:rsidR="00704499" w:rsidRPr="00914808" w14:paraId="73B524C0" w14:textId="77777777" w:rsidTr="00704499">
              <w:trPr>
                <w:trHeight w:val="300"/>
                <w:jc w:val="center"/>
              </w:trPr>
              <w:tc>
                <w:tcPr>
                  <w:tcW w:w="6566" w:type="dxa"/>
                  <w:gridSpan w:val="4"/>
                  <w:shd w:val="clear" w:color="000000" w:fill="1F497D"/>
                  <w:vAlign w:val="center"/>
                  <w:hideMark/>
                </w:tcPr>
                <w:p w14:paraId="24DA11C9" w14:textId="77777777" w:rsidR="00704499" w:rsidRPr="00914808" w:rsidRDefault="00704499" w:rsidP="00DD5313">
                  <w:pPr>
                    <w:spacing w:after="0" w:line="240" w:lineRule="auto"/>
                    <w:jc w:val="center"/>
                    <w:rPr>
                      <w:rFonts w:ascii="Times New Roman" w:hAnsi="Times New Roman"/>
                      <w:b/>
                      <w:color w:val="FFFFFF"/>
                      <w:sz w:val="20"/>
                    </w:rPr>
                  </w:pPr>
                  <w:r w:rsidRPr="00914808">
                    <w:rPr>
                      <w:rFonts w:ascii="Times New Roman" w:hAnsi="Times New Roman"/>
                      <w:b/>
                      <w:color w:val="FFFFFF"/>
                      <w:sz w:val="20"/>
                    </w:rPr>
                    <w:t>ACO Quality Domain Weights</w:t>
                  </w:r>
                </w:p>
              </w:tc>
              <w:tc>
                <w:tcPr>
                  <w:tcW w:w="1574" w:type="dxa"/>
                  <w:shd w:val="clear" w:color="000000" w:fill="1F497D"/>
                </w:tcPr>
                <w:p w14:paraId="5CE90D6E" w14:textId="77777777" w:rsidR="00704499" w:rsidRPr="00914808" w:rsidRDefault="00704499" w:rsidP="00DD5313">
                  <w:pPr>
                    <w:spacing w:after="0" w:line="240" w:lineRule="auto"/>
                    <w:jc w:val="center"/>
                    <w:rPr>
                      <w:rFonts w:ascii="Times New Roman" w:hAnsi="Times New Roman"/>
                      <w:b/>
                      <w:color w:val="FFFFFF"/>
                      <w:sz w:val="20"/>
                    </w:rPr>
                  </w:pPr>
                </w:p>
              </w:tc>
            </w:tr>
            <w:tr w:rsidR="00704499" w:rsidRPr="00914808" w14:paraId="6F861894" w14:textId="77777777" w:rsidTr="00704499">
              <w:trPr>
                <w:trHeight w:val="510"/>
                <w:jc w:val="center"/>
              </w:trPr>
              <w:tc>
                <w:tcPr>
                  <w:tcW w:w="3433" w:type="dxa"/>
                  <w:gridSpan w:val="2"/>
                  <w:shd w:val="clear" w:color="000000" w:fill="D9D9D9"/>
                  <w:vAlign w:val="center"/>
                  <w:hideMark/>
                </w:tcPr>
                <w:p w14:paraId="074FDA41" w14:textId="77777777" w:rsidR="00704499" w:rsidRPr="00914808" w:rsidRDefault="00704499" w:rsidP="00DD5313">
                  <w:pPr>
                    <w:spacing w:after="0" w:line="240" w:lineRule="auto"/>
                    <w:jc w:val="center"/>
                    <w:rPr>
                      <w:rFonts w:ascii="Times New Roman" w:hAnsi="Times New Roman"/>
                      <w:b/>
                      <w:sz w:val="20"/>
                    </w:rPr>
                  </w:pPr>
                  <w:r w:rsidRPr="00914808">
                    <w:rPr>
                      <w:rFonts w:ascii="Times New Roman" w:hAnsi="Times New Roman"/>
                      <w:b/>
                      <w:sz w:val="20"/>
                    </w:rPr>
                    <w:t>Quality Domain</w:t>
                  </w:r>
                </w:p>
              </w:tc>
              <w:tc>
                <w:tcPr>
                  <w:tcW w:w="1559" w:type="dxa"/>
                  <w:shd w:val="clear" w:color="000000" w:fill="D9D9D9"/>
                  <w:vAlign w:val="center"/>
                  <w:hideMark/>
                </w:tcPr>
                <w:p w14:paraId="1D74B6DF" w14:textId="77777777" w:rsidR="00704499" w:rsidRPr="00914808" w:rsidRDefault="00704499" w:rsidP="00DD5313">
                  <w:pPr>
                    <w:spacing w:after="0" w:line="240" w:lineRule="auto"/>
                    <w:jc w:val="center"/>
                    <w:rPr>
                      <w:rFonts w:ascii="Times New Roman" w:hAnsi="Times New Roman"/>
                      <w:b/>
                      <w:sz w:val="20"/>
                    </w:rPr>
                  </w:pPr>
                  <w:r w:rsidRPr="00914808">
                    <w:rPr>
                      <w:rFonts w:ascii="Times New Roman" w:hAnsi="Times New Roman"/>
                      <w:b/>
                      <w:sz w:val="20"/>
                    </w:rPr>
                    <w:t>Domain Weight: BP 1</w:t>
                  </w:r>
                </w:p>
              </w:tc>
              <w:tc>
                <w:tcPr>
                  <w:tcW w:w="1574" w:type="dxa"/>
                  <w:shd w:val="clear" w:color="000000" w:fill="D9D9D9"/>
                  <w:vAlign w:val="center"/>
                  <w:hideMark/>
                </w:tcPr>
                <w:p w14:paraId="219858E3" w14:textId="77777777" w:rsidR="00704499" w:rsidRPr="00914808" w:rsidRDefault="00704499" w:rsidP="00DD5313">
                  <w:pPr>
                    <w:spacing w:after="0" w:line="240" w:lineRule="auto"/>
                    <w:jc w:val="center"/>
                    <w:rPr>
                      <w:rFonts w:ascii="Times New Roman" w:hAnsi="Times New Roman"/>
                      <w:b/>
                      <w:sz w:val="20"/>
                    </w:rPr>
                  </w:pPr>
                  <w:r w:rsidRPr="00914808">
                    <w:rPr>
                      <w:rFonts w:ascii="Times New Roman" w:hAnsi="Times New Roman"/>
                      <w:b/>
                      <w:sz w:val="20"/>
                    </w:rPr>
                    <w:t>Domain Weight: BP 2</w:t>
                  </w:r>
                </w:p>
              </w:tc>
              <w:tc>
                <w:tcPr>
                  <w:tcW w:w="1574" w:type="dxa"/>
                  <w:shd w:val="clear" w:color="000000" w:fill="D9D9D9"/>
                </w:tcPr>
                <w:p w14:paraId="6C96C811" w14:textId="77777777" w:rsidR="00704499" w:rsidRPr="00914808" w:rsidRDefault="00704499" w:rsidP="00DD5313">
                  <w:pPr>
                    <w:spacing w:after="0" w:line="240" w:lineRule="auto"/>
                    <w:jc w:val="center"/>
                    <w:rPr>
                      <w:rFonts w:ascii="Times New Roman" w:hAnsi="Times New Roman"/>
                      <w:b/>
                      <w:sz w:val="20"/>
                    </w:rPr>
                  </w:pPr>
                  <w:r w:rsidRPr="00914808">
                    <w:rPr>
                      <w:rFonts w:ascii="Times New Roman" w:hAnsi="Times New Roman"/>
                      <w:b/>
                      <w:sz w:val="20"/>
                    </w:rPr>
                    <w:t>Domain Weight: BP 3-5</w:t>
                  </w:r>
                </w:p>
              </w:tc>
            </w:tr>
            <w:tr w:rsidR="00704499" w:rsidRPr="00914808" w14:paraId="7D1908B7" w14:textId="77777777" w:rsidTr="00704499">
              <w:trPr>
                <w:trHeight w:val="300"/>
                <w:jc w:val="center"/>
              </w:trPr>
              <w:tc>
                <w:tcPr>
                  <w:tcW w:w="3433" w:type="dxa"/>
                  <w:gridSpan w:val="2"/>
                  <w:shd w:val="clear" w:color="000000" w:fill="DCE6F1"/>
                  <w:vAlign w:val="center"/>
                  <w:hideMark/>
                </w:tcPr>
                <w:p w14:paraId="0669CEE5" w14:textId="77777777" w:rsidR="00704499" w:rsidRPr="00914808" w:rsidRDefault="00704499" w:rsidP="00DD5313">
                  <w:pPr>
                    <w:spacing w:after="0" w:line="240" w:lineRule="auto"/>
                    <w:rPr>
                      <w:rFonts w:ascii="Times New Roman" w:hAnsi="Times New Roman"/>
                      <w:i/>
                      <w:color w:val="000000"/>
                      <w:sz w:val="20"/>
                    </w:rPr>
                  </w:pPr>
                  <w:r w:rsidRPr="00914808">
                    <w:rPr>
                      <w:rFonts w:ascii="Times New Roman" w:hAnsi="Times New Roman"/>
                      <w:i/>
                      <w:color w:val="000000"/>
                      <w:sz w:val="20"/>
                    </w:rPr>
                    <w:t>Clinical Quality Measures</w:t>
                  </w:r>
                </w:p>
              </w:tc>
              <w:tc>
                <w:tcPr>
                  <w:tcW w:w="1559" w:type="dxa"/>
                  <w:shd w:val="clear" w:color="auto" w:fill="auto"/>
                  <w:vAlign w:val="center"/>
                  <w:hideMark/>
                </w:tcPr>
                <w:p w14:paraId="2432D4AD" w14:textId="77777777" w:rsidR="00704499" w:rsidRPr="00914808" w:rsidRDefault="00704499" w:rsidP="00704499">
                  <w:pPr>
                    <w:spacing w:after="0" w:line="240" w:lineRule="auto"/>
                    <w:jc w:val="center"/>
                    <w:rPr>
                      <w:rFonts w:ascii="Times New Roman" w:hAnsi="Times New Roman"/>
                      <w:color w:val="000000"/>
                      <w:sz w:val="20"/>
                    </w:rPr>
                  </w:pPr>
                </w:p>
              </w:tc>
              <w:tc>
                <w:tcPr>
                  <w:tcW w:w="1574" w:type="dxa"/>
                  <w:shd w:val="clear" w:color="auto" w:fill="auto"/>
                  <w:vAlign w:val="center"/>
                  <w:hideMark/>
                </w:tcPr>
                <w:p w14:paraId="4D15AE23" w14:textId="77777777" w:rsidR="00704499" w:rsidRPr="00914808" w:rsidRDefault="00704499" w:rsidP="00704499">
                  <w:pPr>
                    <w:spacing w:after="0" w:line="240" w:lineRule="auto"/>
                    <w:jc w:val="center"/>
                    <w:rPr>
                      <w:rFonts w:ascii="Times New Roman" w:hAnsi="Times New Roman"/>
                      <w:color w:val="000000"/>
                      <w:sz w:val="20"/>
                    </w:rPr>
                  </w:pPr>
                </w:p>
              </w:tc>
              <w:tc>
                <w:tcPr>
                  <w:tcW w:w="1574" w:type="dxa"/>
                  <w:vAlign w:val="center"/>
                </w:tcPr>
                <w:p w14:paraId="53C664E2" w14:textId="77777777" w:rsidR="00704499" w:rsidRPr="00914808" w:rsidRDefault="00704499" w:rsidP="00704499">
                  <w:pPr>
                    <w:spacing w:after="0" w:line="240" w:lineRule="auto"/>
                    <w:jc w:val="center"/>
                    <w:rPr>
                      <w:rFonts w:ascii="Times New Roman" w:hAnsi="Times New Roman"/>
                      <w:color w:val="000000"/>
                      <w:sz w:val="20"/>
                    </w:rPr>
                  </w:pPr>
                </w:p>
              </w:tc>
            </w:tr>
            <w:tr w:rsidR="00704499" w:rsidRPr="00914808" w14:paraId="04382848" w14:textId="77777777" w:rsidTr="00704499">
              <w:trPr>
                <w:trHeight w:val="300"/>
                <w:jc w:val="center"/>
              </w:trPr>
              <w:tc>
                <w:tcPr>
                  <w:tcW w:w="417" w:type="dxa"/>
                  <w:shd w:val="clear" w:color="000000" w:fill="DCE6F1"/>
                  <w:vAlign w:val="center"/>
                </w:tcPr>
                <w:p w14:paraId="447053C9" w14:textId="77777777" w:rsidR="00704499" w:rsidRPr="00914808" w:rsidRDefault="00704499" w:rsidP="00DD5313">
                  <w:pPr>
                    <w:spacing w:after="0" w:line="240" w:lineRule="auto"/>
                    <w:jc w:val="center"/>
                    <w:rPr>
                      <w:rFonts w:ascii="Times New Roman" w:hAnsi="Times New Roman"/>
                      <w:color w:val="000000"/>
                      <w:sz w:val="20"/>
                    </w:rPr>
                  </w:pPr>
                  <w:r w:rsidRPr="00914808">
                    <w:rPr>
                      <w:rFonts w:ascii="Times New Roman" w:hAnsi="Times New Roman"/>
                      <w:color w:val="000000"/>
                      <w:sz w:val="20"/>
                    </w:rPr>
                    <w:t>1</w:t>
                  </w:r>
                </w:p>
              </w:tc>
              <w:tc>
                <w:tcPr>
                  <w:tcW w:w="3016" w:type="dxa"/>
                  <w:shd w:val="clear" w:color="000000" w:fill="DCE6F1"/>
                  <w:vAlign w:val="center"/>
                </w:tcPr>
                <w:p w14:paraId="244B10E0" w14:textId="77777777" w:rsidR="00704499" w:rsidRPr="00914808" w:rsidRDefault="00704499" w:rsidP="00DD5313">
                  <w:pPr>
                    <w:spacing w:after="0" w:line="240" w:lineRule="auto"/>
                    <w:rPr>
                      <w:rFonts w:ascii="Times New Roman" w:hAnsi="Times New Roman"/>
                      <w:color w:val="000000"/>
                      <w:sz w:val="20"/>
                    </w:rPr>
                  </w:pPr>
                  <w:r w:rsidRPr="00914808">
                    <w:rPr>
                      <w:rFonts w:ascii="Times New Roman" w:hAnsi="Times New Roman"/>
                      <w:color w:val="000000"/>
                      <w:sz w:val="20"/>
                    </w:rPr>
                    <w:t>Prevention &amp; Wellness</w:t>
                  </w:r>
                </w:p>
              </w:tc>
              <w:tc>
                <w:tcPr>
                  <w:tcW w:w="1559" w:type="dxa"/>
                  <w:vMerge w:val="restart"/>
                  <w:shd w:val="clear" w:color="auto" w:fill="auto"/>
                  <w:vAlign w:val="center"/>
                </w:tcPr>
                <w:p w14:paraId="6ED32675" w14:textId="1C906FB4"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100%</w:t>
                  </w:r>
                </w:p>
                <w:p w14:paraId="3577427A" w14:textId="6C1A1884"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(P4R only)</w:t>
                  </w:r>
                </w:p>
              </w:tc>
              <w:tc>
                <w:tcPr>
                  <w:tcW w:w="1574" w:type="dxa"/>
                  <w:shd w:val="clear" w:color="auto" w:fill="auto"/>
                  <w:vAlign w:val="center"/>
                </w:tcPr>
                <w:p w14:paraId="3B3E126B"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85%</w:t>
                  </w:r>
                </w:p>
              </w:tc>
              <w:tc>
                <w:tcPr>
                  <w:tcW w:w="1574" w:type="dxa"/>
                  <w:vAlign w:val="center"/>
                </w:tcPr>
                <w:p w14:paraId="57557361"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45%</w:t>
                  </w:r>
                </w:p>
              </w:tc>
            </w:tr>
            <w:tr w:rsidR="00704499" w:rsidRPr="00914808" w14:paraId="7D3DB0B1" w14:textId="77777777" w:rsidTr="00704499">
              <w:trPr>
                <w:trHeight w:val="300"/>
                <w:jc w:val="center"/>
              </w:trPr>
              <w:tc>
                <w:tcPr>
                  <w:tcW w:w="417" w:type="dxa"/>
                  <w:shd w:val="clear" w:color="000000" w:fill="DCE6F1"/>
                  <w:vAlign w:val="center"/>
                </w:tcPr>
                <w:p w14:paraId="796E160A" w14:textId="77777777" w:rsidR="00704499" w:rsidRPr="00914808" w:rsidRDefault="00704499" w:rsidP="00DD5313">
                  <w:pPr>
                    <w:spacing w:after="0" w:line="240" w:lineRule="auto"/>
                    <w:jc w:val="center"/>
                    <w:rPr>
                      <w:rFonts w:ascii="Times New Roman" w:hAnsi="Times New Roman"/>
                      <w:color w:val="000000"/>
                      <w:sz w:val="20"/>
                    </w:rPr>
                  </w:pPr>
                  <w:r w:rsidRPr="00914808">
                    <w:rPr>
                      <w:rFonts w:ascii="Times New Roman" w:hAnsi="Times New Roman"/>
                      <w:color w:val="000000"/>
                      <w:sz w:val="20"/>
                    </w:rPr>
                    <w:t>2</w:t>
                  </w:r>
                </w:p>
              </w:tc>
              <w:tc>
                <w:tcPr>
                  <w:tcW w:w="3016" w:type="dxa"/>
                  <w:shd w:val="clear" w:color="000000" w:fill="DCE6F1"/>
                  <w:vAlign w:val="center"/>
                </w:tcPr>
                <w:p w14:paraId="0F506D34" w14:textId="77777777" w:rsidR="00704499" w:rsidRPr="00914808" w:rsidRDefault="00704499" w:rsidP="00DD5313">
                  <w:pPr>
                    <w:spacing w:after="0" w:line="240" w:lineRule="auto"/>
                    <w:rPr>
                      <w:rFonts w:ascii="Times New Roman" w:hAnsi="Times New Roman"/>
                      <w:color w:val="000000"/>
                      <w:sz w:val="20"/>
                    </w:rPr>
                  </w:pPr>
                  <w:r w:rsidRPr="00914808">
                    <w:rPr>
                      <w:rFonts w:ascii="Times New Roman" w:hAnsi="Times New Roman"/>
                      <w:color w:val="000000"/>
                      <w:sz w:val="20"/>
                    </w:rPr>
                    <w:t>Care Integration</w:t>
                  </w:r>
                </w:p>
              </w:tc>
              <w:tc>
                <w:tcPr>
                  <w:tcW w:w="1559" w:type="dxa"/>
                  <w:vMerge/>
                  <w:shd w:val="clear" w:color="auto" w:fill="auto"/>
                  <w:vAlign w:val="center"/>
                </w:tcPr>
                <w:p w14:paraId="1B7A2934" w14:textId="77777777" w:rsidR="00704499" w:rsidRPr="00914808" w:rsidRDefault="00704499" w:rsidP="00704499">
                  <w:pPr>
                    <w:spacing w:after="0" w:line="240" w:lineRule="auto"/>
                    <w:jc w:val="center"/>
                    <w:rPr>
                      <w:rFonts w:ascii="Times New Roman" w:hAnsi="Times New Roman"/>
                      <w:color w:val="000000"/>
                      <w:sz w:val="20"/>
                    </w:rPr>
                  </w:pPr>
                </w:p>
              </w:tc>
              <w:tc>
                <w:tcPr>
                  <w:tcW w:w="1574" w:type="dxa"/>
                  <w:shd w:val="clear" w:color="auto" w:fill="auto"/>
                  <w:vAlign w:val="center"/>
                </w:tcPr>
                <w:p w14:paraId="388B640B"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w:t>
                  </w:r>
                </w:p>
              </w:tc>
              <w:tc>
                <w:tcPr>
                  <w:tcW w:w="1574" w:type="dxa"/>
                  <w:vAlign w:val="center"/>
                </w:tcPr>
                <w:p w14:paraId="5689BDA8"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40%</w:t>
                  </w:r>
                </w:p>
              </w:tc>
            </w:tr>
            <w:tr w:rsidR="00704499" w:rsidRPr="00914808" w14:paraId="64E2BAA0" w14:textId="77777777" w:rsidTr="00704499">
              <w:trPr>
                <w:trHeight w:val="315"/>
                <w:jc w:val="center"/>
              </w:trPr>
              <w:tc>
                <w:tcPr>
                  <w:tcW w:w="3433" w:type="dxa"/>
                  <w:gridSpan w:val="2"/>
                  <w:shd w:val="clear" w:color="000000" w:fill="DCE6F1"/>
                  <w:vAlign w:val="center"/>
                  <w:hideMark/>
                </w:tcPr>
                <w:p w14:paraId="42B06E43" w14:textId="77777777" w:rsidR="00704499" w:rsidRPr="00914808" w:rsidRDefault="00704499" w:rsidP="00DD5313">
                  <w:pPr>
                    <w:spacing w:after="0" w:line="240" w:lineRule="auto"/>
                    <w:rPr>
                      <w:rFonts w:ascii="Times New Roman" w:hAnsi="Times New Roman"/>
                      <w:i/>
                      <w:color w:val="000000"/>
                      <w:sz w:val="20"/>
                    </w:rPr>
                  </w:pPr>
                  <w:r w:rsidRPr="00914808">
                    <w:rPr>
                      <w:rFonts w:ascii="Times New Roman" w:hAnsi="Times New Roman"/>
                      <w:i/>
                      <w:color w:val="000000"/>
                      <w:sz w:val="20"/>
                    </w:rPr>
                    <w:t>Patient Experience Surveys</w:t>
                  </w:r>
                </w:p>
              </w:tc>
              <w:tc>
                <w:tcPr>
                  <w:tcW w:w="1559" w:type="dxa"/>
                  <w:shd w:val="clear" w:color="auto" w:fill="auto"/>
                  <w:vAlign w:val="center"/>
                  <w:hideMark/>
                </w:tcPr>
                <w:p w14:paraId="0582D2D7" w14:textId="77777777" w:rsidR="00704499" w:rsidRPr="00914808" w:rsidRDefault="00704499" w:rsidP="00704499">
                  <w:pPr>
                    <w:spacing w:after="0" w:line="240" w:lineRule="auto"/>
                    <w:jc w:val="center"/>
                    <w:rPr>
                      <w:rFonts w:ascii="Times New Roman" w:hAnsi="Times New Roman"/>
                      <w:color w:val="000000"/>
                      <w:sz w:val="20"/>
                    </w:rPr>
                  </w:pPr>
                </w:p>
              </w:tc>
              <w:tc>
                <w:tcPr>
                  <w:tcW w:w="1574" w:type="dxa"/>
                  <w:shd w:val="clear" w:color="auto" w:fill="auto"/>
                  <w:vAlign w:val="center"/>
                  <w:hideMark/>
                </w:tcPr>
                <w:p w14:paraId="06DF350F" w14:textId="77777777" w:rsidR="00704499" w:rsidRPr="00914808" w:rsidRDefault="00704499" w:rsidP="00704499">
                  <w:pPr>
                    <w:spacing w:after="0" w:line="240" w:lineRule="auto"/>
                    <w:jc w:val="center"/>
                    <w:rPr>
                      <w:rFonts w:ascii="Times New Roman" w:hAnsi="Times New Roman"/>
                      <w:color w:val="000000"/>
                      <w:sz w:val="20"/>
                    </w:rPr>
                  </w:pPr>
                </w:p>
              </w:tc>
              <w:tc>
                <w:tcPr>
                  <w:tcW w:w="1574" w:type="dxa"/>
                  <w:vAlign w:val="center"/>
                </w:tcPr>
                <w:p w14:paraId="3C0347B5" w14:textId="77777777" w:rsidR="00704499" w:rsidRPr="00914808" w:rsidRDefault="00704499" w:rsidP="00704499">
                  <w:pPr>
                    <w:spacing w:after="0" w:line="240" w:lineRule="auto"/>
                    <w:jc w:val="center"/>
                    <w:rPr>
                      <w:rFonts w:ascii="Times New Roman" w:hAnsi="Times New Roman"/>
                      <w:color w:val="000000"/>
                      <w:sz w:val="20"/>
                    </w:rPr>
                  </w:pPr>
                </w:p>
              </w:tc>
            </w:tr>
            <w:tr w:rsidR="00704499" w:rsidRPr="00914808" w14:paraId="16E3E68D" w14:textId="77777777" w:rsidTr="00704499">
              <w:trPr>
                <w:trHeight w:val="315"/>
                <w:jc w:val="center"/>
              </w:trPr>
              <w:tc>
                <w:tcPr>
                  <w:tcW w:w="417" w:type="dxa"/>
                  <w:shd w:val="clear" w:color="000000" w:fill="DCE6F1"/>
                  <w:vAlign w:val="center"/>
                </w:tcPr>
                <w:p w14:paraId="691E7E17" w14:textId="77777777" w:rsidR="00704499" w:rsidRPr="00914808" w:rsidRDefault="00704499" w:rsidP="00DD5313">
                  <w:pPr>
                    <w:spacing w:after="0" w:line="240" w:lineRule="auto"/>
                    <w:jc w:val="center"/>
                    <w:rPr>
                      <w:rFonts w:ascii="Times New Roman" w:hAnsi="Times New Roman"/>
                      <w:color w:val="000000"/>
                      <w:sz w:val="20"/>
                    </w:rPr>
                  </w:pPr>
                  <w:r w:rsidRPr="00914808">
                    <w:rPr>
                      <w:rFonts w:ascii="Times New Roman" w:hAnsi="Times New Roman"/>
                      <w:color w:val="000000"/>
                      <w:sz w:val="20"/>
                    </w:rPr>
                    <w:t>3</w:t>
                  </w:r>
                </w:p>
              </w:tc>
              <w:tc>
                <w:tcPr>
                  <w:tcW w:w="3016" w:type="dxa"/>
                  <w:shd w:val="clear" w:color="000000" w:fill="DCE6F1"/>
                  <w:vAlign w:val="center"/>
                </w:tcPr>
                <w:p w14:paraId="51D81CC2" w14:textId="77777777" w:rsidR="00704499" w:rsidRPr="00914808" w:rsidRDefault="00704499" w:rsidP="00DD5313">
                  <w:pPr>
                    <w:spacing w:after="0" w:line="240" w:lineRule="auto"/>
                    <w:rPr>
                      <w:rFonts w:ascii="Times New Roman" w:hAnsi="Times New Roman"/>
                      <w:color w:val="000000"/>
                      <w:sz w:val="20"/>
                    </w:rPr>
                  </w:pPr>
                  <w:r w:rsidRPr="00914808">
                    <w:rPr>
                      <w:rFonts w:ascii="Times New Roman" w:hAnsi="Times New Roman"/>
                      <w:color w:val="000000"/>
                      <w:sz w:val="20"/>
                    </w:rPr>
                    <w:t>Overall Rating and Care Delivery</w:t>
                  </w:r>
                </w:p>
              </w:tc>
              <w:tc>
                <w:tcPr>
                  <w:tcW w:w="1559" w:type="dxa"/>
                  <w:shd w:val="clear" w:color="auto" w:fill="auto"/>
                  <w:vAlign w:val="center"/>
                </w:tcPr>
                <w:p w14:paraId="6AD42799"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w:t>
                  </w:r>
                </w:p>
              </w:tc>
              <w:tc>
                <w:tcPr>
                  <w:tcW w:w="1574" w:type="dxa"/>
                  <w:shd w:val="clear" w:color="auto" w:fill="auto"/>
                  <w:vAlign w:val="center"/>
                </w:tcPr>
                <w:p w14:paraId="680012B7"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15%</w:t>
                  </w:r>
                </w:p>
              </w:tc>
              <w:tc>
                <w:tcPr>
                  <w:tcW w:w="1574" w:type="dxa"/>
                  <w:vAlign w:val="center"/>
                </w:tcPr>
                <w:p w14:paraId="65DAD32A"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7.5%</w:t>
                  </w:r>
                </w:p>
              </w:tc>
            </w:tr>
            <w:tr w:rsidR="00704499" w:rsidRPr="00914808" w14:paraId="2A803D37" w14:textId="77777777" w:rsidTr="00704499">
              <w:trPr>
                <w:trHeight w:val="315"/>
                <w:jc w:val="center"/>
              </w:trPr>
              <w:tc>
                <w:tcPr>
                  <w:tcW w:w="417" w:type="dxa"/>
                  <w:shd w:val="clear" w:color="000000" w:fill="DCE6F1"/>
                  <w:vAlign w:val="center"/>
                </w:tcPr>
                <w:p w14:paraId="40105F1A" w14:textId="77777777" w:rsidR="00704499" w:rsidRPr="00914808" w:rsidRDefault="00704499" w:rsidP="00DD5313">
                  <w:pPr>
                    <w:spacing w:after="0" w:line="240" w:lineRule="auto"/>
                    <w:jc w:val="center"/>
                    <w:rPr>
                      <w:rFonts w:ascii="Times New Roman" w:hAnsi="Times New Roman"/>
                      <w:color w:val="000000"/>
                      <w:sz w:val="20"/>
                    </w:rPr>
                  </w:pPr>
                  <w:r w:rsidRPr="00914808">
                    <w:rPr>
                      <w:rFonts w:ascii="Times New Roman" w:hAnsi="Times New Roman"/>
                      <w:color w:val="000000"/>
                      <w:sz w:val="20"/>
                    </w:rPr>
                    <w:t>4</w:t>
                  </w:r>
                </w:p>
              </w:tc>
              <w:tc>
                <w:tcPr>
                  <w:tcW w:w="3016" w:type="dxa"/>
                  <w:shd w:val="clear" w:color="000000" w:fill="DCE6F1"/>
                  <w:vAlign w:val="center"/>
                </w:tcPr>
                <w:p w14:paraId="4F1D44E8" w14:textId="77777777" w:rsidR="00704499" w:rsidRPr="00914808" w:rsidRDefault="00704499" w:rsidP="00DD5313">
                  <w:pPr>
                    <w:spacing w:after="0" w:line="240" w:lineRule="auto"/>
                    <w:rPr>
                      <w:rFonts w:ascii="Times New Roman" w:hAnsi="Times New Roman"/>
                      <w:color w:val="000000"/>
                      <w:sz w:val="20"/>
                    </w:rPr>
                  </w:pPr>
                  <w:r w:rsidRPr="00914808">
                    <w:rPr>
                      <w:rFonts w:ascii="Times New Roman" w:hAnsi="Times New Roman"/>
                      <w:color w:val="000000"/>
                      <w:sz w:val="20"/>
                    </w:rPr>
                    <w:t>Person-centered Integrated Care</w:t>
                  </w:r>
                </w:p>
              </w:tc>
              <w:tc>
                <w:tcPr>
                  <w:tcW w:w="1559" w:type="dxa"/>
                  <w:shd w:val="clear" w:color="auto" w:fill="auto"/>
                  <w:vAlign w:val="center"/>
                </w:tcPr>
                <w:p w14:paraId="30E957AB"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w:t>
                  </w:r>
                </w:p>
              </w:tc>
              <w:tc>
                <w:tcPr>
                  <w:tcW w:w="1574" w:type="dxa"/>
                  <w:shd w:val="clear" w:color="auto" w:fill="auto"/>
                  <w:vAlign w:val="center"/>
                </w:tcPr>
                <w:p w14:paraId="02D4F75E"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w:t>
                  </w:r>
                </w:p>
              </w:tc>
              <w:tc>
                <w:tcPr>
                  <w:tcW w:w="1574" w:type="dxa"/>
                  <w:vAlign w:val="center"/>
                </w:tcPr>
                <w:p w14:paraId="3F228620" w14:textId="77777777" w:rsidR="00704499" w:rsidRPr="00914808" w:rsidRDefault="00704499" w:rsidP="00704499">
                  <w:pPr>
                    <w:spacing w:after="0" w:line="240" w:lineRule="auto"/>
                    <w:jc w:val="center"/>
                    <w:rPr>
                      <w:rFonts w:ascii="Times New Roman" w:hAnsi="Times New Roman"/>
                      <w:color w:val="000000"/>
                      <w:sz w:val="20"/>
                    </w:rPr>
                  </w:pPr>
                  <w:r w:rsidRPr="00914808">
                    <w:rPr>
                      <w:rFonts w:ascii="Times New Roman" w:hAnsi="Times New Roman"/>
                      <w:color w:val="000000"/>
                      <w:sz w:val="20"/>
                    </w:rPr>
                    <w:t>7.5%</w:t>
                  </w:r>
                </w:p>
              </w:tc>
            </w:tr>
          </w:tbl>
          <w:p w14:paraId="1A0FE8AA" w14:textId="571B40CA" w:rsidR="00704499" w:rsidRPr="00914808" w:rsidRDefault="00704499"/>
          <w:p w14:paraId="5CDA4316" w14:textId="77777777" w:rsidR="00CC32BF" w:rsidRPr="00914808" w:rsidRDefault="00CC32BF" w:rsidP="00C9596A">
            <w:pPr>
              <w:jc w:val="center"/>
              <w:rPr>
                <w:rFonts w:ascii="Times New Roman" w:hAnsi="Times New Roman"/>
              </w:rPr>
            </w:pPr>
          </w:p>
        </w:tc>
      </w:tr>
    </w:tbl>
    <w:p w14:paraId="16650397" w14:textId="77777777" w:rsidR="00CE3728" w:rsidRPr="00914808" w:rsidRDefault="00CE3728" w:rsidP="00CC32BF">
      <w:pPr>
        <w:spacing w:line="240" w:lineRule="auto"/>
        <w:jc w:val="both"/>
        <w:rPr>
          <w:rFonts w:ascii="Times New Roman" w:hAnsi="Times New Roman"/>
        </w:rPr>
      </w:pPr>
    </w:p>
    <w:p w14:paraId="1E6FFD3A" w14:textId="09ABC981"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Appendix D displays the </w:t>
      </w:r>
      <w:r w:rsidR="00CE3728" w:rsidRPr="00914808">
        <w:rPr>
          <w:rFonts w:ascii="Times New Roman" w:hAnsi="Times New Roman"/>
        </w:rPr>
        <w:t xml:space="preserve">Clinical </w:t>
      </w:r>
      <w:r w:rsidR="0097291E" w:rsidRPr="00914808">
        <w:rPr>
          <w:rFonts w:ascii="Times New Roman" w:hAnsi="Times New Roman"/>
        </w:rPr>
        <w:t>Quality Measures</w:t>
      </w:r>
      <w:r w:rsidRPr="00914808">
        <w:rPr>
          <w:rFonts w:ascii="Times New Roman" w:hAnsi="Times New Roman"/>
        </w:rPr>
        <w:t xml:space="preserve">, including an indication as to whether the measure data will be collected via claims and </w:t>
      </w:r>
      <w:r w:rsidR="00B71004" w:rsidRPr="00914808">
        <w:rPr>
          <w:rFonts w:ascii="Times New Roman" w:hAnsi="Times New Roman"/>
        </w:rPr>
        <w:t xml:space="preserve">encounter data </w:t>
      </w:r>
      <w:r w:rsidRPr="00914808">
        <w:rPr>
          <w:rFonts w:ascii="Times New Roman" w:hAnsi="Times New Roman"/>
        </w:rPr>
        <w:t>only</w:t>
      </w:r>
      <w:r w:rsidR="00B71004" w:rsidRPr="00914808">
        <w:rPr>
          <w:rFonts w:ascii="Times New Roman" w:hAnsi="Times New Roman"/>
        </w:rPr>
        <w:t xml:space="preserve"> (“Admin”)</w:t>
      </w:r>
      <w:r w:rsidRPr="00914808">
        <w:rPr>
          <w:rFonts w:ascii="Times New Roman" w:hAnsi="Times New Roman"/>
        </w:rPr>
        <w:t xml:space="preserve"> or whether </w:t>
      </w:r>
      <w:r w:rsidR="00B71004" w:rsidRPr="00914808">
        <w:rPr>
          <w:rFonts w:ascii="Times New Roman" w:hAnsi="Times New Roman"/>
        </w:rPr>
        <w:t xml:space="preserve">chart or </w:t>
      </w:r>
      <w:r w:rsidR="0097291E" w:rsidRPr="00914808">
        <w:rPr>
          <w:rFonts w:ascii="Times New Roman" w:hAnsi="Times New Roman"/>
        </w:rPr>
        <w:t xml:space="preserve">record review </w:t>
      </w:r>
      <w:r w:rsidRPr="00914808">
        <w:rPr>
          <w:rFonts w:ascii="Times New Roman" w:hAnsi="Times New Roman"/>
        </w:rPr>
        <w:t xml:space="preserve">data </w:t>
      </w:r>
      <w:r w:rsidR="0097291E" w:rsidRPr="00914808">
        <w:rPr>
          <w:rFonts w:ascii="Times New Roman" w:hAnsi="Times New Roman"/>
        </w:rPr>
        <w:t>(“</w:t>
      </w:r>
      <w:r w:rsidR="00CE3728" w:rsidRPr="00914808">
        <w:rPr>
          <w:rFonts w:ascii="Times New Roman" w:hAnsi="Times New Roman"/>
        </w:rPr>
        <w:t>H</w:t>
      </w:r>
      <w:r w:rsidR="0097291E" w:rsidRPr="00914808">
        <w:rPr>
          <w:rFonts w:ascii="Times New Roman" w:hAnsi="Times New Roman"/>
        </w:rPr>
        <w:t xml:space="preserve">ybrid”) </w:t>
      </w:r>
      <w:r w:rsidRPr="00914808">
        <w:rPr>
          <w:rFonts w:ascii="Times New Roman" w:hAnsi="Times New Roman"/>
        </w:rPr>
        <w:t xml:space="preserve">will be utilized. Additionally, there is an indication of the expected </w:t>
      </w:r>
      <w:r w:rsidR="00B71004" w:rsidRPr="00914808">
        <w:rPr>
          <w:rFonts w:ascii="Times New Roman" w:hAnsi="Times New Roman"/>
        </w:rPr>
        <w:t xml:space="preserve">“Pay-for-Reporting (P4R)”, </w:t>
      </w:r>
      <w:r w:rsidRPr="00914808">
        <w:rPr>
          <w:rFonts w:ascii="Times New Roman" w:hAnsi="Times New Roman"/>
        </w:rPr>
        <w:t>“</w:t>
      </w:r>
      <w:r w:rsidR="00B71004" w:rsidRPr="00914808">
        <w:rPr>
          <w:rFonts w:ascii="Times New Roman" w:hAnsi="Times New Roman"/>
        </w:rPr>
        <w:t>R</w:t>
      </w:r>
      <w:r w:rsidRPr="00914808">
        <w:rPr>
          <w:rFonts w:ascii="Times New Roman" w:hAnsi="Times New Roman"/>
        </w:rPr>
        <w:t>eporting” and/or “</w:t>
      </w:r>
      <w:r w:rsidR="00B71004" w:rsidRPr="00914808">
        <w:rPr>
          <w:rFonts w:ascii="Times New Roman" w:hAnsi="Times New Roman"/>
        </w:rPr>
        <w:t>Pay-for-Performance (P4P)</w:t>
      </w:r>
      <w:r w:rsidRPr="00914808">
        <w:rPr>
          <w:rFonts w:ascii="Times New Roman" w:hAnsi="Times New Roman"/>
        </w:rPr>
        <w:t>” role in the program by Budget Period. Appendix D includes further details regarding the measures including measure descriptions. The State will send the initial measure specifications to CMS for review and approval by July 2017</w:t>
      </w:r>
    </w:p>
    <w:p w14:paraId="49524C92" w14:textId="2ABCC380"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For Quality Measures that are primarily based on national measure specifications (e.g., NCQA HEDIS), where minimal changes have been made to the specification (e.g., a change from health plan population to ACO population), the State will use nationally available Medicaid benchmarks to establish its Attainment Thresholds and Goal Benchmarks where feasible (see Section 5.3.1.2). The State will propose these Attainment Thresholds and </w:t>
      </w:r>
      <w:r w:rsidR="0083630B" w:rsidRPr="00914808">
        <w:rPr>
          <w:rFonts w:ascii="Times New Roman" w:hAnsi="Times New Roman"/>
        </w:rPr>
        <w:t xml:space="preserve">Goal </w:t>
      </w:r>
      <w:r w:rsidRPr="00914808">
        <w:rPr>
          <w:rFonts w:ascii="Times New Roman" w:hAnsi="Times New Roman"/>
        </w:rPr>
        <w:t>Benchmarks to CMS by August 2017.</w:t>
      </w:r>
    </w:p>
    <w:p w14:paraId="75506736" w14:textId="1986F2EA" w:rsidR="00CC32BF" w:rsidRPr="00914808" w:rsidRDefault="00CC32BF" w:rsidP="00CC32BF">
      <w:pPr>
        <w:spacing w:line="240" w:lineRule="auto"/>
        <w:jc w:val="both"/>
        <w:rPr>
          <w:rFonts w:ascii="Times New Roman" w:hAnsi="Times New Roman"/>
        </w:rPr>
      </w:pPr>
      <w:r w:rsidRPr="00914808">
        <w:rPr>
          <w:rFonts w:ascii="Times New Roman" w:hAnsi="Times New Roman"/>
        </w:rPr>
        <w:t>For Quality Measures for which there are related (i.e., same measure description) national measure  specifications (e.g., ADA, AMA, CMS) but where changes may be significant (e.g., a change in risk adjustment methodology or a change from all-payer population to Medicaid-only population), the State will research existing data to determine if the related national and/or state/local data is applicable.  If the existing data are relevant, the State will propose Attainment Thresholds and Goal Benchmarks for these measures to CMS by August 2017.  If the existing data are not relevant, the State will propose Attainment Thresholds and Goal Benchmarks for these measures to CMS by November 2018 using CY2017 data (for claims-based measures) or November 2019 using CY2018 (for measures requiring chart review).</w:t>
      </w:r>
    </w:p>
    <w:p w14:paraId="28946B38" w14:textId="37743E8B" w:rsidR="00CC32BF" w:rsidRPr="00914808" w:rsidRDefault="00CC32BF" w:rsidP="00CC32BF">
      <w:pPr>
        <w:spacing w:line="240" w:lineRule="auto"/>
        <w:jc w:val="both"/>
        <w:rPr>
          <w:rFonts w:ascii="Times New Roman" w:hAnsi="Times New Roman"/>
        </w:rPr>
      </w:pPr>
      <w:r w:rsidRPr="00914808">
        <w:rPr>
          <w:rFonts w:ascii="Times New Roman" w:hAnsi="Times New Roman"/>
        </w:rPr>
        <w:t>For novel measures, including member experience, the State will attempt to identify similar measures with similar specifications from other data sources (e.g., other DSRIP programs, statewide data, etc.) as a source for Attainment Thresholds and Goal Benchmarks.  Should other sources not be available, the State will use state-specific data reported from its ACOs.  In particular, the State anticipates using CY2017 historical MassHealth benchmarks for claims-based</w:t>
      </w:r>
      <w:r w:rsidR="001C46AF" w:rsidRPr="00914808">
        <w:rPr>
          <w:rFonts w:ascii="Times New Roman" w:hAnsi="Times New Roman"/>
        </w:rPr>
        <w:t xml:space="preserve"> </w:t>
      </w:r>
      <w:r w:rsidRPr="00914808">
        <w:rPr>
          <w:rFonts w:ascii="Times New Roman" w:hAnsi="Times New Roman"/>
        </w:rPr>
        <w:t xml:space="preserve">measures without appropriate national measure specifications, with the benchmark dataset potentially based on performance of MassHealth ACO-eligible members.  For these measures, the State will propose Attainment Thresholds and Goal Benchmarks to CMS by November 2018.  </w:t>
      </w:r>
    </w:p>
    <w:p w14:paraId="60E20CB2" w14:textId="4F807746"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The State anticipates using CY2018 MassHealth ACO-attributed benchmarks for </w:t>
      </w:r>
      <w:r w:rsidR="00927026" w:rsidRPr="00914808">
        <w:rPr>
          <w:rFonts w:ascii="Times New Roman" w:hAnsi="Times New Roman"/>
        </w:rPr>
        <w:t>patient</w:t>
      </w:r>
      <w:r w:rsidRPr="00914808">
        <w:rPr>
          <w:rFonts w:ascii="Times New Roman" w:hAnsi="Times New Roman"/>
        </w:rPr>
        <w:t xml:space="preserve"> experience measures, most measures that require chart review, for most claims-based measures that were not previously collected prior to DSRIP (e.g. the </w:t>
      </w:r>
      <w:r w:rsidR="001D2749" w:rsidRPr="00914808">
        <w:rPr>
          <w:rFonts w:ascii="Times New Roman" w:hAnsi="Times New Roman"/>
        </w:rPr>
        <w:t>measures in the Care Integration</w:t>
      </w:r>
      <w:r w:rsidR="00E606D7" w:rsidRPr="00914808">
        <w:rPr>
          <w:rFonts w:ascii="Times New Roman" w:hAnsi="Times New Roman"/>
        </w:rPr>
        <w:t xml:space="preserve"> Domain</w:t>
      </w:r>
      <w:r w:rsidRPr="00914808">
        <w:rPr>
          <w:rFonts w:ascii="Times New Roman" w:hAnsi="Times New Roman"/>
        </w:rPr>
        <w:t>)</w:t>
      </w:r>
      <w:r w:rsidR="00527537" w:rsidRPr="00914808">
        <w:rPr>
          <w:rFonts w:ascii="Times New Roman" w:hAnsi="Times New Roman"/>
        </w:rPr>
        <w:t>, or for claims-based measures that require more time to develop risk adjustment methodologies</w:t>
      </w:r>
      <w:r w:rsidRPr="00914808">
        <w:rPr>
          <w:rFonts w:ascii="Times New Roman" w:hAnsi="Times New Roman"/>
        </w:rPr>
        <w:t>. For these measures, the State will propose Attainment Thresholds and Goal Benchmarks to CMS by November 2019.</w:t>
      </w:r>
    </w:p>
    <w:p w14:paraId="106FA5E5" w14:textId="77777777" w:rsidR="007C4F42" w:rsidRPr="00914808" w:rsidRDefault="007C4F42" w:rsidP="007C4F42">
      <w:pPr>
        <w:spacing w:line="240" w:lineRule="auto"/>
        <w:jc w:val="both"/>
        <w:rPr>
          <w:rFonts w:ascii="Times New Roman" w:hAnsi="Times New Roman"/>
        </w:rPr>
      </w:pPr>
      <w:r w:rsidRPr="00914808">
        <w:rPr>
          <w:rFonts w:ascii="Times New Roman" w:hAnsi="Times New Roman"/>
        </w:rPr>
        <w:t xml:space="preserve">For ACO measures which require processing of CP qualifying activities, the State will propose Attainment Thresholds and Goal Benchmarks to CMS by March 2020. </w:t>
      </w:r>
    </w:p>
    <w:p w14:paraId="5B0E0232"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All proposed benchmarks that the State submits to CMS will have been reviewed by the DSRIP Advisory Committee on Quality, and will be accompanied by individual rationales for each benchmark.  CMS will provide written feedback on the proposed benchmarks and rationale within 90 calendar days.  If CMS has not provided written feedback within 90 calendar days, then the benchmarks will be deemed approved, given the necessity of providing these benchmarks to ACOs prior to the start of their next Budget Period.</w:t>
      </w:r>
    </w:p>
    <w:p w14:paraId="4D4D1476" w14:textId="1E8304D6" w:rsidR="0097291E" w:rsidRPr="00914808" w:rsidRDefault="0097291E" w:rsidP="00CC32BF">
      <w:pPr>
        <w:spacing w:line="240" w:lineRule="auto"/>
        <w:jc w:val="both"/>
        <w:rPr>
          <w:rFonts w:ascii="Times New Roman" w:hAnsi="Times New Roman"/>
        </w:rPr>
      </w:pPr>
      <w:r w:rsidRPr="00914808">
        <w:rPr>
          <w:rFonts w:ascii="Times New Roman" w:hAnsi="Times New Roman"/>
        </w:rPr>
        <w:t>The State will annually evaluate the impact(s) of any measure specification changes on the measure benchmarks, and will review the changes and any need for adjusting established benchmarks with the DSRIP Advisory Committee on Quality. The State will submit to CMS a list of proposed changes to measure benchmarks each November prior to the sta</w:t>
      </w:r>
      <w:r w:rsidR="008623AF" w:rsidRPr="00914808">
        <w:rPr>
          <w:rFonts w:ascii="Times New Roman" w:hAnsi="Times New Roman"/>
        </w:rPr>
        <w:t>r</w:t>
      </w:r>
      <w:r w:rsidRPr="00914808">
        <w:rPr>
          <w:rFonts w:ascii="Times New Roman" w:hAnsi="Times New Roman"/>
        </w:rPr>
        <w:t xml:space="preserve">t of the measurement year.   </w:t>
      </w:r>
      <w:r w:rsidR="008B71E3" w:rsidRPr="00914808">
        <w:rPr>
          <w:rFonts w:ascii="Times New Roman" w:hAnsi="Times New Roman"/>
        </w:rPr>
        <w:t>The State will also share a rationale for such changes to CMS, and any changes will be subject to CMS approval.</w:t>
      </w:r>
    </w:p>
    <w:p w14:paraId="504A4936" w14:textId="29C0D3AF" w:rsidR="001D2749" w:rsidRPr="00914808" w:rsidRDefault="001D2749" w:rsidP="001D2749">
      <w:pPr>
        <w:pStyle w:val="Heading4"/>
        <w:numPr>
          <w:ilvl w:val="3"/>
          <w:numId w:val="1"/>
        </w:numPr>
        <w:spacing w:line="240" w:lineRule="auto"/>
        <w:jc w:val="both"/>
        <w:rPr>
          <w:rFonts w:ascii="Times New Roman" w:hAnsi="Times New Roman"/>
        </w:rPr>
      </w:pPr>
      <w:r w:rsidRPr="00914808">
        <w:rPr>
          <w:rFonts w:ascii="Times New Roman" w:hAnsi="Times New Roman"/>
        </w:rPr>
        <w:t>Calculating ACO Quality Score in Budget Period 1 (BP1)</w:t>
      </w:r>
    </w:p>
    <w:p w14:paraId="3B12BD67" w14:textId="6585A116" w:rsidR="00A20B0C" w:rsidRPr="00914808" w:rsidRDefault="00A20B0C" w:rsidP="001D2749">
      <w:pPr>
        <w:spacing w:line="240" w:lineRule="auto"/>
        <w:jc w:val="both"/>
        <w:rPr>
          <w:rFonts w:ascii="Times New Roman" w:hAnsi="Times New Roman"/>
        </w:rPr>
      </w:pPr>
      <w:r w:rsidRPr="00914808">
        <w:rPr>
          <w:rFonts w:ascii="Times New Roman" w:hAnsi="Times New Roman"/>
        </w:rPr>
        <w:t>Clinical Quality measures in BP1 will be categorized as either “Reporting” or “Pay-for-Reporting” (P4R).</w:t>
      </w:r>
      <w:r w:rsidR="00B71004" w:rsidRPr="00914808">
        <w:rPr>
          <w:rFonts w:ascii="Times New Roman" w:hAnsi="Times New Roman"/>
        </w:rPr>
        <w:t xml:space="preserve"> </w:t>
      </w:r>
      <w:r w:rsidR="00330831" w:rsidRPr="00914808">
        <w:rPr>
          <w:rFonts w:ascii="Times New Roman" w:hAnsi="Times New Roman"/>
        </w:rPr>
        <w:t>Member</w:t>
      </w:r>
      <w:r w:rsidR="00B71004" w:rsidRPr="00914808">
        <w:rPr>
          <w:rFonts w:ascii="Times New Roman" w:hAnsi="Times New Roman"/>
        </w:rPr>
        <w:t xml:space="preserve"> Experience measures do not factor into </w:t>
      </w:r>
      <w:r w:rsidR="00330831" w:rsidRPr="00914808">
        <w:rPr>
          <w:rFonts w:ascii="Times New Roman" w:hAnsi="Times New Roman"/>
        </w:rPr>
        <w:t xml:space="preserve">the </w:t>
      </w:r>
      <w:r w:rsidR="00B71004" w:rsidRPr="00914808">
        <w:rPr>
          <w:rFonts w:ascii="Times New Roman" w:hAnsi="Times New Roman"/>
        </w:rPr>
        <w:t>ACO Quality Score in BP1.</w:t>
      </w:r>
    </w:p>
    <w:p w14:paraId="671C0EC7" w14:textId="5281B1E4" w:rsidR="00A20B0C" w:rsidRPr="00914808" w:rsidRDefault="00330831" w:rsidP="001D2749">
      <w:pPr>
        <w:spacing w:line="240" w:lineRule="auto"/>
        <w:jc w:val="both"/>
        <w:rPr>
          <w:rFonts w:ascii="Times New Roman" w:hAnsi="Times New Roman"/>
        </w:rPr>
      </w:pPr>
      <w:r w:rsidRPr="00914808">
        <w:rPr>
          <w:rFonts w:ascii="Times New Roman" w:hAnsi="Times New Roman"/>
        </w:rPr>
        <w:t>“</w:t>
      </w:r>
      <w:r w:rsidR="00A20B0C" w:rsidRPr="00914808">
        <w:rPr>
          <w:rFonts w:ascii="Times New Roman" w:hAnsi="Times New Roman"/>
        </w:rPr>
        <w:t>Pay-for-Reporting</w:t>
      </w:r>
      <w:r w:rsidRPr="00914808">
        <w:rPr>
          <w:rFonts w:ascii="Times New Roman" w:hAnsi="Times New Roman"/>
        </w:rPr>
        <w:t>”</w:t>
      </w:r>
      <w:r w:rsidR="00A20B0C" w:rsidRPr="00914808">
        <w:rPr>
          <w:rFonts w:ascii="Times New Roman" w:hAnsi="Times New Roman"/>
        </w:rPr>
        <w:t xml:space="preserve"> (</w:t>
      </w:r>
      <w:r w:rsidR="001D2749" w:rsidRPr="00914808">
        <w:rPr>
          <w:rFonts w:ascii="Times New Roman" w:hAnsi="Times New Roman"/>
        </w:rPr>
        <w:t>P4R</w:t>
      </w:r>
      <w:r w:rsidR="00A20B0C" w:rsidRPr="00914808">
        <w:rPr>
          <w:rFonts w:ascii="Times New Roman" w:hAnsi="Times New Roman"/>
        </w:rPr>
        <w:t xml:space="preserve">) </w:t>
      </w:r>
      <w:r w:rsidR="001D2749" w:rsidRPr="00914808">
        <w:rPr>
          <w:rFonts w:ascii="Times New Roman" w:hAnsi="Times New Roman"/>
        </w:rPr>
        <w:t xml:space="preserve">applies to </w:t>
      </w:r>
      <w:r w:rsidR="00B71004" w:rsidRPr="00914808">
        <w:rPr>
          <w:rFonts w:ascii="Times New Roman" w:hAnsi="Times New Roman"/>
        </w:rPr>
        <w:t>H</w:t>
      </w:r>
      <w:r w:rsidR="001D2749" w:rsidRPr="00914808">
        <w:rPr>
          <w:rFonts w:ascii="Times New Roman" w:hAnsi="Times New Roman"/>
        </w:rPr>
        <w:t xml:space="preserve">ybrid measures which require ACOs to collect and report chart-review data (designated as “Hybrid” in Appendix D). </w:t>
      </w:r>
      <w:r w:rsidR="00A20B0C" w:rsidRPr="00914808">
        <w:rPr>
          <w:rFonts w:ascii="Times New Roman" w:hAnsi="Times New Roman"/>
        </w:rPr>
        <w:t xml:space="preserve">P4R measures factor into the ACO Quality Score for BP1. </w:t>
      </w:r>
    </w:p>
    <w:p w14:paraId="4CE77AE0" w14:textId="519DAE7D" w:rsidR="001D2749" w:rsidRPr="00914808" w:rsidRDefault="00330831" w:rsidP="001D2749">
      <w:pPr>
        <w:spacing w:line="240" w:lineRule="auto"/>
        <w:jc w:val="both"/>
        <w:rPr>
          <w:rFonts w:ascii="Times New Roman" w:hAnsi="Times New Roman"/>
        </w:rPr>
      </w:pPr>
      <w:r w:rsidRPr="00914808">
        <w:rPr>
          <w:rFonts w:ascii="Times New Roman" w:hAnsi="Times New Roman"/>
        </w:rPr>
        <w:t>“</w:t>
      </w:r>
      <w:r w:rsidR="00A20B0C" w:rsidRPr="00914808">
        <w:rPr>
          <w:rFonts w:ascii="Times New Roman" w:hAnsi="Times New Roman"/>
        </w:rPr>
        <w:t>Reporting</w:t>
      </w:r>
      <w:r w:rsidRPr="00914808">
        <w:rPr>
          <w:rFonts w:ascii="Times New Roman" w:hAnsi="Times New Roman"/>
        </w:rPr>
        <w:t>”</w:t>
      </w:r>
      <w:r w:rsidR="00A20B0C" w:rsidRPr="00914808">
        <w:rPr>
          <w:rFonts w:ascii="Times New Roman" w:hAnsi="Times New Roman"/>
        </w:rPr>
        <w:t xml:space="preserve"> applies to a</w:t>
      </w:r>
      <w:r w:rsidR="001D2749" w:rsidRPr="00914808">
        <w:rPr>
          <w:rFonts w:ascii="Times New Roman" w:hAnsi="Times New Roman"/>
        </w:rPr>
        <w:t>dministrative</w:t>
      </w:r>
      <w:r w:rsidR="00A20B0C" w:rsidRPr="00914808">
        <w:rPr>
          <w:rFonts w:ascii="Times New Roman" w:hAnsi="Times New Roman"/>
        </w:rPr>
        <w:t xml:space="preserve"> or claims-based measures </w:t>
      </w:r>
      <w:r w:rsidR="00B71004" w:rsidRPr="00914808">
        <w:rPr>
          <w:rFonts w:ascii="Times New Roman" w:hAnsi="Times New Roman"/>
        </w:rPr>
        <w:t xml:space="preserve">(designated as “Admin” in Appendix D) </w:t>
      </w:r>
      <w:r w:rsidR="001D2749" w:rsidRPr="00914808">
        <w:rPr>
          <w:rFonts w:ascii="Times New Roman" w:hAnsi="Times New Roman"/>
        </w:rPr>
        <w:t>which do not require ACOs to collec</w:t>
      </w:r>
      <w:r w:rsidR="00A20B0C" w:rsidRPr="00914808">
        <w:rPr>
          <w:rFonts w:ascii="Times New Roman" w:hAnsi="Times New Roman"/>
        </w:rPr>
        <w:t>t and report chart</w:t>
      </w:r>
      <w:r w:rsidR="00B71004" w:rsidRPr="00914808">
        <w:rPr>
          <w:rFonts w:ascii="Times New Roman" w:hAnsi="Times New Roman"/>
        </w:rPr>
        <w:t xml:space="preserve"> or record</w:t>
      </w:r>
      <w:r w:rsidR="00A20B0C" w:rsidRPr="00914808">
        <w:rPr>
          <w:rFonts w:ascii="Times New Roman" w:hAnsi="Times New Roman"/>
        </w:rPr>
        <w:t xml:space="preserve">-review data. Reporting measures do not factor into the Total ACO Quality Score for BP1. </w:t>
      </w:r>
      <w:r w:rsidR="001D2749" w:rsidRPr="00914808">
        <w:rPr>
          <w:rFonts w:ascii="Times New Roman" w:hAnsi="Times New Roman"/>
        </w:rPr>
        <w:t xml:space="preserve"> </w:t>
      </w:r>
    </w:p>
    <w:p w14:paraId="34EE9F6A" w14:textId="0E08CB24" w:rsidR="00A20B0C" w:rsidRPr="00914808" w:rsidRDefault="00A20B0C" w:rsidP="001D2749">
      <w:pPr>
        <w:spacing w:line="240" w:lineRule="auto"/>
        <w:jc w:val="both"/>
        <w:rPr>
          <w:rFonts w:ascii="Times New Roman" w:hAnsi="Times New Roman"/>
          <w:b/>
        </w:rPr>
      </w:pPr>
      <w:r w:rsidRPr="00914808">
        <w:rPr>
          <w:rFonts w:ascii="Times New Roman" w:hAnsi="Times New Roman"/>
          <w:b/>
        </w:rPr>
        <w:t>Domain-based scoring will not be</w:t>
      </w:r>
      <w:r w:rsidR="00B71004" w:rsidRPr="00914808">
        <w:rPr>
          <w:rFonts w:ascii="Times New Roman" w:hAnsi="Times New Roman"/>
          <w:b/>
        </w:rPr>
        <w:t xml:space="preserve"> used in Budget Period (BP) 1</w:t>
      </w:r>
    </w:p>
    <w:p w14:paraId="2E8A574A" w14:textId="79644E2D" w:rsidR="001D2749" w:rsidRPr="00914808" w:rsidRDefault="001D2749" w:rsidP="001D2749">
      <w:pPr>
        <w:spacing w:line="240" w:lineRule="auto"/>
        <w:jc w:val="both"/>
        <w:rPr>
          <w:rFonts w:ascii="Times New Roman" w:hAnsi="Times New Roman"/>
        </w:rPr>
      </w:pPr>
      <w:r w:rsidRPr="00914808">
        <w:rPr>
          <w:rFonts w:ascii="Times New Roman" w:hAnsi="Times New Roman"/>
        </w:rPr>
        <w:t xml:space="preserve">The </w:t>
      </w:r>
      <w:r w:rsidR="00330831" w:rsidRPr="00914808">
        <w:rPr>
          <w:rFonts w:ascii="Times New Roman" w:hAnsi="Times New Roman"/>
        </w:rPr>
        <w:t>score for each Quality Measure in BP1</w:t>
      </w:r>
      <w:r w:rsidRPr="00914808">
        <w:rPr>
          <w:rFonts w:ascii="Times New Roman" w:hAnsi="Times New Roman"/>
        </w:rPr>
        <w:t xml:space="preserve"> is calculated using a common methodology, described in this section. Each ACO may receive either zero (0) or one (1) </w:t>
      </w:r>
      <w:r w:rsidR="00BF662C" w:rsidRPr="00914808">
        <w:rPr>
          <w:rFonts w:ascii="Times New Roman" w:hAnsi="Times New Roman"/>
        </w:rPr>
        <w:t>Pay-for-Reporting (P4R) point</w:t>
      </w:r>
      <w:r w:rsidRPr="00914808">
        <w:rPr>
          <w:rFonts w:ascii="Times New Roman" w:hAnsi="Times New Roman"/>
        </w:rPr>
        <w:t xml:space="preserve"> for each Quality Measure.</w:t>
      </w:r>
    </w:p>
    <w:p w14:paraId="0C436FDA" w14:textId="779D5FBD" w:rsidR="001D2749" w:rsidRPr="00914808" w:rsidRDefault="001D2749" w:rsidP="001D2749">
      <w:pPr>
        <w:pStyle w:val="ListParagraph"/>
        <w:numPr>
          <w:ilvl w:val="0"/>
          <w:numId w:val="99"/>
        </w:numPr>
        <w:spacing w:line="240" w:lineRule="auto"/>
        <w:jc w:val="both"/>
        <w:rPr>
          <w:rFonts w:ascii="Times New Roman" w:hAnsi="Times New Roman"/>
        </w:rPr>
      </w:pPr>
      <w:r w:rsidRPr="00914808">
        <w:rPr>
          <w:rFonts w:ascii="Times New Roman" w:hAnsi="Times New Roman"/>
        </w:rPr>
        <w:t xml:space="preserve">ACOs will earn one (1) </w:t>
      </w:r>
      <w:r w:rsidR="00BF662C" w:rsidRPr="00914808">
        <w:rPr>
          <w:rFonts w:ascii="Times New Roman" w:hAnsi="Times New Roman"/>
        </w:rPr>
        <w:t>Pay-for-Reporting (P4R)</w:t>
      </w:r>
      <w:r w:rsidR="00B71004" w:rsidRPr="00914808">
        <w:rPr>
          <w:rFonts w:ascii="Times New Roman" w:hAnsi="Times New Roman"/>
        </w:rPr>
        <w:t xml:space="preserve"> point</w:t>
      </w:r>
      <w:r w:rsidRPr="00914808">
        <w:rPr>
          <w:rFonts w:ascii="Times New Roman" w:hAnsi="Times New Roman"/>
        </w:rPr>
        <w:t xml:space="preserve"> if they provide timely and complete data for each </w:t>
      </w:r>
      <w:r w:rsidR="00B71004" w:rsidRPr="00914808">
        <w:rPr>
          <w:rFonts w:ascii="Times New Roman" w:hAnsi="Times New Roman"/>
        </w:rPr>
        <w:t>H</w:t>
      </w:r>
      <w:r w:rsidRPr="00914808">
        <w:rPr>
          <w:rFonts w:ascii="Times New Roman" w:hAnsi="Times New Roman"/>
        </w:rPr>
        <w:t>ybrid measure.</w:t>
      </w:r>
    </w:p>
    <w:p w14:paraId="1226B9FE" w14:textId="1655E3C4" w:rsidR="001D2749" w:rsidRPr="00914808" w:rsidRDefault="001D2749" w:rsidP="001D2749">
      <w:pPr>
        <w:pStyle w:val="ListParagraph"/>
        <w:numPr>
          <w:ilvl w:val="0"/>
          <w:numId w:val="99"/>
        </w:numPr>
        <w:spacing w:line="240" w:lineRule="auto"/>
        <w:jc w:val="both"/>
        <w:rPr>
          <w:rFonts w:ascii="Times New Roman" w:hAnsi="Times New Roman"/>
        </w:rPr>
      </w:pPr>
      <w:r w:rsidRPr="00914808">
        <w:rPr>
          <w:rFonts w:ascii="Times New Roman" w:hAnsi="Times New Roman"/>
        </w:rPr>
        <w:t xml:space="preserve">ACOs will earn zero (0) </w:t>
      </w:r>
      <w:r w:rsidR="00BF662C" w:rsidRPr="00914808">
        <w:rPr>
          <w:rFonts w:ascii="Times New Roman" w:hAnsi="Times New Roman"/>
        </w:rPr>
        <w:t>Pay-for-Reporting (P4R)</w:t>
      </w:r>
      <w:r w:rsidRPr="00914808">
        <w:rPr>
          <w:rFonts w:ascii="Times New Roman" w:hAnsi="Times New Roman"/>
        </w:rPr>
        <w:t xml:space="preserve"> if they do not provide timely and complete data for each </w:t>
      </w:r>
      <w:r w:rsidR="00B71004" w:rsidRPr="00914808">
        <w:rPr>
          <w:rFonts w:ascii="Times New Roman" w:hAnsi="Times New Roman"/>
        </w:rPr>
        <w:t>H</w:t>
      </w:r>
      <w:r w:rsidRPr="00914808">
        <w:rPr>
          <w:rFonts w:ascii="Times New Roman" w:hAnsi="Times New Roman"/>
        </w:rPr>
        <w:t>ybrid measure. There is no partial credit.</w:t>
      </w:r>
    </w:p>
    <w:p w14:paraId="72B9F6CC" w14:textId="4F7EA71B" w:rsidR="001D2749" w:rsidRPr="00914808" w:rsidRDefault="001D2749" w:rsidP="001D2749">
      <w:pPr>
        <w:spacing w:line="240" w:lineRule="auto"/>
        <w:jc w:val="both"/>
        <w:rPr>
          <w:rFonts w:ascii="Times New Roman" w:hAnsi="Times New Roman"/>
        </w:rPr>
      </w:pPr>
      <w:r w:rsidRPr="00914808">
        <w:rPr>
          <w:rFonts w:ascii="Times New Roman" w:hAnsi="Times New Roman"/>
        </w:rPr>
        <w:t xml:space="preserve">The Total ACO Quality Score in BP1 will be calculated by counting the number of </w:t>
      </w:r>
      <w:r w:rsidR="00BF662C" w:rsidRPr="00914808">
        <w:rPr>
          <w:rFonts w:ascii="Times New Roman" w:hAnsi="Times New Roman"/>
        </w:rPr>
        <w:t xml:space="preserve">Pay-for-Reporting (P4R) </w:t>
      </w:r>
      <w:r w:rsidR="00B71004" w:rsidRPr="00914808">
        <w:rPr>
          <w:rFonts w:ascii="Times New Roman" w:hAnsi="Times New Roman"/>
        </w:rPr>
        <w:t>points earned in BP1</w:t>
      </w:r>
      <w:r w:rsidRPr="00914808">
        <w:rPr>
          <w:rFonts w:ascii="Times New Roman" w:hAnsi="Times New Roman"/>
        </w:rPr>
        <w:t xml:space="preserve"> (</w:t>
      </w:r>
      <w:r w:rsidR="00B71004" w:rsidRPr="00914808">
        <w:rPr>
          <w:rFonts w:ascii="Times New Roman" w:hAnsi="Times New Roman"/>
        </w:rPr>
        <w:t xml:space="preserve">as outlined </w:t>
      </w:r>
      <w:r w:rsidRPr="00914808">
        <w:rPr>
          <w:rFonts w:ascii="Times New Roman" w:hAnsi="Times New Roman"/>
        </w:rPr>
        <w:t xml:space="preserve">above) and dividing </w:t>
      </w:r>
      <w:r w:rsidR="00B71004" w:rsidRPr="00914808">
        <w:rPr>
          <w:rFonts w:ascii="Times New Roman" w:hAnsi="Times New Roman"/>
        </w:rPr>
        <w:t>this number</w:t>
      </w:r>
      <w:r w:rsidRPr="00914808">
        <w:rPr>
          <w:rFonts w:ascii="Times New Roman" w:hAnsi="Times New Roman"/>
        </w:rPr>
        <w:t xml:space="preserve"> by the </w:t>
      </w:r>
      <w:r w:rsidR="00B71004" w:rsidRPr="00914808">
        <w:rPr>
          <w:rFonts w:ascii="Times New Roman" w:hAnsi="Times New Roman"/>
        </w:rPr>
        <w:t xml:space="preserve">number of </w:t>
      </w:r>
      <w:r w:rsidRPr="00914808">
        <w:rPr>
          <w:rFonts w:ascii="Times New Roman" w:hAnsi="Times New Roman"/>
        </w:rPr>
        <w:t>assigned P4R measures (designated as “Hybrid” in Appendix D).</w:t>
      </w:r>
    </w:p>
    <w:p w14:paraId="633DF2C8" w14:textId="178443D7" w:rsidR="001D2749" w:rsidRPr="00914808" w:rsidRDefault="001D2749" w:rsidP="001D2749">
      <w:pPr>
        <w:spacing w:line="240" w:lineRule="auto"/>
        <w:ind w:left="360"/>
        <w:jc w:val="both"/>
        <w:rPr>
          <w:rFonts w:ascii="Times New Roman" w:hAnsi="Times New Roman"/>
          <w:i/>
        </w:rPr>
      </w:pPr>
      <w:r w:rsidRPr="00914808">
        <w:rPr>
          <w:rFonts w:ascii="Times New Roman" w:hAnsi="Times New Roman"/>
          <w:i/>
        </w:rPr>
        <w:t xml:space="preserve">For example, if an ACO submits timely and complete hybrid or clinical data on four (4) out of the five (5) P4R measures in BP1, the ACO will receive a Total ACO Quality Score in BP1 of </w:t>
      </w:r>
      <w:r w:rsidRPr="00914808">
        <w:rPr>
          <w:rFonts w:ascii="Times New Roman" w:hAnsi="Times New Roman"/>
          <w:b/>
          <w:i/>
        </w:rPr>
        <w:t>80%.</w:t>
      </w:r>
    </w:p>
    <w:p w14:paraId="1836274A" w14:textId="386D32C1" w:rsidR="00415FD5" w:rsidRPr="00914808" w:rsidRDefault="001D2749" w:rsidP="001D2749">
      <w:pPr>
        <w:pStyle w:val="Heading4"/>
        <w:numPr>
          <w:ilvl w:val="3"/>
          <w:numId w:val="1"/>
        </w:numPr>
        <w:spacing w:line="240" w:lineRule="auto"/>
        <w:jc w:val="both"/>
        <w:rPr>
          <w:rFonts w:ascii="Times New Roman" w:hAnsi="Times New Roman"/>
        </w:rPr>
      </w:pPr>
      <w:r w:rsidRPr="00914808">
        <w:rPr>
          <w:rFonts w:ascii="Times New Roman" w:hAnsi="Times New Roman"/>
        </w:rPr>
        <w:t>Calculating the Domain Score for Clinical Quality Measures (BP2 – BP5)</w:t>
      </w:r>
    </w:p>
    <w:p w14:paraId="15A9F5AE" w14:textId="6646AFF4" w:rsidR="0008687C" w:rsidRPr="00914808" w:rsidRDefault="00A20B0C" w:rsidP="00A20B0C">
      <w:pPr>
        <w:spacing w:line="240" w:lineRule="auto"/>
        <w:jc w:val="both"/>
        <w:rPr>
          <w:rFonts w:ascii="Times New Roman" w:hAnsi="Times New Roman"/>
        </w:rPr>
      </w:pPr>
      <w:r w:rsidRPr="00914808">
        <w:rPr>
          <w:rFonts w:ascii="Times New Roman" w:hAnsi="Times New Roman"/>
        </w:rPr>
        <w:t xml:space="preserve">Clinical Quality </w:t>
      </w:r>
      <w:r w:rsidR="00330831" w:rsidRPr="00914808">
        <w:rPr>
          <w:rFonts w:ascii="Times New Roman" w:hAnsi="Times New Roman"/>
        </w:rPr>
        <w:t>M</w:t>
      </w:r>
      <w:r w:rsidRPr="00914808">
        <w:rPr>
          <w:rFonts w:ascii="Times New Roman" w:hAnsi="Times New Roman"/>
        </w:rPr>
        <w:t>easures in BP</w:t>
      </w:r>
      <w:r w:rsidR="00021FB9" w:rsidRPr="00914808">
        <w:rPr>
          <w:rFonts w:ascii="Times New Roman" w:hAnsi="Times New Roman"/>
        </w:rPr>
        <w:t xml:space="preserve">2 </w:t>
      </w:r>
      <w:r w:rsidR="00330831" w:rsidRPr="00914808">
        <w:rPr>
          <w:rFonts w:ascii="Times New Roman" w:hAnsi="Times New Roman"/>
        </w:rPr>
        <w:t xml:space="preserve">through </w:t>
      </w:r>
      <w:r w:rsidR="00021FB9" w:rsidRPr="00914808">
        <w:rPr>
          <w:rFonts w:ascii="Times New Roman" w:hAnsi="Times New Roman"/>
        </w:rPr>
        <w:t>BP5</w:t>
      </w:r>
      <w:r w:rsidRPr="00914808">
        <w:rPr>
          <w:rFonts w:ascii="Times New Roman" w:hAnsi="Times New Roman"/>
        </w:rPr>
        <w:t xml:space="preserve"> will be categorized as either “Reporting” or “Pay-for-Performance” (P4P).</w:t>
      </w:r>
      <w:r w:rsidR="00330831" w:rsidRPr="00914808">
        <w:rPr>
          <w:rFonts w:ascii="Times New Roman" w:hAnsi="Times New Roman"/>
        </w:rPr>
        <w:t xml:space="preserve">  “</w:t>
      </w:r>
      <w:r w:rsidRPr="00914808">
        <w:rPr>
          <w:rFonts w:ascii="Times New Roman" w:hAnsi="Times New Roman"/>
        </w:rPr>
        <w:t>Pay-for-Performance</w:t>
      </w:r>
      <w:r w:rsidR="00330831" w:rsidRPr="00914808">
        <w:rPr>
          <w:rFonts w:ascii="Times New Roman" w:hAnsi="Times New Roman"/>
        </w:rPr>
        <w:t>”</w:t>
      </w:r>
      <w:r w:rsidRPr="00914808">
        <w:rPr>
          <w:rFonts w:ascii="Times New Roman" w:hAnsi="Times New Roman"/>
        </w:rPr>
        <w:t xml:space="preserve"> (P4P) applies to the quality measures for which actual performance (measure score) will be used to calculate the Total ACO Quality Score for BP2 </w:t>
      </w:r>
      <w:r w:rsidR="00330831" w:rsidRPr="00914808">
        <w:rPr>
          <w:rFonts w:ascii="Times New Roman" w:hAnsi="Times New Roman"/>
        </w:rPr>
        <w:t>through</w:t>
      </w:r>
      <w:r w:rsidRPr="00914808">
        <w:rPr>
          <w:rFonts w:ascii="Times New Roman" w:hAnsi="Times New Roman"/>
        </w:rPr>
        <w:t xml:space="preserve"> BP5.</w:t>
      </w:r>
      <w:r w:rsidR="004C179C" w:rsidRPr="00914808">
        <w:rPr>
          <w:rFonts w:ascii="Times New Roman" w:hAnsi="Times New Roman"/>
        </w:rPr>
        <w:t xml:space="preserve">  Measures enter P4P status in either BP2 or BP3 (as outlined in Appendix D).</w:t>
      </w:r>
      <w:r w:rsidR="00330831" w:rsidRPr="00914808">
        <w:rPr>
          <w:rFonts w:ascii="Times New Roman" w:hAnsi="Times New Roman"/>
        </w:rPr>
        <w:t xml:space="preserve">  “</w:t>
      </w:r>
      <w:r w:rsidRPr="00914808">
        <w:rPr>
          <w:rFonts w:ascii="Times New Roman" w:hAnsi="Times New Roman"/>
        </w:rPr>
        <w:t>Reporting</w:t>
      </w:r>
      <w:r w:rsidR="00330831" w:rsidRPr="00914808">
        <w:rPr>
          <w:rFonts w:ascii="Times New Roman" w:hAnsi="Times New Roman"/>
        </w:rPr>
        <w:t>”</w:t>
      </w:r>
      <w:r w:rsidRPr="00914808">
        <w:rPr>
          <w:rFonts w:ascii="Times New Roman" w:hAnsi="Times New Roman"/>
        </w:rPr>
        <w:t xml:space="preserve"> applies to administrative or claims-based measures which do not require ACOs to collect and report chart-review data. Reporting measures do not factor into the Total ACO Quality Score for BP2 </w:t>
      </w:r>
      <w:r w:rsidR="00330831" w:rsidRPr="00914808">
        <w:rPr>
          <w:rFonts w:ascii="Times New Roman" w:hAnsi="Times New Roman"/>
        </w:rPr>
        <w:t xml:space="preserve">through </w:t>
      </w:r>
      <w:r w:rsidRPr="00914808">
        <w:rPr>
          <w:rFonts w:ascii="Times New Roman" w:hAnsi="Times New Roman"/>
        </w:rPr>
        <w:t xml:space="preserve">BP5.  </w:t>
      </w:r>
      <w:r w:rsidR="0008687C" w:rsidRPr="00914808">
        <w:rPr>
          <w:rFonts w:ascii="Times New Roman" w:hAnsi="Times New Roman"/>
        </w:rPr>
        <w:t xml:space="preserve">There are no Pay-For-Reporting (P4R) points included in BP2 </w:t>
      </w:r>
      <w:r w:rsidR="00330831" w:rsidRPr="00914808">
        <w:rPr>
          <w:rFonts w:ascii="Times New Roman" w:hAnsi="Times New Roman"/>
        </w:rPr>
        <w:t xml:space="preserve">through </w:t>
      </w:r>
      <w:r w:rsidR="0008687C" w:rsidRPr="00914808">
        <w:rPr>
          <w:rFonts w:ascii="Times New Roman" w:hAnsi="Times New Roman"/>
        </w:rPr>
        <w:t>BP5.</w:t>
      </w:r>
    </w:p>
    <w:p w14:paraId="5943B876" w14:textId="7E165EFF" w:rsidR="00330831" w:rsidRPr="00914808" w:rsidRDefault="00330831" w:rsidP="00330831">
      <w:pPr>
        <w:spacing w:line="240" w:lineRule="auto"/>
        <w:jc w:val="both"/>
        <w:rPr>
          <w:rFonts w:ascii="Times New Roman" w:hAnsi="Times New Roman"/>
        </w:rPr>
      </w:pPr>
      <w:r w:rsidRPr="00914808">
        <w:rPr>
          <w:rFonts w:ascii="Times New Roman" w:hAnsi="Times New Roman"/>
        </w:rPr>
        <w:t xml:space="preserve">ACOs are eligible to receive two (2) types of points for each Quality Measure: </w:t>
      </w:r>
      <w:r w:rsidRPr="00914808">
        <w:rPr>
          <w:rFonts w:ascii="Times New Roman" w:hAnsi="Times New Roman"/>
          <w:i/>
        </w:rPr>
        <w:t>achievement points</w:t>
      </w:r>
      <w:r w:rsidRPr="00914808">
        <w:rPr>
          <w:rFonts w:ascii="Times New Roman" w:hAnsi="Times New Roman"/>
        </w:rPr>
        <w:t xml:space="preserve"> and </w:t>
      </w:r>
      <w:r w:rsidRPr="00914808">
        <w:rPr>
          <w:rFonts w:ascii="Times New Roman" w:hAnsi="Times New Roman"/>
          <w:i/>
        </w:rPr>
        <w:t>improvement points</w:t>
      </w:r>
      <w:r w:rsidRPr="00914808">
        <w:rPr>
          <w:rFonts w:ascii="Times New Roman" w:hAnsi="Times New Roman"/>
        </w:rPr>
        <w:t>.</w:t>
      </w:r>
      <w:r w:rsidRPr="00914808">
        <w:rPr>
          <w:rFonts w:ascii="Times New Roman" w:hAnsi="Times New Roman"/>
          <w:color w:val="000000"/>
          <w:sz w:val="20"/>
        </w:rPr>
        <w:t xml:space="preserve"> </w:t>
      </w:r>
      <w:r w:rsidRPr="00914808">
        <w:rPr>
          <w:rFonts w:ascii="Times New Roman" w:hAnsi="Times New Roman"/>
        </w:rPr>
        <w:t xml:space="preserve">The achievement and improvement points are calculated using </w:t>
      </w:r>
      <w:r w:rsidR="00996767" w:rsidRPr="00914808">
        <w:rPr>
          <w:rFonts w:ascii="Times New Roman" w:hAnsi="Times New Roman"/>
        </w:rPr>
        <w:t>the</w:t>
      </w:r>
      <w:r w:rsidRPr="00914808">
        <w:rPr>
          <w:rFonts w:ascii="Times New Roman" w:hAnsi="Times New Roman"/>
        </w:rPr>
        <w:t xml:space="preserve"> methodology described in this section. </w:t>
      </w:r>
    </w:p>
    <w:p w14:paraId="72FB30E4" w14:textId="4C9A9FAA" w:rsidR="00CC32BF" w:rsidRPr="00914808" w:rsidRDefault="00CC32BF" w:rsidP="000A11DC">
      <w:pPr>
        <w:pStyle w:val="Heading5"/>
        <w:spacing w:line="240" w:lineRule="auto"/>
        <w:jc w:val="both"/>
        <w:rPr>
          <w:rFonts w:ascii="Times New Roman" w:hAnsi="Times New Roman"/>
        </w:rPr>
      </w:pPr>
      <w:r w:rsidRPr="00914808">
        <w:rPr>
          <w:rFonts w:ascii="Times New Roman" w:hAnsi="Times New Roman"/>
        </w:rPr>
        <w:t>Achievement Points</w:t>
      </w:r>
    </w:p>
    <w:p w14:paraId="298F830E" w14:textId="3B474BFB"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Each ACO may receive up to a maximum of </w:t>
      </w:r>
      <w:r w:rsidR="008A0FA5" w:rsidRPr="00914808">
        <w:rPr>
          <w:rFonts w:ascii="Times New Roman" w:hAnsi="Times New Roman"/>
        </w:rPr>
        <w:t xml:space="preserve">ten </w:t>
      </w:r>
      <w:r w:rsidR="00415FD5" w:rsidRPr="00914808">
        <w:rPr>
          <w:rFonts w:ascii="Times New Roman" w:hAnsi="Times New Roman"/>
        </w:rPr>
        <w:t>(</w:t>
      </w:r>
      <w:r w:rsidR="008A0FA5" w:rsidRPr="00914808">
        <w:rPr>
          <w:rFonts w:ascii="Times New Roman" w:hAnsi="Times New Roman"/>
        </w:rPr>
        <w:t>10</w:t>
      </w:r>
      <w:r w:rsidRPr="00914808">
        <w:rPr>
          <w:rFonts w:ascii="Times New Roman" w:hAnsi="Times New Roman"/>
        </w:rPr>
        <w:t>) achievement points for each Quality Measure, as follows:</w:t>
      </w:r>
    </w:p>
    <w:p w14:paraId="01A37D0B" w14:textId="1BF2DB07" w:rsidR="00CC32BF" w:rsidRPr="00914808" w:rsidRDefault="00CC32BF" w:rsidP="00CC32BF">
      <w:pPr>
        <w:numPr>
          <w:ilvl w:val="0"/>
          <w:numId w:val="32"/>
        </w:numPr>
        <w:spacing w:line="240" w:lineRule="auto"/>
        <w:jc w:val="both"/>
        <w:rPr>
          <w:rFonts w:ascii="Times New Roman" w:hAnsi="Times New Roman"/>
        </w:rPr>
      </w:pPr>
      <w:r w:rsidRPr="00914808">
        <w:rPr>
          <w:rFonts w:ascii="Times New Roman" w:hAnsi="Times New Roman"/>
        </w:rPr>
        <w:t>The State will establish an “Attainment Threshold” and a “Goal Benchmark” for each Quality Measure as follows:</w:t>
      </w:r>
    </w:p>
    <w:p w14:paraId="7800B103" w14:textId="77777777" w:rsidR="00CC32BF" w:rsidRPr="00914808" w:rsidRDefault="00CC32BF" w:rsidP="00CC32BF">
      <w:pPr>
        <w:numPr>
          <w:ilvl w:val="1"/>
          <w:numId w:val="32"/>
        </w:numPr>
        <w:spacing w:line="240" w:lineRule="auto"/>
        <w:jc w:val="both"/>
        <w:rPr>
          <w:rFonts w:ascii="Times New Roman" w:hAnsi="Times New Roman"/>
        </w:rPr>
      </w:pPr>
      <w:r w:rsidRPr="00914808">
        <w:rPr>
          <w:rFonts w:ascii="Times New Roman" w:hAnsi="Times New Roman"/>
        </w:rPr>
        <w:t xml:space="preserve">“Attainment Threshold” sets the minimum level of performance at which the ACO can earn achievement points </w:t>
      </w:r>
    </w:p>
    <w:p w14:paraId="4D93ABC3" w14:textId="1D8CF19C" w:rsidR="00CC32BF" w:rsidRPr="00914808" w:rsidRDefault="00CC32BF" w:rsidP="00CC32BF">
      <w:pPr>
        <w:numPr>
          <w:ilvl w:val="1"/>
          <w:numId w:val="32"/>
        </w:numPr>
        <w:spacing w:line="240" w:lineRule="auto"/>
        <w:jc w:val="both"/>
        <w:rPr>
          <w:rFonts w:ascii="Times New Roman" w:hAnsi="Times New Roman"/>
        </w:rPr>
      </w:pPr>
      <w:r w:rsidRPr="00914808">
        <w:rPr>
          <w:rFonts w:ascii="Times New Roman" w:hAnsi="Times New Roman"/>
        </w:rPr>
        <w:t>“Goal</w:t>
      </w:r>
      <w:r w:rsidR="00AC4BC3" w:rsidRPr="00914808">
        <w:rPr>
          <w:rFonts w:ascii="Times New Roman" w:hAnsi="Times New Roman"/>
        </w:rPr>
        <w:t xml:space="preserve"> Benchmark</w:t>
      </w:r>
      <w:r w:rsidRPr="00914808">
        <w:rPr>
          <w:rFonts w:ascii="Times New Roman" w:hAnsi="Times New Roman"/>
        </w:rPr>
        <w:t xml:space="preserve">” is a high performance standard above which the ACO earns the maximum number of achievement points (i.e., </w:t>
      </w:r>
      <w:r w:rsidR="008A0FA5" w:rsidRPr="00914808">
        <w:rPr>
          <w:rFonts w:ascii="Times New Roman" w:hAnsi="Times New Roman"/>
        </w:rPr>
        <w:t xml:space="preserve">10 </w:t>
      </w:r>
      <w:r w:rsidRPr="00914808">
        <w:rPr>
          <w:rFonts w:ascii="Times New Roman" w:hAnsi="Times New Roman"/>
        </w:rPr>
        <w:t xml:space="preserve">points) </w:t>
      </w:r>
    </w:p>
    <w:p w14:paraId="35313DF8" w14:textId="77777777" w:rsidR="00CC32BF" w:rsidRPr="00914808" w:rsidRDefault="00CC32BF" w:rsidP="00CC32BF">
      <w:pPr>
        <w:numPr>
          <w:ilvl w:val="0"/>
          <w:numId w:val="32"/>
        </w:numPr>
        <w:spacing w:line="240" w:lineRule="auto"/>
        <w:jc w:val="both"/>
        <w:rPr>
          <w:rFonts w:ascii="Times New Roman" w:hAnsi="Times New Roman"/>
        </w:rPr>
      </w:pPr>
      <w:r w:rsidRPr="00914808">
        <w:rPr>
          <w:rFonts w:ascii="Times New Roman" w:hAnsi="Times New Roman"/>
        </w:rPr>
        <w:t>The State will calculate each ACO’s performance score on each Quality Measure based on the measure specifications which will be reviewed and approved by CMS (see Section 5.3.4.2). Each Quality Measure’s specifications will describe the detailed methodology by which this performance score is calculated.</w:t>
      </w:r>
    </w:p>
    <w:p w14:paraId="3D231CAD" w14:textId="431DACD6" w:rsidR="00CC32BF" w:rsidRPr="00914808" w:rsidRDefault="00CC32BF" w:rsidP="00CC32BF">
      <w:pPr>
        <w:numPr>
          <w:ilvl w:val="0"/>
          <w:numId w:val="32"/>
        </w:numPr>
        <w:spacing w:line="240" w:lineRule="auto"/>
        <w:jc w:val="both"/>
        <w:rPr>
          <w:rFonts w:ascii="Times New Roman" w:hAnsi="Times New Roman"/>
        </w:rPr>
      </w:pPr>
      <w:r w:rsidRPr="00914808">
        <w:rPr>
          <w:rFonts w:ascii="Times New Roman" w:hAnsi="Times New Roman"/>
        </w:rPr>
        <w:t xml:space="preserve">The State will award each ACO between zero (0) and </w:t>
      </w:r>
      <w:r w:rsidR="008A0FA5" w:rsidRPr="00914808">
        <w:rPr>
          <w:rFonts w:ascii="Times New Roman" w:hAnsi="Times New Roman"/>
        </w:rPr>
        <w:t xml:space="preserve">ten </w:t>
      </w:r>
      <w:r w:rsidR="00415FD5" w:rsidRPr="00914808">
        <w:rPr>
          <w:rFonts w:ascii="Times New Roman" w:hAnsi="Times New Roman"/>
        </w:rPr>
        <w:t>(</w:t>
      </w:r>
      <w:r w:rsidR="008A0FA5" w:rsidRPr="00914808">
        <w:rPr>
          <w:rFonts w:ascii="Times New Roman" w:hAnsi="Times New Roman"/>
        </w:rPr>
        <w:t>10</w:t>
      </w:r>
      <w:r w:rsidRPr="00914808">
        <w:rPr>
          <w:rFonts w:ascii="Times New Roman" w:hAnsi="Times New Roman"/>
        </w:rPr>
        <w:t>) achievement points for each Quality Measure as follows:</w:t>
      </w:r>
    </w:p>
    <w:p w14:paraId="070FDA90" w14:textId="77777777" w:rsidR="00CC32BF" w:rsidRPr="00914808" w:rsidRDefault="00CC32BF" w:rsidP="00CC32BF">
      <w:pPr>
        <w:numPr>
          <w:ilvl w:val="1"/>
          <w:numId w:val="32"/>
        </w:numPr>
        <w:spacing w:line="240" w:lineRule="auto"/>
        <w:jc w:val="both"/>
        <w:rPr>
          <w:rFonts w:ascii="Times New Roman" w:hAnsi="Times New Roman"/>
        </w:rPr>
      </w:pPr>
      <w:r w:rsidRPr="00914808">
        <w:rPr>
          <w:rFonts w:ascii="Times New Roman" w:hAnsi="Times New Roman"/>
        </w:rPr>
        <w:t>If the ACO’s performance score is less than the Attainment Threshold: 0 achievement points</w:t>
      </w:r>
    </w:p>
    <w:p w14:paraId="06408542" w14:textId="1453A8A8" w:rsidR="00CC32BF" w:rsidRPr="00914808" w:rsidRDefault="00CC32BF" w:rsidP="00CC32BF">
      <w:pPr>
        <w:numPr>
          <w:ilvl w:val="1"/>
          <w:numId w:val="32"/>
        </w:numPr>
        <w:spacing w:line="240" w:lineRule="auto"/>
        <w:jc w:val="both"/>
        <w:rPr>
          <w:rFonts w:ascii="Times New Roman" w:hAnsi="Times New Roman"/>
        </w:rPr>
      </w:pPr>
      <w:r w:rsidRPr="00914808">
        <w:rPr>
          <w:rFonts w:ascii="Times New Roman" w:hAnsi="Times New Roman"/>
        </w:rPr>
        <w:t xml:space="preserve">If the ACO’s performance score is greater than or equal to the Goal Benchmark: </w:t>
      </w:r>
      <w:r w:rsidR="008A0FA5" w:rsidRPr="00914808">
        <w:rPr>
          <w:rFonts w:ascii="Times New Roman" w:hAnsi="Times New Roman"/>
        </w:rPr>
        <w:t>10</w:t>
      </w:r>
      <w:r w:rsidRPr="00914808">
        <w:rPr>
          <w:rFonts w:ascii="Times New Roman" w:hAnsi="Times New Roman"/>
        </w:rPr>
        <w:t xml:space="preserve"> achievement points</w:t>
      </w:r>
    </w:p>
    <w:p w14:paraId="7444D844" w14:textId="6879F0F9" w:rsidR="00CC32BF" w:rsidRPr="00914808" w:rsidRDefault="00CC32BF" w:rsidP="00CC32BF">
      <w:pPr>
        <w:numPr>
          <w:ilvl w:val="1"/>
          <w:numId w:val="32"/>
        </w:numPr>
        <w:spacing w:line="240" w:lineRule="auto"/>
        <w:jc w:val="both"/>
        <w:rPr>
          <w:rFonts w:ascii="Times New Roman" w:hAnsi="Times New Roman"/>
        </w:rPr>
      </w:pPr>
      <w:r w:rsidRPr="00914808">
        <w:rPr>
          <w:rFonts w:ascii="Times New Roman" w:hAnsi="Times New Roman"/>
        </w:rPr>
        <w:t xml:space="preserve">If the performance score is between the Attainment Threshold and Goal Benchmark: the ACO receives a portion of the maximum </w:t>
      </w:r>
      <w:r w:rsidR="00415FD5" w:rsidRPr="00914808">
        <w:rPr>
          <w:rFonts w:ascii="Times New Roman" w:hAnsi="Times New Roman"/>
        </w:rPr>
        <w:t>2</w:t>
      </w:r>
      <w:r w:rsidRPr="00914808">
        <w:rPr>
          <w:rFonts w:ascii="Times New Roman" w:hAnsi="Times New Roman"/>
        </w:rPr>
        <w:t xml:space="preserve"> achievement points in proportion to the ACO’s performance. The State will calculate the number of achievement points using the following formula:</w:t>
      </w:r>
    </w:p>
    <w:p w14:paraId="102997C0" w14:textId="0E46D298" w:rsidR="00CC32BF" w:rsidRPr="00914808" w:rsidRDefault="008A0FA5" w:rsidP="00CC32BF">
      <w:pPr>
        <w:numPr>
          <w:ilvl w:val="2"/>
          <w:numId w:val="32"/>
        </w:numPr>
        <w:spacing w:line="240" w:lineRule="auto"/>
        <w:jc w:val="both"/>
        <w:rPr>
          <w:rFonts w:ascii="Times New Roman" w:hAnsi="Times New Roman"/>
        </w:rPr>
      </w:pPr>
      <w:r w:rsidRPr="00914808">
        <w:rPr>
          <w:rFonts w:ascii="Times New Roman" w:hAnsi="Times New Roman"/>
        </w:rPr>
        <w:t xml:space="preserve">10 </w:t>
      </w:r>
      <w:r w:rsidR="00CC32BF" w:rsidRPr="00914808">
        <w:rPr>
          <w:rFonts w:ascii="Times New Roman" w:hAnsi="Times New Roman"/>
        </w:rPr>
        <w:t>* ((Performance Score – Attainment Threshold) / (Goal Benchmark – Attainment Threshold))</w:t>
      </w:r>
    </w:p>
    <w:p w14:paraId="1155D558" w14:textId="66A67F86" w:rsidR="00BF662C" w:rsidRPr="00914808" w:rsidRDefault="00CC32BF" w:rsidP="00CC32BF">
      <w:pPr>
        <w:numPr>
          <w:ilvl w:val="0"/>
          <w:numId w:val="32"/>
        </w:numPr>
        <w:spacing w:line="240" w:lineRule="auto"/>
        <w:jc w:val="both"/>
        <w:rPr>
          <w:rFonts w:ascii="Times New Roman" w:hAnsi="Times New Roman"/>
        </w:rPr>
      </w:pPr>
      <w:r w:rsidRPr="00914808">
        <w:rPr>
          <w:rFonts w:ascii="Times New Roman" w:hAnsi="Times New Roman"/>
        </w:rPr>
        <w:t>If the State finds that 75% of ACOs have not met the Attainment Thresholds for a particular measure, then the State may reset this benchmark to a lower standard for future Budget Periods with input from the DSRIP Advisory Committee for Quality, and CMS approval.  If the State finds that 75% or more of ACOs have met the Goal Benchmarks for a particular measure, then the State may reset this benchmark to a higher standard for future Budget Periods with input from the DSRIP Advisory Committee for Quality, and CMS approval. If 75% of ACOs meet the adjusted Goal Benchmark, then the State may retire the measure and replace it with a new measure from the same domain. The new measure will enter into the slate as reporting only (if claims measure) or pay for reporting (if hybrid measure) for its first reporting year, switching over to pay for performance in the second or third year, depending on benchmark availability. Benchmarking for the new measure will follow the same methodology as outlined in Section 5.3.1.1</w:t>
      </w:r>
    </w:p>
    <w:p w14:paraId="305E79D0" w14:textId="4960A938" w:rsidR="00CC32BF" w:rsidRPr="00914808" w:rsidRDefault="00BF662C" w:rsidP="00B252AF">
      <w:pPr>
        <w:numPr>
          <w:ilvl w:val="0"/>
          <w:numId w:val="32"/>
        </w:numPr>
        <w:spacing w:line="240" w:lineRule="auto"/>
        <w:jc w:val="both"/>
        <w:rPr>
          <w:rFonts w:ascii="Times New Roman" w:hAnsi="Times New Roman"/>
        </w:rPr>
      </w:pPr>
      <w:r w:rsidRPr="00914808">
        <w:rPr>
          <w:rFonts w:ascii="Times New Roman" w:hAnsi="Times New Roman"/>
        </w:rPr>
        <w:t xml:space="preserve">The State will calculate Achievement Point totals for every measure, for every BP, for the purposes of the baseline period of the State Accountability Score Calculation (as outlined in Section 5.2.1.3). </w:t>
      </w:r>
    </w:p>
    <w:p w14:paraId="3373DD7B"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Exhibit 33 below shows an example calculation of an ACO’s achievement points for a Quality Measure.</w:t>
      </w:r>
    </w:p>
    <w:p w14:paraId="7F048502" w14:textId="77777777" w:rsidR="00CC32BF" w:rsidRPr="00914808" w:rsidRDefault="00CC32BF" w:rsidP="00CC32BF">
      <w:pPr>
        <w:keepNext/>
        <w:spacing w:before="200" w:after="0" w:line="240" w:lineRule="auto"/>
        <w:jc w:val="both"/>
        <w:rPr>
          <w:rFonts w:ascii="Times New Roman" w:hAnsi="Times New Roman"/>
          <w:caps/>
        </w:rPr>
      </w:pPr>
      <w:r w:rsidRPr="00914808">
        <w:rPr>
          <w:rFonts w:ascii="Times New Roman" w:hAnsi="Times New Roman"/>
        </w:rPr>
        <w:t>EXHIBIT 33 – Example Calculation of Achievement Points for Measure A</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CC32BF" w:rsidRPr="00914808" w14:paraId="788CA82F" w14:textId="77777777" w:rsidTr="00C9596A">
        <w:trPr>
          <w:cantSplit/>
          <w:jc w:val="center"/>
        </w:trPr>
        <w:tc>
          <w:tcPr>
            <w:tcW w:w="5000" w:type="pct"/>
            <w:vAlign w:val="center"/>
          </w:tcPr>
          <w:p w14:paraId="6B6F88F2" w14:textId="1C7735C9" w:rsidR="00CC32BF" w:rsidRPr="00914808" w:rsidRDefault="00CC32BF" w:rsidP="00C9596A">
            <w:pPr>
              <w:spacing w:line="240" w:lineRule="auto"/>
              <w:jc w:val="both"/>
              <w:rPr>
                <w:rFonts w:ascii="Times New Roman" w:hAnsi="Times New Roman"/>
              </w:rPr>
            </w:pPr>
            <w:r w:rsidRPr="00914808">
              <w:rPr>
                <w:rFonts w:ascii="Times New Roman" w:hAnsi="Times New Roman"/>
                <w:b/>
              </w:rPr>
              <w:t>Measure A Attainment Threshold</w:t>
            </w:r>
            <w:r w:rsidRPr="00914808">
              <w:rPr>
                <w:rFonts w:ascii="Times New Roman" w:hAnsi="Times New Roman"/>
              </w:rPr>
              <w:t xml:space="preserve"> = 45% (e.g., corresponding to 25</w:t>
            </w:r>
            <w:r w:rsidRPr="00914808">
              <w:rPr>
                <w:rFonts w:ascii="Times New Roman" w:hAnsi="Times New Roman"/>
                <w:vertAlign w:val="superscript"/>
              </w:rPr>
              <w:t>th</w:t>
            </w:r>
            <w:r w:rsidRPr="00914808">
              <w:rPr>
                <w:rFonts w:ascii="Times New Roman" w:hAnsi="Times New Roman"/>
              </w:rPr>
              <w:t xml:space="preserve"> percentile of HEDIS benchmarks)</w:t>
            </w:r>
            <w:r w:rsidRPr="00914808">
              <w:rPr>
                <w:rFonts w:ascii="Times New Roman" w:hAnsi="Times New Roman"/>
              </w:rPr>
              <w:br/>
            </w:r>
            <w:r w:rsidRPr="00914808">
              <w:rPr>
                <w:rFonts w:ascii="Times New Roman" w:hAnsi="Times New Roman"/>
                <w:b/>
              </w:rPr>
              <w:t>Measure A Goal Benchmark</w:t>
            </w:r>
            <w:r w:rsidRPr="00914808">
              <w:rPr>
                <w:rFonts w:ascii="Times New Roman" w:hAnsi="Times New Roman"/>
              </w:rPr>
              <w:t xml:space="preserve"> = 80% (e.g., corresponding to 90</w:t>
            </w:r>
            <w:r w:rsidRPr="00914808">
              <w:rPr>
                <w:rFonts w:ascii="Times New Roman" w:hAnsi="Times New Roman"/>
                <w:vertAlign w:val="superscript"/>
              </w:rPr>
              <w:t>th</w:t>
            </w:r>
            <w:r w:rsidRPr="00914808">
              <w:rPr>
                <w:rFonts w:ascii="Times New Roman" w:hAnsi="Times New Roman"/>
              </w:rPr>
              <w:t xml:space="preserve"> percentile of HEDIS benchmarks)</w:t>
            </w:r>
          </w:p>
          <w:tbl>
            <w:tblPr>
              <w:tblW w:w="7075" w:type="dxa"/>
              <w:jc w:val="center"/>
              <w:tblLayout w:type="fixed"/>
              <w:tblLook w:val="04A0" w:firstRow="1" w:lastRow="0" w:firstColumn="1" w:lastColumn="0" w:noHBand="0" w:noVBand="1"/>
            </w:tblPr>
            <w:tblGrid>
              <w:gridCol w:w="1266"/>
              <w:gridCol w:w="2946"/>
              <w:gridCol w:w="2863"/>
            </w:tblGrid>
            <w:tr w:rsidR="00CC32BF" w:rsidRPr="00914808" w14:paraId="75A1514C" w14:textId="77777777" w:rsidTr="00C9596A">
              <w:trPr>
                <w:trHeight w:val="267"/>
                <w:jc w:val="center"/>
              </w:trPr>
              <w:tc>
                <w:tcPr>
                  <w:tcW w:w="7075" w:type="dxa"/>
                  <w:gridSpan w:val="3"/>
                  <w:tcBorders>
                    <w:top w:val="single" w:sz="8" w:space="0" w:color="BFBFBF"/>
                    <w:left w:val="single" w:sz="8" w:space="0" w:color="BFBFBF"/>
                    <w:bottom w:val="single" w:sz="4" w:space="0" w:color="BFBFBF"/>
                    <w:right w:val="single" w:sz="8" w:space="0" w:color="BFBFBF"/>
                  </w:tcBorders>
                  <w:shd w:val="clear" w:color="000000" w:fill="1F497D"/>
                  <w:vAlign w:val="center"/>
                  <w:hideMark/>
                </w:tcPr>
                <w:p w14:paraId="30E5A96C" w14:textId="77777777" w:rsidR="00CC32BF" w:rsidRPr="00914808" w:rsidRDefault="00CC32BF" w:rsidP="00C9596A">
                  <w:pPr>
                    <w:spacing w:after="0" w:line="240" w:lineRule="auto"/>
                    <w:jc w:val="center"/>
                    <w:rPr>
                      <w:rFonts w:ascii="Times New Roman" w:hAnsi="Times New Roman"/>
                      <w:b/>
                      <w:color w:val="FFFFFF"/>
                      <w:sz w:val="20"/>
                    </w:rPr>
                  </w:pPr>
                  <w:r w:rsidRPr="00914808">
                    <w:rPr>
                      <w:rFonts w:ascii="Times New Roman" w:hAnsi="Times New Roman"/>
                      <w:b/>
                      <w:color w:val="FFFFFF"/>
                      <w:sz w:val="20"/>
                    </w:rPr>
                    <w:t>Example Calculation of Achievement Points for Measure A</w:t>
                  </w:r>
                </w:p>
              </w:tc>
            </w:tr>
            <w:tr w:rsidR="00CC32BF" w:rsidRPr="00914808" w14:paraId="1B929773" w14:textId="77777777" w:rsidTr="00C9596A">
              <w:trPr>
                <w:trHeight w:val="454"/>
                <w:jc w:val="center"/>
              </w:trPr>
              <w:tc>
                <w:tcPr>
                  <w:tcW w:w="1266" w:type="dxa"/>
                  <w:tcBorders>
                    <w:top w:val="nil"/>
                    <w:left w:val="single" w:sz="8" w:space="0" w:color="BFBFBF"/>
                    <w:bottom w:val="single" w:sz="4" w:space="0" w:color="BFBFBF"/>
                    <w:right w:val="single" w:sz="4" w:space="0" w:color="BFBFBF"/>
                  </w:tcBorders>
                  <w:shd w:val="clear" w:color="000000" w:fill="D9D9D9"/>
                  <w:noWrap/>
                  <w:vAlign w:val="center"/>
                  <w:hideMark/>
                </w:tcPr>
                <w:p w14:paraId="48B8D23C" w14:textId="77777777" w:rsidR="00CC32BF" w:rsidRPr="00914808" w:rsidRDefault="00CC32BF" w:rsidP="00C9596A">
                  <w:pPr>
                    <w:spacing w:after="0" w:line="240" w:lineRule="auto"/>
                    <w:rPr>
                      <w:rFonts w:ascii="Times New Roman" w:hAnsi="Times New Roman"/>
                      <w:b/>
                      <w:color w:val="000000"/>
                      <w:sz w:val="20"/>
                    </w:rPr>
                  </w:pPr>
                  <w:r w:rsidRPr="00914808">
                    <w:rPr>
                      <w:rFonts w:ascii="Times New Roman" w:hAnsi="Times New Roman"/>
                      <w:b/>
                      <w:color w:val="000000"/>
                      <w:sz w:val="20"/>
                    </w:rPr>
                    <w:t> </w:t>
                  </w:r>
                </w:p>
              </w:tc>
              <w:tc>
                <w:tcPr>
                  <w:tcW w:w="2946" w:type="dxa"/>
                  <w:tcBorders>
                    <w:top w:val="nil"/>
                    <w:left w:val="nil"/>
                    <w:bottom w:val="single" w:sz="4" w:space="0" w:color="BFBFBF"/>
                    <w:right w:val="single" w:sz="4" w:space="0" w:color="BFBFBF"/>
                  </w:tcBorders>
                  <w:shd w:val="clear" w:color="000000" w:fill="D9D9D9"/>
                  <w:noWrap/>
                  <w:vAlign w:val="center"/>
                  <w:hideMark/>
                </w:tcPr>
                <w:p w14:paraId="75662AED" w14:textId="77777777" w:rsidR="00CC32BF" w:rsidRPr="00914808" w:rsidRDefault="00CC32BF"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Measure A Performance Score</w:t>
                  </w:r>
                </w:p>
              </w:tc>
              <w:tc>
                <w:tcPr>
                  <w:tcW w:w="2863" w:type="dxa"/>
                  <w:tcBorders>
                    <w:top w:val="nil"/>
                    <w:left w:val="nil"/>
                    <w:bottom w:val="single" w:sz="4" w:space="0" w:color="BFBFBF"/>
                    <w:right w:val="single" w:sz="8" w:space="0" w:color="BFBFBF"/>
                  </w:tcBorders>
                  <w:shd w:val="clear" w:color="000000" w:fill="D9D9D9"/>
                  <w:noWrap/>
                  <w:vAlign w:val="center"/>
                  <w:hideMark/>
                </w:tcPr>
                <w:p w14:paraId="6B89ABD9" w14:textId="77777777" w:rsidR="00CC32BF" w:rsidRPr="00914808" w:rsidRDefault="00CC32BF"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Achievement Points Earned</w:t>
                  </w:r>
                </w:p>
              </w:tc>
            </w:tr>
            <w:tr w:rsidR="00CC32BF" w:rsidRPr="00914808" w14:paraId="2A6AD355" w14:textId="77777777" w:rsidTr="00C9596A">
              <w:trPr>
                <w:trHeight w:val="467"/>
                <w:jc w:val="center"/>
              </w:trPr>
              <w:tc>
                <w:tcPr>
                  <w:tcW w:w="1266" w:type="dxa"/>
                  <w:tcBorders>
                    <w:top w:val="nil"/>
                    <w:left w:val="single" w:sz="8" w:space="0" w:color="BFBFBF"/>
                    <w:bottom w:val="single" w:sz="4" w:space="0" w:color="BFBFBF"/>
                    <w:right w:val="single" w:sz="4" w:space="0" w:color="BFBFBF"/>
                  </w:tcBorders>
                  <w:shd w:val="clear" w:color="000000" w:fill="DCE6F1"/>
                  <w:noWrap/>
                  <w:vAlign w:val="center"/>
                  <w:hideMark/>
                </w:tcPr>
                <w:p w14:paraId="61C8D4BE" w14:textId="77777777" w:rsidR="00CC32BF" w:rsidRPr="00914808" w:rsidRDefault="00CC32B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Scenario 1</w:t>
                  </w:r>
                </w:p>
              </w:tc>
              <w:tc>
                <w:tcPr>
                  <w:tcW w:w="2946" w:type="dxa"/>
                  <w:tcBorders>
                    <w:top w:val="nil"/>
                    <w:left w:val="nil"/>
                    <w:bottom w:val="single" w:sz="4" w:space="0" w:color="BFBFBF"/>
                    <w:right w:val="single" w:sz="4" w:space="0" w:color="BFBFBF"/>
                  </w:tcBorders>
                  <w:shd w:val="clear" w:color="auto" w:fill="auto"/>
                  <w:noWrap/>
                  <w:vAlign w:val="center"/>
                  <w:hideMark/>
                </w:tcPr>
                <w:p w14:paraId="70965F2D" w14:textId="77777777" w:rsidR="00CC32BF" w:rsidRPr="00914808" w:rsidRDefault="00CC32B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25%</w:t>
                  </w:r>
                </w:p>
              </w:tc>
              <w:tc>
                <w:tcPr>
                  <w:tcW w:w="2863" w:type="dxa"/>
                  <w:tcBorders>
                    <w:top w:val="nil"/>
                    <w:left w:val="nil"/>
                    <w:bottom w:val="single" w:sz="4" w:space="0" w:color="BFBFBF"/>
                    <w:right w:val="single" w:sz="8" w:space="0" w:color="BFBFBF"/>
                  </w:tcBorders>
                  <w:shd w:val="clear" w:color="auto" w:fill="auto"/>
                  <w:noWrap/>
                  <w:vAlign w:val="center"/>
                  <w:hideMark/>
                </w:tcPr>
                <w:p w14:paraId="53CE3F9A" w14:textId="77777777" w:rsidR="00CC32BF" w:rsidRPr="00914808" w:rsidRDefault="00CC32B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0</w:t>
                  </w:r>
                </w:p>
              </w:tc>
            </w:tr>
            <w:tr w:rsidR="00CC32BF" w:rsidRPr="00914808" w14:paraId="72863C57" w14:textId="77777777" w:rsidTr="00C9596A">
              <w:trPr>
                <w:trHeight w:val="454"/>
                <w:jc w:val="center"/>
              </w:trPr>
              <w:tc>
                <w:tcPr>
                  <w:tcW w:w="1266" w:type="dxa"/>
                  <w:tcBorders>
                    <w:top w:val="nil"/>
                    <w:left w:val="single" w:sz="8" w:space="0" w:color="BFBFBF"/>
                    <w:bottom w:val="single" w:sz="4" w:space="0" w:color="BFBFBF"/>
                    <w:right w:val="single" w:sz="4" w:space="0" w:color="BFBFBF"/>
                  </w:tcBorders>
                  <w:shd w:val="clear" w:color="000000" w:fill="DCE6F1"/>
                  <w:noWrap/>
                  <w:vAlign w:val="center"/>
                  <w:hideMark/>
                </w:tcPr>
                <w:p w14:paraId="5F3A3C4B" w14:textId="77777777" w:rsidR="00CC32BF" w:rsidRPr="00914808" w:rsidRDefault="00CC32B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Scenario 2</w:t>
                  </w:r>
                </w:p>
              </w:tc>
              <w:tc>
                <w:tcPr>
                  <w:tcW w:w="2946" w:type="dxa"/>
                  <w:tcBorders>
                    <w:top w:val="nil"/>
                    <w:left w:val="nil"/>
                    <w:bottom w:val="single" w:sz="4" w:space="0" w:color="BFBFBF"/>
                    <w:right w:val="single" w:sz="4" w:space="0" w:color="BFBFBF"/>
                  </w:tcBorders>
                  <w:shd w:val="clear" w:color="auto" w:fill="auto"/>
                  <w:noWrap/>
                  <w:vAlign w:val="center"/>
                  <w:hideMark/>
                </w:tcPr>
                <w:p w14:paraId="5827EFF9" w14:textId="77777777" w:rsidR="00CC32BF" w:rsidRPr="00914808" w:rsidRDefault="00CC32B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90%</w:t>
                  </w:r>
                </w:p>
              </w:tc>
              <w:tc>
                <w:tcPr>
                  <w:tcW w:w="2863" w:type="dxa"/>
                  <w:tcBorders>
                    <w:top w:val="nil"/>
                    <w:left w:val="nil"/>
                    <w:bottom w:val="single" w:sz="4" w:space="0" w:color="BFBFBF"/>
                    <w:right w:val="single" w:sz="8" w:space="0" w:color="BFBFBF"/>
                  </w:tcBorders>
                  <w:shd w:val="clear" w:color="auto" w:fill="auto"/>
                  <w:noWrap/>
                  <w:vAlign w:val="center"/>
                  <w:hideMark/>
                </w:tcPr>
                <w:p w14:paraId="0F2DFE6C" w14:textId="24572E66" w:rsidR="00CC32BF" w:rsidRPr="00914808" w:rsidRDefault="008A0FA5"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10</w:t>
                  </w:r>
                </w:p>
              </w:tc>
            </w:tr>
            <w:tr w:rsidR="00CC32BF" w:rsidRPr="00914808" w14:paraId="64992FF5" w14:textId="77777777" w:rsidTr="00C9596A">
              <w:trPr>
                <w:trHeight w:val="467"/>
                <w:jc w:val="center"/>
              </w:trPr>
              <w:tc>
                <w:tcPr>
                  <w:tcW w:w="1266" w:type="dxa"/>
                  <w:tcBorders>
                    <w:top w:val="nil"/>
                    <w:left w:val="single" w:sz="8" w:space="0" w:color="BFBFBF"/>
                    <w:bottom w:val="single" w:sz="8" w:space="0" w:color="BFBFBF"/>
                    <w:right w:val="single" w:sz="4" w:space="0" w:color="BFBFBF"/>
                  </w:tcBorders>
                  <w:shd w:val="clear" w:color="000000" w:fill="DCE6F1"/>
                  <w:noWrap/>
                  <w:vAlign w:val="center"/>
                  <w:hideMark/>
                </w:tcPr>
                <w:p w14:paraId="22C5BDE8" w14:textId="77777777" w:rsidR="00CC32BF" w:rsidRPr="00914808" w:rsidRDefault="00CC32B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Scenario 3</w:t>
                  </w:r>
                </w:p>
              </w:tc>
              <w:tc>
                <w:tcPr>
                  <w:tcW w:w="2946" w:type="dxa"/>
                  <w:tcBorders>
                    <w:top w:val="nil"/>
                    <w:left w:val="nil"/>
                    <w:bottom w:val="single" w:sz="8" w:space="0" w:color="BFBFBF"/>
                    <w:right w:val="single" w:sz="4" w:space="0" w:color="BFBFBF"/>
                  </w:tcBorders>
                  <w:shd w:val="clear" w:color="auto" w:fill="auto"/>
                  <w:noWrap/>
                  <w:vAlign w:val="center"/>
                  <w:hideMark/>
                </w:tcPr>
                <w:p w14:paraId="17134121" w14:textId="77777777" w:rsidR="00CC32BF" w:rsidRPr="00914808" w:rsidRDefault="00CC32B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60%</w:t>
                  </w:r>
                </w:p>
              </w:tc>
              <w:tc>
                <w:tcPr>
                  <w:tcW w:w="2863" w:type="dxa"/>
                  <w:tcBorders>
                    <w:top w:val="nil"/>
                    <w:left w:val="nil"/>
                    <w:bottom w:val="single" w:sz="8" w:space="0" w:color="BFBFBF"/>
                    <w:right w:val="single" w:sz="8" w:space="0" w:color="BFBFBF"/>
                  </w:tcBorders>
                  <w:shd w:val="clear" w:color="auto" w:fill="auto"/>
                  <w:noWrap/>
                  <w:vAlign w:val="center"/>
                  <w:hideMark/>
                </w:tcPr>
                <w:p w14:paraId="58B64C47" w14:textId="3F9BB262" w:rsidR="00CC32BF" w:rsidRPr="00914808" w:rsidRDefault="008A0FA5"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4.29</w:t>
                  </w:r>
                  <w:r w:rsidR="00D41400" w:rsidRPr="00914808">
                    <w:rPr>
                      <w:rFonts w:ascii="Times New Roman" w:hAnsi="Times New Roman"/>
                      <w:color w:val="000000"/>
                      <w:sz w:val="20"/>
                    </w:rPr>
                    <w:t xml:space="preserve"> </w:t>
                  </w:r>
                  <w:r w:rsidR="00CC32BF" w:rsidRPr="00914808">
                    <w:rPr>
                      <w:rFonts w:ascii="Times New Roman" w:hAnsi="Times New Roman"/>
                      <w:color w:val="000000"/>
                      <w:sz w:val="20"/>
                    </w:rPr>
                    <w:t>*</w:t>
                  </w:r>
                </w:p>
              </w:tc>
            </w:tr>
          </w:tbl>
          <w:p w14:paraId="63D1C6FC" w14:textId="77777777" w:rsidR="00CC32BF" w:rsidRPr="00914808" w:rsidRDefault="00CC32BF" w:rsidP="00C9596A">
            <w:pPr>
              <w:spacing w:line="240" w:lineRule="auto"/>
              <w:jc w:val="both"/>
              <w:rPr>
                <w:rFonts w:ascii="Times New Roman" w:hAnsi="Times New Roman"/>
              </w:rPr>
            </w:pPr>
            <w:r w:rsidRPr="00914808">
              <w:rPr>
                <w:rFonts w:ascii="Times New Roman" w:hAnsi="Times New Roman"/>
              </w:rPr>
              <w:t xml:space="preserve"> </w:t>
            </w:r>
          </w:p>
          <w:p w14:paraId="01CB8A7E" w14:textId="38CD4DE0" w:rsidR="00CC32BF" w:rsidRPr="00914808" w:rsidRDefault="00CC32BF" w:rsidP="008A0FA5">
            <w:pPr>
              <w:spacing w:line="240" w:lineRule="auto"/>
              <w:jc w:val="both"/>
              <w:rPr>
                <w:rFonts w:ascii="Times New Roman" w:hAnsi="Times New Roman"/>
              </w:rPr>
            </w:pPr>
            <w:r w:rsidRPr="00914808">
              <w:rPr>
                <w:rFonts w:ascii="Times New Roman" w:hAnsi="Times New Roman"/>
              </w:rPr>
              <w:t>*</w:t>
            </w:r>
            <w:r w:rsidRPr="00914808">
              <w:rPr>
                <w:rFonts w:ascii="Times New Roman" w:hAnsi="Times New Roman"/>
                <w:i/>
              </w:rPr>
              <w:t xml:space="preserve">Achievement points earned = </w:t>
            </w:r>
            <w:r w:rsidR="008A0FA5" w:rsidRPr="00914808">
              <w:rPr>
                <w:rFonts w:ascii="Times New Roman" w:hAnsi="Times New Roman"/>
                <w:i/>
              </w:rPr>
              <w:t>10</w:t>
            </w:r>
            <w:r w:rsidRPr="00914808">
              <w:rPr>
                <w:rFonts w:ascii="Times New Roman" w:hAnsi="Times New Roman"/>
                <w:i/>
              </w:rPr>
              <w:t xml:space="preserve">*((60% - 45%) / (80% - 45%)) = </w:t>
            </w:r>
            <w:r w:rsidR="008A0FA5" w:rsidRPr="00914808">
              <w:rPr>
                <w:rFonts w:ascii="Times New Roman" w:hAnsi="Times New Roman"/>
                <w:i/>
              </w:rPr>
              <w:t>4.29</w:t>
            </w:r>
            <w:r w:rsidRPr="00914808">
              <w:rPr>
                <w:rFonts w:ascii="Times New Roman" w:hAnsi="Times New Roman"/>
                <w:i/>
              </w:rPr>
              <w:t xml:space="preserve"> points</w:t>
            </w:r>
          </w:p>
        </w:tc>
      </w:tr>
    </w:tbl>
    <w:p w14:paraId="6DABA99A" w14:textId="24EDFF25" w:rsidR="00DA240C" w:rsidRPr="00914808" w:rsidRDefault="00DA240C" w:rsidP="00330831">
      <w:pPr>
        <w:pStyle w:val="Heading5"/>
        <w:spacing w:line="240" w:lineRule="auto"/>
        <w:jc w:val="both"/>
      </w:pPr>
      <w:r w:rsidRPr="00914808">
        <w:rPr>
          <w:rFonts w:ascii="Times New Roman" w:hAnsi="Times New Roman"/>
        </w:rPr>
        <w:t>Improvement Points (BP2</w:t>
      </w:r>
      <w:r w:rsidR="00B65091" w:rsidRPr="00914808">
        <w:rPr>
          <w:rFonts w:ascii="Times New Roman" w:hAnsi="Times New Roman"/>
        </w:rPr>
        <w:t xml:space="preserve"> </w:t>
      </w:r>
      <w:r w:rsidR="00330831" w:rsidRPr="00914808">
        <w:rPr>
          <w:rFonts w:ascii="Times New Roman" w:hAnsi="Times New Roman"/>
        </w:rPr>
        <w:t>through</w:t>
      </w:r>
      <w:r w:rsidR="00B65091" w:rsidRPr="00914808">
        <w:rPr>
          <w:rFonts w:ascii="Times New Roman" w:hAnsi="Times New Roman"/>
        </w:rPr>
        <w:t xml:space="preserve"> </w:t>
      </w:r>
      <w:r w:rsidRPr="00914808">
        <w:rPr>
          <w:rFonts w:ascii="Times New Roman" w:hAnsi="Times New Roman"/>
        </w:rPr>
        <w:t>BP5)</w:t>
      </w:r>
    </w:p>
    <w:p w14:paraId="6D9672A0" w14:textId="673F9719" w:rsidR="00DA240C" w:rsidRPr="00914808" w:rsidRDefault="00DA240C" w:rsidP="00914808">
      <w:pPr>
        <w:jc w:val="both"/>
        <w:rPr>
          <w:rFonts w:ascii="Times New Roman" w:hAnsi="Times New Roman" w:cs="Times New Roman"/>
        </w:rPr>
      </w:pPr>
      <w:r w:rsidRPr="00914808">
        <w:rPr>
          <w:rFonts w:ascii="Times New Roman" w:hAnsi="Times New Roman" w:cs="Times New Roman"/>
        </w:rPr>
        <w:t>In addition to receiving achievement points based on performance (on a 0 to 10 scale), ACOs may earn improvement points for reaching established improvement targets for each Quality Measure. Improvement points will be calculated as follows:</w:t>
      </w:r>
    </w:p>
    <w:p w14:paraId="3FB863BA" w14:textId="77777777" w:rsidR="00DA240C" w:rsidRPr="00914808" w:rsidRDefault="00DA240C" w:rsidP="00914808">
      <w:pPr>
        <w:numPr>
          <w:ilvl w:val="0"/>
          <w:numId w:val="110"/>
        </w:numPr>
        <w:spacing w:line="240" w:lineRule="auto"/>
        <w:jc w:val="both"/>
        <w:rPr>
          <w:rFonts w:ascii="Times New Roman" w:hAnsi="Times New Roman" w:cs="Times New Roman"/>
        </w:rPr>
      </w:pPr>
      <w:r w:rsidRPr="00914808">
        <w:rPr>
          <w:rFonts w:ascii="Times New Roman" w:hAnsi="Times New Roman" w:cs="Times New Roman"/>
        </w:rPr>
        <w:t>The State will calculate each ACO’s performance score on each Quality Measure based on the measure specifications. Each Quality Measure’s specifications will describe the detailed methodology by which this performance score is calculated.</w:t>
      </w:r>
    </w:p>
    <w:p w14:paraId="1FD6BD4D" w14:textId="4145A822" w:rsidR="00DA240C" w:rsidRPr="00914808" w:rsidRDefault="00DA240C" w:rsidP="00914808">
      <w:pPr>
        <w:numPr>
          <w:ilvl w:val="0"/>
          <w:numId w:val="110"/>
        </w:numPr>
        <w:spacing w:line="240" w:lineRule="auto"/>
        <w:jc w:val="both"/>
        <w:rPr>
          <w:rFonts w:ascii="Times New Roman" w:hAnsi="Times New Roman" w:cs="Times New Roman"/>
        </w:rPr>
      </w:pPr>
      <w:r w:rsidRPr="00914808">
        <w:rPr>
          <w:rFonts w:ascii="Times New Roman" w:hAnsi="Times New Roman" w:cs="Times New Roman"/>
        </w:rPr>
        <w:t xml:space="preserve">The State will compare each ACO’s performance score on each Quality Measure to the ACO’s performance score on that same Quality Measure from the previous Performance Year. </w:t>
      </w:r>
    </w:p>
    <w:p w14:paraId="0C28E793" w14:textId="77777777" w:rsidR="00DA240C" w:rsidRPr="00914808" w:rsidRDefault="00DA240C" w:rsidP="00DA240C">
      <w:pPr>
        <w:numPr>
          <w:ilvl w:val="0"/>
          <w:numId w:val="110"/>
        </w:numPr>
        <w:spacing w:line="240" w:lineRule="auto"/>
        <w:jc w:val="both"/>
        <w:rPr>
          <w:rFonts w:ascii="Times New Roman" w:hAnsi="Times New Roman" w:cs="Times New Roman"/>
        </w:rPr>
      </w:pPr>
      <w:r w:rsidRPr="00914808">
        <w:rPr>
          <w:rFonts w:ascii="Times New Roman" w:hAnsi="Times New Roman" w:cs="Times New Roman"/>
        </w:rPr>
        <w:t>The State will calculate an Improvement Target for each Quality Measure using the following formula. The Improvement Target is based on at least a 20% improvement each year in the gap between Goal Benchmark and the Attainment Level of each ACO measure.</w:t>
      </w:r>
    </w:p>
    <w:p w14:paraId="1848B983" w14:textId="77777777" w:rsidR="00DA240C" w:rsidRPr="00914808" w:rsidRDefault="00DA240C" w:rsidP="00DA240C">
      <w:pPr>
        <w:numPr>
          <w:ilvl w:val="1"/>
          <w:numId w:val="110"/>
        </w:numPr>
        <w:spacing w:line="240" w:lineRule="auto"/>
        <w:jc w:val="both"/>
        <w:rPr>
          <w:rFonts w:ascii="Times New Roman" w:hAnsi="Times New Roman" w:cs="Times New Roman"/>
        </w:rPr>
      </w:pPr>
      <w:r w:rsidRPr="00914808">
        <w:rPr>
          <w:rFonts w:ascii="Times New Roman" w:hAnsi="Times New Roman" w:cs="Times New Roman"/>
        </w:rPr>
        <w:t xml:space="preserve"> Improvement Target formula = [(Goal Benchmark –Attainment Level) /5]</w:t>
      </w:r>
    </w:p>
    <w:p w14:paraId="39019887" w14:textId="77777777" w:rsidR="00DA240C" w:rsidRPr="00914808" w:rsidRDefault="00DA240C" w:rsidP="0033083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rPr>
      </w:pPr>
      <w:r w:rsidRPr="00914808">
        <w:rPr>
          <w:rFonts w:ascii="Times New Roman" w:hAnsi="Times New Roman" w:cs="Times New Roman"/>
          <w:i/>
          <w:iCs/>
        </w:rPr>
        <w:t xml:space="preserve">For example, for Measure A, if the </w:t>
      </w:r>
      <w:r w:rsidRPr="00914808">
        <w:rPr>
          <w:rFonts w:ascii="Times New Roman" w:hAnsi="Times New Roman" w:cs="Times New Roman"/>
          <w:i/>
        </w:rPr>
        <w:t xml:space="preserve">Attainment Level is </w:t>
      </w:r>
      <w:r w:rsidRPr="00914808">
        <w:rPr>
          <w:rFonts w:ascii="Times New Roman" w:hAnsi="Times New Roman" w:cs="Times New Roman"/>
          <w:i/>
          <w:iCs/>
        </w:rPr>
        <w:t>50% and the Goal Benchmark is 60%, the Improvement Target is 2% [(60 – 50)/5)]</w:t>
      </w:r>
    </w:p>
    <w:p w14:paraId="1D4B795A" w14:textId="77777777" w:rsidR="00B65091" w:rsidRPr="00914808" w:rsidRDefault="00B65091" w:rsidP="00914808">
      <w:pPr>
        <w:spacing w:after="0" w:line="240" w:lineRule="auto"/>
        <w:ind w:left="1440"/>
        <w:jc w:val="both"/>
        <w:rPr>
          <w:rFonts w:ascii="Times New Roman" w:hAnsi="Times New Roman" w:cs="Times New Roman"/>
        </w:rPr>
      </w:pPr>
    </w:p>
    <w:p w14:paraId="0D4546E4" w14:textId="1CDF7A25" w:rsidR="00DA240C" w:rsidRPr="00914808" w:rsidRDefault="00DA240C" w:rsidP="00DA240C">
      <w:pPr>
        <w:numPr>
          <w:ilvl w:val="1"/>
          <w:numId w:val="110"/>
        </w:numPr>
        <w:spacing w:after="0" w:line="240" w:lineRule="auto"/>
        <w:jc w:val="both"/>
        <w:rPr>
          <w:rFonts w:ascii="Times New Roman" w:hAnsi="Times New Roman" w:cs="Times New Roman"/>
        </w:rPr>
      </w:pPr>
      <w:r w:rsidRPr="00914808">
        <w:rPr>
          <w:rFonts w:ascii="Times New Roman" w:hAnsi="Times New Roman" w:cs="Times New Roman"/>
        </w:rPr>
        <w:t xml:space="preserve">For the purposes of calculating the Improvement Target, the result is rounded to the nearest </w:t>
      </w:r>
      <w:r w:rsidR="008E3907" w:rsidRPr="00914808">
        <w:rPr>
          <w:rFonts w:ascii="Times New Roman" w:hAnsi="Times New Roman" w:cs="Times New Roman"/>
        </w:rPr>
        <w:t>tenth (i.e., one decimal point</w:t>
      </w:r>
      <w:r w:rsidR="00F6490D" w:rsidRPr="00914808">
        <w:rPr>
          <w:rFonts w:ascii="Times New Roman" w:hAnsi="Times New Roman" w:cs="Times New Roman"/>
        </w:rPr>
        <w:t>)</w:t>
      </w:r>
      <w:r w:rsidR="008E3907" w:rsidRPr="00914808">
        <w:rPr>
          <w:rFonts w:ascii="Times New Roman" w:hAnsi="Times New Roman" w:cs="Times New Roman"/>
        </w:rPr>
        <w:t>.</w:t>
      </w:r>
    </w:p>
    <w:p w14:paraId="35BD561F" w14:textId="02EADE89" w:rsidR="00DA240C" w:rsidRPr="00914808" w:rsidRDefault="00DA240C" w:rsidP="00DA240C">
      <w:pPr>
        <w:jc w:val="both"/>
        <w:rPr>
          <w:rFonts w:ascii="Times New Roman" w:hAnsi="Times New Roman" w:cs="Times New Roman"/>
          <w:i/>
          <w:iCs/>
        </w:rPr>
      </w:pPr>
    </w:p>
    <w:p w14:paraId="3B9DAD11" w14:textId="3F5F0EDF" w:rsidR="00DA240C" w:rsidRPr="00914808" w:rsidRDefault="00DA240C" w:rsidP="0033083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iCs/>
        </w:rPr>
      </w:pPr>
      <w:r w:rsidRPr="00914808">
        <w:rPr>
          <w:rFonts w:ascii="Times New Roman" w:hAnsi="Times New Roman" w:cs="Times New Roman"/>
          <w:i/>
          <w:iCs/>
        </w:rPr>
        <w:t xml:space="preserve">For example, for Measure </w:t>
      </w:r>
      <w:r w:rsidR="00F6490D" w:rsidRPr="00914808">
        <w:rPr>
          <w:rFonts w:ascii="Times New Roman" w:hAnsi="Times New Roman" w:cs="Times New Roman"/>
          <w:i/>
          <w:iCs/>
        </w:rPr>
        <w:t>B</w:t>
      </w:r>
      <w:r w:rsidRPr="00914808">
        <w:rPr>
          <w:rFonts w:ascii="Times New Roman" w:hAnsi="Times New Roman" w:cs="Times New Roman"/>
          <w:i/>
          <w:iCs/>
        </w:rPr>
        <w:t xml:space="preserve">, if the </w:t>
      </w:r>
      <w:r w:rsidRPr="00914808">
        <w:rPr>
          <w:rFonts w:ascii="Times New Roman" w:hAnsi="Times New Roman" w:cs="Times New Roman"/>
          <w:i/>
        </w:rPr>
        <w:t xml:space="preserve">Attainment Level is </w:t>
      </w:r>
      <w:r w:rsidR="008E3907" w:rsidRPr="00914808">
        <w:rPr>
          <w:rFonts w:ascii="Times New Roman" w:hAnsi="Times New Roman" w:cs="Times New Roman"/>
          <w:i/>
          <w:iCs/>
        </w:rPr>
        <w:t>80</w:t>
      </w:r>
      <w:r w:rsidRPr="00914808">
        <w:rPr>
          <w:rFonts w:ascii="Times New Roman" w:hAnsi="Times New Roman" w:cs="Times New Roman"/>
          <w:i/>
          <w:iCs/>
        </w:rPr>
        <w:t xml:space="preserve">% and the Goal Benchmark is </w:t>
      </w:r>
      <w:r w:rsidR="008E3907" w:rsidRPr="00914808">
        <w:rPr>
          <w:rFonts w:ascii="Times New Roman" w:hAnsi="Times New Roman" w:cs="Times New Roman"/>
          <w:i/>
          <w:iCs/>
        </w:rPr>
        <w:t>90.2</w:t>
      </w:r>
      <w:r w:rsidRPr="00914808">
        <w:rPr>
          <w:rFonts w:ascii="Times New Roman" w:hAnsi="Times New Roman" w:cs="Times New Roman"/>
          <w:i/>
          <w:iCs/>
        </w:rPr>
        <w:t xml:space="preserve">%, the Improvement Target is calculated to </w:t>
      </w:r>
      <w:r w:rsidR="008E3907" w:rsidRPr="00914808">
        <w:rPr>
          <w:rFonts w:ascii="Times New Roman" w:hAnsi="Times New Roman" w:cs="Times New Roman"/>
          <w:i/>
          <w:iCs/>
        </w:rPr>
        <w:t>2.04</w:t>
      </w:r>
      <w:r w:rsidRPr="00914808">
        <w:rPr>
          <w:rFonts w:ascii="Times New Roman" w:hAnsi="Times New Roman" w:cs="Times New Roman"/>
          <w:i/>
          <w:iCs/>
        </w:rPr>
        <w:t>% [(</w:t>
      </w:r>
      <w:r w:rsidR="008E3907" w:rsidRPr="00914808">
        <w:rPr>
          <w:rFonts w:ascii="Times New Roman" w:hAnsi="Times New Roman" w:cs="Times New Roman"/>
          <w:i/>
          <w:iCs/>
        </w:rPr>
        <w:t>90.2</w:t>
      </w:r>
      <w:r w:rsidRPr="00914808">
        <w:rPr>
          <w:rFonts w:ascii="Times New Roman" w:hAnsi="Times New Roman" w:cs="Times New Roman"/>
          <w:i/>
          <w:iCs/>
        </w:rPr>
        <w:t xml:space="preserve"> – </w:t>
      </w:r>
      <w:r w:rsidR="008E3907" w:rsidRPr="00914808">
        <w:rPr>
          <w:rFonts w:ascii="Times New Roman" w:hAnsi="Times New Roman" w:cs="Times New Roman"/>
          <w:i/>
          <w:iCs/>
        </w:rPr>
        <w:t>80</w:t>
      </w:r>
      <w:r w:rsidRPr="00914808">
        <w:rPr>
          <w:rFonts w:ascii="Times New Roman" w:hAnsi="Times New Roman" w:cs="Times New Roman"/>
          <w:i/>
          <w:iCs/>
        </w:rPr>
        <w:t>)/5)] which rounds to 2</w:t>
      </w:r>
      <w:r w:rsidR="008E3907" w:rsidRPr="00914808">
        <w:rPr>
          <w:rFonts w:ascii="Times New Roman" w:hAnsi="Times New Roman" w:cs="Times New Roman"/>
          <w:i/>
          <w:iCs/>
        </w:rPr>
        <w:t>.0</w:t>
      </w:r>
      <w:r w:rsidRPr="00914808">
        <w:rPr>
          <w:rFonts w:ascii="Times New Roman" w:hAnsi="Times New Roman" w:cs="Times New Roman"/>
          <w:i/>
          <w:iCs/>
        </w:rPr>
        <w:t>%.</w:t>
      </w:r>
    </w:p>
    <w:p w14:paraId="2B053BCB" w14:textId="36B225E1" w:rsidR="00DA240C" w:rsidRPr="00914808" w:rsidRDefault="00DA240C" w:rsidP="00DA240C">
      <w:pPr>
        <w:numPr>
          <w:ilvl w:val="1"/>
          <w:numId w:val="110"/>
        </w:numPr>
        <w:spacing w:after="0" w:line="240" w:lineRule="auto"/>
        <w:jc w:val="both"/>
        <w:rPr>
          <w:rFonts w:ascii="Times New Roman" w:hAnsi="Times New Roman" w:cs="Times New Roman"/>
        </w:rPr>
      </w:pPr>
      <w:r w:rsidRPr="00914808">
        <w:rPr>
          <w:rFonts w:ascii="Times New Roman" w:hAnsi="Times New Roman" w:cs="Times New Roman"/>
        </w:rPr>
        <w:t xml:space="preserve">Starting in BP2, the ACO may earn up to five (5) improvement points per measure per year for increases in measure score which </w:t>
      </w:r>
      <w:r w:rsidRPr="00914808">
        <w:rPr>
          <w:rFonts w:ascii="Times New Roman" w:hAnsi="Times New Roman" w:cs="Times New Roman"/>
          <w:u w:val="single"/>
        </w:rPr>
        <w:t>meet or exceed</w:t>
      </w:r>
      <w:r w:rsidRPr="00914808">
        <w:rPr>
          <w:rFonts w:ascii="Times New Roman" w:hAnsi="Times New Roman" w:cs="Times New Roman"/>
        </w:rPr>
        <w:t xml:space="preserve"> the improvement target. </w:t>
      </w:r>
      <w:r w:rsidR="00B65091" w:rsidRPr="00914808">
        <w:rPr>
          <w:rFonts w:ascii="Times New Roman" w:hAnsi="Times New Roman" w:cs="Times New Roman"/>
        </w:rPr>
        <w:t xml:space="preserve">The same improvement target is used for every ACO for each measure. </w:t>
      </w:r>
    </w:p>
    <w:p w14:paraId="02D3B3B1" w14:textId="77777777" w:rsidR="00DA240C" w:rsidRPr="00914808" w:rsidRDefault="00DA240C" w:rsidP="00DA240C">
      <w:pPr>
        <w:jc w:val="both"/>
        <w:rPr>
          <w:rFonts w:ascii="Times New Roman" w:hAnsi="Times New Roman" w:cs="Times New Roman"/>
        </w:rPr>
      </w:pPr>
    </w:p>
    <w:p w14:paraId="0EA131B8" w14:textId="3CCA4CEA" w:rsidR="00DA240C" w:rsidRPr="00914808" w:rsidRDefault="00DA240C" w:rsidP="0033083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iCs/>
        </w:rPr>
      </w:pPr>
      <w:r w:rsidRPr="00914808">
        <w:rPr>
          <w:rFonts w:ascii="Times New Roman" w:hAnsi="Times New Roman" w:cs="Times New Roman"/>
          <w:i/>
          <w:iCs/>
        </w:rPr>
        <w:t xml:space="preserve">For example, for Measure </w:t>
      </w:r>
      <w:r w:rsidR="00F6490D" w:rsidRPr="00914808">
        <w:rPr>
          <w:rFonts w:ascii="Times New Roman" w:hAnsi="Times New Roman" w:cs="Times New Roman"/>
          <w:i/>
          <w:iCs/>
        </w:rPr>
        <w:t>B</w:t>
      </w:r>
      <w:r w:rsidRPr="00914808">
        <w:rPr>
          <w:rFonts w:ascii="Times New Roman" w:hAnsi="Times New Roman" w:cs="Times New Roman"/>
          <w:i/>
          <w:iCs/>
        </w:rPr>
        <w:t>, the Improvement Target is 2</w:t>
      </w:r>
      <w:r w:rsidR="008E3907" w:rsidRPr="00914808">
        <w:rPr>
          <w:rFonts w:ascii="Times New Roman" w:hAnsi="Times New Roman" w:cs="Times New Roman"/>
          <w:i/>
          <w:iCs/>
        </w:rPr>
        <w:t>.0</w:t>
      </w:r>
      <w:r w:rsidRPr="00914808">
        <w:rPr>
          <w:rFonts w:ascii="Times New Roman" w:hAnsi="Times New Roman" w:cs="Times New Roman"/>
          <w:i/>
          <w:iCs/>
        </w:rPr>
        <w:t>%. If ACO performance in BP2 is</w:t>
      </w:r>
      <w:r w:rsidRPr="00914808">
        <w:rPr>
          <w:rFonts w:ascii="Times New Roman" w:hAnsi="Times New Roman" w:cs="Times New Roman"/>
          <w:i/>
        </w:rPr>
        <w:t xml:space="preserve"> </w:t>
      </w:r>
      <w:r w:rsidRPr="00914808">
        <w:rPr>
          <w:rFonts w:ascii="Times New Roman" w:hAnsi="Times New Roman" w:cs="Times New Roman"/>
          <w:i/>
          <w:iCs/>
        </w:rPr>
        <w:t>54</w:t>
      </w:r>
      <w:r w:rsidR="00F6490D" w:rsidRPr="00914808">
        <w:rPr>
          <w:rFonts w:ascii="Times New Roman" w:hAnsi="Times New Roman" w:cs="Times New Roman"/>
          <w:i/>
          <w:iCs/>
        </w:rPr>
        <w:t>.0</w:t>
      </w:r>
      <w:r w:rsidRPr="00914808">
        <w:rPr>
          <w:rFonts w:ascii="Times New Roman" w:hAnsi="Times New Roman" w:cs="Times New Roman"/>
          <w:i/>
          <w:iCs/>
        </w:rPr>
        <w:t>% and if ACO performance in BP3 is 60</w:t>
      </w:r>
      <w:r w:rsidR="00F6490D" w:rsidRPr="00914808">
        <w:rPr>
          <w:rFonts w:ascii="Times New Roman" w:hAnsi="Times New Roman" w:cs="Times New Roman"/>
          <w:i/>
          <w:iCs/>
        </w:rPr>
        <w:t>.0</w:t>
      </w:r>
      <w:r w:rsidRPr="00914808">
        <w:rPr>
          <w:rFonts w:ascii="Times New Roman" w:hAnsi="Times New Roman" w:cs="Times New Roman"/>
          <w:i/>
          <w:iCs/>
        </w:rPr>
        <w:t>%, the ACO improvement from BP2 to BP3 is 6</w:t>
      </w:r>
      <w:r w:rsidR="00F6490D" w:rsidRPr="00914808">
        <w:rPr>
          <w:rFonts w:ascii="Times New Roman" w:hAnsi="Times New Roman" w:cs="Times New Roman"/>
          <w:i/>
          <w:iCs/>
        </w:rPr>
        <w:t>.0</w:t>
      </w:r>
      <w:r w:rsidRPr="00914808">
        <w:rPr>
          <w:rFonts w:ascii="Times New Roman" w:hAnsi="Times New Roman" w:cs="Times New Roman"/>
          <w:i/>
          <w:iCs/>
        </w:rPr>
        <w:t>% [(60</w:t>
      </w:r>
      <w:r w:rsidR="00F6490D" w:rsidRPr="00914808">
        <w:rPr>
          <w:rFonts w:ascii="Times New Roman" w:hAnsi="Times New Roman" w:cs="Times New Roman"/>
          <w:i/>
          <w:iCs/>
        </w:rPr>
        <w:t>.0</w:t>
      </w:r>
      <w:r w:rsidRPr="00914808">
        <w:rPr>
          <w:rFonts w:ascii="Times New Roman" w:hAnsi="Times New Roman" w:cs="Times New Roman"/>
          <w:i/>
          <w:iCs/>
        </w:rPr>
        <w:t>-54</w:t>
      </w:r>
      <w:r w:rsidR="00F6490D" w:rsidRPr="00914808">
        <w:rPr>
          <w:rFonts w:ascii="Times New Roman" w:hAnsi="Times New Roman" w:cs="Times New Roman"/>
          <w:i/>
          <w:iCs/>
        </w:rPr>
        <w:t>.0</w:t>
      </w:r>
      <w:r w:rsidRPr="00914808">
        <w:rPr>
          <w:rFonts w:ascii="Times New Roman" w:hAnsi="Times New Roman" w:cs="Times New Roman"/>
          <w:i/>
          <w:iCs/>
        </w:rPr>
        <w:t xml:space="preserve">)] and the ACO is awarded 5 improvement points.  No points above 5 are awarded for increases in excess of the improvement target. </w:t>
      </w:r>
    </w:p>
    <w:p w14:paraId="58FD1DF6" w14:textId="6145E45F" w:rsidR="00DA240C" w:rsidRPr="00914808" w:rsidRDefault="00DA240C" w:rsidP="00330831">
      <w:pPr>
        <w:numPr>
          <w:ilvl w:val="1"/>
          <w:numId w:val="110"/>
        </w:numPr>
        <w:spacing w:after="0" w:line="240" w:lineRule="auto"/>
        <w:jc w:val="both"/>
        <w:rPr>
          <w:rFonts w:ascii="Times New Roman" w:hAnsi="Times New Roman" w:cs="Times New Roman"/>
        </w:rPr>
      </w:pPr>
      <w:r w:rsidRPr="00914808">
        <w:rPr>
          <w:rFonts w:ascii="Times New Roman" w:hAnsi="Times New Roman" w:cs="Times New Roman"/>
        </w:rPr>
        <w:t>For the purposes of calculating the difference in ACO quality performance over last year, the results are rounded to the nearest tenth (</w:t>
      </w:r>
      <w:r w:rsidR="008E3907" w:rsidRPr="00914808">
        <w:rPr>
          <w:rFonts w:ascii="Times New Roman" w:hAnsi="Times New Roman" w:cs="Times New Roman"/>
        </w:rPr>
        <w:t>i</w:t>
      </w:r>
      <w:r w:rsidRPr="00914808">
        <w:rPr>
          <w:rFonts w:ascii="Times New Roman" w:hAnsi="Times New Roman" w:cs="Times New Roman"/>
        </w:rPr>
        <w:t>.</w:t>
      </w:r>
      <w:r w:rsidR="008E3907" w:rsidRPr="00914808">
        <w:rPr>
          <w:rFonts w:ascii="Times New Roman" w:hAnsi="Times New Roman" w:cs="Times New Roman"/>
        </w:rPr>
        <w:t>e</w:t>
      </w:r>
      <w:r w:rsidRPr="00914808">
        <w:rPr>
          <w:rFonts w:ascii="Times New Roman" w:hAnsi="Times New Roman" w:cs="Times New Roman"/>
        </w:rPr>
        <w:t xml:space="preserve">., one decimal point). Rounding takes place after the calculation.  </w:t>
      </w:r>
    </w:p>
    <w:p w14:paraId="0173471B" w14:textId="77777777" w:rsidR="00DA240C" w:rsidRPr="00914808" w:rsidRDefault="00DA240C" w:rsidP="00330831">
      <w:pPr>
        <w:spacing w:after="0" w:line="240" w:lineRule="auto"/>
        <w:ind w:left="1440"/>
        <w:jc w:val="both"/>
        <w:rPr>
          <w:rFonts w:ascii="Times New Roman" w:hAnsi="Times New Roman" w:cs="Times New Roman"/>
        </w:rPr>
      </w:pPr>
    </w:p>
    <w:p w14:paraId="3E7B7707" w14:textId="3F498C3A" w:rsidR="00DA240C" w:rsidRPr="00914808" w:rsidRDefault="00DA240C" w:rsidP="0033083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iCs/>
        </w:rPr>
      </w:pPr>
      <w:r w:rsidRPr="00914808">
        <w:rPr>
          <w:rFonts w:ascii="Times New Roman" w:hAnsi="Times New Roman" w:cs="Times New Roman"/>
          <w:i/>
          <w:iCs/>
        </w:rPr>
        <w:t xml:space="preserve">For example, for Measure </w:t>
      </w:r>
      <w:r w:rsidR="00F6490D" w:rsidRPr="00914808">
        <w:rPr>
          <w:rFonts w:ascii="Times New Roman" w:hAnsi="Times New Roman" w:cs="Times New Roman"/>
          <w:i/>
          <w:iCs/>
        </w:rPr>
        <w:t>B</w:t>
      </w:r>
      <w:r w:rsidRPr="00914808">
        <w:rPr>
          <w:rFonts w:ascii="Times New Roman" w:hAnsi="Times New Roman" w:cs="Times New Roman"/>
          <w:i/>
          <w:iCs/>
        </w:rPr>
        <w:t>, if ACO performance in BP2 is</w:t>
      </w:r>
      <w:r w:rsidRPr="00914808">
        <w:rPr>
          <w:rFonts w:ascii="Times New Roman" w:hAnsi="Times New Roman" w:cs="Times New Roman"/>
          <w:i/>
        </w:rPr>
        <w:t xml:space="preserve"> </w:t>
      </w:r>
      <w:r w:rsidRPr="00914808">
        <w:rPr>
          <w:rFonts w:ascii="Times New Roman" w:hAnsi="Times New Roman" w:cs="Times New Roman"/>
          <w:i/>
          <w:iCs/>
        </w:rPr>
        <w:t>54.54% and if ACO performance in BP3 is 60.17</w:t>
      </w:r>
      <w:r w:rsidR="00330831" w:rsidRPr="00914808">
        <w:rPr>
          <w:rFonts w:ascii="Times New Roman" w:hAnsi="Times New Roman" w:cs="Times New Roman"/>
          <w:i/>
          <w:iCs/>
        </w:rPr>
        <w:t>%</w:t>
      </w:r>
      <w:r w:rsidRPr="00914808">
        <w:rPr>
          <w:rFonts w:ascii="Times New Roman" w:hAnsi="Times New Roman" w:cs="Times New Roman"/>
          <w:i/>
          <w:iCs/>
        </w:rPr>
        <w:t>, the ACO improvement from BP2 to BP3 is 5.63% [(60.17-54.54)], and the ACO improvement will be rounded to the nearest tenth (</w:t>
      </w:r>
      <w:r w:rsidR="008E3907" w:rsidRPr="00914808">
        <w:rPr>
          <w:rFonts w:ascii="Times New Roman" w:hAnsi="Times New Roman" w:cs="Times New Roman"/>
          <w:i/>
          <w:iCs/>
        </w:rPr>
        <w:t>i</w:t>
      </w:r>
      <w:r w:rsidRPr="00914808">
        <w:rPr>
          <w:rFonts w:ascii="Times New Roman" w:hAnsi="Times New Roman" w:cs="Times New Roman"/>
          <w:i/>
          <w:iCs/>
        </w:rPr>
        <w:t>.</w:t>
      </w:r>
      <w:r w:rsidR="008E3907" w:rsidRPr="00914808">
        <w:rPr>
          <w:rFonts w:ascii="Times New Roman" w:hAnsi="Times New Roman" w:cs="Times New Roman"/>
          <w:i/>
          <w:iCs/>
        </w:rPr>
        <w:t>e</w:t>
      </w:r>
      <w:r w:rsidRPr="00914808">
        <w:rPr>
          <w:rFonts w:ascii="Times New Roman" w:hAnsi="Times New Roman" w:cs="Times New Roman"/>
          <w:i/>
          <w:iCs/>
        </w:rPr>
        <w:t xml:space="preserve">., one decimal point) to 5.6%. </w:t>
      </w:r>
    </w:p>
    <w:p w14:paraId="2192256E" w14:textId="6D64135C" w:rsidR="00DA240C" w:rsidRPr="00914808" w:rsidRDefault="00DA240C" w:rsidP="00DA240C">
      <w:pPr>
        <w:numPr>
          <w:ilvl w:val="1"/>
          <w:numId w:val="110"/>
        </w:numPr>
        <w:spacing w:after="0" w:line="240" w:lineRule="auto"/>
        <w:jc w:val="both"/>
        <w:rPr>
          <w:rFonts w:ascii="Times New Roman" w:hAnsi="Times New Roman" w:cs="Times New Roman"/>
        </w:rPr>
      </w:pPr>
      <w:r w:rsidRPr="00914808">
        <w:rPr>
          <w:rFonts w:ascii="Times New Roman" w:hAnsi="Times New Roman" w:cs="Times New Roman"/>
        </w:rPr>
        <w:t xml:space="preserve">The Improvement Target is based on the </w:t>
      </w:r>
      <w:r w:rsidRPr="00914808">
        <w:rPr>
          <w:rFonts w:ascii="Times New Roman" w:hAnsi="Times New Roman" w:cs="Times New Roman"/>
          <w:i/>
          <w:u w:val="single"/>
        </w:rPr>
        <w:t>higher</w:t>
      </w:r>
      <w:r w:rsidRPr="00914808">
        <w:rPr>
          <w:rFonts w:ascii="Times New Roman" w:hAnsi="Times New Roman" w:cs="Times New Roman"/>
        </w:rPr>
        <w:t xml:space="preserve"> of the original baseline (BP1) or any year’s performance</w:t>
      </w:r>
      <w:r w:rsidR="00330831" w:rsidRPr="00914808">
        <w:rPr>
          <w:rFonts w:ascii="Times New Roman" w:hAnsi="Times New Roman" w:cs="Times New Roman"/>
        </w:rPr>
        <w:t xml:space="preserve"> prior to the current BP</w:t>
      </w:r>
      <w:r w:rsidRPr="00914808">
        <w:rPr>
          <w:rFonts w:ascii="Times New Roman" w:hAnsi="Times New Roman" w:cs="Times New Roman"/>
        </w:rPr>
        <w:t>. This is intended to avoid rewarding regression in performance.</w:t>
      </w:r>
    </w:p>
    <w:p w14:paraId="7EB2C2C0" w14:textId="77777777" w:rsidR="00DA240C" w:rsidRPr="00914808" w:rsidRDefault="00DA240C" w:rsidP="00330831">
      <w:pPr>
        <w:spacing w:after="0" w:line="240" w:lineRule="auto"/>
        <w:ind w:left="1440"/>
        <w:jc w:val="both"/>
        <w:rPr>
          <w:rFonts w:ascii="Times New Roman" w:hAnsi="Times New Roman" w:cs="Times New Roman"/>
        </w:rPr>
      </w:pPr>
    </w:p>
    <w:p w14:paraId="5E10A6BC" w14:textId="03956ACF" w:rsidR="00DA240C" w:rsidRPr="00914808" w:rsidRDefault="00DA240C" w:rsidP="0033083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iCs/>
        </w:rPr>
      </w:pPr>
      <w:r w:rsidRPr="00914808">
        <w:rPr>
          <w:rFonts w:ascii="Times New Roman" w:hAnsi="Times New Roman" w:cs="Times New Roman"/>
          <w:i/>
          <w:iCs/>
        </w:rPr>
        <w:t xml:space="preserve">For example, for Measure </w:t>
      </w:r>
      <w:r w:rsidR="00F6490D" w:rsidRPr="00914808">
        <w:rPr>
          <w:rFonts w:ascii="Times New Roman" w:hAnsi="Times New Roman" w:cs="Times New Roman"/>
          <w:i/>
          <w:iCs/>
        </w:rPr>
        <w:t>B</w:t>
      </w:r>
      <w:r w:rsidRPr="00914808">
        <w:rPr>
          <w:rFonts w:ascii="Times New Roman" w:hAnsi="Times New Roman" w:cs="Times New Roman"/>
          <w:i/>
          <w:iCs/>
        </w:rPr>
        <w:t>, assume ACO A performance in BP1 is</w:t>
      </w:r>
      <w:r w:rsidRPr="00914808">
        <w:rPr>
          <w:rFonts w:ascii="Times New Roman" w:hAnsi="Times New Roman" w:cs="Times New Roman"/>
          <w:i/>
        </w:rPr>
        <w:t xml:space="preserve"> </w:t>
      </w:r>
      <w:r w:rsidRPr="00914808">
        <w:rPr>
          <w:rFonts w:ascii="Times New Roman" w:hAnsi="Times New Roman" w:cs="Times New Roman"/>
          <w:i/>
          <w:iCs/>
        </w:rPr>
        <w:t>90</w:t>
      </w:r>
      <w:r w:rsidR="00F6490D" w:rsidRPr="00914808">
        <w:rPr>
          <w:rFonts w:ascii="Times New Roman" w:hAnsi="Times New Roman" w:cs="Times New Roman"/>
          <w:i/>
          <w:iCs/>
        </w:rPr>
        <w:t>.0</w:t>
      </w:r>
      <w:r w:rsidRPr="00914808">
        <w:rPr>
          <w:rFonts w:ascii="Times New Roman" w:hAnsi="Times New Roman" w:cs="Times New Roman"/>
          <w:i/>
          <w:iCs/>
        </w:rPr>
        <w:t>% and the Improvement Target is 2</w:t>
      </w:r>
      <w:r w:rsidR="008E3907" w:rsidRPr="00914808">
        <w:rPr>
          <w:rFonts w:ascii="Times New Roman" w:hAnsi="Times New Roman" w:cs="Times New Roman"/>
          <w:i/>
          <w:iCs/>
        </w:rPr>
        <w:t>.0</w:t>
      </w:r>
      <w:r w:rsidRPr="00914808">
        <w:rPr>
          <w:rFonts w:ascii="Times New Roman" w:hAnsi="Times New Roman" w:cs="Times New Roman"/>
          <w:i/>
          <w:iCs/>
        </w:rPr>
        <w:t>%.  If in BP2 the performance for ACO A decreases to 89</w:t>
      </w:r>
      <w:r w:rsidR="00F6490D" w:rsidRPr="00914808">
        <w:rPr>
          <w:rFonts w:ascii="Times New Roman" w:hAnsi="Times New Roman" w:cs="Times New Roman"/>
          <w:i/>
          <w:iCs/>
        </w:rPr>
        <w:t>.0</w:t>
      </w:r>
      <w:r w:rsidRPr="00914808">
        <w:rPr>
          <w:rFonts w:ascii="Times New Roman" w:hAnsi="Times New Roman" w:cs="Times New Roman"/>
          <w:i/>
          <w:iCs/>
        </w:rPr>
        <w:t>%, in BP3 the ACO would need to reach 92</w:t>
      </w:r>
      <w:r w:rsidR="00F6490D" w:rsidRPr="00914808">
        <w:rPr>
          <w:rFonts w:ascii="Times New Roman" w:hAnsi="Times New Roman" w:cs="Times New Roman"/>
          <w:i/>
          <w:iCs/>
        </w:rPr>
        <w:t>.0</w:t>
      </w:r>
      <w:r w:rsidRPr="00914808">
        <w:rPr>
          <w:rFonts w:ascii="Times New Roman" w:hAnsi="Times New Roman" w:cs="Times New Roman"/>
          <w:i/>
          <w:iCs/>
        </w:rPr>
        <w:t xml:space="preserve">% to </w:t>
      </w:r>
      <w:r w:rsidR="00B65091" w:rsidRPr="00914808">
        <w:rPr>
          <w:rFonts w:ascii="Times New Roman" w:hAnsi="Times New Roman" w:cs="Times New Roman"/>
          <w:i/>
          <w:iCs/>
        </w:rPr>
        <w:t xml:space="preserve">reach the Improvement Target.  </w:t>
      </w:r>
    </w:p>
    <w:p w14:paraId="3FD95AA8" w14:textId="239AC300" w:rsidR="00DA240C" w:rsidRPr="00914808" w:rsidRDefault="00DA240C" w:rsidP="00DA240C">
      <w:pPr>
        <w:numPr>
          <w:ilvl w:val="1"/>
          <w:numId w:val="110"/>
        </w:numPr>
        <w:spacing w:after="0" w:line="240" w:lineRule="auto"/>
        <w:jc w:val="both"/>
        <w:rPr>
          <w:rFonts w:ascii="Times New Roman" w:hAnsi="Times New Roman" w:cs="Times New Roman"/>
        </w:rPr>
      </w:pPr>
      <w:r w:rsidRPr="00914808">
        <w:rPr>
          <w:rFonts w:ascii="Times New Roman" w:hAnsi="Times New Roman" w:cs="Times New Roman"/>
        </w:rPr>
        <w:t xml:space="preserve">ACOs </w:t>
      </w:r>
      <w:r w:rsidR="00B1698B" w:rsidRPr="00914808">
        <w:rPr>
          <w:rFonts w:ascii="Times New Roman" w:hAnsi="Times New Roman" w:cs="Times New Roman"/>
        </w:rPr>
        <w:t>will</w:t>
      </w:r>
      <w:r w:rsidRPr="00914808">
        <w:rPr>
          <w:rFonts w:ascii="Times New Roman" w:hAnsi="Times New Roman" w:cs="Times New Roman"/>
        </w:rPr>
        <w:t xml:space="preserve"> not earn improvement points if performance is lower in the current BP as compared to the prior BP. </w:t>
      </w:r>
    </w:p>
    <w:p w14:paraId="1077A923" w14:textId="77777777" w:rsidR="00DA240C" w:rsidRPr="00914808" w:rsidRDefault="00DA240C" w:rsidP="00DA240C">
      <w:pPr>
        <w:ind w:left="1440"/>
        <w:jc w:val="both"/>
        <w:rPr>
          <w:rFonts w:ascii="Times New Roman" w:hAnsi="Times New Roman" w:cs="Times New Roman"/>
        </w:rPr>
      </w:pPr>
    </w:p>
    <w:p w14:paraId="59A06FD7" w14:textId="162F4398" w:rsidR="00DA240C" w:rsidRPr="00914808" w:rsidRDefault="00DA240C" w:rsidP="0033083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iCs/>
        </w:rPr>
      </w:pPr>
      <w:r w:rsidRPr="00914808">
        <w:rPr>
          <w:rFonts w:ascii="Times New Roman" w:hAnsi="Times New Roman" w:cs="Times New Roman"/>
          <w:i/>
          <w:iCs/>
        </w:rPr>
        <w:t xml:space="preserve">For example, for Measure </w:t>
      </w:r>
      <w:r w:rsidR="00F6490D" w:rsidRPr="00914808">
        <w:rPr>
          <w:rFonts w:ascii="Times New Roman" w:hAnsi="Times New Roman" w:cs="Times New Roman"/>
          <w:i/>
          <w:iCs/>
        </w:rPr>
        <w:t>B</w:t>
      </w:r>
      <w:r w:rsidRPr="00914808">
        <w:rPr>
          <w:rFonts w:ascii="Times New Roman" w:hAnsi="Times New Roman" w:cs="Times New Roman"/>
          <w:i/>
          <w:iCs/>
        </w:rPr>
        <w:t>, the Improvement Target is 2</w:t>
      </w:r>
      <w:r w:rsidR="008E3907" w:rsidRPr="00914808">
        <w:rPr>
          <w:rFonts w:ascii="Times New Roman" w:hAnsi="Times New Roman" w:cs="Times New Roman"/>
          <w:i/>
          <w:iCs/>
        </w:rPr>
        <w:t>.0</w:t>
      </w:r>
      <w:r w:rsidRPr="00914808">
        <w:rPr>
          <w:rFonts w:ascii="Times New Roman" w:hAnsi="Times New Roman" w:cs="Times New Roman"/>
          <w:i/>
          <w:iCs/>
        </w:rPr>
        <w:t>%. If ACO performance in BP2 is</w:t>
      </w:r>
      <w:r w:rsidRPr="00914808">
        <w:rPr>
          <w:rFonts w:ascii="Times New Roman" w:hAnsi="Times New Roman" w:cs="Times New Roman"/>
          <w:i/>
        </w:rPr>
        <w:t xml:space="preserve"> </w:t>
      </w:r>
      <w:r w:rsidRPr="00914808">
        <w:rPr>
          <w:rFonts w:ascii="Times New Roman" w:hAnsi="Times New Roman" w:cs="Times New Roman"/>
          <w:i/>
          <w:iCs/>
        </w:rPr>
        <w:t>54</w:t>
      </w:r>
      <w:r w:rsidR="00F6490D" w:rsidRPr="00914808">
        <w:rPr>
          <w:rFonts w:ascii="Times New Roman" w:hAnsi="Times New Roman" w:cs="Times New Roman"/>
          <w:i/>
          <w:iCs/>
        </w:rPr>
        <w:t>.0</w:t>
      </w:r>
      <w:r w:rsidRPr="00914808">
        <w:rPr>
          <w:rFonts w:ascii="Times New Roman" w:hAnsi="Times New Roman" w:cs="Times New Roman"/>
          <w:i/>
          <w:iCs/>
        </w:rPr>
        <w:t>% and if ACO performance in BP3 is 53</w:t>
      </w:r>
      <w:r w:rsidR="00F6490D" w:rsidRPr="00914808">
        <w:rPr>
          <w:rFonts w:ascii="Times New Roman" w:hAnsi="Times New Roman" w:cs="Times New Roman"/>
          <w:i/>
          <w:iCs/>
        </w:rPr>
        <w:t>.0</w:t>
      </w:r>
      <w:r w:rsidRPr="00914808">
        <w:rPr>
          <w:rFonts w:ascii="Times New Roman" w:hAnsi="Times New Roman" w:cs="Times New Roman"/>
          <w:i/>
          <w:iCs/>
        </w:rPr>
        <w:t>%, the ACO improvement from BP2 to BP3 is -1</w:t>
      </w:r>
      <w:r w:rsidR="00F6490D" w:rsidRPr="00914808">
        <w:rPr>
          <w:rFonts w:ascii="Times New Roman" w:hAnsi="Times New Roman" w:cs="Times New Roman"/>
          <w:i/>
          <w:iCs/>
        </w:rPr>
        <w:t>.0</w:t>
      </w:r>
      <w:r w:rsidRPr="00914808">
        <w:rPr>
          <w:rFonts w:ascii="Times New Roman" w:hAnsi="Times New Roman" w:cs="Times New Roman"/>
          <w:i/>
          <w:iCs/>
        </w:rPr>
        <w:t>% and the ACO is not eligible to receive any improvement points.</w:t>
      </w:r>
    </w:p>
    <w:p w14:paraId="7AEF79EC" w14:textId="129A876F" w:rsidR="00DA240C" w:rsidRPr="00914808" w:rsidRDefault="00DA240C" w:rsidP="00DA240C">
      <w:pPr>
        <w:numPr>
          <w:ilvl w:val="1"/>
          <w:numId w:val="110"/>
        </w:numPr>
        <w:spacing w:after="0" w:line="240" w:lineRule="auto"/>
        <w:jc w:val="both"/>
        <w:rPr>
          <w:rFonts w:ascii="Times New Roman" w:hAnsi="Times New Roman" w:cs="Times New Roman"/>
        </w:rPr>
      </w:pPr>
      <w:r w:rsidRPr="00914808">
        <w:rPr>
          <w:rFonts w:ascii="Times New Roman" w:hAnsi="Times New Roman" w:cs="Times New Roman"/>
        </w:rPr>
        <w:t xml:space="preserve">There are </w:t>
      </w:r>
      <w:r w:rsidR="00330831" w:rsidRPr="00914808">
        <w:rPr>
          <w:rFonts w:ascii="Times New Roman" w:hAnsi="Times New Roman" w:cs="Times New Roman"/>
        </w:rPr>
        <w:t xml:space="preserve">several </w:t>
      </w:r>
      <w:r w:rsidRPr="00914808">
        <w:rPr>
          <w:rFonts w:ascii="Times New Roman" w:hAnsi="Times New Roman" w:cs="Times New Roman"/>
        </w:rPr>
        <w:t>special circumstances:</w:t>
      </w:r>
    </w:p>
    <w:p w14:paraId="50254560" w14:textId="1562A3E1" w:rsidR="00DA240C" w:rsidRPr="00914808" w:rsidRDefault="00DA240C" w:rsidP="00330831">
      <w:pPr>
        <w:numPr>
          <w:ilvl w:val="2"/>
          <w:numId w:val="110"/>
        </w:numPr>
        <w:spacing w:after="0" w:line="240" w:lineRule="auto"/>
        <w:jc w:val="both"/>
        <w:rPr>
          <w:rFonts w:ascii="Times New Roman" w:hAnsi="Times New Roman" w:cs="Times New Roman"/>
        </w:rPr>
      </w:pPr>
      <w:r w:rsidRPr="00914808">
        <w:rPr>
          <w:rFonts w:ascii="Times New Roman" w:hAnsi="Times New Roman" w:cs="Times New Roman"/>
          <w:i/>
          <w:iCs/>
        </w:rPr>
        <w:t xml:space="preserve">At or Above Goal: </w:t>
      </w:r>
      <w:r w:rsidRPr="00914808">
        <w:rPr>
          <w:rFonts w:ascii="Times New Roman" w:hAnsi="Times New Roman" w:cs="Times New Roman"/>
        </w:rPr>
        <w:t xml:space="preserve">ACOs with prior </w:t>
      </w:r>
      <w:r w:rsidR="00330831" w:rsidRPr="00914808">
        <w:rPr>
          <w:rFonts w:ascii="Times New Roman" w:hAnsi="Times New Roman" w:cs="Times New Roman"/>
        </w:rPr>
        <w:t xml:space="preserve">BP </w:t>
      </w:r>
      <w:r w:rsidRPr="00914808">
        <w:rPr>
          <w:rFonts w:ascii="Times New Roman" w:hAnsi="Times New Roman" w:cs="Times New Roman"/>
        </w:rPr>
        <w:t xml:space="preserve">performance scores equal </w:t>
      </w:r>
      <w:r w:rsidR="00330831" w:rsidRPr="00914808">
        <w:rPr>
          <w:rFonts w:ascii="Times New Roman" w:hAnsi="Times New Roman" w:cs="Times New Roman"/>
        </w:rPr>
        <w:t xml:space="preserve">to </w:t>
      </w:r>
      <w:r w:rsidRPr="00914808">
        <w:rPr>
          <w:rFonts w:ascii="Times New Roman" w:hAnsi="Times New Roman" w:cs="Times New Roman"/>
        </w:rPr>
        <w:t xml:space="preserve">or greater than the Goal Benchmark may still earn up to five (5) improvement points in each BP if improvement from </w:t>
      </w:r>
      <w:r w:rsidR="00330831" w:rsidRPr="00914808">
        <w:rPr>
          <w:rFonts w:ascii="Times New Roman" w:hAnsi="Times New Roman" w:cs="Times New Roman"/>
        </w:rPr>
        <w:t xml:space="preserve">the </w:t>
      </w:r>
      <w:r w:rsidRPr="00914808">
        <w:rPr>
          <w:rFonts w:ascii="Times New Roman" w:hAnsi="Times New Roman" w:cs="Times New Roman"/>
        </w:rPr>
        <w:t xml:space="preserve">prior </w:t>
      </w:r>
      <w:r w:rsidR="00330831" w:rsidRPr="00914808">
        <w:rPr>
          <w:rFonts w:ascii="Times New Roman" w:hAnsi="Times New Roman" w:cs="Times New Roman"/>
        </w:rPr>
        <w:t xml:space="preserve">BP </w:t>
      </w:r>
      <w:r w:rsidRPr="00914808">
        <w:rPr>
          <w:rFonts w:ascii="Times New Roman" w:hAnsi="Times New Roman" w:cs="Times New Roman"/>
        </w:rPr>
        <w:t>is greater than or equal to the Improvement Target.</w:t>
      </w:r>
    </w:p>
    <w:p w14:paraId="40E34A6B" w14:textId="77777777" w:rsidR="00DA240C" w:rsidRPr="00914808" w:rsidRDefault="00DA240C" w:rsidP="00330831">
      <w:pPr>
        <w:spacing w:after="0" w:line="240" w:lineRule="auto"/>
        <w:ind w:left="2160"/>
        <w:jc w:val="both"/>
        <w:rPr>
          <w:rFonts w:ascii="Times New Roman" w:hAnsi="Times New Roman" w:cs="Times New Roman"/>
        </w:rPr>
      </w:pPr>
    </w:p>
    <w:p w14:paraId="6AAABCD7" w14:textId="0337ABBF" w:rsidR="00DA240C" w:rsidRPr="00914808" w:rsidRDefault="00DA240C" w:rsidP="00330831">
      <w:pPr>
        <w:numPr>
          <w:ilvl w:val="2"/>
          <w:numId w:val="110"/>
        </w:numPr>
        <w:spacing w:after="0" w:line="240" w:lineRule="auto"/>
        <w:jc w:val="both"/>
        <w:rPr>
          <w:rFonts w:ascii="Times New Roman" w:hAnsi="Times New Roman" w:cs="Times New Roman"/>
        </w:rPr>
      </w:pPr>
      <w:r w:rsidRPr="00914808">
        <w:rPr>
          <w:rFonts w:ascii="Times New Roman" w:hAnsi="Times New Roman" w:cs="Times New Roman"/>
          <w:i/>
          <w:iCs/>
        </w:rPr>
        <w:t xml:space="preserve">At or Below Attainment:  </w:t>
      </w:r>
      <w:r w:rsidRPr="00914808">
        <w:rPr>
          <w:rFonts w:ascii="Times New Roman" w:hAnsi="Times New Roman" w:cs="Times New Roman"/>
        </w:rPr>
        <w:t xml:space="preserve">ACOs with prior </w:t>
      </w:r>
      <w:r w:rsidR="00330831" w:rsidRPr="00914808">
        <w:rPr>
          <w:rFonts w:ascii="Times New Roman" w:hAnsi="Times New Roman" w:cs="Times New Roman"/>
        </w:rPr>
        <w:t>BP</w:t>
      </w:r>
      <w:r w:rsidRPr="00914808">
        <w:rPr>
          <w:rFonts w:ascii="Times New Roman" w:hAnsi="Times New Roman" w:cs="Times New Roman"/>
        </w:rPr>
        <w:t xml:space="preserve"> performance scores less than the Attainment Threshold may still earn up to five (5) improvement points each BP if improvement from </w:t>
      </w:r>
      <w:r w:rsidR="00330831" w:rsidRPr="00914808">
        <w:rPr>
          <w:rFonts w:ascii="Times New Roman" w:hAnsi="Times New Roman" w:cs="Times New Roman"/>
        </w:rPr>
        <w:t xml:space="preserve">the </w:t>
      </w:r>
      <w:r w:rsidRPr="00914808">
        <w:rPr>
          <w:rFonts w:ascii="Times New Roman" w:hAnsi="Times New Roman" w:cs="Times New Roman"/>
        </w:rPr>
        <w:t xml:space="preserve">prior </w:t>
      </w:r>
      <w:r w:rsidR="00330831" w:rsidRPr="00914808">
        <w:rPr>
          <w:rFonts w:ascii="Times New Roman" w:hAnsi="Times New Roman" w:cs="Times New Roman"/>
        </w:rPr>
        <w:t xml:space="preserve">BP </w:t>
      </w:r>
      <w:r w:rsidRPr="00914808">
        <w:rPr>
          <w:rFonts w:ascii="Times New Roman" w:hAnsi="Times New Roman" w:cs="Times New Roman"/>
        </w:rPr>
        <w:t xml:space="preserve">is greater than or equal to the Improvement Target, and performance in the </w:t>
      </w:r>
      <w:r w:rsidR="00330831" w:rsidRPr="00914808">
        <w:rPr>
          <w:rFonts w:ascii="Times New Roman" w:hAnsi="Times New Roman" w:cs="Times New Roman"/>
        </w:rPr>
        <w:t xml:space="preserve">current </w:t>
      </w:r>
      <w:r w:rsidRPr="00914808">
        <w:rPr>
          <w:rFonts w:ascii="Times New Roman" w:hAnsi="Times New Roman" w:cs="Times New Roman"/>
        </w:rPr>
        <w:t>BP does not equal or exceed the Attainment Threshold.</w:t>
      </w:r>
      <w:r w:rsidR="00330831" w:rsidRPr="00914808">
        <w:rPr>
          <w:rFonts w:ascii="Times New Roman" w:hAnsi="Times New Roman" w:cs="Times New Roman"/>
        </w:rPr>
        <w:t xml:space="preserve">  Additionally, ACOs with prior BP performance scores less than the Attainment Threshold and current BP performance scores </w:t>
      </w:r>
      <w:r w:rsidR="00E606D7" w:rsidRPr="00914808">
        <w:rPr>
          <w:rFonts w:ascii="Times New Roman" w:hAnsi="Times New Roman" w:cs="Times New Roman"/>
        </w:rPr>
        <w:t xml:space="preserve">equal to or </w:t>
      </w:r>
      <w:r w:rsidR="00330831" w:rsidRPr="00914808">
        <w:rPr>
          <w:rFonts w:ascii="Times New Roman" w:hAnsi="Times New Roman" w:cs="Times New Roman"/>
        </w:rPr>
        <w:t>above the Attainment Threshold may still earn up to five (5) improvement points if the improvement is greater than or equal to the Improvement Target.</w:t>
      </w:r>
    </w:p>
    <w:p w14:paraId="34ABCB8A" w14:textId="77777777" w:rsidR="00DA240C" w:rsidRPr="00914808" w:rsidRDefault="00DA240C" w:rsidP="00DA240C">
      <w:pPr>
        <w:rPr>
          <w:rFonts w:ascii="Times New Roman" w:hAnsi="Times New Roman" w:cs="Times New Roman"/>
          <w:b/>
        </w:rPr>
      </w:pPr>
    </w:p>
    <w:p w14:paraId="7D81DDDA" w14:textId="04359BA0" w:rsidR="00DA240C" w:rsidRPr="00914808" w:rsidRDefault="00DA240C" w:rsidP="00DA240C">
      <w:pPr>
        <w:keepNext/>
        <w:spacing w:before="200" w:after="0" w:line="240" w:lineRule="auto"/>
        <w:jc w:val="both"/>
        <w:rPr>
          <w:rFonts w:ascii="Times New Roman" w:hAnsi="Times New Roman"/>
          <w:b/>
        </w:rPr>
      </w:pPr>
      <w:r w:rsidRPr="00914808">
        <w:rPr>
          <w:rFonts w:ascii="Times New Roman" w:hAnsi="Times New Roman"/>
          <w:b/>
        </w:rPr>
        <w:t>EXHIBIT 34 – Example Calculation of Improvement Points for Measure B</w:t>
      </w:r>
    </w:p>
    <w:tbl>
      <w:tblPr>
        <w:tblW w:w="5000"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DA240C" w:rsidRPr="00914808" w14:paraId="57FE07A1" w14:textId="77777777" w:rsidTr="00914808">
        <w:trPr>
          <w:cantSplit/>
          <w:trHeight w:val="3068"/>
        </w:trPr>
        <w:tc>
          <w:tcPr>
            <w:tcW w:w="5000" w:type="pct"/>
            <w:vAlign w:val="center"/>
          </w:tcPr>
          <w:p w14:paraId="53EBBB79" w14:textId="7B798316" w:rsidR="00DA240C" w:rsidRPr="00914808" w:rsidRDefault="00DA240C" w:rsidP="006B7136">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914808">
              <w:rPr>
                <w:rFonts w:ascii="Times New Roman" w:hAnsi="Times New Roman" w:cs="Times New Roman"/>
              </w:rPr>
              <w:t>Measure B Attainment =</w:t>
            </w:r>
            <w:r w:rsidRPr="00914808">
              <w:rPr>
                <w:rFonts w:ascii="Times New Roman" w:hAnsi="Times New Roman" w:cs="Times New Roman"/>
                <w:b/>
                <w:bCs/>
              </w:rPr>
              <w:t xml:space="preserve"> </w:t>
            </w:r>
            <w:r w:rsidRPr="00914808">
              <w:rPr>
                <w:rFonts w:ascii="Times New Roman" w:hAnsi="Times New Roman" w:cs="Times New Roman"/>
                <w:bCs/>
              </w:rPr>
              <w:t>48.9%  |  Goal = 59.4% | Improvement Target = 2</w:t>
            </w:r>
            <w:r w:rsidR="008E3907" w:rsidRPr="00914808">
              <w:rPr>
                <w:rFonts w:ascii="Times New Roman" w:hAnsi="Times New Roman" w:cs="Times New Roman"/>
                <w:bCs/>
              </w:rPr>
              <w:t>.</w:t>
            </w:r>
            <w:r w:rsidR="009F4A96" w:rsidRPr="00914808">
              <w:rPr>
                <w:rFonts w:ascii="Times New Roman" w:hAnsi="Times New Roman" w:cs="Times New Roman"/>
                <w:bCs/>
              </w:rPr>
              <w:t>1</w:t>
            </w:r>
            <w:r w:rsidRPr="00914808">
              <w:rPr>
                <w:rFonts w:ascii="Times New Roman" w:hAnsi="Times New Roman" w:cs="Times New Roman"/>
                <w:bCs/>
              </w:rPr>
              <w:t>%</w:t>
            </w:r>
          </w:p>
          <w:tbl>
            <w:tblPr>
              <w:tblW w:w="836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4A0" w:firstRow="1" w:lastRow="0" w:firstColumn="1" w:lastColumn="0" w:noHBand="0" w:noVBand="1"/>
            </w:tblPr>
            <w:tblGrid>
              <w:gridCol w:w="1340"/>
              <w:gridCol w:w="824"/>
              <w:gridCol w:w="1010"/>
              <w:gridCol w:w="1496"/>
              <w:gridCol w:w="2160"/>
              <w:gridCol w:w="1530"/>
            </w:tblGrid>
            <w:tr w:rsidR="0005736C" w:rsidRPr="00914808" w14:paraId="7AD0909D" w14:textId="77777777" w:rsidTr="00914808">
              <w:trPr>
                <w:trHeight w:val="535"/>
              </w:trPr>
              <w:tc>
                <w:tcPr>
                  <w:tcW w:w="13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noWrap/>
                  <w:tcMar>
                    <w:top w:w="0" w:type="dxa"/>
                    <w:left w:w="108" w:type="dxa"/>
                    <w:bottom w:w="0" w:type="dxa"/>
                    <w:right w:w="108" w:type="dxa"/>
                  </w:tcMar>
                  <w:vAlign w:val="center"/>
                  <w:hideMark/>
                </w:tcPr>
                <w:p w14:paraId="1583F97C" w14:textId="23FC434A" w:rsidR="00DA240C" w:rsidRPr="00914808" w:rsidRDefault="00DA240C" w:rsidP="00914808">
                  <w:pPr>
                    <w:spacing w:line="256" w:lineRule="auto"/>
                    <w:jc w:val="center"/>
                    <w:rPr>
                      <w:rFonts w:ascii="Times New Roman" w:hAnsi="Times New Roman"/>
                      <w:b/>
                      <w:color w:val="000000"/>
                    </w:rPr>
                  </w:pPr>
                </w:p>
              </w:tc>
              <w:tc>
                <w:tcPr>
                  <w:tcW w:w="8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cMar>
                    <w:top w:w="0" w:type="dxa"/>
                    <w:left w:w="108" w:type="dxa"/>
                    <w:bottom w:w="0" w:type="dxa"/>
                    <w:right w:w="108" w:type="dxa"/>
                  </w:tcMar>
                  <w:vAlign w:val="center"/>
                  <w:hideMark/>
                </w:tcPr>
                <w:p w14:paraId="0306CC70" w14:textId="44A2A585" w:rsidR="00DA240C" w:rsidRPr="00914808" w:rsidRDefault="00DA240C" w:rsidP="00914808">
                  <w:pPr>
                    <w:spacing w:after="0" w:line="256" w:lineRule="auto"/>
                    <w:jc w:val="center"/>
                    <w:rPr>
                      <w:rFonts w:ascii="Times New Roman" w:hAnsi="Times New Roman"/>
                      <w:b/>
                      <w:color w:val="000000"/>
                    </w:rPr>
                  </w:pPr>
                  <w:r w:rsidRPr="00914808">
                    <w:rPr>
                      <w:rFonts w:ascii="Times New Roman" w:hAnsi="Times New Roman" w:cs="Times New Roman"/>
                      <w:b/>
                      <w:bCs/>
                      <w:color w:val="000000"/>
                    </w:rPr>
                    <w:t>BP2 Score</w:t>
                  </w:r>
                </w:p>
              </w:tc>
              <w:tc>
                <w:tcPr>
                  <w:tcW w:w="10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cMar>
                    <w:top w:w="0" w:type="dxa"/>
                    <w:left w:w="108" w:type="dxa"/>
                    <w:bottom w:w="0" w:type="dxa"/>
                    <w:right w:w="108" w:type="dxa"/>
                  </w:tcMar>
                  <w:vAlign w:val="center"/>
                  <w:hideMark/>
                </w:tcPr>
                <w:p w14:paraId="36DD959E" w14:textId="77777777" w:rsidR="00DA240C" w:rsidRPr="00914808" w:rsidRDefault="00DA240C" w:rsidP="00330831">
                  <w:pPr>
                    <w:spacing w:after="0" w:line="256" w:lineRule="auto"/>
                    <w:jc w:val="center"/>
                    <w:rPr>
                      <w:rFonts w:ascii="Times New Roman" w:eastAsia="Times New Roman" w:hAnsi="Times New Roman" w:cs="Times New Roman"/>
                      <w:b/>
                      <w:bCs/>
                      <w:color w:val="000000"/>
                    </w:rPr>
                  </w:pPr>
                  <w:r w:rsidRPr="00914808">
                    <w:rPr>
                      <w:rFonts w:ascii="Times New Roman" w:hAnsi="Times New Roman" w:cs="Times New Roman"/>
                      <w:b/>
                      <w:bCs/>
                      <w:color w:val="000000"/>
                    </w:rPr>
                    <w:t>BP3 Score</w:t>
                  </w:r>
                </w:p>
              </w:tc>
              <w:tc>
                <w:tcPr>
                  <w:tcW w:w="14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vAlign w:val="center"/>
                  <w:hideMark/>
                </w:tcPr>
                <w:p w14:paraId="6DC19954" w14:textId="77777777" w:rsidR="00DA240C" w:rsidRPr="00914808" w:rsidRDefault="00DA240C" w:rsidP="00330831">
                  <w:pPr>
                    <w:spacing w:after="0" w:line="256" w:lineRule="auto"/>
                    <w:jc w:val="center"/>
                    <w:rPr>
                      <w:rFonts w:ascii="Times New Roman" w:eastAsia="Times New Roman" w:hAnsi="Times New Roman" w:cs="Times New Roman"/>
                      <w:b/>
                      <w:bCs/>
                      <w:color w:val="000000"/>
                    </w:rPr>
                  </w:pPr>
                  <w:r w:rsidRPr="00914808">
                    <w:rPr>
                      <w:rFonts w:ascii="Times New Roman" w:hAnsi="Times New Roman" w:cs="Times New Roman"/>
                      <w:b/>
                      <w:bCs/>
                      <w:color w:val="000000"/>
                    </w:rPr>
                    <w:t>Improvement</w:t>
                  </w:r>
                </w:p>
              </w:tc>
              <w:tc>
                <w:tcPr>
                  <w:tcW w:w="21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cMar>
                    <w:top w:w="0" w:type="dxa"/>
                    <w:left w:w="108" w:type="dxa"/>
                    <w:bottom w:w="0" w:type="dxa"/>
                    <w:right w:w="108" w:type="dxa"/>
                  </w:tcMar>
                  <w:vAlign w:val="center"/>
                  <w:hideMark/>
                </w:tcPr>
                <w:p w14:paraId="37240E92" w14:textId="77777777" w:rsidR="00DA240C" w:rsidRPr="00914808" w:rsidRDefault="00DA240C" w:rsidP="00330831">
                  <w:pPr>
                    <w:spacing w:after="0" w:line="256" w:lineRule="auto"/>
                    <w:jc w:val="center"/>
                    <w:rPr>
                      <w:rFonts w:ascii="Times New Roman" w:eastAsia="Times New Roman" w:hAnsi="Times New Roman" w:cs="Times New Roman"/>
                      <w:b/>
                      <w:bCs/>
                      <w:color w:val="000000"/>
                    </w:rPr>
                  </w:pPr>
                  <w:r w:rsidRPr="00914808">
                    <w:rPr>
                      <w:rFonts w:ascii="Times New Roman" w:hAnsi="Times New Roman" w:cs="Times New Roman"/>
                      <w:b/>
                      <w:bCs/>
                      <w:color w:val="000000"/>
                    </w:rPr>
                    <w:t>Improvement Target Met</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9D9D9"/>
                  <w:tcMar>
                    <w:top w:w="0" w:type="dxa"/>
                    <w:left w:w="108" w:type="dxa"/>
                    <w:bottom w:w="0" w:type="dxa"/>
                    <w:right w:w="108" w:type="dxa"/>
                  </w:tcMar>
                  <w:vAlign w:val="center"/>
                  <w:hideMark/>
                </w:tcPr>
                <w:p w14:paraId="7D4FD5F8" w14:textId="77777777" w:rsidR="00DA240C" w:rsidRPr="00914808" w:rsidRDefault="00DA240C" w:rsidP="00914808">
                  <w:pPr>
                    <w:spacing w:after="0" w:line="256" w:lineRule="auto"/>
                    <w:jc w:val="center"/>
                    <w:rPr>
                      <w:rFonts w:ascii="Times New Roman" w:hAnsi="Times New Roman"/>
                      <w:b/>
                      <w:color w:val="000000"/>
                    </w:rPr>
                  </w:pPr>
                  <w:r w:rsidRPr="00914808">
                    <w:rPr>
                      <w:rFonts w:ascii="Times New Roman" w:hAnsi="Times New Roman"/>
                      <w:b/>
                      <w:color w:val="000000"/>
                    </w:rPr>
                    <w:t>Improvement Points Earned</w:t>
                  </w:r>
                </w:p>
              </w:tc>
            </w:tr>
            <w:tr w:rsidR="0005736C" w:rsidRPr="00914808" w14:paraId="29F0C766" w14:textId="77777777" w:rsidTr="00914808">
              <w:trPr>
                <w:trHeight w:val="290"/>
              </w:trPr>
              <w:tc>
                <w:tcPr>
                  <w:tcW w:w="13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CE6F1"/>
                  <w:noWrap/>
                  <w:tcMar>
                    <w:top w:w="0" w:type="dxa"/>
                    <w:left w:w="108" w:type="dxa"/>
                    <w:bottom w:w="0" w:type="dxa"/>
                    <w:right w:w="108" w:type="dxa"/>
                  </w:tcMar>
                  <w:vAlign w:val="center"/>
                  <w:hideMark/>
                </w:tcPr>
                <w:p w14:paraId="2E48CB40" w14:textId="77777777" w:rsidR="00DA240C" w:rsidRPr="00914808" w:rsidRDefault="00DA240C" w:rsidP="00914808">
                  <w:pPr>
                    <w:spacing w:after="0" w:line="256" w:lineRule="auto"/>
                    <w:jc w:val="center"/>
                    <w:rPr>
                      <w:rFonts w:ascii="Times New Roman" w:hAnsi="Times New Roman"/>
                      <w:color w:val="000000"/>
                    </w:rPr>
                  </w:pPr>
                  <w:r w:rsidRPr="00914808">
                    <w:rPr>
                      <w:rFonts w:ascii="Times New Roman" w:hAnsi="Times New Roman"/>
                      <w:color w:val="000000"/>
                    </w:rPr>
                    <w:t>Scenario 1</w:t>
                  </w:r>
                  <w:r w:rsidRPr="00914808">
                    <w:rPr>
                      <w:rFonts w:ascii="Times New Roman" w:hAnsi="Times New Roman" w:cs="Times New Roman"/>
                      <w:color w:val="000000"/>
                    </w:rPr>
                    <w:t>:</w:t>
                  </w:r>
                </w:p>
              </w:tc>
              <w:tc>
                <w:tcPr>
                  <w:tcW w:w="8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39AA259A" w14:textId="2EB4C273" w:rsidR="00DA240C" w:rsidRPr="00914808" w:rsidRDefault="00DA240C" w:rsidP="00914808">
                  <w:pPr>
                    <w:spacing w:line="256" w:lineRule="auto"/>
                    <w:jc w:val="center"/>
                    <w:rPr>
                      <w:rFonts w:ascii="Times New Roman" w:hAnsi="Times New Roman"/>
                      <w:color w:val="000000"/>
                    </w:rPr>
                  </w:pPr>
                  <w:r w:rsidRPr="00914808">
                    <w:rPr>
                      <w:rFonts w:ascii="Times New Roman" w:hAnsi="Times New Roman" w:cs="Times New Roman"/>
                      <w:color w:val="000000"/>
                    </w:rPr>
                    <w:t>50.</w:t>
                  </w:r>
                  <w:r w:rsidRPr="00914808">
                    <w:rPr>
                      <w:rFonts w:ascii="Times New Roman" w:hAnsi="Times New Roman"/>
                      <w:color w:val="000000"/>
                    </w:rPr>
                    <w:t>0</w:t>
                  </w:r>
                  <w:r w:rsidRPr="00914808">
                    <w:rPr>
                      <w:rFonts w:ascii="Times New Roman" w:hAnsi="Times New Roman" w:cs="Times New Roman"/>
                      <w:color w:val="000000"/>
                    </w:rPr>
                    <w:t>%</w:t>
                  </w:r>
                </w:p>
              </w:tc>
              <w:tc>
                <w:tcPr>
                  <w:tcW w:w="10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Mar>
                    <w:top w:w="0" w:type="dxa"/>
                    <w:left w:w="108" w:type="dxa"/>
                    <w:bottom w:w="0" w:type="dxa"/>
                    <w:right w:w="108" w:type="dxa"/>
                  </w:tcMar>
                  <w:vAlign w:val="center"/>
                  <w:hideMark/>
                </w:tcPr>
                <w:p w14:paraId="4F714622" w14:textId="6794752A" w:rsidR="00DA240C" w:rsidRPr="00914808" w:rsidRDefault="00DA240C" w:rsidP="00914808">
                  <w:pPr>
                    <w:spacing w:line="256" w:lineRule="auto"/>
                    <w:jc w:val="center"/>
                    <w:rPr>
                      <w:rFonts w:ascii="Times New Roman" w:hAnsi="Times New Roman"/>
                      <w:color w:val="000000"/>
                    </w:rPr>
                  </w:pPr>
                  <w:r w:rsidRPr="00914808">
                    <w:rPr>
                      <w:rFonts w:ascii="Times New Roman" w:hAnsi="Times New Roman" w:cs="Times New Roman"/>
                      <w:color w:val="000000"/>
                    </w:rPr>
                    <w:t>52.</w:t>
                  </w:r>
                  <w:r w:rsidR="009F4A96" w:rsidRPr="00914808">
                    <w:rPr>
                      <w:rFonts w:ascii="Times New Roman" w:hAnsi="Times New Roman"/>
                      <w:color w:val="000000"/>
                    </w:rPr>
                    <w:t>1</w:t>
                  </w:r>
                  <w:r w:rsidRPr="00914808">
                    <w:rPr>
                      <w:rFonts w:ascii="Times New Roman" w:hAnsi="Times New Roman" w:cs="Times New Roman"/>
                      <w:color w:val="000000"/>
                    </w:rPr>
                    <w:t>%</w:t>
                  </w:r>
                </w:p>
              </w:tc>
              <w:tc>
                <w:tcPr>
                  <w:tcW w:w="14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479C613D" w14:textId="455FBFB9" w:rsidR="00DA240C" w:rsidRPr="00914808" w:rsidRDefault="00DA240C" w:rsidP="006B7136">
                  <w:pPr>
                    <w:spacing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2.</w:t>
                  </w:r>
                  <w:r w:rsidR="009F4A96" w:rsidRPr="00914808">
                    <w:rPr>
                      <w:rFonts w:ascii="Times New Roman" w:hAnsi="Times New Roman" w:cs="Times New Roman"/>
                      <w:color w:val="000000"/>
                    </w:rPr>
                    <w:t>1</w:t>
                  </w:r>
                  <w:r w:rsidRPr="00914808">
                    <w:rPr>
                      <w:rFonts w:ascii="Times New Roman" w:hAnsi="Times New Roman" w:cs="Times New Roman"/>
                      <w:color w:val="000000"/>
                    </w:rPr>
                    <w:t>%</w:t>
                  </w:r>
                </w:p>
              </w:tc>
              <w:tc>
                <w:tcPr>
                  <w:tcW w:w="21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554B47A9"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Yes</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44090AD1" w14:textId="77777777" w:rsidR="00DA240C" w:rsidRPr="00914808" w:rsidRDefault="00DA240C" w:rsidP="006B7136">
                  <w:pPr>
                    <w:spacing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5</w:t>
                  </w:r>
                </w:p>
              </w:tc>
            </w:tr>
            <w:tr w:rsidR="00DA240C" w:rsidRPr="00914808" w14:paraId="5088F3CD" w14:textId="77777777" w:rsidTr="00914808">
              <w:trPr>
                <w:trHeight w:val="292"/>
              </w:trPr>
              <w:tc>
                <w:tcPr>
                  <w:tcW w:w="13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CE6F1"/>
                  <w:noWrap/>
                  <w:tcMar>
                    <w:top w:w="0" w:type="dxa"/>
                    <w:left w:w="108" w:type="dxa"/>
                    <w:bottom w:w="0" w:type="dxa"/>
                    <w:right w:w="108" w:type="dxa"/>
                  </w:tcMar>
                  <w:vAlign w:val="center"/>
                  <w:hideMark/>
                </w:tcPr>
                <w:p w14:paraId="151E54DF"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Scenario 2:</w:t>
                  </w:r>
                </w:p>
              </w:tc>
              <w:tc>
                <w:tcPr>
                  <w:tcW w:w="8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47AAA70F"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50.0%</w:t>
                  </w:r>
                </w:p>
              </w:tc>
              <w:tc>
                <w:tcPr>
                  <w:tcW w:w="10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Mar>
                    <w:top w:w="0" w:type="dxa"/>
                    <w:left w:w="108" w:type="dxa"/>
                    <w:bottom w:w="0" w:type="dxa"/>
                    <w:right w:w="108" w:type="dxa"/>
                  </w:tcMar>
                  <w:vAlign w:val="center"/>
                  <w:hideMark/>
                </w:tcPr>
                <w:p w14:paraId="78D7BF31"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56.7%</w:t>
                  </w:r>
                </w:p>
              </w:tc>
              <w:tc>
                <w:tcPr>
                  <w:tcW w:w="14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07CEA55A"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6.7%</w:t>
                  </w:r>
                </w:p>
              </w:tc>
              <w:tc>
                <w:tcPr>
                  <w:tcW w:w="21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1DAA2C90"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Yes</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247C5300"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5</w:t>
                  </w:r>
                </w:p>
              </w:tc>
            </w:tr>
            <w:tr w:rsidR="00DA240C" w:rsidRPr="00914808" w14:paraId="008E7951" w14:textId="77777777" w:rsidTr="00914808">
              <w:trPr>
                <w:trHeight w:val="472"/>
              </w:trPr>
              <w:tc>
                <w:tcPr>
                  <w:tcW w:w="13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CE6F1"/>
                  <w:noWrap/>
                  <w:tcMar>
                    <w:top w:w="0" w:type="dxa"/>
                    <w:left w:w="108" w:type="dxa"/>
                    <w:bottom w:w="0" w:type="dxa"/>
                    <w:right w:w="108" w:type="dxa"/>
                  </w:tcMar>
                  <w:vAlign w:val="center"/>
                  <w:hideMark/>
                </w:tcPr>
                <w:p w14:paraId="30FDE048"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Scenario 3:</w:t>
                  </w:r>
                </w:p>
              </w:tc>
              <w:tc>
                <w:tcPr>
                  <w:tcW w:w="8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1691F7B6"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59.5%</w:t>
                  </w:r>
                </w:p>
              </w:tc>
              <w:tc>
                <w:tcPr>
                  <w:tcW w:w="10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Mar>
                    <w:top w:w="0" w:type="dxa"/>
                    <w:left w:w="108" w:type="dxa"/>
                    <w:bottom w:w="0" w:type="dxa"/>
                    <w:right w:w="108" w:type="dxa"/>
                  </w:tcMar>
                  <w:vAlign w:val="center"/>
                  <w:hideMark/>
                </w:tcPr>
                <w:p w14:paraId="78D8B484"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63.0%</w:t>
                  </w:r>
                </w:p>
              </w:tc>
              <w:tc>
                <w:tcPr>
                  <w:tcW w:w="14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2C921D05"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3.5%</w:t>
                  </w:r>
                </w:p>
              </w:tc>
              <w:tc>
                <w:tcPr>
                  <w:tcW w:w="21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7C702666" w14:textId="77777777" w:rsidR="00DA240C" w:rsidRPr="00914808" w:rsidRDefault="00DA240C" w:rsidP="00330831">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 xml:space="preserve">Yes; above </w:t>
                  </w:r>
                  <w:r w:rsidRPr="00914808">
                    <w:rPr>
                      <w:rFonts w:ascii="Times New Roman" w:hAnsi="Times New Roman" w:cs="Times New Roman"/>
                    </w:rPr>
                    <w:t>Goal Benchmark</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757E123C"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5</w:t>
                  </w:r>
                </w:p>
              </w:tc>
            </w:tr>
            <w:tr w:rsidR="00DA240C" w:rsidRPr="00914808" w14:paraId="616F3F75" w14:textId="77777777" w:rsidTr="00914808">
              <w:trPr>
                <w:trHeight w:val="400"/>
              </w:trPr>
              <w:tc>
                <w:tcPr>
                  <w:tcW w:w="13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CE6F1"/>
                  <w:noWrap/>
                  <w:tcMar>
                    <w:top w:w="0" w:type="dxa"/>
                    <w:left w:w="108" w:type="dxa"/>
                    <w:bottom w:w="0" w:type="dxa"/>
                    <w:right w:w="108" w:type="dxa"/>
                  </w:tcMar>
                  <w:vAlign w:val="center"/>
                  <w:hideMark/>
                </w:tcPr>
                <w:p w14:paraId="74D0D317"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Scenario 4</w:t>
                  </w:r>
                </w:p>
              </w:tc>
              <w:tc>
                <w:tcPr>
                  <w:tcW w:w="8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0A3F222E"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45.0%</w:t>
                  </w:r>
                </w:p>
              </w:tc>
              <w:tc>
                <w:tcPr>
                  <w:tcW w:w="10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Mar>
                    <w:top w:w="0" w:type="dxa"/>
                    <w:left w:w="108" w:type="dxa"/>
                    <w:bottom w:w="0" w:type="dxa"/>
                    <w:right w:w="108" w:type="dxa"/>
                  </w:tcMar>
                  <w:vAlign w:val="center"/>
                  <w:hideMark/>
                </w:tcPr>
                <w:p w14:paraId="330EF14A"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48.0%</w:t>
                  </w:r>
                </w:p>
              </w:tc>
              <w:tc>
                <w:tcPr>
                  <w:tcW w:w="14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5F4B6EA9"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3.0%</w:t>
                  </w:r>
                </w:p>
              </w:tc>
              <w:tc>
                <w:tcPr>
                  <w:tcW w:w="21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6BE12DDF" w14:textId="77777777" w:rsidR="00DA240C" w:rsidRPr="00914808" w:rsidRDefault="00DA240C" w:rsidP="00330831">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 xml:space="preserve">Yes; below </w:t>
                  </w:r>
                  <w:r w:rsidRPr="00914808">
                    <w:rPr>
                      <w:rFonts w:ascii="Times New Roman" w:hAnsi="Times New Roman" w:cs="Times New Roman"/>
                    </w:rPr>
                    <w:t xml:space="preserve"> Attainment Threshold</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38A9B41B"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5</w:t>
                  </w:r>
                </w:p>
              </w:tc>
            </w:tr>
            <w:tr w:rsidR="00DA240C" w:rsidRPr="00914808" w14:paraId="3877947B" w14:textId="77777777" w:rsidTr="00914808">
              <w:trPr>
                <w:trHeight w:val="625"/>
              </w:trPr>
              <w:tc>
                <w:tcPr>
                  <w:tcW w:w="13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CE6F1"/>
                  <w:noWrap/>
                  <w:tcMar>
                    <w:top w:w="0" w:type="dxa"/>
                    <w:left w:w="108" w:type="dxa"/>
                    <w:bottom w:w="0" w:type="dxa"/>
                    <w:right w:w="108" w:type="dxa"/>
                  </w:tcMar>
                  <w:vAlign w:val="center"/>
                  <w:hideMark/>
                </w:tcPr>
                <w:p w14:paraId="03E24892" w14:textId="77777777" w:rsidR="00DA240C" w:rsidRPr="00914808" w:rsidRDefault="00DA240C" w:rsidP="00330831">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Scenario 5:</w:t>
                  </w:r>
                </w:p>
              </w:tc>
              <w:tc>
                <w:tcPr>
                  <w:tcW w:w="8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1B06AD15" w14:textId="5131E813" w:rsidR="00DA240C" w:rsidRPr="00914808" w:rsidRDefault="00DA240C" w:rsidP="00330831">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46.0%</w:t>
                  </w:r>
                </w:p>
              </w:tc>
              <w:tc>
                <w:tcPr>
                  <w:tcW w:w="10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Mar>
                    <w:top w:w="0" w:type="dxa"/>
                    <w:left w:w="108" w:type="dxa"/>
                    <w:bottom w:w="0" w:type="dxa"/>
                    <w:right w:w="108" w:type="dxa"/>
                  </w:tcMar>
                  <w:vAlign w:val="center"/>
                  <w:hideMark/>
                </w:tcPr>
                <w:p w14:paraId="6A2AC044" w14:textId="43991C51" w:rsidR="00DA240C" w:rsidRPr="00914808" w:rsidRDefault="00DA240C" w:rsidP="00330831">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49.0%</w:t>
                  </w:r>
                </w:p>
              </w:tc>
              <w:tc>
                <w:tcPr>
                  <w:tcW w:w="14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051ECF0B" w14:textId="4A45E909" w:rsidR="00DA240C" w:rsidRPr="00914808" w:rsidRDefault="00DA240C" w:rsidP="00330831">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3.0</w:t>
                  </w:r>
                  <w:r w:rsidRPr="00914808" w:rsidDel="003843F4">
                    <w:rPr>
                      <w:rFonts w:ascii="Times New Roman" w:hAnsi="Times New Roman" w:cs="Times New Roman"/>
                      <w:color w:val="000000"/>
                    </w:rPr>
                    <w:t xml:space="preserve"> </w:t>
                  </w:r>
                  <w:r w:rsidRPr="00914808">
                    <w:rPr>
                      <w:rFonts w:ascii="Times New Roman" w:hAnsi="Times New Roman" w:cs="Times New Roman"/>
                      <w:color w:val="000000"/>
                    </w:rPr>
                    <w:t>%</w:t>
                  </w:r>
                </w:p>
              </w:tc>
              <w:tc>
                <w:tcPr>
                  <w:tcW w:w="21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09F98069" w14:textId="77777777" w:rsidR="00DA240C" w:rsidRPr="00914808" w:rsidRDefault="00DA240C" w:rsidP="00330831">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Yes; crossing Attainment</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43C00473" w14:textId="77777777" w:rsidR="00DA240C" w:rsidRPr="00914808" w:rsidRDefault="00DA240C" w:rsidP="00330831">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5</w:t>
                  </w:r>
                </w:p>
              </w:tc>
            </w:tr>
            <w:tr w:rsidR="0005736C" w:rsidRPr="00914808" w14:paraId="00172B39" w14:textId="77777777" w:rsidTr="00914808">
              <w:trPr>
                <w:trHeight w:val="304"/>
              </w:trPr>
              <w:tc>
                <w:tcPr>
                  <w:tcW w:w="13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DCE6F1"/>
                  <w:noWrap/>
                  <w:tcMar>
                    <w:top w:w="0" w:type="dxa"/>
                    <w:left w:w="108" w:type="dxa"/>
                    <w:bottom w:w="0" w:type="dxa"/>
                    <w:right w:w="108" w:type="dxa"/>
                  </w:tcMar>
                  <w:vAlign w:val="center"/>
                  <w:hideMark/>
                </w:tcPr>
                <w:p w14:paraId="5E881151" w14:textId="054AF287" w:rsidR="00DA240C" w:rsidRPr="00914808" w:rsidRDefault="00DA240C" w:rsidP="00914808">
                  <w:pPr>
                    <w:spacing w:after="0" w:line="256" w:lineRule="auto"/>
                    <w:jc w:val="center"/>
                    <w:rPr>
                      <w:rFonts w:ascii="Times New Roman" w:hAnsi="Times New Roman"/>
                      <w:color w:val="000000"/>
                    </w:rPr>
                  </w:pPr>
                  <w:r w:rsidRPr="00914808">
                    <w:rPr>
                      <w:rFonts w:ascii="Times New Roman" w:hAnsi="Times New Roman"/>
                      <w:color w:val="000000"/>
                    </w:rPr>
                    <w:t xml:space="preserve">Scenario </w:t>
                  </w:r>
                  <w:r w:rsidRPr="00914808">
                    <w:rPr>
                      <w:rFonts w:ascii="Times New Roman" w:hAnsi="Times New Roman" w:cs="Times New Roman"/>
                      <w:color w:val="000000"/>
                    </w:rPr>
                    <w:t>6:</w:t>
                  </w:r>
                </w:p>
              </w:tc>
              <w:tc>
                <w:tcPr>
                  <w:tcW w:w="8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250D3A14" w14:textId="2746E21D" w:rsidR="00DA240C" w:rsidRPr="00914808" w:rsidRDefault="00DA240C" w:rsidP="00914808">
                  <w:pPr>
                    <w:spacing w:after="0" w:line="256" w:lineRule="auto"/>
                    <w:jc w:val="center"/>
                    <w:rPr>
                      <w:rFonts w:ascii="Times New Roman" w:hAnsi="Times New Roman"/>
                      <w:color w:val="000000"/>
                    </w:rPr>
                  </w:pPr>
                  <w:r w:rsidRPr="00914808">
                    <w:rPr>
                      <w:rFonts w:ascii="Times New Roman" w:hAnsi="Times New Roman" w:cs="Times New Roman"/>
                      <w:color w:val="000000"/>
                    </w:rPr>
                    <w:t>45.</w:t>
                  </w:r>
                  <w:r w:rsidRPr="00914808">
                    <w:rPr>
                      <w:rFonts w:ascii="Times New Roman" w:hAnsi="Times New Roman"/>
                      <w:color w:val="000000"/>
                    </w:rPr>
                    <w:t>0</w:t>
                  </w:r>
                  <w:r w:rsidRPr="00914808">
                    <w:rPr>
                      <w:rFonts w:ascii="Times New Roman" w:hAnsi="Times New Roman" w:cs="Times New Roman"/>
                      <w:color w:val="000000"/>
                    </w:rPr>
                    <w:t>%</w:t>
                  </w:r>
                </w:p>
              </w:tc>
              <w:tc>
                <w:tcPr>
                  <w:tcW w:w="10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noWrap/>
                  <w:tcMar>
                    <w:top w:w="0" w:type="dxa"/>
                    <w:left w:w="108" w:type="dxa"/>
                    <w:bottom w:w="0" w:type="dxa"/>
                    <w:right w:w="108" w:type="dxa"/>
                  </w:tcMar>
                  <w:vAlign w:val="center"/>
                  <w:hideMark/>
                </w:tcPr>
                <w:p w14:paraId="0779C917" w14:textId="655D276F" w:rsidR="00DA240C" w:rsidRPr="00914808" w:rsidRDefault="00DA240C" w:rsidP="00914808">
                  <w:pPr>
                    <w:spacing w:after="0" w:line="256" w:lineRule="auto"/>
                    <w:jc w:val="center"/>
                    <w:rPr>
                      <w:rFonts w:ascii="Times New Roman" w:hAnsi="Times New Roman"/>
                      <w:color w:val="000000"/>
                    </w:rPr>
                  </w:pPr>
                  <w:r w:rsidRPr="00914808">
                    <w:rPr>
                      <w:rFonts w:ascii="Times New Roman" w:hAnsi="Times New Roman" w:cs="Times New Roman"/>
                      <w:color w:val="000000"/>
                    </w:rPr>
                    <w:t>46.0%</w:t>
                  </w:r>
                </w:p>
              </w:tc>
              <w:tc>
                <w:tcPr>
                  <w:tcW w:w="149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hideMark/>
                </w:tcPr>
                <w:p w14:paraId="66243731"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1.0%</w:t>
                  </w:r>
                </w:p>
              </w:tc>
              <w:tc>
                <w:tcPr>
                  <w:tcW w:w="21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166649B7"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No</w:t>
                  </w:r>
                </w:p>
              </w:tc>
              <w:tc>
                <w:tcPr>
                  <w:tcW w:w="153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Mar>
                    <w:top w:w="0" w:type="dxa"/>
                    <w:left w:w="108" w:type="dxa"/>
                    <w:bottom w:w="0" w:type="dxa"/>
                    <w:right w:w="108" w:type="dxa"/>
                  </w:tcMar>
                  <w:vAlign w:val="center"/>
                  <w:hideMark/>
                </w:tcPr>
                <w:p w14:paraId="6D26AF12" w14:textId="77777777" w:rsidR="00DA240C" w:rsidRPr="00914808" w:rsidRDefault="00DA240C" w:rsidP="00B252AF">
                  <w:pPr>
                    <w:spacing w:after="0" w:line="256" w:lineRule="auto"/>
                    <w:jc w:val="center"/>
                    <w:rPr>
                      <w:rFonts w:ascii="Times New Roman" w:eastAsia="Times New Roman" w:hAnsi="Times New Roman" w:cs="Times New Roman"/>
                      <w:color w:val="000000"/>
                    </w:rPr>
                  </w:pPr>
                  <w:r w:rsidRPr="00914808">
                    <w:rPr>
                      <w:rFonts w:ascii="Times New Roman" w:hAnsi="Times New Roman" w:cs="Times New Roman"/>
                      <w:color w:val="000000"/>
                    </w:rPr>
                    <w:t>0</w:t>
                  </w:r>
                </w:p>
              </w:tc>
            </w:tr>
          </w:tbl>
          <w:p w14:paraId="13E1C98E" w14:textId="77777777" w:rsidR="00DA240C" w:rsidRPr="00914808" w:rsidRDefault="00DA240C" w:rsidP="00914808">
            <w:pPr>
              <w:rPr>
                <w:rFonts w:ascii="Times New Roman" w:hAnsi="Times New Roman" w:cs="Times New Roman"/>
              </w:rPr>
            </w:pPr>
          </w:p>
        </w:tc>
      </w:tr>
    </w:tbl>
    <w:p w14:paraId="40504156" w14:textId="77777777" w:rsidR="00330831" w:rsidRPr="00914808" w:rsidRDefault="00330831" w:rsidP="00330831">
      <w:pPr>
        <w:pStyle w:val="Heading5"/>
        <w:spacing w:line="240" w:lineRule="auto"/>
        <w:jc w:val="both"/>
        <w:rPr>
          <w:rFonts w:ascii="Times New Roman" w:hAnsi="Times New Roman"/>
        </w:rPr>
      </w:pPr>
      <w:r w:rsidRPr="00914808">
        <w:rPr>
          <w:rFonts w:ascii="Times New Roman" w:hAnsi="Times New Roman"/>
        </w:rPr>
        <w:t>Domain Score</w:t>
      </w:r>
    </w:p>
    <w:p w14:paraId="37E99892" w14:textId="4B7E7827" w:rsidR="00330831" w:rsidRPr="00914808" w:rsidRDefault="00330831" w:rsidP="00330831">
      <w:pPr>
        <w:spacing w:line="240" w:lineRule="auto"/>
        <w:jc w:val="both"/>
        <w:rPr>
          <w:rFonts w:ascii="Times New Roman" w:hAnsi="Times New Roman"/>
        </w:rPr>
      </w:pPr>
      <w:r w:rsidRPr="00914808">
        <w:rPr>
          <w:rFonts w:ascii="Times New Roman" w:hAnsi="Times New Roman" w:cs="Times New Roman"/>
        </w:rPr>
        <w:t xml:space="preserve">Domain-based scoring will not be used in Budget Period (BP) 1, as described in Section 5.3.1.2.  In BP2 through BP5, </w:t>
      </w:r>
      <w:r w:rsidRPr="00914808">
        <w:rPr>
          <w:rFonts w:ascii="Times New Roman" w:hAnsi="Times New Roman"/>
        </w:rPr>
        <w:t xml:space="preserve">for each ACO, the State will sum the ACO’s achievement and improvement points for all Quality Measures within each Quality Domain.  </w:t>
      </w:r>
      <w:r w:rsidR="00C41C96" w:rsidRPr="00914808">
        <w:rPr>
          <w:rFonts w:ascii="Times New Roman" w:hAnsi="Times New Roman"/>
        </w:rPr>
        <w:t xml:space="preserve">Improvement points earned in one Quality Domain may only be summed with achievement points from the same Quality Domain.  </w:t>
      </w:r>
      <w:r w:rsidRPr="00914808">
        <w:rPr>
          <w:rFonts w:ascii="Times New Roman" w:hAnsi="Times New Roman"/>
        </w:rPr>
        <w:t xml:space="preserve">The total number of points earned by the ACO in each domain cannot exceed the maximum number of achievement points available in the domain.  The maximum number of achievement points in the domain is calculated by multiplying the number of Pay-for-Performance (P4P) measures in the domain, in the given BP, by the number of available achievement points per measure.  </w:t>
      </w:r>
    </w:p>
    <w:p w14:paraId="5837468A" w14:textId="77777777" w:rsidR="00330831" w:rsidRPr="00914808" w:rsidRDefault="00330831" w:rsidP="00330831">
      <w:pPr>
        <w:spacing w:line="240" w:lineRule="auto"/>
        <w:jc w:val="both"/>
        <w:rPr>
          <w:rFonts w:ascii="Times New Roman" w:hAnsi="Times New Roman"/>
        </w:rPr>
      </w:pPr>
      <w:r w:rsidRPr="00914808">
        <w:rPr>
          <w:rFonts w:ascii="Times New Roman" w:hAnsi="Times New Roman"/>
          <w:i/>
        </w:rPr>
        <w:t>For example, if in BP2, there are ten (10) clinical quality measures in Domain X in Pay-for-Performance, and each measure is worth ten (10) achievement points, the maximum number of achievement points in Domain X would be 100. Assume that in BP3 there are now twelve (12) clinical quality measures in Domain X in Pay-for-Performance, and that each measure is worth ten (10) achievement points, the maximum number of achievement points in Domain X would be 120.</w:t>
      </w:r>
    </w:p>
    <w:p w14:paraId="7EF81D93" w14:textId="77777777" w:rsidR="00330831" w:rsidRPr="00914808" w:rsidRDefault="00330831"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r w:rsidRPr="00914808">
        <w:rPr>
          <w:rFonts w:ascii="Times New Roman" w:hAnsi="Times New Roman" w:cs="Times New Roman"/>
          <w:i/>
          <w:iCs/>
        </w:rPr>
        <w:t>Cumulative Example:</w:t>
      </w:r>
    </w:p>
    <w:p w14:paraId="7C67E5A7" w14:textId="77777777" w:rsidR="00E606D7" w:rsidRPr="00914808" w:rsidRDefault="00E606D7"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r w:rsidRPr="00914808">
        <w:rPr>
          <w:rFonts w:ascii="Times New Roman" w:hAnsi="Times New Roman" w:cs="Times New Roman"/>
          <w:i/>
          <w:iCs/>
        </w:rPr>
        <w:t>Total number of measures in domain: 2</w:t>
      </w:r>
    </w:p>
    <w:p w14:paraId="6AF4F7CA" w14:textId="38E22F41" w:rsidR="00A069E6" w:rsidRPr="00914808" w:rsidRDefault="00A069E6"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r w:rsidRPr="00914808">
        <w:rPr>
          <w:rFonts w:ascii="Times New Roman" w:hAnsi="Times New Roman" w:cs="Times New Roman"/>
          <w:i/>
          <w:iCs/>
        </w:rPr>
        <w:t>Maximum number of achievement points in the domain</w:t>
      </w:r>
      <w:r w:rsidRPr="00914808">
        <w:rPr>
          <w:rFonts w:ascii="Times New Roman" w:hAnsi="Times New Roman" w:cs="Times New Roman"/>
          <w:iCs/>
        </w:rPr>
        <w:t xml:space="preserve"> = 20</w:t>
      </w:r>
    </w:p>
    <w:p w14:paraId="0F939135" w14:textId="7DC6A2E7" w:rsidR="00330831" w:rsidRPr="00914808" w:rsidRDefault="00330831"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r w:rsidRPr="00914808">
        <w:rPr>
          <w:rFonts w:ascii="Times New Roman" w:hAnsi="Times New Roman" w:cs="Times New Roman"/>
          <w:i/>
          <w:iCs/>
        </w:rPr>
        <w:t xml:space="preserve">Measure Attainment = 48.9% | Goal = 59.4% </w:t>
      </w:r>
    </w:p>
    <w:p w14:paraId="2B365B06" w14:textId="4DD44583" w:rsidR="00330831" w:rsidRPr="00914808" w:rsidRDefault="00330831"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914808">
        <w:rPr>
          <w:rFonts w:ascii="Times New Roman" w:hAnsi="Times New Roman" w:cs="Times New Roman"/>
          <w:i/>
          <w:iCs/>
        </w:rPr>
        <w:t xml:space="preserve">Improvement Target </w:t>
      </w:r>
      <w:r w:rsidRPr="00914808">
        <w:rPr>
          <w:rFonts w:ascii="Times New Roman" w:hAnsi="Times New Roman" w:cs="Times New Roman"/>
        </w:rPr>
        <w:t xml:space="preserve">= [(Goal Benchmark –Attainment Level) /5] = [59.4-48.9]/5 = 2.1 </w:t>
      </w:r>
    </w:p>
    <w:p w14:paraId="5F4EB491" w14:textId="77777777" w:rsidR="00330831" w:rsidRPr="00914808" w:rsidRDefault="00330831"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p>
    <w:p w14:paraId="69721223" w14:textId="1DB67A4B" w:rsidR="00330831" w:rsidRPr="00914808" w:rsidRDefault="00330831"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Cs/>
        </w:rPr>
      </w:pPr>
      <w:r w:rsidRPr="00914808">
        <w:rPr>
          <w:rFonts w:ascii="Times New Roman" w:hAnsi="Times New Roman" w:cs="Times New Roman"/>
          <w:iCs/>
        </w:rPr>
        <w:t>For example, for Measure A, if ACO performance in BP2 is</w:t>
      </w:r>
      <w:r w:rsidRPr="00914808">
        <w:rPr>
          <w:rFonts w:ascii="Times New Roman" w:hAnsi="Times New Roman" w:cs="Times New Roman"/>
        </w:rPr>
        <w:t xml:space="preserve"> </w:t>
      </w:r>
      <w:r w:rsidRPr="00914808">
        <w:rPr>
          <w:rFonts w:ascii="Times New Roman" w:hAnsi="Times New Roman" w:cs="Times New Roman"/>
          <w:iCs/>
        </w:rPr>
        <w:t>54.54% and if ACO performance in BP3 is 58.17% the ACO will earn 8.8 Achievement Points  [10 * (58.17 – 48.9)/(59.4 – 48.9)]. The ACO has improved from BP2 to BP3 by 3.63% [(58.17 - 54.54)] which will be rounded to the nearest tenth (e.g., one decimal point) to 3.6% which exceeds the Improvement Target of 2</w:t>
      </w:r>
      <w:r w:rsidR="008E3907" w:rsidRPr="00914808">
        <w:rPr>
          <w:rFonts w:ascii="Times New Roman" w:hAnsi="Times New Roman" w:cs="Times New Roman"/>
          <w:iCs/>
        </w:rPr>
        <w:t>.1</w:t>
      </w:r>
      <w:r w:rsidRPr="00914808">
        <w:rPr>
          <w:rFonts w:ascii="Times New Roman" w:hAnsi="Times New Roman" w:cs="Times New Roman"/>
          <w:iCs/>
        </w:rPr>
        <w:t xml:space="preserve">%. Thus the ACO will earn five (5) improvement points.  No points above 5 are awarded for increases in excess of the improvement target. </w:t>
      </w:r>
    </w:p>
    <w:p w14:paraId="582EC565" w14:textId="77777777" w:rsidR="00330831" w:rsidRPr="00914808" w:rsidRDefault="00330831"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iCs/>
        </w:rPr>
      </w:pPr>
    </w:p>
    <w:p w14:paraId="15579720" w14:textId="357EC944" w:rsidR="00330831" w:rsidRPr="00914808" w:rsidRDefault="00330831"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iCs/>
        </w:rPr>
      </w:pPr>
      <w:r w:rsidRPr="00914808">
        <w:rPr>
          <w:rFonts w:ascii="Times New Roman" w:hAnsi="Times New Roman" w:cs="Times New Roman"/>
          <w:i/>
          <w:iCs/>
        </w:rPr>
        <w:t>In this scenario the ACO would earn 13.</w:t>
      </w:r>
      <w:r w:rsidR="00E80986" w:rsidRPr="00914808">
        <w:rPr>
          <w:rFonts w:ascii="Times New Roman" w:hAnsi="Times New Roman" w:cs="Times New Roman"/>
          <w:i/>
          <w:iCs/>
        </w:rPr>
        <w:t>8</w:t>
      </w:r>
      <w:r w:rsidRPr="00914808">
        <w:rPr>
          <w:rFonts w:ascii="Times New Roman" w:hAnsi="Times New Roman" w:cs="Times New Roman"/>
          <w:i/>
          <w:iCs/>
        </w:rPr>
        <w:t xml:space="preserve"> points. </w:t>
      </w:r>
    </w:p>
    <w:p w14:paraId="5C4D5B86" w14:textId="77777777" w:rsidR="00330831" w:rsidRPr="00914808" w:rsidRDefault="00330831" w:rsidP="0091480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rPr>
      </w:pPr>
    </w:p>
    <w:p w14:paraId="1EBD06AA" w14:textId="5BBD37B0" w:rsidR="00330831" w:rsidRPr="00914808" w:rsidRDefault="00330831" w:rsidP="0033083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rPr>
      </w:pPr>
      <w:r w:rsidRPr="00914808">
        <w:rPr>
          <w:rFonts w:ascii="Times New Roman" w:hAnsi="Times New Roman" w:cs="Times New Roman"/>
          <w:iCs/>
        </w:rPr>
        <w:t xml:space="preserve">If there is only one (1) additional measure in the Domain and the ACO earned 9 total points for this measure; the total score for the ACO would be 20.0 (out of 20) given that domain scores are capped at the maximum number of achievement points (20) in the domain.  </w:t>
      </w:r>
    </w:p>
    <w:p w14:paraId="147E5727" w14:textId="77777777" w:rsidR="00330831" w:rsidRPr="00914808" w:rsidRDefault="00330831" w:rsidP="00330831">
      <w:pPr>
        <w:spacing w:line="240" w:lineRule="auto"/>
        <w:jc w:val="both"/>
        <w:rPr>
          <w:rFonts w:ascii="Times New Roman" w:hAnsi="Times New Roman"/>
        </w:rPr>
      </w:pPr>
    </w:p>
    <w:p w14:paraId="61E753B6" w14:textId="60E3A610" w:rsidR="00330831" w:rsidRPr="00914808" w:rsidRDefault="00330831" w:rsidP="00330831">
      <w:pPr>
        <w:spacing w:line="240" w:lineRule="auto"/>
        <w:jc w:val="both"/>
        <w:rPr>
          <w:rFonts w:ascii="Times New Roman" w:hAnsi="Times New Roman"/>
        </w:rPr>
      </w:pPr>
      <w:r w:rsidRPr="00914808">
        <w:rPr>
          <w:rFonts w:ascii="Times New Roman" w:hAnsi="Times New Roman"/>
        </w:rPr>
        <w:t xml:space="preserve">Once the total number of points has been calculated, the State will divide the resulting sum by the maximum number of achievement points </w:t>
      </w:r>
      <w:r w:rsidRPr="00914808">
        <w:rPr>
          <w:rFonts w:ascii="Times New Roman" w:hAnsi="Times New Roman" w:cs="Times New Roman"/>
        </w:rPr>
        <w:t xml:space="preserve">that the ACO is eligible for </w:t>
      </w:r>
      <w:r w:rsidRPr="00914808">
        <w:rPr>
          <w:rFonts w:ascii="Times New Roman" w:hAnsi="Times New Roman"/>
        </w:rPr>
        <w:t>in the domain to produce the ACO’s Domain Score. Domain Scores are a value between zero (0) and one (1) expressed as a percentage (i.e., 0% to 100%).  In BP2 – BP5, the State will score each ACO on each P4P Quality Measure unless the ACO does not meet eligibility requirements for a specific measure based on the measure specifications (e.g., it does not meet the minimum denominator requirement)</w:t>
      </w:r>
      <w:r w:rsidR="007C4F42" w:rsidRPr="00914808">
        <w:rPr>
          <w:rFonts w:ascii="Times New Roman" w:hAnsi="Times New Roman"/>
        </w:rPr>
        <w:t xml:space="preserve"> or as otherwise specified in Appendix D</w:t>
      </w:r>
      <w:r w:rsidRPr="00914808">
        <w:rPr>
          <w:rFonts w:ascii="Times New Roman" w:hAnsi="Times New Roman"/>
        </w:rPr>
        <w:t>.  In cases like this, the measure is not factored into the denominator. Reporting measures do not factor into the Domain Score.  Additionally, improvement points do not count towards the denominator; they are therefore “bonus” points. Domain Scores are each capped at a maximum value of 100%.</w:t>
      </w:r>
    </w:p>
    <w:p w14:paraId="76521A50" w14:textId="18668BA2" w:rsidR="00E94318" w:rsidRPr="00914808" w:rsidRDefault="00330831" w:rsidP="00330831">
      <w:pPr>
        <w:spacing w:line="240" w:lineRule="auto"/>
        <w:jc w:val="both"/>
        <w:rPr>
          <w:rFonts w:ascii="Times New Roman" w:hAnsi="Times New Roman"/>
        </w:rPr>
      </w:pPr>
      <w:r w:rsidRPr="00914808">
        <w:rPr>
          <w:rFonts w:ascii="Times New Roman" w:hAnsi="Times New Roman"/>
        </w:rPr>
        <w:t>Exhibit 35 below shows an example calculation of an ACO’s unweighted Domain Score for a Quality Domain</w:t>
      </w:r>
      <w:r w:rsidR="00DA240C" w:rsidRPr="00914808">
        <w:rPr>
          <w:rFonts w:ascii="Times New Roman" w:hAnsi="Times New Roman" w:cs="Times New Roman"/>
        </w:rPr>
        <w:t>.</w:t>
      </w:r>
      <w:r w:rsidRPr="00914808" w:rsidDel="00330831">
        <w:rPr>
          <w:rFonts w:ascii="Times New Roman" w:hAnsi="Times New Roman" w:cs="Times New Roman"/>
          <w:i/>
        </w:rPr>
        <w:t xml:space="preserve"> </w:t>
      </w:r>
    </w:p>
    <w:p w14:paraId="7E69527B" w14:textId="77777777" w:rsidR="00E94318" w:rsidRPr="00914808" w:rsidRDefault="00E94318" w:rsidP="00914808">
      <w:pPr>
        <w:spacing w:line="240" w:lineRule="auto"/>
        <w:jc w:val="both"/>
        <w:rPr>
          <w:rFonts w:ascii="Times New Roman" w:hAnsi="Times New Roman"/>
          <w:caps/>
        </w:rPr>
      </w:pPr>
      <w:r w:rsidRPr="00914808">
        <w:rPr>
          <w:rFonts w:ascii="Times New Roman" w:hAnsi="Times New Roman"/>
        </w:rPr>
        <w:t>EXHIBIT 35 – Example Calculations of Unweighted Domain Score</w:t>
      </w:r>
    </w:p>
    <w:tbl>
      <w:tblPr>
        <w:tblW w:w="8100" w:type="dxa"/>
        <w:tblLook w:val="04A0" w:firstRow="1" w:lastRow="0" w:firstColumn="1" w:lastColumn="0" w:noHBand="0" w:noVBand="1"/>
      </w:tblPr>
      <w:tblGrid>
        <w:gridCol w:w="1493"/>
        <w:gridCol w:w="2168"/>
        <w:gridCol w:w="4439"/>
      </w:tblGrid>
      <w:tr w:rsidR="00E420F0" w:rsidRPr="00914808" w14:paraId="68983DA7" w14:textId="3389A12B" w:rsidTr="00914808">
        <w:trPr>
          <w:trHeight w:val="300"/>
        </w:trPr>
        <w:tc>
          <w:tcPr>
            <w:tcW w:w="8100" w:type="dxa"/>
            <w:gridSpan w:val="3"/>
            <w:tcBorders>
              <w:top w:val="nil"/>
              <w:left w:val="single" w:sz="8" w:space="0" w:color="BFBFBF"/>
              <w:bottom w:val="single" w:sz="4" w:space="0" w:color="BFBFBF"/>
              <w:right w:val="single" w:sz="8" w:space="0" w:color="BFBFBF"/>
            </w:tcBorders>
            <w:shd w:val="clear" w:color="auto" w:fill="1F497D" w:themeFill="text2"/>
            <w:noWrap/>
            <w:vAlign w:val="center"/>
          </w:tcPr>
          <w:p w14:paraId="1BB42265" w14:textId="63544937" w:rsidR="00356B1F" w:rsidRPr="00914808" w:rsidRDefault="00356B1F" w:rsidP="00023DCE">
            <w:pPr>
              <w:spacing w:after="0" w:line="240" w:lineRule="auto"/>
              <w:jc w:val="center"/>
              <w:rPr>
                <w:rFonts w:ascii="Times New Roman" w:hAnsi="Times New Roman"/>
                <w:color w:val="000000"/>
                <w:sz w:val="20"/>
              </w:rPr>
            </w:pPr>
            <w:r w:rsidRPr="00914808">
              <w:rPr>
                <w:rFonts w:ascii="Times New Roman" w:hAnsi="Times New Roman"/>
                <w:b/>
                <w:color w:val="FFFFFF"/>
                <w:sz w:val="20"/>
              </w:rPr>
              <w:t>Example Calculations of Unweighted Domain Score</w:t>
            </w:r>
          </w:p>
        </w:tc>
      </w:tr>
      <w:tr w:rsidR="00E420F0" w:rsidRPr="00914808" w14:paraId="4FE128F0" w14:textId="32C18777" w:rsidTr="00914808">
        <w:trPr>
          <w:trHeight w:val="300"/>
        </w:trPr>
        <w:tc>
          <w:tcPr>
            <w:tcW w:w="1493" w:type="dxa"/>
            <w:vMerge w:val="restart"/>
            <w:tcBorders>
              <w:top w:val="nil"/>
              <w:left w:val="single" w:sz="8" w:space="0" w:color="BFBFBF"/>
              <w:bottom w:val="single" w:sz="4" w:space="0" w:color="BFBFBF"/>
              <w:right w:val="single" w:sz="4" w:space="0" w:color="BFBFBF"/>
            </w:tcBorders>
            <w:shd w:val="clear" w:color="000000" w:fill="DCE6F1"/>
            <w:noWrap/>
            <w:vAlign w:val="center"/>
            <w:hideMark/>
          </w:tcPr>
          <w:p w14:paraId="33821C04" w14:textId="41F8AE76" w:rsidR="00356B1F" w:rsidRPr="00914808" w:rsidRDefault="00356B1F" w:rsidP="00023DCE">
            <w:pPr>
              <w:spacing w:after="0" w:line="240" w:lineRule="auto"/>
              <w:jc w:val="center"/>
              <w:rPr>
                <w:rFonts w:ascii="Times New Roman" w:hAnsi="Times New Roman"/>
                <w:color w:val="000000"/>
                <w:sz w:val="20"/>
              </w:rPr>
            </w:pPr>
            <w:r w:rsidRPr="00914808">
              <w:rPr>
                <w:rFonts w:ascii="Times New Roman" w:hAnsi="Times New Roman"/>
                <w:color w:val="000000"/>
                <w:sz w:val="20"/>
              </w:rPr>
              <w:t>Example 1</w:t>
            </w:r>
          </w:p>
        </w:tc>
        <w:tc>
          <w:tcPr>
            <w:tcW w:w="6607" w:type="dxa"/>
            <w:gridSpan w:val="2"/>
            <w:tcBorders>
              <w:top w:val="single" w:sz="4" w:space="0" w:color="BFBFBF"/>
              <w:left w:val="nil"/>
              <w:bottom w:val="single" w:sz="4" w:space="0" w:color="BFBFBF"/>
              <w:right w:val="single" w:sz="8" w:space="0" w:color="BFBFBF"/>
            </w:tcBorders>
            <w:shd w:val="clear" w:color="000000" w:fill="D9D9D9"/>
            <w:noWrap/>
            <w:vAlign w:val="center"/>
            <w:hideMark/>
          </w:tcPr>
          <w:p w14:paraId="217991F5" w14:textId="7C49B569" w:rsidR="00356B1F" w:rsidRPr="00914808" w:rsidRDefault="00356B1F" w:rsidP="00023DCE">
            <w:pPr>
              <w:spacing w:after="0" w:line="240" w:lineRule="auto"/>
              <w:rPr>
                <w:rFonts w:ascii="Times New Roman" w:hAnsi="Times New Roman"/>
                <w:color w:val="000000"/>
                <w:sz w:val="20"/>
              </w:rPr>
            </w:pPr>
            <w:r w:rsidRPr="00914808">
              <w:rPr>
                <w:rFonts w:ascii="Times New Roman" w:hAnsi="Times New Roman"/>
                <w:color w:val="000000"/>
                <w:sz w:val="20"/>
              </w:rPr>
              <w:t>Domain only has two Quality Measures (Measure A and Measure B)</w:t>
            </w:r>
          </w:p>
        </w:tc>
      </w:tr>
      <w:tr w:rsidR="00E420F0" w:rsidRPr="00914808" w14:paraId="5EC0C83F" w14:textId="1EC4A6A8"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0BEC5D3A" w14:textId="45769FB2"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05C12BFA" w14:textId="3107804C"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Therefore, maximum number of achievement points is 2x</w:t>
            </w:r>
            <w:r w:rsidR="00330831" w:rsidRPr="00914808">
              <w:rPr>
                <w:rFonts w:ascii="Times New Roman" w:hAnsi="Times New Roman"/>
                <w:color w:val="000000"/>
                <w:sz w:val="20"/>
              </w:rPr>
              <w:t>10</w:t>
            </w:r>
            <w:r w:rsidRPr="00914808">
              <w:rPr>
                <w:rFonts w:ascii="Times New Roman" w:hAnsi="Times New Roman"/>
                <w:color w:val="000000"/>
                <w:sz w:val="20"/>
              </w:rPr>
              <w:t xml:space="preserve"> = </w:t>
            </w:r>
            <w:r w:rsidR="00330831" w:rsidRPr="00914808">
              <w:rPr>
                <w:rFonts w:ascii="Times New Roman" w:hAnsi="Times New Roman"/>
                <w:color w:val="000000"/>
                <w:sz w:val="20"/>
              </w:rPr>
              <w:t>20</w:t>
            </w:r>
            <w:r w:rsidRPr="00914808">
              <w:rPr>
                <w:rFonts w:ascii="Times New Roman" w:hAnsi="Times New Roman"/>
                <w:color w:val="000000"/>
                <w:sz w:val="20"/>
              </w:rPr>
              <w:t xml:space="preserve"> points</w:t>
            </w:r>
          </w:p>
        </w:tc>
      </w:tr>
      <w:tr w:rsidR="00E420F0" w:rsidRPr="00914808" w14:paraId="1F6A7295" w14:textId="6C2EF130"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24CEFC18" w14:textId="793A3360" w:rsidR="00356B1F" w:rsidRPr="00914808" w:rsidRDefault="00356B1F" w:rsidP="00023DCE">
            <w:pPr>
              <w:spacing w:after="0" w:line="240" w:lineRule="auto"/>
              <w:rPr>
                <w:rFonts w:ascii="Times New Roman" w:hAnsi="Times New Roman"/>
                <w:color w:val="000000"/>
                <w:sz w:val="20"/>
              </w:rPr>
            </w:pPr>
          </w:p>
        </w:tc>
        <w:tc>
          <w:tcPr>
            <w:tcW w:w="2168"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33A9EB14" w14:textId="48D1DA7E" w:rsidR="00356B1F" w:rsidRPr="00914808" w:rsidRDefault="00356B1F" w:rsidP="00023DCE">
            <w:pPr>
              <w:spacing w:after="0" w:line="240" w:lineRule="auto"/>
              <w:jc w:val="center"/>
              <w:rPr>
                <w:rFonts w:ascii="Times New Roman" w:hAnsi="Times New Roman"/>
                <w:color w:val="000000"/>
                <w:sz w:val="20"/>
              </w:rPr>
            </w:pPr>
            <w:r w:rsidRPr="00914808">
              <w:rPr>
                <w:rFonts w:ascii="Times New Roman" w:hAnsi="Times New Roman"/>
                <w:color w:val="000000"/>
                <w:sz w:val="20"/>
              </w:rPr>
              <w:t>Measure A:</w:t>
            </w:r>
          </w:p>
        </w:tc>
        <w:tc>
          <w:tcPr>
            <w:tcW w:w="4439" w:type="dxa"/>
            <w:tcBorders>
              <w:top w:val="nil"/>
              <w:left w:val="nil"/>
              <w:bottom w:val="single" w:sz="4" w:space="0" w:color="BFBFBF"/>
              <w:right w:val="single" w:sz="8" w:space="0" w:color="BFBFBF"/>
            </w:tcBorders>
            <w:shd w:val="clear" w:color="auto" w:fill="auto"/>
            <w:noWrap/>
            <w:vAlign w:val="center"/>
            <w:hideMark/>
          </w:tcPr>
          <w:p w14:paraId="18AC2740" w14:textId="35B7EDEA" w:rsidR="00356B1F" w:rsidRPr="00914808" w:rsidRDefault="00356B1F" w:rsidP="00023DCE">
            <w:pPr>
              <w:spacing w:after="0" w:line="240" w:lineRule="auto"/>
              <w:rPr>
                <w:rFonts w:ascii="Times New Roman" w:hAnsi="Times New Roman"/>
                <w:color w:val="000000"/>
                <w:sz w:val="20"/>
              </w:rPr>
            </w:pPr>
            <w:r w:rsidRPr="00914808">
              <w:rPr>
                <w:rFonts w:ascii="Times New Roman" w:hAnsi="Times New Roman"/>
                <w:color w:val="000000"/>
                <w:sz w:val="20"/>
              </w:rPr>
              <w:t>Achievement points: 1.5</w:t>
            </w:r>
          </w:p>
        </w:tc>
      </w:tr>
      <w:tr w:rsidR="00E420F0" w:rsidRPr="00914808" w14:paraId="0978EC34" w14:textId="18B7B0DF"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51BA77AC" w14:textId="5FE7ADB4" w:rsidR="00356B1F" w:rsidRPr="00914808" w:rsidRDefault="00356B1F" w:rsidP="00023DCE">
            <w:pPr>
              <w:spacing w:after="0" w:line="240" w:lineRule="auto"/>
              <w:rPr>
                <w:rFonts w:ascii="Times New Roman" w:hAnsi="Times New Roman"/>
                <w:color w:val="000000"/>
                <w:sz w:val="20"/>
              </w:rPr>
            </w:pPr>
          </w:p>
        </w:tc>
        <w:tc>
          <w:tcPr>
            <w:tcW w:w="2168" w:type="dxa"/>
            <w:vMerge/>
            <w:tcBorders>
              <w:top w:val="nil"/>
              <w:left w:val="single" w:sz="4" w:space="0" w:color="BFBFBF"/>
              <w:bottom w:val="single" w:sz="4" w:space="0" w:color="BFBFBF"/>
              <w:right w:val="single" w:sz="4" w:space="0" w:color="BFBFBF"/>
            </w:tcBorders>
            <w:vAlign w:val="center"/>
            <w:hideMark/>
          </w:tcPr>
          <w:p w14:paraId="798DEE80" w14:textId="55FFC88D" w:rsidR="00356B1F" w:rsidRPr="00914808" w:rsidRDefault="00356B1F" w:rsidP="00023DCE">
            <w:pPr>
              <w:spacing w:after="0" w:line="240" w:lineRule="auto"/>
              <w:rPr>
                <w:rFonts w:ascii="Times New Roman" w:hAnsi="Times New Roman"/>
                <w:color w:val="000000"/>
                <w:sz w:val="20"/>
              </w:rPr>
            </w:pPr>
          </w:p>
        </w:tc>
        <w:tc>
          <w:tcPr>
            <w:tcW w:w="4439" w:type="dxa"/>
            <w:tcBorders>
              <w:top w:val="nil"/>
              <w:left w:val="nil"/>
              <w:bottom w:val="single" w:sz="4" w:space="0" w:color="BFBFBF"/>
              <w:right w:val="single" w:sz="8" w:space="0" w:color="BFBFBF"/>
            </w:tcBorders>
            <w:shd w:val="clear" w:color="auto" w:fill="auto"/>
            <w:noWrap/>
            <w:vAlign w:val="center"/>
            <w:hideMark/>
          </w:tcPr>
          <w:p w14:paraId="5503AFB7" w14:textId="50BDB438" w:rsidR="00356B1F" w:rsidRPr="00914808" w:rsidRDefault="00356B1F" w:rsidP="00023DCE">
            <w:pPr>
              <w:spacing w:after="0" w:line="240" w:lineRule="auto"/>
              <w:rPr>
                <w:rFonts w:ascii="Times New Roman" w:hAnsi="Times New Roman"/>
                <w:color w:val="000000"/>
                <w:sz w:val="20"/>
              </w:rPr>
            </w:pPr>
            <w:r w:rsidRPr="00914808">
              <w:rPr>
                <w:rFonts w:ascii="Times New Roman" w:hAnsi="Times New Roman"/>
                <w:color w:val="000000"/>
                <w:sz w:val="20"/>
              </w:rPr>
              <w:t>Improvement Points: 0</w:t>
            </w:r>
          </w:p>
        </w:tc>
      </w:tr>
      <w:tr w:rsidR="00E420F0" w:rsidRPr="00914808" w14:paraId="05049981" w14:textId="09058465"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7F0A4FDE" w14:textId="5A091D66" w:rsidR="00356B1F" w:rsidRPr="00914808" w:rsidRDefault="00356B1F" w:rsidP="00023DCE">
            <w:pPr>
              <w:spacing w:after="0" w:line="240" w:lineRule="auto"/>
              <w:rPr>
                <w:rFonts w:ascii="Times New Roman" w:hAnsi="Times New Roman"/>
                <w:color w:val="000000"/>
                <w:sz w:val="20"/>
              </w:rPr>
            </w:pPr>
          </w:p>
        </w:tc>
        <w:tc>
          <w:tcPr>
            <w:tcW w:w="2168"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49A6F4B4" w14:textId="2AB9A959" w:rsidR="00356B1F" w:rsidRPr="00914808" w:rsidRDefault="00356B1F" w:rsidP="00023DCE">
            <w:pPr>
              <w:spacing w:after="0" w:line="240" w:lineRule="auto"/>
              <w:jc w:val="center"/>
              <w:rPr>
                <w:rFonts w:ascii="Times New Roman" w:hAnsi="Times New Roman"/>
                <w:color w:val="000000"/>
                <w:sz w:val="20"/>
              </w:rPr>
            </w:pPr>
            <w:r w:rsidRPr="00914808">
              <w:rPr>
                <w:rFonts w:ascii="Times New Roman" w:hAnsi="Times New Roman"/>
                <w:color w:val="000000"/>
                <w:sz w:val="20"/>
              </w:rPr>
              <w:t>Measure B:</w:t>
            </w:r>
          </w:p>
        </w:tc>
        <w:tc>
          <w:tcPr>
            <w:tcW w:w="4439" w:type="dxa"/>
            <w:tcBorders>
              <w:top w:val="nil"/>
              <w:left w:val="nil"/>
              <w:bottom w:val="single" w:sz="4" w:space="0" w:color="BFBFBF"/>
              <w:right w:val="single" w:sz="8" w:space="0" w:color="BFBFBF"/>
            </w:tcBorders>
            <w:shd w:val="clear" w:color="auto" w:fill="auto"/>
            <w:noWrap/>
            <w:vAlign w:val="center"/>
            <w:hideMark/>
          </w:tcPr>
          <w:p w14:paraId="25067D60" w14:textId="2FA28643" w:rsidR="00356B1F" w:rsidRPr="00914808" w:rsidRDefault="00356B1F" w:rsidP="00023DCE">
            <w:pPr>
              <w:spacing w:after="0" w:line="240" w:lineRule="auto"/>
              <w:rPr>
                <w:rFonts w:ascii="Times New Roman" w:hAnsi="Times New Roman"/>
                <w:color w:val="000000"/>
                <w:sz w:val="20"/>
              </w:rPr>
            </w:pPr>
            <w:r w:rsidRPr="00914808">
              <w:rPr>
                <w:rFonts w:ascii="Times New Roman" w:hAnsi="Times New Roman"/>
                <w:color w:val="000000"/>
                <w:sz w:val="20"/>
              </w:rPr>
              <w:t>Achievement points: 0</w:t>
            </w:r>
          </w:p>
        </w:tc>
      </w:tr>
      <w:tr w:rsidR="00E420F0" w:rsidRPr="00914808" w14:paraId="19C318F5" w14:textId="24D65C5C"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1C81A43C" w14:textId="33B4D82E" w:rsidR="00356B1F" w:rsidRPr="00914808" w:rsidRDefault="00356B1F" w:rsidP="00023DCE">
            <w:pPr>
              <w:spacing w:after="0" w:line="240" w:lineRule="auto"/>
              <w:rPr>
                <w:rFonts w:ascii="Times New Roman" w:hAnsi="Times New Roman"/>
                <w:color w:val="000000"/>
                <w:sz w:val="20"/>
              </w:rPr>
            </w:pPr>
          </w:p>
        </w:tc>
        <w:tc>
          <w:tcPr>
            <w:tcW w:w="2168" w:type="dxa"/>
            <w:vMerge/>
            <w:tcBorders>
              <w:top w:val="nil"/>
              <w:left w:val="single" w:sz="4" w:space="0" w:color="BFBFBF"/>
              <w:bottom w:val="single" w:sz="4" w:space="0" w:color="BFBFBF"/>
              <w:right w:val="single" w:sz="4" w:space="0" w:color="BFBFBF"/>
            </w:tcBorders>
            <w:vAlign w:val="center"/>
            <w:hideMark/>
          </w:tcPr>
          <w:p w14:paraId="34865861" w14:textId="3BD62D1C" w:rsidR="00356B1F" w:rsidRPr="00914808" w:rsidRDefault="00356B1F" w:rsidP="00023DCE">
            <w:pPr>
              <w:spacing w:after="0" w:line="240" w:lineRule="auto"/>
              <w:rPr>
                <w:rFonts w:ascii="Times New Roman" w:hAnsi="Times New Roman"/>
                <w:color w:val="000000"/>
                <w:sz w:val="20"/>
              </w:rPr>
            </w:pPr>
          </w:p>
        </w:tc>
        <w:tc>
          <w:tcPr>
            <w:tcW w:w="4439" w:type="dxa"/>
            <w:tcBorders>
              <w:top w:val="nil"/>
              <w:left w:val="nil"/>
              <w:bottom w:val="single" w:sz="4" w:space="0" w:color="BFBFBF"/>
              <w:right w:val="single" w:sz="8" w:space="0" w:color="BFBFBF"/>
            </w:tcBorders>
            <w:shd w:val="clear" w:color="auto" w:fill="auto"/>
            <w:noWrap/>
            <w:vAlign w:val="center"/>
            <w:hideMark/>
          </w:tcPr>
          <w:p w14:paraId="20F95F20" w14:textId="07D1B12A" w:rsidR="00356B1F" w:rsidRPr="00914808" w:rsidRDefault="00356B1F" w:rsidP="00330831">
            <w:pPr>
              <w:spacing w:after="0" w:line="240" w:lineRule="auto"/>
              <w:rPr>
                <w:rFonts w:ascii="Times New Roman" w:hAnsi="Times New Roman"/>
                <w:color w:val="000000"/>
                <w:sz w:val="20"/>
              </w:rPr>
            </w:pPr>
            <w:r w:rsidRPr="00914808">
              <w:rPr>
                <w:rFonts w:ascii="Times New Roman" w:hAnsi="Times New Roman"/>
                <w:color w:val="000000"/>
                <w:sz w:val="20"/>
              </w:rPr>
              <w:t xml:space="preserve">Improvement Points: </w:t>
            </w:r>
            <w:r w:rsidR="00330831" w:rsidRPr="00914808">
              <w:rPr>
                <w:rFonts w:ascii="Times New Roman" w:hAnsi="Times New Roman"/>
                <w:color w:val="000000"/>
                <w:sz w:val="20"/>
              </w:rPr>
              <w:t>5</w:t>
            </w:r>
          </w:p>
        </w:tc>
      </w:tr>
      <w:tr w:rsidR="00E420F0" w:rsidRPr="00914808" w14:paraId="09AD5632" w14:textId="5A15F093"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4447D349" w14:textId="2F1B588E"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12816932" w14:textId="691E603F" w:rsidR="00356B1F" w:rsidRPr="00914808" w:rsidRDefault="00356B1F" w:rsidP="00023DCE">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Total achievement points: 1.5 + 0 = 1.5</w:t>
            </w:r>
            <w:r w:rsidR="00330831" w:rsidRPr="00914808">
              <w:rPr>
                <w:rFonts w:ascii="Times New Roman" w:hAnsi="Times New Roman"/>
                <w:color w:val="000000"/>
                <w:sz w:val="20"/>
              </w:rPr>
              <w:t xml:space="preserve"> points</w:t>
            </w:r>
          </w:p>
        </w:tc>
      </w:tr>
      <w:tr w:rsidR="00E420F0" w:rsidRPr="00914808" w14:paraId="77A22B95" w14:textId="0F10D6C2"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59D06406" w14:textId="16BB0BA0"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2A9A2C4C" w14:textId="12864BA9"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 xml:space="preserve">Total improvement points: </w:t>
            </w:r>
            <w:r w:rsidR="00330831" w:rsidRPr="00914808">
              <w:rPr>
                <w:rFonts w:ascii="Times New Roman" w:hAnsi="Times New Roman"/>
                <w:color w:val="000000"/>
                <w:sz w:val="20"/>
              </w:rPr>
              <w:t>0 + 5 = 5</w:t>
            </w:r>
            <w:r w:rsidRPr="00914808">
              <w:rPr>
                <w:rFonts w:ascii="Times New Roman" w:hAnsi="Times New Roman"/>
                <w:color w:val="000000"/>
                <w:sz w:val="20"/>
              </w:rPr>
              <w:t xml:space="preserve"> points</w:t>
            </w:r>
          </w:p>
        </w:tc>
      </w:tr>
      <w:tr w:rsidR="00E420F0" w:rsidRPr="00914808" w14:paraId="44E01D35" w14:textId="0962D96C"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236EFA60" w14:textId="140B829B"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73880977" w14:textId="45115D19"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 xml:space="preserve">Sum of achievement and improvement points: 1.5 + </w:t>
            </w:r>
            <w:r w:rsidR="00330831" w:rsidRPr="00914808">
              <w:rPr>
                <w:rFonts w:ascii="Times New Roman" w:hAnsi="Times New Roman"/>
                <w:color w:val="000000"/>
                <w:sz w:val="20"/>
              </w:rPr>
              <w:t>5</w:t>
            </w:r>
            <w:r w:rsidRPr="00914808">
              <w:rPr>
                <w:rFonts w:ascii="Times New Roman" w:hAnsi="Times New Roman"/>
                <w:color w:val="000000"/>
                <w:sz w:val="20"/>
              </w:rPr>
              <w:t xml:space="preserve"> = </w:t>
            </w:r>
            <w:r w:rsidR="00330831" w:rsidRPr="00914808">
              <w:rPr>
                <w:rFonts w:ascii="Times New Roman" w:hAnsi="Times New Roman"/>
                <w:color w:val="000000"/>
                <w:sz w:val="20"/>
              </w:rPr>
              <w:t>6</w:t>
            </w:r>
            <w:r w:rsidRPr="00914808">
              <w:rPr>
                <w:rFonts w:ascii="Times New Roman" w:hAnsi="Times New Roman"/>
                <w:color w:val="000000"/>
                <w:sz w:val="20"/>
              </w:rPr>
              <w:t>.5 points</w:t>
            </w:r>
          </w:p>
        </w:tc>
      </w:tr>
      <w:tr w:rsidR="00E420F0" w:rsidRPr="00914808" w14:paraId="3AB90F45" w14:textId="6D939994" w:rsidTr="00914808">
        <w:trPr>
          <w:trHeight w:val="300"/>
        </w:trPr>
        <w:tc>
          <w:tcPr>
            <w:tcW w:w="1493" w:type="dxa"/>
            <w:vMerge/>
            <w:tcBorders>
              <w:top w:val="nil"/>
              <w:left w:val="single" w:sz="8" w:space="0" w:color="BFBFBF"/>
              <w:bottom w:val="single" w:sz="4" w:space="0" w:color="BFBFBF"/>
              <w:right w:val="single" w:sz="4" w:space="0" w:color="BFBFBF"/>
            </w:tcBorders>
            <w:vAlign w:val="center"/>
            <w:hideMark/>
          </w:tcPr>
          <w:p w14:paraId="64CD4136" w14:textId="303BCBB8"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314B8EFB" w14:textId="374FEFD0"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 xml:space="preserve">Unweighted domain score = </w:t>
            </w:r>
            <w:r w:rsidR="00330831" w:rsidRPr="00914808">
              <w:rPr>
                <w:rFonts w:ascii="Times New Roman" w:hAnsi="Times New Roman"/>
                <w:color w:val="000000"/>
                <w:sz w:val="20"/>
              </w:rPr>
              <w:t>6</w:t>
            </w:r>
            <w:r w:rsidRPr="00914808">
              <w:rPr>
                <w:rFonts w:ascii="Times New Roman" w:hAnsi="Times New Roman"/>
                <w:color w:val="000000"/>
                <w:sz w:val="20"/>
              </w:rPr>
              <w:t>.5/</w:t>
            </w:r>
            <w:r w:rsidR="00330831" w:rsidRPr="00914808">
              <w:rPr>
                <w:rFonts w:ascii="Times New Roman" w:hAnsi="Times New Roman"/>
                <w:color w:val="000000"/>
                <w:sz w:val="20"/>
              </w:rPr>
              <w:t>20</w:t>
            </w:r>
            <w:r w:rsidRPr="00914808">
              <w:rPr>
                <w:rFonts w:ascii="Times New Roman" w:hAnsi="Times New Roman"/>
                <w:color w:val="000000"/>
                <w:sz w:val="20"/>
              </w:rPr>
              <w:t xml:space="preserve"> * 100 = </w:t>
            </w:r>
            <w:r w:rsidR="00330831" w:rsidRPr="00914808">
              <w:rPr>
                <w:rFonts w:ascii="Times New Roman" w:hAnsi="Times New Roman"/>
                <w:color w:val="000000"/>
                <w:sz w:val="20"/>
              </w:rPr>
              <w:t>32.</w:t>
            </w:r>
            <w:r w:rsidRPr="00914808">
              <w:rPr>
                <w:rFonts w:ascii="Times New Roman" w:hAnsi="Times New Roman"/>
                <w:color w:val="000000"/>
                <w:sz w:val="20"/>
              </w:rPr>
              <w:t>5%</w:t>
            </w:r>
          </w:p>
        </w:tc>
      </w:tr>
      <w:tr w:rsidR="00E420F0" w:rsidRPr="00914808" w14:paraId="74DA92CC" w14:textId="77A80478" w:rsidTr="00914808">
        <w:trPr>
          <w:trHeight w:val="300"/>
        </w:trPr>
        <w:tc>
          <w:tcPr>
            <w:tcW w:w="1493" w:type="dxa"/>
            <w:vMerge w:val="restart"/>
            <w:tcBorders>
              <w:top w:val="nil"/>
              <w:left w:val="single" w:sz="8" w:space="0" w:color="BFBFBF"/>
              <w:bottom w:val="single" w:sz="8" w:space="0" w:color="BFBFBF"/>
              <w:right w:val="single" w:sz="4" w:space="0" w:color="BFBFBF"/>
            </w:tcBorders>
            <w:shd w:val="clear" w:color="000000" w:fill="DCE6F1"/>
            <w:noWrap/>
            <w:vAlign w:val="center"/>
            <w:hideMark/>
          </w:tcPr>
          <w:p w14:paraId="688BACF8" w14:textId="5277A84B" w:rsidR="00356B1F" w:rsidRPr="00914808" w:rsidRDefault="00356B1F" w:rsidP="00023DCE">
            <w:pPr>
              <w:spacing w:after="0" w:line="240" w:lineRule="auto"/>
              <w:jc w:val="center"/>
              <w:rPr>
                <w:rFonts w:ascii="Times New Roman" w:hAnsi="Times New Roman"/>
                <w:color w:val="000000"/>
                <w:sz w:val="20"/>
              </w:rPr>
            </w:pPr>
            <w:r w:rsidRPr="00914808">
              <w:rPr>
                <w:rFonts w:ascii="Times New Roman" w:hAnsi="Times New Roman"/>
                <w:color w:val="000000"/>
                <w:sz w:val="20"/>
              </w:rPr>
              <w:t>Example 2</w:t>
            </w:r>
          </w:p>
        </w:tc>
        <w:tc>
          <w:tcPr>
            <w:tcW w:w="6607" w:type="dxa"/>
            <w:gridSpan w:val="2"/>
            <w:tcBorders>
              <w:top w:val="single" w:sz="4" w:space="0" w:color="BFBFBF"/>
              <w:left w:val="nil"/>
              <w:bottom w:val="single" w:sz="4" w:space="0" w:color="BFBFBF"/>
              <w:right w:val="single" w:sz="8" w:space="0" w:color="BFBFBF"/>
            </w:tcBorders>
            <w:shd w:val="clear" w:color="000000" w:fill="D9D9D9"/>
            <w:noWrap/>
            <w:vAlign w:val="center"/>
            <w:hideMark/>
          </w:tcPr>
          <w:p w14:paraId="51779D4E" w14:textId="53802F6B" w:rsidR="00356B1F" w:rsidRPr="00914808" w:rsidRDefault="00356B1F" w:rsidP="00023DCE">
            <w:pPr>
              <w:spacing w:after="0" w:line="240" w:lineRule="auto"/>
              <w:rPr>
                <w:rFonts w:ascii="Times New Roman" w:hAnsi="Times New Roman"/>
                <w:color w:val="000000"/>
                <w:sz w:val="20"/>
              </w:rPr>
            </w:pPr>
            <w:r w:rsidRPr="00914808">
              <w:rPr>
                <w:rFonts w:ascii="Times New Roman" w:hAnsi="Times New Roman"/>
                <w:color w:val="000000"/>
                <w:sz w:val="20"/>
              </w:rPr>
              <w:t>Domain only has two Quality Measures (Measure A and Measure B)</w:t>
            </w:r>
          </w:p>
        </w:tc>
      </w:tr>
      <w:tr w:rsidR="00E420F0" w:rsidRPr="00914808" w14:paraId="3B099257" w14:textId="0E1C47DF"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003E97AC" w14:textId="03C05F51"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7C4D42D3" w14:textId="10AFDF26"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Therefore, maximum number of achievement points is 2x</w:t>
            </w:r>
            <w:r w:rsidR="00330831" w:rsidRPr="00914808">
              <w:rPr>
                <w:rFonts w:ascii="Times New Roman" w:hAnsi="Times New Roman"/>
                <w:color w:val="000000"/>
                <w:sz w:val="20"/>
              </w:rPr>
              <w:t>10</w:t>
            </w:r>
            <w:r w:rsidRPr="00914808">
              <w:rPr>
                <w:rFonts w:ascii="Times New Roman" w:hAnsi="Times New Roman"/>
                <w:color w:val="000000"/>
                <w:sz w:val="20"/>
              </w:rPr>
              <w:t xml:space="preserve"> = </w:t>
            </w:r>
            <w:r w:rsidR="00330831" w:rsidRPr="00914808">
              <w:rPr>
                <w:rFonts w:ascii="Times New Roman" w:hAnsi="Times New Roman"/>
                <w:color w:val="000000"/>
                <w:sz w:val="20"/>
              </w:rPr>
              <w:t>20</w:t>
            </w:r>
            <w:r w:rsidRPr="00914808">
              <w:rPr>
                <w:rFonts w:ascii="Times New Roman" w:hAnsi="Times New Roman"/>
                <w:color w:val="000000"/>
                <w:sz w:val="20"/>
              </w:rPr>
              <w:t xml:space="preserve"> points</w:t>
            </w:r>
          </w:p>
        </w:tc>
      </w:tr>
      <w:tr w:rsidR="00E420F0" w:rsidRPr="00914808" w14:paraId="7922EC0F" w14:textId="1A21C26B"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793FD4DD" w14:textId="6DFDE357" w:rsidR="00356B1F" w:rsidRPr="00914808" w:rsidRDefault="00356B1F" w:rsidP="00023DCE">
            <w:pPr>
              <w:spacing w:after="0" w:line="240" w:lineRule="auto"/>
              <w:rPr>
                <w:rFonts w:ascii="Times New Roman" w:hAnsi="Times New Roman"/>
                <w:color w:val="000000"/>
                <w:sz w:val="20"/>
              </w:rPr>
            </w:pPr>
          </w:p>
        </w:tc>
        <w:tc>
          <w:tcPr>
            <w:tcW w:w="2168"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0D62A82" w14:textId="40077CB0" w:rsidR="00356B1F" w:rsidRPr="00914808" w:rsidRDefault="00356B1F" w:rsidP="00023DCE">
            <w:pPr>
              <w:spacing w:after="0" w:line="240" w:lineRule="auto"/>
              <w:jc w:val="center"/>
              <w:rPr>
                <w:rFonts w:ascii="Times New Roman" w:hAnsi="Times New Roman"/>
                <w:color w:val="000000"/>
                <w:sz w:val="20"/>
              </w:rPr>
            </w:pPr>
            <w:r w:rsidRPr="00914808">
              <w:rPr>
                <w:rFonts w:ascii="Times New Roman" w:hAnsi="Times New Roman"/>
                <w:color w:val="000000"/>
                <w:sz w:val="20"/>
              </w:rPr>
              <w:t>Measure A:</w:t>
            </w:r>
          </w:p>
        </w:tc>
        <w:tc>
          <w:tcPr>
            <w:tcW w:w="4439" w:type="dxa"/>
            <w:tcBorders>
              <w:top w:val="nil"/>
              <w:left w:val="nil"/>
              <w:bottom w:val="single" w:sz="4" w:space="0" w:color="BFBFBF"/>
              <w:right w:val="single" w:sz="8" w:space="0" w:color="BFBFBF"/>
            </w:tcBorders>
            <w:shd w:val="clear" w:color="auto" w:fill="auto"/>
            <w:noWrap/>
            <w:vAlign w:val="center"/>
            <w:hideMark/>
          </w:tcPr>
          <w:p w14:paraId="53297965" w14:textId="46106D73" w:rsidR="00356B1F" w:rsidRPr="00914808" w:rsidRDefault="00356B1F" w:rsidP="00330831">
            <w:pPr>
              <w:spacing w:after="0" w:line="240" w:lineRule="auto"/>
              <w:rPr>
                <w:rFonts w:ascii="Times New Roman" w:hAnsi="Times New Roman"/>
                <w:color w:val="000000"/>
                <w:sz w:val="20"/>
              </w:rPr>
            </w:pPr>
            <w:r w:rsidRPr="00914808">
              <w:rPr>
                <w:rFonts w:ascii="Times New Roman" w:hAnsi="Times New Roman"/>
                <w:color w:val="000000"/>
                <w:sz w:val="20"/>
              </w:rPr>
              <w:t xml:space="preserve">Achievement points: </w:t>
            </w:r>
            <w:r w:rsidR="00330831" w:rsidRPr="00914808">
              <w:rPr>
                <w:rFonts w:ascii="Times New Roman" w:hAnsi="Times New Roman"/>
                <w:color w:val="000000"/>
                <w:sz w:val="20"/>
              </w:rPr>
              <w:t>8</w:t>
            </w:r>
          </w:p>
        </w:tc>
      </w:tr>
      <w:tr w:rsidR="00E420F0" w:rsidRPr="00914808" w14:paraId="547236AF" w14:textId="79E5245E"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4BC6E985" w14:textId="1C2C3CA5" w:rsidR="00356B1F" w:rsidRPr="00914808" w:rsidRDefault="00356B1F" w:rsidP="00023DCE">
            <w:pPr>
              <w:spacing w:after="0" w:line="240" w:lineRule="auto"/>
              <w:rPr>
                <w:rFonts w:ascii="Times New Roman" w:hAnsi="Times New Roman"/>
                <w:color w:val="000000"/>
                <w:sz w:val="20"/>
              </w:rPr>
            </w:pPr>
          </w:p>
        </w:tc>
        <w:tc>
          <w:tcPr>
            <w:tcW w:w="2168" w:type="dxa"/>
            <w:vMerge/>
            <w:tcBorders>
              <w:top w:val="nil"/>
              <w:left w:val="single" w:sz="4" w:space="0" w:color="BFBFBF"/>
              <w:bottom w:val="single" w:sz="4" w:space="0" w:color="BFBFBF"/>
              <w:right w:val="single" w:sz="4" w:space="0" w:color="BFBFBF"/>
            </w:tcBorders>
            <w:vAlign w:val="center"/>
            <w:hideMark/>
          </w:tcPr>
          <w:p w14:paraId="28F966B7" w14:textId="681F3B23" w:rsidR="00356B1F" w:rsidRPr="00914808" w:rsidRDefault="00356B1F" w:rsidP="00023DCE">
            <w:pPr>
              <w:spacing w:after="0" w:line="240" w:lineRule="auto"/>
              <w:rPr>
                <w:rFonts w:ascii="Times New Roman" w:hAnsi="Times New Roman"/>
                <w:color w:val="000000"/>
                <w:sz w:val="20"/>
              </w:rPr>
            </w:pPr>
          </w:p>
        </w:tc>
        <w:tc>
          <w:tcPr>
            <w:tcW w:w="4439" w:type="dxa"/>
            <w:tcBorders>
              <w:top w:val="nil"/>
              <w:left w:val="nil"/>
              <w:bottom w:val="single" w:sz="4" w:space="0" w:color="BFBFBF"/>
              <w:right w:val="single" w:sz="8" w:space="0" w:color="BFBFBF"/>
            </w:tcBorders>
            <w:shd w:val="clear" w:color="auto" w:fill="auto"/>
            <w:noWrap/>
            <w:vAlign w:val="center"/>
            <w:hideMark/>
          </w:tcPr>
          <w:p w14:paraId="02E63454" w14:textId="7F43BAE7" w:rsidR="00356B1F" w:rsidRPr="00914808" w:rsidRDefault="00356B1F" w:rsidP="00330831">
            <w:pPr>
              <w:spacing w:after="0" w:line="240" w:lineRule="auto"/>
              <w:rPr>
                <w:rFonts w:ascii="Times New Roman" w:hAnsi="Times New Roman"/>
                <w:color w:val="000000"/>
                <w:sz w:val="20"/>
              </w:rPr>
            </w:pPr>
            <w:r w:rsidRPr="00914808">
              <w:rPr>
                <w:rFonts w:ascii="Times New Roman" w:hAnsi="Times New Roman"/>
                <w:color w:val="000000"/>
                <w:sz w:val="20"/>
              </w:rPr>
              <w:t xml:space="preserve">Improvement Points: </w:t>
            </w:r>
            <w:r w:rsidR="00330831" w:rsidRPr="00914808">
              <w:rPr>
                <w:rFonts w:ascii="Times New Roman" w:hAnsi="Times New Roman"/>
                <w:color w:val="000000"/>
                <w:sz w:val="20"/>
              </w:rPr>
              <w:t>5</w:t>
            </w:r>
          </w:p>
        </w:tc>
      </w:tr>
      <w:tr w:rsidR="00E420F0" w:rsidRPr="00914808" w14:paraId="501FA04D" w14:textId="4B414123"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3CA8ABF2" w14:textId="66B1275A" w:rsidR="00356B1F" w:rsidRPr="00914808" w:rsidRDefault="00356B1F" w:rsidP="00023DCE">
            <w:pPr>
              <w:spacing w:after="0" w:line="240" w:lineRule="auto"/>
              <w:rPr>
                <w:rFonts w:ascii="Times New Roman" w:hAnsi="Times New Roman"/>
                <w:color w:val="000000"/>
                <w:sz w:val="20"/>
              </w:rPr>
            </w:pPr>
          </w:p>
        </w:tc>
        <w:tc>
          <w:tcPr>
            <w:tcW w:w="2168"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DD941A0" w14:textId="353F959E" w:rsidR="00356B1F" w:rsidRPr="00914808" w:rsidRDefault="00356B1F" w:rsidP="00023DCE">
            <w:pPr>
              <w:spacing w:after="0" w:line="240" w:lineRule="auto"/>
              <w:jc w:val="center"/>
              <w:rPr>
                <w:rFonts w:ascii="Times New Roman" w:hAnsi="Times New Roman"/>
                <w:color w:val="000000"/>
                <w:sz w:val="20"/>
              </w:rPr>
            </w:pPr>
            <w:r w:rsidRPr="00914808">
              <w:rPr>
                <w:rFonts w:ascii="Times New Roman" w:hAnsi="Times New Roman"/>
                <w:color w:val="000000"/>
                <w:sz w:val="20"/>
              </w:rPr>
              <w:t>Measure B:</w:t>
            </w:r>
          </w:p>
        </w:tc>
        <w:tc>
          <w:tcPr>
            <w:tcW w:w="4439" w:type="dxa"/>
            <w:tcBorders>
              <w:top w:val="nil"/>
              <w:left w:val="nil"/>
              <w:bottom w:val="single" w:sz="4" w:space="0" w:color="BFBFBF"/>
              <w:right w:val="single" w:sz="8" w:space="0" w:color="BFBFBF"/>
            </w:tcBorders>
            <w:shd w:val="clear" w:color="auto" w:fill="auto"/>
            <w:noWrap/>
            <w:vAlign w:val="center"/>
            <w:hideMark/>
          </w:tcPr>
          <w:p w14:paraId="02B76162" w14:textId="64661FDC" w:rsidR="00356B1F" w:rsidRPr="00914808" w:rsidRDefault="00356B1F" w:rsidP="00330831">
            <w:pPr>
              <w:spacing w:after="0" w:line="240" w:lineRule="auto"/>
              <w:rPr>
                <w:rFonts w:ascii="Times New Roman" w:hAnsi="Times New Roman"/>
                <w:color w:val="000000"/>
                <w:sz w:val="20"/>
              </w:rPr>
            </w:pPr>
            <w:r w:rsidRPr="00914808">
              <w:rPr>
                <w:rFonts w:ascii="Times New Roman" w:hAnsi="Times New Roman"/>
                <w:color w:val="000000"/>
                <w:sz w:val="20"/>
              </w:rPr>
              <w:t xml:space="preserve">Achievement points: </w:t>
            </w:r>
            <w:r w:rsidR="00330831" w:rsidRPr="00914808">
              <w:rPr>
                <w:rFonts w:ascii="Times New Roman" w:hAnsi="Times New Roman"/>
                <w:color w:val="000000"/>
                <w:sz w:val="20"/>
              </w:rPr>
              <w:t>9</w:t>
            </w:r>
            <w:r w:rsidRPr="00914808">
              <w:rPr>
                <w:rFonts w:ascii="Times New Roman" w:hAnsi="Times New Roman"/>
                <w:color w:val="000000"/>
                <w:sz w:val="20"/>
              </w:rPr>
              <w:t>.3</w:t>
            </w:r>
          </w:p>
        </w:tc>
      </w:tr>
      <w:tr w:rsidR="00E420F0" w:rsidRPr="00914808" w14:paraId="02618D92" w14:textId="4A2C2805"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6855908D" w14:textId="216CC19F" w:rsidR="00356B1F" w:rsidRPr="00914808" w:rsidRDefault="00356B1F" w:rsidP="00023DCE">
            <w:pPr>
              <w:spacing w:after="0" w:line="240" w:lineRule="auto"/>
              <w:rPr>
                <w:rFonts w:ascii="Times New Roman" w:hAnsi="Times New Roman"/>
                <w:color w:val="000000"/>
                <w:sz w:val="20"/>
              </w:rPr>
            </w:pPr>
          </w:p>
        </w:tc>
        <w:tc>
          <w:tcPr>
            <w:tcW w:w="2168" w:type="dxa"/>
            <w:vMerge/>
            <w:tcBorders>
              <w:top w:val="nil"/>
              <w:left w:val="single" w:sz="4" w:space="0" w:color="BFBFBF"/>
              <w:bottom w:val="single" w:sz="4" w:space="0" w:color="BFBFBF"/>
              <w:right w:val="single" w:sz="4" w:space="0" w:color="BFBFBF"/>
            </w:tcBorders>
            <w:vAlign w:val="center"/>
            <w:hideMark/>
          </w:tcPr>
          <w:p w14:paraId="35975541" w14:textId="644CA56F" w:rsidR="00356B1F" w:rsidRPr="00914808" w:rsidRDefault="00356B1F" w:rsidP="00023DCE">
            <w:pPr>
              <w:spacing w:after="0" w:line="240" w:lineRule="auto"/>
              <w:rPr>
                <w:rFonts w:ascii="Times New Roman" w:hAnsi="Times New Roman"/>
                <w:color w:val="000000"/>
                <w:sz w:val="20"/>
              </w:rPr>
            </w:pPr>
          </w:p>
        </w:tc>
        <w:tc>
          <w:tcPr>
            <w:tcW w:w="4439" w:type="dxa"/>
            <w:tcBorders>
              <w:top w:val="nil"/>
              <w:left w:val="nil"/>
              <w:bottom w:val="single" w:sz="4" w:space="0" w:color="BFBFBF"/>
              <w:right w:val="single" w:sz="8" w:space="0" w:color="BFBFBF"/>
            </w:tcBorders>
            <w:shd w:val="clear" w:color="auto" w:fill="auto"/>
            <w:noWrap/>
            <w:vAlign w:val="center"/>
            <w:hideMark/>
          </w:tcPr>
          <w:p w14:paraId="09AE64E6" w14:textId="3CE12326" w:rsidR="00356B1F" w:rsidRPr="00914808" w:rsidRDefault="00356B1F" w:rsidP="00330831">
            <w:pPr>
              <w:spacing w:after="0" w:line="240" w:lineRule="auto"/>
              <w:rPr>
                <w:rFonts w:ascii="Times New Roman" w:hAnsi="Times New Roman"/>
                <w:color w:val="000000"/>
                <w:sz w:val="20"/>
              </w:rPr>
            </w:pPr>
            <w:r w:rsidRPr="00914808">
              <w:rPr>
                <w:rFonts w:ascii="Times New Roman" w:hAnsi="Times New Roman"/>
                <w:color w:val="000000"/>
                <w:sz w:val="20"/>
              </w:rPr>
              <w:t xml:space="preserve">Improvement Points: </w:t>
            </w:r>
            <w:r w:rsidR="00330831" w:rsidRPr="00914808">
              <w:rPr>
                <w:rFonts w:ascii="Times New Roman" w:hAnsi="Times New Roman"/>
                <w:color w:val="000000"/>
                <w:sz w:val="20"/>
              </w:rPr>
              <w:t>0</w:t>
            </w:r>
          </w:p>
        </w:tc>
      </w:tr>
      <w:tr w:rsidR="00E420F0" w:rsidRPr="00914808" w14:paraId="37F4BC51" w14:textId="773B2675"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7A5EEA1C" w14:textId="6109F4E0"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26481FB2" w14:textId="502E3BFC"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 xml:space="preserve">Total achievement points: </w:t>
            </w:r>
            <w:r w:rsidR="00330831" w:rsidRPr="00914808">
              <w:rPr>
                <w:rFonts w:ascii="Times New Roman" w:hAnsi="Times New Roman"/>
                <w:color w:val="000000"/>
                <w:sz w:val="20"/>
              </w:rPr>
              <w:t>8</w:t>
            </w:r>
            <w:r w:rsidRPr="00914808">
              <w:rPr>
                <w:rFonts w:ascii="Times New Roman" w:hAnsi="Times New Roman"/>
                <w:color w:val="000000"/>
                <w:sz w:val="20"/>
              </w:rPr>
              <w:t xml:space="preserve"> + </w:t>
            </w:r>
            <w:r w:rsidR="00330831" w:rsidRPr="00914808">
              <w:rPr>
                <w:rFonts w:ascii="Times New Roman" w:hAnsi="Times New Roman"/>
                <w:color w:val="000000"/>
                <w:sz w:val="20"/>
              </w:rPr>
              <w:t>9</w:t>
            </w:r>
            <w:r w:rsidRPr="00914808">
              <w:rPr>
                <w:rFonts w:ascii="Times New Roman" w:hAnsi="Times New Roman"/>
                <w:color w:val="000000"/>
                <w:sz w:val="20"/>
              </w:rPr>
              <w:t xml:space="preserve">.3 = </w:t>
            </w:r>
            <w:r w:rsidR="00330831" w:rsidRPr="00914808">
              <w:rPr>
                <w:rFonts w:ascii="Times New Roman" w:hAnsi="Times New Roman"/>
                <w:color w:val="000000"/>
                <w:sz w:val="20"/>
              </w:rPr>
              <w:t>17</w:t>
            </w:r>
            <w:r w:rsidRPr="00914808">
              <w:rPr>
                <w:rFonts w:ascii="Times New Roman" w:hAnsi="Times New Roman"/>
                <w:color w:val="000000"/>
                <w:sz w:val="20"/>
              </w:rPr>
              <w:t>.3</w:t>
            </w:r>
          </w:p>
        </w:tc>
      </w:tr>
      <w:tr w:rsidR="00E420F0" w:rsidRPr="00914808" w14:paraId="083DCF70" w14:textId="5E07D26A"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42E9424C" w14:textId="333F4639"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09A13368" w14:textId="1DF23DBF"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 xml:space="preserve">Total improvement points: </w:t>
            </w:r>
            <w:r w:rsidR="00330831" w:rsidRPr="00914808">
              <w:rPr>
                <w:rFonts w:ascii="Times New Roman" w:hAnsi="Times New Roman"/>
                <w:color w:val="000000"/>
                <w:sz w:val="20"/>
              </w:rPr>
              <w:t>5</w:t>
            </w:r>
            <w:r w:rsidRPr="00914808">
              <w:rPr>
                <w:rFonts w:ascii="Times New Roman" w:hAnsi="Times New Roman"/>
                <w:color w:val="000000"/>
                <w:sz w:val="20"/>
              </w:rPr>
              <w:t xml:space="preserve"> points</w:t>
            </w:r>
          </w:p>
        </w:tc>
      </w:tr>
      <w:tr w:rsidR="00E420F0" w:rsidRPr="00914808" w14:paraId="64346AA8" w14:textId="6E0FB0EB"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464BA712" w14:textId="6D20267D"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5F553DE5" w14:textId="71378F91"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 xml:space="preserve">Sum of achievement and improvement points: </w:t>
            </w:r>
            <w:r w:rsidR="00330831" w:rsidRPr="00914808">
              <w:rPr>
                <w:rFonts w:ascii="Times New Roman" w:hAnsi="Times New Roman"/>
                <w:color w:val="000000"/>
                <w:sz w:val="20"/>
              </w:rPr>
              <w:t>17</w:t>
            </w:r>
            <w:r w:rsidRPr="00914808">
              <w:rPr>
                <w:rFonts w:ascii="Times New Roman" w:hAnsi="Times New Roman"/>
                <w:color w:val="000000"/>
                <w:sz w:val="20"/>
              </w:rPr>
              <w:t xml:space="preserve">.3 + </w:t>
            </w:r>
            <w:r w:rsidR="00330831" w:rsidRPr="00914808">
              <w:rPr>
                <w:rFonts w:ascii="Times New Roman" w:hAnsi="Times New Roman"/>
                <w:color w:val="000000"/>
                <w:sz w:val="20"/>
              </w:rPr>
              <w:t>5</w:t>
            </w:r>
            <w:r w:rsidRPr="00914808">
              <w:rPr>
                <w:rFonts w:ascii="Times New Roman" w:hAnsi="Times New Roman"/>
                <w:color w:val="000000"/>
                <w:sz w:val="20"/>
              </w:rPr>
              <w:t xml:space="preserve"> = </w:t>
            </w:r>
            <w:r w:rsidR="00330831" w:rsidRPr="00914808">
              <w:rPr>
                <w:rFonts w:ascii="Times New Roman" w:hAnsi="Times New Roman"/>
                <w:color w:val="000000"/>
                <w:sz w:val="20"/>
              </w:rPr>
              <w:t>22</w:t>
            </w:r>
            <w:r w:rsidRPr="00914808">
              <w:rPr>
                <w:rFonts w:ascii="Times New Roman" w:hAnsi="Times New Roman"/>
                <w:color w:val="000000"/>
                <w:sz w:val="20"/>
              </w:rPr>
              <w:t>.3 points</w:t>
            </w:r>
          </w:p>
        </w:tc>
      </w:tr>
      <w:tr w:rsidR="00E420F0" w:rsidRPr="00914808" w14:paraId="3377BCFE" w14:textId="28D96048" w:rsidTr="00914808">
        <w:trPr>
          <w:trHeight w:val="660"/>
        </w:trPr>
        <w:tc>
          <w:tcPr>
            <w:tcW w:w="1493" w:type="dxa"/>
            <w:vMerge/>
            <w:tcBorders>
              <w:top w:val="nil"/>
              <w:left w:val="single" w:sz="8" w:space="0" w:color="BFBFBF"/>
              <w:bottom w:val="single" w:sz="8" w:space="0" w:color="BFBFBF"/>
              <w:right w:val="single" w:sz="4" w:space="0" w:color="BFBFBF"/>
            </w:tcBorders>
            <w:vAlign w:val="center"/>
            <w:hideMark/>
          </w:tcPr>
          <w:p w14:paraId="49ECA185" w14:textId="6B032A32"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vAlign w:val="center"/>
            <w:hideMark/>
          </w:tcPr>
          <w:p w14:paraId="15FD5A23" w14:textId="721A7B43" w:rsidR="00356B1F" w:rsidRPr="00914808" w:rsidRDefault="00356B1F" w:rsidP="00023DCE">
            <w:pPr>
              <w:spacing w:after="0" w:line="240" w:lineRule="auto"/>
              <w:ind w:firstLineChars="400" w:firstLine="800"/>
              <w:rPr>
                <w:rFonts w:ascii="Times New Roman" w:hAnsi="Times New Roman"/>
                <w:color w:val="000000"/>
                <w:sz w:val="20"/>
              </w:rPr>
            </w:pPr>
            <w:r w:rsidRPr="00914808">
              <w:rPr>
                <w:rFonts w:ascii="Times New Roman" w:hAnsi="Times New Roman"/>
                <w:color w:val="000000"/>
                <w:sz w:val="20"/>
              </w:rPr>
              <w:t>However, total number of points cannot exceed maximum number of achievement points</w:t>
            </w:r>
            <w:r w:rsidR="00330831" w:rsidRPr="00914808">
              <w:rPr>
                <w:rFonts w:ascii="Times New Roman" w:hAnsi="Times New Roman"/>
                <w:color w:val="000000"/>
                <w:sz w:val="20"/>
              </w:rPr>
              <w:t xml:space="preserve"> (20)</w:t>
            </w:r>
          </w:p>
        </w:tc>
      </w:tr>
      <w:tr w:rsidR="00E420F0" w:rsidRPr="00914808" w14:paraId="33D86BAD" w14:textId="5E111AA6" w:rsidTr="00914808">
        <w:trPr>
          <w:trHeight w:val="300"/>
        </w:trPr>
        <w:tc>
          <w:tcPr>
            <w:tcW w:w="1493" w:type="dxa"/>
            <w:vMerge/>
            <w:tcBorders>
              <w:top w:val="nil"/>
              <w:left w:val="single" w:sz="8" w:space="0" w:color="BFBFBF"/>
              <w:bottom w:val="single" w:sz="8" w:space="0" w:color="BFBFBF"/>
              <w:right w:val="single" w:sz="4" w:space="0" w:color="BFBFBF"/>
            </w:tcBorders>
            <w:vAlign w:val="center"/>
            <w:hideMark/>
          </w:tcPr>
          <w:p w14:paraId="139A32AB" w14:textId="364F844C"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4" w:space="0" w:color="BFBFBF"/>
              <w:right w:val="single" w:sz="8" w:space="0" w:color="BFBFBF"/>
            </w:tcBorders>
            <w:shd w:val="clear" w:color="auto" w:fill="auto"/>
            <w:noWrap/>
            <w:vAlign w:val="center"/>
            <w:hideMark/>
          </w:tcPr>
          <w:p w14:paraId="1D968E29" w14:textId="7B8B9CF1" w:rsidR="00356B1F" w:rsidRPr="00914808" w:rsidRDefault="00356B1F" w:rsidP="00330831">
            <w:pPr>
              <w:spacing w:after="0" w:line="240" w:lineRule="auto"/>
              <w:ind w:firstLineChars="400" w:firstLine="800"/>
              <w:rPr>
                <w:rFonts w:ascii="Times New Roman" w:hAnsi="Times New Roman"/>
                <w:color w:val="000000"/>
                <w:sz w:val="20"/>
              </w:rPr>
            </w:pPr>
            <w:r w:rsidRPr="00914808">
              <w:rPr>
                <w:rFonts w:ascii="Times New Roman" w:hAnsi="Times New Roman"/>
                <w:color w:val="000000"/>
                <w:sz w:val="20"/>
              </w:rPr>
              <w:t xml:space="preserve">Therefore, </w:t>
            </w:r>
            <w:r w:rsidR="00330831" w:rsidRPr="00914808">
              <w:rPr>
                <w:rFonts w:ascii="Times New Roman" w:hAnsi="Times New Roman"/>
                <w:color w:val="000000"/>
                <w:sz w:val="20"/>
              </w:rPr>
              <w:t xml:space="preserve">total domain points </w:t>
            </w:r>
            <w:r w:rsidRPr="00914808">
              <w:rPr>
                <w:rFonts w:ascii="Times New Roman" w:hAnsi="Times New Roman"/>
                <w:color w:val="000000"/>
                <w:sz w:val="20"/>
              </w:rPr>
              <w:t xml:space="preserve">= </w:t>
            </w:r>
            <w:r w:rsidR="00330831" w:rsidRPr="00914808">
              <w:rPr>
                <w:rFonts w:ascii="Times New Roman" w:hAnsi="Times New Roman"/>
                <w:color w:val="000000"/>
                <w:sz w:val="20"/>
              </w:rPr>
              <w:t>20</w:t>
            </w:r>
          </w:p>
        </w:tc>
      </w:tr>
      <w:tr w:rsidR="00E420F0" w:rsidRPr="00914808" w14:paraId="65335427" w14:textId="21D377B5" w:rsidTr="00914808">
        <w:trPr>
          <w:trHeight w:val="315"/>
        </w:trPr>
        <w:tc>
          <w:tcPr>
            <w:tcW w:w="1493" w:type="dxa"/>
            <w:vMerge/>
            <w:tcBorders>
              <w:top w:val="nil"/>
              <w:left w:val="single" w:sz="8" w:space="0" w:color="BFBFBF"/>
              <w:bottom w:val="single" w:sz="8" w:space="0" w:color="BFBFBF"/>
              <w:right w:val="single" w:sz="4" w:space="0" w:color="BFBFBF"/>
            </w:tcBorders>
            <w:vAlign w:val="center"/>
            <w:hideMark/>
          </w:tcPr>
          <w:p w14:paraId="10A788D8" w14:textId="51384864" w:rsidR="00356B1F" w:rsidRPr="00914808" w:rsidRDefault="00356B1F" w:rsidP="00023DCE">
            <w:pPr>
              <w:spacing w:after="0" w:line="240" w:lineRule="auto"/>
              <w:rPr>
                <w:rFonts w:ascii="Times New Roman" w:hAnsi="Times New Roman"/>
                <w:color w:val="000000"/>
                <w:sz w:val="20"/>
              </w:rPr>
            </w:pPr>
          </w:p>
        </w:tc>
        <w:tc>
          <w:tcPr>
            <w:tcW w:w="6607" w:type="dxa"/>
            <w:gridSpan w:val="2"/>
            <w:tcBorders>
              <w:top w:val="single" w:sz="4" w:space="0" w:color="BFBFBF"/>
              <w:left w:val="nil"/>
              <w:bottom w:val="single" w:sz="8" w:space="0" w:color="BFBFBF"/>
              <w:right w:val="single" w:sz="8" w:space="0" w:color="BFBFBF"/>
            </w:tcBorders>
            <w:shd w:val="clear" w:color="auto" w:fill="auto"/>
            <w:noWrap/>
            <w:vAlign w:val="center"/>
            <w:hideMark/>
          </w:tcPr>
          <w:p w14:paraId="06397467" w14:textId="3610BFB7" w:rsidR="00356B1F" w:rsidRPr="00914808" w:rsidRDefault="00356B1F" w:rsidP="00330831">
            <w:pPr>
              <w:spacing w:after="0" w:line="240" w:lineRule="auto"/>
              <w:ind w:firstLineChars="200" w:firstLine="400"/>
              <w:rPr>
                <w:rFonts w:ascii="Times New Roman" w:hAnsi="Times New Roman"/>
                <w:color w:val="000000"/>
                <w:sz w:val="20"/>
              </w:rPr>
            </w:pPr>
            <w:r w:rsidRPr="00914808">
              <w:rPr>
                <w:rFonts w:ascii="Times New Roman" w:hAnsi="Times New Roman"/>
                <w:color w:val="000000"/>
                <w:sz w:val="20"/>
              </w:rPr>
              <w:t xml:space="preserve">Unweighted domain score = </w:t>
            </w:r>
            <w:r w:rsidR="00330831" w:rsidRPr="00914808">
              <w:rPr>
                <w:rFonts w:ascii="Times New Roman" w:hAnsi="Times New Roman"/>
                <w:color w:val="000000"/>
                <w:sz w:val="20"/>
              </w:rPr>
              <w:t>20</w:t>
            </w:r>
            <w:r w:rsidRPr="00914808">
              <w:rPr>
                <w:rFonts w:ascii="Times New Roman" w:hAnsi="Times New Roman"/>
                <w:color w:val="000000"/>
                <w:sz w:val="20"/>
              </w:rPr>
              <w:t>/</w:t>
            </w:r>
            <w:r w:rsidR="00330831" w:rsidRPr="00914808">
              <w:rPr>
                <w:rFonts w:ascii="Times New Roman" w:hAnsi="Times New Roman"/>
                <w:color w:val="000000"/>
                <w:sz w:val="20"/>
              </w:rPr>
              <w:t>20</w:t>
            </w:r>
            <w:r w:rsidRPr="00914808">
              <w:rPr>
                <w:rFonts w:ascii="Times New Roman" w:hAnsi="Times New Roman"/>
                <w:color w:val="000000"/>
                <w:sz w:val="20"/>
              </w:rPr>
              <w:t xml:space="preserve"> * 100 = 100%</w:t>
            </w:r>
          </w:p>
        </w:tc>
      </w:tr>
    </w:tbl>
    <w:p w14:paraId="6947E7FF" w14:textId="77777777" w:rsidR="0012374D" w:rsidRPr="00914808" w:rsidRDefault="0012374D" w:rsidP="000148D7">
      <w:pPr>
        <w:pStyle w:val="60exhnormal"/>
        <w:keepNext/>
        <w:jc w:val="both"/>
        <w:rPr>
          <w:rFonts w:ascii="Times New Roman" w:hAnsi="Times New Roman"/>
        </w:rPr>
      </w:pPr>
    </w:p>
    <w:p w14:paraId="3A358401" w14:textId="6F206315" w:rsidR="00A168DD" w:rsidRPr="00914808" w:rsidRDefault="00415FD5" w:rsidP="00914808">
      <w:pPr>
        <w:pStyle w:val="Heading4"/>
        <w:numPr>
          <w:ilvl w:val="3"/>
          <w:numId w:val="1"/>
        </w:numPr>
        <w:spacing w:line="240" w:lineRule="auto"/>
        <w:rPr>
          <w:rFonts w:ascii="Times New Roman" w:hAnsi="Times New Roman"/>
        </w:rPr>
      </w:pPr>
      <w:r w:rsidRPr="00914808">
        <w:rPr>
          <w:rFonts w:ascii="Times New Roman" w:hAnsi="Times New Roman"/>
        </w:rPr>
        <w:t xml:space="preserve">Calculating the Domain Score for </w:t>
      </w:r>
      <w:r w:rsidR="00023DCE" w:rsidRPr="00914808">
        <w:rPr>
          <w:rFonts w:ascii="Times New Roman" w:hAnsi="Times New Roman"/>
        </w:rPr>
        <w:t xml:space="preserve">Member Experience </w:t>
      </w:r>
      <w:r w:rsidRPr="00914808">
        <w:rPr>
          <w:rFonts w:ascii="Times New Roman" w:hAnsi="Times New Roman"/>
        </w:rPr>
        <w:t>Quality Domain</w:t>
      </w:r>
      <w:r w:rsidR="006B7136" w:rsidRPr="00914808">
        <w:rPr>
          <w:rFonts w:ascii="Times New Roman" w:hAnsi="Times New Roman"/>
        </w:rPr>
        <w:t>s</w:t>
      </w:r>
    </w:p>
    <w:p w14:paraId="500D797C" w14:textId="579D7C22" w:rsidR="00CC32BF" w:rsidRPr="00914808" w:rsidRDefault="00023DCE" w:rsidP="00CC32BF">
      <w:pPr>
        <w:spacing w:line="240" w:lineRule="auto"/>
        <w:jc w:val="both"/>
        <w:rPr>
          <w:rFonts w:ascii="Times New Roman" w:hAnsi="Times New Roman"/>
        </w:rPr>
      </w:pPr>
      <w:r w:rsidRPr="00914808">
        <w:rPr>
          <w:rFonts w:ascii="Times New Roman" w:hAnsi="Times New Roman"/>
        </w:rPr>
        <w:t xml:space="preserve">The </w:t>
      </w:r>
      <w:r w:rsidR="00A168DD" w:rsidRPr="00914808">
        <w:rPr>
          <w:rFonts w:ascii="Times New Roman" w:hAnsi="Times New Roman"/>
        </w:rPr>
        <w:t>Member Experience</w:t>
      </w:r>
      <w:r w:rsidRPr="00914808">
        <w:rPr>
          <w:rFonts w:ascii="Times New Roman" w:hAnsi="Times New Roman"/>
        </w:rPr>
        <w:t xml:space="preserve"> Quality Domain</w:t>
      </w:r>
      <w:r w:rsidR="00330831" w:rsidRPr="00914808">
        <w:rPr>
          <w:rFonts w:ascii="Times New Roman" w:hAnsi="Times New Roman"/>
        </w:rPr>
        <w:t>s</w:t>
      </w:r>
      <w:r w:rsidR="00CC32BF" w:rsidRPr="00914808">
        <w:rPr>
          <w:rFonts w:ascii="Times New Roman" w:hAnsi="Times New Roman"/>
        </w:rPr>
        <w:t xml:space="preserve"> will be calculated based on surveying a representative sample of an ACO’s attributed members to assess their experience of care.  The State anticipates assessing member experience for (1) primary care (commencing in CY2018), (2) BH (commencing in CY2019), and (3) LTSS (commencing in CY2020) services.</w:t>
      </w:r>
    </w:p>
    <w:p w14:paraId="2FFA7B57" w14:textId="734D9EA7"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The State plans to procure a vendor to administer these member experience surveys for ACOs. The State will work in collaboration with its procured vendor to finalize the survey instruments, and identify questions and methodology for calculating survey results. The State is planning to use or adapt (as appropriate) validated instruments wherever possible to capture member experience for each population. For example, the State may use: </w:t>
      </w:r>
    </w:p>
    <w:p w14:paraId="375A84A9" w14:textId="77777777" w:rsidR="00CC32BF" w:rsidRPr="00914808" w:rsidRDefault="00CC32BF" w:rsidP="00CC32BF">
      <w:pPr>
        <w:pStyle w:val="ListParagraph"/>
        <w:numPr>
          <w:ilvl w:val="0"/>
          <w:numId w:val="59"/>
        </w:numPr>
        <w:spacing w:line="240" w:lineRule="auto"/>
        <w:contextualSpacing w:val="0"/>
        <w:jc w:val="both"/>
        <w:rPr>
          <w:rFonts w:ascii="Times New Roman" w:hAnsi="Times New Roman"/>
        </w:rPr>
      </w:pPr>
      <w:r w:rsidRPr="00914808">
        <w:rPr>
          <w:rFonts w:ascii="Times New Roman" w:hAnsi="Times New Roman"/>
        </w:rPr>
        <w:t>For the population receiving primary care services:</w:t>
      </w:r>
    </w:p>
    <w:p w14:paraId="26A008E2" w14:textId="77777777" w:rsidR="00CC32BF" w:rsidRPr="00914808" w:rsidRDefault="00CC32BF" w:rsidP="00CC32BF">
      <w:pPr>
        <w:pStyle w:val="ListParagraph"/>
        <w:numPr>
          <w:ilvl w:val="1"/>
          <w:numId w:val="59"/>
        </w:numPr>
        <w:spacing w:line="240" w:lineRule="auto"/>
        <w:contextualSpacing w:val="0"/>
        <w:jc w:val="both"/>
        <w:rPr>
          <w:rFonts w:ascii="Times New Roman" w:hAnsi="Times New Roman"/>
        </w:rPr>
      </w:pPr>
      <w:r w:rsidRPr="00914808">
        <w:rPr>
          <w:rFonts w:ascii="Times New Roman" w:hAnsi="Times New Roman"/>
        </w:rPr>
        <w:t>CAHPS Clinician and Group Survey + CAHPS PCMH supplemental questions</w:t>
      </w:r>
    </w:p>
    <w:p w14:paraId="6481967F" w14:textId="77777777" w:rsidR="00CC32BF" w:rsidRPr="00914808" w:rsidRDefault="00CC32BF" w:rsidP="00CC32BF">
      <w:pPr>
        <w:pStyle w:val="ListParagraph"/>
        <w:numPr>
          <w:ilvl w:val="0"/>
          <w:numId w:val="59"/>
        </w:numPr>
        <w:spacing w:line="240" w:lineRule="auto"/>
        <w:contextualSpacing w:val="0"/>
        <w:jc w:val="both"/>
        <w:rPr>
          <w:rFonts w:ascii="Times New Roman" w:hAnsi="Times New Roman"/>
        </w:rPr>
      </w:pPr>
      <w:r w:rsidRPr="00914808">
        <w:rPr>
          <w:rFonts w:ascii="Times New Roman" w:hAnsi="Times New Roman"/>
        </w:rPr>
        <w:t>For the population receiving behavioral health services:</w:t>
      </w:r>
    </w:p>
    <w:p w14:paraId="5A778284" w14:textId="77777777" w:rsidR="00CC32BF" w:rsidRPr="00914808" w:rsidRDefault="00CC32BF" w:rsidP="00CC32BF">
      <w:pPr>
        <w:pStyle w:val="ListParagraph"/>
        <w:numPr>
          <w:ilvl w:val="1"/>
          <w:numId w:val="59"/>
        </w:numPr>
        <w:spacing w:line="240" w:lineRule="auto"/>
        <w:contextualSpacing w:val="0"/>
        <w:jc w:val="both"/>
        <w:rPr>
          <w:rFonts w:ascii="Times New Roman" w:hAnsi="Times New Roman"/>
        </w:rPr>
      </w:pPr>
      <w:r w:rsidRPr="00914808">
        <w:rPr>
          <w:rFonts w:ascii="Times New Roman" w:hAnsi="Times New Roman"/>
        </w:rPr>
        <w:t xml:space="preserve">Massachusetts Department of Mental Health, Massachusetts Consumer Surveys (MCS): Based off of the Substance Abuse and Mental Health Services Administrations (SAMHSA’s) Mental Health Statistics Improvement Program (MHSIP) survey </w:t>
      </w:r>
    </w:p>
    <w:p w14:paraId="35D6EFE0" w14:textId="77777777" w:rsidR="00CC32BF" w:rsidRPr="00914808" w:rsidRDefault="00CC32BF" w:rsidP="00CC32BF">
      <w:pPr>
        <w:pStyle w:val="ListParagraph"/>
        <w:numPr>
          <w:ilvl w:val="0"/>
          <w:numId w:val="59"/>
        </w:numPr>
        <w:spacing w:line="240" w:lineRule="auto"/>
        <w:contextualSpacing w:val="0"/>
        <w:jc w:val="both"/>
        <w:rPr>
          <w:rFonts w:ascii="Times New Roman" w:hAnsi="Times New Roman"/>
        </w:rPr>
      </w:pPr>
      <w:r w:rsidRPr="00914808">
        <w:rPr>
          <w:rFonts w:ascii="Times New Roman" w:hAnsi="Times New Roman"/>
        </w:rPr>
        <w:t>For the population receiving LTSS Services:</w:t>
      </w:r>
    </w:p>
    <w:p w14:paraId="11BD29C3" w14:textId="77777777" w:rsidR="00CC32BF" w:rsidRPr="00914808" w:rsidRDefault="00CC32BF" w:rsidP="00CC32BF">
      <w:pPr>
        <w:pStyle w:val="ListParagraph"/>
        <w:numPr>
          <w:ilvl w:val="1"/>
          <w:numId w:val="59"/>
        </w:numPr>
        <w:spacing w:line="240" w:lineRule="auto"/>
        <w:contextualSpacing w:val="0"/>
        <w:jc w:val="both"/>
        <w:rPr>
          <w:rFonts w:ascii="Times New Roman" w:hAnsi="Times New Roman"/>
        </w:rPr>
      </w:pPr>
      <w:r w:rsidRPr="00914808">
        <w:rPr>
          <w:rFonts w:ascii="Times New Roman" w:hAnsi="Times New Roman"/>
        </w:rPr>
        <w:t>HCBS CAHPS Survey: recently released by CMS, is the first cross-disability survey of home and community-based service (HCBS) beneficiary’s experience receiving long-term services and supports</w:t>
      </w:r>
    </w:p>
    <w:p w14:paraId="20F7D8F6"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ACOs will be evaluated based on surveys of a representative sample of their attributed members. Scores will be based on performance on a combination of composite and specific questions contained in each survey. Examples of question categories include but are not limited to:</w:t>
      </w:r>
    </w:p>
    <w:p w14:paraId="5F4B14E8" w14:textId="77777777" w:rsidR="00CC32BF" w:rsidRPr="00914808" w:rsidRDefault="00CC32BF" w:rsidP="00CC32BF">
      <w:pPr>
        <w:spacing w:line="240" w:lineRule="auto"/>
        <w:rPr>
          <w:rFonts w:ascii="Times New Roman" w:hAnsi="Times New Roman"/>
        </w:rPr>
      </w:pPr>
      <w:r w:rsidRPr="00914808">
        <w:rPr>
          <w:rFonts w:ascii="Times New Roman" w:hAnsi="Times New Roman"/>
        </w:rPr>
        <w:t>EXHIBIT 38 – Examples of Survey Question Categories</w:t>
      </w:r>
    </w:p>
    <w:tbl>
      <w:tblPr>
        <w:tblW w:w="0" w:type="auto"/>
        <w:tblCellMar>
          <w:left w:w="0" w:type="dxa"/>
          <w:right w:w="0" w:type="dxa"/>
        </w:tblCellMar>
        <w:tblLook w:val="04A0" w:firstRow="1" w:lastRow="0" w:firstColumn="1" w:lastColumn="0" w:noHBand="0" w:noVBand="1"/>
      </w:tblPr>
      <w:tblGrid>
        <w:gridCol w:w="3128"/>
        <w:gridCol w:w="3105"/>
        <w:gridCol w:w="3107"/>
      </w:tblGrid>
      <w:tr w:rsidR="00CC32BF" w:rsidRPr="00914808" w14:paraId="0F4CE174" w14:textId="77777777" w:rsidTr="00C9596A">
        <w:tc>
          <w:tcPr>
            <w:tcW w:w="3192" w:type="dxa"/>
            <w:tcBorders>
              <w:top w:val="single" w:sz="8" w:space="0" w:color="auto"/>
              <w:left w:val="single" w:sz="8" w:space="0" w:color="auto"/>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14:paraId="5E6DE351" w14:textId="77777777" w:rsidR="00CC32BF" w:rsidRPr="00914808" w:rsidRDefault="00CC32BF" w:rsidP="00C9596A">
            <w:pPr>
              <w:spacing w:line="240" w:lineRule="auto"/>
              <w:jc w:val="center"/>
              <w:rPr>
                <w:rFonts w:ascii="Times New Roman" w:hAnsi="Times New Roman"/>
                <w:b/>
                <w:color w:val="FFFFFF" w:themeColor="background1"/>
                <w:sz w:val="20"/>
              </w:rPr>
            </w:pPr>
            <w:r w:rsidRPr="00914808">
              <w:rPr>
                <w:rFonts w:ascii="Times New Roman" w:hAnsi="Times New Roman"/>
                <w:b/>
                <w:color w:val="FFFFFF" w:themeColor="background1"/>
                <w:sz w:val="20"/>
              </w:rPr>
              <w:t>Primary Care</w:t>
            </w:r>
          </w:p>
        </w:tc>
        <w:tc>
          <w:tcPr>
            <w:tcW w:w="3192"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14:paraId="38B68EDD" w14:textId="77777777" w:rsidR="00CC32BF" w:rsidRPr="00914808" w:rsidRDefault="00CC32BF" w:rsidP="00C9596A">
            <w:pPr>
              <w:spacing w:line="240" w:lineRule="auto"/>
              <w:jc w:val="center"/>
              <w:rPr>
                <w:rFonts w:ascii="Times New Roman" w:hAnsi="Times New Roman"/>
                <w:b/>
                <w:color w:val="FFFFFF" w:themeColor="background1"/>
                <w:sz w:val="20"/>
              </w:rPr>
            </w:pPr>
            <w:r w:rsidRPr="00914808">
              <w:rPr>
                <w:rFonts w:ascii="Times New Roman" w:hAnsi="Times New Roman"/>
                <w:b/>
                <w:color w:val="FFFFFF" w:themeColor="background1"/>
                <w:sz w:val="20"/>
              </w:rPr>
              <w:t>Behavioral Health</w:t>
            </w:r>
          </w:p>
        </w:tc>
        <w:tc>
          <w:tcPr>
            <w:tcW w:w="3192" w:type="dxa"/>
            <w:tcBorders>
              <w:top w:val="single" w:sz="8" w:space="0" w:color="auto"/>
              <w:left w:val="nil"/>
              <w:bottom w:val="single" w:sz="8" w:space="0" w:color="auto"/>
              <w:right w:val="single" w:sz="8" w:space="0" w:color="auto"/>
            </w:tcBorders>
            <w:shd w:val="clear" w:color="auto" w:fill="17365D" w:themeFill="text2" w:themeFillShade="BF"/>
            <w:tcMar>
              <w:top w:w="0" w:type="dxa"/>
              <w:left w:w="108" w:type="dxa"/>
              <w:bottom w:w="0" w:type="dxa"/>
              <w:right w:w="108" w:type="dxa"/>
            </w:tcMar>
            <w:vAlign w:val="center"/>
            <w:hideMark/>
          </w:tcPr>
          <w:p w14:paraId="4E939877" w14:textId="77777777" w:rsidR="00CC32BF" w:rsidRPr="00914808" w:rsidRDefault="00CC32BF" w:rsidP="00C9596A">
            <w:pPr>
              <w:spacing w:line="240" w:lineRule="auto"/>
              <w:jc w:val="center"/>
              <w:rPr>
                <w:rFonts w:ascii="Times New Roman" w:hAnsi="Times New Roman"/>
                <w:b/>
                <w:color w:val="FFFFFF" w:themeColor="background1"/>
                <w:sz w:val="20"/>
              </w:rPr>
            </w:pPr>
            <w:r w:rsidRPr="00914808">
              <w:rPr>
                <w:rFonts w:ascii="Times New Roman" w:hAnsi="Times New Roman"/>
                <w:b/>
                <w:color w:val="FFFFFF" w:themeColor="background1"/>
                <w:sz w:val="20"/>
              </w:rPr>
              <w:t>LTSS</w:t>
            </w:r>
          </w:p>
        </w:tc>
      </w:tr>
      <w:tr w:rsidR="00CC32BF" w:rsidRPr="00914808" w14:paraId="07B96225" w14:textId="77777777" w:rsidTr="00C9596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1D8EA"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Access to care</w:t>
            </w:r>
          </w:p>
          <w:p w14:paraId="119B3E36" w14:textId="77777777" w:rsidR="00CC32BF" w:rsidRPr="00914808" w:rsidRDefault="00CC32BF" w:rsidP="00C9596A">
            <w:pPr>
              <w:pStyle w:val="ListParagraph"/>
              <w:numPr>
                <w:ilvl w:val="0"/>
                <w:numId w:val="60"/>
              </w:numPr>
              <w:spacing w:after="0" w:line="240" w:lineRule="auto"/>
              <w:contextualSpacing w:val="0"/>
              <w:rPr>
                <w:rFonts w:ascii="Times New Roman" w:eastAsia="Times New Roman" w:hAnsi="Times New Roman" w:cs="Times New Roman"/>
                <w:sz w:val="20"/>
                <w:szCs w:val="20"/>
              </w:rPr>
            </w:pPr>
            <w:r w:rsidRPr="00914808">
              <w:rPr>
                <w:rFonts w:ascii="Times New Roman" w:hAnsi="Times New Roman"/>
                <w:sz w:val="20"/>
              </w:rPr>
              <w:t>Communications</w:t>
            </w:r>
          </w:p>
          <w:p w14:paraId="0BAE4FBF"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Comprehensiveness</w:t>
            </w:r>
          </w:p>
          <w:p w14:paraId="393619B8"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Self-management support</w:t>
            </w:r>
          </w:p>
          <w:p w14:paraId="6B857EAF"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Coordination of care</w:t>
            </w:r>
          </w:p>
          <w:p w14:paraId="7B59ED6A"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Helpful, Courteous, and Respectful Office Staff </w:t>
            </w:r>
          </w:p>
          <w:p w14:paraId="43F606CD"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Patient Ratings of the Provider</w:t>
            </w:r>
          </w:p>
          <w:p w14:paraId="506FB3B9"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Self-management support (composite measure) </w:t>
            </w:r>
          </w:p>
          <w:p w14:paraId="684EA475"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Comprehensiveness </w:t>
            </w:r>
          </w:p>
          <w:p w14:paraId="2C081E0E"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Integration or coordination of physical health, BH, LTSS, and health-related social services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4E75DB19"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Access to services </w:t>
            </w:r>
          </w:p>
          <w:p w14:paraId="1A632A06" w14:textId="77777777" w:rsidR="00CC32BF" w:rsidRPr="00914808" w:rsidRDefault="00CC32BF" w:rsidP="00C9596A">
            <w:pPr>
              <w:pStyle w:val="ListParagraph"/>
              <w:numPr>
                <w:ilvl w:val="0"/>
                <w:numId w:val="60"/>
              </w:numPr>
              <w:spacing w:after="0" w:line="240" w:lineRule="auto"/>
              <w:contextualSpacing w:val="0"/>
              <w:rPr>
                <w:rFonts w:ascii="Times New Roman" w:eastAsia="Times New Roman" w:hAnsi="Times New Roman" w:cs="Times New Roman"/>
                <w:sz w:val="20"/>
                <w:szCs w:val="20"/>
              </w:rPr>
            </w:pPr>
            <w:r w:rsidRPr="00914808">
              <w:rPr>
                <w:rFonts w:ascii="Times New Roman" w:hAnsi="Times New Roman"/>
                <w:sz w:val="20"/>
              </w:rPr>
              <w:t xml:space="preserve">Quality and appropriateness </w:t>
            </w:r>
          </w:p>
          <w:p w14:paraId="694FD6C8"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Treatment outcomes </w:t>
            </w:r>
          </w:p>
          <w:p w14:paraId="36EFB61C"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Person-centered planning </w:t>
            </w:r>
          </w:p>
          <w:p w14:paraId="252A28E4"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Social connectedness </w:t>
            </w:r>
          </w:p>
          <w:p w14:paraId="5D6F68B3"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Functioning </w:t>
            </w:r>
          </w:p>
          <w:p w14:paraId="16108BDF"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Self-determination </w:t>
            </w:r>
          </w:p>
          <w:p w14:paraId="13D2B29F"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Integration or coordination of BH services by Community Partners </w:t>
            </w:r>
          </w:p>
          <w:p w14:paraId="151B319D" w14:textId="77777777" w:rsidR="00CC32BF" w:rsidRPr="00914808" w:rsidRDefault="00CC32BF" w:rsidP="00C9596A">
            <w:pPr>
              <w:spacing w:line="240" w:lineRule="auto"/>
              <w:rPr>
                <w:rFonts w:ascii="Times New Roman" w:hAnsi="Times New Roman"/>
                <w:sz w:val="20"/>
              </w:rPr>
            </w:pP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F4B222F"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Getting needed services </w:t>
            </w:r>
          </w:p>
          <w:p w14:paraId="106B503A" w14:textId="77777777" w:rsidR="00CC32BF" w:rsidRPr="00914808" w:rsidRDefault="00CC32BF" w:rsidP="00C9596A">
            <w:pPr>
              <w:pStyle w:val="ListParagraph"/>
              <w:numPr>
                <w:ilvl w:val="0"/>
                <w:numId w:val="60"/>
              </w:numPr>
              <w:spacing w:after="0" w:line="240" w:lineRule="auto"/>
              <w:contextualSpacing w:val="0"/>
              <w:rPr>
                <w:rFonts w:ascii="Times New Roman" w:eastAsia="Times New Roman" w:hAnsi="Times New Roman" w:cs="Times New Roman"/>
                <w:sz w:val="20"/>
                <w:szCs w:val="20"/>
              </w:rPr>
            </w:pPr>
            <w:r w:rsidRPr="00914808">
              <w:rPr>
                <w:rFonts w:ascii="Times New Roman" w:hAnsi="Times New Roman"/>
                <w:sz w:val="20"/>
              </w:rPr>
              <w:t xml:space="preserve">HCBS staff reliability </w:t>
            </w:r>
          </w:p>
          <w:p w14:paraId="7FF16ACD"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Communication with HCBS staff </w:t>
            </w:r>
          </w:p>
          <w:p w14:paraId="6B9B4157"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Getting help from case managers </w:t>
            </w:r>
          </w:p>
          <w:p w14:paraId="3E26A503"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Choice of services </w:t>
            </w:r>
          </w:p>
          <w:p w14:paraId="6B95280C"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Personal safety </w:t>
            </w:r>
          </w:p>
          <w:p w14:paraId="542E4AE5"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Adequacy of medical transportation </w:t>
            </w:r>
          </w:p>
          <w:p w14:paraId="0EFC1AD2"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Community inclusion and empowerment </w:t>
            </w:r>
          </w:p>
          <w:p w14:paraId="789DA5C7"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 xml:space="preserve">Employment (supplement) </w:t>
            </w:r>
          </w:p>
          <w:p w14:paraId="52EDCC09" w14:textId="77777777" w:rsidR="00CC32BF" w:rsidRPr="00914808" w:rsidRDefault="00CC32BF" w:rsidP="00C9596A">
            <w:pPr>
              <w:pStyle w:val="ListParagraph"/>
              <w:numPr>
                <w:ilvl w:val="0"/>
                <w:numId w:val="60"/>
              </w:numPr>
              <w:spacing w:after="0" w:line="240" w:lineRule="auto"/>
              <w:contextualSpacing w:val="0"/>
              <w:rPr>
                <w:rFonts w:ascii="Times New Roman" w:hAnsi="Times New Roman"/>
                <w:sz w:val="20"/>
              </w:rPr>
            </w:pPr>
            <w:r w:rsidRPr="00914808">
              <w:rPr>
                <w:rFonts w:ascii="Times New Roman" w:hAnsi="Times New Roman"/>
                <w:sz w:val="20"/>
              </w:rPr>
              <w:t>Integration or coordination of LTSS services by Community Partners</w:t>
            </w:r>
          </w:p>
        </w:tc>
      </w:tr>
    </w:tbl>
    <w:p w14:paraId="6DF6D5FE" w14:textId="302173AB"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The scoring approach will be similar to the approach used for clinical quality measures where scoring is based on attainment of benchmarks for excellent performance and/or improved performance off of baseline performance. The State anticipates this methodology will incorporate, for BPs </w:t>
      </w:r>
      <w:r w:rsidR="00330831" w:rsidRPr="00914808">
        <w:rPr>
          <w:rFonts w:ascii="Times New Roman" w:hAnsi="Times New Roman"/>
        </w:rPr>
        <w:t>2</w:t>
      </w:r>
      <w:r w:rsidRPr="00914808">
        <w:rPr>
          <w:rFonts w:ascii="Times New Roman" w:hAnsi="Times New Roman"/>
        </w:rPr>
        <w:t>-5</w:t>
      </w:r>
      <w:r w:rsidR="00A168DD" w:rsidRPr="00914808">
        <w:rPr>
          <w:rFonts w:ascii="Times New Roman" w:hAnsi="Times New Roman"/>
        </w:rPr>
        <w:t>,</w:t>
      </w:r>
      <w:r w:rsidRPr="00914808">
        <w:rPr>
          <w:rFonts w:ascii="Times New Roman" w:hAnsi="Times New Roman"/>
        </w:rPr>
        <w:t xml:space="preserve"> benchmarks based on each ACO’s performance in </w:t>
      </w:r>
      <w:r w:rsidR="00330831" w:rsidRPr="00914808">
        <w:rPr>
          <w:rFonts w:ascii="Times New Roman" w:hAnsi="Times New Roman"/>
        </w:rPr>
        <w:t>prior BPs</w:t>
      </w:r>
      <w:r w:rsidR="00A168DD" w:rsidRPr="00914808">
        <w:rPr>
          <w:rFonts w:ascii="Times New Roman" w:hAnsi="Times New Roman"/>
        </w:rPr>
        <w:t>.</w:t>
      </w:r>
    </w:p>
    <w:p w14:paraId="317C6616" w14:textId="77777777" w:rsidR="00CC32BF" w:rsidRPr="00914808" w:rsidRDefault="00CC32BF" w:rsidP="00CC32BF">
      <w:pPr>
        <w:pStyle w:val="Heading4"/>
        <w:numPr>
          <w:ilvl w:val="3"/>
          <w:numId w:val="1"/>
        </w:numPr>
        <w:spacing w:line="240" w:lineRule="auto"/>
        <w:jc w:val="both"/>
        <w:rPr>
          <w:rFonts w:ascii="Times New Roman" w:hAnsi="Times New Roman"/>
        </w:rPr>
      </w:pPr>
      <w:r w:rsidRPr="00914808">
        <w:rPr>
          <w:rFonts w:ascii="Times New Roman" w:hAnsi="Times New Roman"/>
        </w:rPr>
        <w:t>Quality Data Collection Approach</w:t>
      </w:r>
    </w:p>
    <w:p w14:paraId="0C653ABA" w14:textId="25F22A79" w:rsidR="00CC32BF" w:rsidRPr="00914808" w:rsidRDefault="00CC32BF" w:rsidP="00CC32BF">
      <w:pPr>
        <w:spacing w:line="240" w:lineRule="auto"/>
        <w:jc w:val="both"/>
        <w:rPr>
          <w:rFonts w:ascii="Times New Roman" w:hAnsi="Times New Roman"/>
        </w:rPr>
      </w:pPr>
      <w:r w:rsidRPr="00914808">
        <w:rPr>
          <w:rFonts w:ascii="Times New Roman" w:hAnsi="Times New Roman"/>
        </w:rPr>
        <w:t>Quality measure data will be collected in one of three ways. Claims and encounter data will flow through the normal channels currently used to process and pay claims. Clinical data (i.e., data that will be extracted from EHRs) will initially be submitted to the State by ACOs, using spreadsheets and secure transmission methods (e.g., Secure File Transfer Protocol). The ultimate goal will be to have secure two-way data exchange between the State and ACOs to support continuous sharing of clinical quality data. Member experience will be measured via a patient experience survey performed by a vendor. The State anticipates that the survey will be conducted by typical methodologies such as by mail and/or phone.</w:t>
      </w:r>
    </w:p>
    <w:p w14:paraId="274A451E" w14:textId="77777777" w:rsidR="00CC32BF" w:rsidRPr="00914808" w:rsidRDefault="00CC32BF" w:rsidP="00CC32BF">
      <w:pPr>
        <w:pStyle w:val="Heading3"/>
        <w:numPr>
          <w:ilvl w:val="2"/>
          <w:numId w:val="1"/>
        </w:numPr>
        <w:spacing w:line="240" w:lineRule="auto"/>
        <w:jc w:val="both"/>
        <w:rPr>
          <w:rFonts w:ascii="Times New Roman" w:hAnsi="Times New Roman"/>
        </w:rPr>
      </w:pPr>
      <w:bookmarkStart w:id="239" w:name="_Toc471313085"/>
      <w:bookmarkStart w:id="240" w:name="_Toc515897362"/>
      <w:bookmarkStart w:id="241" w:name="_Toc517086511"/>
      <w:r w:rsidRPr="00914808">
        <w:rPr>
          <w:rFonts w:ascii="Times New Roman" w:hAnsi="Times New Roman"/>
        </w:rPr>
        <w:t>TCOC component of the ACO DSRIP Accountability Score</w:t>
      </w:r>
      <w:bookmarkEnd w:id="239"/>
      <w:bookmarkEnd w:id="240"/>
      <w:bookmarkEnd w:id="241"/>
    </w:p>
    <w:p w14:paraId="674A5EE9"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Each ACO’s TCOC component of the ACO DSRIP Accountability Score will be a value between zero (0) and one (1) expressed as a percentage (i.e., 0% to 100%) that reflects an ACO’s performance at managing TCOC for its enrolled or attributed members. Each ACO’s TCOC component of the ACO DSRIP Accountability Score will be calculated in the following manner:</w:t>
      </w:r>
    </w:p>
    <w:p w14:paraId="2B27EC05"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If the ACO is a Primary Care ACO or MCO-Administered ACO, the State will perform the following comparison:</w:t>
      </w:r>
    </w:p>
    <w:p w14:paraId="35965608" w14:textId="77777777" w:rsidR="00CC32BF" w:rsidRPr="00914808" w:rsidRDefault="00CC32BF" w:rsidP="00CC32BF">
      <w:pPr>
        <w:pStyle w:val="ListParagraph"/>
        <w:numPr>
          <w:ilvl w:val="0"/>
          <w:numId w:val="37"/>
        </w:numPr>
        <w:spacing w:line="240" w:lineRule="auto"/>
        <w:contextualSpacing w:val="0"/>
        <w:jc w:val="both"/>
        <w:rPr>
          <w:rFonts w:ascii="Times New Roman" w:hAnsi="Times New Roman"/>
        </w:rPr>
      </w:pPr>
      <w:r w:rsidRPr="00914808">
        <w:rPr>
          <w:rFonts w:ascii="Times New Roman" w:hAnsi="Times New Roman"/>
        </w:rPr>
        <w:t>In advance of each Budget Period, the State will establish a Preliminary TCOC Benchmark for each ACO, working with the State’s actuaries and following the detailed methodology for setting TCOC Benchmarks outlined in the State’s ACO contracts</w:t>
      </w:r>
    </w:p>
    <w:p w14:paraId="636F3F0E" w14:textId="77777777" w:rsidR="00CC32BF" w:rsidRPr="00914808" w:rsidRDefault="00CC32BF" w:rsidP="00CC32BF">
      <w:pPr>
        <w:pStyle w:val="ListParagraph"/>
        <w:numPr>
          <w:ilvl w:val="0"/>
          <w:numId w:val="37"/>
        </w:numPr>
        <w:spacing w:line="240" w:lineRule="auto"/>
        <w:contextualSpacing w:val="0"/>
        <w:jc w:val="both"/>
        <w:rPr>
          <w:rFonts w:ascii="Times New Roman" w:hAnsi="Times New Roman"/>
        </w:rPr>
      </w:pPr>
      <w:r w:rsidRPr="00914808">
        <w:rPr>
          <w:rFonts w:ascii="Times New Roman" w:hAnsi="Times New Roman"/>
        </w:rPr>
        <w:t xml:space="preserve">Approximately one year after the Budget Period has ended, the State will retrospectively calculate each ACO’s TCOC Performance for the Budget Period </w:t>
      </w:r>
    </w:p>
    <w:p w14:paraId="3DD2E73C" w14:textId="77777777" w:rsidR="00CC32BF" w:rsidRPr="00914808" w:rsidRDefault="00CC32BF" w:rsidP="00CC32BF">
      <w:pPr>
        <w:pStyle w:val="ListParagraph"/>
        <w:numPr>
          <w:ilvl w:val="0"/>
          <w:numId w:val="37"/>
        </w:numPr>
        <w:spacing w:line="240" w:lineRule="auto"/>
        <w:contextualSpacing w:val="0"/>
        <w:jc w:val="both"/>
        <w:rPr>
          <w:rFonts w:ascii="Times New Roman" w:hAnsi="Times New Roman"/>
        </w:rPr>
      </w:pPr>
      <w:r w:rsidRPr="00914808">
        <w:rPr>
          <w:rFonts w:ascii="Times New Roman" w:hAnsi="Times New Roman"/>
        </w:rPr>
        <w:t>The State will retrospectively compare each ACO’s TCOC Performance to its Final TCOC Benchmark to determine whether the ACO has achieved savings or losses relative to its Final TCOC Benchmark for the Budget Period. In the process, the State will make several updates to each ACO’s Preliminary TCOC Benchmark to produce the ACO’s Final TCOC Benchmark, including, for example, actuarial adjustments to account for the ACO’s risk profile and population mix during the Budget Period</w:t>
      </w:r>
    </w:p>
    <w:p w14:paraId="5EFDB8E5"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If the ACO is an Accountable Care Partnership Plan, the State will perform the following comparison:</w:t>
      </w:r>
    </w:p>
    <w:p w14:paraId="46AB09B3" w14:textId="77777777" w:rsidR="00CC32BF" w:rsidRPr="00914808" w:rsidRDefault="00CC32BF" w:rsidP="00CC32BF">
      <w:pPr>
        <w:pStyle w:val="ListParagraph"/>
        <w:numPr>
          <w:ilvl w:val="0"/>
          <w:numId w:val="37"/>
        </w:numPr>
        <w:spacing w:line="240" w:lineRule="auto"/>
        <w:contextualSpacing w:val="0"/>
        <w:jc w:val="both"/>
        <w:rPr>
          <w:rFonts w:ascii="Times New Roman" w:hAnsi="Times New Roman"/>
        </w:rPr>
      </w:pPr>
      <w:r w:rsidRPr="00914808">
        <w:rPr>
          <w:rFonts w:ascii="Times New Roman" w:hAnsi="Times New Roman"/>
        </w:rPr>
        <w:t>The State will retrospectively compare the Partnership Plan’s total medical expense to the Partnership Plan’s risk-adjusted medical capitation payments for the Budget Period, following an aligned methodology with how the State applies risk corridors to Partnership Plans. This comparison will determine whether the Plan has achieved medical gains or medical losses. Administrative or underwriting gains or losses will not count towards calculating this TCOC component of the ACO DSRIP Accountability Score</w:t>
      </w:r>
    </w:p>
    <w:p w14:paraId="2A9FF012"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For all ACOs, after performing the above comparisons, the State will calculate the ACO’s TCOC component as follows: </w:t>
      </w:r>
    </w:p>
    <w:p w14:paraId="54C9A66C" w14:textId="77777777" w:rsidR="00CC32BF" w:rsidRPr="00914808" w:rsidRDefault="00CC32BF" w:rsidP="00CC32BF">
      <w:pPr>
        <w:pStyle w:val="ListParagraph"/>
        <w:numPr>
          <w:ilvl w:val="0"/>
          <w:numId w:val="37"/>
        </w:numPr>
        <w:spacing w:line="240" w:lineRule="auto"/>
        <w:contextualSpacing w:val="0"/>
        <w:jc w:val="both"/>
        <w:rPr>
          <w:rFonts w:ascii="Times New Roman" w:hAnsi="Times New Roman"/>
        </w:rPr>
      </w:pPr>
      <w:r w:rsidRPr="00914808">
        <w:rPr>
          <w:rFonts w:ascii="Times New Roman" w:hAnsi="Times New Roman"/>
        </w:rPr>
        <w:t>Based on the comparison, the State will calculate each ACO’s TCOC component of the ACO DSRIP Accountability Score as follows:</w:t>
      </w:r>
    </w:p>
    <w:p w14:paraId="57026CCD" w14:textId="77777777" w:rsidR="00CC32BF" w:rsidRPr="00914808" w:rsidRDefault="00CC32BF" w:rsidP="00CC32BF">
      <w:pPr>
        <w:pStyle w:val="ListParagraph"/>
        <w:numPr>
          <w:ilvl w:val="1"/>
          <w:numId w:val="37"/>
        </w:numPr>
        <w:spacing w:line="240" w:lineRule="auto"/>
        <w:contextualSpacing w:val="0"/>
        <w:jc w:val="both"/>
        <w:rPr>
          <w:rFonts w:ascii="Times New Roman" w:hAnsi="Times New Roman"/>
        </w:rPr>
      </w:pPr>
      <w:r w:rsidRPr="00914808">
        <w:rPr>
          <w:rFonts w:ascii="Times New Roman" w:hAnsi="Times New Roman"/>
        </w:rPr>
        <w:t>If the ACO has savings or medical gains, then the ACO’s TCOC component of the ACO DSRIP Accountability Score equals 100%</w:t>
      </w:r>
    </w:p>
    <w:p w14:paraId="1314E013" w14:textId="77777777" w:rsidR="00CC32BF" w:rsidRPr="00914808" w:rsidRDefault="00CC32BF" w:rsidP="00CC32BF">
      <w:pPr>
        <w:pStyle w:val="ListParagraph"/>
        <w:numPr>
          <w:ilvl w:val="1"/>
          <w:numId w:val="37"/>
        </w:numPr>
        <w:spacing w:line="240" w:lineRule="auto"/>
        <w:contextualSpacing w:val="0"/>
        <w:jc w:val="both"/>
        <w:rPr>
          <w:rFonts w:ascii="Times New Roman" w:hAnsi="Times New Roman"/>
        </w:rPr>
      </w:pPr>
      <w:r w:rsidRPr="00914808">
        <w:rPr>
          <w:rFonts w:ascii="Times New Roman" w:hAnsi="Times New Roman"/>
        </w:rPr>
        <w:t>If the ACO has losses that exceed 5% of the Final TCOC Benchmark or exceed 5% of the ACO’s risk adjusted medical capitation payments, then the ACO’s TCOC component of the ACO DSRIP Accountability Score equals 0%</w:t>
      </w:r>
    </w:p>
    <w:p w14:paraId="22E4E616" w14:textId="77777777" w:rsidR="00CC32BF" w:rsidRPr="00914808" w:rsidRDefault="00CC32BF" w:rsidP="00CC32BF">
      <w:pPr>
        <w:pStyle w:val="ListParagraph"/>
        <w:numPr>
          <w:ilvl w:val="1"/>
          <w:numId w:val="37"/>
        </w:numPr>
        <w:spacing w:line="240" w:lineRule="auto"/>
        <w:contextualSpacing w:val="0"/>
        <w:jc w:val="both"/>
        <w:rPr>
          <w:rFonts w:ascii="Times New Roman" w:hAnsi="Times New Roman"/>
        </w:rPr>
      </w:pPr>
      <w:r w:rsidRPr="00914808">
        <w:rPr>
          <w:rFonts w:ascii="Times New Roman" w:hAnsi="Times New Roman"/>
        </w:rPr>
        <w:t>If the ACO has losses but they do not exceed 5% of the Final TCOC Benchmark or 5% of the ACO’s risk adjusted medical capitation payments, then the ACO’s TCOC component of the ACO DSRIP Accountability Score is proportionate to the magnitude of the ACO’s losses, and is equal to:</w:t>
      </w:r>
    </w:p>
    <w:p w14:paraId="425BA1C6" w14:textId="77777777" w:rsidR="00CC32BF" w:rsidRPr="00914808" w:rsidRDefault="00CC32BF" w:rsidP="00CC32BF">
      <w:pPr>
        <w:pStyle w:val="ListParagraph"/>
        <w:numPr>
          <w:ilvl w:val="2"/>
          <w:numId w:val="37"/>
        </w:numPr>
        <w:spacing w:line="240" w:lineRule="auto"/>
        <w:contextualSpacing w:val="0"/>
        <w:jc w:val="both"/>
        <w:rPr>
          <w:rFonts w:ascii="Times New Roman" w:hAnsi="Times New Roman"/>
        </w:rPr>
      </w:pPr>
      <w:r w:rsidRPr="00914808">
        <w:rPr>
          <w:rFonts w:ascii="Times New Roman" w:hAnsi="Times New Roman"/>
        </w:rPr>
        <w:t>For Primary Care ACOs and MCO-Administered ACOs: (105% * Final TCOC Benchmark - TCOC Performance) / (5% * Final TCOC Benchmark)</w:t>
      </w:r>
    </w:p>
    <w:p w14:paraId="505A0338" w14:textId="77777777" w:rsidR="00CC32BF" w:rsidRPr="00914808" w:rsidRDefault="00CC32BF" w:rsidP="00CC32BF">
      <w:pPr>
        <w:pStyle w:val="ListParagraph"/>
        <w:numPr>
          <w:ilvl w:val="2"/>
          <w:numId w:val="37"/>
        </w:numPr>
        <w:spacing w:line="240" w:lineRule="auto"/>
        <w:contextualSpacing w:val="0"/>
        <w:jc w:val="both"/>
        <w:rPr>
          <w:rFonts w:ascii="Times New Roman" w:hAnsi="Times New Roman"/>
        </w:rPr>
      </w:pPr>
      <w:r w:rsidRPr="00914808">
        <w:rPr>
          <w:rFonts w:ascii="Times New Roman" w:hAnsi="Times New Roman"/>
        </w:rPr>
        <w:t>For Partnership Plans: (105% * risk-adjusted medical capitation payments – total medical expenditure) / (5% * risk adjusted medical capitation payments)</w:t>
      </w:r>
    </w:p>
    <w:p w14:paraId="283A5077" w14:textId="77777777" w:rsidR="00CC32BF" w:rsidRPr="00914808" w:rsidRDefault="00CC32BF" w:rsidP="00CC32BF">
      <w:pPr>
        <w:pStyle w:val="60exhnormal"/>
        <w:keepNext/>
        <w:jc w:val="both"/>
        <w:rPr>
          <w:rFonts w:ascii="Times New Roman" w:hAnsi="Times New Roman"/>
          <w:caps w:val="0"/>
        </w:rPr>
      </w:pPr>
      <w:r w:rsidRPr="00914808">
        <w:rPr>
          <w:rFonts w:ascii="Times New Roman" w:hAnsi="Times New Roman"/>
          <w:caps w:val="0"/>
        </w:rPr>
        <w:t>EXHIBIT 39 – Example Calculations of TCOC component of the ACO DSRIP Accountability Score</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CC32BF" w:rsidRPr="00914808" w14:paraId="70F58D5B" w14:textId="77777777" w:rsidTr="00B252AF">
        <w:trPr>
          <w:cantSplit/>
          <w:trHeight w:val="4877"/>
          <w:jc w:val="center"/>
        </w:trPr>
        <w:tc>
          <w:tcPr>
            <w:tcW w:w="5000" w:type="pct"/>
            <w:vAlign w:val="center"/>
          </w:tcPr>
          <w:tbl>
            <w:tblPr>
              <w:tblW w:w="9282" w:type="dxa"/>
              <w:tblLayout w:type="fixed"/>
              <w:tblLook w:val="04A0" w:firstRow="1" w:lastRow="0" w:firstColumn="1" w:lastColumn="0" w:noHBand="0" w:noVBand="1"/>
            </w:tblPr>
            <w:tblGrid>
              <w:gridCol w:w="1180"/>
              <w:gridCol w:w="8102"/>
            </w:tblGrid>
            <w:tr w:rsidR="00CC32BF" w:rsidRPr="00914808" w14:paraId="524212AA" w14:textId="77777777" w:rsidTr="00C9596A">
              <w:trPr>
                <w:trHeight w:val="300"/>
              </w:trPr>
              <w:tc>
                <w:tcPr>
                  <w:tcW w:w="9282" w:type="dxa"/>
                  <w:gridSpan w:val="2"/>
                  <w:tcBorders>
                    <w:top w:val="single" w:sz="8" w:space="0" w:color="BFBFBF"/>
                    <w:left w:val="single" w:sz="8" w:space="0" w:color="BFBFBF"/>
                    <w:bottom w:val="single" w:sz="4" w:space="0" w:color="BFBFBF"/>
                    <w:right w:val="single" w:sz="8" w:space="0" w:color="BFBFBF"/>
                  </w:tcBorders>
                  <w:shd w:val="clear" w:color="000000" w:fill="1F497D"/>
                  <w:vAlign w:val="center"/>
                  <w:hideMark/>
                </w:tcPr>
                <w:p w14:paraId="602DA5E4" w14:textId="77777777" w:rsidR="00CC32BF" w:rsidRPr="00914808" w:rsidRDefault="00CC32BF" w:rsidP="00C9596A">
                  <w:pPr>
                    <w:spacing w:after="0" w:line="240" w:lineRule="auto"/>
                    <w:jc w:val="center"/>
                    <w:rPr>
                      <w:rFonts w:ascii="Times New Roman" w:hAnsi="Times New Roman"/>
                      <w:b/>
                      <w:color w:val="FFFFFF"/>
                      <w:sz w:val="20"/>
                    </w:rPr>
                  </w:pPr>
                  <w:r w:rsidRPr="00914808">
                    <w:rPr>
                      <w:rFonts w:ascii="Times New Roman" w:hAnsi="Times New Roman"/>
                      <w:b/>
                      <w:color w:val="FFFFFF"/>
                      <w:sz w:val="20"/>
                    </w:rPr>
                    <w:t>Example Calculations of TCOC Component of the ACO DSRIP Accountability Score</w:t>
                  </w:r>
                </w:p>
              </w:tc>
            </w:tr>
            <w:tr w:rsidR="00CC32BF" w:rsidRPr="00914808" w14:paraId="7404C2D2" w14:textId="77777777" w:rsidTr="00C9596A">
              <w:trPr>
                <w:trHeight w:val="315"/>
              </w:trPr>
              <w:tc>
                <w:tcPr>
                  <w:tcW w:w="9282" w:type="dxa"/>
                  <w:gridSpan w:val="2"/>
                  <w:tcBorders>
                    <w:top w:val="nil"/>
                    <w:left w:val="single" w:sz="8" w:space="0" w:color="BFBFBF"/>
                    <w:bottom w:val="nil"/>
                    <w:right w:val="single" w:sz="8" w:space="0" w:color="BFBFBF"/>
                  </w:tcBorders>
                  <w:shd w:val="clear" w:color="000000" w:fill="D9D9D9"/>
                  <w:noWrap/>
                  <w:vAlign w:val="center"/>
                  <w:hideMark/>
                </w:tcPr>
                <w:p w14:paraId="4BD2E0BE" w14:textId="77777777" w:rsidR="00CC32BF" w:rsidRPr="00914808" w:rsidRDefault="00CC32BF" w:rsidP="00C9596A">
                  <w:pPr>
                    <w:spacing w:after="0" w:line="240" w:lineRule="auto"/>
                    <w:rPr>
                      <w:rFonts w:ascii="Times New Roman" w:hAnsi="Times New Roman"/>
                      <w:b/>
                      <w:color w:val="000000"/>
                    </w:rPr>
                  </w:pPr>
                  <w:r w:rsidRPr="00914808">
                    <w:rPr>
                      <w:rFonts w:ascii="Times New Roman" w:hAnsi="Times New Roman"/>
                      <w:b/>
                      <w:color w:val="000000"/>
                    </w:rPr>
                    <w:t>Final TCOC Benchmark = $500 PMPM</w:t>
                  </w:r>
                </w:p>
              </w:tc>
            </w:tr>
            <w:tr w:rsidR="00CC32BF" w:rsidRPr="00914808" w14:paraId="4CA9FD0D" w14:textId="77777777" w:rsidTr="00C9596A">
              <w:trPr>
                <w:trHeight w:val="300"/>
              </w:trPr>
              <w:tc>
                <w:tcPr>
                  <w:tcW w:w="1180" w:type="dxa"/>
                  <w:vMerge w:val="restart"/>
                  <w:tcBorders>
                    <w:top w:val="single" w:sz="4" w:space="0" w:color="BFBFBF"/>
                    <w:left w:val="single" w:sz="8" w:space="0" w:color="BFBFBF"/>
                    <w:bottom w:val="single" w:sz="4" w:space="0" w:color="BFBFBF"/>
                    <w:right w:val="single" w:sz="4" w:space="0" w:color="BFBFBF"/>
                  </w:tcBorders>
                  <w:shd w:val="clear" w:color="000000" w:fill="DCE6F1"/>
                  <w:noWrap/>
                  <w:vAlign w:val="center"/>
                  <w:hideMark/>
                </w:tcPr>
                <w:p w14:paraId="75B2DE68" w14:textId="77777777" w:rsidR="00CC32BF" w:rsidRPr="00914808" w:rsidRDefault="00CC32BF" w:rsidP="00C9596A">
                  <w:pPr>
                    <w:spacing w:after="0" w:line="240" w:lineRule="auto"/>
                    <w:jc w:val="center"/>
                    <w:rPr>
                      <w:rFonts w:ascii="Times New Roman" w:hAnsi="Times New Roman"/>
                      <w:color w:val="000000"/>
                    </w:rPr>
                  </w:pPr>
                  <w:r w:rsidRPr="00914808">
                    <w:rPr>
                      <w:rFonts w:ascii="Times New Roman" w:hAnsi="Times New Roman"/>
                      <w:color w:val="000000"/>
                    </w:rPr>
                    <w:t>Scenario 1</w:t>
                  </w:r>
                </w:p>
              </w:tc>
              <w:tc>
                <w:tcPr>
                  <w:tcW w:w="8102" w:type="dxa"/>
                  <w:tcBorders>
                    <w:top w:val="single" w:sz="4" w:space="0" w:color="BFBFBF"/>
                    <w:left w:val="nil"/>
                    <w:bottom w:val="single" w:sz="4" w:space="0" w:color="BFBFBF"/>
                    <w:right w:val="single" w:sz="8" w:space="0" w:color="BFBFBF"/>
                  </w:tcBorders>
                  <w:shd w:val="clear" w:color="auto" w:fill="auto"/>
                  <w:noWrap/>
                  <w:vAlign w:val="center"/>
                  <w:hideMark/>
                </w:tcPr>
                <w:p w14:paraId="6A0B402D"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ACO's TCOC Performance is $490 PMPM</w:t>
                  </w:r>
                </w:p>
              </w:tc>
            </w:tr>
            <w:tr w:rsidR="00CC32BF" w:rsidRPr="00914808" w14:paraId="4C9E184C" w14:textId="77777777" w:rsidTr="00C9596A">
              <w:trPr>
                <w:trHeight w:val="300"/>
              </w:trPr>
              <w:tc>
                <w:tcPr>
                  <w:tcW w:w="1180" w:type="dxa"/>
                  <w:vMerge/>
                  <w:tcBorders>
                    <w:top w:val="single" w:sz="4" w:space="0" w:color="BFBFBF"/>
                    <w:left w:val="single" w:sz="8" w:space="0" w:color="BFBFBF"/>
                    <w:bottom w:val="single" w:sz="4" w:space="0" w:color="BFBFBF"/>
                    <w:right w:val="single" w:sz="4" w:space="0" w:color="BFBFBF"/>
                  </w:tcBorders>
                  <w:vAlign w:val="center"/>
                  <w:hideMark/>
                </w:tcPr>
                <w:p w14:paraId="305DBB7B" w14:textId="77777777" w:rsidR="00CC32BF" w:rsidRPr="00914808" w:rsidRDefault="00CC32BF" w:rsidP="00C9596A">
                  <w:pPr>
                    <w:spacing w:after="0" w:line="240" w:lineRule="auto"/>
                    <w:rPr>
                      <w:rFonts w:ascii="Times New Roman" w:hAnsi="Times New Roman"/>
                      <w:color w:val="000000"/>
                    </w:rPr>
                  </w:pPr>
                </w:p>
              </w:tc>
              <w:tc>
                <w:tcPr>
                  <w:tcW w:w="8102" w:type="dxa"/>
                  <w:tcBorders>
                    <w:top w:val="single" w:sz="4" w:space="0" w:color="BFBFBF"/>
                    <w:left w:val="nil"/>
                    <w:bottom w:val="single" w:sz="4" w:space="0" w:color="BFBFBF"/>
                    <w:right w:val="single" w:sz="8" w:space="0" w:color="BFBFBF"/>
                  </w:tcBorders>
                  <w:shd w:val="clear" w:color="auto" w:fill="auto"/>
                  <w:noWrap/>
                  <w:vAlign w:val="center"/>
                  <w:hideMark/>
                </w:tcPr>
                <w:p w14:paraId="16EE3CC5"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 has savings of $10 PMPM, or 2%</w:t>
                  </w:r>
                </w:p>
              </w:tc>
            </w:tr>
            <w:tr w:rsidR="00CC32BF" w:rsidRPr="00914808" w14:paraId="44E170ED" w14:textId="77777777" w:rsidTr="00C9596A">
              <w:trPr>
                <w:trHeight w:val="509"/>
              </w:trPr>
              <w:tc>
                <w:tcPr>
                  <w:tcW w:w="1180" w:type="dxa"/>
                  <w:vMerge/>
                  <w:tcBorders>
                    <w:top w:val="single" w:sz="4" w:space="0" w:color="BFBFBF"/>
                    <w:left w:val="single" w:sz="8" w:space="0" w:color="BFBFBF"/>
                    <w:bottom w:val="single" w:sz="4" w:space="0" w:color="BFBFBF"/>
                    <w:right w:val="single" w:sz="4" w:space="0" w:color="BFBFBF"/>
                  </w:tcBorders>
                  <w:vAlign w:val="center"/>
                  <w:hideMark/>
                </w:tcPr>
                <w:p w14:paraId="6817076E" w14:textId="77777777" w:rsidR="00CC32BF" w:rsidRPr="00914808" w:rsidRDefault="00CC32BF" w:rsidP="00C9596A">
                  <w:pPr>
                    <w:spacing w:after="0" w:line="240" w:lineRule="auto"/>
                    <w:rPr>
                      <w:rFonts w:ascii="Times New Roman" w:hAnsi="Times New Roman"/>
                      <w:color w:val="000000"/>
                    </w:rPr>
                  </w:pPr>
                </w:p>
              </w:tc>
              <w:tc>
                <w:tcPr>
                  <w:tcW w:w="8102" w:type="dxa"/>
                  <w:vMerge w:val="restart"/>
                  <w:tcBorders>
                    <w:top w:val="single" w:sz="4" w:space="0" w:color="BFBFBF"/>
                    <w:left w:val="single" w:sz="4" w:space="0" w:color="BFBFBF"/>
                    <w:bottom w:val="single" w:sz="4" w:space="0" w:color="BFBFBF"/>
                    <w:right w:val="single" w:sz="8" w:space="0" w:color="BFBFBF"/>
                  </w:tcBorders>
                  <w:shd w:val="clear" w:color="auto" w:fill="auto"/>
                  <w:vAlign w:val="center"/>
                  <w:hideMark/>
                </w:tcPr>
                <w:p w14:paraId="5684EF69"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 has achieved savings, therefore the ACO's TCOC component of the ACO DSRIP Accountability Score is 100%</w:t>
                  </w:r>
                </w:p>
              </w:tc>
            </w:tr>
            <w:tr w:rsidR="00CC32BF" w:rsidRPr="00914808" w14:paraId="7DE65E03" w14:textId="77777777" w:rsidTr="00C9596A">
              <w:trPr>
                <w:trHeight w:val="509"/>
              </w:trPr>
              <w:tc>
                <w:tcPr>
                  <w:tcW w:w="1180" w:type="dxa"/>
                  <w:vMerge/>
                  <w:tcBorders>
                    <w:top w:val="single" w:sz="4" w:space="0" w:color="BFBFBF"/>
                    <w:left w:val="single" w:sz="8" w:space="0" w:color="BFBFBF"/>
                    <w:bottom w:val="single" w:sz="4" w:space="0" w:color="BFBFBF"/>
                    <w:right w:val="single" w:sz="4" w:space="0" w:color="BFBFBF"/>
                  </w:tcBorders>
                  <w:vAlign w:val="center"/>
                  <w:hideMark/>
                </w:tcPr>
                <w:p w14:paraId="17B60F83" w14:textId="77777777" w:rsidR="00CC32BF" w:rsidRPr="00914808" w:rsidRDefault="00CC32BF" w:rsidP="00C9596A">
                  <w:pPr>
                    <w:spacing w:after="0" w:line="240" w:lineRule="auto"/>
                    <w:rPr>
                      <w:rFonts w:ascii="Times New Roman" w:hAnsi="Times New Roman"/>
                      <w:color w:val="000000"/>
                    </w:rPr>
                  </w:pPr>
                </w:p>
              </w:tc>
              <w:tc>
                <w:tcPr>
                  <w:tcW w:w="8102" w:type="dxa"/>
                  <w:vMerge/>
                  <w:tcBorders>
                    <w:top w:val="single" w:sz="4" w:space="0" w:color="BFBFBF"/>
                    <w:left w:val="single" w:sz="4" w:space="0" w:color="BFBFBF"/>
                    <w:bottom w:val="single" w:sz="4" w:space="0" w:color="BFBFBF"/>
                    <w:right w:val="single" w:sz="8" w:space="0" w:color="BFBFBF"/>
                  </w:tcBorders>
                  <w:vAlign w:val="center"/>
                  <w:hideMark/>
                </w:tcPr>
                <w:p w14:paraId="3E7DDF25" w14:textId="77777777" w:rsidR="00CC32BF" w:rsidRPr="00914808" w:rsidRDefault="00CC32BF" w:rsidP="00C9596A">
                  <w:pPr>
                    <w:spacing w:after="0" w:line="240" w:lineRule="auto"/>
                    <w:rPr>
                      <w:rFonts w:ascii="Times New Roman" w:hAnsi="Times New Roman"/>
                      <w:color w:val="000000"/>
                    </w:rPr>
                  </w:pPr>
                </w:p>
              </w:tc>
            </w:tr>
            <w:tr w:rsidR="00CC32BF" w:rsidRPr="00914808" w14:paraId="5CA97919" w14:textId="77777777" w:rsidTr="00C9596A">
              <w:trPr>
                <w:trHeight w:val="300"/>
              </w:trPr>
              <w:tc>
                <w:tcPr>
                  <w:tcW w:w="1180" w:type="dxa"/>
                  <w:vMerge w:val="restart"/>
                  <w:tcBorders>
                    <w:top w:val="nil"/>
                    <w:left w:val="single" w:sz="8" w:space="0" w:color="BFBFBF"/>
                    <w:bottom w:val="single" w:sz="4" w:space="0" w:color="BFBFBF"/>
                    <w:right w:val="single" w:sz="4" w:space="0" w:color="BFBFBF"/>
                  </w:tcBorders>
                  <w:shd w:val="clear" w:color="000000" w:fill="DCE6F1"/>
                  <w:noWrap/>
                  <w:vAlign w:val="center"/>
                  <w:hideMark/>
                </w:tcPr>
                <w:p w14:paraId="09B1958D" w14:textId="77777777" w:rsidR="00CC32BF" w:rsidRPr="00914808" w:rsidRDefault="00CC32BF" w:rsidP="00C9596A">
                  <w:pPr>
                    <w:spacing w:after="0" w:line="240" w:lineRule="auto"/>
                    <w:jc w:val="center"/>
                    <w:rPr>
                      <w:rFonts w:ascii="Times New Roman" w:hAnsi="Times New Roman"/>
                      <w:color w:val="000000"/>
                    </w:rPr>
                  </w:pPr>
                  <w:r w:rsidRPr="00914808">
                    <w:rPr>
                      <w:rFonts w:ascii="Times New Roman" w:hAnsi="Times New Roman"/>
                      <w:color w:val="000000"/>
                    </w:rPr>
                    <w:t>Scenario 2</w:t>
                  </w:r>
                </w:p>
              </w:tc>
              <w:tc>
                <w:tcPr>
                  <w:tcW w:w="8102" w:type="dxa"/>
                  <w:tcBorders>
                    <w:top w:val="single" w:sz="4" w:space="0" w:color="BFBFBF"/>
                    <w:left w:val="nil"/>
                    <w:bottom w:val="single" w:sz="4" w:space="0" w:color="BFBFBF"/>
                    <w:right w:val="single" w:sz="8" w:space="0" w:color="BFBFBF"/>
                  </w:tcBorders>
                  <w:shd w:val="clear" w:color="auto" w:fill="auto"/>
                  <w:noWrap/>
                  <w:vAlign w:val="center"/>
                  <w:hideMark/>
                </w:tcPr>
                <w:p w14:paraId="7CC2EA75"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ACO's TCOC Performance is $550 PMPM</w:t>
                  </w:r>
                </w:p>
              </w:tc>
            </w:tr>
            <w:tr w:rsidR="00CC32BF" w:rsidRPr="00914808" w14:paraId="61FBB9A2" w14:textId="77777777" w:rsidTr="00C9596A">
              <w:trPr>
                <w:trHeight w:val="300"/>
              </w:trPr>
              <w:tc>
                <w:tcPr>
                  <w:tcW w:w="1180" w:type="dxa"/>
                  <w:vMerge/>
                  <w:tcBorders>
                    <w:top w:val="nil"/>
                    <w:left w:val="single" w:sz="8" w:space="0" w:color="BFBFBF"/>
                    <w:bottom w:val="single" w:sz="4" w:space="0" w:color="BFBFBF"/>
                    <w:right w:val="single" w:sz="4" w:space="0" w:color="BFBFBF"/>
                  </w:tcBorders>
                  <w:vAlign w:val="center"/>
                  <w:hideMark/>
                </w:tcPr>
                <w:p w14:paraId="6C9791D1" w14:textId="77777777" w:rsidR="00CC32BF" w:rsidRPr="00914808" w:rsidRDefault="00CC32BF" w:rsidP="00C9596A">
                  <w:pPr>
                    <w:spacing w:after="0" w:line="240" w:lineRule="auto"/>
                    <w:rPr>
                      <w:rFonts w:ascii="Times New Roman" w:hAnsi="Times New Roman"/>
                      <w:color w:val="000000"/>
                    </w:rPr>
                  </w:pPr>
                </w:p>
              </w:tc>
              <w:tc>
                <w:tcPr>
                  <w:tcW w:w="8102" w:type="dxa"/>
                  <w:tcBorders>
                    <w:top w:val="single" w:sz="4" w:space="0" w:color="BFBFBF"/>
                    <w:left w:val="nil"/>
                    <w:bottom w:val="single" w:sz="4" w:space="0" w:color="BFBFBF"/>
                    <w:right w:val="single" w:sz="8" w:space="0" w:color="BFBFBF"/>
                  </w:tcBorders>
                  <w:shd w:val="clear" w:color="auto" w:fill="auto"/>
                  <w:noWrap/>
                  <w:vAlign w:val="center"/>
                  <w:hideMark/>
                </w:tcPr>
                <w:p w14:paraId="0DC1E1AF"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 has losses of $50, or 10%</w:t>
                  </w:r>
                </w:p>
              </w:tc>
            </w:tr>
            <w:tr w:rsidR="00CC32BF" w:rsidRPr="00914808" w14:paraId="4FA9E007" w14:textId="77777777" w:rsidTr="00C9596A">
              <w:trPr>
                <w:trHeight w:val="509"/>
              </w:trPr>
              <w:tc>
                <w:tcPr>
                  <w:tcW w:w="1180" w:type="dxa"/>
                  <w:vMerge/>
                  <w:tcBorders>
                    <w:top w:val="nil"/>
                    <w:left w:val="single" w:sz="8" w:space="0" w:color="BFBFBF"/>
                    <w:bottom w:val="single" w:sz="4" w:space="0" w:color="BFBFBF"/>
                    <w:right w:val="single" w:sz="4" w:space="0" w:color="BFBFBF"/>
                  </w:tcBorders>
                  <w:vAlign w:val="center"/>
                  <w:hideMark/>
                </w:tcPr>
                <w:p w14:paraId="110D6B7F" w14:textId="77777777" w:rsidR="00CC32BF" w:rsidRPr="00914808" w:rsidRDefault="00CC32BF" w:rsidP="00C9596A">
                  <w:pPr>
                    <w:spacing w:after="0" w:line="240" w:lineRule="auto"/>
                    <w:rPr>
                      <w:rFonts w:ascii="Times New Roman" w:hAnsi="Times New Roman"/>
                      <w:color w:val="000000"/>
                    </w:rPr>
                  </w:pPr>
                </w:p>
              </w:tc>
              <w:tc>
                <w:tcPr>
                  <w:tcW w:w="8102" w:type="dxa"/>
                  <w:vMerge w:val="restart"/>
                  <w:tcBorders>
                    <w:top w:val="single" w:sz="4" w:space="0" w:color="BFBFBF"/>
                    <w:left w:val="single" w:sz="4" w:space="0" w:color="BFBFBF"/>
                    <w:bottom w:val="single" w:sz="4" w:space="0" w:color="BFBFBF"/>
                    <w:right w:val="single" w:sz="8" w:space="0" w:color="BFBFBF"/>
                  </w:tcBorders>
                  <w:shd w:val="clear" w:color="auto" w:fill="auto"/>
                  <w:vAlign w:val="center"/>
                  <w:hideMark/>
                </w:tcPr>
                <w:p w14:paraId="4AE1B357"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 has losses that exceed 5% of the TCOC Benchmark, therefore the ACO’s TCOC component of the ACO DSRIP Accountability Score is 0%</w:t>
                  </w:r>
                </w:p>
              </w:tc>
            </w:tr>
            <w:tr w:rsidR="00CC32BF" w:rsidRPr="00914808" w14:paraId="6D2E53A4" w14:textId="77777777" w:rsidTr="00C9596A">
              <w:trPr>
                <w:trHeight w:val="509"/>
              </w:trPr>
              <w:tc>
                <w:tcPr>
                  <w:tcW w:w="1180" w:type="dxa"/>
                  <w:vMerge/>
                  <w:tcBorders>
                    <w:top w:val="nil"/>
                    <w:left w:val="single" w:sz="8" w:space="0" w:color="BFBFBF"/>
                    <w:bottom w:val="single" w:sz="4" w:space="0" w:color="BFBFBF"/>
                    <w:right w:val="single" w:sz="4" w:space="0" w:color="BFBFBF"/>
                  </w:tcBorders>
                  <w:vAlign w:val="center"/>
                  <w:hideMark/>
                </w:tcPr>
                <w:p w14:paraId="43045B10" w14:textId="77777777" w:rsidR="00CC32BF" w:rsidRPr="00914808" w:rsidRDefault="00CC32BF" w:rsidP="00C9596A">
                  <w:pPr>
                    <w:spacing w:after="0" w:line="240" w:lineRule="auto"/>
                    <w:rPr>
                      <w:rFonts w:ascii="Times New Roman" w:hAnsi="Times New Roman"/>
                      <w:color w:val="000000"/>
                    </w:rPr>
                  </w:pPr>
                </w:p>
              </w:tc>
              <w:tc>
                <w:tcPr>
                  <w:tcW w:w="8102" w:type="dxa"/>
                  <w:vMerge/>
                  <w:tcBorders>
                    <w:top w:val="single" w:sz="4" w:space="0" w:color="BFBFBF"/>
                    <w:left w:val="single" w:sz="4" w:space="0" w:color="BFBFBF"/>
                    <w:bottom w:val="single" w:sz="4" w:space="0" w:color="BFBFBF"/>
                    <w:right w:val="single" w:sz="8" w:space="0" w:color="BFBFBF"/>
                  </w:tcBorders>
                  <w:vAlign w:val="center"/>
                  <w:hideMark/>
                </w:tcPr>
                <w:p w14:paraId="19264B95" w14:textId="77777777" w:rsidR="00CC32BF" w:rsidRPr="00914808" w:rsidRDefault="00CC32BF" w:rsidP="00C9596A">
                  <w:pPr>
                    <w:spacing w:after="0" w:line="240" w:lineRule="auto"/>
                    <w:rPr>
                      <w:rFonts w:ascii="Times New Roman" w:hAnsi="Times New Roman"/>
                      <w:color w:val="000000"/>
                    </w:rPr>
                  </w:pPr>
                </w:p>
              </w:tc>
            </w:tr>
            <w:tr w:rsidR="00CC32BF" w:rsidRPr="00914808" w14:paraId="52DD37E8" w14:textId="77777777" w:rsidTr="00C9596A">
              <w:trPr>
                <w:trHeight w:val="300"/>
              </w:trPr>
              <w:tc>
                <w:tcPr>
                  <w:tcW w:w="1180" w:type="dxa"/>
                  <w:vMerge w:val="restart"/>
                  <w:tcBorders>
                    <w:top w:val="nil"/>
                    <w:left w:val="single" w:sz="8" w:space="0" w:color="BFBFBF"/>
                    <w:bottom w:val="single" w:sz="8" w:space="0" w:color="BFBFBF"/>
                    <w:right w:val="single" w:sz="4" w:space="0" w:color="BFBFBF"/>
                  </w:tcBorders>
                  <w:shd w:val="clear" w:color="000000" w:fill="DCE6F1"/>
                  <w:noWrap/>
                  <w:vAlign w:val="center"/>
                  <w:hideMark/>
                </w:tcPr>
                <w:p w14:paraId="254BA37B" w14:textId="77777777" w:rsidR="00CC32BF" w:rsidRPr="00914808" w:rsidRDefault="00CC32BF" w:rsidP="00C9596A">
                  <w:pPr>
                    <w:spacing w:after="0" w:line="240" w:lineRule="auto"/>
                    <w:jc w:val="center"/>
                    <w:rPr>
                      <w:rFonts w:ascii="Times New Roman" w:hAnsi="Times New Roman"/>
                      <w:color w:val="000000"/>
                    </w:rPr>
                  </w:pPr>
                  <w:r w:rsidRPr="00914808">
                    <w:rPr>
                      <w:rFonts w:ascii="Times New Roman" w:hAnsi="Times New Roman"/>
                      <w:color w:val="000000"/>
                    </w:rPr>
                    <w:t>Scenario 3</w:t>
                  </w:r>
                </w:p>
              </w:tc>
              <w:tc>
                <w:tcPr>
                  <w:tcW w:w="8102" w:type="dxa"/>
                  <w:tcBorders>
                    <w:top w:val="single" w:sz="4" w:space="0" w:color="BFBFBF"/>
                    <w:left w:val="nil"/>
                    <w:bottom w:val="single" w:sz="4" w:space="0" w:color="BFBFBF"/>
                    <w:right w:val="single" w:sz="8" w:space="0" w:color="BFBFBF"/>
                  </w:tcBorders>
                  <w:shd w:val="clear" w:color="auto" w:fill="auto"/>
                  <w:noWrap/>
                  <w:vAlign w:val="center"/>
                  <w:hideMark/>
                </w:tcPr>
                <w:p w14:paraId="61CB648C"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ACO's TCOC Performance is $520 PMPM</w:t>
                  </w:r>
                </w:p>
              </w:tc>
            </w:tr>
            <w:tr w:rsidR="00CC32BF" w:rsidRPr="00914808" w14:paraId="49577842" w14:textId="77777777" w:rsidTr="00C9596A">
              <w:trPr>
                <w:trHeight w:val="300"/>
              </w:trPr>
              <w:tc>
                <w:tcPr>
                  <w:tcW w:w="1180" w:type="dxa"/>
                  <w:vMerge/>
                  <w:tcBorders>
                    <w:top w:val="nil"/>
                    <w:left w:val="single" w:sz="8" w:space="0" w:color="BFBFBF"/>
                    <w:bottom w:val="single" w:sz="8" w:space="0" w:color="BFBFBF"/>
                    <w:right w:val="single" w:sz="4" w:space="0" w:color="BFBFBF"/>
                  </w:tcBorders>
                  <w:vAlign w:val="center"/>
                  <w:hideMark/>
                </w:tcPr>
                <w:p w14:paraId="0BB6B273" w14:textId="77777777" w:rsidR="00CC32BF" w:rsidRPr="00914808" w:rsidRDefault="00CC32BF" w:rsidP="00C9596A">
                  <w:pPr>
                    <w:spacing w:after="0" w:line="240" w:lineRule="auto"/>
                    <w:rPr>
                      <w:rFonts w:ascii="Times New Roman" w:hAnsi="Times New Roman"/>
                      <w:color w:val="000000"/>
                    </w:rPr>
                  </w:pPr>
                </w:p>
              </w:tc>
              <w:tc>
                <w:tcPr>
                  <w:tcW w:w="8102" w:type="dxa"/>
                  <w:tcBorders>
                    <w:top w:val="single" w:sz="4" w:space="0" w:color="BFBFBF"/>
                    <w:left w:val="nil"/>
                    <w:bottom w:val="single" w:sz="4" w:space="0" w:color="BFBFBF"/>
                    <w:right w:val="single" w:sz="8" w:space="0" w:color="BFBFBF"/>
                  </w:tcBorders>
                  <w:shd w:val="clear" w:color="auto" w:fill="auto"/>
                  <w:noWrap/>
                  <w:vAlign w:val="center"/>
                  <w:hideMark/>
                </w:tcPr>
                <w:p w14:paraId="7AE8A038"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 has losses of $20, or 4%</w:t>
                  </w:r>
                </w:p>
              </w:tc>
            </w:tr>
            <w:tr w:rsidR="00CC32BF" w:rsidRPr="00914808" w14:paraId="45373AF9" w14:textId="77777777" w:rsidTr="00C9596A">
              <w:trPr>
                <w:trHeight w:val="509"/>
              </w:trPr>
              <w:tc>
                <w:tcPr>
                  <w:tcW w:w="1180" w:type="dxa"/>
                  <w:vMerge/>
                  <w:tcBorders>
                    <w:top w:val="nil"/>
                    <w:left w:val="single" w:sz="8" w:space="0" w:color="BFBFBF"/>
                    <w:bottom w:val="single" w:sz="8" w:space="0" w:color="BFBFBF"/>
                    <w:right w:val="single" w:sz="4" w:space="0" w:color="BFBFBF"/>
                  </w:tcBorders>
                  <w:vAlign w:val="center"/>
                  <w:hideMark/>
                </w:tcPr>
                <w:p w14:paraId="3BAD55D1" w14:textId="77777777" w:rsidR="00CC32BF" w:rsidRPr="00914808" w:rsidRDefault="00CC32BF" w:rsidP="00C9596A">
                  <w:pPr>
                    <w:spacing w:after="0" w:line="240" w:lineRule="auto"/>
                    <w:rPr>
                      <w:rFonts w:ascii="Times New Roman" w:hAnsi="Times New Roman"/>
                      <w:color w:val="000000"/>
                    </w:rPr>
                  </w:pPr>
                </w:p>
              </w:tc>
              <w:tc>
                <w:tcPr>
                  <w:tcW w:w="8102" w:type="dxa"/>
                  <w:vMerge w:val="restart"/>
                  <w:tcBorders>
                    <w:top w:val="single" w:sz="4" w:space="0" w:color="BFBFBF"/>
                    <w:left w:val="single" w:sz="4" w:space="0" w:color="BFBFBF"/>
                    <w:bottom w:val="single" w:sz="8" w:space="0" w:color="BFBFBF"/>
                    <w:right w:val="single" w:sz="8" w:space="0" w:color="BFBFBF"/>
                  </w:tcBorders>
                  <w:shd w:val="clear" w:color="auto" w:fill="auto"/>
                  <w:vAlign w:val="center"/>
                  <w:hideMark/>
                </w:tcPr>
                <w:p w14:paraId="03C2049A" w14:textId="77777777" w:rsidR="00CC32BF" w:rsidRPr="00914808" w:rsidRDefault="00CC32BF" w:rsidP="00C9596A">
                  <w:pPr>
                    <w:spacing w:after="0" w:line="240" w:lineRule="auto"/>
                    <w:rPr>
                      <w:rFonts w:ascii="Times New Roman" w:hAnsi="Times New Roman"/>
                      <w:color w:val="000000"/>
                    </w:rPr>
                  </w:pPr>
                  <w:r w:rsidRPr="00914808">
                    <w:rPr>
                      <w:rFonts w:ascii="Times New Roman" w:hAnsi="Times New Roman"/>
                      <w:color w:val="000000"/>
                    </w:rPr>
                    <w:t>ACO has losses that are less than 5% of the TCOC Benchmark, therefore the ACO’s TCOC component of the ACO DSRIP Accountability Score = ((5% of the TCOC Benchmark - $20) / 5% of the TCOC Benchmark) = (($25 - $20) / $25) = ($5/$25) = 20%</w:t>
                  </w:r>
                </w:p>
              </w:tc>
            </w:tr>
            <w:tr w:rsidR="00CC32BF" w:rsidRPr="00914808" w14:paraId="4CE7E391" w14:textId="77777777" w:rsidTr="00C9596A">
              <w:trPr>
                <w:trHeight w:val="509"/>
              </w:trPr>
              <w:tc>
                <w:tcPr>
                  <w:tcW w:w="1180" w:type="dxa"/>
                  <w:vMerge/>
                  <w:tcBorders>
                    <w:top w:val="nil"/>
                    <w:left w:val="single" w:sz="8" w:space="0" w:color="BFBFBF"/>
                    <w:bottom w:val="single" w:sz="8" w:space="0" w:color="BFBFBF"/>
                    <w:right w:val="single" w:sz="4" w:space="0" w:color="BFBFBF"/>
                  </w:tcBorders>
                  <w:vAlign w:val="center"/>
                  <w:hideMark/>
                </w:tcPr>
                <w:p w14:paraId="72DE30AE" w14:textId="77777777" w:rsidR="00CC32BF" w:rsidRPr="00914808" w:rsidRDefault="00CC32BF" w:rsidP="00C9596A">
                  <w:pPr>
                    <w:spacing w:after="0" w:line="240" w:lineRule="auto"/>
                    <w:rPr>
                      <w:rFonts w:ascii="Times New Roman" w:hAnsi="Times New Roman"/>
                      <w:color w:val="000000"/>
                    </w:rPr>
                  </w:pPr>
                </w:p>
              </w:tc>
              <w:tc>
                <w:tcPr>
                  <w:tcW w:w="8102" w:type="dxa"/>
                  <w:vMerge/>
                  <w:tcBorders>
                    <w:top w:val="single" w:sz="4" w:space="0" w:color="BFBFBF"/>
                    <w:left w:val="single" w:sz="4" w:space="0" w:color="BFBFBF"/>
                    <w:bottom w:val="single" w:sz="8" w:space="0" w:color="BFBFBF"/>
                    <w:right w:val="single" w:sz="8" w:space="0" w:color="BFBFBF"/>
                  </w:tcBorders>
                  <w:vAlign w:val="center"/>
                  <w:hideMark/>
                </w:tcPr>
                <w:p w14:paraId="50FE7553" w14:textId="77777777" w:rsidR="00CC32BF" w:rsidRPr="00914808" w:rsidRDefault="00CC32BF" w:rsidP="00C9596A">
                  <w:pPr>
                    <w:spacing w:after="0" w:line="240" w:lineRule="auto"/>
                    <w:rPr>
                      <w:rFonts w:ascii="Times New Roman" w:hAnsi="Times New Roman"/>
                      <w:color w:val="000000"/>
                    </w:rPr>
                  </w:pPr>
                </w:p>
              </w:tc>
            </w:tr>
            <w:tr w:rsidR="00CC32BF" w:rsidRPr="00914808" w14:paraId="5E6B6524" w14:textId="77777777" w:rsidTr="00C9596A">
              <w:trPr>
                <w:trHeight w:val="509"/>
              </w:trPr>
              <w:tc>
                <w:tcPr>
                  <w:tcW w:w="1180" w:type="dxa"/>
                  <w:vMerge/>
                  <w:tcBorders>
                    <w:top w:val="nil"/>
                    <w:left w:val="single" w:sz="8" w:space="0" w:color="BFBFBF"/>
                    <w:bottom w:val="single" w:sz="8" w:space="0" w:color="BFBFBF"/>
                    <w:right w:val="single" w:sz="4" w:space="0" w:color="BFBFBF"/>
                  </w:tcBorders>
                  <w:vAlign w:val="center"/>
                  <w:hideMark/>
                </w:tcPr>
                <w:p w14:paraId="77121986" w14:textId="77777777" w:rsidR="00CC32BF" w:rsidRPr="00914808" w:rsidRDefault="00CC32BF" w:rsidP="00C9596A">
                  <w:pPr>
                    <w:spacing w:after="0" w:line="240" w:lineRule="auto"/>
                    <w:rPr>
                      <w:rFonts w:ascii="Times New Roman" w:hAnsi="Times New Roman"/>
                      <w:color w:val="000000"/>
                    </w:rPr>
                  </w:pPr>
                </w:p>
              </w:tc>
              <w:tc>
                <w:tcPr>
                  <w:tcW w:w="8102" w:type="dxa"/>
                  <w:vMerge/>
                  <w:tcBorders>
                    <w:top w:val="single" w:sz="4" w:space="0" w:color="BFBFBF"/>
                    <w:left w:val="single" w:sz="4" w:space="0" w:color="BFBFBF"/>
                    <w:bottom w:val="single" w:sz="8" w:space="0" w:color="BFBFBF"/>
                    <w:right w:val="single" w:sz="8" w:space="0" w:color="BFBFBF"/>
                  </w:tcBorders>
                  <w:vAlign w:val="center"/>
                  <w:hideMark/>
                </w:tcPr>
                <w:p w14:paraId="0C6A2072" w14:textId="77777777" w:rsidR="00CC32BF" w:rsidRPr="00914808" w:rsidRDefault="00CC32BF" w:rsidP="00C9596A">
                  <w:pPr>
                    <w:spacing w:after="0" w:line="240" w:lineRule="auto"/>
                    <w:rPr>
                      <w:rFonts w:ascii="Times New Roman" w:hAnsi="Times New Roman"/>
                      <w:color w:val="000000"/>
                    </w:rPr>
                  </w:pPr>
                </w:p>
              </w:tc>
            </w:tr>
          </w:tbl>
          <w:p w14:paraId="59140AF7" w14:textId="77777777" w:rsidR="00CC32BF" w:rsidRPr="00914808" w:rsidRDefault="00CC32BF" w:rsidP="00C9596A">
            <w:pPr>
              <w:spacing w:line="240" w:lineRule="auto"/>
              <w:jc w:val="both"/>
              <w:rPr>
                <w:rFonts w:ascii="Times New Roman" w:hAnsi="Times New Roman"/>
              </w:rPr>
            </w:pPr>
          </w:p>
        </w:tc>
      </w:tr>
    </w:tbl>
    <w:p w14:paraId="173CBDEB" w14:textId="77777777" w:rsidR="00CC32BF" w:rsidRPr="00914808" w:rsidRDefault="00CC32BF" w:rsidP="00CC32BF">
      <w:pPr>
        <w:pStyle w:val="Heading3"/>
        <w:numPr>
          <w:ilvl w:val="2"/>
          <w:numId w:val="1"/>
        </w:numPr>
        <w:spacing w:line="240" w:lineRule="auto"/>
        <w:rPr>
          <w:rFonts w:ascii="Times New Roman" w:hAnsi="Times New Roman"/>
        </w:rPr>
      </w:pPr>
      <w:bookmarkStart w:id="242" w:name="_Toc515897363"/>
      <w:bookmarkStart w:id="243" w:name="_Toc517086512"/>
      <w:r w:rsidRPr="00914808">
        <w:rPr>
          <w:rFonts w:ascii="Times New Roman" w:hAnsi="Times New Roman"/>
        </w:rPr>
        <w:t>Impact of DSRIP Accountability Scores on Payments to ACOs</w:t>
      </w:r>
      <w:bookmarkEnd w:id="242"/>
      <w:bookmarkEnd w:id="243"/>
    </w:p>
    <w:p w14:paraId="104E9C8B"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Once the State has determined the ACO’s Quality and TCOC components of the ACO’s DSRIP Accountability Score, it will calculate the DSRIP Accountability Score using the methodology described in Section 5.3.1.  As an example:</w:t>
      </w:r>
    </w:p>
    <w:p w14:paraId="32D82E81" w14:textId="77777777" w:rsidR="00CC32BF" w:rsidRPr="00914808" w:rsidRDefault="00CC32BF" w:rsidP="00CC32BF">
      <w:pPr>
        <w:pStyle w:val="60exhnormal"/>
        <w:keepNext/>
        <w:jc w:val="both"/>
        <w:rPr>
          <w:rFonts w:ascii="Times New Roman" w:hAnsi="Times New Roman"/>
        </w:rPr>
      </w:pPr>
      <w:r w:rsidRPr="00914808">
        <w:rPr>
          <w:rFonts w:ascii="Times New Roman" w:hAnsi="Times New Roman"/>
          <w:caps w:val="0"/>
        </w:rPr>
        <w:t>Example Calculation of ACO DSRIP Accountability Score in BP4</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CC32BF" w:rsidRPr="00914808" w14:paraId="209CA04A" w14:textId="77777777" w:rsidTr="00B252AF">
        <w:trPr>
          <w:cantSplit/>
          <w:trHeight w:val="2249"/>
          <w:jc w:val="center"/>
        </w:trPr>
        <w:tc>
          <w:tcPr>
            <w:tcW w:w="5000" w:type="pct"/>
          </w:tcPr>
          <w:p w14:paraId="2A7CD292" w14:textId="77777777" w:rsidR="00CC32BF" w:rsidRPr="00914808" w:rsidRDefault="00CC32BF" w:rsidP="00C9596A">
            <w:pPr>
              <w:pStyle w:val="ListParagraph"/>
              <w:numPr>
                <w:ilvl w:val="0"/>
                <w:numId w:val="75"/>
              </w:numPr>
              <w:spacing w:line="240" w:lineRule="auto"/>
              <w:rPr>
                <w:rFonts w:ascii="Times New Roman" w:hAnsi="Times New Roman"/>
              </w:rPr>
            </w:pPr>
            <w:r w:rsidRPr="00914808">
              <w:rPr>
                <w:rFonts w:ascii="Times New Roman" w:hAnsi="Times New Roman"/>
              </w:rPr>
              <w:t xml:space="preserve">Quality Component of DSRIP Accountability Score in BP4: 75% (calculated as described in Section 5.3.1) </w:t>
            </w:r>
          </w:p>
          <w:p w14:paraId="11A6FE5D" w14:textId="77777777" w:rsidR="00CC32BF" w:rsidRPr="00914808" w:rsidRDefault="00CC32BF" w:rsidP="00C9596A">
            <w:pPr>
              <w:pStyle w:val="ListParagraph"/>
              <w:numPr>
                <w:ilvl w:val="0"/>
                <w:numId w:val="75"/>
              </w:numPr>
              <w:spacing w:line="240" w:lineRule="auto"/>
              <w:rPr>
                <w:rFonts w:ascii="Times New Roman" w:hAnsi="Times New Roman"/>
              </w:rPr>
            </w:pPr>
            <w:r w:rsidRPr="00914808">
              <w:rPr>
                <w:rFonts w:ascii="Times New Roman" w:hAnsi="Times New Roman"/>
              </w:rPr>
              <w:t>TCOC Component of DSRIP Accountability Score in BP4: 80% (calculated as described in Section 5.3.2)</w:t>
            </w:r>
          </w:p>
          <w:p w14:paraId="4E78E8A9" w14:textId="77777777" w:rsidR="00CC32BF" w:rsidRPr="00914808" w:rsidRDefault="00CC32BF" w:rsidP="00C9596A">
            <w:pPr>
              <w:pStyle w:val="ListParagraph"/>
              <w:numPr>
                <w:ilvl w:val="0"/>
                <w:numId w:val="75"/>
              </w:numPr>
              <w:spacing w:line="240" w:lineRule="auto"/>
              <w:rPr>
                <w:rFonts w:ascii="Times New Roman" w:hAnsi="Times New Roman"/>
              </w:rPr>
            </w:pPr>
            <w:r w:rsidRPr="00914808">
              <w:rPr>
                <w:rFonts w:ascii="Times New Roman" w:hAnsi="Times New Roman"/>
              </w:rPr>
              <w:t>Weight for Quality Component of DSRIP Accountability Score in BP4: 75% (as described in Exhibit 31)</w:t>
            </w:r>
          </w:p>
          <w:p w14:paraId="0F82820D" w14:textId="77777777" w:rsidR="00CC32BF" w:rsidRPr="00914808" w:rsidRDefault="00CC32BF" w:rsidP="00C9596A">
            <w:pPr>
              <w:pStyle w:val="ListParagraph"/>
              <w:numPr>
                <w:ilvl w:val="0"/>
                <w:numId w:val="75"/>
              </w:numPr>
              <w:spacing w:line="240" w:lineRule="auto"/>
              <w:rPr>
                <w:rFonts w:ascii="Times New Roman" w:hAnsi="Times New Roman"/>
              </w:rPr>
            </w:pPr>
            <w:r w:rsidRPr="00914808">
              <w:rPr>
                <w:rFonts w:ascii="Times New Roman" w:hAnsi="Times New Roman"/>
              </w:rPr>
              <w:t>Weight for TCOC Component of DSRIP Accountability Score in BP4: 25% (as described in Exhibit 31)</w:t>
            </w:r>
          </w:p>
          <w:p w14:paraId="1CC3DA5B" w14:textId="77777777" w:rsidR="00CC32BF" w:rsidRPr="00914808" w:rsidRDefault="00CC32BF" w:rsidP="00C9596A">
            <w:pPr>
              <w:spacing w:line="240" w:lineRule="auto"/>
              <w:jc w:val="center"/>
              <w:rPr>
                <w:rFonts w:ascii="Times New Roman" w:hAnsi="Times New Roman"/>
              </w:rPr>
            </w:pPr>
            <w:r w:rsidRPr="00914808">
              <w:rPr>
                <w:rFonts w:ascii="Times New Roman" w:hAnsi="Times New Roman"/>
              </w:rPr>
              <w:t>ACO DSRIP Accountability Score = (Quality Component * Weight of Quality Component) + (TCOC Component * Weight of TCOC Component) = (75% * 75%) + (80% * 25%) * 100% = 76.2%</w:t>
            </w:r>
          </w:p>
        </w:tc>
      </w:tr>
    </w:tbl>
    <w:p w14:paraId="33BDF872" w14:textId="77777777" w:rsidR="00CC32BF" w:rsidRPr="00914808" w:rsidRDefault="00CC32BF" w:rsidP="00CC32BF">
      <w:pPr>
        <w:spacing w:line="240" w:lineRule="auto"/>
        <w:jc w:val="both"/>
        <w:rPr>
          <w:rFonts w:ascii="Times New Roman" w:hAnsi="Times New Roman"/>
        </w:rPr>
      </w:pPr>
    </w:p>
    <w:p w14:paraId="19F104C8"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The DSRIP Accountability Score will then be applied to the ACO funding sub-streams that have a portion of funds at-risk.  Specifically:</w:t>
      </w:r>
    </w:p>
    <w:p w14:paraId="4E513E8D" w14:textId="77777777" w:rsidR="00CC32BF" w:rsidRPr="00914808" w:rsidRDefault="00CC32BF" w:rsidP="00CC32BF">
      <w:pPr>
        <w:pStyle w:val="ListParagraph"/>
        <w:numPr>
          <w:ilvl w:val="0"/>
          <w:numId w:val="76"/>
        </w:numPr>
        <w:spacing w:line="240" w:lineRule="auto"/>
        <w:jc w:val="both"/>
        <w:rPr>
          <w:rFonts w:ascii="Times New Roman" w:hAnsi="Times New Roman"/>
        </w:rPr>
      </w:pPr>
      <w:r w:rsidRPr="00914808">
        <w:rPr>
          <w:rFonts w:ascii="Times New Roman" w:hAnsi="Times New Roman"/>
        </w:rPr>
        <w:t xml:space="preserve">ACO Sub-Stream #1 - Startup/Ongoing Funding (Primary Care): No at-risk funds </w:t>
      </w:r>
    </w:p>
    <w:p w14:paraId="1DD99585" w14:textId="77777777" w:rsidR="00CC32BF" w:rsidRPr="00914808" w:rsidRDefault="00CC32BF" w:rsidP="00CC32BF">
      <w:pPr>
        <w:pStyle w:val="ListParagraph"/>
        <w:numPr>
          <w:ilvl w:val="0"/>
          <w:numId w:val="76"/>
        </w:numPr>
        <w:spacing w:line="240" w:lineRule="auto"/>
        <w:jc w:val="both"/>
        <w:rPr>
          <w:rFonts w:ascii="Times New Roman" w:hAnsi="Times New Roman"/>
        </w:rPr>
      </w:pPr>
      <w:r w:rsidRPr="00914808">
        <w:rPr>
          <w:rFonts w:ascii="Times New Roman" w:hAnsi="Times New Roman"/>
        </w:rPr>
        <w:t>ACO Sub-Stream #2 - Startup/Ongoing Funding (Discretionary): Portion of funds are at-risk, according to schedule detailed in Exhibit 20; DSRIP Accountability Score is multiplied by the at-risk funding amount to determine how much is earned</w:t>
      </w:r>
    </w:p>
    <w:p w14:paraId="3F49D12E" w14:textId="77777777" w:rsidR="00CC32BF" w:rsidRPr="00914808" w:rsidRDefault="00CC32BF" w:rsidP="00CC32BF">
      <w:pPr>
        <w:pStyle w:val="ListParagraph"/>
        <w:numPr>
          <w:ilvl w:val="0"/>
          <w:numId w:val="76"/>
        </w:numPr>
        <w:spacing w:line="240" w:lineRule="auto"/>
        <w:jc w:val="both"/>
        <w:rPr>
          <w:rFonts w:ascii="Times New Roman" w:hAnsi="Times New Roman"/>
        </w:rPr>
      </w:pPr>
      <w:r w:rsidRPr="00914808">
        <w:rPr>
          <w:rFonts w:ascii="Times New Roman" w:hAnsi="Times New Roman"/>
        </w:rPr>
        <w:t>ACO Sub-Stream #3 - Flexible Services Funding: No at-risk funds</w:t>
      </w:r>
    </w:p>
    <w:p w14:paraId="0DEA9E97" w14:textId="77777777" w:rsidR="00CC32BF" w:rsidRPr="00914808" w:rsidRDefault="00CC32BF" w:rsidP="00CC32BF">
      <w:pPr>
        <w:pStyle w:val="ListParagraph"/>
        <w:numPr>
          <w:ilvl w:val="0"/>
          <w:numId w:val="76"/>
        </w:numPr>
        <w:spacing w:line="240" w:lineRule="auto"/>
        <w:jc w:val="both"/>
        <w:rPr>
          <w:rFonts w:ascii="Times New Roman" w:hAnsi="Times New Roman"/>
        </w:rPr>
      </w:pPr>
      <w:r w:rsidRPr="00914808">
        <w:rPr>
          <w:rFonts w:ascii="Times New Roman" w:hAnsi="Times New Roman"/>
        </w:rPr>
        <w:t>ACO Sub-Stream #4 - DSTI Glide Path Funding: Portion of funds are at-risk, according to schedule detailed in Exhibit 20; DSRIP Accountability Score is multiplied by the at-risk funding amount to determine how much is earned</w:t>
      </w:r>
    </w:p>
    <w:p w14:paraId="7CD2C844" w14:textId="77777777" w:rsidR="00CC32BF" w:rsidRPr="00914808" w:rsidRDefault="00CC32BF" w:rsidP="00914808">
      <w:pPr>
        <w:pStyle w:val="Heading3"/>
        <w:numPr>
          <w:ilvl w:val="2"/>
          <w:numId w:val="1"/>
        </w:numPr>
        <w:spacing w:line="240" w:lineRule="auto"/>
        <w:rPr>
          <w:rFonts w:ascii="Times New Roman" w:hAnsi="Times New Roman"/>
        </w:rPr>
      </w:pPr>
      <w:bookmarkStart w:id="244" w:name="_Toc471313086"/>
      <w:bookmarkStart w:id="245" w:name="_Toc515897364"/>
      <w:bookmarkStart w:id="246" w:name="_Toc517086513"/>
      <w:r w:rsidRPr="00914808">
        <w:rPr>
          <w:rFonts w:ascii="Times New Roman" w:hAnsi="Times New Roman"/>
        </w:rPr>
        <w:t>Process, Roles, and Responsibilities for calculating the ACO DSRIP Accountability Score</w:t>
      </w:r>
      <w:bookmarkEnd w:id="244"/>
      <w:bookmarkEnd w:id="245"/>
      <w:bookmarkEnd w:id="246"/>
    </w:p>
    <w:p w14:paraId="3D59C87F" w14:textId="77777777" w:rsidR="00CC32BF" w:rsidRPr="00914808" w:rsidRDefault="00CC32BF" w:rsidP="00914808">
      <w:pPr>
        <w:pStyle w:val="Heading4"/>
        <w:numPr>
          <w:ilvl w:val="3"/>
          <w:numId w:val="1"/>
        </w:numPr>
        <w:spacing w:line="240" w:lineRule="auto"/>
        <w:rPr>
          <w:rFonts w:ascii="Times New Roman" w:hAnsi="Times New Roman"/>
        </w:rPr>
      </w:pPr>
      <w:r w:rsidRPr="00914808">
        <w:rPr>
          <w:rFonts w:ascii="Times New Roman" w:hAnsi="Times New Roman"/>
        </w:rPr>
        <w:t>Roles and responsibilities</w:t>
      </w:r>
    </w:p>
    <w:p w14:paraId="386D8A47" w14:textId="68FFF32A" w:rsidR="00CC32BF" w:rsidRPr="00914808" w:rsidRDefault="00CC32BF" w:rsidP="00CC32BF">
      <w:pPr>
        <w:spacing w:line="240" w:lineRule="auto"/>
        <w:jc w:val="both"/>
        <w:rPr>
          <w:rFonts w:ascii="Times New Roman" w:hAnsi="Times New Roman"/>
        </w:rPr>
      </w:pPr>
      <w:r w:rsidRPr="00914808">
        <w:rPr>
          <w:rFonts w:ascii="Times New Roman" w:hAnsi="Times New Roman"/>
        </w:rPr>
        <w:t>The State will be responsible for establishing the elements that comprise the ACO DSRIP Accountability Score, including its Quality Measures, the specifications for each Quality Measure, the data sources for calculating the Quality Measures, the methodology for setting the Attainment Threshold and Goal Benchmark for each Quality Measure (where applicable) and the values of the thresholds and benchmarks themselves. This sub-section 5.3.4.1 details the roles and responsibilities of the State, the State’s DSRIP Quality Advisory Committee, and CMS with respect to these elements.</w:t>
      </w:r>
    </w:p>
    <w:p w14:paraId="5D5E8CF9" w14:textId="77777777" w:rsidR="00CC32BF" w:rsidRPr="00914808" w:rsidRDefault="00CC32BF" w:rsidP="00914808">
      <w:pPr>
        <w:pStyle w:val="Heading4"/>
        <w:numPr>
          <w:ilvl w:val="3"/>
          <w:numId w:val="1"/>
        </w:numPr>
        <w:spacing w:line="240" w:lineRule="auto"/>
        <w:rPr>
          <w:rFonts w:ascii="Times New Roman" w:hAnsi="Times New Roman"/>
        </w:rPr>
      </w:pPr>
      <w:r w:rsidRPr="00914808">
        <w:rPr>
          <w:rFonts w:ascii="Times New Roman" w:hAnsi="Times New Roman"/>
        </w:rPr>
        <w:t xml:space="preserve">The State </w:t>
      </w:r>
    </w:p>
    <w:p w14:paraId="0F531BBB" w14:textId="3E207996"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The State will establish the elements that comprise the ACO DSRIP Accountability Score, based on the advice of the DSRIP Advisory Committee on Quality as described in this Protocol (see Section 6.2.1). By August 2017, the State will submit the Quality Measure slate and specifications, the benchmark sources, and performance thresholds (i.e., Attainment Thresholds and Goal Benchmarks) to CMS for review and approval. </w:t>
      </w:r>
    </w:p>
    <w:p w14:paraId="025B7E4C"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The State may request modification to any element that comprises the ACO DSRIP Accountability Score, based on its own assessment or on the recommendation of the State’s DSRIP Advisory Committee on Quality. In the event that the State wishes to change a previously approved element that is a component of the ACO DSRIP Accountability Score, the State will submit a formal, written modification request to CMS for review and approval. CMS will have 90 calendar days to review and approve.</w:t>
      </w:r>
    </w:p>
    <w:p w14:paraId="0B08E747"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As part of its program management and contract oversight processes, the State will establish a structured process for ACOs to seek clarification on or request revisions to certain aspects of their ACO DSRIP Accountability Scores (e.g., if an ACO seeks clarification on the inclusion of certain members in the denominator for a Quality Measure’s performance score). Each ACO will identify a key contact, responsible for raising such issues to the State and working with the appropriate State personnel to discuss and resolve issues as appropriate. The State will also identify a reciprocal contact to liaise with each ACO and support these types of requests.</w:t>
      </w:r>
    </w:p>
    <w:p w14:paraId="6F9D5513"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 xml:space="preserve">If an ACO does not earn 100% DSRIP Accountability Score, then the State may provide an opportunity for ACOs to submit DSRIP Performance Remediation Plans to earn back a portion of the unearned, withheld funds, at the State’s discretion.  If the State allows this opportunity, then an ACO may choose to provide the State a DSRIP Performance Remediation Plan within 30 calendar days of receipt of the ACO’s DSRIP Accountability Score, in which case the ACO may have the opportunity to earn back up to 60% of the unearned, withheld funds, as further described below. </w:t>
      </w:r>
    </w:p>
    <w:p w14:paraId="01D5B946"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The DSRIP Performance Remediation Plan will include:</w:t>
      </w:r>
    </w:p>
    <w:p w14:paraId="7F31750A" w14:textId="77777777" w:rsidR="00CC32BF" w:rsidRPr="00914808" w:rsidRDefault="00CC32BF" w:rsidP="00CC32BF">
      <w:pPr>
        <w:pStyle w:val="ListParagraph"/>
        <w:numPr>
          <w:ilvl w:val="0"/>
          <w:numId w:val="72"/>
        </w:numPr>
        <w:spacing w:line="240" w:lineRule="auto"/>
        <w:jc w:val="both"/>
        <w:rPr>
          <w:rFonts w:ascii="Times New Roman" w:hAnsi="Times New Roman"/>
        </w:rPr>
      </w:pPr>
      <w:r w:rsidRPr="00914808">
        <w:rPr>
          <w:rFonts w:ascii="Times New Roman" w:hAnsi="Times New Roman"/>
        </w:rPr>
        <w:t>A detailed assessment of the reason(s) why the ACO did not achieve 100% Accountability Score, separately addressing each measure on which the ACO scored less than full points;</w:t>
      </w:r>
    </w:p>
    <w:p w14:paraId="2763ECD5" w14:textId="77777777" w:rsidR="00CC32BF" w:rsidRPr="00914808" w:rsidRDefault="00CC32BF" w:rsidP="00CC32BF">
      <w:pPr>
        <w:pStyle w:val="ListParagraph"/>
        <w:numPr>
          <w:ilvl w:val="0"/>
          <w:numId w:val="72"/>
        </w:numPr>
        <w:spacing w:line="240" w:lineRule="auto"/>
        <w:jc w:val="both"/>
        <w:rPr>
          <w:rFonts w:ascii="Times New Roman" w:hAnsi="Times New Roman"/>
        </w:rPr>
      </w:pPr>
      <w:r w:rsidRPr="00914808">
        <w:rPr>
          <w:rFonts w:ascii="Times New Roman" w:hAnsi="Times New Roman"/>
        </w:rPr>
        <w:t>Discrete project(s)  the ACO will undertake to address some or all of the reasons for why it did not achieve 100% Accountability Score, along with rationale for why these activities are appropriate; or other discrete projects that align with the goals of the ACO’s DSRIP Participation Plan</w:t>
      </w:r>
    </w:p>
    <w:p w14:paraId="3F817D06" w14:textId="77777777" w:rsidR="00CC32BF" w:rsidRPr="00914808" w:rsidRDefault="00CC32BF" w:rsidP="00CC32BF">
      <w:pPr>
        <w:pStyle w:val="ListParagraph"/>
        <w:numPr>
          <w:ilvl w:val="0"/>
          <w:numId w:val="72"/>
        </w:numPr>
        <w:spacing w:line="240" w:lineRule="auto"/>
        <w:jc w:val="both"/>
        <w:rPr>
          <w:rFonts w:ascii="Times New Roman" w:hAnsi="Times New Roman"/>
        </w:rPr>
      </w:pPr>
      <w:r w:rsidRPr="00914808">
        <w:rPr>
          <w:rFonts w:ascii="Times New Roman" w:hAnsi="Times New Roman"/>
        </w:rPr>
        <w:t>A workplan, which includes a timeline for the implementation of these activities over the first half of the coming Budget Period, as well as identification of the resources that will be responsible for their completion</w:t>
      </w:r>
    </w:p>
    <w:p w14:paraId="65A61A42" w14:textId="77777777" w:rsidR="00CC32BF" w:rsidRPr="00914808" w:rsidRDefault="00CC32BF" w:rsidP="00CC32BF">
      <w:pPr>
        <w:pStyle w:val="ListParagraph"/>
        <w:numPr>
          <w:ilvl w:val="0"/>
          <w:numId w:val="72"/>
        </w:numPr>
        <w:spacing w:line="240" w:lineRule="auto"/>
        <w:jc w:val="both"/>
        <w:rPr>
          <w:rFonts w:ascii="Times New Roman" w:hAnsi="Times New Roman"/>
        </w:rPr>
      </w:pPr>
      <w:r w:rsidRPr="00914808">
        <w:rPr>
          <w:rFonts w:ascii="Times New Roman" w:hAnsi="Times New Roman"/>
        </w:rPr>
        <w:t>An accountability plan for these activities, including any milestones or metrics the ACO anticipates and when the ACO anticipates realizing them, and also including a proposed model for the State to monitor the ACO’s implementation of the proposed activities and their success or failure throughout the first half of the coming Budget Period (e.g., a schedule of site visits, staff interviews, desk reviews, etc.)</w:t>
      </w:r>
    </w:p>
    <w:p w14:paraId="304A2FF7" w14:textId="77777777" w:rsidR="00CC32BF" w:rsidRPr="00914808" w:rsidRDefault="00CC32BF" w:rsidP="00CC32BF">
      <w:pPr>
        <w:pStyle w:val="ListParagraph"/>
        <w:tabs>
          <w:tab w:val="left" w:pos="2025"/>
        </w:tabs>
        <w:spacing w:line="240" w:lineRule="auto"/>
        <w:ind w:left="829"/>
        <w:jc w:val="both"/>
        <w:rPr>
          <w:rFonts w:ascii="Times New Roman" w:hAnsi="Times New Roman"/>
        </w:rPr>
      </w:pPr>
      <w:r w:rsidRPr="00914808">
        <w:rPr>
          <w:rFonts w:ascii="Times New Roman" w:hAnsi="Times New Roman"/>
        </w:rPr>
        <w:tab/>
      </w:r>
    </w:p>
    <w:p w14:paraId="291EF657" w14:textId="573BFC5A" w:rsidR="00CC32BF" w:rsidRPr="00914808" w:rsidRDefault="00CC32BF" w:rsidP="00CC32BF">
      <w:pPr>
        <w:spacing w:line="240" w:lineRule="auto"/>
        <w:jc w:val="both"/>
        <w:rPr>
          <w:rFonts w:ascii="Times New Roman" w:hAnsi="Times New Roman"/>
        </w:rPr>
      </w:pPr>
      <w:r w:rsidRPr="00914808">
        <w:rPr>
          <w:rFonts w:ascii="Times New Roman" w:hAnsi="Times New Roman"/>
        </w:rPr>
        <w:t>Within 45 calendar days of receiving the Performance Remediation Plan, the State and the Independent Assessor will review the Plan in parallel, and the State, considering the Independent Assessor’s recommendation, will either request additional information regarding the Performance Remediation Plan, or approve it and submit to CMS for review and approval. During the State’s review process, it will determine how much of the 60% of unearned, withheld funds the ACO will be able to earn back, based on the Performance Remediation Plan’s relevance to the reasons for why the ACO did not achieve 100% Accountability Score, or to the goals of the ACO’s DSRIP Participation Plan.  CMS will have 90 calendar days to review and approve the Plan.  If CMS has not responded to the State’s approval request, then the Performance Remediation Plan will be deemed approved, given the need for ACOs to have as much time as possible to implement their projects, which will need to be completed during the first half of the following Budget Period.  The State will monitor the Plan during the implementation period on an ongoing basis.  Additionally, the State will assign a Performance Remediation Plan Score to the ACO, based on the State’s ongoing monitoring of the Plan, and supporting documentation submitted by the ACO in its semiannual progress report for the first half of the Budget Period in question.  The Performance Remediation Plan Score will be a single point value between 0 and 10 inclusive, and will determine how much of the ACO’s unearned, withheld funds can be earned back.</w:t>
      </w:r>
    </w:p>
    <w:p w14:paraId="23DD38C1"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For example, if (1) an ACO has $100,000 of unearned, withheld funds; (2) the State determines that an ACO will be able to earn back 50% of the ACO’s unearned, withheld funds (out of a 60% maximum percentage); and (3) the ACO achieves a Performance Remediation Plan Score of 7 out of 10, then the ACO’s final earned funds will be equal to $100,000 * 50% * (7 / 10) = $35,000.</w:t>
      </w:r>
    </w:p>
    <w:p w14:paraId="78D71316" w14:textId="77777777" w:rsidR="00CC32BF" w:rsidRPr="00914808" w:rsidRDefault="00CC32BF" w:rsidP="00914808">
      <w:pPr>
        <w:pStyle w:val="Heading4"/>
        <w:numPr>
          <w:ilvl w:val="3"/>
          <w:numId w:val="1"/>
        </w:numPr>
        <w:spacing w:line="240" w:lineRule="auto"/>
        <w:rPr>
          <w:rFonts w:ascii="Times New Roman" w:hAnsi="Times New Roman"/>
        </w:rPr>
      </w:pPr>
      <w:r w:rsidRPr="00914808">
        <w:rPr>
          <w:rFonts w:ascii="Times New Roman" w:hAnsi="Times New Roman"/>
        </w:rPr>
        <w:t>The DSRIP Advisory Committee on Quality</w:t>
      </w:r>
    </w:p>
    <w:p w14:paraId="6E041E10"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b/>
        </w:rPr>
        <w:t xml:space="preserve"> </w:t>
      </w:r>
      <w:r w:rsidRPr="00914808">
        <w:rPr>
          <w:rFonts w:ascii="Times New Roman" w:hAnsi="Times New Roman"/>
        </w:rPr>
        <w:t>See Section 6.2.1 for discussion of the Advisory Committee on Quality’s role</w:t>
      </w:r>
      <w:r w:rsidRPr="00914808">
        <w:rPr>
          <w:rFonts w:ascii="Times New Roman" w:hAnsi="Times New Roman"/>
          <w:b/>
        </w:rPr>
        <w:t xml:space="preserve">. </w:t>
      </w:r>
    </w:p>
    <w:p w14:paraId="2F023B62" w14:textId="77777777" w:rsidR="00CC32BF" w:rsidRPr="00914808" w:rsidRDefault="00CC32BF" w:rsidP="00914808">
      <w:pPr>
        <w:pStyle w:val="Heading4"/>
        <w:numPr>
          <w:ilvl w:val="3"/>
          <w:numId w:val="1"/>
        </w:numPr>
        <w:spacing w:line="240" w:lineRule="auto"/>
        <w:rPr>
          <w:rFonts w:ascii="Times New Roman" w:hAnsi="Times New Roman"/>
        </w:rPr>
      </w:pPr>
      <w:r w:rsidRPr="00914808">
        <w:rPr>
          <w:rFonts w:ascii="Times New Roman" w:hAnsi="Times New Roman"/>
        </w:rPr>
        <w:t>CMS</w:t>
      </w:r>
    </w:p>
    <w:p w14:paraId="03ACE3EA" w14:textId="77777777" w:rsidR="00CC32BF" w:rsidRPr="00914808" w:rsidRDefault="00CC32BF" w:rsidP="00CC32BF">
      <w:pPr>
        <w:pStyle w:val="ListParagraph"/>
        <w:spacing w:line="240" w:lineRule="auto"/>
        <w:ind w:left="0"/>
        <w:contextualSpacing w:val="0"/>
        <w:jc w:val="both"/>
        <w:rPr>
          <w:rFonts w:ascii="Times New Roman" w:hAnsi="Times New Roman"/>
        </w:rPr>
      </w:pPr>
      <w:r w:rsidRPr="00914808">
        <w:rPr>
          <w:rFonts w:ascii="Times New Roman" w:hAnsi="Times New Roman"/>
        </w:rPr>
        <w:t>CMS will review and approve State submissions within 90 calendar days. If CMS does not approve the submission within that timeframe, the State and CMS will work collaboratively to align on appropriate modifications and a timeline for prompt approval.</w:t>
      </w:r>
    </w:p>
    <w:p w14:paraId="1AB03C29" w14:textId="77777777" w:rsidR="00CC32BF" w:rsidRPr="00914808" w:rsidRDefault="00CC32BF" w:rsidP="00914808">
      <w:pPr>
        <w:pStyle w:val="Heading3"/>
        <w:numPr>
          <w:ilvl w:val="2"/>
          <w:numId w:val="1"/>
        </w:numPr>
        <w:spacing w:line="240" w:lineRule="auto"/>
        <w:rPr>
          <w:rFonts w:ascii="Times New Roman" w:hAnsi="Times New Roman" w:cs="Times New Roman"/>
        </w:rPr>
      </w:pPr>
      <w:bookmarkStart w:id="247" w:name="_Toc471313087"/>
      <w:bookmarkStart w:id="248" w:name="_Toc515897365"/>
      <w:bookmarkStart w:id="249" w:name="_Toc517086514"/>
      <w:r w:rsidRPr="00914808">
        <w:rPr>
          <w:rFonts w:ascii="Times New Roman" w:hAnsi="Times New Roman" w:cs="Times New Roman"/>
        </w:rPr>
        <w:t>Timeline of ACO DSRIP Accountability Score data collection, calculation, and disbursement of DSRIP payments</w:t>
      </w:r>
      <w:bookmarkEnd w:id="247"/>
      <w:bookmarkEnd w:id="248"/>
      <w:bookmarkEnd w:id="249"/>
    </w:p>
    <w:p w14:paraId="7600B48D" w14:textId="77777777" w:rsidR="00CC32BF" w:rsidRPr="00914808" w:rsidRDefault="00CC32BF" w:rsidP="00CC32BF">
      <w:pPr>
        <w:spacing w:line="240" w:lineRule="auto"/>
        <w:jc w:val="both"/>
        <w:rPr>
          <w:rFonts w:ascii="Times New Roman" w:hAnsi="Times New Roman"/>
        </w:rPr>
      </w:pPr>
      <w:r w:rsidRPr="00914808">
        <w:rPr>
          <w:rFonts w:ascii="Times New Roman" w:hAnsi="Times New Roman"/>
        </w:rPr>
        <w:t>The timeline for ACO DSRIP Accountability Score calculation and disbursement of DSRIP payments to ACOs is anticipated to be as follows:</w:t>
      </w:r>
    </w:p>
    <w:p w14:paraId="141B8641" w14:textId="77777777"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ACO Budget Period Closes</w:t>
      </w:r>
    </w:p>
    <w:p w14:paraId="7EFA16FE" w14:textId="6254C168"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 xml:space="preserve">Member experience survey results 270 calendar days of BP closing </w:t>
      </w:r>
    </w:p>
    <w:p w14:paraId="5B5114FE" w14:textId="77777777"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State determines denominators and sample populations (i.e., the specific members whose data each ACO must submit) for the clinical quality measures within 210 calendar days of BP closing</w:t>
      </w:r>
    </w:p>
    <w:p w14:paraId="509F44E4" w14:textId="77777777"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 xml:space="preserve">ACOs submit clinical quality data within 30 calendar days of receiving the denominators and sample populations for the clinical quality measures </w:t>
      </w:r>
    </w:p>
    <w:p w14:paraId="0922B8E5" w14:textId="77777777"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State calculates ACO DSRIP Accountability Score within 90 calendar days of receiving all underlying required data</w:t>
      </w:r>
    </w:p>
    <w:p w14:paraId="141BE968" w14:textId="77777777"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Once ACO DSRIP Accountability Scores have been calculated, State submits Scores and supporting documentation to CMS for review and approval</w:t>
      </w:r>
    </w:p>
    <w:p w14:paraId="0DD607D0" w14:textId="77777777"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CMS has 90 calendar days to review and approve the ACO DSRIP Accountability Scores; if CMS has not responded to State’s approval request, then the DSRIP Accountability Scores will be deemed approved, given the need to disburse at-risk funding to ACOs in a timely fashion</w:t>
      </w:r>
    </w:p>
    <w:p w14:paraId="66F65F8C" w14:textId="77777777"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 xml:space="preserve">State notifies ACOs of ACO DSRIP Accountability Score within 30 calendar days of determining Score </w:t>
      </w:r>
    </w:p>
    <w:p w14:paraId="14BC656A" w14:textId="77777777" w:rsidR="00CC32BF" w:rsidRPr="00914808" w:rsidRDefault="00CC32BF" w:rsidP="00CC32BF">
      <w:pPr>
        <w:pStyle w:val="ListParagraph"/>
        <w:numPr>
          <w:ilvl w:val="0"/>
          <w:numId w:val="3"/>
        </w:numPr>
        <w:tabs>
          <w:tab w:val="left" w:pos="2041"/>
        </w:tabs>
        <w:spacing w:line="240" w:lineRule="auto"/>
        <w:contextualSpacing w:val="0"/>
        <w:jc w:val="both"/>
        <w:rPr>
          <w:rFonts w:ascii="Times New Roman" w:hAnsi="Times New Roman"/>
        </w:rPr>
      </w:pPr>
      <w:r w:rsidRPr="00914808">
        <w:rPr>
          <w:rFonts w:ascii="Times New Roman" w:hAnsi="Times New Roman"/>
        </w:rPr>
        <w:t>State disburses DSRIP at-risk payments to ACOs within 30 calendar days after CMS has approved ACO DSRIP Accountability Scores</w:t>
      </w:r>
    </w:p>
    <w:p w14:paraId="1A8B4809" w14:textId="77777777" w:rsidR="00CC32BF" w:rsidRPr="00914808" w:rsidRDefault="00CC32BF" w:rsidP="00CC32BF">
      <w:pPr>
        <w:pStyle w:val="Heading3"/>
        <w:numPr>
          <w:ilvl w:val="2"/>
          <w:numId w:val="1"/>
        </w:numPr>
        <w:rPr>
          <w:rFonts w:ascii="Times New Roman" w:hAnsi="Times New Roman" w:cs="Times New Roman"/>
        </w:rPr>
      </w:pPr>
      <w:bookmarkStart w:id="250" w:name="_Toc515897366"/>
      <w:bookmarkStart w:id="251" w:name="_Toc517086515"/>
      <w:r w:rsidRPr="00914808">
        <w:rPr>
          <w:rFonts w:ascii="Times New Roman" w:hAnsi="Times New Roman" w:cs="Times New Roman"/>
        </w:rPr>
        <w:t>ACO Exit from the DSRIP Program</w:t>
      </w:r>
      <w:bookmarkEnd w:id="250"/>
      <w:bookmarkEnd w:id="251"/>
    </w:p>
    <w:p w14:paraId="6C574168" w14:textId="3A4155D3" w:rsidR="00CC32BF" w:rsidRPr="00914808" w:rsidRDefault="00CC32BF" w:rsidP="00CC32BF">
      <w:pPr>
        <w:pStyle w:val="ListParagraph"/>
        <w:spacing w:line="240" w:lineRule="auto"/>
        <w:ind w:left="0"/>
        <w:jc w:val="both"/>
        <w:rPr>
          <w:rFonts w:ascii="Times New Roman" w:hAnsi="Times New Roman"/>
        </w:rPr>
      </w:pPr>
      <w:r w:rsidRPr="00914808">
        <w:rPr>
          <w:rFonts w:ascii="Times New Roman" w:hAnsi="Times New Roman"/>
        </w:rPr>
        <w:t>Per STC 6</w:t>
      </w:r>
      <w:r w:rsidR="00395EE8" w:rsidRPr="00914808">
        <w:rPr>
          <w:rFonts w:ascii="Times New Roman" w:hAnsi="Times New Roman"/>
        </w:rPr>
        <w:t>6</w:t>
      </w:r>
      <w:r w:rsidRPr="00914808">
        <w:rPr>
          <w:rFonts w:ascii="Times New Roman" w:hAnsi="Times New Roman"/>
        </w:rPr>
        <w:t>(b)(</w:t>
      </w:r>
      <w:r w:rsidR="00395EE8" w:rsidRPr="00914808">
        <w:rPr>
          <w:rFonts w:ascii="Times New Roman" w:hAnsi="Times New Roman"/>
        </w:rPr>
        <w:t>n</w:t>
      </w:r>
      <w:r w:rsidRPr="00914808">
        <w:rPr>
          <w:rFonts w:ascii="Times New Roman" w:hAnsi="Times New Roman"/>
        </w:rPr>
        <w:t xml:space="preserve">), if an ACO decides to exit the DSRIP program prior to the end of the five year 1115 waiver demonstration period, it will be required to return at least 50 percent of DSRIP startup/ongoing and DSTI Glide Path funding received up to that point.  </w:t>
      </w:r>
    </w:p>
    <w:p w14:paraId="6A751F33" w14:textId="77777777" w:rsidR="00CC32BF" w:rsidRPr="00914808" w:rsidRDefault="00CC32BF" w:rsidP="00CC32BF">
      <w:pPr>
        <w:pStyle w:val="ListParagraph"/>
        <w:spacing w:line="240" w:lineRule="auto"/>
        <w:ind w:left="0"/>
        <w:jc w:val="both"/>
        <w:rPr>
          <w:rFonts w:ascii="Times New Roman" w:eastAsia="Calibri" w:hAnsi="Times New Roman" w:cs="Arial"/>
        </w:rPr>
      </w:pPr>
      <w:r w:rsidRPr="00914808">
        <w:rPr>
          <w:rFonts w:ascii="Times New Roman" w:hAnsi="Times New Roman"/>
        </w:rPr>
        <w:t>ACO exit from the DSRIP program is defined as termination of the contract between an ACO and MassHealth for reasons other than the following reasons:</w:t>
      </w:r>
    </w:p>
    <w:p w14:paraId="2A3AE170" w14:textId="77777777" w:rsidR="00CC32BF" w:rsidRPr="00914808" w:rsidRDefault="00CC32BF" w:rsidP="00CC32BF">
      <w:pPr>
        <w:pStyle w:val="ListParagraph"/>
        <w:numPr>
          <w:ilvl w:val="0"/>
          <w:numId w:val="92"/>
        </w:numPr>
        <w:spacing w:line="240" w:lineRule="auto"/>
        <w:jc w:val="both"/>
        <w:rPr>
          <w:rFonts w:ascii="Times New Roman" w:hAnsi="Times New Roman"/>
        </w:rPr>
      </w:pPr>
      <w:r w:rsidRPr="00914808">
        <w:rPr>
          <w:rFonts w:ascii="Times New Roman" w:hAnsi="Times New Roman"/>
        </w:rPr>
        <w:t>Material financial losses resulting from poor total cost of care performance, as determined by the State</w:t>
      </w:r>
    </w:p>
    <w:p w14:paraId="2FE74D78" w14:textId="77777777" w:rsidR="00CC32BF" w:rsidRPr="00914808" w:rsidRDefault="00CC32BF" w:rsidP="00CC32BF">
      <w:pPr>
        <w:pStyle w:val="ListParagraph"/>
        <w:numPr>
          <w:ilvl w:val="0"/>
          <w:numId w:val="92"/>
        </w:numPr>
        <w:spacing w:line="240" w:lineRule="auto"/>
        <w:jc w:val="both"/>
        <w:rPr>
          <w:rFonts w:ascii="Times New Roman" w:hAnsi="Times New Roman"/>
        </w:rPr>
      </w:pPr>
      <w:r w:rsidRPr="00914808">
        <w:rPr>
          <w:rFonts w:ascii="Times New Roman" w:hAnsi="Times New Roman"/>
        </w:rPr>
        <w:t>Reasons outside of the ACO’s control, including but not limited to material changes to the Medicaid program, or material changes to the nature of the ACO’s participation in MassHealth resulting from legislation or other developments, as determined by the State</w:t>
      </w:r>
    </w:p>
    <w:p w14:paraId="5793CEE2" w14:textId="77777777" w:rsidR="00CC32BF" w:rsidRPr="00914808" w:rsidRDefault="00CC32BF" w:rsidP="00CC32BF">
      <w:pPr>
        <w:pStyle w:val="Heading4"/>
        <w:numPr>
          <w:ilvl w:val="3"/>
          <w:numId w:val="1"/>
        </w:numPr>
      </w:pPr>
      <w:r w:rsidRPr="00914808">
        <w:rPr>
          <w:i w:val="0"/>
          <w:iCs w:val="0"/>
        </w:rPr>
        <w:t>Other ACO Contract Terminations</w:t>
      </w:r>
    </w:p>
    <w:p w14:paraId="5C748938" w14:textId="77777777" w:rsidR="00CC32BF" w:rsidRPr="00914808" w:rsidRDefault="00CC32BF" w:rsidP="00CC32BF">
      <w:pPr>
        <w:pStyle w:val="ListParagraph"/>
        <w:spacing w:line="240" w:lineRule="auto"/>
        <w:ind w:left="0"/>
        <w:jc w:val="both"/>
        <w:rPr>
          <w:rFonts w:ascii="Times New Roman" w:eastAsia="Calibri" w:hAnsi="Times New Roman" w:cs="Arial"/>
        </w:rPr>
      </w:pPr>
      <w:r w:rsidRPr="00914808">
        <w:rPr>
          <w:rFonts w:ascii="Times New Roman" w:hAnsi="Times New Roman"/>
        </w:rPr>
        <w:t>Under its MassHealth contract, an ACO may experience material financial loss, defined as a loss greater than 3% medical losses relative to risk-adjusted medical capitation for Partnership Plans, or relative to the TCOC benchmark for Primary Care ACOs and MCO-Administered ACOs.  If an ACO experiences material financial loss in one or more preceding Budget Periods and has a projected material financial loss in the current Budget Period, the contract between the ACO and MassHealth may be terminated and the ACO will be required to return DSRIP startup/ongoing and DSTI Glide Path funding in accordance with percentages established by the State.</w:t>
      </w:r>
    </w:p>
    <w:p w14:paraId="7DC1105E" w14:textId="77777777" w:rsidR="00CC32BF" w:rsidRPr="00914808" w:rsidRDefault="002F7645" w:rsidP="00F8501B">
      <w:pPr>
        <w:pStyle w:val="Heading2"/>
        <w:numPr>
          <w:ilvl w:val="1"/>
          <w:numId w:val="1"/>
        </w:numPr>
        <w:spacing w:line="240" w:lineRule="auto"/>
        <w:ind w:left="450" w:hanging="450"/>
        <w:jc w:val="both"/>
        <w:rPr>
          <w:rFonts w:ascii="Times New Roman" w:hAnsi="Times New Roman"/>
        </w:rPr>
      </w:pPr>
      <w:bookmarkStart w:id="252" w:name="_Toc471313088"/>
      <w:bookmarkStart w:id="253" w:name="_Toc515897367"/>
      <w:bookmarkStart w:id="254" w:name="_Toc517086516"/>
      <w:r w:rsidRPr="00914808">
        <w:rPr>
          <w:rFonts w:ascii="Times New Roman" w:hAnsi="Times New Roman"/>
        </w:rPr>
        <w:t>Accountability Framework &amp; Performance Based Payments for CPs and CSAs</w:t>
      </w:r>
      <w:bookmarkEnd w:id="252"/>
      <w:bookmarkEnd w:id="253"/>
      <w:bookmarkEnd w:id="254"/>
    </w:p>
    <w:p w14:paraId="729DDCFB" w14:textId="77777777" w:rsidR="002F7645" w:rsidRPr="00914808" w:rsidRDefault="002F7645" w:rsidP="009D5510">
      <w:pPr>
        <w:pStyle w:val="Heading3"/>
        <w:numPr>
          <w:ilvl w:val="2"/>
          <w:numId w:val="1"/>
        </w:numPr>
        <w:spacing w:line="240" w:lineRule="auto"/>
        <w:jc w:val="both"/>
        <w:rPr>
          <w:rFonts w:ascii="Times New Roman" w:hAnsi="Times New Roman"/>
        </w:rPr>
      </w:pPr>
      <w:bookmarkStart w:id="255" w:name="_Toc471313089"/>
      <w:bookmarkStart w:id="256" w:name="_Toc515897368"/>
      <w:bookmarkStart w:id="257" w:name="_Toc517086517"/>
      <w:r w:rsidRPr="00914808">
        <w:rPr>
          <w:rFonts w:ascii="Times New Roman" w:hAnsi="Times New Roman"/>
        </w:rPr>
        <w:t>Overview</w:t>
      </w:r>
      <w:bookmarkEnd w:id="255"/>
      <w:bookmarkEnd w:id="256"/>
      <w:bookmarkEnd w:id="257"/>
    </w:p>
    <w:p w14:paraId="2D338CAF" w14:textId="58EDD933"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As described in </w:t>
      </w:r>
      <w:r w:rsidR="00127358" w:rsidRPr="00914808">
        <w:rPr>
          <w:rFonts w:ascii="Times New Roman" w:hAnsi="Times New Roman"/>
        </w:rPr>
        <w:t>S</w:t>
      </w:r>
      <w:r w:rsidRPr="00914808">
        <w:rPr>
          <w:rFonts w:ascii="Times New Roman" w:hAnsi="Times New Roman"/>
        </w:rPr>
        <w:t>ection 4.</w:t>
      </w:r>
      <w:r w:rsidR="00982B54" w:rsidRPr="00914808">
        <w:rPr>
          <w:rFonts w:ascii="Times New Roman" w:hAnsi="Times New Roman"/>
        </w:rPr>
        <w:t>5</w:t>
      </w:r>
      <w:r w:rsidRPr="00914808">
        <w:rPr>
          <w:rFonts w:ascii="Times New Roman" w:hAnsi="Times New Roman"/>
        </w:rPr>
        <w:t xml:space="preserve"> above, payment streams for CPs and CSAs are subject to an accountability framework that aligns the CPs’ and CSAs’ incentives with the State’s delivery system reform goals</w:t>
      </w:r>
      <w:r w:rsidR="007C499D" w:rsidRPr="00914808">
        <w:rPr>
          <w:rFonts w:ascii="Times New Roman" w:hAnsi="Times New Roman"/>
        </w:rPr>
        <w:t xml:space="preserve">. </w:t>
      </w:r>
      <w:r w:rsidRPr="00914808">
        <w:rPr>
          <w:rFonts w:ascii="Times New Roman" w:hAnsi="Times New Roman"/>
        </w:rPr>
        <w:t>For CPs</w:t>
      </w:r>
      <w:r w:rsidR="00AC1B70" w:rsidRPr="00914808">
        <w:rPr>
          <w:rFonts w:ascii="Times New Roman" w:hAnsi="Times New Roman"/>
        </w:rPr>
        <w:t xml:space="preserve"> and CSAs</w:t>
      </w:r>
      <w:r w:rsidRPr="00914808">
        <w:rPr>
          <w:rFonts w:ascii="Times New Roman" w:hAnsi="Times New Roman"/>
        </w:rPr>
        <w:t>, a portion of the Infrastructure funds will be at-risk based on performance</w:t>
      </w:r>
      <w:r w:rsidR="007C499D" w:rsidRPr="00914808">
        <w:rPr>
          <w:rFonts w:ascii="Times New Roman" w:hAnsi="Times New Roman"/>
        </w:rPr>
        <w:t xml:space="preserve">. </w:t>
      </w:r>
    </w:p>
    <w:p w14:paraId="2DA8E706" w14:textId="77777777" w:rsidR="002F7645" w:rsidRPr="00914808" w:rsidRDefault="00930C1B" w:rsidP="009D5510">
      <w:pPr>
        <w:spacing w:line="240" w:lineRule="auto"/>
        <w:jc w:val="both"/>
        <w:rPr>
          <w:rFonts w:ascii="Times New Roman" w:hAnsi="Times New Roman"/>
        </w:rPr>
      </w:pPr>
      <w:r w:rsidRPr="00914808">
        <w:rPr>
          <w:rFonts w:ascii="Times New Roman" w:hAnsi="Times New Roman"/>
        </w:rPr>
        <w:t>EXHIBIT 40 –</w:t>
      </w:r>
      <w:r w:rsidR="002F7645" w:rsidRPr="00914808">
        <w:rPr>
          <w:rFonts w:ascii="Times New Roman" w:hAnsi="Times New Roman"/>
        </w:rPr>
        <w:t xml:space="preserve"> CP and CSA Accountability Framework</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930C1B" w:rsidRPr="00914808" w14:paraId="5B817558" w14:textId="77777777" w:rsidTr="00D56380">
        <w:tc>
          <w:tcPr>
            <w:tcW w:w="9576" w:type="dxa"/>
          </w:tcPr>
          <w:p w14:paraId="43B395AA" w14:textId="37B252C5" w:rsidR="00862DD8" w:rsidRPr="00914808" w:rsidRDefault="00862DD8" w:rsidP="00330831">
            <w:pPr>
              <w:jc w:val="both"/>
              <w:rPr>
                <w:rFonts w:ascii="Times New Roman" w:hAnsi="Times New Roman"/>
              </w:rPr>
            </w:pPr>
          </w:p>
        </w:tc>
      </w:tr>
    </w:tbl>
    <w:p w14:paraId="107FA1F7" w14:textId="1A5D478A" w:rsidR="002F7645" w:rsidRPr="00914808" w:rsidRDefault="00330831" w:rsidP="009D5510">
      <w:pPr>
        <w:spacing w:line="240" w:lineRule="auto"/>
        <w:jc w:val="both"/>
        <w:rPr>
          <w:rFonts w:ascii="Times New Roman" w:hAnsi="Times New Roman"/>
        </w:rPr>
      </w:pPr>
      <w:r w:rsidRPr="00914808">
        <w:rPr>
          <w:rFonts w:ascii="Times New Roman" w:hAnsi="Times New Roman"/>
          <w:noProof/>
        </w:rPr>
        <w:drawing>
          <wp:inline distT="0" distB="0" distL="0" distR="0" wp14:anchorId="5FE8C47F" wp14:editId="2A68E5CF">
            <wp:extent cx="5943600" cy="4238768"/>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238768"/>
                    </a:xfrm>
                    <a:prstGeom prst="rect">
                      <a:avLst/>
                    </a:prstGeom>
                    <a:noFill/>
                  </pic:spPr>
                </pic:pic>
              </a:graphicData>
            </a:graphic>
          </wp:inline>
        </w:drawing>
      </w:r>
    </w:p>
    <w:p w14:paraId="371F4DB8" w14:textId="77777777" w:rsidR="00330831" w:rsidRPr="00914808" w:rsidRDefault="00330831" w:rsidP="009D5510">
      <w:pPr>
        <w:spacing w:line="240" w:lineRule="auto"/>
        <w:jc w:val="both"/>
        <w:rPr>
          <w:rFonts w:ascii="Times New Roman" w:hAnsi="Times New Roman"/>
        </w:rPr>
      </w:pPr>
    </w:p>
    <w:p w14:paraId="11568A03" w14:textId="77777777" w:rsidR="00330831" w:rsidRPr="00914808" w:rsidRDefault="00330831" w:rsidP="009D5510">
      <w:pPr>
        <w:spacing w:line="240" w:lineRule="auto"/>
        <w:jc w:val="both"/>
        <w:rPr>
          <w:rFonts w:ascii="Times New Roman" w:hAnsi="Times New Roman"/>
        </w:rPr>
      </w:pPr>
    </w:p>
    <w:p w14:paraId="0B7530EA" w14:textId="77777777" w:rsidR="002F7645" w:rsidRPr="00914808" w:rsidRDefault="002F7645" w:rsidP="009D5510">
      <w:pPr>
        <w:pStyle w:val="Heading3"/>
        <w:numPr>
          <w:ilvl w:val="2"/>
          <w:numId w:val="1"/>
        </w:numPr>
        <w:spacing w:line="240" w:lineRule="auto"/>
        <w:jc w:val="both"/>
        <w:rPr>
          <w:rFonts w:ascii="Times New Roman" w:hAnsi="Times New Roman"/>
        </w:rPr>
      </w:pPr>
      <w:bookmarkStart w:id="258" w:name="_Toc471313090"/>
      <w:bookmarkStart w:id="259" w:name="_Toc515897369"/>
      <w:bookmarkStart w:id="260" w:name="_Toc517086518"/>
      <w:r w:rsidRPr="00914808">
        <w:rPr>
          <w:rFonts w:ascii="Times New Roman" w:hAnsi="Times New Roman"/>
        </w:rPr>
        <w:t>Alignment of Quality Measure Slate with Overall Goals of the DSRIP program</w:t>
      </w:r>
      <w:bookmarkEnd w:id="258"/>
      <w:bookmarkEnd w:id="259"/>
      <w:bookmarkEnd w:id="260"/>
      <w:r w:rsidRPr="00914808">
        <w:rPr>
          <w:rFonts w:ascii="Times New Roman" w:hAnsi="Times New Roman"/>
        </w:rPr>
        <w:t xml:space="preserve"> </w:t>
      </w:r>
    </w:p>
    <w:p w14:paraId="29E22C9E"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The quality measure slate was chosen to support the goals of the DSRIP program including promoting member-driven, integrated, coordinated care and improving integration among physical health, behavioral health, long-term services and supports, and health-related social services</w:t>
      </w:r>
      <w:r w:rsidR="007C499D" w:rsidRPr="00914808">
        <w:rPr>
          <w:rFonts w:ascii="Times New Roman" w:hAnsi="Times New Roman"/>
        </w:rPr>
        <w:t xml:space="preserve">. </w:t>
      </w:r>
      <w:r w:rsidRPr="00914808">
        <w:rPr>
          <w:rFonts w:ascii="Times New Roman" w:hAnsi="Times New Roman"/>
        </w:rPr>
        <w:t>In addition, the CP and CSA measure slate has many cross-cutting measures with the ACO measure slate thus aligning the ACOs with their CPs and with CSAs.</w:t>
      </w:r>
    </w:p>
    <w:p w14:paraId="64D6784C"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Appendix </w:t>
      </w:r>
      <w:r w:rsidR="00E15CBE" w:rsidRPr="00914808">
        <w:rPr>
          <w:rFonts w:ascii="Times New Roman" w:hAnsi="Times New Roman"/>
        </w:rPr>
        <w:t>D</w:t>
      </w:r>
      <w:r w:rsidRPr="00914808">
        <w:rPr>
          <w:rFonts w:ascii="Times New Roman" w:hAnsi="Times New Roman"/>
        </w:rPr>
        <w:t xml:space="preserve"> contains the measures for the LTSS and BH CPs and CSAs, along with an indication as to whether the measure data will be collected via claims and encounters only or whether chart review will be utilized</w:t>
      </w:r>
      <w:r w:rsidR="007C499D" w:rsidRPr="00914808">
        <w:rPr>
          <w:rFonts w:ascii="Times New Roman" w:hAnsi="Times New Roman"/>
        </w:rPr>
        <w:t xml:space="preserve">. </w:t>
      </w:r>
      <w:r w:rsidRPr="00914808">
        <w:rPr>
          <w:rFonts w:ascii="Times New Roman" w:hAnsi="Times New Roman"/>
        </w:rPr>
        <w:t>Additionally, there is an indication of the expected “reporting” and/or “performance” role in the program by program year</w:t>
      </w:r>
      <w:r w:rsidR="007C499D" w:rsidRPr="00914808">
        <w:rPr>
          <w:rFonts w:ascii="Times New Roman" w:hAnsi="Times New Roman"/>
        </w:rPr>
        <w:t xml:space="preserve">. </w:t>
      </w:r>
      <w:r w:rsidRPr="00914808">
        <w:rPr>
          <w:rFonts w:ascii="Times New Roman" w:hAnsi="Times New Roman"/>
        </w:rPr>
        <w:t xml:space="preserve">Appendix </w:t>
      </w:r>
      <w:r w:rsidR="00E15CBE" w:rsidRPr="00914808">
        <w:rPr>
          <w:rFonts w:ascii="Times New Roman" w:hAnsi="Times New Roman"/>
        </w:rPr>
        <w:t xml:space="preserve">D </w:t>
      </w:r>
      <w:r w:rsidRPr="00914808">
        <w:rPr>
          <w:rFonts w:ascii="Times New Roman" w:hAnsi="Times New Roman"/>
        </w:rPr>
        <w:t>includes further details regarding the measures including measure descriptions, measure stewards, benchmark sources and reporting frequency</w:t>
      </w:r>
      <w:r w:rsidR="007C499D" w:rsidRPr="00914808">
        <w:rPr>
          <w:rFonts w:ascii="Times New Roman" w:hAnsi="Times New Roman"/>
        </w:rPr>
        <w:t xml:space="preserve">. </w:t>
      </w:r>
    </w:p>
    <w:p w14:paraId="12D1DFB7" w14:textId="77777777" w:rsidR="002F7645" w:rsidRPr="00914808" w:rsidRDefault="002F7645" w:rsidP="009D5510">
      <w:pPr>
        <w:pStyle w:val="Heading3"/>
        <w:numPr>
          <w:ilvl w:val="2"/>
          <w:numId w:val="1"/>
        </w:numPr>
        <w:spacing w:line="240" w:lineRule="auto"/>
        <w:jc w:val="both"/>
        <w:rPr>
          <w:rFonts w:ascii="Times New Roman" w:hAnsi="Times New Roman"/>
        </w:rPr>
      </w:pPr>
      <w:bookmarkStart w:id="261" w:name="_Toc471313091"/>
      <w:bookmarkStart w:id="262" w:name="_Toc515897370"/>
      <w:bookmarkStart w:id="263" w:name="_Toc517086519"/>
      <w:r w:rsidRPr="00914808">
        <w:rPr>
          <w:rFonts w:ascii="Times New Roman" w:hAnsi="Times New Roman"/>
        </w:rPr>
        <w:t>Pay for Reporting vs. Pay for Performance</w:t>
      </w:r>
      <w:bookmarkEnd w:id="261"/>
      <w:bookmarkEnd w:id="262"/>
      <w:bookmarkEnd w:id="263"/>
    </w:p>
    <w:p w14:paraId="18803CBC" w14:textId="77777777" w:rsidR="002F7645" w:rsidRPr="00914808" w:rsidRDefault="002F7645" w:rsidP="009D5510">
      <w:pPr>
        <w:spacing w:after="0" w:line="240" w:lineRule="auto"/>
        <w:jc w:val="both"/>
        <w:rPr>
          <w:rFonts w:ascii="Times New Roman" w:hAnsi="Times New Roman"/>
        </w:rPr>
      </w:pPr>
      <w:r w:rsidRPr="00914808">
        <w:rPr>
          <w:rFonts w:ascii="Times New Roman" w:hAnsi="Times New Roman"/>
        </w:rPr>
        <w:t xml:space="preserve">As demonstrated in Appendix </w:t>
      </w:r>
      <w:r w:rsidR="00E15CBE" w:rsidRPr="00914808">
        <w:rPr>
          <w:rFonts w:ascii="Times New Roman" w:hAnsi="Times New Roman"/>
        </w:rPr>
        <w:t>D</w:t>
      </w:r>
      <w:r w:rsidRPr="00914808">
        <w:rPr>
          <w:rFonts w:ascii="Times New Roman" w:hAnsi="Times New Roman"/>
        </w:rPr>
        <w:t>, the State anticipates that most Quality Measures will transition from Pay for Reporting (P4R) to Pay for Performance (P4P) over the duration of the program</w:t>
      </w:r>
      <w:r w:rsidR="007C499D" w:rsidRPr="00914808">
        <w:rPr>
          <w:rFonts w:ascii="Times New Roman" w:hAnsi="Times New Roman"/>
        </w:rPr>
        <w:t xml:space="preserve">. </w:t>
      </w:r>
      <w:r w:rsidRPr="00914808">
        <w:rPr>
          <w:rFonts w:ascii="Times New Roman" w:hAnsi="Times New Roman"/>
        </w:rPr>
        <w:t>All CP measures in the first two performance years are Pay for Reporting (P4R) and</w:t>
      </w:r>
      <w:r w:rsidR="00A33ABA" w:rsidRPr="00914808">
        <w:rPr>
          <w:rFonts w:ascii="Times New Roman" w:hAnsi="Times New Roman"/>
        </w:rPr>
        <w:t xml:space="preserve"> </w:t>
      </w:r>
      <w:r w:rsidRPr="00914808">
        <w:rPr>
          <w:rFonts w:ascii="Times New Roman" w:hAnsi="Times New Roman"/>
        </w:rPr>
        <w:t>transition to Pay for Performance (P4P) starting in Performance Year 3</w:t>
      </w:r>
      <w:r w:rsidR="007C499D" w:rsidRPr="00914808">
        <w:rPr>
          <w:rFonts w:ascii="Times New Roman" w:hAnsi="Times New Roman"/>
        </w:rPr>
        <w:t xml:space="preserve">. </w:t>
      </w:r>
      <w:r w:rsidRPr="00914808">
        <w:rPr>
          <w:rFonts w:ascii="Times New Roman" w:hAnsi="Times New Roman"/>
        </w:rPr>
        <w:t>Given the unique needs and demographics of the member populations supported by the CPs and CSAs, there are challenges to utilizing nationally established benchmarks for performance that reflect the overall population. Therefore, the State will utilize the first two Performance Years of the demonstration to establish an appropriate baseline and achievement targets as described below for the quality measures</w:t>
      </w:r>
      <w:r w:rsidR="007C499D" w:rsidRPr="00914808">
        <w:rPr>
          <w:rFonts w:ascii="Times New Roman" w:hAnsi="Times New Roman"/>
        </w:rPr>
        <w:t xml:space="preserve">. </w:t>
      </w:r>
      <w:r w:rsidRPr="00914808">
        <w:rPr>
          <w:rFonts w:ascii="Times New Roman" w:hAnsi="Times New Roman"/>
        </w:rPr>
        <w:t>This will allow time for familiarization with the measures, data collection, reporting, as well as to provide baseline performance</w:t>
      </w:r>
      <w:r w:rsidR="007C499D" w:rsidRPr="00914808">
        <w:rPr>
          <w:rFonts w:ascii="Times New Roman" w:hAnsi="Times New Roman"/>
        </w:rPr>
        <w:t xml:space="preserve">. </w:t>
      </w:r>
      <w:r w:rsidRPr="00914808">
        <w:rPr>
          <w:rFonts w:ascii="Times New Roman" w:hAnsi="Times New Roman"/>
        </w:rPr>
        <w:t>This will also allow for two</w:t>
      </w:r>
      <w:r w:rsidR="00665FF1" w:rsidRPr="00914808">
        <w:rPr>
          <w:rFonts w:ascii="Times New Roman" w:hAnsi="Times New Roman"/>
        </w:rPr>
        <w:t xml:space="preserve"> </w:t>
      </w:r>
      <w:r w:rsidRPr="00914808">
        <w:rPr>
          <w:rFonts w:ascii="Times New Roman" w:hAnsi="Times New Roman"/>
        </w:rPr>
        <w:t>years of data to confirm, as needed:</w:t>
      </w:r>
    </w:p>
    <w:p w14:paraId="0AA6B631" w14:textId="77777777" w:rsidR="002F7645" w:rsidRPr="00914808" w:rsidRDefault="002F7645" w:rsidP="009D5510">
      <w:pPr>
        <w:numPr>
          <w:ilvl w:val="0"/>
          <w:numId w:val="31"/>
        </w:numPr>
        <w:spacing w:after="0" w:line="240" w:lineRule="auto"/>
        <w:jc w:val="both"/>
        <w:rPr>
          <w:rFonts w:ascii="Times New Roman" w:hAnsi="Times New Roman"/>
        </w:rPr>
      </w:pPr>
      <w:r w:rsidRPr="00914808">
        <w:rPr>
          <w:rFonts w:ascii="Times New Roman" w:hAnsi="Times New Roman"/>
        </w:rPr>
        <w:t>Numerator details</w:t>
      </w:r>
    </w:p>
    <w:p w14:paraId="38A82AA0" w14:textId="77777777" w:rsidR="002F7645" w:rsidRPr="00914808" w:rsidRDefault="002F7645" w:rsidP="009D5510">
      <w:pPr>
        <w:numPr>
          <w:ilvl w:val="0"/>
          <w:numId w:val="31"/>
        </w:numPr>
        <w:spacing w:after="0" w:line="240" w:lineRule="auto"/>
        <w:jc w:val="both"/>
        <w:rPr>
          <w:rFonts w:ascii="Times New Roman" w:hAnsi="Times New Roman"/>
        </w:rPr>
      </w:pPr>
      <w:r w:rsidRPr="00914808">
        <w:rPr>
          <w:rFonts w:ascii="Times New Roman" w:hAnsi="Times New Roman"/>
        </w:rPr>
        <w:t>Denominator details and exclusions</w:t>
      </w:r>
    </w:p>
    <w:p w14:paraId="26781824" w14:textId="77777777" w:rsidR="002F7645" w:rsidRPr="00914808" w:rsidRDefault="002F7645" w:rsidP="009D5510">
      <w:pPr>
        <w:numPr>
          <w:ilvl w:val="0"/>
          <w:numId w:val="31"/>
        </w:numPr>
        <w:spacing w:after="0" w:line="240" w:lineRule="auto"/>
        <w:jc w:val="both"/>
        <w:rPr>
          <w:rFonts w:ascii="Times New Roman" w:hAnsi="Times New Roman"/>
        </w:rPr>
      </w:pPr>
      <w:r w:rsidRPr="00914808">
        <w:rPr>
          <w:rFonts w:ascii="Times New Roman" w:hAnsi="Times New Roman"/>
        </w:rPr>
        <w:t>Sampling methodology</w:t>
      </w:r>
    </w:p>
    <w:p w14:paraId="6842D2A6" w14:textId="77777777" w:rsidR="002F7645" w:rsidRPr="00914808" w:rsidRDefault="002F7645" w:rsidP="009D5510">
      <w:pPr>
        <w:numPr>
          <w:ilvl w:val="0"/>
          <w:numId w:val="31"/>
        </w:numPr>
        <w:spacing w:after="0" w:line="240" w:lineRule="auto"/>
        <w:jc w:val="both"/>
        <w:rPr>
          <w:rFonts w:ascii="Times New Roman" w:hAnsi="Times New Roman"/>
        </w:rPr>
      </w:pPr>
      <w:r w:rsidRPr="00914808">
        <w:rPr>
          <w:rFonts w:ascii="Times New Roman" w:hAnsi="Times New Roman"/>
        </w:rPr>
        <w:t>Sample size</w:t>
      </w:r>
    </w:p>
    <w:p w14:paraId="669825A2" w14:textId="77777777" w:rsidR="002F7645" w:rsidRPr="00914808" w:rsidRDefault="002F7645" w:rsidP="009D5510">
      <w:pPr>
        <w:numPr>
          <w:ilvl w:val="0"/>
          <w:numId w:val="31"/>
        </w:numPr>
        <w:spacing w:after="0" w:line="240" w:lineRule="auto"/>
        <w:jc w:val="both"/>
        <w:rPr>
          <w:rFonts w:ascii="Times New Roman" w:hAnsi="Times New Roman"/>
        </w:rPr>
      </w:pPr>
      <w:r w:rsidRPr="00914808">
        <w:rPr>
          <w:rFonts w:ascii="Times New Roman" w:hAnsi="Times New Roman"/>
        </w:rPr>
        <w:t>Data sources</w:t>
      </w:r>
    </w:p>
    <w:p w14:paraId="75E8B74D" w14:textId="77777777" w:rsidR="002F7645" w:rsidRPr="00914808" w:rsidRDefault="002F7645" w:rsidP="009D5510">
      <w:pPr>
        <w:numPr>
          <w:ilvl w:val="0"/>
          <w:numId w:val="31"/>
        </w:numPr>
        <w:spacing w:after="0" w:line="240" w:lineRule="auto"/>
        <w:jc w:val="both"/>
        <w:rPr>
          <w:rFonts w:ascii="Times New Roman" w:hAnsi="Times New Roman"/>
        </w:rPr>
      </w:pPr>
      <w:r w:rsidRPr="00914808">
        <w:rPr>
          <w:rFonts w:ascii="Times New Roman" w:hAnsi="Times New Roman"/>
        </w:rPr>
        <w:t xml:space="preserve">Measure reliability from year-to-year </w:t>
      </w:r>
    </w:p>
    <w:p w14:paraId="7BCD040C" w14:textId="77777777" w:rsidR="002F7645" w:rsidRPr="00914808" w:rsidRDefault="002F7645" w:rsidP="009D5510">
      <w:pPr>
        <w:pStyle w:val="Heading3"/>
        <w:numPr>
          <w:ilvl w:val="2"/>
          <w:numId w:val="1"/>
        </w:numPr>
        <w:spacing w:line="240" w:lineRule="auto"/>
        <w:jc w:val="both"/>
        <w:rPr>
          <w:rFonts w:ascii="Times New Roman" w:hAnsi="Times New Roman"/>
        </w:rPr>
      </w:pPr>
      <w:bookmarkStart w:id="264" w:name="_Toc471313092"/>
      <w:bookmarkStart w:id="265" w:name="_Toc515897371"/>
      <w:bookmarkStart w:id="266" w:name="_Toc517086520"/>
      <w:r w:rsidRPr="00914808">
        <w:rPr>
          <w:rFonts w:ascii="Times New Roman" w:hAnsi="Times New Roman"/>
        </w:rPr>
        <w:t>Calculating the CP/CSA DSRIP Accountability Score</w:t>
      </w:r>
      <w:bookmarkEnd w:id="264"/>
      <w:bookmarkEnd w:id="265"/>
      <w:bookmarkEnd w:id="266"/>
    </w:p>
    <w:p w14:paraId="032142F7"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The State will measure performance using a state-calculated score called the CP/CSA DSRIP Accountability Score</w:t>
      </w:r>
      <w:r w:rsidR="007C499D" w:rsidRPr="00914808">
        <w:rPr>
          <w:rFonts w:ascii="Times New Roman" w:hAnsi="Times New Roman"/>
        </w:rPr>
        <w:t xml:space="preserve">. </w:t>
      </w:r>
      <w:r w:rsidRPr="00914808">
        <w:rPr>
          <w:rFonts w:ascii="Times New Roman" w:hAnsi="Times New Roman"/>
        </w:rPr>
        <w:t>The CP/CSA DSRIP Accountability Score is a value between zero (0) and one hundred (100), expressed as a percentage (i.e. between 0%-100%). This section details the State’s calculation of each CP’s and CSA’s CP/CSA DSRIP Accountability Score as follows:</w:t>
      </w:r>
    </w:p>
    <w:p w14:paraId="2E12A1EC" w14:textId="77777777" w:rsidR="002F7645" w:rsidRPr="00914808" w:rsidRDefault="002F7645" w:rsidP="009D5510">
      <w:pPr>
        <w:pStyle w:val="ListParagraph"/>
        <w:numPr>
          <w:ilvl w:val="0"/>
          <w:numId w:val="42"/>
        </w:numPr>
        <w:spacing w:after="160" w:line="240" w:lineRule="auto"/>
        <w:contextualSpacing w:val="0"/>
        <w:jc w:val="both"/>
        <w:rPr>
          <w:rFonts w:ascii="Times New Roman" w:hAnsi="Times New Roman"/>
        </w:rPr>
      </w:pPr>
      <w:r w:rsidRPr="00914808">
        <w:rPr>
          <w:rFonts w:ascii="Times New Roman" w:hAnsi="Times New Roman"/>
        </w:rPr>
        <w:t>5.4.4.1 Measure Scoring Methodology for All Measures</w:t>
      </w:r>
    </w:p>
    <w:p w14:paraId="1BDAAA50" w14:textId="77777777" w:rsidR="002F7645" w:rsidRPr="00914808" w:rsidRDefault="002F7645" w:rsidP="009D5510">
      <w:pPr>
        <w:pStyle w:val="ListParagraph"/>
        <w:numPr>
          <w:ilvl w:val="0"/>
          <w:numId w:val="42"/>
        </w:numPr>
        <w:spacing w:after="160" w:line="240" w:lineRule="auto"/>
        <w:contextualSpacing w:val="0"/>
        <w:jc w:val="both"/>
        <w:rPr>
          <w:rFonts w:ascii="Times New Roman" w:hAnsi="Times New Roman"/>
        </w:rPr>
      </w:pPr>
      <w:r w:rsidRPr="00914808">
        <w:rPr>
          <w:rFonts w:ascii="Times New Roman" w:hAnsi="Times New Roman"/>
        </w:rPr>
        <w:t>5.4.4.2 Calculating the Domain Score</w:t>
      </w:r>
    </w:p>
    <w:p w14:paraId="2EC485CC" w14:textId="77777777" w:rsidR="002F7645" w:rsidRPr="00914808" w:rsidRDefault="002F7645" w:rsidP="009D5510">
      <w:pPr>
        <w:pStyle w:val="ListParagraph"/>
        <w:numPr>
          <w:ilvl w:val="0"/>
          <w:numId w:val="42"/>
        </w:numPr>
        <w:spacing w:after="160" w:line="240" w:lineRule="auto"/>
        <w:contextualSpacing w:val="0"/>
        <w:jc w:val="both"/>
        <w:rPr>
          <w:rFonts w:ascii="Times New Roman" w:hAnsi="Times New Roman"/>
        </w:rPr>
      </w:pPr>
      <w:r w:rsidRPr="00914808">
        <w:rPr>
          <w:rFonts w:ascii="Times New Roman" w:hAnsi="Times New Roman"/>
        </w:rPr>
        <w:t>5.4.4.3 Combining Domain Scores to Produce Quality Score</w:t>
      </w:r>
    </w:p>
    <w:p w14:paraId="444DA891" w14:textId="77777777" w:rsidR="002F7645" w:rsidRPr="00914808" w:rsidRDefault="002F7645" w:rsidP="009D5510">
      <w:pPr>
        <w:pStyle w:val="ListParagraph"/>
        <w:numPr>
          <w:ilvl w:val="0"/>
          <w:numId w:val="42"/>
        </w:numPr>
        <w:spacing w:after="160" w:line="240" w:lineRule="auto"/>
        <w:contextualSpacing w:val="0"/>
        <w:jc w:val="both"/>
        <w:rPr>
          <w:rFonts w:ascii="Times New Roman" w:hAnsi="Times New Roman"/>
        </w:rPr>
      </w:pPr>
      <w:r w:rsidRPr="00914808">
        <w:rPr>
          <w:rFonts w:ascii="Times New Roman" w:hAnsi="Times New Roman"/>
        </w:rPr>
        <w:t>5.4.4.4 Comparing Quality Scores to Calculate the CP/CSA DSRIP Accountability Score</w:t>
      </w:r>
    </w:p>
    <w:p w14:paraId="7248AB20" w14:textId="77777777" w:rsidR="002F7645" w:rsidRPr="00914808" w:rsidRDefault="002F7645" w:rsidP="009D5510">
      <w:pPr>
        <w:pStyle w:val="Heading4"/>
        <w:numPr>
          <w:ilvl w:val="3"/>
          <w:numId w:val="1"/>
        </w:numPr>
        <w:spacing w:line="240" w:lineRule="auto"/>
        <w:jc w:val="both"/>
        <w:rPr>
          <w:rFonts w:ascii="Times New Roman" w:hAnsi="Times New Roman"/>
        </w:rPr>
      </w:pPr>
      <w:r w:rsidRPr="00914808">
        <w:rPr>
          <w:rFonts w:ascii="Times New Roman" w:hAnsi="Times New Roman"/>
        </w:rPr>
        <w:t>Measure Scoring Methodology for All Measures</w:t>
      </w:r>
    </w:p>
    <w:p w14:paraId="68D9CC67" w14:textId="77777777" w:rsidR="00A63DD1" w:rsidRPr="00914808" w:rsidRDefault="002F7645" w:rsidP="009D5510">
      <w:pPr>
        <w:spacing w:line="240" w:lineRule="auto"/>
        <w:jc w:val="both"/>
        <w:rPr>
          <w:rFonts w:ascii="Times New Roman" w:hAnsi="Times New Roman"/>
        </w:rPr>
      </w:pPr>
      <w:r w:rsidRPr="00914808">
        <w:rPr>
          <w:rFonts w:ascii="Times New Roman" w:hAnsi="Times New Roman"/>
        </w:rPr>
        <w:t xml:space="preserve">CPs and CSAs will be accountable for all measures as indicated in Appendix </w:t>
      </w:r>
      <w:r w:rsidR="00E15CBE" w:rsidRPr="00914808">
        <w:rPr>
          <w:rFonts w:ascii="Times New Roman" w:hAnsi="Times New Roman"/>
        </w:rPr>
        <w:t>D</w:t>
      </w:r>
      <w:r w:rsidRPr="00914808">
        <w:rPr>
          <w:rFonts w:ascii="Times New Roman" w:hAnsi="Times New Roman"/>
        </w:rPr>
        <w:t xml:space="preserve"> unless the CP or CSA does not meet eligibility requirements for a specific measure based on the measure’s specifications (e.g., a minimum denominator required). </w:t>
      </w:r>
    </w:p>
    <w:p w14:paraId="06838D46" w14:textId="77777777" w:rsidR="00A36132" w:rsidRPr="00914808" w:rsidRDefault="00A63DD1" w:rsidP="007E2994">
      <w:pPr>
        <w:pStyle w:val="Heading5"/>
      </w:pPr>
      <w:r w:rsidRPr="00914808">
        <w:t>Benchmark Determination</w:t>
      </w:r>
    </w:p>
    <w:p w14:paraId="5236B976" w14:textId="6DB6E4F6" w:rsidR="00F72E0F" w:rsidRPr="00914808" w:rsidRDefault="00676B29" w:rsidP="00224108">
      <w:pPr>
        <w:spacing w:line="240" w:lineRule="auto"/>
        <w:jc w:val="both"/>
        <w:rPr>
          <w:rFonts w:ascii="Times New Roman" w:hAnsi="Times New Roman"/>
        </w:rPr>
      </w:pPr>
      <w:r w:rsidRPr="00914808">
        <w:rPr>
          <w:rFonts w:ascii="Times New Roman" w:hAnsi="Times New Roman"/>
        </w:rPr>
        <w:t xml:space="preserve">Given that the CP population </w:t>
      </w:r>
      <w:r w:rsidR="00515EC0" w:rsidRPr="00914808">
        <w:rPr>
          <w:rFonts w:ascii="Times New Roman" w:hAnsi="Times New Roman"/>
        </w:rPr>
        <w:t xml:space="preserve">is defined by utilization criteria and therefore </w:t>
      </w:r>
      <w:r w:rsidRPr="00914808">
        <w:rPr>
          <w:rFonts w:ascii="Times New Roman" w:hAnsi="Times New Roman"/>
        </w:rPr>
        <w:t>does not have national benchmarks, the</w:t>
      </w:r>
      <w:r w:rsidR="00515EC0" w:rsidRPr="00914808">
        <w:rPr>
          <w:rFonts w:ascii="Times New Roman" w:hAnsi="Times New Roman"/>
        </w:rPr>
        <w:t xml:space="preserve"> State anticipates using </w:t>
      </w:r>
      <w:r w:rsidR="007C4F42" w:rsidRPr="00914808">
        <w:rPr>
          <w:rFonts w:ascii="Times New Roman" w:hAnsi="Times New Roman"/>
        </w:rPr>
        <w:t xml:space="preserve">historical CY2017 data (for claims-based measures), </w:t>
      </w:r>
      <w:r w:rsidR="00D82083" w:rsidRPr="00914808">
        <w:rPr>
          <w:rFonts w:ascii="Times New Roman" w:hAnsi="Times New Roman"/>
        </w:rPr>
        <w:t xml:space="preserve">the </w:t>
      </w:r>
      <w:r w:rsidR="007C4F42" w:rsidRPr="00914808">
        <w:rPr>
          <w:rFonts w:ascii="Times New Roman" w:hAnsi="Times New Roman"/>
        </w:rPr>
        <w:t xml:space="preserve">first three quarters of </w:t>
      </w:r>
      <w:r w:rsidR="00D82083" w:rsidRPr="00914808">
        <w:rPr>
          <w:rFonts w:ascii="Times New Roman" w:hAnsi="Times New Roman"/>
        </w:rPr>
        <w:t xml:space="preserve">performance of </w:t>
      </w:r>
      <w:r w:rsidR="00515EC0" w:rsidRPr="00914808">
        <w:rPr>
          <w:rFonts w:ascii="Times New Roman" w:hAnsi="Times New Roman"/>
        </w:rPr>
        <w:t>MassHealth CP</w:t>
      </w:r>
      <w:r w:rsidR="00D82083" w:rsidRPr="00914808">
        <w:rPr>
          <w:rFonts w:ascii="Times New Roman" w:hAnsi="Times New Roman"/>
        </w:rPr>
        <w:t>s</w:t>
      </w:r>
      <w:r w:rsidR="007C4F42" w:rsidRPr="00914808">
        <w:rPr>
          <w:rFonts w:ascii="Times New Roman" w:hAnsi="Times New Roman"/>
        </w:rPr>
        <w:t xml:space="preserve"> (for measures using qualifying activities), </w:t>
      </w:r>
      <w:r w:rsidR="00095B96" w:rsidRPr="00095B96">
        <w:rPr>
          <w:rFonts w:ascii="Times New Roman" w:hAnsi="Times New Roman"/>
        </w:rPr>
        <w:t xml:space="preserve">CY2018 and CY2019 performance (for member experience measures), </w:t>
      </w:r>
      <w:r w:rsidR="007C4F42" w:rsidRPr="00914808">
        <w:rPr>
          <w:rFonts w:ascii="Times New Roman" w:hAnsi="Times New Roman"/>
        </w:rPr>
        <w:t>and CY2019 data (for the chart-review measures)</w:t>
      </w:r>
      <w:r w:rsidR="00D82083" w:rsidRPr="00914808">
        <w:rPr>
          <w:rFonts w:ascii="Times New Roman" w:hAnsi="Times New Roman"/>
        </w:rPr>
        <w:t xml:space="preserve"> </w:t>
      </w:r>
      <w:r w:rsidR="00515EC0" w:rsidRPr="00914808">
        <w:rPr>
          <w:rFonts w:ascii="Times New Roman" w:hAnsi="Times New Roman"/>
        </w:rPr>
        <w:t>to set benchmarks.</w:t>
      </w:r>
      <w:r w:rsidRPr="00914808">
        <w:rPr>
          <w:rFonts w:ascii="Times New Roman" w:hAnsi="Times New Roman"/>
        </w:rPr>
        <w:t xml:space="preserve">  </w:t>
      </w:r>
      <w:r w:rsidR="007D55D4" w:rsidRPr="00914808">
        <w:rPr>
          <w:rFonts w:ascii="Times New Roman" w:hAnsi="Times New Roman"/>
        </w:rPr>
        <w:t xml:space="preserve">For example, the BH CP population </w:t>
      </w:r>
      <w:r w:rsidR="007C4F42" w:rsidRPr="00914808">
        <w:rPr>
          <w:rFonts w:ascii="Times New Roman" w:hAnsi="Times New Roman"/>
        </w:rPr>
        <w:t>by definition will include high-risk</w:t>
      </w:r>
      <w:r w:rsidR="007D55D4" w:rsidRPr="00914808">
        <w:rPr>
          <w:rFonts w:ascii="Times New Roman" w:hAnsi="Times New Roman"/>
        </w:rPr>
        <w:t xml:space="preserve"> member</w:t>
      </w:r>
      <w:r w:rsidR="007C4F42" w:rsidRPr="00914808">
        <w:rPr>
          <w:rFonts w:ascii="Times New Roman" w:hAnsi="Times New Roman"/>
        </w:rPr>
        <w:t xml:space="preserve">s with significant behavioral health </w:t>
      </w:r>
      <w:r w:rsidR="007D55D4" w:rsidRPr="00914808">
        <w:rPr>
          <w:rFonts w:ascii="Times New Roman" w:hAnsi="Times New Roman"/>
        </w:rPr>
        <w:t>diagnos</w:t>
      </w:r>
      <w:r w:rsidR="007C4F42" w:rsidRPr="00914808">
        <w:rPr>
          <w:rFonts w:ascii="Times New Roman" w:hAnsi="Times New Roman"/>
        </w:rPr>
        <w:t>e</w:t>
      </w:r>
      <w:r w:rsidR="007D55D4" w:rsidRPr="00914808">
        <w:rPr>
          <w:rFonts w:ascii="Times New Roman" w:hAnsi="Times New Roman"/>
        </w:rPr>
        <w:t xml:space="preserve">s </w:t>
      </w:r>
      <w:r w:rsidR="007C4F42" w:rsidRPr="00914808">
        <w:rPr>
          <w:rFonts w:ascii="Times New Roman" w:hAnsi="Times New Roman"/>
        </w:rPr>
        <w:t xml:space="preserve">in addition to high utilization. </w:t>
      </w:r>
      <w:r w:rsidR="007D55D4" w:rsidRPr="00914808">
        <w:rPr>
          <w:rFonts w:ascii="Times New Roman" w:hAnsi="Times New Roman"/>
        </w:rPr>
        <w:t>National benchmarks for a general Medicaid population will be difficult to use for this selected high risk population</w:t>
      </w:r>
      <w:r w:rsidR="008662EB" w:rsidRPr="00914808">
        <w:rPr>
          <w:rFonts w:ascii="Times New Roman" w:hAnsi="Times New Roman"/>
        </w:rPr>
        <w:t>; accordingly, the State will need to develop state-specific benchmarks.</w:t>
      </w:r>
      <w:r w:rsidR="00210A04" w:rsidRPr="00914808">
        <w:rPr>
          <w:rFonts w:ascii="Times New Roman" w:hAnsi="Times New Roman"/>
        </w:rPr>
        <w:t xml:space="preserve"> </w:t>
      </w:r>
      <w:r w:rsidR="008662EB" w:rsidRPr="00914808">
        <w:rPr>
          <w:rFonts w:ascii="Times New Roman" w:hAnsi="Times New Roman"/>
        </w:rPr>
        <w:t xml:space="preserve"> </w:t>
      </w:r>
    </w:p>
    <w:p w14:paraId="28147A94" w14:textId="2C5C75C6" w:rsidR="007C4F42" w:rsidRPr="00914808" w:rsidRDefault="007C4F42" w:rsidP="007C4F42">
      <w:pPr>
        <w:spacing w:line="240" w:lineRule="auto"/>
        <w:jc w:val="both"/>
        <w:rPr>
          <w:rFonts w:ascii="Times New Roman" w:hAnsi="Times New Roman"/>
        </w:rPr>
      </w:pPr>
      <w:r w:rsidRPr="00914808">
        <w:rPr>
          <w:rFonts w:ascii="Times New Roman" w:hAnsi="Times New Roman"/>
        </w:rPr>
        <w:t>In addition to requiring standard MassHealth administrative data for calculation, many CP and CSA measures also require additional data types or inputs including Medicare administrative data, data from the submission of Qualifying Activities, hybrid data, and risk-adjusted data.  Given the limitations associated with availability of those data and in recognition of time needed for processing and analysis, the State will propose Attainment Thresholds and Goal Benchmarks to CMS as follows</w:t>
      </w:r>
      <w:r w:rsidR="001C0BA9" w:rsidRPr="00914808">
        <w:rPr>
          <w:rFonts w:ascii="Times New Roman" w:hAnsi="Times New Roman"/>
        </w:rPr>
        <w:t xml:space="preserve"> (see Appendix D for reference)</w:t>
      </w:r>
      <w:r w:rsidRPr="00914808">
        <w:rPr>
          <w:rFonts w:ascii="Times New Roman" w:hAnsi="Times New Roman"/>
        </w:rPr>
        <w:t xml:space="preserve">:  </w:t>
      </w:r>
    </w:p>
    <w:p w14:paraId="34AF350A" w14:textId="77777777" w:rsidR="007C4F42" w:rsidRPr="00914808" w:rsidRDefault="007C4F42" w:rsidP="007C4F42">
      <w:pPr>
        <w:pStyle w:val="ListParagraph"/>
        <w:numPr>
          <w:ilvl w:val="0"/>
          <w:numId w:val="115"/>
        </w:numPr>
        <w:spacing w:line="240" w:lineRule="auto"/>
        <w:jc w:val="both"/>
        <w:rPr>
          <w:rFonts w:ascii="Times New Roman" w:hAnsi="Times New Roman"/>
        </w:rPr>
      </w:pPr>
      <w:r w:rsidRPr="00914808">
        <w:rPr>
          <w:rFonts w:ascii="Times New Roman" w:hAnsi="Times New Roman"/>
        </w:rPr>
        <w:t>For LTSS CP and CSA measures that can be calculated from MassHealth administrative data alone, thresholds and benchmarks will be submitted by October 2019. These include measures from the LTSS CP Population Health domain and the CSA Care Integration domain.</w:t>
      </w:r>
    </w:p>
    <w:p w14:paraId="4092A017" w14:textId="77777777" w:rsidR="007C4F42" w:rsidRPr="00914808" w:rsidRDefault="007C4F42" w:rsidP="007C4F42">
      <w:pPr>
        <w:pStyle w:val="ListParagraph"/>
        <w:numPr>
          <w:ilvl w:val="0"/>
          <w:numId w:val="115"/>
        </w:numPr>
        <w:spacing w:line="240" w:lineRule="auto"/>
        <w:jc w:val="both"/>
        <w:rPr>
          <w:rFonts w:ascii="Times New Roman" w:hAnsi="Times New Roman"/>
        </w:rPr>
      </w:pPr>
      <w:r w:rsidRPr="00914808">
        <w:rPr>
          <w:rFonts w:ascii="Times New Roman" w:hAnsi="Times New Roman"/>
        </w:rPr>
        <w:t>For BH CP claims-based measures that require Medicare data in addition to Medicaid data, thresholds and benchmarks will be submitted by March 2020.  These include measures in the BH CP Population Health domain.</w:t>
      </w:r>
    </w:p>
    <w:p w14:paraId="54147BEE" w14:textId="77777777" w:rsidR="007C4F42" w:rsidRPr="00914808" w:rsidRDefault="007C4F42" w:rsidP="007C4F42">
      <w:pPr>
        <w:pStyle w:val="ListParagraph"/>
        <w:numPr>
          <w:ilvl w:val="0"/>
          <w:numId w:val="115"/>
        </w:numPr>
        <w:spacing w:line="240" w:lineRule="auto"/>
        <w:jc w:val="both"/>
        <w:rPr>
          <w:rFonts w:ascii="Times New Roman" w:hAnsi="Times New Roman"/>
        </w:rPr>
      </w:pPr>
      <w:r w:rsidRPr="00914808">
        <w:rPr>
          <w:rFonts w:ascii="Times New Roman" w:hAnsi="Times New Roman"/>
        </w:rPr>
        <w:t>For BH CP and LTSS CP measures that require data on qualifying activities, are under consideration for risk-adjustment, or for which further measure development is needed, thresholds and benchmarks will be submitted by March 2020. These include measures from the BH CP and LTSS CP Care Integration and Avoidable Utilization domains.</w:t>
      </w:r>
    </w:p>
    <w:p w14:paraId="30E330AE" w14:textId="77777777" w:rsidR="007C4F42" w:rsidRPr="00914808" w:rsidRDefault="007C4F42" w:rsidP="007C4F42">
      <w:pPr>
        <w:pStyle w:val="ListParagraph"/>
        <w:numPr>
          <w:ilvl w:val="0"/>
          <w:numId w:val="115"/>
        </w:numPr>
        <w:spacing w:line="240" w:lineRule="auto"/>
        <w:jc w:val="both"/>
        <w:rPr>
          <w:rFonts w:ascii="Times New Roman" w:hAnsi="Times New Roman"/>
        </w:rPr>
      </w:pPr>
      <w:r w:rsidRPr="00914808">
        <w:rPr>
          <w:rFonts w:ascii="Times New Roman" w:hAnsi="Times New Roman"/>
        </w:rPr>
        <w:t xml:space="preserve">For the CSA hybrid measure, thresholds and benchmarks will be submitted by August 2020  based on one full year of CY2019 performance. </w:t>
      </w:r>
    </w:p>
    <w:p w14:paraId="4A428D99" w14:textId="0C37D5EF" w:rsidR="001C0BA9" w:rsidRPr="00914808" w:rsidRDefault="001C0BA9" w:rsidP="007C4F42">
      <w:pPr>
        <w:pStyle w:val="ListParagraph"/>
        <w:numPr>
          <w:ilvl w:val="0"/>
          <w:numId w:val="115"/>
        </w:numPr>
        <w:spacing w:line="240" w:lineRule="auto"/>
        <w:jc w:val="both"/>
        <w:rPr>
          <w:rFonts w:ascii="Times New Roman" w:hAnsi="Times New Roman"/>
        </w:rPr>
      </w:pPr>
      <w:r w:rsidRPr="00914808">
        <w:rPr>
          <w:rFonts w:ascii="Times New Roman" w:hAnsi="Times New Roman"/>
        </w:rPr>
        <w:t>For the BH CP, LTSS CP, and CSA member experience measures, thresholds and benchmarks will be submitted by November 2019.</w:t>
      </w:r>
    </w:p>
    <w:p w14:paraId="2384DFEA" w14:textId="77777777" w:rsidR="00501005" w:rsidRPr="00914808" w:rsidRDefault="00501005" w:rsidP="00224108">
      <w:pPr>
        <w:spacing w:line="240" w:lineRule="auto"/>
        <w:jc w:val="both"/>
        <w:rPr>
          <w:rFonts w:ascii="Times New Roman" w:hAnsi="Times New Roman"/>
        </w:rPr>
      </w:pPr>
    </w:p>
    <w:p w14:paraId="7FCF6196" w14:textId="59BF814F" w:rsidR="008662EB" w:rsidRPr="00914808" w:rsidRDefault="008662EB" w:rsidP="008662EB">
      <w:pPr>
        <w:jc w:val="both"/>
        <w:rPr>
          <w:rFonts w:ascii="Times New Roman" w:hAnsi="Times New Roman"/>
        </w:rPr>
      </w:pPr>
      <w:r w:rsidRPr="00914808">
        <w:rPr>
          <w:rFonts w:ascii="Times New Roman" w:hAnsi="Times New Roman"/>
        </w:rPr>
        <w:t xml:space="preserve">All proposed benchmarks that the State submits will have been reviewed by the DSRIP Advisory Committee on Quality, and will be accompanied by individual rationales for each benchmark.  CMS will provide written feedback on the proposed benchmarks and rationale within </w:t>
      </w:r>
      <w:r w:rsidR="00740D8D" w:rsidRPr="00914808">
        <w:rPr>
          <w:rFonts w:ascii="Times New Roman" w:hAnsi="Times New Roman"/>
        </w:rPr>
        <w:t>9</w:t>
      </w:r>
      <w:r w:rsidRPr="00914808">
        <w:rPr>
          <w:rFonts w:ascii="Times New Roman" w:hAnsi="Times New Roman"/>
        </w:rPr>
        <w:t xml:space="preserve">0 </w:t>
      </w:r>
      <w:r w:rsidR="00CF67F1" w:rsidRPr="00914808">
        <w:rPr>
          <w:rFonts w:ascii="Times New Roman" w:hAnsi="Times New Roman"/>
        </w:rPr>
        <w:t>calendar</w:t>
      </w:r>
      <w:r w:rsidRPr="00914808">
        <w:rPr>
          <w:rFonts w:ascii="Times New Roman" w:hAnsi="Times New Roman"/>
        </w:rPr>
        <w:t xml:space="preserve"> days.  If CMS has not provided written feedback within </w:t>
      </w:r>
      <w:r w:rsidR="00740D8D" w:rsidRPr="00914808">
        <w:rPr>
          <w:rFonts w:ascii="Times New Roman" w:hAnsi="Times New Roman"/>
        </w:rPr>
        <w:t>9</w:t>
      </w:r>
      <w:r w:rsidRPr="00914808">
        <w:rPr>
          <w:rFonts w:ascii="Times New Roman" w:hAnsi="Times New Roman"/>
        </w:rPr>
        <w:t xml:space="preserve">0 </w:t>
      </w:r>
      <w:r w:rsidR="00CF67F1" w:rsidRPr="00914808">
        <w:rPr>
          <w:rFonts w:ascii="Times New Roman" w:hAnsi="Times New Roman"/>
        </w:rPr>
        <w:t>calendar</w:t>
      </w:r>
      <w:r w:rsidRPr="00914808">
        <w:rPr>
          <w:rFonts w:ascii="Times New Roman" w:hAnsi="Times New Roman"/>
        </w:rPr>
        <w:t xml:space="preserve"> days, then the benchmarks will be deemed approved, given the necessity of providing these benchmarks to CPs </w:t>
      </w:r>
      <w:r w:rsidR="007D0C7B" w:rsidRPr="00914808">
        <w:rPr>
          <w:rFonts w:ascii="Times New Roman" w:hAnsi="Times New Roman"/>
        </w:rPr>
        <w:t xml:space="preserve">so that they have </w:t>
      </w:r>
      <w:r w:rsidRPr="00914808">
        <w:rPr>
          <w:rFonts w:ascii="Times New Roman" w:hAnsi="Times New Roman"/>
        </w:rPr>
        <w:t xml:space="preserve">sufficient </w:t>
      </w:r>
      <w:r w:rsidR="007D0C7B" w:rsidRPr="00914808">
        <w:rPr>
          <w:rFonts w:ascii="Times New Roman" w:hAnsi="Times New Roman"/>
        </w:rPr>
        <w:t>time to plan accordingly</w:t>
      </w:r>
      <w:r w:rsidRPr="00914808">
        <w:rPr>
          <w:rFonts w:ascii="Times New Roman" w:hAnsi="Times New Roman"/>
        </w:rPr>
        <w:t>.</w:t>
      </w:r>
    </w:p>
    <w:p w14:paraId="51DFA94F" w14:textId="721EEE57" w:rsidR="00676B29" w:rsidRPr="00914808" w:rsidRDefault="007D55D4" w:rsidP="00A63DD1">
      <w:pPr>
        <w:spacing w:line="240" w:lineRule="auto"/>
        <w:jc w:val="both"/>
        <w:rPr>
          <w:rFonts w:ascii="Times New Roman" w:hAnsi="Times New Roman"/>
        </w:rPr>
      </w:pPr>
      <w:r w:rsidRPr="00914808">
        <w:rPr>
          <w:rFonts w:ascii="Times New Roman" w:hAnsi="Times New Roman"/>
        </w:rPr>
        <w:t xml:space="preserve">Benchmarks will be adjusted </w:t>
      </w:r>
      <w:r w:rsidR="00676B29" w:rsidRPr="00914808">
        <w:rPr>
          <w:rFonts w:ascii="Times New Roman" w:hAnsi="Times New Roman"/>
        </w:rPr>
        <w:t>based on expert clinical</w:t>
      </w:r>
      <w:r w:rsidR="00515EC0" w:rsidRPr="00914808">
        <w:rPr>
          <w:rFonts w:ascii="Times New Roman" w:hAnsi="Times New Roman"/>
        </w:rPr>
        <w:t xml:space="preserve"> judgment</w:t>
      </w:r>
      <w:r w:rsidR="00676B29" w:rsidRPr="00914808">
        <w:rPr>
          <w:rFonts w:ascii="Times New Roman" w:hAnsi="Times New Roman"/>
        </w:rPr>
        <w:t xml:space="preserve"> from the DSRIP Advisory Committee on Quality</w:t>
      </w:r>
      <w:r w:rsidR="00515EC0" w:rsidRPr="00914808">
        <w:rPr>
          <w:rFonts w:ascii="Times New Roman" w:hAnsi="Times New Roman"/>
        </w:rPr>
        <w:t xml:space="preserve"> and</w:t>
      </w:r>
      <w:r w:rsidR="00D82083" w:rsidRPr="00914808">
        <w:rPr>
          <w:rFonts w:ascii="Times New Roman" w:hAnsi="Times New Roman"/>
        </w:rPr>
        <w:t xml:space="preserve"> </w:t>
      </w:r>
      <w:r w:rsidR="00D34803" w:rsidRPr="00914808">
        <w:rPr>
          <w:rFonts w:ascii="Times New Roman" w:hAnsi="Times New Roman"/>
        </w:rPr>
        <w:t>the</w:t>
      </w:r>
      <w:r w:rsidR="00676B29" w:rsidRPr="00914808">
        <w:rPr>
          <w:rFonts w:ascii="Times New Roman" w:hAnsi="Times New Roman"/>
        </w:rPr>
        <w:t xml:space="preserve"> State,</w:t>
      </w:r>
      <w:r w:rsidR="00D82083" w:rsidRPr="00914808">
        <w:rPr>
          <w:rFonts w:ascii="Times New Roman" w:hAnsi="Times New Roman"/>
        </w:rPr>
        <w:t xml:space="preserve"> </w:t>
      </w:r>
      <w:r w:rsidR="00515EC0" w:rsidRPr="00914808">
        <w:rPr>
          <w:rFonts w:ascii="Times New Roman" w:hAnsi="Times New Roman"/>
        </w:rPr>
        <w:t>with approval by</w:t>
      </w:r>
      <w:r w:rsidR="00676B29" w:rsidRPr="00914808">
        <w:rPr>
          <w:rFonts w:ascii="Times New Roman" w:hAnsi="Times New Roman"/>
        </w:rPr>
        <w:t xml:space="preserve"> CMS. </w:t>
      </w:r>
      <w:r w:rsidR="006F5AAA" w:rsidRPr="00914808">
        <w:rPr>
          <w:rFonts w:ascii="Times New Roman" w:hAnsi="Times New Roman"/>
        </w:rPr>
        <w:t>Attainment Threshold</w:t>
      </w:r>
      <w:r w:rsidR="00676B29" w:rsidRPr="00914808">
        <w:rPr>
          <w:rFonts w:ascii="Times New Roman" w:hAnsi="Times New Roman"/>
        </w:rPr>
        <w:t xml:space="preserve">s will be reviewed yearly and </w:t>
      </w:r>
      <w:r w:rsidR="00D34803" w:rsidRPr="00914808">
        <w:rPr>
          <w:rFonts w:ascii="Times New Roman" w:hAnsi="Times New Roman"/>
        </w:rPr>
        <w:t>may be</w:t>
      </w:r>
      <w:r w:rsidR="00676B29" w:rsidRPr="00914808">
        <w:rPr>
          <w:rFonts w:ascii="Times New Roman" w:hAnsi="Times New Roman"/>
        </w:rPr>
        <w:t xml:space="preserve"> adjusted by the State</w:t>
      </w:r>
      <w:r w:rsidR="00D82083" w:rsidRPr="00914808">
        <w:rPr>
          <w:rFonts w:ascii="Times New Roman" w:hAnsi="Times New Roman"/>
        </w:rPr>
        <w:t xml:space="preserve"> </w:t>
      </w:r>
      <w:r w:rsidR="00676B29" w:rsidRPr="00914808">
        <w:rPr>
          <w:rFonts w:ascii="Times New Roman" w:hAnsi="Times New Roman"/>
        </w:rPr>
        <w:t>based on prior CP or CSA performance</w:t>
      </w:r>
      <w:r w:rsidR="00D82083" w:rsidRPr="00914808">
        <w:rPr>
          <w:rFonts w:ascii="Times New Roman" w:hAnsi="Times New Roman"/>
        </w:rPr>
        <w:t>, in consultation with the DSRIP Advisory Committee for Quality, and CMS approval</w:t>
      </w:r>
      <w:r w:rsidR="00676B29" w:rsidRPr="00914808">
        <w:rPr>
          <w:rFonts w:ascii="Times New Roman" w:hAnsi="Times New Roman"/>
        </w:rPr>
        <w:t>. If all CPs have high levels of achievement</w:t>
      </w:r>
      <w:r w:rsidR="00D34803" w:rsidRPr="00914808">
        <w:rPr>
          <w:rFonts w:ascii="Times New Roman" w:hAnsi="Times New Roman"/>
        </w:rPr>
        <w:t xml:space="preserve"> on a particular measure</w:t>
      </w:r>
      <w:r w:rsidR="00676B29" w:rsidRPr="00914808">
        <w:rPr>
          <w:rFonts w:ascii="Times New Roman" w:hAnsi="Times New Roman"/>
        </w:rPr>
        <w:t xml:space="preserve">, that measure will be retired and a new one </w:t>
      </w:r>
      <w:r w:rsidR="00D34803" w:rsidRPr="00914808">
        <w:rPr>
          <w:rFonts w:ascii="Times New Roman" w:hAnsi="Times New Roman"/>
        </w:rPr>
        <w:t>may</w:t>
      </w:r>
      <w:r w:rsidR="00EF1AC6" w:rsidRPr="00914808">
        <w:rPr>
          <w:rFonts w:ascii="Times New Roman" w:hAnsi="Times New Roman"/>
        </w:rPr>
        <w:t xml:space="preserve"> be </w:t>
      </w:r>
      <w:r w:rsidR="00676B29" w:rsidRPr="00914808">
        <w:rPr>
          <w:rFonts w:ascii="Times New Roman" w:hAnsi="Times New Roman"/>
        </w:rPr>
        <w:t>added.</w:t>
      </w:r>
      <w:r w:rsidR="00EF1AC6" w:rsidRPr="00914808">
        <w:rPr>
          <w:rFonts w:ascii="Times New Roman" w:hAnsi="Times New Roman"/>
        </w:rPr>
        <w:t xml:space="preserve">  </w:t>
      </w:r>
      <w:r w:rsidR="00B23FEE" w:rsidRPr="00914808">
        <w:rPr>
          <w:rFonts w:ascii="Times New Roman" w:hAnsi="Times New Roman"/>
        </w:rPr>
        <w:t xml:space="preserve">Goal </w:t>
      </w:r>
      <w:r w:rsidR="006F5AAA" w:rsidRPr="00914808">
        <w:rPr>
          <w:rFonts w:ascii="Times New Roman" w:hAnsi="Times New Roman"/>
        </w:rPr>
        <w:t>Benchmark</w:t>
      </w:r>
      <w:r w:rsidR="00676B29" w:rsidRPr="00914808">
        <w:rPr>
          <w:rFonts w:ascii="Times New Roman" w:hAnsi="Times New Roman"/>
        </w:rPr>
        <w:t xml:space="preserve">s will be reviewed </w:t>
      </w:r>
      <w:r w:rsidR="00D34803" w:rsidRPr="00914808">
        <w:rPr>
          <w:rFonts w:ascii="Times New Roman" w:hAnsi="Times New Roman"/>
        </w:rPr>
        <w:t>yearly</w:t>
      </w:r>
      <w:r w:rsidR="00676B29" w:rsidRPr="00914808">
        <w:rPr>
          <w:rFonts w:ascii="Times New Roman" w:hAnsi="Times New Roman"/>
        </w:rPr>
        <w:t xml:space="preserve"> and set with respect to the </w:t>
      </w:r>
      <w:r w:rsidR="00350328" w:rsidRPr="00914808">
        <w:rPr>
          <w:rFonts w:ascii="Times New Roman" w:hAnsi="Times New Roman"/>
        </w:rPr>
        <w:t xml:space="preserve">CP </w:t>
      </w:r>
      <w:r w:rsidR="00515EC0" w:rsidRPr="00914808">
        <w:rPr>
          <w:rFonts w:ascii="Times New Roman" w:hAnsi="Times New Roman"/>
        </w:rPr>
        <w:t>performance</w:t>
      </w:r>
      <w:r w:rsidR="00676B29" w:rsidRPr="00914808">
        <w:rPr>
          <w:rFonts w:ascii="Times New Roman" w:hAnsi="Times New Roman"/>
        </w:rPr>
        <w:t xml:space="preserve"> from the prior year.  </w:t>
      </w:r>
      <w:r w:rsidR="00467A6F" w:rsidRPr="00914808">
        <w:rPr>
          <w:rFonts w:ascii="Times New Roman" w:hAnsi="Times New Roman"/>
        </w:rPr>
        <w:t>This will properly reward maintenance of quality, while not overly penalizing CPs.</w:t>
      </w:r>
    </w:p>
    <w:p w14:paraId="0C6F123F"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CPs and CSAs will be assigned achievement points based on their performance on each Quality Measure</w:t>
      </w:r>
      <w:r w:rsidR="007C499D" w:rsidRPr="00914808">
        <w:rPr>
          <w:rFonts w:ascii="Times New Roman" w:hAnsi="Times New Roman"/>
        </w:rPr>
        <w:t xml:space="preserve">. </w:t>
      </w:r>
      <w:r w:rsidRPr="00914808">
        <w:rPr>
          <w:rFonts w:ascii="Times New Roman" w:hAnsi="Times New Roman"/>
        </w:rPr>
        <w:t>The Domain Score will be calculated as the average of the achievement points for all the Quality measures in a given Domain.</w:t>
      </w:r>
    </w:p>
    <w:p w14:paraId="1C1BA67F"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Each CP or CSA may receive up to a maximum of one (1) achievement point for each Quality Measure in a given Domain, as follows:</w:t>
      </w:r>
    </w:p>
    <w:p w14:paraId="6BCF2509" w14:textId="27AA6F66" w:rsidR="002F7645" w:rsidRPr="00914808" w:rsidRDefault="002F7645" w:rsidP="009D5510">
      <w:pPr>
        <w:numPr>
          <w:ilvl w:val="0"/>
          <w:numId w:val="44"/>
        </w:numPr>
        <w:spacing w:line="240" w:lineRule="auto"/>
        <w:jc w:val="both"/>
        <w:rPr>
          <w:rFonts w:ascii="Times New Roman" w:hAnsi="Times New Roman"/>
        </w:rPr>
      </w:pPr>
      <w:r w:rsidRPr="00914808">
        <w:rPr>
          <w:rFonts w:ascii="Times New Roman" w:hAnsi="Times New Roman"/>
        </w:rPr>
        <w:t>The State will establish an “</w:t>
      </w:r>
      <w:r w:rsidR="006F5AAA" w:rsidRPr="00914808">
        <w:rPr>
          <w:rFonts w:ascii="Times New Roman" w:hAnsi="Times New Roman"/>
        </w:rPr>
        <w:t>Attainment Threshold</w:t>
      </w:r>
      <w:r w:rsidRPr="00914808">
        <w:rPr>
          <w:rFonts w:ascii="Times New Roman" w:hAnsi="Times New Roman"/>
        </w:rPr>
        <w:t>” and an “</w:t>
      </w:r>
      <w:r w:rsidR="00B23FEE"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for each Quality Measure</w:t>
      </w:r>
    </w:p>
    <w:p w14:paraId="04CCAE61" w14:textId="77777777" w:rsidR="002F7645" w:rsidRPr="00914808" w:rsidRDefault="002F7645" w:rsidP="009D5510">
      <w:pPr>
        <w:numPr>
          <w:ilvl w:val="1"/>
          <w:numId w:val="44"/>
        </w:numPr>
        <w:spacing w:line="240" w:lineRule="auto"/>
        <w:jc w:val="both"/>
        <w:rPr>
          <w:rFonts w:ascii="Times New Roman" w:hAnsi="Times New Roman"/>
        </w:rPr>
      </w:pPr>
      <w:r w:rsidRPr="00914808">
        <w:rPr>
          <w:rFonts w:ascii="Times New Roman" w:hAnsi="Times New Roman"/>
        </w:rPr>
        <w:t>“</w:t>
      </w:r>
      <w:r w:rsidR="006F5AAA" w:rsidRPr="00914808">
        <w:rPr>
          <w:rFonts w:ascii="Times New Roman" w:hAnsi="Times New Roman"/>
        </w:rPr>
        <w:t>Attainment Threshold</w:t>
      </w:r>
      <w:r w:rsidRPr="00914808">
        <w:rPr>
          <w:rFonts w:ascii="Times New Roman" w:hAnsi="Times New Roman"/>
        </w:rPr>
        <w:t xml:space="preserve">” sets the minimum level of performance at which the CP or CSA can earn achievement points </w:t>
      </w:r>
    </w:p>
    <w:p w14:paraId="3B4A6620" w14:textId="50807631" w:rsidR="002F7645" w:rsidRPr="00914808" w:rsidRDefault="002F7645" w:rsidP="009D5510">
      <w:pPr>
        <w:numPr>
          <w:ilvl w:val="1"/>
          <w:numId w:val="44"/>
        </w:numPr>
        <w:spacing w:line="240" w:lineRule="auto"/>
        <w:jc w:val="both"/>
        <w:rPr>
          <w:rFonts w:ascii="Times New Roman" w:hAnsi="Times New Roman"/>
        </w:rPr>
      </w:pPr>
      <w:r w:rsidRPr="00914808">
        <w:rPr>
          <w:rFonts w:ascii="Times New Roman" w:hAnsi="Times New Roman"/>
        </w:rPr>
        <w:t>“</w:t>
      </w:r>
      <w:r w:rsidR="00B23FEE"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xml:space="preserve">” is a high performance standard above which the CP or CSA earns the maximum number of achievement points (i.e., 1 point) </w:t>
      </w:r>
    </w:p>
    <w:p w14:paraId="303CBDE1" w14:textId="77777777" w:rsidR="002F7645" w:rsidRPr="00914808" w:rsidRDefault="002F7645" w:rsidP="009D5510">
      <w:pPr>
        <w:numPr>
          <w:ilvl w:val="0"/>
          <w:numId w:val="44"/>
        </w:numPr>
        <w:spacing w:line="240" w:lineRule="auto"/>
        <w:jc w:val="both"/>
        <w:rPr>
          <w:rFonts w:ascii="Times New Roman" w:hAnsi="Times New Roman"/>
        </w:rPr>
      </w:pPr>
      <w:r w:rsidRPr="00914808">
        <w:rPr>
          <w:rFonts w:ascii="Times New Roman" w:hAnsi="Times New Roman"/>
        </w:rPr>
        <w:t>The State will calculate each CP’s and CSA’s performance score on each Quality Measure based on the measure specifications which will be reviewed and approved by CMS (see section 5.4.6.</w:t>
      </w:r>
      <w:r w:rsidR="00982B54" w:rsidRPr="00914808">
        <w:rPr>
          <w:rFonts w:ascii="Times New Roman" w:hAnsi="Times New Roman"/>
        </w:rPr>
        <w:t>1</w:t>
      </w:r>
      <w:r w:rsidRPr="00914808">
        <w:rPr>
          <w:rFonts w:ascii="Times New Roman" w:hAnsi="Times New Roman"/>
        </w:rPr>
        <w:t>). Each Quality Measure’s specifications will describe the detailed methodology by which this performance score is calculated</w:t>
      </w:r>
    </w:p>
    <w:p w14:paraId="254D3BEE" w14:textId="77777777" w:rsidR="002F7645" w:rsidRPr="00914808" w:rsidRDefault="002F7645" w:rsidP="009D5510">
      <w:pPr>
        <w:numPr>
          <w:ilvl w:val="0"/>
          <w:numId w:val="44"/>
        </w:numPr>
        <w:spacing w:line="240" w:lineRule="auto"/>
        <w:jc w:val="both"/>
        <w:rPr>
          <w:rFonts w:ascii="Times New Roman" w:hAnsi="Times New Roman"/>
        </w:rPr>
      </w:pPr>
      <w:r w:rsidRPr="00914808">
        <w:rPr>
          <w:rFonts w:ascii="Times New Roman" w:hAnsi="Times New Roman"/>
        </w:rPr>
        <w:t>The State will award each CP or CSA between zero (0) and one (1) achievement point for each Quality Measure as follows:</w:t>
      </w:r>
    </w:p>
    <w:p w14:paraId="1F00CF1D" w14:textId="77777777" w:rsidR="002F7645" w:rsidRPr="00914808" w:rsidRDefault="002F7645" w:rsidP="009D5510">
      <w:pPr>
        <w:numPr>
          <w:ilvl w:val="1"/>
          <w:numId w:val="44"/>
        </w:numPr>
        <w:spacing w:line="240" w:lineRule="auto"/>
        <w:jc w:val="both"/>
        <w:rPr>
          <w:rFonts w:ascii="Times New Roman" w:hAnsi="Times New Roman"/>
        </w:rPr>
      </w:pPr>
      <w:r w:rsidRPr="00914808">
        <w:rPr>
          <w:rFonts w:ascii="Times New Roman" w:hAnsi="Times New Roman"/>
        </w:rPr>
        <w:t xml:space="preserve">If the CP’s or CSA’s performance score is less than the </w:t>
      </w:r>
      <w:r w:rsidR="006F5AAA" w:rsidRPr="00914808">
        <w:rPr>
          <w:rFonts w:ascii="Times New Roman" w:hAnsi="Times New Roman"/>
        </w:rPr>
        <w:t>Attainment Threshold</w:t>
      </w:r>
      <w:r w:rsidRPr="00914808">
        <w:rPr>
          <w:rFonts w:ascii="Times New Roman" w:hAnsi="Times New Roman"/>
        </w:rPr>
        <w:t>: 0 achievement points</w:t>
      </w:r>
    </w:p>
    <w:p w14:paraId="7D16411B" w14:textId="6B432358" w:rsidR="002F7645" w:rsidRPr="00914808" w:rsidRDefault="002F7645" w:rsidP="009D5510">
      <w:pPr>
        <w:numPr>
          <w:ilvl w:val="1"/>
          <w:numId w:val="44"/>
        </w:numPr>
        <w:spacing w:line="240" w:lineRule="auto"/>
        <w:jc w:val="both"/>
        <w:rPr>
          <w:rFonts w:ascii="Times New Roman" w:hAnsi="Times New Roman"/>
        </w:rPr>
      </w:pPr>
      <w:r w:rsidRPr="00914808">
        <w:rPr>
          <w:rFonts w:ascii="Times New Roman" w:hAnsi="Times New Roman"/>
        </w:rPr>
        <w:t xml:space="preserve">If the CP’s or CSA’s performance score is greater than or equal to the </w:t>
      </w:r>
      <w:r w:rsidR="00B23FEE"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1 achievement point</w:t>
      </w:r>
    </w:p>
    <w:p w14:paraId="59CCA424" w14:textId="09AFD63E" w:rsidR="002F7645" w:rsidRPr="00914808" w:rsidRDefault="002F7645" w:rsidP="009D5510">
      <w:pPr>
        <w:numPr>
          <w:ilvl w:val="1"/>
          <w:numId w:val="44"/>
        </w:numPr>
        <w:spacing w:line="240" w:lineRule="auto"/>
        <w:jc w:val="both"/>
        <w:rPr>
          <w:rFonts w:ascii="Times New Roman" w:hAnsi="Times New Roman"/>
        </w:rPr>
      </w:pPr>
      <w:r w:rsidRPr="00914808">
        <w:rPr>
          <w:rFonts w:ascii="Times New Roman" w:hAnsi="Times New Roman"/>
        </w:rPr>
        <w:t xml:space="preserve">If the CP’s or CSA’s performance score is between the </w:t>
      </w:r>
      <w:r w:rsidR="006F5AAA" w:rsidRPr="00914808">
        <w:rPr>
          <w:rFonts w:ascii="Times New Roman" w:hAnsi="Times New Roman"/>
        </w:rPr>
        <w:t>Attainment Threshold</w:t>
      </w:r>
      <w:r w:rsidRPr="00914808">
        <w:rPr>
          <w:rFonts w:ascii="Times New Roman" w:hAnsi="Times New Roman"/>
        </w:rPr>
        <w:t xml:space="preserve"> and </w:t>
      </w:r>
      <w:r w:rsidR="00B23FEE"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the CP or CSA receives a portion of the maximum 1 achievement point; this portion is proportional to the CP’s or CSA’s performance. The State will calculate the achievement point using the following formula:</w:t>
      </w:r>
    </w:p>
    <w:p w14:paraId="1AC1D252" w14:textId="39BAB1F6" w:rsidR="002F7645" w:rsidRPr="00914808" w:rsidRDefault="002F7645" w:rsidP="009D5510">
      <w:pPr>
        <w:numPr>
          <w:ilvl w:val="2"/>
          <w:numId w:val="44"/>
        </w:numPr>
        <w:spacing w:line="240" w:lineRule="auto"/>
        <w:jc w:val="both"/>
        <w:rPr>
          <w:rFonts w:ascii="Times New Roman" w:hAnsi="Times New Roman"/>
        </w:rPr>
      </w:pPr>
      <w:r w:rsidRPr="00914808">
        <w:rPr>
          <w:rFonts w:ascii="Times New Roman" w:hAnsi="Times New Roman"/>
        </w:rPr>
        <w:t xml:space="preserve">1*((Performance Score – </w:t>
      </w:r>
      <w:r w:rsidR="006F5AAA" w:rsidRPr="00914808">
        <w:rPr>
          <w:rFonts w:ascii="Times New Roman" w:hAnsi="Times New Roman"/>
        </w:rPr>
        <w:t>Attainment Threshold</w:t>
      </w:r>
      <w:r w:rsidRPr="00914808">
        <w:rPr>
          <w:rFonts w:ascii="Times New Roman" w:hAnsi="Times New Roman"/>
        </w:rPr>
        <w:t>) / (</w:t>
      </w:r>
      <w:r w:rsidR="00B23FEE"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xml:space="preserve"> – </w:t>
      </w:r>
      <w:r w:rsidR="006F5AAA" w:rsidRPr="00914808">
        <w:rPr>
          <w:rFonts w:ascii="Times New Roman" w:hAnsi="Times New Roman"/>
        </w:rPr>
        <w:t>Attainment Threshold</w:t>
      </w:r>
      <w:r w:rsidRPr="00914808">
        <w:rPr>
          <w:rFonts w:ascii="Times New Roman" w:hAnsi="Times New Roman"/>
        </w:rPr>
        <w:t>))</w:t>
      </w:r>
    </w:p>
    <w:p w14:paraId="18AE5415"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Exhibit </w:t>
      </w:r>
      <w:r w:rsidR="00BF08F7" w:rsidRPr="00914808">
        <w:rPr>
          <w:rFonts w:ascii="Times New Roman" w:hAnsi="Times New Roman"/>
        </w:rPr>
        <w:t>41</w:t>
      </w:r>
      <w:r w:rsidRPr="00914808">
        <w:rPr>
          <w:rFonts w:ascii="Times New Roman" w:hAnsi="Times New Roman"/>
        </w:rPr>
        <w:t xml:space="preserve"> below shows an example calculation of a CP’s achievement points for a Quality Measure.</w:t>
      </w:r>
    </w:p>
    <w:p w14:paraId="72DC5742" w14:textId="77777777" w:rsidR="002F7645" w:rsidRPr="00914808" w:rsidRDefault="002F7645" w:rsidP="009D5510">
      <w:pPr>
        <w:spacing w:line="240" w:lineRule="auto"/>
        <w:jc w:val="both"/>
        <w:rPr>
          <w:rFonts w:ascii="Times New Roman" w:hAnsi="Times New Roman"/>
        </w:rPr>
      </w:pPr>
    </w:p>
    <w:p w14:paraId="0A0C7092" w14:textId="77777777" w:rsidR="002F7645" w:rsidRPr="00914808" w:rsidRDefault="00786D2E" w:rsidP="000148D7">
      <w:pPr>
        <w:keepNext/>
        <w:spacing w:before="200" w:after="0" w:line="240" w:lineRule="auto"/>
        <w:jc w:val="both"/>
        <w:rPr>
          <w:rFonts w:ascii="Times New Roman" w:hAnsi="Times New Roman"/>
          <w:caps/>
        </w:rPr>
      </w:pPr>
      <w:r w:rsidRPr="00914808">
        <w:rPr>
          <w:rFonts w:ascii="Times New Roman" w:hAnsi="Times New Roman"/>
        </w:rPr>
        <w:t>EXHIBIT 41 –</w:t>
      </w:r>
      <w:r w:rsidR="002F7645" w:rsidRPr="00914808">
        <w:rPr>
          <w:rFonts w:ascii="Times New Roman" w:hAnsi="Times New Roman"/>
        </w:rPr>
        <w:t xml:space="preserve"> Example Calculation of Achievement Points for Measure A</w:t>
      </w:r>
    </w:p>
    <w:tbl>
      <w:tblPr>
        <w:tblW w:w="5000" w:type="pct"/>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0"/>
      </w:tblGrid>
      <w:tr w:rsidR="002F7645" w:rsidRPr="00914808" w14:paraId="30A53A1B" w14:textId="77777777" w:rsidTr="00D41400">
        <w:trPr>
          <w:cantSplit/>
          <w:jc w:val="center"/>
        </w:trPr>
        <w:tc>
          <w:tcPr>
            <w:tcW w:w="5000" w:type="pct"/>
            <w:vAlign w:val="center"/>
          </w:tcPr>
          <w:p w14:paraId="1A47529B" w14:textId="4A49EF00" w:rsidR="002F7645" w:rsidRPr="00914808" w:rsidRDefault="002F7645" w:rsidP="009D5510">
            <w:pPr>
              <w:spacing w:line="240" w:lineRule="auto"/>
              <w:rPr>
                <w:rFonts w:ascii="Times New Roman" w:hAnsi="Times New Roman"/>
              </w:rPr>
            </w:pPr>
            <w:r w:rsidRPr="00914808">
              <w:rPr>
                <w:rFonts w:ascii="Times New Roman" w:hAnsi="Times New Roman"/>
                <w:b/>
              </w:rPr>
              <w:t xml:space="preserve">Measure A </w:t>
            </w:r>
            <w:r w:rsidR="006F5AAA" w:rsidRPr="00914808">
              <w:rPr>
                <w:rFonts w:ascii="Times New Roman" w:hAnsi="Times New Roman"/>
                <w:b/>
              </w:rPr>
              <w:t>Attainment Threshold</w:t>
            </w:r>
            <w:r w:rsidRPr="00914808">
              <w:rPr>
                <w:rFonts w:ascii="Times New Roman" w:hAnsi="Times New Roman"/>
              </w:rPr>
              <w:t xml:space="preserve"> = 45% </w:t>
            </w:r>
            <w:r w:rsidRPr="00914808">
              <w:rPr>
                <w:rFonts w:ascii="Times New Roman" w:hAnsi="Times New Roman"/>
              </w:rPr>
              <w:br/>
            </w:r>
            <w:r w:rsidRPr="00914808">
              <w:rPr>
                <w:rFonts w:ascii="Times New Roman" w:hAnsi="Times New Roman"/>
                <w:b/>
              </w:rPr>
              <w:t xml:space="preserve">Measure A </w:t>
            </w:r>
            <w:r w:rsidR="005D2757" w:rsidRPr="00914808">
              <w:rPr>
                <w:rFonts w:ascii="Times New Roman" w:hAnsi="Times New Roman"/>
                <w:b/>
              </w:rPr>
              <w:t xml:space="preserve">Goal </w:t>
            </w:r>
            <w:r w:rsidR="006F5AAA" w:rsidRPr="00914808">
              <w:rPr>
                <w:rFonts w:ascii="Times New Roman" w:hAnsi="Times New Roman"/>
                <w:b/>
              </w:rPr>
              <w:t>Benchmark</w:t>
            </w:r>
            <w:r w:rsidRPr="00914808">
              <w:rPr>
                <w:rFonts w:ascii="Times New Roman" w:hAnsi="Times New Roman"/>
              </w:rPr>
              <w:t xml:space="preserve"> = 80% </w:t>
            </w:r>
          </w:p>
          <w:tbl>
            <w:tblPr>
              <w:tblW w:w="8000" w:type="dxa"/>
              <w:jc w:val="center"/>
              <w:tblLayout w:type="fixed"/>
              <w:tblLook w:val="04A0" w:firstRow="1" w:lastRow="0" w:firstColumn="1" w:lastColumn="0" w:noHBand="0" w:noVBand="1"/>
            </w:tblPr>
            <w:tblGrid>
              <w:gridCol w:w="1208"/>
              <w:gridCol w:w="3554"/>
              <w:gridCol w:w="3238"/>
            </w:tblGrid>
            <w:tr w:rsidR="00786D2E" w:rsidRPr="00914808" w14:paraId="43908FF6" w14:textId="77777777" w:rsidTr="00786D2E">
              <w:trPr>
                <w:trHeight w:val="510"/>
                <w:jc w:val="center"/>
              </w:trPr>
              <w:tc>
                <w:tcPr>
                  <w:tcW w:w="8000" w:type="dxa"/>
                  <w:gridSpan w:val="3"/>
                  <w:tcBorders>
                    <w:top w:val="single" w:sz="8" w:space="0" w:color="BFBFBF"/>
                    <w:left w:val="single" w:sz="8" w:space="0" w:color="BFBFBF"/>
                    <w:bottom w:val="single" w:sz="4" w:space="0" w:color="BFBFBF"/>
                    <w:right w:val="single" w:sz="8" w:space="0" w:color="BFBFBF"/>
                  </w:tcBorders>
                  <w:shd w:val="clear" w:color="000000" w:fill="1F497D"/>
                  <w:vAlign w:val="center"/>
                  <w:hideMark/>
                </w:tcPr>
                <w:p w14:paraId="3D38B550" w14:textId="77777777" w:rsidR="00786D2E" w:rsidRPr="00914808" w:rsidRDefault="00786D2E"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Example Calculation of Achievement Points for Measure A</w:t>
                  </w:r>
                </w:p>
              </w:tc>
            </w:tr>
            <w:tr w:rsidR="00786D2E" w:rsidRPr="00914808" w14:paraId="5045162C" w14:textId="77777777" w:rsidTr="00786D2E">
              <w:trPr>
                <w:trHeight w:val="300"/>
                <w:jc w:val="center"/>
              </w:trPr>
              <w:tc>
                <w:tcPr>
                  <w:tcW w:w="1208" w:type="dxa"/>
                  <w:tcBorders>
                    <w:top w:val="nil"/>
                    <w:left w:val="single" w:sz="8" w:space="0" w:color="BFBFBF"/>
                    <w:bottom w:val="single" w:sz="4" w:space="0" w:color="BFBFBF"/>
                    <w:right w:val="single" w:sz="4" w:space="0" w:color="BFBFBF"/>
                  </w:tcBorders>
                  <w:shd w:val="clear" w:color="000000" w:fill="D9D9D9"/>
                  <w:noWrap/>
                  <w:vAlign w:val="center"/>
                  <w:hideMark/>
                </w:tcPr>
                <w:p w14:paraId="1BEF984D" w14:textId="77777777" w:rsidR="00786D2E" w:rsidRPr="00914808" w:rsidRDefault="00786D2E" w:rsidP="000148D7">
                  <w:pPr>
                    <w:spacing w:after="0" w:line="240" w:lineRule="auto"/>
                    <w:rPr>
                      <w:rFonts w:ascii="Times New Roman" w:hAnsi="Times New Roman"/>
                      <w:b/>
                      <w:color w:val="000000"/>
                      <w:sz w:val="20"/>
                    </w:rPr>
                  </w:pPr>
                  <w:r w:rsidRPr="00914808">
                    <w:rPr>
                      <w:rFonts w:ascii="Times New Roman" w:hAnsi="Times New Roman"/>
                      <w:b/>
                      <w:color w:val="000000"/>
                      <w:sz w:val="20"/>
                    </w:rPr>
                    <w:t> </w:t>
                  </w:r>
                </w:p>
              </w:tc>
              <w:tc>
                <w:tcPr>
                  <w:tcW w:w="3554" w:type="dxa"/>
                  <w:tcBorders>
                    <w:top w:val="nil"/>
                    <w:left w:val="nil"/>
                    <w:bottom w:val="single" w:sz="4" w:space="0" w:color="BFBFBF"/>
                    <w:right w:val="single" w:sz="4" w:space="0" w:color="BFBFBF"/>
                  </w:tcBorders>
                  <w:shd w:val="clear" w:color="000000" w:fill="D9D9D9"/>
                  <w:noWrap/>
                  <w:vAlign w:val="center"/>
                  <w:hideMark/>
                </w:tcPr>
                <w:p w14:paraId="51B283D5" w14:textId="77777777" w:rsidR="00786D2E" w:rsidRPr="00914808" w:rsidRDefault="00786D2E"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Measure A Performance Score</w:t>
                  </w:r>
                </w:p>
              </w:tc>
              <w:tc>
                <w:tcPr>
                  <w:tcW w:w="3238" w:type="dxa"/>
                  <w:tcBorders>
                    <w:top w:val="nil"/>
                    <w:left w:val="nil"/>
                    <w:bottom w:val="single" w:sz="4" w:space="0" w:color="BFBFBF"/>
                    <w:right w:val="single" w:sz="8" w:space="0" w:color="BFBFBF"/>
                  </w:tcBorders>
                  <w:shd w:val="clear" w:color="000000" w:fill="D9D9D9"/>
                  <w:noWrap/>
                  <w:vAlign w:val="center"/>
                  <w:hideMark/>
                </w:tcPr>
                <w:p w14:paraId="4878759E" w14:textId="77777777" w:rsidR="00786D2E" w:rsidRPr="00914808" w:rsidRDefault="00786D2E"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Achievement Points Earned</w:t>
                  </w:r>
                </w:p>
              </w:tc>
            </w:tr>
            <w:tr w:rsidR="00786D2E" w:rsidRPr="00914808" w14:paraId="1DFD0E22" w14:textId="77777777" w:rsidTr="00786D2E">
              <w:trPr>
                <w:trHeight w:val="300"/>
                <w:jc w:val="center"/>
              </w:trPr>
              <w:tc>
                <w:tcPr>
                  <w:tcW w:w="1208" w:type="dxa"/>
                  <w:tcBorders>
                    <w:top w:val="nil"/>
                    <w:left w:val="single" w:sz="8" w:space="0" w:color="BFBFBF"/>
                    <w:bottom w:val="single" w:sz="4" w:space="0" w:color="BFBFBF"/>
                    <w:right w:val="single" w:sz="4" w:space="0" w:color="BFBFBF"/>
                  </w:tcBorders>
                  <w:shd w:val="clear" w:color="000000" w:fill="DCE6F1"/>
                  <w:noWrap/>
                  <w:vAlign w:val="center"/>
                  <w:hideMark/>
                </w:tcPr>
                <w:p w14:paraId="057085C8"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Scenario 1</w:t>
                  </w:r>
                </w:p>
              </w:tc>
              <w:tc>
                <w:tcPr>
                  <w:tcW w:w="3554" w:type="dxa"/>
                  <w:tcBorders>
                    <w:top w:val="nil"/>
                    <w:left w:val="nil"/>
                    <w:bottom w:val="single" w:sz="4" w:space="0" w:color="BFBFBF"/>
                    <w:right w:val="single" w:sz="4" w:space="0" w:color="BFBFBF"/>
                  </w:tcBorders>
                  <w:shd w:val="clear" w:color="auto" w:fill="auto"/>
                  <w:noWrap/>
                  <w:vAlign w:val="center"/>
                  <w:hideMark/>
                </w:tcPr>
                <w:p w14:paraId="48C8FD6E"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25%</w:t>
                  </w:r>
                </w:p>
              </w:tc>
              <w:tc>
                <w:tcPr>
                  <w:tcW w:w="3238" w:type="dxa"/>
                  <w:tcBorders>
                    <w:top w:val="nil"/>
                    <w:left w:val="nil"/>
                    <w:bottom w:val="single" w:sz="4" w:space="0" w:color="BFBFBF"/>
                    <w:right w:val="single" w:sz="8" w:space="0" w:color="BFBFBF"/>
                  </w:tcBorders>
                  <w:shd w:val="clear" w:color="auto" w:fill="auto"/>
                  <w:noWrap/>
                  <w:vAlign w:val="center"/>
                  <w:hideMark/>
                </w:tcPr>
                <w:p w14:paraId="61AF5281"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w:t>
                  </w:r>
                </w:p>
              </w:tc>
            </w:tr>
            <w:tr w:rsidR="00786D2E" w:rsidRPr="00914808" w14:paraId="1C1C6130" w14:textId="77777777" w:rsidTr="00786D2E">
              <w:trPr>
                <w:trHeight w:val="315"/>
                <w:jc w:val="center"/>
              </w:trPr>
              <w:tc>
                <w:tcPr>
                  <w:tcW w:w="1208" w:type="dxa"/>
                  <w:tcBorders>
                    <w:top w:val="nil"/>
                    <w:left w:val="single" w:sz="8" w:space="0" w:color="BFBFBF"/>
                    <w:bottom w:val="single" w:sz="4" w:space="0" w:color="BFBFBF"/>
                    <w:right w:val="single" w:sz="4" w:space="0" w:color="BFBFBF"/>
                  </w:tcBorders>
                  <w:shd w:val="clear" w:color="000000" w:fill="DCE6F1"/>
                  <w:noWrap/>
                  <w:vAlign w:val="center"/>
                  <w:hideMark/>
                </w:tcPr>
                <w:p w14:paraId="1013FE14"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Scenario 2</w:t>
                  </w:r>
                </w:p>
              </w:tc>
              <w:tc>
                <w:tcPr>
                  <w:tcW w:w="3554" w:type="dxa"/>
                  <w:tcBorders>
                    <w:top w:val="nil"/>
                    <w:left w:val="nil"/>
                    <w:bottom w:val="single" w:sz="4" w:space="0" w:color="BFBFBF"/>
                    <w:right w:val="single" w:sz="4" w:space="0" w:color="BFBFBF"/>
                  </w:tcBorders>
                  <w:shd w:val="clear" w:color="auto" w:fill="auto"/>
                  <w:noWrap/>
                  <w:vAlign w:val="center"/>
                  <w:hideMark/>
                </w:tcPr>
                <w:p w14:paraId="6A0702EE"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90%</w:t>
                  </w:r>
                </w:p>
              </w:tc>
              <w:tc>
                <w:tcPr>
                  <w:tcW w:w="3238" w:type="dxa"/>
                  <w:tcBorders>
                    <w:top w:val="nil"/>
                    <w:left w:val="nil"/>
                    <w:bottom w:val="single" w:sz="4" w:space="0" w:color="BFBFBF"/>
                    <w:right w:val="single" w:sz="8" w:space="0" w:color="BFBFBF"/>
                  </w:tcBorders>
                  <w:shd w:val="clear" w:color="auto" w:fill="auto"/>
                  <w:noWrap/>
                  <w:vAlign w:val="center"/>
                  <w:hideMark/>
                </w:tcPr>
                <w:p w14:paraId="2A08511C"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w:t>
                  </w:r>
                </w:p>
              </w:tc>
            </w:tr>
            <w:tr w:rsidR="00786D2E" w:rsidRPr="00914808" w14:paraId="3657C7CF" w14:textId="77777777" w:rsidTr="00786D2E">
              <w:trPr>
                <w:trHeight w:val="315"/>
                <w:jc w:val="center"/>
              </w:trPr>
              <w:tc>
                <w:tcPr>
                  <w:tcW w:w="1208" w:type="dxa"/>
                  <w:tcBorders>
                    <w:top w:val="nil"/>
                    <w:left w:val="single" w:sz="8" w:space="0" w:color="BFBFBF"/>
                    <w:bottom w:val="single" w:sz="8" w:space="0" w:color="BFBFBF"/>
                    <w:right w:val="single" w:sz="4" w:space="0" w:color="BFBFBF"/>
                  </w:tcBorders>
                  <w:shd w:val="clear" w:color="000000" w:fill="DCE6F1"/>
                  <w:noWrap/>
                  <w:vAlign w:val="center"/>
                  <w:hideMark/>
                </w:tcPr>
                <w:p w14:paraId="07C922E4"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Scenario 3</w:t>
                  </w:r>
                </w:p>
              </w:tc>
              <w:tc>
                <w:tcPr>
                  <w:tcW w:w="3554" w:type="dxa"/>
                  <w:tcBorders>
                    <w:top w:val="nil"/>
                    <w:left w:val="nil"/>
                    <w:bottom w:val="single" w:sz="8" w:space="0" w:color="BFBFBF"/>
                    <w:right w:val="single" w:sz="4" w:space="0" w:color="BFBFBF"/>
                  </w:tcBorders>
                  <w:shd w:val="clear" w:color="auto" w:fill="auto"/>
                  <w:noWrap/>
                  <w:vAlign w:val="center"/>
                  <w:hideMark/>
                </w:tcPr>
                <w:p w14:paraId="4A4C3E00"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58%</w:t>
                  </w:r>
                </w:p>
              </w:tc>
              <w:tc>
                <w:tcPr>
                  <w:tcW w:w="3238" w:type="dxa"/>
                  <w:tcBorders>
                    <w:top w:val="nil"/>
                    <w:left w:val="nil"/>
                    <w:bottom w:val="single" w:sz="8" w:space="0" w:color="BFBFBF"/>
                    <w:right w:val="single" w:sz="8" w:space="0" w:color="BFBFBF"/>
                  </w:tcBorders>
                  <w:shd w:val="clear" w:color="auto" w:fill="auto"/>
                  <w:noWrap/>
                  <w:vAlign w:val="center"/>
                  <w:hideMark/>
                </w:tcPr>
                <w:p w14:paraId="69F3502D" w14:textId="77777777" w:rsidR="00786D2E" w:rsidRPr="00914808" w:rsidRDefault="00786D2E"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.37 *</w:t>
                  </w:r>
                </w:p>
              </w:tc>
            </w:tr>
          </w:tbl>
          <w:p w14:paraId="60991488" w14:textId="77777777" w:rsidR="00786D2E" w:rsidRPr="00914808" w:rsidRDefault="00786D2E" w:rsidP="009D5510">
            <w:pPr>
              <w:spacing w:line="240" w:lineRule="auto"/>
              <w:rPr>
                <w:rFonts w:ascii="Times New Roman" w:hAnsi="Times New Roman"/>
                <w:b/>
              </w:rPr>
            </w:pPr>
          </w:p>
          <w:p w14:paraId="6BB5986B" w14:textId="77777777" w:rsidR="002F7645" w:rsidRPr="00914808" w:rsidRDefault="00786D2E" w:rsidP="009D5510">
            <w:pPr>
              <w:spacing w:line="240" w:lineRule="auto"/>
              <w:rPr>
                <w:rFonts w:ascii="Times New Roman" w:hAnsi="Times New Roman"/>
              </w:rPr>
            </w:pPr>
            <w:r w:rsidRPr="00914808">
              <w:rPr>
                <w:rFonts w:ascii="Times New Roman" w:hAnsi="Times New Roman"/>
              </w:rPr>
              <w:t>*</w:t>
            </w:r>
            <w:r w:rsidR="002F7645" w:rsidRPr="00914808">
              <w:rPr>
                <w:rFonts w:ascii="Times New Roman" w:hAnsi="Times New Roman"/>
                <w:i/>
              </w:rPr>
              <w:t>Achievement points earned = 1*((58% - 45%) / (80% - 45%)) = 0.37 points</w:t>
            </w:r>
          </w:p>
        </w:tc>
      </w:tr>
    </w:tbl>
    <w:p w14:paraId="4DB2F3C0" w14:textId="77777777" w:rsidR="002F7645" w:rsidRPr="00914808" w:rsidRDefault="002F7645" w:rsidP="009D5510">
      <w:pPr>
        <w:pStyle w:val="Heading4"/>
        <w:numPr>
          <w:ilvl w:val="0"/>
          <w:numId w:val="0"/>
        </w:numPr>
        <w:spacing w:line="240" w:lineRule="auto"/>
        <w:rPr>
          <w:rFonts w:ascii="Times New Roman" w:hAnsi="Times New Roman"/>
        </w:rPr>
      </w:pPr>
    </w:p>
    <w:p w14:paraId="653DF3B3" w14:textId="77777777" w:rsidR="002F7645" w:rsidRPr="00914808" w:rsidRDefault="002F7645" w:rsidP="009D5510">
      <w:pPr>
        <w:pStyle w:val="Heading4"/>
        <w:numPr>
          <w:ilvl w:val="3"/>
          <w:numId w:val="1"/>
        </w:numPr>
        <w:spacing w:line="240" w:lineRule="auto"/>
        <w:rPr>
          <w:rFonts w:ascii="Times New Roman" w:hAnsi="Times New Roman"/>
        </w:rPr>
      </w:pPr>
      <w:r w:rsidRPr="00914808">
        <w:rPr>
          <w:rFonts w:ascii="Times New Roman" w:hAnsi="Times New Roman"/>
        </w:rPr>
        <w:t>Calculating the Domain Score</w:t>
      </w:r>
    </w:p>
    <w:p w14:paraId="14BB09E6"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Each Quality Domain comprises several Quality Measures. For each CP or CSA, the State will calculate the average achievement points for all Quality Measures in each Quality Domain.</w:t>
      </w:r>
    </w:p>
    <w:p w14:paraId="6677774C"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Exhibit </w:t>
      </w:r>
      <w:r w:rsidR="00BF08F7" w:rsidRPr="00914808">
        <w:rPr>
          <w:rFonts w:ascii="Times New Roman" w:hAnsi="Times New Roman"/>
        </w:rPr>
        <w:t>42</w:t>
      </w:r>
      <w:r w:rsidRPr="00914808">
        <w:rPr>
          <w:rFonts w:ascii="Times New Roman" w:hAnsi="Times New Roman"/>
        </w:rPr>
        <w:t xml:space="preserve"> below shows an example calculation of a CP’s or CSA’s Domain Score for a Quality Domain.</w:t>
      </w:r>
    </w:p>
    <w:p w14:paraId="10288809" w14:textId="77777777" w:rsidR="002F7645" w:rsidRPr="00914808" w:rsidRDefault="00786D2E" w:rsidP="009D5510">
      <w:pPr>
        <w:spacing w:after="0" w:line="240" w:lineRule="auto"/>
        <w:jc w:val="both"/>
        <w:rPr>
          <w:rFonts w:ascii="Times New Roman" w:hAnsi="Times New Roman"/>
        </w:rPr>
      </w:pPr>
      <w:r w:rsidRPr="00914808">
        <w:rPr>
          <w:rFonts w:ascii="Times New Roman" w:hAnsi="Times New Roman"/>
        </w:rPr>
        <w:t>EXHIBIT 42 – Example Calculation of CP or CSA Quality Domain Score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786D2E" w:rsidRPr="00914808" w14:paraId="0F34B546" w14:textId="77777777" w:rsidTr="00D56380">
        <w:trPr>
          <w:trHeight w:val="2510"/>
        </w:trPr>
        <w:tc>
          <w:tcPr>
            <w:tcW w:w="9576" w:type="dxa"/>
            <w:vAlign w:val="center"/>
          </w:tcPr>
          <w:tbl>
            <w:tblPr>
              <w:tblW w:w="8240" w:type="dxa"/>
              <w:jc w:val="center"/>
              <w:tblLook w:val="04A0" w:firstRow="1" w:lastRow="0" w:firstColumn="1" w:lastColumn="0" w:noHBand="0" w:noVBand="1"/>
            </w:tblPr>
            <w:tblGrid>
              <w:gridCol w:w="1900"/>
              <w:gridCol w:w="1480"/>
              <w:gridCol w:w="1480"/>
              <w:gridCol w:w="1480"/>
              <w:gridCol w:w="1900"/>
            </w:tblGrid>
            <w:tr w:rsidR="00222D7D" w:rsidRPr="00914808" w14:paraId="1C8B0F6D" w14:textId="77777777" w:rsidTr="00222D7D">
              <w:trPr>
                <w:trHeight w:val="315"/>
                <w:jc w:val="center"/>
              </w:trPr>
              <w:tc>
                <w:tcPr>
                  <w:tcW w:w="8240" w:type="dxa"/>
                  <w:gridSpan w:val="5"/>
                  <w:tcBorders>
                    <w:top w:val="nil"/>
                    <w:left w:val="single" w:sz="8" w:space="0" w:color="BFBFBF"/>
                    <w:bottom w:val="single" w:sz="4" w:space="0" w:color="BFBFBF"/>
                    <w:right w:val="nil"/>
                  </w:tcBorders>
                  <w:shd w:val="clear" w:color="000000" w:fill="1F497D"/>
                  <w:vAlign w:val="center"/>
                  <w:hideMark/>
                </w:tcPr>
                <w:p w14:paraId="7DF78A8C" w14:textId="77777777" w:rsidR="00222D7D" w:rsidRPr="00914808" w:rsidRDefault="00222D7D"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Example Calculation of a CP's or CSA's Domain Score for a Quality Domain</w:t>
                  </w:r>
                </w:p>
              </w:tc>
            </w:tr>
            <w:tr w:rsidR="00222D7D" w:rsidRPr="00914808" w14:paraId="1DFB859B" w14:textId="77777777" w:rsidTr="00222D7D">
              <w:trPr>
                <w:trHeight w:val="510"/>
                <w:jc w:val="center"/>
              </w:trPr>
              <w:tc>
                <w:tcPr>
                  <w:tcW w:w="1900" w:type="dxa"/>
                  <w:tcBorders>
                    <w:top w:val="nil"/>
                    <w:left w:val="single" w:sz="4" w:space="0" w:color="BFBFBF"/>
                    <w:bottom w:val="single" w:sz="4" w:space="0" w:color="BFBFBF"/>
                    <w:right w:val="single" w:sz="4" w:space="0" w:color="BFBFBF"/>
                  </w:tcBorders>
                  <w:shd w:val="clear" w:color="000000" w:fill="D9D9D9"/>
                  <w:vAlign w:val="center"/>
                  <w:hideMark/>
                </w:tcPr>
                <w:p w14:paraId="1DDB9819" w14:textId="77777777" w:rsidR="00222D7D" w:rsidRPr="00914808" w:rsidRDefault="00222D7D"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Measures in Quality Domain</w:t>
                  </w:r>
                </w:p>
              </w:tc>
              <w:tc>
                <w:tcPr>
                  <w:tcW w:w="1480" w:type="dxa"/>
                  <w:tcBorders>
                    <w:top w:val="nil"/>
                    <w:left w:val="nil"/>
                    <w:bottom w:val="single" w:sz="4" w:space="0" w:color="BFBFBF"/>
                    <w:right w:val="single" w:sz="4" w:space="0" w:color="BFBFBF"/>
                  </w:tcBorders>
                  <w:shd w:val="clear" w:color="000000" w:fill="D9D9D9"/>
                  <w:vAlign w:val="center"/>
                  <w:hideMark/>
                </w:tcPr>
                <w:p w14:paraId="0C66C636" w14:textId="77777777" w:rsidR="00222D7D" w:rsidRPr="00914808" w:rsidRDefault="006F5AAA"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Attainment Threshold</w:t>
                  </w:r>
                </w:p>
              </w:tc>
              <w:tc>
                <w:tcPr>
                  <w:tcW w:w="1480" w:type="dxa"/>
                  <w:tcBorders>
                    <w:top w:val="nil"/>
                    <w:left w:val="nil"/>
                    <w:bottom w:val="single" w:sz="4" w:space="0" w:color="BFBFBF"/>
                    <w:right w:val="single" w:sz="4" w:space="0" w:color="BFBFBF"/>
                  </w:tcBorders>
                  <w:shd w:val="clear" w:color="000000" w:fill="D9D9D9"/>
                  <w:vAlign w:val="center"/>
                  <w:hideMark/>
                </w:tcPr>
                <w:p w14:paraId="5DCEB1E6" w14:textId="1162BB87" w:rsidR="00222D7D" w:rsidRPr="00914808" w:rsidRDefault="00B23FEE" w:rsidP="000148D7">
                  <w:pPr>
                    <w:spacing w:after="0" w:line="240" w:lineRule="auto"/>
                    <w:jc w:val="center"/>
                    <w:rPr>
                      <w:rFonts w:ascii="Times New Roman" w:hAnsi="Times New Roman"/>
                      <w:b/>
                      <w:color w:val="000000"/>
                      <w:sz w:val="20"/>
                    </w:rPr>
                  </w:pPr>
                  <w:r w:rsidRPr="00914808">
                    <w:rPr>
                      <w:rFonts w:ascii="Times New Roman" w:hAnsi="Times New Roman"/>
                    </w:rPr>
                    <w:t xml:space="preserve">Goal </w:t>
                  </w:r>
                  <w:r w:rsidR="006F5AAA" w:rsidRPr="00914808">
                    <w:rPr>
                      <w:rFonts w:ascii="Times New Roman" w:hAnsi="Times New Roman"/>
                      <w:b/>
                      <w:color w:val="000000"/>
                      <w:sz w:val="20"/>
                    </w:rPr>
                    <w:t>Benchmark</w:t>
                  </w:r>
                </w:p>
              </w:tc>
              <w:tc>
                <w:tcPr>
                  <w:tcW w:w="1480" w:type="dxa"/>
                  <w:tcBorders>
                    <w:top w:val="nil"/>
                    <w:left w:val="nil"/>
                    <w:bottom w:val="single" w:sz="4" w:space="0" w:color="BFBFBF"/>
                    <w:right w:val="single" w:sz="4" w:space="0" w:color="BFBFBF"/>
                  </w:tcBorders>
                  <w:shd w:val="clear" w:color="000000" w:fill="D9D9D9"/>
                  <w:vAlign w:val="center"/>
                  <w:hideMark/>
                </w:tcPr>
                <w:p w14:paraId="5D8BABCE" w14:textId="77777777" w:rsidR="00222D7D" w:rsidRPr="00914808" w:rsidRDefault="00222D7D"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Performance Score</w:t>
                  </w:r>
                </w:p>
              </w:tc>
              <w:tc>
                <w:tcPr>
                  <w:tcW w:w="1900" w:type="dxa"/>
                  <w:tcBorders>
                    <w:top w:val="nil"/>
                    <w:left w:val="nil"/>
                    <w:bottom w:val="single" w:sz="4" w:space="0" w:color="BFBFBF"/>
                    <w:right w:val="single" w:sz="4" w:space="0" w:color="BFBFBF"/>
                  </w:tcBorders>
                  <w:shd w:val="clear" w:color="000000" w:fill="D9D9D9"/>
                  <w:vAlign w:val="center"/>
                  <w:hideMark/>
                </w:tcPr>
                <w:p w14:paraId="524AE337" w14:textId="77777777" w:rsidR="00222D7D" w:rsidRPr="00914808" w:rsidRDefault="00222D7D"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Achievement Points Earned</w:t>
                  </w:r>
                </w:p>
              </w:tc>
            </w:tr>
            <w:tr w:rsidR="00222D7D" w:rsidRPr="00914808" w14:paraId="659047C1" w14:textId="77777777" w:rsidTr="00222D7D">
              <w:trPr>
                <w:trHeight w:val="300"/>
                <w:jc w:val="center"/>
              </w:trPr>
              <w:tc>
                <w:tcPr>
                  <w:tcW w:w="1900" w:type="dxa"/>
                  <w:tcBorders>
                    <w:top w:val="nil"/>
                    <w:left w:val="single" w:sz="8" w:space="0" w:color="BFBFBF"/>
                    <w:bottom w:val="single" w:sz="4" w:space="0" w:color="BFBFBF"/>
                    <w:right w:val="single" w:sz="4" w:space="0" w:color="BFBFBF"/>
                  </w:tcBorders>
                  <w:shd w:val="clear" w:color="000000" w:fill="DCE6F1"/>
                  <w:vAlign w:val="center"/>
                  <w:hideMark/>
                </w:tcPr>
                <w:p w14:paraId="55414FDE" w14:textId="77777777" w:rsidR="00222D7D" w:rsidRPr="00914808" w:rsidRDefault="00222D7D" w:rsidP="000148D7">
                  <w:pPr>
                    <w:spacing w:after="0" w:line="240" w:lineRule="auto"/>
                    <w:rPr>
                      <w:rFonts w:ascii="Times New Roman" w:hAnsi="Times New Roman"/>
                      <w:color w:val="000000"/>
                      <w:sz w:val="20"/>
                    </w:rPr>
                  </w:pPr>
                  <w:r w:rsidRPr="00914808">
                    <w:rPr>
                      <w:rFonts w:ascii="Times New Roman" w:hAnsi="Times New Roman"/>
                      <w:color w:val="000000"/>
                      <w:sz w:val="20"/>
                    </w:rPr>
                    <w:t>Measure A</w:t>
                  </w:r>
                </w:p>
              </w:tc>
              <w:tc>
                <w:tcPr>
                  <w:tcW w:w="1480" w:type="dxa"/>
                  <w:tcBorders>
                    <w:top w:val="nil"/>
                    <w:left w:val="nil"/>
                    <w:bottom w:val="single" w:sz="4" w:space="0" w:color="BFBFBF"/>
                    <w:right w:val="single" w:sz="4" w:space="0" w:color="BFBFBF"/>
                  </w:tcBorders>
                  <w:shd w:val="clear" w:color="auto" w:fill="auto"/>
                  <w:vAlign w:val="center"/>
                  <w:hideMark/>
                </w:tcPr>
                <w:p w14:paraId="45A1D934"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45%</w:t>
                  </w:r>
                </w:p>
              </w:tc>
              <w:tc>
                <w:tcPr>
                  <w:tcW w:w="1480" w:type="dxa"/>
                  <w:tcBorders>
                    <w:top w:val="nil"/>
                    <w:left w:val="nil"/>
                    <w:bottom w:val="single" w:sz="4" w:space="0" w:color="BFBFBF"/>
                    <w:right w:val="single" w:sz="4" w:space="0" w:color="BFBFBF"/>
                  </w:tcBorders>
                  <w:shd w:val="clear" w:color="auto" w:fill="auto"/>
                  <w:vAlign w:val="center"/>
                  <w:hideMark/>
                </w:tcPr>
                <w:p w14:paraId="6D168CC2"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80%</w:t>
                  </w:r>
                </w:p>
              </w:tc>
              <w:tc>
                <w:tcPr>
                  <w:tcW w:w="1480" w:type="dxa"/>
                  <w:tcBorders>
                    <w:top w:val="nil"/>
                    <w:left w:val="nil"/>
                    <w:bottom w:val="single" w:sz="4" w:space="0" w:color="BFBFBF"/>
                    <w:right w:val="single" w:sz="4" w:space="0" w:color="BFBFBF"/>
                  </w:tcBorders>
                  <w:shd w:val="clear" w:color="auto" w:fill="auto"/>
                  <w:vAlign w:val="center"/>
                  <w:hideMark/>
                </w:tcPr>
                <w:p w14:paraId="1522EBC2"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58%</w:t>
                  </w:r>
                </w:p>
              </w:tc>
              <w:tc>
                <w:tcPr>
                  <w:tcW w:w="1900" w:type="dxa"/>
                  <w:tcBorders>
                    <w:top w:val="nil"/>
                    <w:left w:val="nil"/>
                    <w:bottom w:val="single" w:sz="4" w:space="0" w:color="BFBFBF"/>
                    <w:right w:val="single" w:sz="8" w:space="0" w:color="BFBFBF"/>
                  </w:tcBorders>
                  <w:shd w:val="clear" w:color="auto" w:fill="auto"/>
                  <w:vAlign w:val="center"/>
                  <w:hideMark/>
                </w:tcPr>
                <w:p w14:paraId="77BB3FEC"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0.37</w:t>
                  </w:r>
                </w:p>
              </w:tc>
            </w:tr>
            <w:tr w:rsidR="00222D7D" w:rsidRPr="00914808" w14:paraId="2021D3F6" w14:textId="77777777" w:rsidTr="00222D7D">
              <w:trPr>
                <w:trHeight w:val="300"/>
                <w:jc w:val="center"/>
              </w:trPr>
              <w:tc>
                <w:tcPr>
                  <w:tcW w:w="1900" w:type="dxa"/>
                  <w:tcBorders>
                    <w:top w:val="nil"/>
                    <w:left w:val="single" w:sz="8" w:space="0" w:color="BFBFBF"/>
                    <w:bottom w:val="single" w:sz="4" w:space="0" w:color="BFBFBF"/>
                    <w:right w:val="single" w:sz="4" w:space="0" w:color="BFBFBF"/>
                  </w:tcBorders>
                  <w:shd w:val="clear" w:color="000000" w:fill="DCE6F1"/>
                  <w:vAlign w:val="center"/>
                  <w:hideMark/>
                </w:tcPr>
                <w:p w14:paraId="6B1D9D3D" w14:textId="77777777" w:rsidR="00222D7D" w:rsidRPr="00914808" w:rsidRDefault="00222D7D" w:rsidP="000148D7">
                  <w:pPr>
                    <w:spacing w:after="0" w:line="240" w:lineRule="auto"/>
                    <w:rPr>
                      <w:rFonts w:ascii="Times New Roman" w:hAnsi="Times New Roman"/>
                      <w:color w:val="000000"/>
                      <w:sz w:val="20"/>
                    </w:rPr>
                  </w:pPr>
                  <w:r w:rsidRPr="00914808">
                    <w:rPr>
                      <w:rFonts w:ascii="Times New Roman" w:hAnsi="Times New Roman"/>
                      <w:color w:val="000000"/>
                      <w:sz w:val="20"/>
                    </w:rPr>
                    <w:t>Measure B</w:t>
                  </w:r>
                </w:p>
              </w:tc>
              <w:tc>
                <w:tcPr>
                  <w:tcW w:w="1480" w:type="dxa"/>
                  <w:tcBorders>
                    <w:top w:val="nil"/>
                    <w:left w:val="nil"/>
                    <w:bottom w:val="single" w:sz="4" w:space="0" w:color="BFBFBF"/>
                    <w:right w:val="single" w:sz="4" w:space="0" w:color="BFBFBF"/>
                  </w:tcBorders>
                  <w:shd w:val="clear" w:color="auto" w:fill="auto"/>
                  <w:vAlign w:val="center"/>
                  <w:hideMark/>
                </w:tcPr>
                <w:p w14:paraId="6A261D1A"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40%</w:t>
                  </w:r>
                </w:p>
              </w:tc>
              <w:tc>
                <w:tcPr>
                  <w:tcW w:w="1480" w:type="dxa"/>
                  <w:tcBorders>
                    <w:top w:val="nil"/>
                    <w:left w:val="nil"/>
                    <w:bottom w:val="single" w:sz="4" w:space="0" w:color="BFBFBF"/>
                    <w:right w:val="single" w:sz="4" w:space="0" w:color="BFBFBF"/>
                  </w:tcBorders>
                  <w:shd w:val="clear" w:color="auto" w:fill="auto"/>
                  <w:vAlign w:val="center"/>
                  <w:hideMark/>
                </w:tcPr>
                <w:p w14:paraId="533756AB"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75%</w:t>
                  </w:r>
                </w:p>
              </w:tc>
              <w:tc>
                <w:tcPr>
                  <w:tcW w:w="1480" w:type="dxa"/>
                  <w:tcBorders>
                    <w:top w:val="nil"/>
                    <w:left w:val="nil"/>
                    <w:bottom w:val="single" w:sz="4" w:space="0" w:color="BFBFBF"/>
                    <w:right w:val="single" w:sz="4" w:space="0" w:color="BFBFBF"/>
                  </w:tcBorders>
                  <w:shd w:val="clear" w:color="auto" w:fill="auto"/>
                  <w:vAlign w:val="center"/>
                  <w:hideMark/>
                </w:tcPr>
                <w:p w14:paraId="0D04D15D"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60%</w:t>
                  </w:r>
                </w:p>
              </w:tc>
              <w:tc>
                <w:tcPr>
                  <w:tcW w:w="1900" w:type="dxa"/>
                  <w:tcBorders>
                    <w:top w:val="nil"/>
                    <w:left w:val="nil"/>
                    <w:bottom w:val="single" w:sz="4" w:space="0" w:color="BFBFBF"/>
                    <w:right w:val="single" w:sz="8" w:space="0" w:color="BFBFBF"/>
                  </w:tcBorders>
                  <w:shd w:val="clear" w:color="auto" w:fill="auto"/>
                  <w:vAlign w:val="center"/>
                  <w:hideMark/>
                </w:tcPr>
                <w:p w14:paraId="0CE09E33"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0.57</w:t>
                  </w:r>
                </w:p>
              </w:tc>
            </w:tr>
            <w:tr w:rsidR="00222D7D" w:rsidRPr="00914808" w14:paraId="090ABD7E" w14:textId="77777777" w:rsidTr="00222D7D">
              <w:trPr>
                <w:trHeight w:val="315"/>
                <w:jc w:val="center"/>
              </w:trPr>
              <w:tc>
                <w:tcPr>
                  <w:tcW w:w="1900" w:type="dxa"/>
                  <w:tcBorders>
                    <w:top w:val="nil"/>
                    <w:left w:val="single" w:sz="8" w:space="0" w:color="BFBFBF"/>
                    <w:bottom w:val="single" w:sz="4" w:space="0" w:color="BFBFBF"/>
                    <w:right w:val="single" w:sz="4" w:space="0" w:color="BFBFBF"/>
                  </w:tcBorders>
                  <w:shd w:val="clear" w:color="000000" w:fill="DCE6F1"/>
                  <w:vAlign w:val="center"/>
                  <w:hideMark/>
                </w:tcPr>
                <w:p w14:paraId="4CCD3824" w14:textId="77777777" w:rsidR="00222D7D" w:rsidRPr="00914808" w:rsidRDefault="00222D7D" w:rsidP="000148D7">
                  <w:pPr>
                    <w:spacing w:after="0" w:line="240" w:lineRule="auto"/>
                    <w:rPr>
                      <w:rFonts w:ascii="Times New Roman" w:hAnsi="Times New Roman"/>
                      <w:color w:val="000000"/>
                      <w:sz w:val="20"/>
                    </w:rPr>
                  </w:pPr>
                  <w:r w:rsidRPr="00914808">
                    <w:rPr>
                      <w:rFonts w:ascii="Times New Roman" w:hAnsi="Times New Roman"/>
                      <w:color w:val="000000"/>
                      <w:sz w:val="20"/>
                    </w:rPr>
                    <w:t>Measure C</w:t>
                  </w:r>
                </w:p>
              </w:tc>
              <w:tc>
                <w:tcPr>
                  <w:tcW w:w="1480" w:type="dxa"/>
                  <w:tcBorders>
                    <w:top w:val="nil"/>
                    <w:left w:val="nil"/>
                    <w:bottom w:val="single" w:sz="4" w:space="0" w:color="BFBFBF"/>
                    <w:right w:val="single" w:sz="4" w:space="0" w:color="BFBFBF"/>
                  </w:tcBorders>
                  <w:shd w:val="clear" w:color="auto" w:fill="auto"/>
                  <w:vAlign w:val="center"/>
                  <w:hideMark/>
                </w:tcPr>
                <w:p w14:paraId="77EFAA9F"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41%</w:t>
                  </w:r>
                </w:p>
              </w:tc>
              <w:tc>
                <w:tcPr>
                  <w:tcW w:w="1480" w:type="dxa"/>
                  <w:tcBorders>
                    <w:top w:val="nil"/>
                    <w:left w:val="nil"/>
                    <w:bottom w:val="single" w:sz="4" w:space="0" w:color="BFBFBF"/>
                    <w:right w:val="single" w:sz="4" w:space="0" w:color="BFBFBF"/>
                  </w:tcBorders>
                  <w:shd w:val="clear" w:color="auto" w:fill="auto"/>
                  <w:vAlign w:val="center"/>
                  <w:hideMark/>
                </w:tcPr>
                <w:p w14:paraId="40718508"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85%</w:t>
                  </w:r>
                </w:p>
              </w:tc>
              <w:tc>
                <w:tcPr>
                  <w:tcW w:w="1480" w:type="dxa"/>
                  <w:tcBorders>
                    <w:top w:val="nil"/>
                    <w:left w:val="nil"/>
                    <w:bottom w:val="single" w:sz="4" w:space="0" w:color="BFBFBF"/>
                    <w:right w:val="single" w:sz="4" w:space="0" w:color="BFBFBF"/>
                  </w:tcBorders>
                  <w:shd w:val="clear" w:color="auto" w:fill="auto"/>
                  <w:vAlign w:val="center"/>
                  <w:hideMark/>
                </w:tcPr>
                <w:p w14:paraId="5E0953B4"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79%</w:t>
                  </w:r>
                </w:p>
              </w:tc>
              <w:tc>
                <w:tcPr>
                  <w:tcW w:w="1900" w:type="dxa"/>
                  <w:tcBorders>
                    <w:top w:val="nil"/>
                    <w:left w:val="nil"/>
                    <w:bottom w:val="single" w:sz="4" w:space="0" w:color="BFBFBF"/>
                    <w:right w:val="single" w:sz="8" w:space="0" w:color="BFBFBF"/>
                  </w:tcBorders>
                  <w:shd w:val="clear" w:color="auto" w:fill="auto"/>
                  <w:vAlign w:val="center"/>
                  <w:hideMark/>
                </w:tcPr>
                <w:p w14:paraId="26DD0B64"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0.86</w:t>
                  </w:r>
                </w:p>
              </w:tc>
            </w:tr>
            <w:tr w:rsidR="00222D7D" w:rsidRPr="00914808" w14:paraId="1E2AFD71" w14:textId="77777777" w:rsidTr="00222D7D">
              <w:trPr>
                <w:trHeight w:val="525"/>
                <w:jc w:val="center"/>
              </w:trPr>
              <w:tc>
                <w:tcPr>
                  <w:tcW w:w="6340" w:type="dxa"/>
                  <w:gridSpan w:val="4"/>
                  <w:tcBorders>
                    <w:top w:val="single" w:sz="4" w:space="0" w:color="BFBFBF"/>
                    <w:left w:val="single" w:sz="8" w:space="0" w:color="BFBFBF"/>
                    <w:bottom w:val="single" w:sz="8" w:space="0" w:color="BFBFBF"/>
                    <w:right w:val="single" w:sz="4" w:space="0" w:color="BFBFBF"/>
                  </w:tcBorders>
                  <w:shd w:val="clear" w:color="auto" w:fill="auto"/>
                  <w:noWrap/>
                  <w:vAlign w:val="center"/>
                  <w:hideMark/>
                </w:tcPr>
                <w:p w14:paraId="7C144D28" w14:textId="77777777" w:rsidR="00222D7D" w:rsidRPr="00914808" w:rsidRDefault="00222D7D" w:rsidP="000148D7">
                  <w:pPr>
                    <w:spacing w:after="0" w:line="240" w:lineRule="auto"/>
                    <w:jc w:val="right"/>
                    <w:rPr>
                      <w:rFonts w:ascii="Times New Roman" w:hAnsi="Times New Roman"/>
                      <w:b/>
                      <w:color w:val="000000"/>
                      <w:sz w:val="20"/>
                    </w:rPr>
                  </w:pPr>
                  <w:r w:rsidRPr="00914808">
                    <w:rPr>
                      <w:rFonts w:ascii="Times New Roman" w:hAnsi="Times New Roman"/>
                      <w:b/>
                      <w:color w:val="000000"/>
                      <w:sz w:val="20"/>
                    </w:rPr>
                    <w:t>Average Achievement Points Earned</w:t>
                  </w:r>
                </w:p>
              </w:tc>
              <w:tc>
                <w:tcPr>
                  <w:tcW w:w="1900" w:type="dxa"/>
                  <w:tcBorders>
                    <w:top w:val="nil"/>
                    <w:left w:val="nil"/>
                    <w:bottom w:val="single" w:sz="8" w:space="0" w:color="BFBFBF"/>
                    <w:right w:val="single" w:sz="8" w:space="0" w:color="BFBFBF"/>
                  </w:tcBorders>
                  <w:shd w:val="clear" w:color="auto" w:fill="auto"/>
                  <w:vAlign w:val="center"/>
                  <w:hideMark/>
                </w:tcPr>
                <w:p w14:paraId="31E0F530" w14:textId="77777777" w:rsidR="00222D7D" w:rsidRPr="00914808" w:rsidRDefault="00222D7D" w:rsidP="000148D7">
                  <w:pPr>
                    <w:spacing w:after="0" w:line="240" w:lineRule="auto"/>
                    <w:jc w:val="center"/>
                    <w:rPr>
                      <w:rFonts w:ascii="Times New Roman" w:hAnsi="Times New Roman"/>
                      <w:b/>
                      <w:color w:val="000000"/>
                      <w:sz w:val="20"/>
                    </w:rPr>
                  </w:pPr>
                  <w:r w:rsidRPr="00914808">
                    <w:rPr>
                      <w:rFonts w:ascii="Times New Roman" w:hAnsi="Times New Roman"/>
                      <w:b/>
                      <w:color w:val="000000"/>
                      <w:sz w:val="20"/>
                    </w:rPr>
                    <w:t>0.60</w:t>
                  </w:r>
                </w:p>
              </w:tc>
            </w:tr>
          </w:tbl>
          <w:p w14:paraId="7249AB12" w14:textId="77777777" w:rsidR="00786D2E" w:rsidRPr="00914808" w:rsidRDefault="00786D2E" w:rsidP="000148D7">
            <w:pPr>
              <w:jc w:val="center"/>
              <w:rPr>
                <w:rFonts w:ascii="Times New Roman" w:hAnsi="Times New Roman"/>
              </w:rPr>
            </w:pPr>
          </w:p>
        </w:tc>
      </w:tr>
    </w:tbl>
    <w:p w14:paraId="741AE8E9"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 </w:t>
      </w:r>
    </w:p>
    <w:p w14:paraId="47663279" w14:textId="77777777" w:rsidR="002F7645" w:rsidRPr="00914808" w:rsidRDefault="002F7645" w:rsidP="009D5510">
      <w:pPr>
        <w:pStyle w:val="Heading4"/>
        <w:numPr>
          <w:ilvl w:val="3"/>
          <w:numId w:val="1"/>
        </w:numPr>
        <w:spacing w:line="240" w:lineRule="auto"/>
        <w:jc w:val="both"/>
        <w:rPr>
          <w:rFonts w:ascii="Times New Roman" w:hAnsi="Times New Roman"/>
        </w:rPr>
      </w:pPr>
      <w:r w:rsidRPr="00914808">
        <w:rPr>
          <w:rFonts w:ascii="Times New Roman" w:hAnsi="Times New Roman"/>
        </w:rPr>
        <w:t>Combining Domain Scores to Produce the Quality Score</w:t>
      </w:r>
    </w:p>
    <w:p w14:paraId="36AB214D"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A CP’s or CSA’s Quality Score will be a weighted average of scores the CP or CSA achieves on the different Domains for which it is accountable. The anticipated Domains and Domain weighting is different across BH CPs, LTSS CPs and CSAs, as set forth in the following Exhibits. </w:t>
      </w:r>
    </w:p>
    <w:p w14:paraId="5E295C8A" w14:textId="77777777" w:rsidR="00222D7D" w:rsidRPr="00914808" w:rsidRDefault="00222D7D" w:rsidP="009D5510">
      <w:pPr>
        <w:spacing w:after="0" w:line="240" w:lineRule="auto"/>
        <w:jc w:val="both"/>
        <w:rPr>
          <w:rFonts w:ascii="Times New Roman" w:hAnsi="Times New Roman"/>
        </w:rPr>
      </w:pPr>
      <w:r w:rsidRPr="00914808">
        <w:rPr>
          <w:rFonts w:ascii="Times New Roman" w:hAnsi="Times New Roman"/>
        </w:rPr>
        <w:t>EXHIBIT 43 – Domain Weighting for BH CPs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222D7D" w:rsidRPr="00914808" w14:paraId="07E7B65C" w14:textId="77777777" w:rsidTr="00D56380">
        <w:trPr>
          <w:trHeight w:val="3410"/>
        </w:trPr>
        <w:tc>
          <w:tcPr>
            <w:tcW w:w="9576" w:type="dxa"/>
            <w:vAlign w:val="center"/>
          </w:tcPr>
          <w:tbl>
            <w:tblPr>
              <w:tblW w:w="5432" w:type="dxa"/>
              <w:jc w:val="center"/>
              <w:tblLook w:val="04A0" w:firstRow="1" w:lastRow="0" w:firstColumn="1" w:lastColumn="0" w:noHBand="0" w:noVBand="1"/>
            </w:tblPr>
            <w:tblGrid>
              <w:gridCol w:w="327"/>
              <w:gridCol w:w="3460"/>
              <w:gridCol w:w="1645"/>
            </w:tblGrid>
            <w:tr w:rsidR="00B23FEE" w:rsidRPr="00914808" w14:paraId="0E4D8C6C" w14:textId="77777777" w:rsidTr="00C9596A">
              <w:trPr>
                <w:trHeight w:val="303"/>
                <w:jc w:val="center"/>
              </w:trPr>
              <w:tc>
                <w:tcPr>
                  <w:tcW w:w="5432" w:type="dxa"/>
                  <w:gridSpan w:val="3"/>
                  <w:tcBorders>
                    <w:top w:val="single" w:sz="8" w:space="0" w:color="BFBFBF"/>
                    <w:left w:val="single" w:sz="8" w:space="0" w:color="BFBFBF"/>
                    <w:bottom w:val="single" w:sz="8" w:space="0" w:color="BFBFBF"/>
                    <w:right w:val="single" w:sz="8" w:space="0" w:color="BFBFBF"/>
                  </w:tcBorders>
                  <w:shd w:val="clear" w:color="000000" w:fill="1F497D"/>
                  <w:vAlign w:val="center"/>
                  <w:hideMark/>
                </w:tcPr>
                <w:p w14:paraId="73D0049A" w14:textId="77777777" w:rsidR="00B23FEE" w:rsidRPr="00914808" w:rsidRDefault="00B23FEE" w:rsidP="00C9596A">
                  <w:pPr>
                    <w:spacing w:after="0" w:line="240" w:lineRule="auto"/>
                    <w:jc w:val="center"/>
                    <w:rPr>
                      <w:rFonts w:ascii="Times New Roman" w:hAnsi="Times New Roman"/>
                      <w:b/>
                      <w:color w:val="FFFFFF"/>
                      <w:sz w:val="20"/>
                    </w:rPr>
                  </w:pPr>
                  <w:r w:rsidRPr="00914808">
                    <w:rPr>
                      <w:rFonts w:ascii="Times New Roman" w:hAnsi="Times New Roman"/>
                      <w:b/>
                      <w:color w:val="FFFFFF"/>
                      <w:sz w:val="20"/>
                    </w:rPr>
                    <w:t>BH CP Quality Domain Weights</w:t>
                  </w:r>
                </w:p>
              </w:tc>
            </w:tr>
            <w:tr w:rsidR="00B23FEE" w:rsidRPr="00914808" w14:paraId="6B5E6FE6" w14:textId="77777777" w:rsidTr="00C9596A">
              <w:trPr>
                <w:trHeight w:val="490"/>
                <w:jc w:val="center"/>
              </w:trPr>
              <w:tc>
                <w:tcPr>
                  <w:tcW w:w="3787" w:type="dxa"/>
                  <w:gridSpan w:val="2"/>
                  <w:tcBorders>
                    <w:top w:val="single" w:sz="8" w:space="0" w:color="BFBFBF"/>
                    <w:left w:val="single" w:sz="8" w:space="0" w:color="BFBFBF"/>
                    <w:bottom w:val="single" w:sz="4" w:space="0" w:color="BFBFBF"/>
                    <w:right w:val="single" w:sz="4" w:space="0" w:color="BFBFBF"/>
                  </w:tcBorders>
                  <w:shd w:val="clear" w:color="000000" w:fill="D9D9D9"/>
                  <w:vAlign w:val="center"/>
                  <w:hideMark/>
                </w:tcPr>
                <w:p w14:paraId="5010C41B" w14:textId="77777777" w:rsidR="00B23FEE" w:rsidRPr="00914808" w:rsidRDefault="00B23FEE" w:rsidP="00C9596A">
                  <w:pPr>
                    <w:spacing w:after="0" w:line="240" w:lineRule="auto"/>
                    <w:jc w:val="center"/>
                    <w:rPr>
                      <w:rFonts w:ascii="Times New Roman" w:hAnsi="Times New Roman"/>
                      <w:b/>
                      <w:sz w:val="20"/>
                    </w:rPr>
                  </w:pPr>
                  <w:r w:rsidRPr="00914808">
                    <w:rPr>
                      <w:rFonts w:ascii="Times New Roman" w:hAnsi="Times New Roman"/>
                      <w:b/>
                      <w:sz w:val="20"/>
                    </w:rPr>
                    <w:t>Quality Domain</w:t>
                  </w:r>
                </w:p>
              </w:tc>
              <w:tc>
                <w:tcPr>
                  <w:tcW w:w="1645" w:type="dxa"/>
                  <w:tcBorders>
                    <w:top w:val="nil"/>
                    <w:left w:val="nil"/>
                    <w:bottom w:val="single" w:sz="4" w:space="0" w:color="BFBFBF"/>
                    <w:right w:val="single" w:sz="8" w:space="0" w:color="BFBFBF"/>
                  </w:tcBorders>
                  <w:shd w:val="clear" w:color="000000" w:fill="D9D9D9"/>
                  <w:vAlign w:val="center"/>
                  <w:hideMark/>
                </w:tcPr>
                <w:p w14:paraId="2E40147B" w14:textId="77777777" w:rsidR="00B23FEE" w:rsidRPr="00914808" w:rsidRDefault="00B23FEE" w:rsidP="00C9596A">
                  <w:pPr>
                    <w:spacing w:after="0" w:line="240" w:lineRule="auto"/>
                    <w:jc w:val="center"/>
                    <w:rPr>
                      <w:rFonts w:ascii="Times New Roman" w:hAnsi="Times New Roman"/>
                      <w:b/>
                      <w:sz w:val="20"/>
                    </w:rPr>
                  </w:pPr>
                  <w:r w:rsidRPr="00914808">
                    <w:rPr>
                      <w:rFonts w:ascii="Times New Roman" w:hAnsi="Times New Roman"/>
                      <w:b/>
                      <w:sz w:val="20"/>
                    </w:rPr>
                    <w:t>Domain Weight</w:t>
                  </w:r>
                </w:p>
              </w:tc>
            </w:tr>
            <w:tr w:rsidR="00B23FEE" w:rsidRPr="00914808" w14:paraId="66305C79" w14:textId="77777777" w:rsidTr="00C9596A">
              <w:trPr>
                <w:trHeight w:val="288"/>
                <w:jc w:val="center"/>
              </w:trPr>
              <w:tc>
                <w:tcPr>
                  <w:tcW w:w="327" w:type="dxa"/>
                  <w:tcBorders>
                    <w:top w:val="nil"/>
                    <w:left w:val="single" w:sz="8" w:space="0" w:color="BFBFBF"/>
                    <w:bottom w:val="single" w:sz="4" w:space="0" w:color="BFBFBF"/>
                    <w:right w:val="single" w:sz="4" w:space="0" w:color="BFBFBF"/>
                  </w:tcBorders>
                  <w:shd w:val="clear" w:color="000000" w:fill="FFFFFF"/>
                  <w:noWrap/>
                  <w:vAlign w:val="bottom"/>
                  <w:hideMark/>
                </w:tcPr>
                <w:p w14:paraId="259393B3" w14:textId="13C0EC6F"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1</w:t>
                  </w:r>
                </w:p>
              </w:tc>
              <w:tc>
                <w:tcPr>
                  <w:tcW w:w="3460" w:type="dxa"/>
                  <w:tcBorders>
                    <w:top w:val="nil"/>
                    <w:left w:val="nil"/>
                    <w:bottom w:val="single" w:sz="4" w:space="0" w:color="BFBFBF"/>
                    <w:right w:val="single" w:sz="4" w:space="0" w:color="BFBFBF"/>
                  </w:tcBorders>
                  <w:shd w:val="clear" w:color="000000" w:fill="FFFFFF"/>
                  <w:vAlign w:val="center"/>
                  <w:hideMark/>
                </w:tcPr>
                <w:p w14:paraId="2996124B" w14:textId="6B3B0F40" w:rsidR="00B23FEE" w:rsidRPr="00914808" w:rsidRDefault="00B23FEE" w:rsidP="00C9596A">
                  <w:pPr>
                    <w:spacing w:after="0" w:line="240" w:lineRule="auto"/>
                    <w:rPr>
                      <w:rFonts w:ascii="Times New Roman" w:hAnsi="Times New Roman"/>
                      <w:color w:val="000000"/>
                      <w:sz w:val="20"/>
                    </w:rPr>
                  </w:pPr>
                  <w:r w:rsidRPr="00914808">
                    <w:rPr>
                      <w:rFonts w:ascii="Times New Roman" w:hAnsi="Times New Roman"/>
                      <w:color w:val="000000"/>
                      <w:sz w:val="20"/>
                    </w:rPr>
                    <w:t>Care Integration</w:t>
                  </w:r>
                </w:p>
              </w:tc>
              <w:tc>
                <w:tcPr>
                  <w:tcW w:w="1645" w:type="dxa"/>
                  <w:tcBorders>
                    <w:top w:val="nil"/>
                    <w:left w:val="nil"/>
                    <w:bottom w:val="single" w:sz="4" w:space="0" w:color="BFBFBF"/>
                    <w:right w:val="single" w:sz="8" w:space="0" w:color="BFBFBF"/>
                  </w:tcBorders>
                  <w:shd w:val="clear" w:color="auto" w:fill="auto"/>
                  <w:vAlign w:val="center"/>
                  <w:hideMark/>
                </w:tcPr>
                <w:p w14:paraId="7D48A008" w14:textId="53C4FB8A"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40%</w:t>
                  </w:r>
                </w:p>
              </w:tc>
            </w:tr>
            <w:tr w:rsidR="00B23FEE" w:rsidRPr="00914808" w14:paraId="4D4195AE" w14:textId="77777777" w:rsidTr="00C9596A">
              <w:trPr>
                <w:trHeight w:val="288"/>
                <w:jc w:val="center"/>
              </w:trPr>
              <w:tc>
                <w:tcPr>
                  <w:tcW w:w="327" w:type="dxa"/>
                  <w:tcBorders>
                    <w:top w:val="nil"/>
                    <w:left w:val="single" w:sz="8" w:space="0" w:color="BFBFBF"/>
                    <w:bottom w:val="single" w:sz="4" w:space="0" w:color="BFBFBF"/>
                    <w:right w:val="single" w:sz="4" w:space="0" w:color="BFBFBF"/>
                  </w:tcBorders>
                  <w:shd w:val="clear" w:color="000000" w:fill="FFFFFF"/>
                  <w:noWrap/>
                  <w:vAlign w:val="bottom"/>
                  <w:hideMark/>
                </w:tcPr>
                <w:p w14:paraId="68587AAD" w14:textId="77777777"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2</w:t>
                  </w:r>
                </w:p>
              </w:tc>
              <w:tc>
                <w:tcPr>
                  <w:tcW w:w="3460" w:type="dxa"/>
                  <w:tcBorders>
                    <w:top w:val="nil"/>
                    <w:left w:val="nil"/>
                    <w:bottom w:val="single" w:sz="4" w:space="0" w:color="BFBFBF"/>
                    <w:right w:val="single" w:sz="4" w:space="0" w:color="BFBFBF"/>
                  </w:tcBorders>
                  <w:shd w:val="clear" w:color="000000" w:fill="FFFFFF"/>
                  <w:vAlign w:val="center"/>
                  <w:hideMark/>
                </w:tcPr>
                <w:p w14:paraId="25672E31" w14:textId="77777777" w:rsidR="00B23FEE" w:rsidRPr="00914808" w:rsidRDefault="00B23FEE" w:rsidP="00C9596A">
                  <w:pPr>
                    <w:spacing w:after="0" w:line="240" w:lineRule="auto"/>
                    <w:rPr>
                      <w:rFonts w:ascii="Times New Roman" w:hAnsi="Times New Roman"/>
                      <w:color w:val="000000"/>
                      <w:sz w:val="20"/>
                    </w:rPr>
                  </w:pPr>
                  <w:r w:rsidRPr="00914808">
                    <w:rPr>
                      <w:rFonts w:ascii="Times New Roman" w:hAnsi="Times New Roman"/>
                      <w:color w:val="000000"/>
                      <w:sz w:val="20"/>
                    </w:rPr>
                    <w:t>Population Health</w:t>
                  </w:r>
                </w:p>
              </w:tc>
              <w:tc>
                <w:tcPr>
                  <w:tcW w:w="1645" w:type="dxa"/>
                  <w:tcBorders>
                    <w:top w:val="nil"/>
                    <w:left w:val="nil"/>
                    <w:bottom w:val="single" w:sz="4" w:space="0" w:color="BFBFBF"/>
                    <w:right w:val="single" w:sz="8" w:space="0" w:color="BFBFBF"/>
                  </w:tcBorders>
                  <w:shd w:val="clear" w:color="auto" w:fill="auto"/>
                  <w:vAlign w:val="center"/>
                  <w:hideMark/>
                </w:tcPr>
                <w:p w14:paraId="0263E47F" w14:textId="77777777"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35%</w:t>
                  </w:r>
                </w:p>
              </w:tc>
            </w:tr>
            <w:tr w:rsidR="00B23FEE" w:rsidRPr="00914808" w14:paraId="6517DA32" w14:textId="77777777" w:rsidTr="00C9596A">
              <w:trPr>
                <w:trHeight w:val="303"/>
                <w:jc w:val="center"/>
              </w:trPr>
              <w:tc>
                <w:tcPr>
                  <w:tcW w:w="327" w:type="dxa"/>
                  <w:tcBorders>
                    <w:top w:val="nil"/>
                    <w:left w:val="single" w:sz="8" w:space="0" w:color="BFBFBF"/>
                    <w:bottom w:val="single" w:sz="4" w:space="0" w:color="BFBFBF"/>
                    <w:right w:val="single" w:sz="4" w:space="0" w:color="BFBFBF"/>
                  </w:tcBorders>
                  <w:shd w:val="clear" w:color="000000" w:fill="FFFFFF"/>
                  <w:noWrap/>
                  <w:vAlign w:val="bottom"/>
                  <w:hideMark/>
                </w:tcPr>
                <w:p w14:paraId="6818213B" w14:textId="46F2CF8C"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3</w:t>
                  </w:r>
                </w:p>
              </w:tc>
              <w:tc>
                <w:tcPr>
                  <w:tcW w:w="3460" w:type="dxa"/>
                  <w:tcBorders>
                    <w:top w:val="nil"/>
                    <w:left w:val="nil"/>
                    <w:bottom w:val="single" w:sz="4" w:space="0" w:color="BFBFBF"/>
                    <w:right w:val="single" w:sz="4" w:space="0" w:color="BFBFBF"/>
                  </w:tcBorders>
                  <w:shd w:val="clear" w:color="000000" w:fill="FFFFFF"/>
                  <w:vAlign w:val="center"/>
                  <w:hideMark/>
                </w:tcPr>
                <w:p w14:paraId="00BFD04B" w14:textId="77777777" w:rsidR="00B23FEE" w:rsidRPr="00914808" w:rsidRDefault="00B23FEE" w:rsidP="00C9596A">
                  <w:pPr>
                    <w:spacing w:after="0" w:line="240" w:lineRule="auto"/>
                    <w:rPr>
                      <w:rFonts w:ascii="Times New Roman" w:hAnsi="Times New Roman"/>
                      <w:color w:val="000000"/>
                      <w:sz w:val="20"/>
                    </w:rPr>
                  </w:pPr>
                  <w:r w:rsidRPr="00914808">
                    <w:rPr>
                      <w:rFonts w:ascii="Times New Roman" w:hAnsi="Times New Roman"/>
                      <w:color w:val="000000"/>
                      <w:sz w:val="20"/>
                    </w:rPr>
                    <w:t>Avoidable Utilization</w:t>
                  </w:r>
                </w:p>
              </w:tc>
              <w:tc>
                <w:tcPr>
                  <w:tcW w:w="1645" w:type="dxa"/>
                  <w:tcBorders>
                    <w:top w:val="nil"/>
                    <w:left w:val="nil"/>
                    <w:bottom w:val="single" w:sz="4" w:space="0" w:color="BFBFBF"/>
                    <w:right w:val="single" w:sz="8" w:space="0" w:color="BFBFBF"/>
                  </w:tcBorders>
                  <w:shd w:val="clear" w:color="auto" w:fill="auto"/>
                  <w:vAlign w:val="center"/>
                  <w:hideMark/>
                </w:tcPr>
                <w:p w14:paraId="59A68A63" w14:textId="77777777"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10%</w:t>
                  </w:r>
                </w:p>
              </w:tc>
            </w:tr>
            <w:tr w:rsidR="00B23FEE" w:rsidRPr="00914808" w14:paraId="0DEAA23B" w14:textId="77777777" w:rsidTr="00C9596A">
              <w:trPr>
                <w:trHeight w:val="303"/>
                <w:jc w:val="center"/>
              </w:trPr>
              <w:tc>
                <w:tcPr>
                  <w:tcW w:w="327" w:type="dxa"/>
                  <w:tcBorders>
                    <w:top w:val="nil"/>
                    <w:left w:val="single" w:sz="8" w:space="0" w:color="BFBFBF"/>
                    <w:bottom w:val="single" w:sz="8" w:space="0" w:color="BFBFBF"/>
                    <w:right w:val="single" w:sz="4" w:space="0" w:color="BFBFBF"/>
                  </w:tcBorders>
                  <w:shd w:val="clear" w:color="000000" w:fill="FFFFFF"/>
                  <w:noWrap/>
                  <w:vAlign w:val="bottom"/>
                  <w:hideMark/>
                </w:tcPr>
                <w:p w14:paraId="5F1A9A7C" w14:textId="6C1115B5"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4</w:t>
                  </w:r>
                </w:p>
              </w:tc>
              <w:tc>
                <w:tcPr>
                  <w:tcW w:w="3460" w:type="dxa"/>
                  <w:tcBorders>
                    <w:top w:val="nil"/>
                    <w:left w:val="nil"/>
                    <w:bottom w:val="single" w:sz="8" w:space="0" w:color="BFBFBF"/>
                    <w:right w:val="single" w:sz="4" w:space="0" w:color="BFBFBF"/>
                  </w:tcBorders>
                  <w:shd w:val="clear" w:color="000000" w:fill="FFFFFF"/>
                  <w:vAlign w:val="center"/>
                  <w:hideMark/>
                </w:tcPr>
                <w:p w14:paraId="1AA57D96" w14:textId="65D0AFE2" w:rsidR="00B23FEE" w:rsidRPr="00914808" w:rsidRDefault="00B23FEE" w:rsidP="00C9596A">
                  <w:pPr>
                    <w:spacing w:after="0" w:line="240" w:lineRule="auto"/>
                    <w:rPr>
                      <w:rFonts w:ascii="Times New Roman" w:hAnsi="Times New Roman"/>
                      <w:color w:val="000000"/>
                      <w:sz w:val="20"/>
                    </w:rPr>
                  </w:pPr>
                  <w:r w:rsidRPr="00914808">
                    <w:rPr>
                      <w:rFonts w:ascii="Times New Roman" w:hAnsi="Times New Roman"/>
                      <w:color w:val="000000"/>
                      <w:sz w:val="20"/>
                    </w:rPr>
                    <w:t>Member Experience</w:t>
                  </w:r>
                </w:p>
              </w:tc>
              <w:tc>
                <w:tcPr>
                  <w:tcW w:w="1645" w:type="dxa"/>
                  <w:tcBorders>
                    <w:top w:val="nil"/>
                    <w:left w:val="nil"/>
                    <w:bottom w:val="single" w:sz="8" w:space="0" w:color="BFBFBF"/>
                    <w:right w:val="single" w:sz="8" w:space="0" w:color="BFBFBF"/>
                  </w:tcBorders>
                  <w:shd w:val="clear" w:color="auto" w:fill="auto"/>
                  <w:vAlign w:val="center"/>
                  <w:hideMark/>
                </w:tcPr>
                <w:p w14:paraId="59CFA49B" w14:textId="11F858BB"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15%</w:t>
                  </w:r>
                </w:p>
              </w:tc>
            </w:tr>
            <w:tr w:rsidR="00B23FEE" w:rsidRPr="00914808" w14:paraId="49E57479" w14:textId="77777777" w:rsidTr="00C9596A">
              <w:trPr>
                <w:trHeight w:val="288"/>
                <w:jc w:val="center"/>
              </w:trPr>
              <w:tc>
                <w:tcPr>
                  <w:tcW w:w="3787" w:type="dxa"/>
                  <w:gridSpan w:val="2"/>
                  <w:tcBorders>
                    <w:top w:val="single" w:sz="8" w:space="0" w:color="BFBFBF"/>
                    <w:left w:val="single" w:sz="8" w:space="0" w:color="BFBFBF"/>
                    <w:bottom w:val="single" w:sz="8" w:space="0" w:color="BFBFBF"/>
                    <w:right w:val="single" w:sz="4" w:space="0" w:color="BFBFBF"/>
                  </w:tcBorders>
                  <w:shd w:val="clear" w:color="000000" w:fill="FFFFFF"/>
                  <w:noWrap/>
                  <w:vAlign w:val="bottom"/>
                  <w:hideMark/>
                </w:tcPr>
                <w:p w14:paraId="7D5E75B1" w14:textId="77777777" w:rsidR="00B23FEE" w:rsidRPr="00914808" w:rsidRDefault="00B23FEE"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TOTAL</w:t>
                  </w:r>
                </w:p>
              </w:tc>
              <w:tc>
                <w:tcPr>
                  <w:tcW w:w="1645" w:type="dxa"/>
                  <w:tcBorders>
                    <w:top w:val="single" w:sz="4" w:space="0" w:color="BFBFBF"/>
                    <w:left w:val="nil"/>
                    <w:bottom w:val="single" w:sz="8" w:space="0" w:color="BFBFBF"/>
                    <w:right w:val="single" w:sz="8" w:space="0" w:color="BFBFBF"/>
                  </w:tcBorders>
                  <w:shd w:val="clear" w:color="auto" w:fill="auto"/>
                  <w:vAlign w:val="center"/>
                  <w:hideMark/>
                </w:tcPr>
                <w:p w14:paraId="2BD5F359" w14:textId="77777777" w:rsidR="00B23FEE" w:rsidRPr="00914808" w:rsidRDefault="00B23FEE"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100%</w:t>
                  </w:r>
                </w:p>
              </w:tc>
            </w:tr>
          </w:tbl>
          <w:p w14:paraId="02B22951" w14:textId="77777777" w:rsidR="00222D7D" w:rsidRPr="00914808" w:rsidRDefault="00222D7D" w:rsidP="000148D7">
            <w:pPr>
              <w:jc w:val="center"/>
              <w:rPr>
                <w:rFonts w:ascii="Times New Roman" w:hAnsi="Times New Roman"/>
              </w:rPr>
            </w:pPr>
          </w:p>
        </w:tc>
      </w:tr>
    </w:tbl>
    <w:p w14:paraId="5F4BA829" w14:textId="77777777" w:rsidR="00222D7D" w:rsidRPr="00914808" w:rsidRDefault="00222D7D" w:rsidP="009D5510">
      <w:pPr>
        <w:spacing w:after="0" w:line="240" w:lineRule="auto"/>
        <w:jc w:val="both"/>
        <w:rPr>
          <w:rFonts w:ascii="Times New Roman" w:hAnsi="Times New Roman"/>
        </w:rPr>
      </w:pPr>
    </w:p>
    <w:p w14:paraId="747F1B54" w14:textId="77777777" w:rsidR="00222D7D" w:rsidRPr="00914808" w:rsidRDefault="00222D7D" w:rsidP="009D5510">
      <w:pPr>
        <w:spacing w:after="0" w:line="240" w:lineRule="auto"/>
        <w:jc w:val="both"/>
        <w:rPr>
          <w:rFonts w:ascii="Times New Roman" w:hAnsi="Times New Roman"/>
        </w:rPr>
      </w:pPr>
    </w:p>
    <w:p w14:paraId="4B484C64"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See Appendix </w:t>
      </w:r>
      <w:r w:rsidR="00E15CBE" w:rsidRPr="00914808">
        <w:rPr>
          <w:rFonts w:ascii="Times New Roman" w:hAnsi="Times New Roman"/>
        </w:rPr>
        <w:t>D</w:t>
      </w:r>
      <w:r w:rsidRPr="00914808">
        <w:rPr>
          <w:rFonts w:ascii="Times New Roman" w:hAnsi="Times New Roman"/>
        </w:rPr>
        <w:t xml:space="preserve"> for the full list of BH CP Quality Measures</w:t>
      </w:r>
    </w:p>
    <w:p w14:paraId="2FA7814E" w14:textId="77777777" w:rsidR="00222D7D" w:rsidRPr="00914808" w:rsidRDefault="00222D7D" w:rsidP="009D5510">
      <w:pPr>
        <w:spacing w:after="0" w:line="240" w:lineRule="auto"/>
        <w:jc w:val="both"/>
        <w:rPr>
          <w:rFonts w:ascii="Times New Roman" w:hAnsi="Times New Roman"/>
        </w:rPr>
      </w:pPr>
      <w:r w:rsidRPr="00914808">
        <w:rPr>
          <w:rFonts w:ascii="Times New Roman" w:hAnsi="Times New Roman"/>
        </w:rPr>
        <w:t>EXHIBIT 44 – Domain Weighting for CSAs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222D7D" w:rsidRPr="00914808" w14:paraId="20DC6790" w14:textId="77777777" w:rsidTr="00D56380">
        <w:trPr>
          <w:trHeight w:val="2564"/>
        </w:trPr>
        <w:tc>
          <w:tcPr>
            <w:tcW w:w="9576" w:type="dxa"/>
            <w:vAlign w:val="center"/>
          </w:tcPr>
          <w:tbl>
            <w:tblPr>
              <w:tblW w:w="5938" w:type="dxa"/>
              <w:jc w:val="center"/>
              <w:tblLook w:val="04A0" w:firstRow="1" w:lastRow="0" w:firstColumn="1" w:lastColumn="0" w:noHBand="0" w:noVBand="1"/>
            </w:tblPr>
            <w:tblGrid>
              <w:gridCol w:w="416"/>
              <w:gridCol w:w="3777"/>
              <w:gridCol w:w="1745"/>
            </w:tblGrid>
            <w:tr w:rsidR="00222D7D" w:rsidRPr="00914808" w14:paraId="683B7D8C" w14:textId="77777777" w:rsidTr="00222D7D">
              <w:trPr>
                <w:trHeight w:val="278"/>
                <w:jc w:val="center"/>
              </w:trPr>
              <w:tc>
                <w:tcPr>
                  <w:tcW w:w="5938" w:type="dxa"/>
                  <w:gridSpan w:val="3"/>
                  <w:tcBorders>
                    <w:top w:val="single" w:sz="8" w:space="0" w:color="BFBFBF"/>
                    <w:left w:val="single" w:sz="8" w:space="0" w:color="BFBFBF"/>
                    <w:bottom w:val="single" w:sz="8" w:space="0" w:color="BFBFBF"/>
                    <w:right w:val="single" w:sz="8" w:space="0" w:color="BFBFBF"/>
                  </w:tcBorders>
                  <w:shd w:val="clear" w:color="000000" w:fill="1F497D"/>
                  <w:vAlign w:val="center"/>
                  <w:hideMark/>
                </w:tcPr>
                <w:p w14:paraId="4818532B" w14:textId="77777777" w:rsidR="00222D7D" w:rsidRPr="00914808" w:rsidRDefault="00222D7D" w:rsidP="000148D7">
                  <w:pPr>
                    <w:spacing w:after="0" w:line="240" w:lineRule="auto"/>
                    <w:jc w:val="center"/>
                    <w:rPr>
                      <w:rFonts w:ascii="Times New Roman" w:hAnsi="Times New Roman"/>
                      <w:b/>
                      <w:color w:val="FFFFFF"/>
                      <w:sz w:val="20"/>
                    </w:rPr>
                  </w:pPr>
                  <w:r w:rsidRPr="00914808">
                    <w:rPr>
                      <w:rFonts w:ascii="Times New Roman" w:hAnsi="Times New Roman"/>
                      <w:b/>
                      <w:color w:val="FFFFFF"/>
                      <w:sz w:val="20"/>
                    </w:rPr>
                    <w:t>CSA Quality Domain Weights</w:t>
                  </w:r>
                </w:p>
              </w:tc>
            </w:tr>
            <w:tr w:rsidR="00222D7D" w:rsidRPr="00914808" w14:paraId="182305EB" w14:textId="77777777" w:rsidTr="00914808">
              <w:trPr>
                <w:trHeight w:val="278"/>
                <w:jc w:val="center"/>
              </w:trPr>
              <w:tc>
                <w:tcPr>
                  <w:tcW w:w="4193" w:type="dxa"/>
                  <w:gridSpan w:val="2"/>
                  <w:tcBorders>
                    <w:top w:val="single" w:sz="8" w:space="0" w:color="BFBFBF"/>
                    <w:left w:val="single" w:sz="8" w:space="0" w:color="BFBFBF"/>
                    <w:bottom w:val="single" w:sz="4" w:space="0" w:color="BFBFBF"/>
                    <w:right w:val="single" w:sz="4" w:space="0" w:color="BFBFBF"/>
                  </w:tcBorders>
                  <w:shd w:val="clear" w:color="000000" w:fill="D9D9D9"/>
                  <w:vAlign w:val="center"/>
                  <w:hideMark/>
                </w:tcPr>
                <w:p w14:paraId="4D4C5766" w14:textId="77777777" w:rsidR="00222D7D" w:rsidRPr="00914808" w:rsidRDefault="00222D7D" w:rsidP="000148D7">
                  <w:pPr>
                    <w:spacing w:after="0" w:line="240" w:lineRule="auto"/>
                    <w:jc w:val="center"/>
                    <w:rPr>
                      <w:rFonts w:ascii="Times New Roman" w:hAnsi="Times New Roman"/>
                      <w:b/>
                      <w:sz w:val="20"/>
                    </w:rPr>
                  </w:pPr>
                  <w:r w:rsidRPr="00914808">
                    <w:rPr>
                      <w:rFonts w:ascii="Times New Roman" w:hAnsi="Times New Roman"/>
                      <w:b/>
                      <w:sz w:val="20"/>
                    </w:rPr>
                    <w:t>Quality Domain</w:t>
                  </w:r>
                </w:p>
              </w:tc>
              <w:tc>
                <w:tcPr>
                  <w:tcW w:w="1745" w:type="dxa"/>
                  <w:tcBorders>
                    <w:top w:val="nil"/>
                    <w:left w:val="nil"/>
                    <w:bottom w:val="single" w:sz="4" w:space="0" w:color="BFBFBF"/>
                    <w:right w:val="single" w:sz="8" w:space="0" w:color="BFBFBF"/>
                  </w:tcBorders>
                  <w:shd w:val="clear" w:color="000000" w:fill="D9D9D9"/>
                  <w:vAlign w:val="center"/>
                  <w:hideMark/>
                </w:tcPr>
                <w:p w14:paraId="04C1C158" w14:textId="77777777" w:rsidR="00222D7D" w:rsidRPr="00914808" w:rsidRDefault="00222D7D" w:rsidP="000148D7">
                  <w:pPr>
                    <w:spacing w:after="0" w:line="240" w:lineRule="auto"/>
                    <w:jc w:val="center"/>
                    <w:rPr>
                      <w:rFonts w:ascii="Times New Roman" w:hAnsi="Times New Roman"/>
                      <w:b/>
                      <w:sz w:val="20"/>
                    </w:rPr>
                  </w:pPr>
                  <w:r w:rsidRPr="00914808">
                    <w:rPr>
                      <w:rFonts w:ascii="Times New Roman" w:hAnsi="Times New Roman"/>
                      <w:b/>
                      <w:sz w:val="20"/>
                    </w:rPr>
                    <w:t>Domain Weight</w:t>
                  </w:r>
                </w:p>
              </w:tc>
            </w:tr>
            <w:tr w:rsidR="00222D7D" w:rsidRPr="00914808" w14:paraId="4532F3B4" w14:textId="77777777" w:rsidTr="00914808">
              <w:trPr>
                <w:trHeight w:val="278"/>
                <w:jc w:val="center"/>
              </w:trPr>
              <w:tc>
                <w:tcPr>
                  <w:tcW w:w="416" w:type="dxa"/>
                  <w:tcBorders>
                    <w:top w:val="nil"/>
                    <w:left w:val="single" w:sz="8" w:space="0" w:color="BFBFBF"/>
                    <w:bottom w:val="single" w:sz="4" w:space="0" w:color="BFBFBF"/>
                    <w:right w:val="single" w:sz="4" w:space="0" w:color="BFBFBF"/>
                  </w:tcBorders>
                  <w:shd w:val="clear" w:color="000000" w:fill="FFFFFF"/>
                  <w:noWrap/>
                  <w:vAlign w:val="bottom"/>
                  <w:hideMark/>
                </w:tcPr>
                <w:p w14:paraId="12A6BDA6"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w:t>
                  </w:r>
                </w:p>
              </w:tc>
              <w:tc>
                <w:tcPr>
                  <w:tcW w:w="3777" w:type="dxa"/>
                  <w:tcBorders>
                    <w:top w:val="nil"/>
                    <w:left w:val="nil"/>
                    <w:bottom w:val="single" w:sz="4" w:space="0" w:color="BFBFBF"/>
                    <w:right w:val="single" w:sz="4" w:space="0" w:color="BFBFBF"/>
                  </w:tcBorders>
                  <w:shd w:val="clear" w:color="000000" w:fill="FFFFFF"/>
                  <w:vAlign w:val="center"/>
                  <w:hideMark/>
                </w:tcPr>
                <w:p w14:paraId="21C64267" w14:textId="7F70B96C" w:rsidR="00222D7D" w:rsidRPr="00914808" w:rsidRDefault="007C4F42" w:rsidP="0020364B">
                  <w:pPr>
                    <w:spacing w:after="0" w:line="240" w:lineRule="auto"/>
                    <w:rPr>
                      <w:rFonts w:ascii="Times New Roman" w:hAnsi="Times New Roman"/>
                      <w:color w:val="000000"/>
                      <w:sz w:val="20"/>
                    </w:rPr>
                  </w:pPr>
                  <w:r w:rsidRPr="00914808">
                    <w:rPr>
                      <w:rFonts w:ascii="Times New Roman" w:hAnsi="Times New Roman"/>
                      <w:color w:val="000000"/>
                      <w:sz w:val="20"/>
                    </w:rPr>
                    <w:t>Care Integration</w:t>
                  </w:r>
                </w:p>
              </w:tc>
              <w:tc>
                <w:tcPr>
                  <w:tcW w:w="1745" w:type="dxa"/>
                  <w:tcBorders>
                    <w:top w:val="nil"/>
                    <w:left w:val="nil"/>
                    <w:bottom w:val="single" w:sz="4" w:space="0" w:color="BFBFBF"/>
                    <w:right w:val="single" w:sz="8" w:space="0" w:color="BFBFBF"/>
                  </w:tcBorders>
                  <w:shd w:val="clear" w:color="auto" w:fill="auto"/>
                  <w:vAlign w:val="center"/>
                  <w:hideMark/>
                </w:tcPr>
                <w:p w14:paraId="4DEE2CA1" w14:textId="22866CFB" w:rsidR="00222D7D" w:rsidRPr="00914808" w:rsidRDefault="007C4F42" w:rsidP="007C4F42">
                  <w:pPr>
                    <w:spacing w:after="0" w:line="240" w:lineRule="auto"/>
                    <w:jc w:val="center"/>
                    <w:rPr>
                      <w:rFonts w:ascii="Times New Roman" w:hAnsi="Times New Roman"/>
                      <w:color w:val="000000"/>
                      <w:sz w:val="20"/>
                    </w:rPr>
                  </w:pPr>
                  <w:r w:rsidRPr="00914808">
                    <w:rPr>
                      <w:rFonts w:ascii="Times New Roman" w:hAnsi="Times New Roman"/>
                      <w:color w:val="000000"/>
                      <w:sz w:val="20"/>
                    </w:rPr>
                    <w:t>5</w:t>
                  </w:r>
                  <w:r w:rsidR="00222D7D" w:rsidRPr="00914808">
                    <w:rPr>
                      <w:rFonts w:ascii="Times New Roman" w:hAnsi="Times New Roman"/>
                      <w:color w:val="000000"/>
                      <w:sz w:val="20"/>
                    </w:rPr>
                    <w:t>0%</w:t>
                  </w:r>
                </w:p>
              </w:tc>
            </w:tr>
            <w:tr w:rsidR="00222D7D" w:rsidRPr="00914808" w14:paraId="6D6F2467" w14:textId="77777777" w:rsidTr="00914808">
              <w:trPr>
                <w:trHeight w:val="278"/>
                <w:jc w:val="center"/>
              </w:trPr>
              <w:tc>
                <w:tcPr>
                  <w:tcW w:w="416" w:type="dxa"/>
                  <w:tcBorders>
                    <w:top w:val="nil"/>
                    <w:left w:val="single" w:sz="8" w:space="0" w:color="BFBFBF"/>
                    <w:bottom w:val="single" w:sz="4" w:space="0" w:color="BFBFBF"/>
                    <w:right w:val="single" w:sz="4" w:space="0" w:color="BFBFBF"/>
                  </w:tcBorders>
                  <w:shd w:val="clear" w:color="000000" w:fill="FFFFFF"/>
                  <w:noWrap/>
                  <w:vAlign w:val="bottom"/>
                  <w:hideMark/>
                </w:tcPr>
                <w:p w14:paraId="358C8B0C" w14:textId="1A0F9FB2" w:rsidR="00222D7D" w:rsidRPr="00914808" w:rsidRDefault="0020364B"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2</w:t>
                  </w:r>
                </w:p>
              </w:tc>
              <w:tc>
                <w:tcPr>
                  <w:tcW w:w="3777" w:type="dxa"/>
                  <w:tcBorders>
                    <w:top w:val="nil"/>
                    <w:left w:val="nil"/>
                    <w:bottom w:val="single" w:sz="4" w:space="0" w:color="BFBFBF"/>
                    <w:right w:val="single" w:sz="4" w:space="0" w:color="BFBFBF"/>
                  </w:tcBorders>
                  <w:shd w:val="clear" w:color="000000" w:fill="FFFFFF"/>
                  <w:vAlign w:val="center"/>
                  <w:hideMark/>
                </w:tcPr>
                <w:p w14:paraId="6BBF110A" w14:textId="77777777" w:rsidR="00222D7D" w:rsidRPr="00914808" w:rsidRDefault="00222D7D" w:rsidP="000148D7">
                  <w:pPr>
                    <w:spacing w:after="0" w:line="240" w:lineRule="auto"/>
                    <w:rPr>
                      <w:rFonts w:ascii="Times New Roman" w:hAnsi="Times New Roman"/>
                      <w:color w:val="000000"/>
                      <w:sz w:val="20"/>
                    </w:rPr>
                  </w:pPr>
                  <w:r w:rsidRPr="00914808">
                    <w:rPr>
                      <w:rFonts w:ascii="Times New Roman" w:hAnsi="Times New Roman"/>
                      <w:color w:val="000000"/>
                      <w:sz w:val="20"/>
                    </w:rPr>
                    <w:t>Member Experience</w:t>
                  </w:r>
                </w:p>
              </w:tc>
              <w:tc>
                <w:tcPr>
                  <w:tcW w:w="1745" w:type="dxa"/>
                  <w:tcBorders>
                    <w:top w:val="nil"/>
                    <w:left w:val="nil"/>
                    <w:bottom w:val="single" w:sz="4" w:space="0" w:color="BFBFBF"/>
                    <w:right w:val="single" w:sz="8" w:space="0" w:color="BFBFBF"/>
                  </w:tcBorders>
                  <w:shd w:val="clear" w:color="auto" w:fill="auto"/>
                  <w:vAlign w:val="center"/>
                  <w:hideMark/>
                </w:tcPr>
                <w:p w14:paraId="1BFDA9FE" w14:textId="646E2037" w:rsidR="00222D7D" w:rsidRPr="00914808" w:rsidRDefault="007C4F42" w:rsidP="007C4F42">
                  <w:pPr>
                    <w:spacing w:after="0" w:line="240" w:lineRule="auto"/>
                    <w:jc w:val="center"/>
                    <w:rPr>
                      <w:rFonts w:ascii="Times New Roman" w:hAnsi="Times New Roman"/>
                      <w:color w:val="000000"/>
                      <w:sz w:val="20"/>
                    </w:rPr>
                  </w:pPr>
                  <w:r w:rsidRPr="00914808">
                    <w:rPr>
                      <w:rFonts w:ascii="Times New Roman" w:hAnsi="Times New Roman"/>
                      <w:color w:val="000000"/>
                      <w:sz w:val="20"/>
                    </w:rPr>
                    <w:t>5</w:t>
                  </w:r>
                  <w:r w:rsidR="00222D7D" w:rsidRPr="00914808">
                    <w:rPr>
                      <w:rFonts w:ascii="Times New Roman" w:hAnsi="Times New Roman"/>
                      <w:color w:val="000000"/>
                      <w:sz w:val="20"/>
                    </w:rPr>
                    <w:t>0%</w:t>
                  </w:r>
                </w:p>
              </w:tc>
            </w:tr>
            <w:tr w:rsidR="00222D7D" w:rsidRPr="00914808" w14:paraId="7F782448" w14:textId="77777777" w:rsidTr="00914808">
              <w:trPr>
                <w:trHeight w:val="292"/>
                <w:jc w:val="center"/>
              </w:trPr>
              <w:tc>
                <w:tcPr>
                  <w:tcW w:w="4193" w:type="dxa"/>
                  <w:gridSpan w:val="2"/>
                  <w:tcBorders>
                    <w:top w:val="nil"/>
                    <w:left w:val="single" w:sz="8" w:space="0" w:color="BFBFBF"/>
                    <w:bottom w:val="single" w:sz="8" w:space="0" w:color="BFBFBF"/>
                    <w:right w:val="single" w:sz="4" w:space="0" w:color="BFBFBF"/>
                  </w:tcBorders>
                  <w:shd w:val="clear" w:color="000000" w:fill="FFFFFF"/>
                  <w:noWrap/>
                  <w:vAlign w:val="bottom"/>
                  <w:hideMark/>
                </w:tcPr>
                <w:p w14:paraId="1ED76CAB"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TOTAL</w:t>
                  </w:r>
                </w:p>
              </w:tc>
              <w:tc>
                <w:tcPr>
                  <w:tcW w:w="1745" w:type="dxa"/>
                  <w:tcBorders>
                    <w:top w:val="nil"/>
                    <w:left w:val="nil"/>
                    <w:bottom w:val="single" w:sz="8" w:space="0" w:color="BFBFBF"/>
                    <w:right w:val="single" w:sz="8" w:space="0" w:color="BFBFBF"/>
                  </w:tcBorders>
                  <w:shd w:val="clear" w:color="auto" w:fill="auto"/>
                  <w:vAlign w:val="center"/>
                  <w:hideMark/>
                </w:tcPr>
                <w:p w14:paraId="497097B0" w14:textId="77777777" w:rsidR="00222D7D" w:rsidRPr="00914808" w:rsidRDefault="00222D7D" w:rsidP="000148D7">
                  <w:pPr>
                    <w:spacing w:after="0" w:line="240" w:lineRule="auto"/>
                    <w:jc w:val="center"/>
                    <w:rPr>
                      <w:rFonts w:ascii="Times New Roman" w:hAnsi="Times New Roman"/>
                      <w:color w:val="000000"/>
                      <w:sz w:val="20"/>
                    </w:rPr>
                  </w:pPr>
                  <w:r w:rsidRPr="00914808">
                    <w:rPr>
                      <w:rFonts w:ascii="Times New Roman" w:hAnsi="Times New Roman"/>
                      <w:color w:val="000000"/>
                      <w:sz w:val="20"/>
                    </w:rPr>
                    <w:t>100%</w:t>
                  </w:r>
                </w:p>
              </w:tc>
            </w:tr>
          </w:tbl>
          <w:p w14:paraId="3F14ED32" w14:textId="77777777" w:rsidR="00222D7D" w:rsidRPr="00914808" w:rsidRDefault="00222D7D" w:rsidP="000148D7">
            <w:pPr>
              <w:jc w:val="center"/>
              <w:rPr>
                <w:rFonts w:ascii="Times New Roman" w:hAnsi="Times New Roman"/>
              </w:rPr>
            </w:pPr>
          </w:p>
        </w:tc>
      </w:tr>
    </w:tbl>
    <w:p w14:paraId="427DD555" w14:textId="77777777" w:rsidR="00222D7D" w:rsidRPr="00914808" w:rsidRDefault="002F7645" w:rsidP="009D5510">
      <w:pPr>
        <w:spacing w:before="240" w:line="240" w:lineRule="auto"/>
        <w:jc w:val="both"/>
        <w:rPr>
          <w:rFonts w:ascii="Times New Roman" w:hAnsi="Times New Roman"/>
        </w:rPr>
      </w:pPr>
      <w:r w:rsidRPr="00914808">
        <w:rPr>
          <w:rFonts w:ascii="Times New Roman" w:hAnsi="Times New Roman"/>
        </w:rPr>
        <w:t xml:space="preserve">See Appendix </w:t>
      </w:r>
      <w:r w:rsidR="00E15CBE" w:rsidRPr="00914808">
        <w:rPr>
          <w:rFonts w:ascii="Times New Roman" w:hAnsi="Times New Roman"/>
        </w:rPr>
        <w:t xml:space="preserve">D </w:t>
      </w:r>
      <w:r w:rsidRPr="00914808">
        <w:rPr>
          <w:rFonts w:ascii="Times New Roman" w:hAnsi="Times New Roman"/>
        </w:rPr>
        <w:t xml:space="preserve">for the full list of CSA Quality Measures. </w:t>
      </w:r>
    </w:p>
    <w:p w14:paraId="706DE56F" w14:textId="77777777" w:rsidR="00222D7D" w:rsidRPr="00914808" w:rsidRDefault="00222D7D" w:rsidP="009D5510">
      <w:pPr>
        <w:spacing w:before="240" w:line="240" w:lineRule="auto"/>
        <w:jc w:val="both"/>
        <w:rPr>
          <w:rFonts w:ascii="Times New Roman" w:hAnsi="Times New Roman"/>
        </w:rPr>
      </w:pPr>
    </w:p>
    <w:p w14:paraId="4307BF12" w14:textId="77777777" w:rsidR="00222D7D" w:rsidRPr="00914808" w:rsidRDefault="00222D7D" w:rsidP="009D5510">
      <w:pPr>
        <w:spacing w:after="0" w:line="240" w:lineRule="auto"/>
        <w:jc w:val="both"/>
        <w:rPr>
          <w:rFonts w:ascii="Times New Roman" w:hAnsi="Times New Roman"/>
        </w:rPr>
      </w:pPr>
      <w:r w:rsidRPr="00914808">
        <w:rPr>
          <w:rFonts w:ascii="Times New Roman" w:hAnsi="Times New Roman"/>
        </w:rPr>
        <w:t>EXHIBIT 45 – Domain Weighting for LTSS CPs</w:t>
      </w:r>
    </w:p>
    <w:p w14:paraId="1B39F72C" w14:textId="77777777" w:rsidR="000B1769" w:rsidRPr="00914808" w:rsidRDefault="000B1769" w:rsidP="009D5510">
      <w:pPr>
        <w:spacing w:after="0" w:line="240" w:lineRule="auto"/>
        <w:jc w:val="both"/>
        <w:rPr>
          <w:rFonts w:ascii="Times New Roman" w:hAnsi="Times New Roman"/>
        </w:rPr>
      </w:pPr>
    </w:p>
    <w:tbl>
      <w:tblPr>
        <w:tblW w:w="5280" w:type="dxa"/>
        <w:jc w:val="center"/>
        <w:tblCellMar>
          <w:left w:w="0" w:type="dxa"/>
          <w:right w:w="0" w:type="dxa"/>
        </w:tblCellMar>
        <w:tblLook w:val="04A0" w:firstRow="1" w:lastRow="0" w:firstColumn="1" w:lastColumn="0" w:noHBand="0" w:noVBand="1"/>
      </w:tblPr>
      <w:tblGrid>
        <w:gridCol w:w="316"/>
        <w:gridCol w:w="3362"/>
        <w:gridCol w:w="1602"/>
      </w:tblGrid>
      <w:tr w:rsidR="00B23FEE" w:rsidRPr="00914808" w14:paraId="470621AA" w14:textId="77777777" w:rsidTr="00C9596A">
        <w:trPr>
          <w:trHeight w:val="315"/>
          <w:jc w:val="center"/>
        </w:trPr>
        <w:tc>
          <w:tcPr>
            <w:tcW w:w="5280" w:type="dxa"/>
            <w:gridSpan w:val="3"/>
            <w:tcBorders>
              <w:top w:val="single" w:sz="8" w:space="0" w:color="BFBFBF"/>
              <w:left w:val="single" w:sz="8" w:space="0" w:color="BFBFBF"/>
              <w:bottom w:val="single" w:sz="8" w:space="0" w:color="BFBFBF"/>
              <w:right w:val="single" w:sz="8" w:space="0" w:color="BFBFBF"/>
            </w:tcBorders>
            <w:shd w:val="clear" w:color="auto" w:fill="1F497D"/>
            <w:tcMar>
              <w:top w:w="0" w:type="dxa"/>
              <w:left w:w="108" w:type="dxa"/>
              <w:bottom w:w="0" w:type="dxa"/>
              <w:right w:w="108" w:type="dxa"/>
            </w:tcMar>
            <w:vAlign w:val="center"/>
            <w:hideMark/>
          </w:tcPr>
          <w:p w14:paraId="19CC2076" w14:textId="77777777" w:rsidR="00B23FEE" w:rsidRPr="00914808" w:rsidRDefault="00B23FEE" w:rsidP="00C9596A">
            <w:pPr>
              <w:spacing w:after="0" w:line="240" w:lineRule="auto"/>
              <w:jc w:val="center"/>
              <w:rPr>
                <w:rFonts w:ascii="Times New Roman" w:hAnsi="Times New Roman"/>
                <w:b/>
                <w:color w:val="FFFFFF"/>
                <w:sz w:val="20"/>
              </w:rPr>
            </w:pPr>
            <w:r w:rsidRPr="00914808">
              <w:rPr>
                <w:rFonts w:ascii="Times New Roman" w:hAnsi="Times New Roman"/>
                <w:b/>
                <w:color w:val="FFFFFF"/>
                <w:sz w:val="20"/>
              </w:rPr>
              <w:t>LTSS CP Quality Domain Weights</w:t>
            </w:r>
          </w:p>
        </w:tc>
      </w:tr>
      <w:tr w:rsidR="00E420F0" w:rsidRPr="00914808" w14:paraId="5C42FC13" w14:textId="77777777" w:rsidTr="00914808">
        <w:trPr>
          <w:trHeight w:val="300"/>
          <w:jc w:val="center"/>
        </w:trPr>
        <w:tc>
          <w:tcPr>
            <w:tcW w:w="3678" w:type="dxa"/>
            <w:gridSpan w:val="2"/>
            <w:tcBorders>
              <w:top w:val="nil"/>
              <w:left w:val="single" w:sz="8" w:space="0" w:color="BFBFBF"/>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51464595" w14:textId="77777777" w:rsidR="00B23FEE" w:rsidRPr="00914808" w:rsidRDefault="00B23FEE" w:rsidP="00C9596A">
            <w:pPr>
              <w:spacing w:after="0" w:line="240" w:lineRule="auto"/>
              <w:jc w:val="center"/>
              <w:rPr>
                <w:rFonts w:ascii="Times New Roman" w:hAnsi="Times New Roman"/>
                <w:b/>
                <w:sz w:val="20"/>
              </w:rPr>
            </w:pPr>
            <w:r w:rsidRPr="00914808">
              <w:rPr>
                <w:rFonts w:ascii="Times New Roman" w:hAnsi="Times New Roman"/>
                <w:b/>
                <w:sz w:val="20"/>
              </w:rPr>
              <w:t>Quality Domain</w:t>
            </w:r>
          </w:p>
        </w:tc>
        <w:tc>
          <w:tcPr>
            <w:tcW w:w="1602" w:type="dxa"/>
            <w:tcBorders>
              <w:top w:val="nil"/>
              <w:left w:val="nil"/>
              <w:bottom w:val="single" w:sz="8" w:space="0" w:color="BFBFBF"/>
              <w:right w:val="single" w:sz="8" w:space="0" w:color="BFBFBF"/>
            </w:tcBorders>
            <w:shd w:val="clear" w:color="auto" w:fill="D9D9D9"/>
            <w:tcMar>
              <w:top w:w="0" w:type="dxa"/>
              <w:left w:w="108" w:type="dxa"/>
              <w:bottom w:w="0" w:type="dxa"/>
              <w:right w:w="108" w:type="dxa"/>
            </w:tcMar>
            <w:vAlign w:val="center"/>
            <w:hideMark/>
          </w:tcPr>
          <w:p w14:paraId="0FE84245" w14:textId="77777777" w:rsidR="00B23FEE" w:rsidRPr="00914808" w:rsidRDefault="00B23FEE" w:rsidP="00C9596A">
            <w:pPr>
              <w:spacing w:after="0" w:line="240" w:lineRule="auto"/>
              <w:jc w:val="center"/>
              <w:rPr>
                <w:rFonts w:ascii="Times New Roman" w:hAnsi="Times New Roman"/>
                <w:b/>
                <w:sz w:val="20"/>
              </w:rPr>
            </w:pPr>
            <w:r w:rsidRPr="00914808">
              <w:rPr>
                <w:rFonts w:ascii="Times New Roman" w:hAnsi="Times New Roman"/>
                <w:b/>
                <w:sz w:val="20"/>
              </w:rPr>
              <w:t>Domain Weight</w:t>
            </w:r>
          </w:p>
        </w:tc>
      </w:tr>
      <w:tr w:rsidR="00E420F0" w:rsidRPr="00914808" w14:paraId="6AD1F4D8" w14:textId="77777777" w:rsidTr="00914808">
        <w:trPr>
          <w:trHeight w:val="300"/>
          <w:jc w:val="center"/>
        </w:trPr>
        <w:tc>
          <w:tcPr>
            <w:tcW w:w="316" w:type="dxa"/>
            <w:tcBorders>
              <w:top w:val="nil"/>
              <w:left w:val="single" w:sz="8" w:space="0" w:color="BFBFBF"/>
              <w:bottom w:val="single" w:sz="8" w:space="0" w:color="BFBFBF"/>
              <w:right w:val="single" w:sz="8" w:space="0" w:color="BFBFBF"/>
            </w:tcBorders>
            <w:shd w:val="clear" w:color="auto" w:fill="FFFFFF"/>
            <w:noWrap/>
            <w:tcMar>
              <w:top w:w="0" w:type="dxa"/>
              <w:left w:w="108" w:type="dxa"/>
              <w:bottom w:w="0" w:type="dxa"/>
              <w:right w:w="108" w:type="dxa"/>
            </w:tcMar>
            <w:vAlign w:val="bottom"/>
            <w:hideMark/>
          </w:tcPr>
          <w:p w14:paraId="3EC0B2B3" w14:textId="6FD6D2CB"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1</w:t>
            </w:r>
          </w:p>
        </w:tc>
        <w:tc>
          <w:tcPr>
            <w:tcW w:w="336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0194448D" w14:textId="77777777" w:rsidR="00B23FEE" w:rsidRPr="00914808" w:rsidRDefault="00B23FEE" w:rsidP="00C9596A">
            <w:pPr>
              <w:spacing w:after="0" w:line="240" w:lineRule="auto"/>
              <w:rPr>
                <w:rFonts w:ascii="Times New Roman" w:hAnsi="Times New Roman"/>
                <w:color w:val="000000"/>
                <w:sz w:val="20"/>
              </w:rPr>
            </w:pPr>
            <w:r w:rsidRPr="00914808">
              <w:rPr>
                <w:rFonts w:ascii="Times New Roman" w:hAnsi="Times New Roman"/>
                <w:color w:val="000000"/>
                <w:sz w:val="20"/>
              </w:rPr>
              <w:t>Care Integration</w:t>
            </w:r>
          </w:p>
        </w:tc>
        <w:tc>
          <w:tcPr>
            <w:tcW w:w="1602"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01683FB" w14:textId="1F619668"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45%</w:t>
            </w:r>
          </w:p>
        </w:tc>
      </w:tr>
      <w:tr w:rsidR="00B23FEE" w:rsidRPr="00914808" w14:paraId="6B80CBAE" w14:textId="77777777" w:rsidTr="00C9596A">
        <w:trPr>
          <w:trHeight w:val="300"/>
          <w:jc w:val="center"/>
        </w:trPr>
        <w:tc>
          <w:tcPr>
            <w:tcW w:w="316" w:type="dxa"/>
            <w:tcBorders>
              <w:top w:val="nil"/>
              <w:left w:val="single" w:sz="8" w:space="0" w:color="BFBFBF"/>
              <w:bottom w:val="single" w:sz="8" w:space="0" w:color="BFBFBF"/>
              <w:right w:val="single" w:sz="8" w:space="0" w:color="BFBFBF"/>
            </w:tcBorders>
            <w:shd w:val="clear" w:color="auto" w:fill="FFFFFF"/>
            <w:noWrap/>
            <w:tcMar>
              <w:top w:w="0" w:type="dxa"/>
              <w:left w:w="108" w:type="dxa"/>
              <w:bottom w:w="0" w:type="dxa"/>
              <w:right w:w="108" w:type="dxa"/>
            </w:tcMar>
            <w:vAlign w:val="bottom"/>
            <w:hideMark/>
          </w:tcPr>
          <w:p w14:paraId="13AB04CF" w14:textId="77777777"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2</w:t>
            </w:r>
          </w:p>
        </w:tc>
        <w:tc>
          <w:tcPr>
            <w:tcW w:w="336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22E43E83" w14:textId="77777777" w:rsidR="00B23FEE" w:rsidRPr="00914808" w:rsidRDefault="00B23FEE" w:rsidP="00C9596A">
            <w:pPr>
              <w:spacing w:after="0" w:line="240" w:lineRule="auto"/>
              <w:rPr>
                <w:rFonts w:ascii="Times New Roman" w:hAnsi="Times New Roman"/>
                <w:color w:val="000000"/>
                <w:sz w:val="20"/>
              </w:rPr>
            </w:pPr>
            <w:r w:rsidRPr="00914808">
              <w:rPr>
                <w:rFonts w:ascii="Times New Roman" w:hAnsi="Times New Roman"/>
                <w:color w:val="000000"/>
                <w:sz w:val="20"/>
              </w:rPr>
              <w:t>Population Health</w:t>
            </w:r>
          </w:p>
        </w:tc>
        <w:tc>
          <w:tcPr>
            <w:tcW w:w="1602"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93EDBBE" w14:textId="77777777"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25%</w:t>
            </w:r>
          </w:p>
        </w:tc>
      </w:tr>
      <w:tr w:rsidR="00E420F0" w:rsidRPr="00914808" w14:paraId="54206DAE" w14:textId="77777777" w:rsidTr="00914808">
        <w:trPr>
          <w:trHeight w:val="300"/>
          <w:jc w:val="center"/>
        </w:trPr>
        <w:tc>
          <w:tcPr>
            <w:tcW w:w="316" w:type="dxa"/>
            <w:tcBorders>
              <w:top w:val="nil"/>
              <w:left w:val="single" w:sz="8" w:space="0" w:color="BFBFBF"/>
              <w:bottom w:val="single" w:sz="8" w:space="0" w:color="BFBFBF"/>
              <w:right w:val="single" w:sz="8" w:space="0" w:color="BFBFBF"/>
            </w:tcBorders>
            <w:shd w:val="clear" w:color="auto" w:fill="FFFFFF"/>
            <w:noWrap/>
            <w:tcMar>
              <w:top w:w="0" w:type="dxa"/>
              <w:left w:w="108" w:type="dxa"/>
              <w:bottom w:w="0" w:type="dxa"/>
              <w:right w:w="108" w:type="dxa"/>
            </w:tcMar>
            <w:vAlign w:val="bottom"/>
            <w:hideMark/>
          </w:tcPr>
          <w:p w14:paraId="4712D33D" w14:textId="7DD3D38B"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3</w:t>
            </w:r>
          </w:p>
        </w:tc>
        <w:tc>
          <w:tcPr>
            <w:tcW w:w="336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383E9CE8" w14:textId="77777777" w:rsidR="00B23FEE" w:rsidRPr="00914808" w:rsidRDefault="00B23FEE" w:rsidP="00C9596A">
            <w:pPr>
              <w:spacing w:after="0" w:line="240" w:lineRule="auto"/>
              <w:rPr>
                <w:rFonts w:ascii="Times New Roman" w:hAnsi="Times New Roman"/>
                <w:color w:val="000000"/>
                <w:sz w:val="20"/>
              </w:rPr>
            </w:pPr>
            <w:r w:rsidRPr="00914808">
              <w:rPr>
                <w:rFonts w:ascii="Times New Roman" w:hAnsi="Times New Roman"/>
                <w:color w:val="000000"/>
                <w:sz w:val="20"/>
              </w:rPr>
              <w:t>Avoidable Utilization</w:t>
            </w:r>
          </w:p>
        </w:tc>
        <w:tc>
          <w:tcPr>
            <w:tcW w:w="1602"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51650A3" w14:textId="34CCD9EC" w:rsidR="00B23FEE" w:rsidRPr="00914808" w:rsidRDefault="000B1769"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10</w:t>
            </w:r>
            <w:r w:rsidR="00B23FEE" w:rsidRPr="00914808">
              <w:rPr>
                <w:rFonts w:ascii="Times New Roman" w:hAnsi="Times New Roman"/>
                <w:color w:val="000000"/>
                <w:sz w:val="20"/>
              </w:rPr>
              <w:t>%</w:t>
            </w:r>
          </w:p>
        </w:tc>
      </w:tr>
      <w:tr w:rsidR="00E420F0" w:rsidRPr="00914808" w14:paraId="5C42F46F" w14:textId="77777777" w:rsidTr="00914808">
        <w:trPr>
          <w:trHeight w:val="300"/>
          <w:jc w:val="center"/>
        </w:trPr>
        <w:tc>
          <w:tcPr>
            <w:tcW w:w="316" w:type="dxa"/>
            <w:tcBorders>
              <w:top w:val="nil"/>
              <w:left w:val="single" w:sz="8" w:space="0" w:color="BFBFBF"/>
              <w:bottom w:val="single" w:sz="8" w:space="0" w:color="BFBFBF"/>
              <w:right w:val="single" w:sz="8" w:space="0" w:color="BFBFBF"/>
            </w:tcBorders>
            <w:shd w:val="clear" w:color="auto" w:fill="FFFFFF"/>
            <w:noWrap/>
            <w:tcMar>
              <w:top w:w="0" w:type="dxa"/>
              <w:left w:w="108" w:type="dxa"/>
              <w:bottom w:w="0" w:type="dxa"/>
              <w:right w:w="108" w:type="dxa"/>
            </w:tcMar>
            <w:vAlign w:val="bottom"/>
            <w:hideMark/>
          </w:tcPr>
          <w:p w14:paraId="7B1C9EB3" w14:textId="42676B70" w:rsidR="00B23FEE" w:rsidRPr="00914808" w:rsidRDefault="00B23FEE"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4</w:t>
            </w:r>
          </w:p>
        </w:tc>
        <w:tc>
          <w:tcPr>
            <w:tcW w:w="3362" w:type="dxa"/>
            <w:tcBorders>
              <w:top w:val="nil"/>
              <w:left w:val="nil"/>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140127D9" w14:textId="2F4AD0E3" w:rsidR="00B23FEE" w:rsidRPr="00914808" w:rsidRDefault="00B23FEE" w:rsidP="00C9596A">
            <w:pPr>
              <w:spacing w:after="0" w:line="240" w:lineRule="auto"/>
              <w:rPr>
                <w:rFonts w:ascii="Times New Roman" w:hAnsi="Times New Roman"/>
                <w:color w:val="000000"/>
                <w:sz w:val="20"/>
              </w:rPr>
            </w:pPr>
            <w:r w:rsidRPr="00914808">
              <w:rPr>
                <w:rFonts w:ascii="Times New Roman" w:hAnsi="Times New Roman"/>
                <w:color w:val="000000"/>
                <w:sz w:val="20"/>
              </w:rPr>
              <w:t>Member Experience</w:t>
            </w:r>
          </w:p>
        </w:tc>
        <w:tc>
          <w:tcPr>
            <w:tcW w:w="1602"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B627C30" w14:textId="643C55E0" w:rsidR="00B23FEE" w:rsidRPr="00914808" w:rsidRDefault="00B23FEE" w:rsidP="00330831">
            <w:pPr>
              <w:spacing w:after="0" w:line="240" w:lineRule="auto"/>
              <w:jc w:val="center"/>
              <w:rPr>
                <w:rFonts w:ascii="Times New Roman" w:hAnsi="Times New Roman"/>
                <w:color w:val="000000"/>
                <w:sz w:val="20"/>
              </w:rPr>
            </w:pPr>
            <w:r w:rsidRPr="00914808">
              <w:rPr>
                <w:rFonts w:ascii="Times New Roman" w:hAnsi="Times New Roman"/>
                <w:color w:val="000000"/>
                <w:sz w:val="20"/>
              </w:rPr>
              <w:t>2</w:t>
            </w:r>
            <w:r w:rsidR="00330831" w:rsidRPr="00914808">
              <w:rPr>
                <w:rFonts w:ascii="Times New Roman" w:hAnsi="Times New Roman"/>
                <w:color w:val="000000"/>
                <w:sz w:val="20"/>
              </w:rPr>
              <w:t>0</w:t>
            </w:r>
            <w:r w:rsidRPr="00914808">
              <w:rPr>
                <w:rFonts w:ascii="Times New Roman" w:hAnsi="Times New Roman"/>
                <w:color w:val="000000"/>
                <w:sz w:val="20"/>
              </w:rPr>
              <w:t>%</w:t>
            </w:r>
          </w:p>
        </w:tc>
      </w:tr>
      <w:tr w:rsidR="00B23FEE" w:rsidRPr="00914808" w14:paraId="139379B4" w14:textId="77777777" w:rsidTr="00914808">
        <w:trPr>
          <w:trHeight w:val="315"/>
          <w:jc w:val="center"/>
        </w:trPr>
        <w:tc>
          <w:tcPr>
            <w:tcW w:w="3678" w:type="dxa"/>
            <w:gridSpan w:val="2"/>
            <w:tcBorders>
              <w:top w:val="single" w:sz="8" w:space="0" w:color="BFBFBF"/>
              <w:left w:val="single" w:sz="8" w:space="0" w:color="BFBFBF"/>
              <w:bottom w:val="single" w:sz="8" w:space="0" w:color="BFBFBF"/>
              <w:right w:val="single" w:sz="8" w:space="0" w:color="BFBFBF"/>
            </w:tcBorders>
            <w:shd w:val="clear" w:color="auto" w:fill="FFFFFF"/>
            <w:noWrap/>
            <w:tcMar>
              <w:top w:w="0" w:type="dxa"/>
              <w:left w:w="108" w:type="dxa"/>
              <w:bottom w:w="0" w:type="dxa"/>
              <w:right w:w="108" w:type="dxa"/>
            </w:tcMar>
            <w:vAlign w:val="bottom"/>
            <w:hideMark/>
          </w:tcPr>
          <w:p w14:paraId="0FA82C9B" w14:textId="77777777" w:rsidR="00B23FEE" w:rsidRPr="00914808" w:rsidRDefault="00B23FEE"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TOTAL</w:t>
            </w:r>
          </w:p>
        </w:tc>
        <w:tc>
          <w:tcPr>
            <w:tcW w:w="1602"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14:paraId="41C3E776" w14:textId="77777777" w:rsidR="00B23FEE" w:rsidRPr="00914808" w:rsidRDefault="00B23FEE"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100%</w:t>
            </w:r>
          </w:p>
        </w:tc>
      </w:tr>
    </w:tbl>
    <w:p w14:paraId="1BB0AE15" w14:textId="77777777" w:rsidR="00222D7D" w:rsidRPr="00914808" w:rsidRDefault="00222D7D" w:rsidP="009D5510">
      <w:pPr>
        <w:spacing w:before="240" w:line="240" w:lineRule="auto"/>
        <w:jc w:val="both"/>
        <w:rPr>
          <w:rFonts w:ascii="Times New Roman" w:hAnsi="Times New Roman"/>
        </w:rPr>
      </w:pPr>
    </w:p>
    <w:p w14:paraId="64131E3D"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See Appendix </w:t>
      </w:r>
      <w:r w:rsidR="00CA0A3A" w:rsidRPr="00914808">
        <w:rPr>
          <w:rFonts w:ascii="Times New Roman" w:hAnsi="Times New Roman"/>
        </w:rPr>
        <w:t xml:space="preserve">D </w:t>
      </w:r>
      <w:r w:rsidRPr="00914808">
        <w:rPr>
          <w:rFonts w:ascii="Times New Roman" w:hAnsi="Times New Roman"/>
        </w:rPr>
        <w:t>for the full list of LTSS CP Quality Measures</w:t>
      </w:r>
    </w:p>
    <w:p w14:paraId="4C7BF65B" w14:textId="77777777" w:rsidR="002F7645" w:rsidRPr="00914808" w:rsidRDefault="002F7645" w:rsidP="009D5510">
      <w:pPr>
        <w:spacing w:line="240" w:lineRule="auto"/>
        <w:jc w:val="both"/>
        <w:rPr>
          <w:rFonts w:ascii="Times New Roman" w:hAnsi="Times New Roman"/>
        </w:rPr>
      </w:pPr>
    </w:p>
    <w:p w14:paraId="4AA6E5FD" w14:textId="77777777" w:rsidR="002F7645" w:rsidRPr="00914808" w:rsidRDefault="0093548F" w:rsidP="009D5510">
      <w:pPr>
        <w:spacing w:after="0" w:line="240" w:lineRule="auto"/>
        <w:jc w:val="both"/>
        <w:rPr>
          <w:rFonts w:ascii="Times New Roman" w:hAnsi="Times New Roman"/>
        </w:rPr>
      </w:pPr>
      <w:r w:rsidRPr="00914808">
        <w:rPr>
          <w:rFonts w:ascii="Times New Roman" w:hAnsi="Times New Roman"/>
        </w:rPr>
        <w:t>EXHIBIT 46 – Example C</w:t>
      </w:r>
      <w:r w:rsidR="002F7645" w:rsidRPr="00914808">
        <w:rPr>
          <w:rFonts w:ascii="Times New Roman" w:hAnsi="Times New Roman"/>
        </w:rPr>
        <w:t>alculation of the Quality Score for a BH CP</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360"/>
      </w:tblGrid>
      <w:tr w:rsidR="0093548F" w:rsidRPr="00914808" w14:paraId="57CB3BF2" w14:textId="77777777" w:rsidTr="00D56380">
        <w:trPr>
          <w:trHeight w:val="3599"/>
        </w:trPr>
        <w:tc>
          <w:tcPr>
            <w:tcW w:w="9576" w:type="dxa"/>
            <w:vAlign w:val="center"/>
          </w:tcPr>
          <w:tbl>
            <w:tblPr>
              <w:tblW w:w="5000" w:type="pct"/>
              <w:tblLook w:val="04A0" w:firstRow="1" w:lastRow="0" w:firstColumn="1" w:lastColumn="0" w:noHBand="0" w:noVBand="1"/>
            </w:tblPr>
            <w:tblGrid>
              <w:gridCol w:w="3229"/>
              <w:gridCol w:w="1734"/>
              <w:gridCol w:w="1734"/>
              <w:gridCol w:w="2427"/>
            </w:tblGrid>
            <w:tr w:rsidR="0068734F" w:rsidRPr="00914808" w14:paraId="32C17147" w14:textId="77777777" w:rsidTr="00C9596A">
              <w:trPr>
                <w:trHeight w:val="300"/>
              </w:trPr>
              <w:tc>
                <w:tcPr>
                  <w:tcW w:w="5000" w:type="pct"/>
                  <w:gridSpan w:val="4"/>
                  <w:tcBorders>
                    <w:top w:val="single" w:sz="8" w:space="0" w:color="BFBFBF"/>
                    <w:left w:val="single" w:sz="8" w:space="0" w:color="BFBFBF"/>
                    <w:bottom w:val="single" w:sz="4" w:space="0" w:color="BFBFBF"/>
                    <w:right w:val="single" w:sz="8" w:space="0" w:color="BFBFBF"/>
                  </w:tcBorders>
                  <w:shd w:val="clear" w:color="000000" w:fill="1F497D"/>
                  <w:vAlign w:val="center"/>
                  <w:hideMark/>
                </w:tcPr>
                <w:p w14:paraId="7FD1E815" w14:textId="77777777" w:rsidR="0068734F" w:rsidRPr="00914808" w:rsidRDefault="0068734F" w:rsidP="00C9596A">
                  <w:pPr>
                    <w:spacing w:after="0" w:line="240" w:lineRule="auto"/>
                    <w:jc w:val="center"/>
                    <w:rPr>
                      <w:rFonts w:ascii="Times New Roman" w:hAnsi="Times New Roman"/>
                      <w:b/>
                      <w:color w:val="FFFFFF"/>
                      <w:sz w:val="20"/>
                    </w:rPr>
                  </w:pPr>
                  <w:r w:rsidRPr="00914808">
                    <w:rPr>
                      <w:rFonts w:ascii="Times New Roman" w:hAnsi="Times New Roman"/>
                      <w:b/>
                      <w:color w:val="FFFFFF"/>
                      <w:sz w:val="20"/>
                    </w:rPr>
                    <w:t>Example Calculation of Total Quality Score</w:t>
                  </w:r>
                </w:p>
              </w:tc>
            </w:tr>
            <w:tr w:rsidR="0068734F" w:rsidRPr="00914808" w14:paraId="2BDDEC6A" w14:textId="77777777" w:rsidTr="00C9596A">
              <w:trPr>
                <w:trHeight w:val="510"/>
              </w:trPr>
              <w:tc>
                <w:tcPr>
                  <w:tcW w:w="1770" w:type="pct"/>
                  <w:tcBorders>
                    <w:top w:val="nil"/>
                    <w:left w:val="single" w:sz="8" w:space="0" w:color="BFBFBF"/>
                    <w:bottom w:val="single" w:sz="4" w:space="0" w:color="BFBFBF"/>
                    <w:right w:val="single" w:sz="4" w:space="0" w:color="BFBFBF"/>
                  </w:tcBorders>
                  <w:shd w:val="clear" w:color="000000" w:fill="D9D9D9"/>
                  <w:vAlign w:val="center"/>
                  <w:hideMark/>
                </w:tcPr>
                <w:p w14:paraId="4223902D" w14:textId="77777777" w:rsidR="0068734F" w:rsidRPr="00914808" w:rsidRDefault="0068734F" w:rsidP="00C9596A">
                  <w:pPr>
                    <w:spacing w:after="0" w:line="240" w:lineRule="auto"/>
                    <w:rPr>
                      <w:rFonts w:ascii="Times New Roman" w:hAnsi="Times New Roman"/>
                      <w:b/>
                      <w:color w:val="000000"/>
                      <w:sz w:val="20"/>
                    </w:rPr>
                  </w:pPr>
                  <w:r w:rsidRPr="00914808">
                    <w:rPr>
                      <w:rFonts w:ascii="Times New Roman" w:hAnsi="Times New Roman"/>
                      <w:b/>
                      <w:color w:val="000000"/>
                      <w:sz w:val="20"/>
                    </w:rPr>
                    <w:t>Domain</w:t>
                  </w:r>
                </w:p>
              </w:tc>
              <w:tc>
                <w:tcPr>
                  <w:tcW w:w="950" w:type="pct"/>
                  <w:tcBorders>
                    <w:top w:val="nil"/>
                    <w:left w:val="nil"/>
                    <w:bottom w:val="single" w:sz="4" w:space="0" w:color="BFBFBF"/>
                    <w:right w:val="single" w:sz="4" w:space="0" w:color="BFBFBF"/>
                  </w:tcBorders>
                  <w:shd w:val="clear" w:color="000000" w:fill="D9D9D9"/>
                  <w:vAlign w:val="center"/>
                  <w:hideMark/>
                </w:tcPr>
                <w:p w14:paraId="695EF0F3" w14:textId="77777777" w:rsidR="0068734F" w:rsidRPr="00914808" w:rsidRDefault="0068734F"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Weighting</w:t>
                  </w:r>
                </w:p>
              </w:tc>
              <w:tc>
                <w:tcPr>
                  <w:tcW w:w="950" w:type="pct"/>
                  <w:tcBorders>
                    <w:top w:val="nil"/>
                    <w:left w:val="nil"/>
                    <w:bottom w:val="single" w:sz="4" w:space="0" w:color="BFBFBF"/>
                    <w:right w:val="single" w:sz="4" w:space="0" w:color="BFBFBF"/>
                  </w:tcBorders>
                  <w:shd w:val="clear" w:color="000000" w:fill="D9D9D9"/>
                  <w:vAlign w:val="center"/>
                  <w:hideMark/>
                </w:tcPr>
                <w:p w14:paraId="7A4E9BFA" w14:textId="77777777" w:rsidR="0068734F" w:rsidRPr="00914808" w:rsidRDefault="0068734F"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Average Attainment Score</w:t>
                  </w:r>
                </w:p>
              </w:tc>
              <w:tc>
                <w:tcPr>
                  <w:tcW w:w="1330" w:type="pct"/>
                  <w:tcBorders>
                    <w:top w:val="nil"/>
                    <w:left w:val="nil"/>
                    <w:bottom w:val="single" w:sz="4" w:space="0" w:color="BFBFBF"/>
                    <w:right w:val="single" w:sz="8" w:space="0" w:color="BFBFBF"/>
                  </w:tcBorders>
                  <w:shd w:val="clear" w:color="000000" w:fill="D9D9D9"/>
                  <w:vAlign w:val="center"/>
                  <w:hideMark/>
                </w:tcPr>
                <w:p w14:paraId="34C2AFC5" w14:textId="77777777" w:rsidR="0068734F" w:rsidRPr="00914808" w:rsidRDefault="0068734F"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Weighted Attainment Score</w:t>
                  </w:r>
                </w:p>
              </w:tc>
            </w:tr>
            <w:tr w:rsidR="0068734F" w:rsidRPr="00914808" w14:paraId="70DB40A9" w14:textId="77777777" w:rsidTr="00C9596A">
              <w:trPr>
                <w:trHeight w:val="300"/>
              </w:trPr>
              <w:tc>
                <w:tcPr>
                  <w:tcW w:w="1770" w:type="pct"/>
                  <w:tcBorders>
                    <w:top w:val="nil"/>
                    <w:left w:val="single" w:sz="8" w:space="0" w:color="BFBFBF"/>
                    <w:bottom w:val="single" w:sz="4" w:space="0" w:color="BFBFBF"/>
                    <w:right w:val="single" w:sz="4" w:space="0" w:color="BFBFBF"/>
                  </w:tcBorders>
                  <w:shd w:val="clear" w:color="auto" w:fill="DBE5F1" w:themeFill="accent1" w:themeFillTint="33"/>
                  <w:vAlign w:val="center"/>
                  <w:hideMark/>
                </w:tcPr>
                <w:p w14:paraId="7BC35BCC" w14:textId="79B7622A"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Care Integration</w:t>
                  </w:r>
                </w:p>
              </w:tc>
              <w:tc>
                <w:tcPr>
                  <w:tcW w:w="950" w:type="pct"/>
                  <w:tcBorders>
                    <w:top w:val="nil"/>
                    <w:left w:val="nil"/>
                    <w:bottom w:val="single" w:sz="4" w:space="0" w:color="BFBFBF"/>
                    <w:right w:val="single" w:sz="4" w:space="0" w:color="BFBFBF"/>
                  </w:tcBorders>
                  <w:shd w:val="clear" w:color="auto" w:fill="auto"/>
                  <w:vAlign w:val="center"/>
                  <w:hideMark/>
                </w:tcPr>
                <w:p w14:paraId="10A59148" w14:textId="0B3DE5C3" w:rsidR="0068734F" w:rsidRPr="00914808" w:rsidRDefault="0068734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40%</w:t>
                  </w:r>
                </w:p>
              </w:tc>
              <w:tc>
                <w:tcPr>
                  <w:tcW w:w="950" w:type="pct"/>
                  <w:tcBorders>
                    <w:top w:val="nil"/>
                    <w:left w:val="nil"/>
                    <w:bottom w:val="single" w:sz="4" w:space="0" w:color="BFBFBF"/>
                    <w:right w:val="single" w:sz="4" w:space="0" w:color="BFBFBF"/>
                  </w:tcBorders>
                  <w:shd w:val="clear" w:color="auto" w:fill="auto"/>
                  <w:vAlign w:val="center"/>
                  <w:hideMark/>
                </w:tcPr>
                <w:p w14:paraId="3AC3277C" w14:textId="77777777" w:rsidR="0068734F" w:rsidRPr="00914808" w:rsidRDefault="0068734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0.51</w:t>
                  </w:r>
                </w:p>
              </w:tc>
              <w:tc>
                <w:tcPr>
                  <w:tcW w:w="1330" w:type="pct"/>
                  <w:tcBorders>
                    <w:top w:val="nil"/>
                    <w:left w:val="nil"/>
                    <w:bottom w:val="single" w:sz="4" w:space="0" w:color="BFBFBF"/>
                    <w:right w:val="single" w:sz="8" w:space="0" w:color="BFBFBF"/>
                  </w:tcBorders>
                  <w:shd w:val="clear" w:color="auto" w:fill="auto"/>
                  <w:vAlign w:val="center"/>
                  <w:hideMark/>
                </w:tcPr>
                <w:p w14:paraId="6BCE9FF4" w14:textId="15FC5BF5"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40%*0.51= 20.4%</w:t>
                  </w:r>
                </w:p>
              </w:tc>
            </w:tr>
            <w:tr w:rsidR="0068734F" w:rsidRPr="00914808" w14:paraId="6275737F" w14:textId="77777777" w:rsidTr="00C9596A">
              <w:trPr>
                <w:trHeight w:val="300"/>
              </w:trPr>
              <w:tc>
                <w:tcPr>
                  <w:tcW w:w="1770" w:type="pct"/>
                  <w:tcBorders>
                    <w:top w:val="nil"/>
                    <w:left w:val="single" w:sz="8" w:space="0" w:color="BFBFBF"/>
                    <w:bottom w:val="single" w:sz="4" w:space="0" w:color="BFBFBF"/>
                    <w:right w:val="single" w:sz="4" w:space="0" w:color="BFBFBF"/>
                  </w:tcBorders>
                  <w:shd w:val="clear" w:color="auto" w:fill="DBE5F1" w:themeFill="accent1" w:themeFillTint="33"/>
                  <w:vAlign w:val="center"/>
                  <w:hideMark/>
                </w:tcPr>
                <w:p w14:paraId="264C7853" w14:textId="0D60919C"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Population Health</w:t>
                  </w:r>
                </w:p>
              </w:tc>
              <w:tc>
                <w:tcPr>
                  <w:tcW w:w="950" w:type="pct"/>
                  <w:tcBorders>
                    <w:top w:val="nil"/>
                    <w:left w:val="nil"/>
                    <w:bottom w:val="single" w:sz="4" w:space="0" w:color="BFBFBF"/>
                    <w:right w:val="single" w:sz="4" w:space="0" w:color="BFBFBF"/>
                  </w:tcBorders>
                  <w:shd w:val="clear" w:color="auto" w:fill="auto"/>
                  <w:vAlign w:val="center"/>
                  <w:hideMark/>
                </w:tcPr>
                <w:p w14:paraId="5EB0D567" w14:textId="4CBECBB6" w:rsidR="0068734F" w:rsidRPr="00914808" w:rsidRDefault="0068734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35%</w:t>
                  </w:r>
                </w:p>
              </w:tc>
              <w:tc>
                <w:tcPr>
                  <w:tcW w:w="950" w:type="pct"/>
                  <w:tcBorders>
                    <w:top w:val="nil"/>
                    <w:left w:val="nil"/>
                    <w:bottom w:val="single" w:sz="4" w:space="0" w:color="BFBFBF"/>
                    <w:right w:val="single" w:sz="4" w:space="0" w:color="BFBFBF"/>
                  </w:tcBorders>
                  <w:shd w:val="clear" w:color="auto" w:fill="auto"/>
                  <w:vAlign w:val="center"/>
                  <w:hideMark/>
                </w:tcPr>
                <w:p w14:paraId="40F7B4AC" w14:textId="4E99EE3E" w:rsidR="0068734F" w:rsidRPr="00914808" w:rsidRDefault="0068734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0.60</w:t>
                  </w:r>
                </w:p>
              </w:tc>
              <w:tc>
                <w:tcPr>
                  <w:tcW w:w="1330" w:type="pct"/>
                  <w:tcBorders>
                    <w:top w:val="nil"/>
                    <w:left w:val="nil"/>
                    <w:bottom w:val="single" w:sz="4" w:space="0" w:color="BFBFBF"/>
                    <w:right w:val="single" w:sz="8" w:space="0" w:color="BFBFBF"/>
                  </w:tcBorders>
                  <w:shd w:val="clear" w:color="auto" w:fill="auto"/>
                  <w:vAlign w:val="center"/>
                  <w:hideMark/>
                </w:tcPr>
                <w:p w14:paraId="79DB05AB" w14:textId="2826DDEF"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35%*0.60= 21.0%</w:t>
                  </w:r>
                </w:p>
              </w:tc>
            </w:tr>
            <w:tr w:rsidR="0068734F" w:rsidRPr="00914808" w14:paraId="104E7E23" w14:textId="77777777" w:rsidTr="00C9596A">
              <w:trPr>
                <w:trHeight w:val="300"/>
              </w:trPr>
              <w:tc>
                <w:tcPr>
                  <w:tcW w:w="1770" w:type="pct"/>
                  <w:tcBorders>
                    <w:top w:val="nil"/>
                    <w:left w:val="single" w:sz="8" w:space="0" w:color="BFBFBF"/>
                    <w:bottom w:val="single" w:sz="4" w:space="0" w:color="BFBFBF"/>
                    <w:right w:val="single" w:sz="4" w:space="0" w:color="BFBFBF"/>
                  </w:tcBorders>
                  <w:shd w:val="clear" w:color="auto" w:fill="DBE5F1" w:themeFill="accent1" w:themeFillTint="33"/>
                  <w:vAlign w:val="center"/>
                  <w:hideMark/>
                </w:tcPr>
                <w:p w14:paraId="4EDCAB13" w14:textId="4DF39DFF"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Avoidable Utilization</w:t>
                  </w:r>
                </w:p>
              </w:tc>
              <w:tc>
                <w:tcPr>
                  <w:tcW w:w="950" w:type="pct"/>
                  <w:tcBorders>
                    <w:top w:val="nil"/>
                    <w:left w:val="nil"/>
                    <w:bottom w:val="single" w:sz="4" w:space="0" w:color="BFBFBF"/>
                    <w:right w:val="single" w:sz="4" w:space="0" w:color="BFBFBF"/>
                  </w:tcBorders>
                  <w:shd w:val="clear" w:color="auto" w:fill="auto"/>
                  <w:vAlign w:val="center"/>
                  <w:hideMark/>
                </w:tcPr>
                <w:p w14:paraId="029BCCE0" w14:textId="77777777" w:rsidR="0068734F" w:rsidRPr="00914808" w:rsidRDefault="0068734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10%</w:t>
                  </w:r>
                </w:p>
              </w:tc>
              <w:tc>
                <w:tcPr>
                  <w:tcW w:w="950" w:type="pct"/>
                  <w:tcBorders>
                    <w:top w:val="nil"/>
                    <w:left w:val="nil"/>
                    <w:bottom w:val="single" w:sz="4" w:space="0" w:color="BFBFBF"/>
                    <w:right w:val="single" w:sz="4" w:space="0" w:color="BFBFBF"/>
                  </w:tcBorders>
                  <w:shd w:val="clear" w:color="auto" w:fill="auto"/>
                  <w:vAlign w:val="center"/>
                  <w:hideMark/>
                </w:tcPr>
                <w:p w14:paraId="2E0F601A" w14:textId="77777777" w:rsidR="0068734F" w:rsidRPr="00914808" w:rsidRDefault="0068734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0.73</w:t>
                  </w:r>
                </w:p>
              </w:tc>
              <w:tc>
                <w:tcPr>
                  <w:tcW w:w="1330" w:type="pct"/>
                  <w:tcBorders>
                    <w:top w:val="nil"/>
                    <w:left w:val="nil"/>
                    <w:bottom w:val="single" w:sz="4" w:space="0" w:color="BFBFBF"/>
                    <w:right w:val="single" w:sz="8" w:space="0" w:color="BFBFBF"/>
                  </w:tcBorders>
                  <w:shd w:val="clear" w:color="auto" w:fill="auto"/>
                  <w:vAlign w:val="center"/>
                  <w:hideMark/>
                </w:tcPr>
                <w:p w14:paraId="1EE69E2A" w14:textId="1601132F"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10%*.73= 7.3%</w:t>
                  </w:r>
                </w:p>
              </w:tc>
            </w:tr>
            <w:tr w:rsidR="0068734F" w:rsidRPr="00914808" w14:paraId="1B1BE056" w14:textId="77777777" w:rsidTr="00C9596A">
              <w:trPr>
                <w:trHeight w:val="300"/>
              </w:trPr>
              <w:tc>
                <w:tcPr>
                  <w:tcW w:w="1770" w:type="pct"/>
                  <w:tcBorders>
                    <w:top w:val="nil"/>
                    <w:left w:val="single" w:sz="8" w:space="0" w:color="BFBFBF"/>
                    <w:bottom w:val="single" w:sz="4" w:space="0" w:color="BFBFBF"/>
                    <w:right w:val="single" w:sz="4" w:space="0" w:color="BFBFBF"/>
                  </w:tcBorders>
                  <w:shd w:val="clear" w:color="auto" w:fill="DBE5F1" w:themeFill="accent1" w:themeFillTint="33"/>
                  <w:vAlign w:val="center"/>
                  <w:hideMark/>
                </w:tcPr>
                <w:p w14:paraId="2E49C621" w14:textId="77777777"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Member Experience</w:t>
                  </w:r>
                </w:p>
              </w:tc>
              <w:tc>
                <w:tcPr>
                  <w:tcW w:w="950" w:type="pct"/>
                  <w:tcBorders>
                    <w:top w:val="nil"/>
                    <w:left w:val="nil"/>
                    <w:bottom w:val="single" w:sz="4" w:space="0" w:color="BFBFBF"/>
                    <w:right w:val="single" w:sz="4" w:space="0" w:color="BFBFBF"/>
                  </w:tcBorders>
                  <w:shd w:val="clear" w:color="auto" w:fill="auto"/>
                  <w:vAlign w:val="center"/>
                  <w:hideMark/>
                </w:tcPr>
                <w:p w14:paraId="5F42A96B" w14:textId="4249B9DB" w:rsidR="0068734F" w:rsidRPr="00914808" w:rsidRDefault="0068734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15%</w:t>
                  </w:r>
                </w:p>
              </w:tc>
              <w:tc>
                <w:tcPr>
                  <w:tcW w:w="950" w:type="pct"/>
                  <w:tcBorders>
                    <w:top w:val="nil"/>
                    <w:left w:val="nil"/>
                    <w:bottom w:val="single" w:sz="4" w:space="0" w:color="BFBFBF"/>
                    <w:right w:val="single" w:sz="4" w:space="0" w:color="BFBFBF"/>
                  </w:tcBorders>
                  <w:shd w:val="clear" w:color="auto" w:fill="auto"/>
                  <w:vAlign w:val="center"/>
                  <w:hideMark/>
                </w:tcPr>
                <w:p w14:paraId="1B6A4803" w14:textId="77777777" w:rsidR="0068734F" w:rsidRPr="00914808" w:rsidRDefault="0068734F" w:rsidP="00C9596A">
                  <w:pPr>
                    <w:spacing w:after="0" w:line="240" w:lineRule="auto"/>
                    <w:jc w:val="center"/>
                    <w:rPr>
                      <w:rFonts w:ascii="Times New Roman" w:hAnsi="Times New Roman"/>
                      <w:color w:val="000000"/>
                      <w:sz w:val="20"/>
                    </w:rPr>
                  </w:pPr>
                  <w:r w:rsidRPr="00914808">
                    <w:rPr>
                      <w:rFonts w:ascii="Times New Roman" w:hAnsi="Times New Roman"/>
                      <w:color w:val="000000"/>
                      <w:sz w:val="20"/>
                    </w:rPr>
                    <w:t>0.88</w:t>
                  </w:r>
                </w:p>
              </w:tc>
              <w:tc>
                <w:tcPr>
                  <w:tcW w:w="1330" w:type="pct"/>
                  <w:tcBorders>
                    <w:top w:val="nil"/>
                    <w:left w:val="nil"/>
                    <w:bottom w:val="single" w:sz="4" w:space="0" w:color="BFBFBF"/>
                    <w:right w:val="single" w:sz="8" w:space="0" w:color="BFBFBF"/>
                  </w:tcBorders>
                  <w:shd w:val="clear" w:color="auto" w:fill="auto"/>
                  <w:vAlign w:val="center"/>
                  <w:hideMark/>
                </w:tcPr>
                <w:p w14:paraId="57596245" w14:textId="429DB9F3"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15%*0.88= 13.2%</w:t>
                  </w:r>
                </w:p>
              </w:tc>
            </w:tr>
            <w:tr w:rsidR="0068734F" w:rsidRPr="00914808" w14:paraId="7BA6A6F6" w14:textId="77777777" w:rsidTr="00914808">
              <w:trPr>
                <w:trHeight w:val="296"/>
              </w:trPr>
              <w:tc>
                <w:tcPr>
                  <w:tcW w:w="1770" w:type="pct"/>
                  <w:tcBorders>
                    <w:top w:val="nil"/>
                    <w:left w:val="single" w:sz="8" w:space="0" w:color="BFBFBF"/>
                    <w:bottom w:val="single" w:sz="8" w:space="0" w:color="BFBFBF"/>
                    <w:right w:val="single" w:sz="4" w:space="0" w:color="BFBFBF"/>
                  </w:tcBorders>
                  <w:shd w:val="clear" w:color="auto" w:fill="auto"/>
                  <w:vAlign w:val="center"/>
                  <w:hideMark/>
                </w:tcPr>
                <w:p w14:paraId="7E59918F" w14:textId="77777777" w:rsidR="0068734F" w:rsidRPr="00914808" w:rsidRDefault="0068734F" w:rsidP="00C9596A">
                  <w:pPr>
                    <w:spacing w:after="0" w:line="240" w:lineRule="auto"/>
                    <w:rPr>
                      <w:rFonts w:ascii="Times New Roman" w:hAnsi="Times New Roman"/>
                      <w:color w:val="000000"/>
                      <w:sz w:val="20"/>
                    </w:rPr>
                  </w:pPr>
                  <w:r w:rsidRPr="00914808">
                    <w:rPr>
                      <w:rFonts w:ascii="Times New Roman" w:hAnsi="Times New Roman"/>
                      <w:color w:val="000000"/>
                      <w:sz w:val="20"/>
                    </w:rPr>
                    <w:t> </w:t>
                  </w:r>
                </w:p>
              </w:tc>
              <w:tc>
                <w:tcPr>
                  <w:tcW w:w="1900" w:type="pct"/>
                  <w:gridSpan w:val="2"/>
                  <w:tcBorders>
                    <w:top w:val="single" w:sz="4" w:space="0" w:color="BFBFBF"/>
                    <w:left w:val="nil"/>
                    <w:bottom w:val="single" w:sz="8" w:space="0" w:color="BFBFBF"/>
                    <w:right w:val="single" w:sz="4" w:space="0" w:color="BFBFBF"/>
                  </w:tcBorders>
                  <w:shd w:val="clear" w:color="auto" w:fill="auto"/>
                  <w:noWrap/>
                  <w:vAlign w:val="center"/>
                  <w:hideMark/>
                </w:tcPr>
                <w:p w14:paraId="4D320AE4" w14:textId="77777777" w:rsidR="0068734F" w:rsidRPr="00914808" w:rsidRDefault="0068734F"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Total Quality Score</w:t>
                  </w:r>
                </w:p>
              </w:tc>
              <w:tc>
                <w:tcPr>
                  <w:tcW w:w="1330" w:type="pct"/>
                  <w:tcBorders>
                    <w:top w:val="nil"/>
                    <w:left w:val="nil"/>
                    <w:bottom w:val="single" w:sz="8" w:space="0" w:color="BFBFBF"/>
                    <w:right w:val="single" w:sz="8" w:space="0" w:color="BFBFBF"/>
                  </w:tcBorders>
                  <w:shd w:val="clear" w:color="auto" w:fill="auto"/>
                  <w:vAlign w:val="center"/>
                  <w:hideMark/>
                </w:tcPr>
                <w:p w14:paraId="13D8B50E" w14:textId="37F3864E" w:rsidR="0068734F" w:rsidRPr="00914808" w:rsidRDefault="0068734F" w:rsidP="00C9596A">
                  <w:pPr>
                    <w:spacing w:after="0" w:line="240" w:lineRule="auto"/>
                    <w:jc w:val="center"/>
                    <w:rPr>
                      <w:rFonts w:ascii="Times New Roman" w:hAnsi="Times New Roman"/>
                      <w:b/>
                      <w:color w:val="000000"/>
                      <w:sz w:val="20"/>
                    </w:rPr>
                  </w:pPr>
                  <w:r w:rsidRPr="00914808">
                    <w:rPr>
                      <w:rFonts w:ascii="Times New Roman" w:hAnsi="Times New Roman"/>
                      <w:b/>
                      <w:color w:val="000000"/>
                      <w:sz w:val="20"/>
                    </w:rPr>
                    <w:t>61.90%</w:t>
                  </w:r>
                </w:p>
              </w:tc>
            </w:tr>
          </w:tbl>
          <w:p w14:paraId="43601325" w14:textId="77777777" w:rsidR="0093548F" w:rsidRPr="00914808" w:rsidRDefault="0093548F" w:rsidP="000148D7">
            <w:pPr>
              <w:jc w:val="center"/>
              <w:rPr>
                <w:rFonts w:ascii="Times New Roman" w:hAnsi="Times New Roman"/>
              </w:rPr>
            </w:pPr>
          </w:p>
        </w:tc>
      </w:tr>
    </w:tbl>
    <w:p w14:paraId="2AC79406" w14:textId="77777777" w:rsidR="002F7645" w:rsidRPr="00914808" w:rsidRDefault="002F7645" w:rsidP="009D5510">
      <w:pPr>
        <w:spacing w:line="240" w:lineRule="auto"/>
        <w:jc w:val="both"/>
        <w:rPr>
          <w:rFonts w:ascii="Times New Roman" w:hAnsi="Times New Roman"/>
        </w:rPr>
      </w:pPr>
    </w:p>
    <w:p w14:paraId="45866D3E" w14:textId="77777777" w:rsidR="002F7645" w:rsidRPr="00914808" w:rsidRDefault="002F7645" w:rsidP="009D5510">
      <w:pPr>
        <w:pStyle w:val="Heading4"/>
        <w:numPr>
          <w:ilvl w:val="3"/>
          <w:numId w:val="1"/>
        </w:numPr>
        <w:spacing w:line="240" w:lineRule="auto"/>
        <w:jc w:val="both"/>
        <w:rPr>
          <w:rFonts w:ascii="Times New Roman" w:hAnsi="Times New Roman"/>
        </w:rPr>
      </w:pPr>
      <w:r w:rsidRPr="00914808">
        <w:rPr>
          <w:rFonts w:ascii="Times New Roman" w:hAnsi="Times New Roman"/>
        </w:rPr>
        <w:t xml:space="preserve"> Comparing Quality Scores to Calculate the CP/CSA DSRIP Accountability Score</w:t>
      </w:r>
    </w:p>
    <w:p w14:paraId="5119ACCD" w14:textId="14742ED0"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For each Performance Period, CPs and CSAs will be measured on their (1) Total Quality Score and on (2) Improvement Over Self from the previous Performance Period. For each Performance Period, the State will set a Minimum Quality Score Threshold and an </w:t>
      </w:r>
      <w:r w:rsidR="004910C5" w:rsidRPr="00914808">
        <w:rPr>
          <w:rFonts w:ascii="Times New Roman" w:hAnsi="Times New Roman"/>
        </w:rPr>
        <w:t xml:space="preserve">Goal </w:t>
      </w:r>
      <w:r w:rsidRPr="00914808">
        <w:rPr>
          <w:rFonts w:ascii="Times New Roman" w:hAnsi="Times New Roman"/>
        </w:rPr>
        <w:t>Quality Score Benchmark for LTSS CPs, for BH CPs and for CSAs</w:t>
      </w:r>
      <w:r w:rsidR="007C499D" w:rsidRPr="00914808">
        <w:rPr>
          <w:rFonts w:ascii="Times New Roman" w:hAnsi="Times New Roman"/>
        </w:rPr>
        <w:t xml:space="preserve">. </w:t>
      </w:r>
      <w:r w:rsidRPr="00914808">
        <w:rPr>
          <w:rFonts w:ascii="Times New Roman" w:hAnsi="Times New Roman"/>
        </w:rPr>
        <w:t xml:space="preserve">Improvement Over Self will be calculated as 50% of the CP’s or CSA’s improvement year over year in percentage points. </w:t>
      </w:r>
    </w:p>
    <w:p w14:paraId="61072709"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The CP/CSA DSRIP Accountability Score, therefore, will be the sum of the (1) Total Quality Score and the (2) Improvement Over Self contribution</w:t>
      </w:r>
      <w:r w:rsidR="007C499D" w:rsidRPr="00914808">
        <w:rPr>
          <w:rFonts w:ascii="Times New Roman" w:hAnsi="Times New Roman"/>
        </w:rPr>
        <w:t xml:space="preserve">. </w:t>
      </w:r>
      <w:r w:rsidRPr="00914808">
        <w:rPr>
          <w:rFonts w:ascii="Times New Roman" w:hAnsi="Times New Roman"/>
        </w:rPr>
        <w:t>CP/CSA DSRIP Accountability Scores will be calculated as follows:</w:t>
      </w:r>
    </w:p>
    <w:p w14:paraId="6A717A0E" w14:textId="4834982F" w:rsidR="002F7645" w:rsidRPr="00914808" w:rsidRDefault="002F7645" w:rsidP="009D5510">
      <w:pPr>
        <w:pStyle w:val="ListParagraph"/>
        <w:numPr>
          <w:ilvl w:val="0"/>
          <w:numId w:val="45"/>
        </w:numPr>
        <w:spacing w:line="240" w:lineRule="auto"/>
        <w:contextualSpacing w:val="0"/>
        <w:jc w:val="both"/>
        <w:rPr>
          <w:rFonts w:ascii="Times New Roman" w:hAnsi="Times New Roman"/>
        </w:rPr>
      </w:pPr>
      <w:r w:rsidRPr="00914808">
        <w:rPr>
          <w:rFonts w:ascii="Times New Roman" w:hAnsi="Times New Roman"/>
        </w:rPr>
        <w:t xml:space="preserve">An entity with a Total Quality Score at or above the </w:t>
      </w:r>
      <w:r w:rsidR="004910C5" w:rsidRPr="00914808">
        <w:rPr>
          <w:rFonts w:ascii="Times New Roman" w:hAnsi="Times New Roman"/>
        </w:rPr>
        <w:t xml:space="preserve">Goal </w:t>
      </w:r>
      <w:r w:rsidRPr="00914808">
        <w:rPr>
          <w:rFonts w:ascii="Times New Roman" w:hAnsi="Times New Roman"/>
        </w:rPr>
        <w:t xml:space="preserve">Quality Score Benchmark will receive a DSRIP Accountability Score of 100% and be eligible for 100% of at-risk funds. </w:t>
      </w:r>
    </w:p>
    <w:p w14:paraId="1E64599C" w14:textId="77777777" w:rsidR="002F7645" w:rsidRPr="00914808" w:rsidRDefault="002F7645" w:rsidP="009D5510">
      <w:pPr>
        <w:pStyle w:val="ListParagraph"/>
        <w:numPr>
          <w:ilvl w:val="0"/>
          <w:numId w:val="45"/>
        </w:numPr>
        <w:spacing w:line="240" w:lineRule="auto"/>
        <w:contextualSpacing w:val="0"/>
        <w:jc w:val="both"/>
        <w:rPr>
          <w:rFonts w:ascii="Times New Roman" w:hAnsi="Times New Roman"/>
        </w:rPr>
      </w:pPr>
      <w:r w:rsidRPr="00914808">
        <w:rPr>
          <w:rFonts w:ascii="Times New Roman" w:hAnsi="Times New Roman"/>
        </w:rPr>
        <w:t>An entity with a Total Quality Score below the Minimum Quality Score Threshold will receive a DSRIP Accountability Score for Total Quality of Zero and will be eligible for only that portion of at-risk funds equal to the Improvement Over Self contribution. The entity would receive a Quality Score equal to 50% of the Improvement Over Self percentage points</w:t>
      </w:r>
      <w:r w:rsidR="007C499D" w:rsidRPr="00914808">
        <w:rPr>
          <w:rFonts w:ascii="Times New Roman" w:hAnsi="Times New Roman"/>
        </w:rPr>
        <w:t xml:space="preserve">. </w:t>
      </w:r>
      <w:r w:rsidRPr="00914808">
        <w:rPr>
          <w:rFonts w:ascii="Times New Roman" w:hAnsi="Times New Roman"/>
        </w:rPr>
        <w:t xml:space="preserve">  </w:t>
      </w:r>
    </w:p>
    <w:p w14:paraId="0ACE6614" w14:textId="24BF2CE0" w:rsidR="002F7645" w:rsidRPr="00914808" w:rsidRDefault="002F7645" w:rsidP="009D5510">
      <w:pPr>
        <w:pStyle w:val="ListParagraph"/>
        <w:numPr>
          <w:ilvl w:val="0"/>
          <w:numId w:val="45"/>
        </w:numPr>
        <w:spacing w:line="240" w:lineRule="auto"/>
        <w:contextualSpacing w:val="0"/>
        <w:jc w:val="both"/>
        <w:rPr>
          <w:rFonts w:ascii="Times New Roman" w:hAnsi="Times New Roman"/>
        </w:rPr>
      </w:pPr>
      <w:r w:rsidRPr="00914808">
        <w:rPr>
          <w:rFonts w:ascii="Times New Roman" w:hAnsi="Times New Roman"/>
        </w:rPr>
        <w:t xml:space="preserve">An entity with a Total Quality Score between the Minimum Quality Score Threshold and the </w:t>
      </w:r>
      <w:r w:rsidR="004910C5" w:rsidRPr="00914808">
        <w:rPr>
          <w:rFonts w:ascii="Times New Roman" w:hAnsi="Times New Roman"/>
        </w:rPr>
        <w:t xml:space="preserve">Goal </w:t>
      </w:r>
      <w:r w:rsidRPr="00914808">
        <w:rPr>
          <w:rFonts w:ascii="Times New Roman" w:hAnsi="Times New Roman"/>
        </w:rPr>
        <w:t xml:space="preserve">Quality Score Benchmark will receive a DSRIP Accountability Score </w:t>
      </w:r>
      <w:r w:rsidRPr="00914808">
        <w:rPr>
          <w:rFonts w:ascii="Times New Roman" w:hAnsi="Times New Roman"/>
          <w:color w:val="000000"/>
        </w:rPr>
        <w:t xml:space="preserve">= (Total Quality Score) + (50% of the Improvement Over Self percentage points) and will be eligible for that proportion of the at-risk funds. </w:t>
      </w:r>
    </w:p>
    <w:p w14:paraId="2B2ECDC8" w14:textId="77777777" w:rsidR="002F7645" w:rsidRPr="00914808" w:rsidRDefault="002F7645" w:rsidP="000148D7">
      <w:pPr>
        <w:spacing w:after="0" w:line="240" w:lineRule="auto"/>
        <w:jc w:val="both"/>
        <w:rPr>
          <w:rFonts w:ascii="Times New Roman" w:hAnsi="Times New Roman"/>
          <w:color w:val="000000"/>
        </w:rPr>
      </w:pPr>
      <w:r w:rsidRPr="00914808">
        <w:rPr>
          <w:rFonts w:ascii="Times New Roman" w:hAnsi="Times New Roman"/>
          <w:color w:val="000000"/>
        </w:rPr>
        <w:t>For example:</w:t>
      </w:r>
    </w:p>
    <w:p w14:paraId="3D993431" w14:textId="55295322" w:rsidR="002F7645" w:rsidRPr="00914808" w:rsidRDefault="002F7645" w:rsidP="000148D7">
      <w:pPr>
        <w:spacing w:before="100" w:beforeAutospacing="1" w:after="100" w:afterAutospacing="1" w:line="240" w:lineRule="auto"/>
        <w:ind w:left="360"/>
        <w:jc w:val="both"/>
        <w:rPr>
          <w:rFonts w:ascii="Times New Roman" w:hAnsi="Times New Roman"/>
          <w:color w:val="000000"/>
        </w:rPr>
      </w:pPr>
      <w:r w:rsidRPr="00914808">
        <w:rPr>
          <w:rFonts w:ascii="Times New Roman" w:hAnsi="Times New Roman"/>
        </w:rPr>
        <w:t xml:space="preserve">In a Performance Period in which, for BH CPs, the Minimum Quality Score Threshold </w:t>
      </w:r>
      <w:r w:rsidRPr="00914808">
        <w:rPr>
          <w:rFonts w:ascii="Times New Roman" w:hAnsi="Times New Roman"/>
          <w:color w:val="000000"/>
        </w:rPr>
        <w:t xml:space="preserve">is set at 45% and the </w:t>
      </w:r>
      <w:r w:rsidR="004910C5" w:rsidRPr="00914808">
        <w:rPr>
          <w:rFonts w:ascii="Times New Roman" w:hAnsi="Times New Roman"/>
        </w:rPr>
        <w:t xml:space="preserve">Goal </w:t>
      </w:r>
      <w:r w:rsidRPr="00914808">
        <w:rPr>
          <w:rFonts w:ascii="Times New Roman" w:hAnsi="Times New Roman"/>
        </w:rPr>
        <w:t xml:space="preserve">Quality Score Benchmark is set at </w:t>
      </w:r>
      <w:r w:rsidRPr="00914808">
        <w:rPr>
          <w:rFonts w:ascii="Times New Roman" w:hAnsi="Times New Roman"/>
          <w:color w:val="000000"/>
        </w:rPr>
        <w:t>is 85%</w:t>
      </w:r>
    </w:p>
    <w:p w14:paraId="39742108" w14:textId="77777777" w:rsidR="002F7645" w:rsidRPr="00914808" w:rsidRDefault="002F7645" w:rsidP="009D5510">
      <w:pPr>
        <w:pStyle w:val="ListParagraph"/>
        <w:numPr>
          <w:ilvl w:val="0"/>
          <w:numId w:val="45"/>
        </w:numPr>
        <w:spacing w:line="240" w:lineRule="auto"/>
        <w:contextualSpacing w:val="0"/>
        <w:jc w:val="both"/>
        <w:rPr>
          <w:rFonts w:ascii="Times New Roman" w:hAnsi="Times New Roman"/>
        </w:rPr>
      </w:pPr>
      <w:r w:rsidRPr="00914808">
        <w:rPr>
          <w:rFonts w:ascii="Times New Roman" w:hAnsi="Times New Roman"/>
        </w:rPr>
        <w:t>A BH CP with a Total Quality Score ≥85% has a DSRIP Accountability Score of 100% and is eligible for 100% of the at-risk funds</w:t>
      </w:r>
    </w:p>
    <w:p w14:paraId="3723F298" w14:textId="77777777" w:rsidR="002F7645" w:rsidRPr="00914808" w:rsidRDefault="002F7645" w:rsidP="009D5510">
      <w:pPr>
        <w:pStyle w:val="ListParagraph"/>
        <w:numPr>
          <w:ilvl w:val="0"/>
          <w:numId w:val="45"/>
        </w:numPr>
        <w:spacing w:line="240" w:lineRule="auto"/>
        <w:contextualSpacing w:val="0"/>
        <w:jc w:val="both"/>
        <w:rPr>
          <w:rFonts w:ascii="Times New Roman" w:hAnsi="Times New Roman"/>
        </w:rPr>
      </w:pPr>
      <w:r w:rsidRPr="00914808">
        <w:rPr>
          <w:rFonts w:ascii="Times New Roman" w:hAnsi="Times New Roman"/>
        </w:rPr>
        <w:t>A BH CP with a Total Quality Score &lt;45% and with no improvement from the previous period has a DSRIP Accountability Score of 0% and is eligible only for improvement points</w:t>
      </w:r>
      <w:r w:rsidR="007C499D" w:rsidRPr="00914808">
        <w:rPr>
          <w:rFonts w:ascii="Times New Roman" w:hAnsi="Times New Roman"/>
        </w:rPr>
        <w:t xml:space="preserve">. </w:t>
      </w:r>
      <w:r w:rsidRPr="00914808">
        <w:rPr>
          <w:rFonts w:ascii="Times New Roman" w:hAnsi="Times New Roman"/>
        </w:rPr>
        <w:t xml:space="preserve">If a CP’s Total Quality Score = 40% </w:t>
      </w:r>
      <w:r w:rsidR="005D5E89" w:rsidRPr="00914808">
        <w:rPr>
          <w:rFonts w:ascii="Times New Roman" w:hAnsi="Times New Roman"/>
        </w:rPr>
        <w:t xml:space="preserve">and a previous period Total Quality Sore of 30%, then they </w:t>
      </w:r>
      <w:r w:rsidRPr="00914808">
        <w:rPr>
          <w:rFonts w:ascii="Times New Roman" w:hAnsi="Times New Roman"/>
        </w:rPr>
        <w:t>would receive half of their Improvement Over Self percentage points, or 50% *10% = 5% of at-risk DSRIP funds.</w:t>
      </w:r>
    </w:p>
    <w:p w14:paraId="791E7E04" w14:textId="77777777" w:rsidR="002F7645" w:rsidRPr="00914808" w:rsidRDefault="002F7645" w:rsidP="009D5510">
      <w:pPr>
        <w:pStyle w:val="ListParagraph"/>
        <w:numPr>
          <w:ilvl w:val="0"/>
          <w:numId w:val="45"/>
        </w:numPr>
        <w:spacing w:line="240" w:lineRule="auto"/>
        <w:contextualSpacing w:val="0"/>
        <w:jc w:val="both"/>
        <w:rPr>
          <w:rFonts w:ascii="Times New Roman" w:hAnsi="Times New Roman"/>
        </w:rPr>
      </w:pPr>
      <w:r w:rsidRPr="00914808">
        <w:rPr>
          <w:rFonts w:ascii="Times New Roman" w:hAnsi="Times New Roman"/>
        </w:rPr>
        <w:t>A BH CP with a Quality Score of 75% and a previous period Quality Score of 65% has a DSRIP Accountability Score of 80% (75% + 50% of (75%-65%))</w:t>
      </w:r>
    </w:p>
    <w:p w14:paraId="21D566A0"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Performance Periods 1 and 2</w:t>
      </w:r>
      <w:r w:rsidR="007E467B" w:rsidRPr="00914808">
        <w:rPr>
          <w:rFonts w:ascii="Times New Roman" w:hAnsi="Times New Roman"/>
        </w:rPr>
        <w:t xml:space="preserve"> are reporting only</w:t>
      </w:r>
      <w:r w:rsidRPr="00914808">
        <w:rPr>
          <w:rFonts w:ascii="Times New Roman" w:hAnsi="Times New Roman"/>
        </w:rPr>
        <w:t>. CPs and CSAs will be eligible for funds at risk in Budget Period 2 provided they comply with reporting requirements. For example, if 90% of reporting requirements are met, the entity will be eligible for 90% of the at-risk funds.</w:t>
      </w:r>
    </w:p>
    <w:p w14:paraId="12CED5AE"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Should a new CP or CSA join the program, the new CP’s or CSA’s first Budget Period will be used to establish baseline data for relevant Quality Measures</w:t>
      </w:r>
      <w:r w:rsidR="007C499D" w:rsidRPr="00914808">
        <w:rPr>
          <w:rFonts w:ascii="Times New Roman" w:hAnsi="Times New Roman"/>
        </w:rPr>
        <w:t xml:space="preserve">. </w:t>
      </w:r>
      <w:r w:rsidRPr="00914808">
        <w:rPr>
          <w:rFonts w:ascii="Times New Roman" w:hAnsi="Times New Roman"/>
        </w:rPr>
        <w:t>Should significant numbers (e.g., 10% increase in members) of new CPs or CSAs join the program, achievement targets may need to be re-calculated. The State will submit any such modification requests as described below in Section 5.4.6.</w:t>
      </w:r>
      <w:r w:rsidR="003A20B5" w:rsidRPr="00914808">
        <w:rPr>
          <w:rFonts w:ascii="Times New Roman" w:hAnsi="Times New Roman"/>
        </w:rPr>
        <w:t>1</w:t>
      </w:r>
      <w:r w:rsidRPr="00914808">
        <w:rPr>
          <w:rFonts w:ascii="Times New Roman" w:hAnsi="Times New Roman"/>
        </w:rPr>
        <w:t xml:space="preserve">. </w:t>
      </w:r>
    </w:p>
    <w:p w14:paraId="23E8279D" w14:textId="77777777" w:rsidR="002F7645" w:rsidRPr="00914808" w:rsidRDefault="002F7645" w:rsidP="009D5510">
      <w:pPr>
        <w:pStyle w:val="Heading3"/>
        <w:numPr>
          <w:ilvl w:val="2"/>
          <w:numId w:val="1"/>
        </w:numPr>
        <w:spacing w:line="240" w:lineRule="auto"/>
        <w:jc w:val="both"/>
        <w:rPr>
          <w:rFonts w:ascii="Times New Roman" w:hAnsi="Times New Roman"/>
        </w:rPr>
      </w:pPr>
      <w:bookmarkStart w:id="267" w:name="_Toc471313093"/>
      <w:bookmarkStart w:id="268" w:name="_Toc515897372"/>
      <w:bookmarkStart w:id="269" w:name="_Toc517086521"/>
      <w:r w:rsidRPr="00914808">
        <w:rPr>
          <w:rStyle w:val="Heading3Char"/>
          <w:rFonts w:ascii="Times New Roman" w:hAnsi="Times New Roman"/>
          <w:b/>
        </w:rPr>
        <w:t>Outcomes Based Payments</w:t>
      </w:r>
      <w:bookmarkEnd w:id="267"/>
      <w:bookmarkEnd w:id="268"/>
      <w:bookmarkEnd w:id="269"/>
    </w:p>
    <w:p w14:paraId="1C447CBE" w14:textId="67DC575C" w:rsidR="002F7645" w:rsidRPr="00914808" w:rsidRDefault="002F7645" w:rsidP="009D5510">
      <w:pPr>
        <w:spacing w:line="240" w:lineRule="auto"/>
        <w:jc w:val="both"/>
        <w:rPr>
          <w:rFonts w:ascii="Times New Roman" w:hAnsi="Times New Roman"/>
        </w:rPr>
      </w:pPr>
      <w:r w:rsidRPr="00914808">
        <w:rPr>
          <w:rFonts w:ascii="Times New Roman" w:hAnsi="Times New Roman"/>
        </w:rPr>
        <w:t>Beginning in Performance Year 3,</w:t>
      </w:r>
      <w:r w:rsidRPr="00914808">
        <w:rPr>
          <w:rFonts w:ascii="Times New Roman" w:hAnsi="Times New Roman"/>
          <w:b/>
        </w:rPr>
        <w:t xml:space="preserve"> </w:t>
      </w:r>
      <w:r w:rsidRPr="00914808">
        <w:rPr>
          <w:rFonts w:ascii="Times New Roman" w:hAnsi="Times New Roman"/>
        </w:rPr>
        <w:t xml:space="preserve">the State will establish an annual outcome-based payment pool for BH and LTSS CPs. Any CP achieving a score of “1” for the Avoidable Utilization domain (i.e., met or exceeded the </w:t>
      </w:r>
      <w:r w:rsidR="004910C5"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xml:space="preserve"> for each Measure), which includes preventable ED visits and all cause readmissions, will be eligible for Outcomes Based Payments. The CP will receive a portion of funds from the outcome-based payment pool based on their proportion of engaged members relative to all members engaged by all CPs eligible for the pool. For example, if the total number of members engaged with CPs who achieve the </w:t>
      </w:r>
      <w:r w:rsidR="004910C5"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xml:space="preserve">s for the Avoidable Utilization domain measures is 5,000 and a CP had 1,000 of those engaged members then that CP would receive 20% of the outcomes-based payment pool. </w:t>
      </w:r>
    </w:p>
    <w:p w14:paraId="0A723C2D" w14:textId="77777777" w:rsidR="002F7645" w:rsidRPr="00914808" w:rsidRDefault="002F7645" w:rsidP="009D5510">
      <w:pPr>
        <w:pStyle w:val="Heading3"/>
        <w:numPr>
          <w:ilvl w:val="2"/>
          <w:numId w:val="1"/>
        </w:numPr>
        <w:spacing w:line="240" w:lineRule="auto"/>
        <w:jc w:val="both"/>
        <w:rPr>
          <w:rFonts w:ascii="Times New Roman" w:hAnsi="Times New Roman"/>
        </w:rPr>
      </w:pPr>
      <w:bookmarkStart w:id="270" w:name="_Toc471313094"/>
      <w:bookmarkStart w:id="271" w:name="_Toc515897373"/>
      <w:bookmarkStart w:id="272" w:name="_Toc517086522"/>
      <w:r w:rsidRPr="00914808">
        <w:rPr>
          <w:rFonts w:ascii="Times New Roman" w:hAnsi="Times New Roman"/>
        </w:rPr>
        <w:t>Process for calculating CP/CSA DSRIP Accountability Scores</w:t>
      </w:r>
      <w:bookmarkEnd w:id="270"/>
      <w:bookmarkEnd w:id="271"/>
      <w:bookmarkEnd w:id="272"/>
    </w:p>
    <w:p w14:paraId="5B7B31D5" w14:textId="77777777" w:rsidR="002F7645" w:rsidRPr="00914808" w:rsidRDefault="002F7645" w:rsidP="009D5510">
      <w:pPr>
        <w:pStyle w:val="Heading4"/>
        <w:numPr>
          <w:ilvl w:val="3"/>
          <w:numId w:val="1"/>
        </w:numPr>
        <w:spacing w:line="240" w:lineRule="auto"/>
        <w:jc w:val="both"/>
        <w:rPr>
          <w:rFonts w:ascii="Times New Roman" w:hAnsi="Times New Roman"/>
          <w:b w:val="0"/>
          <w:i w:val="0"/>
        </w:rPr>
      </w:pPr>
      <w:r w:rsidRPr="00914808">
        <w:rPr>
          <w:rFonts w:ascii="Times New Roman" w:hAnsi="Times New Roman"/>
        </w:rPr>
        <w:t>Roles and responsibilities</w:t>
      </w:r>
    </w:p>
    <w:p w14:paraId="2033AE05" w14:textId="09A73CB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The State will be responsible for establishing the elements that comprise the calculating CP/CSA DSRIP Accountability Scores, including its Quality Measures, the specifications for each Quality Measure, the data sources for calculating the Quality Measures, the methodology for setting the </w:t>
      </w:r>
      <w:r w:rsidR="006F5AAA" w:rsidRPr="00914808">
        <w:rPr>
          <w:rFonts w:ascii="Times New Roman" w:hAnsi="Times New Roman"/>
        </w:rPr>
        <w:t>Attainment Threshold</w:t>
      </w:r>
      <w:r w:rsidRPr="00914808">
        <w:rPr>
          <w:rFonts w:ascii="Times New Roman" w:hAnsi="Times New Roman"/>
        </w:rPr>
        <w:t xml:space="preserve"> and </w:t>
      </w:r>
      <w:r w:rsidR="004910C5"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xml:space="preserve"> for each Quality Measure (where applicable), and the values of the thresholds and benchmarks themselves. The State will also establish the Minimum Quality Score Threshold and the </w:t>
      </w:r>
      <w:r w:rsidR="004910C5" w:rsidRPr="00914808">
        <w:rPr>
          <w:rFonts w:ascii="Times New Roman" w:hAnsi="Times New Roman"/>
        </w:rPr>
        <w:t xml:space="preserve">Goal </w:t>
      </w:r>
      <w:r w:rsidRPr="00914808">
        <w:rPr>
          <w:rFonts w:ascii="Times New Roman" w:hAnsi="Times New Roman"/>
        </w:rPr>
        <w:t>Quality Score Benchmark used to calculate the CP/CSA DSRIP Accountability Score. This sub-section 5.</w:t>
      </w:r>
      <w:r w:rsidR="00127358" w:rsidRPr="00914808">
        <w:rPr>
          <w:rFonts w:ascii="Times New Roman" w:hAnsi="Times New Roman"/>
        </w:rPr>
        <w:t>4</w:t>
      </w:r>
      <w:r w:rsidRPr="00914808">
        <w:rPr>
          <w:rFonts w:ascii="Times New Roman" w:hAnsi="Times New Roman"/>
        </w:rPr>
        <w:t>.6.1 details the roles and responsibilities of the State, the State’s DSRIP Advisory Committee, and CMS with respect to establishing these elements.</w:t>
      </w:r>
    </w:p>
    <w:p w14:paraId="79A7B008" w14:textId="77777777" w:rsidR="002F7645" w:rsidRPr="00914808" w:rsidRDefault="002F7645" w:rsidP="009D5510">
      <w:pPr>
        <w:pStyle w:val="Heading5"/>
        <w:spacing w:line="240" w:lineRule="auto"/>
        <w:jc w:val="both"/>
        <w:rPr>
          <w:rFonts w:ascii="Times New Roman" w:hAnsi="Times New Roman"/>
        </w:rPr>
      </w:pPr>
      <w:r w:rsidRPr="00914808">
        <w:rPr>
          <w:rFonts w:ascii="Times New Roman" w:hAnsi="Times New Roman"/>
        </w:rPr>
        <w:t>The State</w:t>
      </w:r>
    </w:p>
    <w:p w14:paraId="31192848"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The State will establish the elements that comprise the CP and CSA DSRIP Accountability Score, based on the advice of the DSRIP Advisory Committee on Quality (see Section </w:t>
      </w:r>
      <w:r w:rsidR="00860FD2" w:rsidRPr="00914808">
        <w:rPr>
          <w:rFonts w:ascii="Times New Roman" w:hAnsi="Times New Roman"/>
        </w:rPr>
        <w:t>6.2.1</w:t>
      </w:r>
      <w:r w:rsidRPr="00914808">
        <w:rPr>
          <w:rFonts w:ascii="Times New Roman" w:hAnsi="Times New Roman"/>
        </w:rPr>
        <w:t>)</w:t>
      </w:r>
      <w:r w:rsidR="007C499D" w:rsidRPr="00914808">
        <w:rPr>
          <w:rFonts w:ascii="Times New Roman" w:hAnsi="Times New Roman"/>
        </w:rPr>
        <w:t xml:space="preserve">. </w:t>
      </w:r>
      <w:r w:rsidRPr="00914808">
        <w:rPr>
          <w:rFonts w:ascii="Times New Roman" w:hAnsi="Times New Roman"/>
        </w:rPr>
        <w:t xml:space="preserve">The State will submit the Quality Measure slate and specifications to CMS for review and approval by </w:t>
      </w:r>
      <w:r w:rsidR="006C232B" w:rsidRPr="00914808">
        <w:rPr>
          <w:rFonts w:ascii="Times New Roman" w:hAnsi="Times New Roman"/>
        </w:rPr>
        <w:t>November</w:t>
      </w:r>
      <w:r w:rsidR="002D72B0" w:rsidRPr="00914808">
        <w:rPr>
          <w:rFonts w:ascii="Times New Roman" w:hAnsi="Times New Roman"/>
        </w:rPr>
        <w:t xml:space="preserve"> </w:t>
      </w:r>
      <w:r w:rsidRPr="00914808">
        <w:rPr>
          <w:rFonts w:ascii="Times New Roman" w:hAnsi="Times New Roman"/>
        </w:rPr>
        <w:t>2017.</w:t>
      </w:r>
    </w:p>
    <w:p w14:paraId="2D2B11EC" w14:textId="4799F983" w:rsidR="002F7645" w:rsidRPr="00914808" w:rsidRDefault="002F7645" w:rsidP="009D5510">
      <w:pPr>
        <w:spacing w:line="240" w:lineRule="auto"/>
        <w:jc w:val="both"/>
        <w:rPr>
          <w:rFonts w:ascii="Times New Roman" w:hAnsi="Times New Roman"/>
        </w:rPr>
      </w:pPr>
      <w:r w:rsidRPr="00914808">
        <w:rPr>
          <w:rFonts w:ascii="Times New Roman" w:hAnsi="Times New Roman"/>
        </w:rPr>
        <w:t>Given that the State will be using the first two Budget Periods to gather baseline data to inform performance target setting for BP3 (i.e. CY 2020), it will not have finalized data to calculate the BP3 targets until Q4 of BP3</w:t>
      </w:r>
      <w:r w:rsidR="007C499D" w:rsidRPr="00914808">
        <w:rPr>
          <w:rFonts w:ascii="Times New Roman" w:hAnsi="Times New Roman"/>
        </w:rPr>
        <w:t>.</w:t>
      </w:r>
      <w:r w:rsidRPr="00914808">
        <w:rPr>
          <w:rFonts w:ascii="Times New Roman" w:hAnsi="Times New Roman"/>
        </w:rPr>
        <w:t xml:space="preserve"> As such, the State will submit benchmark sources and preliminary performance thresholds (i.e., </w:t>
      </w:r>
      <w:r w:rsidR="006F5AAA" w:rsidRPr="00914808">
        <w:rPr>
          <w:rFonts w:ascii="Times New Roman" w:hAnsi="Times New Roman"/>
        </w:rPr>
        <w:t>Attainment Threshold</w:t>
      </w:r>
      <w:r w:rsidRPr="00914808">
        <w:rPr>
          <w:rFonts w:ascii="Times New Roman" w:hAnsi="Times New Roman"/>
        </w:rPr>
        <w:t xml:space="preserve">s and </w:t>
      </w:r>
      <w:r w:rsidR="004910C5" w:rsidRPr="00914808">
        <w:rPr>
          <w:rFonts w:ascii="Times New Roman" w:hAnsi="Times New Roman"/>
        </w:rPr>
        <w:t xml:space="preserve">Goal </w:t>
      </w:r>
      <w:r w:rsidR="006F5AAA" w:rsidRPr="00914808">
        <w:rPr>
          <w:rFonts w:ascii="Times New Roman" w:hAnsi="Times New Roman"/>
        </w:rPr>
        <w:t>Benchmark</w:t>
      </w:r>
      <w:r w:rsidRPr="00914808">
        <w:rPr>
          <w:rFonts w:ascii="Times New Roman" w:hAnsi="Times New Roman"/>
        </w:rPr>
        <w:t xml:space="preserve">s) to CMS for review and approval by </w:t>
      </w:r>
      <w:r w:rsidR="007C4F42" w:rsidRPr="00914808">
        <w:rPr>
          <w:rFonts w:ascii="Times New Roman" w:hAnsi="Times New Roman"/>
        </w:rPr>
        <w:t xml:space="preserve"> </w:t>
      </w:r>
      <w:r w:rsidR="001C0BA9" w:rsidRPr="00914808">
        <w:rPr>
          <w:rFonts w:ascii="Times New Roman" w:hAnsi="Times New Roman"/>
        </w:rPr>
        <w:t>August</w:t>
      </w:r>
      <w:r w:rsidR="007C4F42" w:rsidRPr="00914808">
        <w:rPr>
          <w:rFonts w:ascii="Times New Roman" w:hAnsi="Times New Roman"/>
        </w:rPr>
        <w:t xml:space="preserve"> 2020</w:t>
      </w:r>
      <w:r w:rsidR="001C0BA9" w:rsidRPr="00914808">
        <w:rPr>
          <w:rFonts w:ascii="Times New Roman" w:hAnsi="Times New Roman"/>
        </w:rPr>
        <w:t xml:space="preserve"> (see Appendix D for reference)</w:t>
      </w:r>
      <w:r w:rsidR="007C499D" w:rsidRPr="00914808">
        <w:rPr>
          <w:rFonts w:ascii="Times New Roman" w:hAnsi="Times New Roman"/>
        </w:rPr>
        <w:t xml:space="preserve">. </w:t>
      </w:r>
      <w:r w:rsidR="00490439" w:rsidRPr="00914808">
        <w:rPr>
          <w:rFonts w:ascii="Times New Roman" w:hAnsi="Times New Roman"/>
        </w:rPr>
        <w:t xml:space="preserve">CMS will have </w:t>
      </w:r>
      <w:r w:rsidR="00740D8D" w:rsidRPr="00914808">
        <w:rPr>
          <w:rFonts w:ascii="Times New Roman" w:hAnsi="Times New Roman"/>
        </w:rPr>
        <w:t>9</w:t>
      </w:r>
      <w:r w:rsidR="00490439" w:rsidRPr="00914808">
        <w:rPr>
          <w:rFonts w:ascii="Times New Roman" w:hAnsi="Times New Roman"/>
        </w:rPr>
        <w:t xml:space="preserve">0 </w:t>
      </w:r>
      <w:r w:rsidR="00CF67F1" w:rsidRPr="00914808">
        <w:rPr>
          <w:rFonts w:ascii="Times New Roman" w:hAnsi="Times New Roman"/>
        </w:rPr>
        <w:t>calendar</w:t>
      </w:r>
      <w:r w:rsidR="00490439" w:rsidRPr="00914808">
        <w:rPr>
          <w:rFonts w:ascii="Times New Roman" w:hAnsi="Times New Roman"/>
        </w:rPr>
        <w:t xml:space="preserve"> days to review and approve.  </w:t>
      </w:r>
      <w:r w:rsidR="00855A6C" w:rsidRPr="00914808">
        <w:rPr>
          <w:rFonts w:ascii="Times New Roman" w:hAnsi="Times New Roman"/>
        </w:rPr>
        <w:t>O</w:t>
      </w:r>
      <w:r w:rsidRPr="00914808">
        <w:rPr>
          <w:rFonts w:ascii="Times New Roman" w:hAnsi="Times New Roman"/>
        </w:rPr>
        <w:t>nce the State has processed the BP2 data,</w:t>
      </w:r>
      <w:r w:rsidR="00D71520" w:rsidRPr="00914808">
        <w:rPr>
          <w:rFonts w:ascii="Times New Roman" w:hAnsi="Times New Roman"/>
        </w:rPr>
        <w:t xml:space="preserve"> in </w:t>
      </w:r>
      <w:r w:rsidR="007C4F42" w:rsidRPr="00914808">
        <w:rPr>
          <w:rFonts w:ascii="Times New Roman" w:hAnsi="Times New Roman"/>
        </w:rPr>
        <w:t>November</w:t>
      </w:r>
      <w:r w:rsidR="0020364B" w:rsidRPr="00914808">
        <w:rPr>
          <w:rFonts w:ascii="Times New Roman" w:hAnsi="Times New Roman"/>
        </w:rPr>
        <w:t xml:space="preserve"> </w:t>
      </w:r>
      <w:r w:rsidR="00D71520" w:rsidRPr="00914808">
        <w:rPr>
          <w:rFonts w:ascii="Times New Roman" w:hAnsi="Times New Roman"/>
        </w:rPr>
        <w:t>2020,</w:t>
      </w:r>
      <w:r w:rsidRPr="00914808">
        <w:rPr>
          <w:rFonts w:ascii="Times New Roman" w:hAnsi="Times New Roman"/>
        </w:rPr>
        <w:t xml:space="preserve"> it will submit finalized performance targets based on both BP1 and BP2 data to CMS for review and approval.</w:t>
      </w:r>
      <w:r w:rsidR="00490439" w:rsidRPr="00914808">
        <w:rPr>
          <w:rFonts w:ascii="Times New Roman" w:hAnsi="Times New Roman"/>
        </w:rPr>
        <w:t xml:space="preserve">  CMS will have </w:t>
      </w:r>
      <w:r w:rsidR="00740D8D" w:rsidRPr="00914808">
        <w:rPr>
          <w:rFonts w:ascii="Times New Roman" w:hAnsi="Times New Roman"/>
        </w:rPr>
        <w:t>9</w:t>
      </w:r>
      <w:r w:rsidR="00490439" w:rsidRPr="00914808">
        <w:rPr>
          <w:rFonts w:ascii="Times New Roman" w:hAnsi="Times New Roman"/>
        </w:rPr>
        <w:t xml:space="preserve">0 </w:t>
      </w:r>
      <w:r w:rsidR="00CF67F1" w:rsidRPr="00914808">
        <w:rPr>
          <w:rFonts w:ascii="Times New Roman" w:hAnsi="Times New Roman"/>
        </w:rPr>
        <w:t>calendar</w:t>
      </w:r>
      <w:r w:rsidR="00490439" w:rsidRPr="00914808">
        <w:rPr>
          <w:rFonts w:ascii="Times New Roman" w:hAnsi="Times New Roman"/>
        </w:rPr>
        <w:t xml:space="preserve"> days to review and approve.</w:t>
      </w:r>
    </w:p>
    <w:p w14:paraId="685B5450"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The State may request modification to any element that comprises the CP/CSA DSRIP Accountability Score, based on its own assessment or on the recommendation of the State’s DSRIP Advisory Committee on Quality</w:t>
      </w:r>
      <w:r w:rsidR="007C499D" w:rsidRPr="00914808">
        <w:rPr>
          <w:rFonts w:ascii="Times New Roman" w:hAnsi="Times New Roman"/>
        </w:rPr>
        <w:t xml:space="preserve">. </w:t>
      </w:r>
      <w:r w:rsidRPr="00914808">
        <w:rPr>
          <w:rFonts w:ascii="Times New Roman" w:hAnsi="Times New Roman"/>
        </w:rPr>
        <w:t>In the event that the State wishes to change a previously approved element that is a component of the CP/CSA DSRIP Accountability Score, the State will submit a formal, written modification request to CMS for review and approval</w:t>
      </w:r>
      <w:r w:rsidR="007C499D" w:rsidRPr="00914808">
        <w:rPr>
          <w:rFonts w:ascii="Times New Roman" w:hAnsi="Times New Roman"/>
        </w:rPr>
        <w:t xml:space="preserve">. </w:t>
      </w:r>
      <w:r w:rsidR="00855A6C" w:rsidRPr="00914808">
        <w:rPr>
          <w:rFonts w:ascii="Times New Roman" w:hAnsi="Times New Roman"/>
        </w:rPr>
        <w:t xml:space="preserve">CMS will have </w:t>
      </w:r>
      <w:r w:rsidR="00740D8D" w:rsidRPr="00914808">
        <w:rPr>
          <w:rFonts w:ascii="Times New Roman" w:hAnsi="Times New Roman"/>
        </w:rPr>
        <w:t>9</w:t>
      </w:r>
      <w:r w:rsidR="00855A6C" w:rsidRPr="00914808">
        <w:rPr>
          <w:rFonts w:ascii="Times New Roman" w:hAnsi="Times New Roman"/>
        </w:rPr>
        <w:t xml:space="preserve">0 </w:t>
      </w:r>
      <w:r w:rsidR="00CF67F1" w:rsidRPr="00914808">
        <w:rPr>
          <w:rFonts w:ascii="Times New Roman" w:hAnsi="Times New Roman"/>
        </w:rPr>
        <w:t>calendar</w:t>
      </w:r>
      <w:r w:rsidR="00855A6C" w:rsidRPr="00914808">
        <w:rPr>
          <w:rFonts w:ascii="Times New Roman" w:hAnsi="Times New Roman"/>
        </w:rPr>
        <w:t xml:space="preserve"> days to review and approve.</w:t>
      </w:r>
    </w:p>
    <w:p w14:paraId="12BE6924"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As part of its program management and contract oversight processes, the State will establish a structured process for CPs and CSAs to seek clarification on or request revisions to certain aspects of their CP/CSA DSRIP Accountability Scores (e.g., if a CP seeks clarification on the inclusion of certain members in the denominator for a Quality Measure’s performance score). Each CP and CSA will identify a key contact, responsible for raising such issues to the State and working with the appropriate State personnel to discuss and resolve issues as appropriate</w:t>
      </w:r>
      <w:r w:rsidR="007C499D" w:rsidRPr="00914808">
        <w:rPr>
          <w:rFonts w:ascii="Times New Roman" w:hAnsi="Times New Roman"/>
        </w:rPr>
        <w:t xml:space="preserve">. </w:t>
      </w:r>
      <w:r w:rsidRPr="00914808">
        <w:rPr>
          <w:rFonts w:ascii="Times New Roman" w:hAnsi="Times New Roman"/>
        </w:rPr>
        <w:t>The State will also identify a reciprocal contact to liaise with each CP and CSA and support these types of requests.</w:t>
      </w:r>
    </w:p>
    <w:p w14:paraId="2DD44905" w14:textId="77777777" w:rsidR="006D3542" w:rsidRPr="00914808" w:rsidRDefault="006D3542" w:rsidP="006D3542">
      <w:pPr>
        <w:spacing w:line="240" w:lineRule="auto"/>
        <w:jc w:val="both"/>
        <w:rPr>
          <w:rFonts w:ascii="Times New Roman" w:hAnsi="Times New Roman"/>
        </w:rPr>
      </w:pPr>
      <w:r w:rsidRPr="00914808">
        <w:rPr>
          <w:rFonts w:ascii="Times New Roman" w:hAnsi="Times New Roman"/>
        </w:rPr>
        <w:t xml:space="preserve">If a CP or CSA does not earn 100% DSRIP Accountability Score, then the State may provide an opportunity for CPs or CSAs to submit DSRIP Performance Remediation Plans to earn back a portion of the unearned, withheld funds, at the State’s discretion.  If the State allows this opportunity, then a CP or CSA may choose to provide the State a DSRIP Performance Remediation Plan within 30 calendar days of receipt of the CP or CSA’s DSRIP Accountability Score, in which case the CP or CSA may have the opportunity to earn back up to 60% of the unearned, withheld funds, as further described below. </w:t>
      </w:r>
    </w:p>
    <w:p w14:paraId="44020E79" w14:textId="77777777" w:rsidR="006D3542" w:rsidRPr="00914808" w:rsidRDefault="006D3542" w:rsidP="006D3542">
      <w:pPr>
        <w:spacing w:line="240" w:lineRule="auto"/>
        <w:jc w:val="both"/>
        <w:rPr>
          <w:rFonts w:ascii="Times New Roman" w:hAnsi="Times New Roman"/>
        </w:rPr>
      </w:pPr>
      <w:r w:rsidRPr="00914808">
        <w:rPr>
          <w:rFonts w:ascii="Times New Roman" w:hAnsi="Times New Roman"/>
        </w:rPr>
        <w:t>The DSRIP Performance Remediation Plan will include:</w:t>
      </w:r>
    </w:p>
    <w:p w14:paraId="1DF200A4" w14:textId="77777777" w:rsidR="006D3542" w:rsidRPr="00914808" w:rsidRDefault="006D3542" w:rsidP="006D3542">
      <w:pPr>
        <w:pStyle w:val="ListParagraph"/>
        <w:numPr>
          <w:ilvl w:val="0"/>
          <w:numId w:val="72"/>
        </w:numPr>
        <w:spacing w:line="240" w:lineRule="auto"/>
        <w:jc w:val="both"/>
        <w:rPr>
          <w:rFonts w:ascii="Times New Roman" w:hAnsi="Times New Roman"/>
        </w:rPr>
      </w:pPr>
      <w:r w:rsidRPr="00914808">
        <w:rPr>
          <w:rFonts w:ascii="Times New Roman" w:hAnsi="Times New Roman"/>
        </w:rPr>
        <w:t>A detailed assessment of the reason(s) why the CP or CSA did not achieve 100% Accountability Score, separately addressing each measure on which the CP or CSA scored less than full points;</w:t>
      </w:r>
    </w:p>
    <w:p w14:paraId="680F4E65" w14:textId="77777777" w:rsidR="006D3542" w:rsidRPr="00914808" w:rsidRDefault="006D3542" w:rsidP="006D3542">
      <w:pPr>
        <w:pStyle w:val="ListParagraph"/>
        <w:numPr>
          <w:ilvl w:val="0"/>
          <w:numId w:val="72"/>
        </w:numPr>
        <w:spacing w:line="240" w:lineRule="auto"/>
        <w:jc w:val="both"/>
        <w:rPr>
          <w:rFonts w:ascii="Times New Roman" w:hAnsi="Times New Roman"/>
        </w:rPr>
      </w:pPr>
      <w:r w:rsidRPr="00914808">
        <w:rPr>
          <w:rFonts w:ascii="Times New Roman" w:hAnsi="Times New Roman"/>
        </w:rPr>
        <w:t>Discrete project(s)  the CP or CSA will undertake to address some or all of the reasons for why it did not achieve 100% Accountability Score, along with rationale for why these activities are appropriate; or other discrete projects that align with the goals of the CP or CSA’s DSRIP Participation Plan</w:t>
      </w:r>
    </w:p>
    <w:p w14:paraId="2E3F6916" w14:textId="77777777" w:rsidR="006D3542" w:rsidRPr="00914808" w:rsidRDefault="006D3542" w:rsidP="006D3542">
      <w:pPr>
        <w:pStyle w:val="ListParagraph"/>
        <w:numPr>
          <w:ilvl w:val="0"/>
          <w:numId w:val="72"/>
        </w:numPr>
        <w:spacing w:line="240" w:lineRule="auto"/>
        <w:jc w:val="both"/>
        <w:rPr>
          <w:rFonts w:ascii="Times New Roman" w:hAnsi="Times New Roman"/>
        </w:rPr>
      </w:pPr>
      <w:r w:rsidRPr="00914808">
        <w:rPr>
          <w:rFonts w:ascii="Times New Roman" w:hAnsi="Times New Roman"/>
        </w:rPr>
        <w:t>A workplan, which includes a timeline for the implementation of these activities over the first half of the coming Budget Period, as well as identification of the resources that will be responsible for their completion</w:t>
      </w:r>
    </w:p>
    <w:p w14:paraId="51AF3626" w14:textId="77777777" w:rsidR="006D3542" w:rsidRPr="00914808" w:rsidRDefault="006D3542" w:rsidP="006D3542">
      <w:pPr>
        <w:pStyle w:val="ListParagraph"/>
        <w:numPr>
          <w:ilvl w:val="0"/>
          <w:numId w:val="72"/>
        </w:numPr>
        <w:spacing w:line="240" w:lineRule="auto"/>
        <w:jc w:val="both"/>
        <w:rPr>
          <w:rFonts w:ascii="Times New Roman" w:hAnsi="Times New Roman"/>
        </w:rPr>
      </w:pPr>
      <w:r w:rsidRPr="00914808">
        <w:rPr>
          <w:rFonts w:ascii="Times New Roman" w:hAnsi="Times New Roman"/>
        </w:rPr>
        <w:t>An accountability plan for these activities, including any milestones or metrics the CP or CSA anticipates and when the CP or CSA anticipates realizing them, and also including a proposed model for the State to monitor the CP or CSA implementation of the proposed activities and their success or failure throughout the first half of the coming Budget Period (e.g., a schedule of site visits, staff interviews, desk reviews, etc.)</w:t>
      </w:r>
    </w:p>
    <w:p w14:paraId="49BD42BF" w14:textId="77777777" w:rsidR="006D3542" w:rsidRPr="00914808" w:rsidRDefault="006D3542" w:rsidP="006D3542">
      <w:pPr>
        <w:pStyle w:val="ListParagraph"/>
        <w:tabs>
          <w:tab w:val="left" w:pos="2025"/>
        </w:tabs>
        <w:spacing w:line="240" w:lineRule="auto"/>
        <w:ind w:left="829"/>
        <w:jc w:val="both"/>
        <w:rPr>
          <w:rFonts w:ascii="Times New Roman" w:hAnsi="Times New Roman"/>
        </w:rPr>
      </w:pPr>
      <w:r w:rsidRPr="00914808">
        <w:rPr>
          <w:rFonts w:ascii="Times New Roman" w:hAnsi="Times New Roman"/>
        </w:rPr>
        <w:tab/>
      </w:r>
    </w:p>
    <w:p w14:paraId="7CB66549" w14:textId="77777777" w:rsidR="006D3542" w:rsidRPr="00914808" w:rsidRDefault="006D3542" w:rsidP="006D3542">
      <w:pPr>
        <w:spacing w:line="240" w:lineRule="auto"/>
        <w:jc w:val="both"/>
        <w:rPr>
          <w:rFonts w:ascii="Times New Roman" w:hAnsi="Times New Roman"/>
        </w:rPr>
      </w:pPr>
      <w:r w:rsidRPr="00914808">
        <w:rPr>
          <w:rFonts w:ascii="Times New Roman" w:hAnsi="Times New Roman"/>
        </w:rPr>
        <w:t xml:space="preserve">Within </w:t>
      </w:r>
      <w:r w:rsidR="00CA0A3A" w:rsidRPr="00914808">
        <w:rPr>
          <w:rFonts w:ascii="Times New Roman" w:hAnsi="Times New Roman" w:cs="Times New Roman"/>
        </w:rPr>
        <w:t>45</w:t>
      </w:r>
      <w:r w:rsidRPr="00914808">
        <w:rPr>
          <w:rFonts w:ascii="Times New Roman" w:hAnsi="Times New Roman"/>
        </w:rPr>
        <w:t xml:space="preserve"> calendar days of receiving the Performance Remediation Plan, the State and the Independent Assessor will review the Plan in parallel, and the State, considering the Independent </w:t>
      </w:r>
      <w:r w:rsidR="005C66D1" w:rsidRPr="00914808">
        <w:rPr>
          <w:rFonts w:ascii="Times New Roman" w:hAnsi="Times New Roman"/>
        </w:rPr>
        <w:t xml:space="preserve">Assessor </w:t>
      </w:r>
      <w:r w:rsidRPr="00914808">
        <w:rPr>
          <w:rFonts w:ascii="Times New Roman" w:hAnsi="Times New Roman"/>
        </w:rPr>
        <w:t>recommendation, will either request</w:t>
      </w:r>
      <w:r w:rsidR="00DE4D92" w:rsidRPr="00914808">
        <w:rPr>
          <w:rFonts w:ascii="Times New Roman" w:hAnsi="Times New Roman"/>
        </w:rPr>
        <w:t xml:space="preserve"> </w:t>
      </w:r>
      <w:r w:rsidR="00E76919" w:rsidRPr="00914808">
        <w:rPr>
          <w:rFonts w:ascii="Times New Roman" w:hAnsi="Times New Roman"/>
        </w:rPr>
        <w:t>additional information</w:t>
      </w:r>
      <w:r w:rsidR="005217FB" w:rsidRPr="00914808">
        <w:rPr>
          <w:rFonts w:ascii="Times New Roman" w:hAnsi="Times New Roman"/>
        </w:rPr>
        <w:t xml:space="preserve"> regarding</w:t>
      </w:r>
      <w:r w:rsidRPr="00914808">
        <w:rPr>
          <w:rFonts w:ascii="Times New Roman" w:hAnsi="Times New Roman"/>
        </w:rPr>
        <w:t xml:space="preserve"> the</w:t>
      </w:r>
      <w:r w:rsidR="00CA0A3A" w:rsidRPr="00914808">
        <w:rPr>
          <w:rFonts w:ascii="Times New Roman" w:hAnsi="Times New Roman" w:cs="Times New Roman"/>
        </w:rPr>
        <w:t xml:space="preserve"> </w:t>
      </w:r>
      <w:r w:rsidRPr="00914808">
        <w:rPr>
          <w:rFonts w:ascii="Times New Roman" w:hAnsi="Times New Roman"/>
        </w:rPr>
        <w:t xml:space="preserve">Performance Remediation Plan, or approve it and submit to CMS for review and approval. During the State’s review process, it will determine how much of the 60% of unearned, withheld funds the CP or CSA will be able to earn back, based on the Performance Remediation Plan’s relevance to the reasons for why the CP or CSA did not achieve 100% Accountability Score, or to the goals of the CP or CSA’s DSRIP Participation Plan.  CMS will have </w:t>
      </w:r>
      <w:r w:rsidR="00740D8D" w:rsidRPr="00914808">
        <w:rPr>
          <w:rFonts w:ascii="Times New Roman" w:hAnsi="Times New Roman"/>
        </w:rPr>
        <w:t>9</w:t>
      </w:r>
      <w:r w:rsidRPr="00914808">
        <w:rPr>
          <w:rFonts w:ascii="Times New Roman" w:hAnsi="Times New Roman"/>
        </w:rPr>
        <w:t xml:space="preserve">0 </w:t>
      </w:r>
      <w:r w:rsidR="00CF67F1" w:rsidRPr="00914808">
        <w:rPr>
          <w:rFonts w:ascii="Times New Roman" w:hAnsi="Times New Roman"/>
        </w:rPr>
        <w:t>calendar</w:t>
      </w:r>
      <w:r w:rsidRPr="00914808">
        <w:rPr>
          <w:rFonts w:ascii="Times New Roman" w:hAnsi="Times New Roman"/>
        </w:rPr>
        <w:t xml:space="preserve"> days to review and approve the Plan.  If CMS has not responded to the State’s approval request, then the Performance Remediation Plan will be deemed approved, given the need for CPs or CSAs to have as much time as possible to implement their projects, which will need to be completed during the first half of the following Budget Period.  The State will monitor the Plan during the implementation period on an ongoing basis.  Additionally, the State will assign a Performance Remediation Plan Score to the CP or CSA, based on the State’s ongoing monitoring of the Plan, and supporting documentation submitted by the CP or CSA in its semiannual progress report for the first half of the Budget Period in question.  The Performance Remediation Plan Score will be a single point value between 0 and 10 inclusive, and will determine how much of the CP or CSA’s unearned, withheld funds can be earned back.</w:t>
      </w:r>
    </w:p>
    <w:p w14:paraId="7C58A1CB" w14:textId="77777777" w:rsidR="00B9251F" w:rsidRPr="00914808" w:rsidRDefault="006D3542" w:rsidP="006D3542">
      <w:pPr>
        <w:spacing w:line="240" w:lineRule="auto"/>
        <w:jc w:val="both"/>
        <w:rPr>
          <w:rFonts w:ascii="Times New Roman" w:hAnsi="Times New Roman"/>
        </w:rPr>
      </w:pPr>
      <w:r w:rsidRPr="00914808">
        <w:rPr>
          <w:rFonts w:ascii="Times New Roman" w:hAnsi="Times New Roman"/>
        </w:rPr>
        <w:t>For example, if (1) a CP or CSA has $100,000 of unearned, withheld funds; (2) the State determines that a CP or CSA will be able to earn back 50% of the CP or CSA’s unearned, withheld funds (out of a 60% maximum percentage); and (3) the CP or CSA achieves a Performance Remediation Plan Score of 7 out of 10, then the CP or CSA’s final earned funds will be equal to $100,000 * 50% * (7 / 10) = $35,000.</w:t>
      </w:r>
    </w:p>
    <w:p w14:paraId="6F43E7BF" w14:textId="77777777" w:rsidR="002F7645" w:rsidRPr="00914808" w:rsidRDefault="002F7645" w:rsidP="009D5510">
      <w:pPr>
        <w:pStyle w:val="Heading5"/>
        <w:spacing w:line="240" w:lineRule="auto"/>
        <w:jc w:val="both"/>
        <w:rPr>
          <w:rFonts w:ascii="Times New Roman" w:hAnsi="Times New Roman"/>
        </w:rPr>
      </w:pPr>
      <w:r w:rsidRPr="00914808">
        <w:rPr>
          <w:rFonts w:ascii="Times New Roman" w:hAnsi="Times New Roman"/>
        </w:rPr>
        <w:t>The DSRIP Advisory Committee on Quality</w:t>
      </w:r>
    </w:p>
    <w:p w14:paraId="1B1E8619"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 xml:space="preserve">See Section </w:t>
      </w:r>
      <w:r w:rsidR="00860FD2" w:rsidRPr="00914808">
        <w:rPr>
          <w:rFonts w:ascii="Times New Roman" w:hAnsi="Times New Roman"/>
        </w:rPr>
        <w:t>6.2.1</w:t>
      </w:r>
      <w:r w:rsidRPr="00914808">
        <w:rPr>
          <w:rFonts w:ascii="Times New Roman" w:hAnsi="Times New Roman"/>
        </w:rPr>
        <w:t xml:space="preserve"> for discussion of the Advisory Committee on Quality’s role</w:t>
      </w:r>
      <w:r w:rsidRPr="00914808">
        <w:rPr>
          <w:rFonts w:ascii="Times New Roman" w:hAnsi="Times New Roman"/>
          <w:b/>
        </w:rPr>
        <w:t>.</w:t>
      </w:r>
    </w:p>
    <w:p w14:paraId="7D0B1C5C" w14:textId="77777777" w:rsidR="002F7645" w:rsidRPr="00914808" w:rsidRDefault="002F7645" w:rsidP="009D5510">
      <w:pPr>
        <w:pStyle w:val="Heading5"/>
        <w:spacing w:line="240" w:lineRule="auto"/>
        <w:jc w:val="both"/>
        <w:rPr>
          <w:rFonts w:ascii="Times New Roman" w:hAnsi="Times New Roman"/>
        </w:rPr>
      </w:pPr>
      <w:r w:rsidRPr="00914808">
        <w:rPr>
          <w:rFonts w:ascii="Times New Roman" w:hAnsi="Times New Roman"/>
        </w:rPr>
        <w:t>CMS</w:t>
      </w:r>
    </w:p>
    <w:p w14:paraId="2E4BE6DD"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CMS will review and approve State submissions within</w:t>
      </w:r>
      <w:r w:rsidR="00ED180B" w:rsidRPr="00914808">
        <w:rPr>
          <w:rFonts w:ascii="Times New Roman" w:hAnsi="Times New Roman"/>
        </w:rPr>
        <w:t xml:space="preserve"> </w:t>
      </w:r>
      <w:r w:rsidR="00740D8D" w:rsidRPr="00914808">
        <w:rPr>
          <w:rFonts w:ascii="Times New Roman" w:hAnsi="Times New Roman" w:cs="Times New Roman"/>
        </w:rPr>
        <w:t>9</w:t>
      </w:r>
      <w:r w:rsidR="00ED180B" w:rsidRPr="00914808">
        <w:rPr>
          <w:rFonts w:ascii="Times New Roman" w:hAnsi="Times New Roman" w:cs="Times New Roman"/>
        </w:rPr>
        <w:t>0</w:t>
      </w:r>
      <w:r w:rsidRPr="00914808">
        <w:rPr>
          <w:rFonts w:ascii="Times New Roman" w:hAnsi="Times New Roman"/>
        </w:rPr>
        <w:t xml:space="preserve"> </w:t>
      </w:r>
      <w:r w:rsidR="00CF67F1" w:rsidRPr="00914808">
        <w:rPr>
          <w:rFonts w:ascii="Times New Roman" w:hAnsi="Times New Roman"/>
        </w:rPr>
        <w:t>calendar</w:t>
      </w:r>
      <w:r w:rsidRPr="00914808">
        <w:rPr>
          <w:rFonts w:ascii="Times New Roman" w:hAnsi="Times New Roman"/>
        </w:rPr>
        <w:t xml:space="preserve"> days</w:t>
      </w:r>
      <w:r w:rsidR="007C499D" w:rsidRPr="00914808">
        <w:rPr>
          <w:rFonts w:ascii="Times New Roman" w:hAnsi="Times New Roman"/>
        </w:rPr>
        <w:t xml:space="preserve">. </w:t>
      </w:r>
      <w:r w:rsidRPr="00914808">
        <w:rPr>
          <w:rFonts w:ascii="Times New Roman" w:hAnsi="Times New Roman"/>
        </w:rPr>
        <w:t>If CMS does not approve the submission, the State and CMS will work collaboratively together to align on appropriate modifications and a timeline for prompt approval.</w:t>
      </w:r>
    </w:p>
    <w:p w14:paraId="30E4866D" w14:textId="77777777" w:rsidR="002F7645" w:rsidRPr="00914808" w:rsidRDefault="002F7645" w:rsidP="00CA0A3A">
      <w:pPr>
        <w:pStyle w:val="Heading3"/>
        <w:numPr>
          <w:ilvl w:val="2"/>
          <w:numId w:val="1"/>
        </w:numPr>
        <w:spacing w:line="240" w:lineRule="auto"/>
        <w:jc w:val="both"/>
        <w:rPr>
          <w:rFonts w:ascii="Times New Roman" w:hAnsi="Times New Roman"/>
        </w:rPr>
      </w:pPr>
      <w:bookmarkStart w:id="273" w:name="_Toc515897374"/>
      <w:bookmarkStart w:id="274" w:name="_Toc517086523"/>
      <w:r w:rsidRPr="00914808">
        <w:rPr>
          <w:rFonts w:ascii="Times New Roman" w:hAnsi="Times New Roman"/>
        </w:rPr>
        <w:t>Timeline of CP DSRIP Accountability Score data collection, calculation, and disbursement of DSRIP payments</w:t>
      </w:r>
      <w:bookmarkEnd w:id="273"/>
      <w:bookmarkEnd w:id="274"/>
    </w:p>
    <w:p w14:paraId="4A05CAC7" w14:textId="77777777" w:rsidR="002F7645" w:rsidRPr="00914808" w:rsidRDefault="002F7645" w:rsidP="009D5510">
      <w:pPr>
        <w:spacing w:line="240" w:lineRule="auto"/>
        <w:jc w:val="both"/>
        <w:rPr>
          <w:rFonts w:ascii="Times New Roman" w:hAnsi="Times New Roman"/>
        </w:rPr>
      </w:pPr>
      <w:r w:rsidRPr="00914808">
        <w:rPr>
          <w:rFonts w:ascii="Times New Roman" w:hAnsi="Times New Roman"/>
        </w:rPr>
        <w:t>The timeline for CP DSRIP Accountability Score calculation and disbursement of DSRIP payments to CPs is anticipated to be as follows:</w:t>
      </w:r>
    </w:p>
    <w:p w14:paraId="5B41238F" w14:textId="77777777" w:rsidR="002F7645" w:rsidRPr="00914808" w:rsidRDefault="002F7645" w:rsidP="009D5510">
      <w:pPr>
        <w:numPr>
          <w:ilvl w:val="0"/>
          <w:numId w:val="3"/>
        </w:numPr>
        <w:spacing w:after="0" w:line="240" w:lineRule="auto"/>
        <w:jc w:val="both"/>
        <w:rPr>
          <w:rFonts w:ascii="Times New Roman" w:hAnsi="Times New Roman"/>
        </w:rPr>
      </w:pPr>
      <w:r w:rsidRPr="00914808">
        <w:rPr>
          <w:rFonts w:ascii="Times New Roman" w:hAnsi="Times New Roman"/>
        </w:rPr>
        <w:t>CP and CSA Budget Period Closes</w:t>
      </w:r>
    </w:p>
    <w:p w14:paraId="6CFE1B09" w14:textId="038D4BF5" w:rsidR="002F7645" w:rsidRPr="00914808" w:rsidRDefault="002F7645" w:rsidP="009D5510">
      <w:pPr>
        <w:numPr>
          <w:ilvl w:val="0"/>
          <w:numId w:val="3"/>
        </w:numPr>
        <w:spacing w:after="0" w:line="240" w:lineRule="auto"/>
        <w:jc w:val="both"/>
        <w:rPr>
          <w:rFonts w:ascii="Times New Roman" w:hAnsi="Times New Roman"/>
        </w:rPr>
      </w:pPr>
      <w:r w:rsidRPr="00914808">
        <w:rPr>
          <w:rFonts w:ascii="Times New Roman" w:hAnsi="Times New Roman"/>
        </w:rPr>
        <w:t xml:space="preserve">Member experience survey results within 270 calendar days of BP closing </w:t>
      </w:r>
    </w:p>
    <w:p w14:paraId="6B600C4C" w14:textId="77777777" w:rsidR="002F7645" w:rsidRPr="00914808" w:rsidRDefault="002F7645" w:rsidP="009D5510">
      <w:pPr>
        <w:numPr>
          <w:ilvl w:val="0"/>
          <w:numId w:val="3"/>
        </w:numPr>
        <w:spacing w:after="0" w:line="240" w:lineRule="auto"/>
        <w:jc w:val="both"/>
        <w:rPr>
          <w:rFonts w:ascii="Times New Roman" w:hAnsi="Times New Roman"/>
        </w:rPr>
      </w:pPr>
      <w:r w:rsidRPr="00914808">
        <w:rPr>
          <w:rFonts w:ascii="Times New Roman" w:hAnsi="Times New Roman"/>
        </w:rPr>
        <w:t>State determines denominators and sample populations (i.e., the specific members whose data each CP must submit) for the clinical quality measures within 210 calendar days of BP closing</w:t>
      </w:r>
    </w:p>
    <w:p w14:paraId="5EC4AC54" w14:textId="77777777" w:rsidR="002F7645" w:rsidRPr="00914808" w:rsidRDefault="002F7645" w:rsidP="009D5510">
      <w:pPr>
        <w:numPr>
          <w:ilvl w:val="0"/>
          <w:numId w:val="3"/>
        </w:numPr>
        <w:spacing w:after="0" w:line="240" w:lineRule="auto"/>
        <w:jc w:val="both"/>
        <w:rPr>
          <w:rFonts w:ascii="Times New Roman" w:hAnsi="Times New Roman"/>
        </w:rPr>
      </w:pPr>
      <w:r w:rsidRPr="00914808">
        <w:rPr>
          <w:rFonts w:ascii="Times New Roman" w:hAnsi="Times New Roman"/>
        </w:rPr>
        <w:t xml:space="preserve">CPs and CSAs submit clinical quality data within 30 calendar days of receiving the denominators and sample populations for the clinical quality measures </w:t>
      </w:r>
    </w:p>
    <w:p w14:paraId="3A1401EF" w14:textId="77777777" w:rsidR="002F7645" w:rsidRPr="00914808" w:rsidRDefault="002F7645" w:rsidP="009D5510">
      <w:pPr>
        <w:numPr>
          <w:ilvl w:val="0"/>
          <w:numId w:val="3"/>
        </w:numPr>
        <w:spacing w:after="0" w:line="240" w:lineRule="auto"/>
        <w:jc w:val="both"/>
        <w:rPr>
          <w:rFonts w:ascii="Times New Roman" w:hAnsi="Times New Roman"/>
        </w:rPr>
      </w:pPr>
      <w:r w:rsidRPr="00914808">
        <w:rPr>
          <w:rFonts w:ascii="Times New Roman" w:hAnsi="Times New Roman"/>
        </w:rPr>
        <w:t>State calculates CP and CSA DSRIP Accountability Score within 90 calendar days of receiving all underlying required data</w:t>
      </w:r>
    </w:p>
    <w:p w14:paraId="2C9B0B7C" w14:textId="77777777" w:rsidR="002F7645" w:rsidRPr="00914808" w:rsidRDefault="002F7645" w:rsidP="00CA0A3A">
      <w:pPr>
        <w:pStyle w:val="ListParagraph"/>
        <w:numPr>
          <w:ilvl w:val="0"/>
          <w:numId w:val="3"/>
        </w:numPr>
        <w:tabs>
          <w:tab w:val="left" w:pos="2041"/>
        </w:tabs>
        <w:spacing w:after="0" w:line="240" w:lineRule="auto"/>
        <w:contextualSpacing w:val="0"/>
        <w:jc w:val="both"/>
        <w:rPr>
          <w:rFonts w:ascii="Times New Roman" w:hAnsi="Times New Roman"/>
        </w:rPr>
      </w:pPr>
      <w:r w:rsidRPr="00914808">
        <w:rPr>
          <w:rFonts w:ascii="Times New Roman" w:hAnsi="Times New Roman"/>
        </w:rPr>
        <w:t>Once CP and CSA DSRIP Accountability Scores have been calculated, State submits Scores and supporting documentation to CMS for review and approval</w:t>
      </w:r>
    </w:p>
    <w:p w14:paraId="53146FD5" w14:textId="77777777" w:rsidR="002F7645" w:rsidRPr="00914808" w:rsidRDefault="002F7645" w:rsidP="009D5510">
      <w:pPr>
        <w:pStyle w:val="ListParagraph"/>
        <w:numPr>
          <w:ilvl w:val="0"/>
          <w:numId w:val="3"/>
        </w:numPr>
        <w:tabs>
          <w:tab w:val="left" w:pos="2041"/>
        </w:tabs>
        <w:spacing w:after="0" w:line="240" w:lineRule="auto"/>
        <w:contextualSpacing w:val="0"/>
        <w:jc w:val="both"/>
        <w:rPr>
          <w:rFonts w:ascii="Times New Roman" w:hAnsi="Times New Roman"/>
        </w:rPr>
      </w:pPr>
      <w:r w:rsidRPr="00914808">
        <w:rPr>
          <w:rFonts w:ascii="Times New Roman" w:hAnsi="Times New Roman"/>
        </w:rPr>
        <w:t xml:space="preserve">CMS has </w:t>
      </w:r>
      <w:r w:rsidR="00740D8D" w:rsidRPr="00914808">
        <w:rPr>
          <w:rFonts w:ascii="Times New Roman" w:hAnsi="Times New Roman" w:cs="Times New Roman"/>
        </w:rPr>
        <w:t>9</w:t>
      </w:r>
      <w:r w:rsidR="00ED180B" w:rsidRPr="00914808">
        <w:rPr>
          <w:rFonts w:ascii="Times New Roman" w:hAnsi="Times New Roman" w:cs="Times New Roman"/>
        </w:rPr>
        <w:t>0</w:t>
      </w:r>
      <w:r w:rsidRPr="00914808">
        <w:rPr>
          <w:rFonts w:ascii="Times New Roman" w:hAnsi="Times New Roman"/>
        </w:rPr>
        <w:t xml:space="preserve"> </w:t>
      </w:r>
      <w:r w:rsidR="00CF67F1" w:rsidRPr="00914808">
        <w:rPr>
          <w:rFonts w:ascii="Times New Roman" w:hAnsi="Times New Roman"/>
        </w:rPr>
        <w:t>calendar</w:t>
      </w:r>
      <w:r w:rsidRPr="00914808">
        <w:rPr>
          <w:rFonts w:ascii="Times New Roman" w:hAnsi="Times New Roman"/>
        </w:rPr>
        <w:t xml:space="preserve"> days to review and approve the CP and CSA DSRIP Accountability Scores; if CMS has not responded to State’s approval request, then the DSRIP Accountability Scores will be deemed approved, given the need to disburse at-risk funding to CPs and CSAs in a timely fashion</w:t>
      </w:r>
    </w:p>
    <w:p w14:paraId="52132BC6" w14:textId="77777777" w:rsidR="002F7645" w:rsidRPr="00914808" w:rsidRDefault="002F7645" w:rsidP="009D5510">
      <w:pPr>
        <w:numPr>
          <w:ilvl w:val="0"/>
          <w:numId w:val="3"/>
        </w:numPr>
        <w:spacing w:after="0" w:line="240" w:lineRule="auto"/>
        <w:jc w:val="both"/>
        <w:rPr>
          <w:rFonts w:ascii="Times New Roman" w:hAnsi="Times New Roman"/>
        </w:rPr>
      </w:pPr>
      <w:r w:rsidRPr="00914808">
        <w:rPr>
          <w:rFonts w:ascii="Times New Roman" w:hAnsi="Times New Roman"/>
        </w:rPr>
        <w:t xml:space="preserve">State notifies CPs and CSAs of CP and CSA DSRIP Accountability Score within 30 calendar days of determining Score </w:t>
      </w:r>
    </w:p>
    <w:p w14:paraId="44832C43" w14:textId="77777777" w:rsidR="002F7645" w:rsidRPr="00914808" w:rsidRDefault="002F7645" w:rsidP="009D5510">
      <w:pPr>
        <w:numPr>
          <w:ilvl w:val="0"/>
          <w:numId w:val="3"/>
        </w:numPr>
        <w:spacing w:after="0" w:line="240" w:lineRule="auto"/>
        <w:jc w:val="both"/>
        <w:rPr>
          <w:rFonts w:ascii="Times New Roman" w:hAnsi="Times New Roman"/>
        </w:rPr>
      </w:pPr>
      <w:r w:rsidRPr="00914808">
        <w:rPr>
          <w:rFonts w:ascii="Times New Roman" w:hAnsi="Times New Roman"/>
        </w:rPr>
        <w:t>State disburses DSRIP at-risk payments to CPs and CSAs within 30 calendar days after CMS has approved CP and CSA DSRIP Accountability Scores</w:t>
      </w:r>
    </w:p>
    <w:p w14:paraId="7745DE4D" w14:textId="77777777" w:rsidR="002F7645" w:rsidRPr="00914808" w:rsidRDefault="002F7645" w:rsidP="009D5510">
      <w:pPr>
        <w:pStyle w:val="Heading2"/>
        <w:numPr>
          <w:ilvl w:val="1"/>
          <w:numId w:val="1"/>
        </w:numPr>
        <w:spacing w:line="240" w:lineRule="auto"/>
        <w:rPr>
          <w:rFonts w:ascii="Times New Roman" w:hAnsi="Times New Roman"/>
        </w:rPr>
      </w:pPr>
      <w:bookmarkStart w:id="275" w:name="_Toc471313095"/>
      <w:bookmarkStart w:id="276" w:name="_Toc515897375"/>
      <w:bookmarkStart w:id="277" w:name="_Toc517086524"/>
      <w:r w:rsidRPr="00914808">
        <w:rPr>
          <w:rFonts w:ascii="Times New Roman" w:hAnsi="Times New Roman"/>
        </w:rPr>
        <w:t>Reporting Requirements for ACOs, CPs and CSAs</w:t>
      </w:r>
      <w:bookmarkEnd w:id="275"/>
      <w:bookmarkEnd w:id="276"/>
      <w:bookmarkEnd w:id="277"/>
    </w:p>
    <w:p w14:paraId="4E6E399E" w14:textId="77777777" w:rsidR="002F7645" w:rsidRPr="00914808" w:rsidRDefault="002F7645" w:rsidP="009D5510">
      <w:pPr>
        <w:pStyle w:val="Heading3"/>
        <w:numPr>
          <w:ilvl w:val="2"/>
          <w:numId w:val="1"/>
        </w:numPr>
        <w:spacing w:line="240" w:lineRule="auto"/>
        <w:rPr>
          <w:rFonts w:ascii="Times New Roman" w:hAnsi="Times New Roman"/>
        </w:rPr>
      </w:pPr>
      <w:bookmarkStart w:id="278" w:name="_Toc471313096"/>
      <w:bookmarkStart w:id="279" w:name="_Toc515897376"/>
      <w:bookmarkStart w:id="280" w:name="_Toc517086525"/>
      <w:r w:rsidRPr="00914808">
        <w:rPr>
          <w:rFonts w:ascii="Times New Roman" w:hAnsi="Times New Roman"/>
        </w:rPr>
        <w:t>Semiannual Participation Plan Progress Reports</w:t>
      </w:r>
      <w:bookmarkEnd w:id="278"/>
      <w:bookmarkEnd w:id="279"/>
      <w:bookmarkEnd w:id="280"/>
    </w:p>
    <w:p w14:paraId="75A52FCC" w14:textId="77777777" w:rsidR="007D56FA" w:rsidRPr="00914808" w:rsidRDefault="002F7645" w:rsidP="00D56380">
      <w:pPr>
        <w:spacing w:line="240" w:lineRule="auto"/>
        <w:jc w:val="both"/>
        <w:rPr>
          <w:rFonts w:ascii="Times New Roman" w:hAnsi="Times New Roman"/>
        </w:rPr>
      </w:pPr>
      <w:r w:rsidRPr="00914808">
        <w:rPr>
          <w:rFonts w:ascii="Times New Roman" w:hAnsi="Times New Roman"/>
        </w:rPr>
        <w:t>ACOs, CPs, and CSAs participating in the DSRIP program will submit semiannual reports to the State demonstrating progress with their Participation Plans, plans for continued implementation of the approved Participation Plan, areas for improvement and an account of budget expenditures. The State will provide templates for the semiannual progress report</w:t>
      </w:r>
      <w:r w:rsidR="007D56FA" w:rsidRPr="00914808">
        <w:rPr>
          <w:rFonts w:ascii="Times New Roman" w:hAnsi="Times New Roman"/>
        </w:rPr>
        <w:t xml:space="preserve"> </w:t>
      </w:r>
      <w:r w:rsidRPr="00914808">
        <w:rPr>
          <w:rFonts w:ascii="Times New Roman" w:hAnsi="Times New Roman"/>
        </w:rPr>
        <w:t>which will specify the data that ACOs, CPs and CSAs will need to submit</w:t>
      </w:r>
      <w:r w:rsidR="007C499D" w:rsidRPr="00914808">
        <w:rPr>
          <w:rFonts w:ascii="Times New Roman" w:hAnsi="Times New Roman"/>
        </w:rPr>
        <w:t xml:space="preserve">. </w:t>
      </w:r>
      <w:r w:rsidRPr="00914808">
        <w:rPr>
          <w:rFonts w:ascii="Times New Roman" w:hAnsi="Times New Roman"/>
        </w:rPr>
        <w:t>ACOs, CPs and CSAs must submit their semiannual progress reports in order to receive further DSRIP funding</w:t>
      </w:r>
      <w:r w:rsidR="007C499D" w:rsidRPr="00914808">
        <w:rPr>
          <w:rFonts w:ascii="Times New Roman" w:hAnsi="Times New Roman"/>
        </w:rPr>
        <w:t xml:space="preserve">. </w:t>
      </w:r>
      <w:r w:rsidRPr="00914808">
        <w:rPr>
          <w:rFonts w:ascii="Times New Roman" w:hAnsi="Times New Roman"/>
        </w:rPr>
        <w:t xml:space="preserve">For example, if an ACO, CP or CSA submits a semiannual progress report </w:t>
      </w:r>
      <w:r w:rsidR="00C40BC8" w:rsidRPr="00914808">
        <w:rPr>
          <w:rFonts w:ascii="Times New Roman" w:hAnsi="Times New Roman"/>
        </w:rPr>
        <w:t>three</w:t>
      </w:r>
      <w:r w:rsidR="00962DD0" w:rsidRPr="00914808">
        <w:rPr>
          <w:rFonts w:ascii="Times New Roman" w:hAnsi="Times New Roman"/>
        </w:rPr>
        <w:t xml:space="preserve"> months </w:t>
      </w:r>
      <w:r w:rsidRPr="00914808">
        <w:rPr>
          <w:rFonts w:ascii="Times New Roman" w:hAnsi="Times New Roman"/>
        </w:rPr>
        <w:t xml:space="preserve">after the end of BP2, then it will be able to receive DSRIP payments from </w:t>
      </w:r>
      <w:r w:rsidR="00C40BC8" w:rsidRPr="00914808">
        <w:rPr>
          <w:rFonts w:ascii="Times New Roman" w:hAnsi="Times New Roman"/>
        </w:rPr>
        <w:t>three</w:t>
      </w:r>
      <w:r w:rsidR="00962DD0" w:rsidRPr="00914808">
        <w:rPr>
          <w:rFonts w:ascii="Times New Roman" w:hAnsi="Times New Roman"/>
        </w:rPr>
        <w:t xml:space="preserve"> months </w:t>
      </w:r>
      <w:r w:rsidRPr="00914808">
        <w:rPr>
          <w:rFonts w:ascii="Times New Roman" w:hAnsi="Times New Roman"/>
        </w:rPr>
        <w:t xml:space="preserve">after the end of BP2 until the next required semiannual progress report submission date (i.e. </w:t>
      </w:r>
      <w:r w:rsidR="00962DD0" w:rsidRPr="00914808">
        <w:rPr>
          <w:rFonts w:ascii="Times New Roman" w:hAnsi="Times New Roman"/>
        </w:rPr>
        <w:t xml:space="preserve">two months </w:t>
      </w:r>
      <w:r w:rsidRPr="00914808">
        <w:rPr>
          <w:rFonts w:ascii="Times New Roman" w:hAnsi="Times New Roman"/>
        </w:rPr>
        <w:t>after the midway point of BP3).</w:t>
      </w:r>
    </w:p>
    <w:p w14:paraId="5D27974C" w14:textId="77777777" w:rsidR="00F763DC" w:rsidRPr="00914808" w:rsidRDefault="0055721A" w:rsidP="00F763DC">
      <w:pPr>
        <w:pStyle w:val="Default"/>
        <w:tabs>
          <w:tab w:val="left" w:pos="1440"/>
          <w:tab w:val="left" w:pos="9360"/>
        </w:tabs>
        <w:spacing w:line="276" w:lineRule="auto"/>
        <w:rPr>
          <w:rFonts w:cstheme="minorBidi"/>
          <w:color w:val="auto"/>
          <w:sz w:val="22"/>
          <w:szCs w:val="22"/>
        </w:rPr>
      </w:pPr>
      <w:r w:rsidRPr="00914808">
        <w:rPr>
          <w:rFonts w:cstheme="minorBidi"/>
          <w:color w:val="auto"/>
          <w:sz w:val="22"/>
          <w:szCs w:val="22"/>
        </w:rPr>
        <w:t>ACO s</w:t>
      </w:r>
      <w:r w:rsidR="009C317A" w:rsidRPr="00914808">
        <w:rPr>
          <w:rFonts w:cstheme="minorBidi"/>
          <w:color w:val="auto"/>
          <w:sz w:val="22"/>
          <w:szCs w:val="22"/>
        </w:rPr>
        <w:t>emiannual</w:t>
      </w:r>
      <w:r w:rsidR="007D56FA" w:rsidRPr="00914808">
        <w:rPr>
          <w:rFonts w:cstheme="minorBidi"/>
          <w:color w:val="auto"/>
          <w:sz w:val="22"/>
          <w:szCs w:val="22"/>
        </w:rPr>
        <w:t xml:space="preserve"> progress reports </w:t>
      </w:r>
      <w:r w:rsidR="00F763DC" w:rsidRPr="00914808">
        <w:rPr>
          <w:rFonts w:cstheme="minorBidi"/>
          <w:color w:val="auto"/>
          <w:sz w:val="22"/>
          <w:szCs w:val="22"/>
        </w:rPr>
        <w:t xml:space="preserve">will be </w:t>
      </w:r>
      <w:r w:rsidR="00554474" w:rsidRPr="00914808">
        <w:rPr>
          <w:rFonts w:cstheme="minorBidi"/>
          <w:color w:val="auto"/>
          <w:sz w:val="22"/>
          <w:szCs w:val="22"/>
        </w:rPr>
        <w:t xml:space="preserve">submitted </w:t>
      </w:r>
      <w:r w:rsidR="00F763DC" w:rsidRPr="00914808">
        <w:rPr>
          <w:rFonts w:cstheme="minorBidi"/>
          <w:color w:val="auto"/>
          <w:sz w:val="22"/>
          <w:szCs w:val="22"/>
        </w:rPr>
        <w:t>in a form and format p</w:t>
      </w:r>
      <w:r w:rsidR="0007118E" w:rsidRPr="00914808">
        <w:rPr>
          <w:rFonts w:cstheme="minorBidi"/>
          <w:color w:val="auto"/>
          <w:sz w:val="22"/>
          <w:szCs w:val="22"/>
        </w:rPr>
        <w:t>rescribed by the State, and may</w:t>
      </w:r>
      <w:r w:rsidR="00F763DC" w:rsidRPr="00914808">
        <w:rPr>
          <w:rFonts w:cstheme="minorBidi"/>
          <w:color w:val="auto"/>
          <w:sz w:val="22"/>
          <w:szCs w:val="22"/>
        </w:rPr>
        <w:t xml:space="preserve"> include</w:t>
      </w:r>
      <w:r w:rsidR="007775AF" w:rsidRPr="00914808">
        <w:rPr>
          <w:rFonts w:cstheme="minorBidi"/>
          <w:color w:val="auto"/>
          <w:sz w:val="22"/>
          <w:szCs w:val="22"/>
        </w:rPr>
        <w:t xml:space="preserve"> </w:t>
      </w:r>
      <w:r w:rsidR="00F763DC" w:rsidRPr="00914808">
        <w:rPr>
          <w:rFonts w:cstheme="minorBidi"/>
          <w:color w:val="auto"/>
          <w:sz w:val="22"/>
          <w:szCs w:val="22"/>
        </w:rPr>
        <w:t xml:space="preserve">information such as: </w:t>
      </w:r>
    </w:p>
    <w:p w14:paraId="52E437EB" w14:textId="77777777" w:rsidR="007D56FA" w:rsidRPr="00914808" w:rsidRDefault="007D56FA" w:rsidP="007D56FA">
      <w:pPr>
        <w:pStyle w:val="Default"/>
        <w:tabs>
          <w:tab w:val="left" w:pos="1440"/>
          <w:tab w:val="left" w:pos="9360"/>
        </w:tabs>
        <w:spacing w:line="276" w:lineRule="auto"/>
        <w:rPr>
          <w:rFonts w:cstheme="minorBidi"/>
          <w:color w:val="auto"/>
          <w:sz w:val="22"/>
          <w:szCs w:val="22"/>
        </w:rPr>
      </w:pPr>
    </w:p>
    <w:p w14:paraId="18420F23" w14:textId="77777777" w:rsidR="007D56FA" w:rsidRPr="00914808" w:rsidRDefault="007D56FA" w:rsidP="007D56FA">
      <w:pPr>
        <w:pStyle w:val="Default"/>
        <w:widowControl w:val="0"/>
        <w:numPr>
          <w:ilvl w:val="0"/>
          <w:numId w:val="68"/>
        </w:numPr>
        <w:tabs>
          <w:tab w:val="left" w:pos="1440"/>
          <w:tab w:val="left" w:pos="9360"/>
        </w:tabs>
        <w:spacing w:line="276" w:lineRule="auto"/>
        <w:rPr>
          <w:rFonts w:cstheme="minorBidi"/>
          <w:color w:val="auto"/>
          <w:sz w:val="22"/>
          <w:szCs w:val="22"/>
        </w:rPr>
      </w:pPr>
      <w:r w:rsidRPr="00914808">
        <w:rPr>
          <w:rFonts w:cstheme="minorBidi"/>
          <w:color w:val="auto"/>
          <w:sz w:val="22"/>
          <w:szCs w:val="22"/>
        </w:rPr>
        <w:t xml:space="preserve">The </w:t>
      </w:r>
      <w:r w:rsidR="00826A2E" w:rsidRPr="00914808">
        <w:rPr>
          <w:rFonts w:cstheme="minorBidi"/>
          <w:color w:val="auto"/>
          <w:sz w:val="22"/>
          <w:szCs w:val="22"/>
        </w:rPr>
        <w:t xml:space="preserve">ACO’s </w:t>
      </w:r>
      <w:r w:rsidR="0055721A" w:rsidRPr="00914808">
        <w:rPr>
          <w:rFonts w:cstheme="minorBidi"/>
          <w:color w:val="auto"/>
          <w:sz w:val="22"/>
          <w:szCs w:val="22"/>
        </w:rPr>
        <w:t>p</w:t>
      </w:r>
      <w:r w:rsidRPr="00914808">
        <w:rPr>
          <w:rFonts w:cstheme="minorBidi"/>
          <w:color w:val="auto"/>
          <w:sz w:val="22"/>
          <w:szCs w:val="22"/>
        </w:rPr>
        <w:t xml:space="preserve">rogress </w:t>
      </w:r>
      <w:r w:rsidR="00826A2E" w:rsidRPr="00914808">
        <w:rPr>
          <w:rFonts w:cstheme="minorBidi"/>
          <w:color w:val="auto"/>
          <w:sz w:val="22"/>
          <w:szCs w:val="22"/>
        </w:rPr>
        <w:t>toward implementation of</w:t>
      </w:r>
      <w:r w:rsidRPr="00914808">
        <w:rPr>
          <w:rFonts w:cstheme="minorBidi"/>
          <w:color w:val="auto"/>
          <w:sz w:val="22"/>
          <w:szCs w:val="22"/>
        </w:rPr>
        <w:t xml:space="preserve"> the Participation Plan </w:t>
      </w:r>
    </w:p>
    <w:p w14:paraId="394B603F" w14:textId="77777777" w:rsidR="007D56FA" w:rsidRPr="00914808" w:rsidRDefault="007D56FA" w:rsidP="007D56FA">
      <w:pPr>
        <w:pStyle w:val="Default"/>
        <w:widowControl w:val="0"/>
        <w:numPr>
          <w:ilvl w:val="0"/>
          <w:numId w:val="68"/>
        </w:numPr>
        <w:tabs>
          <w:tab w:val="left" w:pos="1440"/>
          <w:tab w:val="left" w:pos="9360"/>
        </w:tabs>
        <w:spacing w:line="276" w:lineRule="auto"/>
        <w:rPr>
          <w:rFonts w:cstheme="minorBidi"/>
          <w:color w:val="auto"/>
          <w:sz w:val="22"/>
          <w:szCs w:val="22"/>
        </w:rPr>
      </w:pPr>
      <w:r w:rsidRPr="00914808">
        <w:rPr>
          <w:rFonts w:cstheme="minorBidi"/>
          <w:color w:val="auto"/>
          <w:sz w:val="22"/>
          <w:szCs w:val="22"/>
        </w:rPr>
        <w:t>The progress</w:t>
      </w:r>
      <w:r w:rsidR="00F763DC" w:rsidRPr="00914808">
        <w:rPr>
          <w:rFonts w:cstheme="minorBidi"/>
          <w:color w:val="auto"/>
          <w:sz w:val="22"/>
          <w:szCs w:val="22"/>
        </w:rPr>
        <w:t xml:space="preserve"> and status</w:t>
      </w:r>
      <w:r w:rsidRPr="00914808">
        <w:rPr>
          <w:rFonts w:cstheme="minorBidi"/>
          <w:color w:val="auto"/>
          <w:sz w:val="22"/>
          <w:szCs w:val="22"/>
        </w:rPr>
        <w:t xml:space="preserve"> of </w:t>
      </w:r>
      <w:r w:rsidR="00F763DC" w:rsidRPr="00914808">
        <w:rPr>
          <w:rFonts w:cstheme="minorBidi"/>
          <w:color w:val="auto"/>
          <w:sz w:val="22"/>
          <w:szCs w:val="22"/>
        </w:rPr>
        <w:t>specific investments and programs supported by DSRIP funds, including any findings from or modifications to these investments and programs</w:t>
      </w:r>
    </w:p>
    <w:p w14:paraId="1BB82303" w14:textId="77777777" w:rsidR="00F763DC" w:rsidRPr="00914808" w:rsidRDefault="00F763DC" w:rsidP="007D56FA">
      <w:pPr>
        <w:pStyle w:val="Default"/>
        <w:widowControl w:val="0"/>
        <w:numPr>
          <w:ilvl w:val="0"/>
          <w:numId w:val="68"/>
        </w:numPr>
        <w:tabs>
          <w:tab w:val="left" w:pos="1440"/>
          <w:tab w:val="left" w:pos="9360"/>
        </w:tabs>
        <w:spacing w:line="276" w:lineRule="auto"/>
        <w:rPr>
          <w:rFonts w:cstheme="minorBidi"/>
          <w:color w:val="auto"/>
          <w:sz w:val="22"/>
          <w:szCs w:val="22"/>
        </w:rPr>
      </w:pPr>
      <w:r w:rsidRPr="00914808">
        <w:rPr>
          <w:rFonts w:cstheme="minorBidi"/>
          <w:color w:val="auto"/>
          <w:sz w:val="22"/>
          <w:szCs w:val="22"/>
        </w:rPr>
        <w:t>Descriptions of recent activities and accomplishments</w:t>
      </w:r>
    </w:p>
    <w:p w14:paraId="0223E091" w14:textId="77777777" w:rsidR="00F763DC" w:rsidRPr="00914808" w:rsidRDefault="00F763DC" w:rsidP="007D56FA">
      <w:pPr>
        <w:pStyle w:val="Default"/>
        <w:widowControl w:val="0"/>
        <w:numPr>
          <w:ilvl w:val="0"/>
          <w:numId w:val="68"/>
        </w:numPr>
        <w:tabs>
          <w:tab w:val="left" w:pos="1440"/>
          <w:tab w:val="left" w:pos="9360"/>
        </w:tabs>
        <w:spacing w:line="276" w:lineRule="auto"/>
        <w:rPr>
          <w:rFonts w:cstheme="minorBidi"/>
          <w:color w:val="auto"/>
          <w:sz w:val="22"/>
          <w:szCs w:val="22"/>
        </w:rPr>
      </w:pPr>
      <w:r w:rsidRPr="00914808">
        <w:rPr>
          <w:rFonts w:cstheme="minorBidi"/>
          <w:color w:val="auto"/>
          <w:sz w:val="22"/>
          <w:szCs w:val="22"/>
        </w:rPr>
        <w:t>Descriptions of upcoming activities and challenges</w:t>
      </w:r>
    </w:p>
    <w:p w14:paraId="356AD02D" w14:textId="77777777" w:rsidR="00B76DEB" w:rsidRPr="00914808" w:rsidRDefault="007D56FA" w:rsidP="007D56FA">
      <w:pPr>
        <w:pStyle w:val="Default"/>
        <w:widowControl w:val="0"/>
        <w:numPr>
          <w:ilvl w:val="0"/>
          <w:numId w:val="68"/>
        </w:numPr>
        <w:tabs>
          <w:tab w:val="left" w:pos="1440"/>
          <w:tab w:val="left" w:pos="9360"/>
        </w:tabs>
        <w:spacing w:line="276" w:lineRule="auto"/>
        <w:rPr>
          <w:rFonts w:cstheme="minorBidi"/>
          <w:color w:val="auto"/>
          <w:sz w:val="22"/>
          <w:szCs w:val="22"/>
        </w:rPr>
      </w:pPr>
      <w:r w:rsidRPr="00914808">
        <w:rPr>
          <w:rFonts w:cstheme="minorBidi"/>
          <w:color w:val="auto"/>
          <w:sz w:val="22"/>
          <w:szCs w:val="22"/>
        </w:rPr>
        <w:t>Budget</w:t>
      </w:r>
      <w:r w:rsidR="007A5D7E" w:rsidRPr="00914808">
        <w:rPr>
          <w:rFonts w:cstheme="minorBidi"/>
          <w:color w:val="auto"/>
          <w:sz w:val="22"/>
          <w:szCs w:val="22"/>
        </w:rPr>
        <w:t xml:space="preserve"> expenditures</w:t>
      </w:r>
      <w:r w:rsidR="00554474" w:rsidRPr="00914808">
        <w:rPr>
          <w:rFonts w:cstheme="minorBidi"/>
          <w:color w:val="auto"/>
          <w:sz w:val="22"/>
          <w:szCs w:val="22"/>
        </w:rPr>
        <w:t xml:space="preserve"> for all DSRIP funding</w:t>
      </w:r>
    </w:p>
    <w:p w14:paraId="5DC11C59" w14:textId="77777777" w:rsidR="007D56FA" w:rsidRPr="00914808" w:rsidRDefault="00B76DEB" w:rsidP="007D56FA">
      <w:pPr>
        <w:pStyle w:val="Default"/>
        <w:widowControl w:val="0"/>
        <w:numPr>
          <w:ilvl w:val="0"/>
          <w:numId w:val="68"/>
        </w:numPr>
        <w:tabs>
          <w:tab w:val="left" w:pos="1440"/>
          <w:tab w:val="left" w:pos="9360"/>
        </w:tabs>
        <w:spacing w:line="276" w:lineRule="auto"/>
        <w:rPr>
          <w:rFonts w:cstheme="minorBidi"/>
          <w:color w:val="auto"/>
          <w:sz w:val="22"/>
          <w:szCs w:val="22"/>
        </w:rPr>
      </w:pPr>
      <w:r w:rsidRPr="00914808">
        <w:rPr>
          <w:rFonts w:cstheme="minorBidi"/>
          <w:color w:val="auto"/>
          <w:sz w:val="22"/>
          <w:szCs w:val="22"/>
        </w:rPr>
        <w:t>If relevant, supporting documentation for a DSRIP Performance Remediation Plan</w:t>
      </w:r>
    </w:p>
    <w:p w14:paraId="5469768B" w14:textId="77777777" w:rsidR="00554474" w:rsidRPr="00914808" w:rsidRDefault="00554474" w:rsidP="00554474">
      <w:pPr>
        <w:pStyle w:val="Default"/>
        <w:numPr>
          <w:ilvl w:val="0"/>
          <w:numId w:val="68"/>
        </w:numPr>
        <w:tabs>
          <w:tab w:val="left" w:pos="1440"/>
          <w:tab w:val="left" w:pos="9360"/>
        </w:tabs>
        <w:spacing w:line="276" w:lineRule="auto"/>
        <w:rPr>
          <w:color w:val="auto"/>
          <w:sz w:val="22"/>
          <w:szCs w:val="22"/>
        </w:rPr>
      </w:pPr>
      <w:r w:rsidRPr="00914808">
        <w:rPr>
          <w:color w:val="auto"/>
          <w:sz w:val="22"/>
          <w:szCs w:val="22"/>
        </w:rPr>
        <w:t>Additional information as requested by EOHHS.</w:t>
      </w:r>
    </w:p>
    <w:p w14:paraId="6CF5A822" w14:textId="77777777" w:rsidR="00554474" w:rsidRPr="00914808" w:rsidRDefault="00554474" w:rsidP="00D56380">
      <w:pPr>
        <w:spacing w:line="240" w:lineRule="auto"/>
        <w:jc w:val="both"/>
        <w:rPr>
          <w:rFonts w:ascii="Times New Roman" w:hAnsi="Times New Roman"/>
        </w:rPr>
      </w:pPr>
    </w:p>
    <w:p w14:paraId="274000F0" w14:textId="77777777" w:rsidR="00FB2A63" w:rsidRPr="00914808" w:rsidRDefault="00322507" w:rsidP="00891AB5">
      <w:pPr>
        <w:pStyle w:val="Default"/>
        <w:tabs>
          <w:tab w:val="left" w:pos="1440"/>
          <w:tab w:val="left" w:pos="9360"/>
        </w:tabs>
        <w:spacing w:line="276" w:lineRule="auto"/>
        <w:rPr>
          <w:rFonts w:cstheme="minorBidi"/>
          <w:color w:val="auto"/>
          <w:sz w:val="22"/>
          <w:szCs w:val="22"/>
        </w:rPr>
      </w:pPr>
      <w:r w:rsidRPr="00914808">
        <w:rPr>
          <w:rFonts w:cstheme="minorBidi"/>
          <w:color w:val="auto"/>
          <w:sz w:val="22"/>
          <w:szCs w:val="22"/>
        </w:rPr>
        <w:t xml:space="preserve">As noted above, ACOs will submit progress reports </w:t>
      </w:r>
      <w:r w:rsidR="00C40BC8" w:rsidRPr="00914808">
        <w:rPr>
          <w:rFonts w:cstheme="minorBidi"/>
          <w:color w:val="auto"/>
          <w:sz w:val="22"/>
          <w:szCs w:val="22"/>
        </w:rPr>
        <w:t xml:space="preserve">twice annually. The Progress Report 1 will be due </w:t>
      </w:r>
      <w:r w:rsidRPr="00914808">
        <w:rPr>
          <w:rFonts w:cstheme="minorBidi"/>
          <w:color w:val="auto"/>
          <w:sz w:val="22"/>
          <w:szCs w:val="22"/>
        </w:rPr>
        <w:t>two months</w:t>
      </w:r>
      <w:r w:rsidR="00C40BC8" w:rsidRPr="00914808">
        <w:rPr>
          <w:rFonts w:cstheme="minorBidi"/>
          <w:color w:val="auto"/>
          <w:sz w:val="22"/>
          <w:szCs w:val="22"/>
        </w:rPr>
        <w:t xml:space="preserve"> after the midway point of a given BP and Progress Report 2 will be due three months</w:t>
      </w:r>
      <w:r w:rsidRPr="00914808">
        <w:rPr>
          <w:rFonts w:cstheme="minorBidi"/>
          <w:color w:val="auto"/>
          <w:sz w:val="22"/>
          <w:szCs w:val="22"/>
        </w:rPr>
        <w:t xml:space="preserve"> following the close of the Budget Period.  </w:t>
      </w:r>
      <w:r w:rsidR="007775AF" w:rsidRPr="00914808">
        <w:rPr>
          <w:rFonts w:cstheme="minorBidi"/>
          <w:color w:val="auto"/>
          <w:sz w:val="22"/>
          <w:szCs w:val="22"/>
        </w:rPr>
        <w:t>T</w:t>
      </w:r>
      <w:r w:rsidRPr="00914808">
        <w:rPr>
          <w:rFonts w:cstheme="minorBidi"/>
          <w:color w:val="auto"/>
          <w:sz w:val="22"/>
          <w:szCs w:val="22"/>
        </w:rPr>
        <w:t>he below provides the timeline for submission of such reports</w:t>
      </w:r>
      <w:r w:rsidR="00755DAD" w:rsidRPr="00914808">
        <w:rPr>
          <w:rFonts w:cstheme="minorBidi"/>
          <w:color w:val="auto"/>
          <w:sz w:val="22"/>
          <w:szCs w:val="22"/>
        </w:rPr>
        <w:t xml:space="preserve"> for the Preparation Budget Period as well as Budget Period 1.</w:t>
      </w:r>
      <w:r w:rsidR="002A45D5" w:rsidRPr="00914808">
        <w:rPr>
          <w:rFonts w:cstheme="minorBidi"/>
          <w:color w:val="auto"/>
          <w:sz w:val="22"/>
          <w:szCs w:val="22"/>
        </w:rPr>
        <w:t xml:space="preserve"> </w:t>
      </w:r>
      <w:r w:rsidR="00755DAD" w:rsidRPr="00914808">
        <w:rPr>
          <w:rFonts w:cstheme="minorBidi"/>
          <w:color w:val="auto"/>
          <w:sz w:val="22"/>
          <w:szCs w:val="22"/>
        </w:rPr>
        <w:t xml:space="preserve"> Budget Periods 2-5 will follow the same pattern as Budget Period 1</w:t>
      </w:r>
      <w:r w:rsidR="007A5D7E" w:rsidRPr="00914808">
        <w:rPr>
          <w:rFonts w:cstheme="minorBidi"/>
          <w:color w:val="auto"/>
          <w:sz w:val="22"/>
          <w:szCs w:val="22"/>
        </w:rPr>
        <w:t>,</w:t>
      </w:r>
      <w:r w:rsidR="00755DAD" w:rsidRPr="00914808">
        <w:rPr>
          <w:rFonts w:cstheme="minorBidi"/>
          <w:color w:val="auto"/>
          <w:sz w:val="22"/>
          <w:szCs w:val="22"/>
        </w:rPr>
        <w:t xml:space="preserve"> adjusted for the respective years. </w:t>
      </w:r>
    </w:p>
    <w:p w14:paraId="5D70AFE8" w14:textId="77777777" w:rsidR="00322507" w:rsidRPr="00914808" w:rsidRDefault="00322507" w:rsidP="00891AB5">
      <w:pPr>
        <w:pStyle w:val="Default"/>
        <w:tabs>
          <w:tab w:val="left" w:pos="1440"/>
          <w:tab w:val="left" w:pos="9360"/>
        </w:tabs>
        <w:spacing w:line="276" w:lineRule="auto"/>
        <w:rPr>
          <w:color w:val="auto"/>
          <w:sz w:val="22"/>
          <w:szCs w:val="22"/>
        </w:rPr>
      </w:pPr>
    </w:p>
    <w:p w14:paraId="47194460" w14:textId="77777777" w:rsidR="00891AB5" w:rsidRPr="00914808" w:rsidRDefault="00891AB5" w:rsidP="0042282B">
      <w:pPr>
        <w:pStyle w:val="Default"/>
        <w:widowControl w:val="0"/>
        <w:numPr>
          <w:ilvl w:val="0"/>
          <w:numId w:val="68"/>
        </w:numPr>
        <w:tabs>
          <w:tab w:val="left" w:pos="1440"/>
          <w:tab w:val="left" w:pos="9360"/>
        </w:tabs>
        <w:spacing w:line="276" w:lineRule="auto"/>
        <w:rPr>
          <w:b/>
          <w:color w:val="auto"/>
          <w:sz w:val="22"/>
          <w:szCs w:val="22"/>
        </w:rPr>
      </w:pPr>
      <w:r w:rsidRPr="00914808">
        <w:rPr>
          <w:b/>
          <w:color w:val="auto"/>
          <w:sz w:val="22"/>
          <w:szCs w:val="22"/>
        </w:rPr>
        <w:t>Prep</w:t>
      </w:r>
      <w:r w:rsidR="00962DD0" w:rsidRPr="00914808">
        <w:rPr>
          <w:b/>
          <w:color w:val="auto"/>
          <w:sz w:val="22"/>
          <w:szCs w:val="22"/>
        </w:rPr>
        <w:t>aration</w:t>
      </w:r>
      <w:r w:rsidRPr="00914808">
        <w:rPr>
          <w:b/>
          <w:color w:val="auto"/>
          <w:sz w:val="22"/>
          <w:szCs w:val="22"/>
        </w:rPr>
        <w:t xml:space="preserve"> Budget </w:t>
      </w:r>
      <w:r w:rsidR="00962DD0" w:rsidRPr="00914808">
        <w:rPr>
          <w:b/>
          <w:color w:val="auto"/>
          <w:sz w:val="22"/>
          <w:szCs w:val="22"/>
        </w:rPr>
        <w:t xml:space="preserve">Period </w:t>
      </w:r>
      <w:r w:rsidR="009A13CB" w:rsidRPr="00914808">
        <w:rPr>
          <w:b/>
          <w:color w:val="auto"/>
          <w:sz w:val="22"/>
          <w:szCs w:val="22"/>
        </w:rPr>
        <w:t>Progress Report</w:t>
      </w:r>
      <w:r w:rsidR="009A13CB" w:rsidRPr="00914808">
        <w:rPr>
          <w:color w:val="auto"/>
          <w:sz w:val="22"/>
          <w:szCs w:val="22"/>
        </w:rPr>
        <w:t xml:space="preserve">: This report is due no later than </w:t>
      </w:r>
      <w:r w:rsidR="00C40BC8" w:rsidRPr="00914808">
        <w:rPr>
          <w:b/>
          <w:color w:val="auto"/>
          <w:sz w:val="22"/>
          <w:szCs w:val="22"/>
        </w:rPr>
        <w:t>March 31</w:t>
      </w:r>
      <w:r w:rsidR="009A13CB" w:rsidRPr="00914808">
        <w:rPr>
          <w:color w:val="auto"/>
          <w:sz w:val="22"/>
          <w:szCs w:val="22"/>
        </w:rPr>
        <w:t xml:space="preserve">, </w:t>
      </w:r>
      <w:r w:rsidR="009A13CB" w:rsidRPr="00914808">
        <w:rPr>
          <w:b/>
          <w:color w:val="auto"/>
          <w:sz w:val="22"/>
          <w:szCs w:val="22"/>
        </w:rPr>
        <w:t>2018</w:t>
      </w:r>
      <w:r w:rsidR="009A13CB" w:rsidRPr="00914808">
        <w:rPr>
          <w:color w:val="auto"/>
          <w:sz w:val="22"/>
          <w:szCs w:val="22"/>
        </w:rPr>
        <w:t xml:space="preserve"> and shall includ</w:t>
      </w:r>
      <w:r w:rsidR="00B76DEB" w:rsidRPr="00914808">
        <w:rPr>
          <w:color w:val="auto"/>
          <w:sz w:val="22"/>
          <w:szCs w:val="22"/>
        </w:rPr>
        <w:t>e</w:t>
      </w:r>
      <w:r w:rsidR="009A13CB" w:rsidRPr="00914808">
        <w:rPr>
          <w:color w:val="auto"/>
          <w:sz w:val="22"/>
          <w:szCs w:val="22"/>
        </w:rPr>
        <w:t xml:space="preserve"> the </w:t>
      </w:r>
      <w:r w:rsidR="007A5D7E" w:rsidRPr="00914808">
        <w:rPr>
          <w:color w:val="auto"/>
          <w:sz w:val="22"/>
          <w:szCs w:val="22"/>
        </w:rPr>
        <w:t xml:space="preserve">information detailed above for the </w:t>
      </w:r>
      <w:r w:rsidR="00FB2A63" w:rsidRPr="00914808">
        <w:rPr>
          <w:b/>
          <w:color w:val="auto"/>
          <w:sz w:val="22"/>
          <w:szCs w:val="22"/>
        </w:rPr>
        <w:t>Preparation Budget Period (July 1 – December 31, 2017)</w:t>
      </w:r>
      <w:r w:rsidRPr="00914808">
        <w:rPr>
          <w:b/>
          <w:color w:val="auto"/>
          <w:sz w:val="22"/>
          <w:szCs w:val="22"/>
        </w:rPr>
        <w:t xml:space="preserve"> </w:t>
      </w:r>
    </w:p>
    <w:p w14:paraId="2F6102B3" w14:textId="77777777" w:rsidR="00974AE7" w:rsidRPr="00914808" w:rsidRDefault="00B76DEB" w:rsidP="0042282B">
      <w:pPr>
        <w:pStyle w:val="Default"/>
        <w:widowControl w:val="0"/>
        <w:numPr>
          <w:ilvl w:val="0"/>
          <w:numId w:val="68"/>
        </w:numPr>
        <w:tabs>
          <w:tab w:val="left" w:pos="1440"/>
          <w:tab w:val="left" w:pos="9360"/>
        </w:tabs>
        <w:spacing w:line="276" w:lineRule="auto"/>
        <w:rPr>
          <w:color w:val="auto"/>
          <w:sz w:val="22"/>
          <w:szCs w:val="22"/>
        </w:rPr>
      </w:pPr>
      <w:r w:rsidRPr="00914808">
        <w:rPr>
          <w:b/>
          <w:color w:val="auto"/>
          <w:sz w:val="22"/>
          <w:szCs w:val="22"/>
        </w:rPr>
        <w:t xml:space="preserve">BP1 Progress Report 1: </w:t>
      </w:r>
      <w:r w:rsidRPr="00914808">
        <w:rPr>
          <w:color w:val="auto"/>
          <w:sz w:val="22"/>
          <w:szCs w:val="22"/>
        </w:rPr>
        <w:t>This report is due no later than</w:t>
      </w:r>
      <w:r w:rsidRPr="00914808">
        <w:rPr>
          <w:b/>
          <w:color w:val="auto"/>
          <w:sz w:val="22"/>
          <w:szCs w:val="22"/>
        </w:rPr>
        <w:t xml:space="preserve"> August 31, 2018 </w:t>
      </w:r>
      <w:r w:rsidRPr="00914808">
        <w:rPr>
          <w:color w:val="auto"/>
          <w:sz w:val="22"/>
          <w:szCs w:val="22"/>
        </w:rPr>
        <w:t xml:space="preserve">and shall include the information detailed above for the period of </w:t>
      </w:r>
      <w:r w:rsidRPr="00914808">
        <w:rPr>
          <w:b/>
          <w:color w:val="auto"/>
          <w:sz w:val="22"/>
          <w:szCs w:val="22"/>
        </w:rPr>
        <w:t xml:space="preserve">January 1 - June 30, 2018 </w:t>
      </w:r>
    </w:p>
    <w:p w14:paraId="37B14F1D" w14:textId="77777777" w:rsidR="00B76DEB" w:rsidRPr="00914808" w:rsidRDefault="00B76DEB" w:rsidP="00B76DEB">
      <w:pPr>
        <w:pStyle w:val="Default"/>
        <w:widowControl w:val="0"/>
        <w:numPr>
          <w:ilvl w:val="0"/>
          <w:numId w:val="68"/>
        </w:numPr>
        <w:tabs>
          <w:tab w:val="left" w:pos="1440"/>
          <w:tab w:val="left" w:pos="9360"/>
        </w:tabs>
        <w:spacing w:line="276" w:lineRule="auto"/>
        <w:rPr>
          <w:color w:val="auto"/>
          <w:sz w:val="22"/>
          <w:szCs w:val="22"/>
        </w:rPr>
      </w:pPr>
      <w:r w:rsidRPr="00914808">
        <w:rPr>
          <w:b/>
          <w:color w:val="auto"/>
          <w:sz w:val="22"/>
          <w:szCs w:val="22"/>
        </w:rPr>
        <w:t xml:space="preserve">BP1 Progress Report 2: </w:t>
      </w:r>
      <w:r w:rsidRPr="00914808">
        <w:rPr>
          <w:color w:val="auto"/>
          <w:sz w:val="22"/>
          <w:szCs w:val="22"/>
        </w:rPr>
        <w:t>This report is due no later than</w:t>
      </w:r>
      <w:r w:rsidRPr="00914808">
        <w:rPr>
          <w:b/>
          <w:color w:val="auto"/>
          <w:sz w:val="22"/>
          <w:szCs w:val="22"/>
        </w:rPr>
        <w:t xml:space="preserve"> </w:t>
      </w:r>
      <w:r w:rsidR="00C40BC8" w:rsidRPr="00914808">
        <w:rPr>
          <w:b/>
          <w:color w:val="auto"/>
          <w:sz w:val="22"/>
          <w:szCs w:val="22"/>
        </w:rPr>
        <w:t>March 31</w:t>
      </w:r>
      <w:r w:rsidRPr="00914808">
        <w:rPr>
          <w:b/>
          <w:color w:val="auto"/>
          <w:sz w:val="22"/>
          <w:szCs w:val="22"/>
        </w:rPr>
        <w:t xml:space="preserve">, 2019 </w:t>
      </w:r>
      <w:r w:rsidRPr="00914808">
        <w:rPr>
          <w:color w:val="auto"/>
          <w:sz w:val="22"/>
          <w:szCs w:val="22"/>
        </w:rPr>
        <w:t xml:space="preserve">and shall include the information detailed above for the period of </w:t>
      </w:r>
      <w:r w:rsidRPr="00914808">
        <w:rPr>
          <w:b/>
          <w:color w:val="auto"/>
          <w:sz w:val="22"/>
          <w:szCs w:val="22"/>
        </w:rPr>
        <w:t>J</w:t>
      </w:r>
      <w:r w:rsidR="0007118E" w:rsidRPr="00914808">
        <w:rPr>
          <w:b/>
          <w:color w:val="auto"/>
          <w:sz w:val="22"/>
          <w:szCs w:val="22"/>
        </w:rPr>
        <w:t>anuary</w:t>
      </w:r>
      <w:r w:rsidRPr="00914808">
        <w:rPr>
          <w:b/>
          <w:color w:val="auto"/>
          <w:sz w:val="22"/>
          <w:szCs w:val="22"/>
        </w:rPr>
        <w:t xml:space="preserve"> 1 - December 31, 2018</w:t>
      </w:r>
    </w:p>
    <w:p w14:paraId="2834ED51" w14:textId="77777777" w:rsidR="007775AF" w:rsidRPr="00914808" w:rsidRDefault="007775AF" w:rsidP="00891AB5">
      <w:pPr>
        <w:pStyle w:val="Default"/>
        <w:tabs>
          <w:tab w:val="left" w:pos="1440"/>
          <w:tab w:val="left" w:pos="9360"/>
        </w:tabs>
        <w:spacing w:line="276" w:lineRule="auto"/>
        <w:ind w:left="2160"/>
        <w:rPr>
          <w:color w:val="auto"/>
          <w:sz w:val="22"/>
          <w:szCs w:val="22"/>
        </w:rPr>
      </w:pPr>
    </w:p>
    <w:p w14:paraId="118117D7" w14:textId="77777777" w:rsidR="00CA0A3A" w:rsidRPr="00914808" w:rsidRDefault="003E677C" w:rsidP="00554474">
      <w:pPr>
        <w:pStyle w:val="Default"/>
        <w:tabs>
          <w:tab w:val="left" w:pos="1440"/>
          <w:tab w:val="left" w:pos="9360"/>
        </w:tabs>
        <w:spacing w:line="276" w:lineRule="auto"/>
        <w:rPr>
          <w:color w:val="auto"/>
          <w:sz w:val="22"/>
          <w:szCs w:val="22"/>
        </w:rPr>
      </w:pPr>
      <w:r w:rsidRPr="00914808">
        <w:rPr>
          <w:color w:val="auto"/>
          <w:sz w:val="22"/>
          <w:szCs w:val="22"/>
        </w:rPr>
        <w:t>The content for ACO Progress Reports 1 and 2 for a given Budget Period may differ, as Progress Report 2 provides detailed information about the entire Budget Period, whereas Progress Report 1 only covers the first half of the Budget Period.</w:t>
      </w:r>
    </w:p>
    <w:p w14:paraId="207C5DA9" w14:textId="77777777" w:rsidR="00CA0A3A" w:rsidRPr="00914808" w:rsidRDefault="00CA0A3A" w:rsidP="00554474">
      <w:pPr>
        <w:pStyle w:val="Default"/>
        <w:tabs>
          <w:tab w:val="left" w:pos="1440"/>
          <w:tab w:val="left" w:pos="9360"/>
        </w:tabs>
        <w:spacing w:line="276" w:lineRule="auto"/>
        <w:rPr>
          <w:color w:val="auto"/>
          <w:sz w:val="22"/>
          <w:szCs w:val="22"/>
        </w:rPr>
      </w:pPr>
    </w:p>
    <w:p w14:paraId="5E21EBF8" w14:textId="77777777" w:rsidR="00554474" w:rsidRPr="00914808" w:rsidRDefault="0078626F" w:rsidP="00554474">
      <w:pPr>
        <w:pStyle w:val="Default"/>
        <w:tabs>
          <w:tab w:val="left" w:pos="1440"/>
          <w:tab w:val="left" w:pos="9360"/>
        </w:tabs>
        <w:spacing w:line="276" w:lineRule="auto"/>
        <w:rPr>
          <w:color w:val="auto"/>
          <w:sz w:val="22"/>
          <w:szCs w:val="22"/>
        </w:rPr>
      </w:pPr>
      <w:r w:rsidRPr="00914808">
        <w:rPr>
          <w:color w:val="auto"/>
          <w:sz w:val="22"/>
          <w:szCs w:val="22"/>
        </w:rPr>
        <w:t>For CPs and CSAs, s</w:t>
      </w:r>
      <w:r w:rsidR="007775AF" w:rsidRPr="00914808">
        <w:rPr>
          <w:color w:val="auto"/>
          <w:sz w:val="22"/>
          <w:szCs w:val="22"/>
        </w:rPr>
        <w:t xml:space="preserve">emiannual progress reports will be </w:t>
      </w:r>
      <w:r w:rsidR="00554474" w:rsidRPr="00914808">
        <w:rPr>
          <w:color w:val="auto"/>
          <w:sz w:val="22"/>
          <w:szCs w:val="22"/>
        </w:rPr>
        <w:t xml:space="preserve">submitted </w:t>
      </w:r>
      <w:r w:rsidR="007775AF" w:rsidRPr="00914808">
        <w:rPr>
          <w:color w:val="auto"/>
          <w:sz w:val="22"/>
          <w:szCs w:val="22"/>
        </w:rPr>
        <w:t>in a form and format p</w:t>
      </w:r>
      <w:r w:rsidR="0007118E" w:rsidRPr="00914808">
        <w:rPr>
          <w:color w:val="auto"/>
          <w:sz w:val="22"/>
          <w:szCs w:val="22"/>
        </w:rPr>
        <w:t>rescribed by the State, and may</w:t>
      </w:r>
      <w:r w:rsidR="007775AF" w:rsidRPr="00914808">
        <w:rPr>
          <w:color w:val="auto"/>
          <w:sz w:val="22"/>
          <w:szCs w:val="22"/>
        </w:rPr>
        <w:t xml:space="preserve"> include</w:t>
      </w:r>
      <w:r w:rsidR="00554474" w:rsidRPr="00914808">
        <w:rPr>
          <w:color w:val="auto"/>
          <w:sz w:val="22"/>
          <w:szCs w:val="22"/>
        </w:rPr>
        <w:t>:</w:t>
      </w:r>
    </w:p>
    <w:p w14:paraId="56665F2F" w14:textId="77777777" w:rsidR="0007118E" w:rsidRPr="00914808" w:rsidRDefault="0007118E" w:rsidP="00554474">
      <w:pPr>
        <w:pStyle w:val="Default"/>
        <w:tabs>
          <w:tab w:val="left" w:pos="1440"/>
          <w:tab w:val="left" w:pos="9360"/>
        </w:tabs>
        <w:spacing w:line="276" w:lineRule="auto"/>
        <w:rPr>
          <w:color w:val="auto"/>
          <w:sz w:val="22"/>
          <w:szCs w:val="22"/>
        </w:rPr>
      </w:pPr>
    </w:p>
    <w:p w14:paraId="305E82F7" w14:textId="77777777" w:rsidR="00F01CC7" w:rsidRPr="00914808" w:rsidRDefault="00F01CC7" w:rsidP="00F01CC7">
      <w:pPr>
        <w:pStyle w:val="Default"/>
        <w:numPr>
          <w:ilvl w:val="0"/>
          <w:numId w:val="86"/>
        </w:numPr>
        <w:tabs>
          <w:tab w:val="left" w:pos="1440"/>
          <w:tab w:val="left" w:pos="9360"/>
        </w:tabs>
        <w:spacing w:line="276" w:lineRule="auto"/>
        <w:rPr>
          <w:color w:val="auto"/>
          <w:sz w:val="22"/>
          <w:szCs w:val="22"/>
        </w:rPr>
      </w:pPr>
      <w:r w:rsidRPr="00914808">
        <w:rPr>
          <w:color w:val="auto"/>
          <w:sz w:val="22"/>
          <w:szCs w:val="22"/>
        </w:rPr>
        <w:t xml:space="preserve">Descriptions of successes, barriers, challenges, and lessons learned regarding, at a minimum, outreach, care coordination, and integration of care </w:t>
      </w:r>
    </w:p>
    <w:p w14:paraId="34D2FEFE" w14:textId="77777777" w:rsidR="00F01CC7" w:rsidRPr="00914808" w:rsidRDefault="00F01CC7" w:rsidP="00F01CC7">
      <w:pPr>
        <w:pStyle w:val="Default"/>
        <w:numPr>
          <w:ilvl w:val="0"/>
          <w:numId w:val="86"/>
        </w:numPr>
        <w:tabs>
          <w:tab w:val="left" w:pos="1440"/>
          <w:tab w:val="left" w:pos="9360"/>
        </w:tabs>
        <w:spacing w:line="276" w:lineRule="auto"/>
        <w:rPr>
          <w:color w:val="auto"/>
          <w:sz w:val="22"/>
          <w:szCs w:val="22"/>
        </w:rPr>
      </w:pPr>
      <w:r w:rsidRPr="00914808">
        <w:rPr>
          <w:color w:val="auto"/>
          <w:sz w:val="22"/>
          <w:szCs w:val="22"/>
        </w:rPr>
        <w:t>Summary of CP care coordination supports activities</w:t>
      </w:r>
    </w:p>
    <w:p w14:paraId="1D8D3822" w14:textId="77777777" w:rsidR="003E677C" w:rsidRPr="00914808" w:rsidRDefault="003E677C" w:rsidP="003E677C">
      <w:pPr>
        <w:pStyle w:val="Default"/>
        <w:widowControl w:val="0"/>
        <w:numPr>
          <w:ilvl w:val="0"/>
          <w:numId w:val="86"/>
        </w:numPr>
        <w:tabs>
          <w:tab w:val="left" w:pos="1440"/>
          <w:tab w:val="left" w:pos="9360"/>
        </w:tabs>
        <w:spacing w:line="276" w:lineRule="auto"/>
        <w:rPr>
          <w:rFonts w:cstheme="minorBidi"/>
          <w:color w:val="auto"/>
          <w:sz w:val="22"/>
          <w:szCs w:val="22"/>
        </w:rPr>
      </w:pPr>
      <w:r w:rsidRPr="00914808">
        <w:rPr>
          <w:rFonts w:cstheme="minorBidi"/>
          <w:color w:val="auto"/>
          <w:sz w:val="22"/>
          <w:szCs w:val="22"/>
        </w:rPr>
        <w:t>Budget expenditures for all DSRIP funding</w:t>
      </w:r>
    </w:p>
    <w:p w14:paraId="4DAF2C5E" w14:textId="77777777" w:rsidR="00554474" w:rsidRPr="00914808" w:rsidRDefault="0007118E" w:rsidP="00F01CC7">
      <w:pPr>
        <w:pStyle w:val="Default"/>
        <w:numPr>
          <w:ilvl w:val="0"/>
          <w:numId w:val="86"/>
        </w:numPr>
        <w:tabs>
          <w:tab w:val="left" w:pos="1440"/>
          <w:tab w:val="left" w:pos="9360"/>
        </w:tabs>
        <w:spacing w:line="276" w:lineRule="auto"/>
        <w:rPr>
          <w:color w:val="auto"/>
          <w:sz w:val="22"/>
          <w:szCs w:val="22"/>
        </w:rPr>
      </w:pPr>
      <w:r w:rsidRPr="00914808">
        <w:rPr>
          <w:color w:val="auto"/>
          <w:sz w:val="22"/>
          <w:szCs w:val="22"/>
        </w:rPr>
        <w:t>S</w:t>
      </w:r>
      <w:r w:rsidR="00B76DEB" w:rsidRPr="00914808">
        <w:rPr>
          <w:color w:val="auto"/>
          <w:sz w:val="22"/>
          <w:szCs w:val="22"/>
        </w:rPr>
        <w:t>upporting documentation for DSRIP Performance Enhancement Plans</w:t>
      </w:r>
      <w:r w:rsidRPr="00914808">
        <w:rPr>
          <w:color w:val="auto"/>
          <w:sz w:val="22"/>
          <w:szCs w:val="22"/>
        </w:rPr>
        <w:t xml:space="preserve"> (if relevant)</w:t>
      </w:r>
      <w:r w:rsidR="00B76DEB" w:rsidRPr="00914808">
        <w:rPr>
          <w:color w:val="auto"/>
          <w:sz w:val="22"/>
          <w:szCs w:val="22"/>
        </w:rPr>
        <w:t xml:space="preserve"> </w:t>
      </w:r>
    </w:p>
    <w:p w14:paraId="5445FEF2" w14:textId="77777777" w:rsidR="0007118E" w:rsidRPr="00914808" w:rsidRDefault="0065400D" w:rsidP="00554474">
      <w:pPr>
        <w:pStyle w:val="Default"/>
        <w:numPr>
          <w:ilvl w:val="0"/>
          <w:numId w:val="84"/>
        </w:numPr>
        <w:tabs>
          <w:tab w:val="left" w:pos="1440"/>
          <w:tab w:val="left" w:pos="9360"/>
        </w:tabs>
        <w:spacing w:line="276" w:lineRule="auto"/>
        <w:rPr>
          <w:color w:val="auto"/>
          <w:sz w:val="22"/>
          <w:szCs w:val="22"/>
        </w:rPr>
      </w:pPr>
      <w:r w:rsidRPr="00914808">
        <w:rPr>
          <w:color w:val="auto"/>
          <w:sz w:val="22"/>
          <w:szCs w:val="22"/>
        </w:rPr>
        <w:t>Additional information as requested by EOHHS</w:t>
      </w:r>
    </w:p>
    <w:p w14:paraId="1C5259DD" w14:textId="77777777" w:rsidR="0007118E" w:rsidRPr="00914808" w:rsidRDefault="0007118E" w:rsidP="00350328">
      <w:pPr>
        <w:pStyle w:val="Default"/>
        <w:tabs>
          <w:tab w:val="left" w:pos="1440"/>
          <w:tab w:val="left" w:pos="9360"/>
        </w:tabs>
        <w:spacing w:line="276" w:lineRule="auto"/>
        <w:ind w:left="774"/>
        <w:rPr>
          <w:color w:val="auto"/>
          <w:sz w:val="22"/>
          <w:szCs w:val="22"/>
        </w:rPr>
      </w:pPr>
    </w:p>
    <w:p w14:paraId="1E4E45DC" w14:textId="77777777" w:rsidR="007775AF" w:rsidRPr="00914808" w:rsidRDefault="004C6B09" w:rsidP="00B76DEB">
      <w:pPr>
        <w:pStyle w:val="Default"/>
        <w:tabs>
          <w:tab w:val="left" w:pos="1440"/>
          <w:tab w:val="left" w:pos="9360"/>
        </w:tabs>
        <w:spacing w:line="276" w:lineRule="auto"/>
        <w:rPr>
          <w:color w:val="auto"/>
          <w:sz w:val="22"/>
          <w:szCs w:val="22"/>
        </w:rPr>
      </w:pPr>
      <w:r w:rsidRPr="00914808">
        <w:rPr>
          <w:color w:val="auto"/>
          <w:sz w:val="22"/>
          <w:szCs w:val="22"/>
        </w:rPr>
        <w:t>T</w:t>
      </w:r>
      <w:r w:rsidR="007775AF" w:rsidRPr="00914808">
        <w:rPr>
          <w:color w:val="auto"/>
          <w:sz w:val="22"/>
          <w:szCs w:val="22"/>
        </w:rPr>
        <w:t xml:space="preserve">he below provides the timelines for submission of such reports for the </w:t>
      </w:r>
      <w:r w:rsidRPr="00914808">
        <w:rPr>
          <w:color w:val="auto"/>
          <w:sz w:val="22"/>
          <w:szCs w:val="22"/>
        </w:rPr>
        <w:t xml:space="preserve">CPs/CSAs </w:t>
      </w:r>
      <w:r w:rsidR="007775AF" w:rsidRPr="00914808">
        <w:rPr>
          <w:color w:val="auto"/>
          <w:sz w:val="22"/>
          <w:szCs w:val="22"/>
        </w:rPr>
        <w:t>Preparation Budget Period as well as Budget Periods 1 and 2. Budget periods 3-5 will follow the same pattern as Budget Period 2 adjusted for the respective year</w:t>
      </w:r>
    </w:p>
    <w:p w14:paraId="3BDAC2D8" w14:textId="77777777" w:rsidR="00550D28" w:rsidRPr="00914808" w:rsidRDefault="00550D28" w:rsidP="007E2994">
      <w:pPr>
        <w:pStyle w:val="Default"/>
        <w:tabs>
          <w:tab w:val="left" w:pos="1440"/>
          <w:tab w:val="left" w:pos="9360"/>
        </w:tabs>
        <w:spacing w:line="276" w:lineRule="auto"/>
        <w:rPr>
          <w:color w:val="auto"/>
          <w:sz w:val="22"/>
          <w:szCs w:val="22"/>
        </w:rPr>
      </w:pPr>
    </w:p>
    <w:p w14:paraId="52719B9B" w14:textId="77777777" w:rsidR="00550D28" w:rsidRPr="00914808" w:rsidRDefault="00550D28" w:rsidP="0042282B">
      <w:pPr>
        <w:pStyle w:val="Default"/>
        <w:widowControl w:val="0"/>
        <w:numPr>
          <w:ilvl w:val="0"/>
          <w:numId w:val="68"/>
        </w:numPr>
        <w:tabs>
          <w:tab w:val="left" w:pos="1440"/>
          <w:tab w:val="left" w:pos="9360"/>
        </w:tabs>
        <w:spacing w:line="276" w:lineRule="auto"/>
        <w:rPr>
          <w:b/>
          <w:color w:val="auto"/>
          <w:sz w:val="22"/>
          <w:szCs w:val="22"/>
        </w:rPr>
      </w:pPr>
      <w:r w:rsidRPr="00914808">
        <w:rPr>
          <w:b/>
          <w:color w:val="auto"/>
          <w:sz w:val="22"/>
          <w:szCs w:val="22"/>
        </w:rPr>
        <w:t>Prep</w:t>
      </w:r>
      <w:r w:rsidR="0051764E" w:rsidRPr="00914808">
        <w:rPr>
          <w:b/>
          <w:color w:val="auto"/>
          <w:sz w:val="22"/>
          <w:szCs w:val="22"/>
        </w:rPr>
        <w:t>aration</w:t>
      </w:r>
      <w:r w:rsidRPr="00914808">
        <w:rPr>
          <w:b/>
          <w:color w:val="auto"/>
          <w:sz w:val="22"/>
          <w:szCs w:val="22"/>
        </w:rPr>
        <w:t xml:space="preserve"> Budget </w:t>
      </w:r>
      <w:r w:rsidR="0051764E" w:rsidRPr="00914808">
        <w:rPr>
          <w:b/>
          <w:color w:val="auto"/>
          <w:sz w:val="22"/>
          <w:szCs w:val="22"/>
        </w:rPr>
        <w:t xml:space="preserve">Period </w:t>
      </w:r>
      <w:r w:rsidRPr="00914808">
        <w:rPr>
          <w:b/>
          <w:color w:val="auto"/>
          <w:sz w:val="22"/>
          <w:szCs w:val="22"/>
        </w:rPr>
        <w:t>Progress Report</w:t>
      </w:r>
      <w:r w:rsidRPr="00914808">
        <w:rPr>
          <w:color w:val="auto"/>
          <w:sz w:val="22"/>
          <w:szCs w:val="22"/>
        </w:rPr>
        <w:t xml:space="preserve">: This report is due no later than </w:t>
      </w:r>
      <w:r w:rsidR="00E511A1" w:rsidRPr="00914808">
        <w:rPr>
          <w:b/>
          <w:color w:val="auto"/>
          <w:sz w:val="22"/>
          <w:szCs w:val="22"/>
        </w:rPr>
        <w:t xml:space="preserve">August </w:t>
      </w:r>
      <w:r w:rsidRPr="00914808">
        <w:rPr>
          <w:b/>
          <w:color w:val="auto"/>
          <w:sz w:val="22"/>
          <w:szCs w:val="22"/>
        </w:rPr>
        <w:t>31</w:t>
      </w:r>
      <w:r w:rsidRPr="00914808">
        <w:rPr>
          <w:color w:val="auto"/>
          <w:sz w:val="22"/>
          <w:szCs w:val="22"/>
        </w:rPr>
        <w:t xml:space="preserve">, </w:t>
      </w:r>
      <w:r w:rsidRPr="00914808">
        <w:rPr>
          <w:b/>
          <w:color w:val="auto"/>
          <w:sz w:val="22"/>
          <w:szCs w:val="22"/>
        </w:rPr>
        <w:t>2018</w:t>
      </w:r>
      <w:r w:rsidRPr="00914808">
        <w:rPr>
          <w:color w:val="auto"/>
          <w:sz w:val="22"/>
          <w:szCs w:val="22"/>
        </w:rPr>
        <w:t xml:space="preserve"> and shall includ</w:t>
      </w:r>
      <w:r w:rsidR="00B76DEB" w:rsidRPr="00914808">
        <w:rPr>
          <w:color w:val="auto"/>
          <w:sz w:val="22"/>
          <w:szCs w:val="22"/>
        </w:rPr>
        <w:t xml:space="preserve">e the information detailed above for the </w:t>
      </w:r>
      <w:r w:rsidRPr="00914808">
        <w:rPr>
          <w:b/>
          <w:color w:val="auto"/>
          <w:sz w:val="22"/>
          <w:szCs w:val="22"/>
        </w:rPr>
        <w:t xml:space="preserve">Preparation Budget Period (October </w:t>
      </w:r>
      <w:r w:rsidR="00E511A1" w:rsidRPr="00914808">
        <w:rPr>
          <w:b/>
          <w:color w:val="auto"/>
          <w:sz w:val="22"/>
          <w:szCs w:val="22"/>
        </w:rPr>
        <w:t xml:space="preserve">November </w:t>
      </w:r>
      <w:r w:rsidRPr="00914808">
        <w:rPr>
          <w:b/>
          <w:color w:val="auto"/>
          <w:sz w:val="22"/>
          <w:szCs w:val="22"/>
        </w:rPr>
        <w:t xml:space="preserve">2017 – </w:t>
      </w:r>
      <w:r w:rsidR="00E511A1" w:rsidRPr="00914808">
        <w:rPr>
          <w:b/>
          <w:color w:val="auto"/>
          <w:sz w:val="22"/>
          <w:szCs w:val="22"/>
        </w:rPr>
        <w:t xml:space="preserve">May </w:t>
      </w:r>
      <w:r w:rsidRPr="00914808">
        <w:rPr>
          <w:b/>
          <w:color w:val="auto"/>
          <w:sz w:val="22"/>
          <w:szCs w:val="22"/>
        </w:rPr>
        <w:t xml:space="preserve">31, 2018) </w:t>
      </w:r>
    </w:p>
    <w:p w14:paraId="6B6B598E" w14:textId="77777777" w:rsidR="0051764E" w:rsidRPr="00914808" w:rsidRDefault="00554474" w:rsidP="0042282B">
      <w:pPr>
        <w:pStyle w:val="Default"/>
        <w:widowControl w:val="0"/>
        <w:numPr>
          <w:ilvl w:val="0"/>
          <w:numId w:val="68"/>
        </w:numPr>
        <w:tabs>
          <w:tab w:val="left" w:pos="1440"/>
          <w:tab w:val="left" w:pos="9360"/>
        </w:tabs>
        <w:spacing w:line="276" w:lineRule="auto"/>
        <w:rPr>
          <w:b/>
          <w:color w:val="auto"/>
          <w:sz w:val="22"/>
          <w:szCs w:val="22"/>
        </w:rPr>
      </w:pPr>
      <w:r w:rsidRPr="00914808">
        <w:rPr>
          <w:b/>
          <w:color w:val="auto"/>
          <w:sz w:val="22"/>
          <w:szCs w:val="22"/>
        </w:rPr>
        <w:t>BP</w:t>
      </w:r>
      <w:r w:rsidR="0051764E" w:rsidRPr="00914808">
        <w:rPr>
          <w:b/>
          <w:color w:val="auto"/>
          <w:sz w:val="22"/>
          <w:szCs w:val="22"/>
        </w:rPr>
        <w:t xml:space="preserve">1 Progress Report 2: </w:t>
      </w:r>
      <w:r w:rsidR="0051764E" w:rsidRPr="00914808">
        <w:rPr>
          <w:color w:val="auto"/>
          <w:sz w:val="22"/>
          <w:szCs w:val="22"/>
        </w:rPr>
        <w:t>This</w:t>
      </w:r>
      <w:r w:rsidR="0051764E" w:rsidRPr="00914808">
        <w:rPr>
          <w:b/>
          <w:color w:val="auto"/>
          <w:sz w:val="22"/>
          <w:szCs w:val="22"/>
        </w:rPr>
        <w:t xml:space="preserve"> </w:t>
      </w:r>
      <w:r w:rsidR="0051764E" w:rsidRPr="00914808">
        <w:rPr>
          <w:color w:val="auto"/>
          <w:sz w:val="22"/>
          <w:szCs w:val="22"/>
        </w:rPr>
        <w:t>report is due no later than</w:t>
      </w:r>
      <w:r w:rsidR="0051764E" w:rsidRPr="00914808">
        <w:rPr>
          <w:b/>
          <w:color w:val="auto"/>
          <w:sz w:val="22"/>
          <w:szCs w:val="22"/>
        </w:rPr>
        <w:t xml:space="preserve"> </w:t>
      </w:r>
      <w:r w:rsidR="00C40BC8" w:rsidRPr="00914808">
        <w:rPr>
          <w:b/>
          <w:color w:val="auto"/>
          <w:sz w:val="22"/>
          <w:szCs w:val="22"/>
        </w:rPr>
        <w:t>March 31</w:t>
      </w:r>
      <w:r w:rsidR="0051764E" w:rsidRPr="00914808">
        <w:rPr>
          <w:b/>
          <w:color w:val="auto"/>
          <w:sz w:val="22"/>
          <w:szCs w:val="22"/>
        </w:rPr>
        <w:t xml:space="preserve">, 2019 </w:t>
      </w:r>
      <w:r w:rsidR="0051764E" w:rsidRPr="00914808">
        <w:rPr>
          <w:color w:val="auto"/>
          <w:sz w:val="22"/>
          <w:szCs w:val="22"/>
        </w:rPr>
        <w:t xml:space="preserve">and shall include </w:t>
      </w:r>
      <w:r w:rsidRPr="00914808">
        <w:rPr>
          <w:color w:val="auto"/>
          <w:sz w:val="22"/>
          <w:szCs w:val="22"/>
        </w:rPr>
        <w:t xml:space="preserve">the information detailed above for the period of </w:t>
      </w:r>
      <w:r w:rsidR="00E511A1" w:rsidRPr="00914808">
        <w:rPr>
          <w:b/>
          <w:color w:val="auto"/>
          <w:sz w:val="22"/>
          <w:szCs w:val="22"/>
        </w:rPr>
        <w:t xml:space="preserve">June </w:t>
      </w:r>
      <w:r w:rsidR="0051764E" w:rsidRPr="00914808">
        <w:rPr>
          <w:b/>
          <w:color w:val="auto"/>
          <w:sz w:val="22"/>
          <w:szCs w:val="22"/>
        </w:rPr>
        <w:t>1, 2018 – December 31, 2018</w:t>
      </w:r>
      <w:r w:rsidRPr="00914808">
        <w:rPr>
          <w:b/>
          <w:color w:val="auto"/>
          <w:sz w:val="22"/>
          <w:szCs w:val="22"/>
        </w:rPr>
        <w:t xml:space="preserve"> </w:t>
      </w:r>
    </w:p>
    <w:p w14:paraId="10578B09" w14:textId="77777777" w:rsidR="0051764E" w:rsidRPr="00914808" w:rsidRDefault="0051764E" w:rsidP="00554474">
      <w:pPr>
        <w:pStyle w:val="Default"/>
        <w:widowControl w:val="0"/>
        <w:numPr>
          <w:ilvl w:val="0"/>
          <w:numId w:val="68"/>
        </w:numPr>
        <w:tabs>
          <w:tab w:val="left" w:pos="1440"/>
          <w:tab w:val="left" w:pos="9360"/>
        </w:tabs>
        <w:spacing w:line="276" w:lineRule="auto"/>
        <w:rPr>
          <w:color w:val="auto"/>
          <w:sz w:val="22"/>
          <w:szCs w:val="22"/>
        </w:rPr>
      </w:pPr>
      <w:r w:rsidRPr="00914808">
        <w:rPr>
          <w:b/>
          <w:color w:val="auto"/>
          <w:sz w:val="22"/>
          <w:szCs w:val="22"/>
        </w:rPr>
        <w:t>BP2</w:t>
      </w:r>
      <w:r w:rsidR="002A45D5" w:rsidRPr="00914808">
        <w:rPr>
          <w:b/>
          <w:color w:val="auto"/>
          <w:sz w:val="22"/>
          <w:szCs w:val="22"/>
        </w:rPr>
        <w:t xml:space="preserve"> </w:t>
      </w:r>
      <w:r w:rsidRPr="00914808">
        <w:rPr>
          <w:b/>
          <w:color w:val="auto"/>
          <w:sz w:val="22"/>
          <w:szCs w:val="22"/>
        </w:rPr>
        <w:t xml:space="preserve">Progress Report 1: </w:t>
      </w:r>
      <w:r w:rsidRPr="00914808">
        <w:rPr>
          <w:color w:val="auto"/>
          <w:sz w:val="22"/>
          <w:szCs w:val="22"/>
        </w:rPr>
        <w:t>This</w:t>
      </w:r>
      <w:r w:rsidRPr="00914808">
        <w:rPr>
          <w:b/>
          <w:color w:val="auto"/>
          <w:sz w:val="22"/>
          <w:szCs w:val="22"/>
        </w:rPr>
        <w:t xml:space="preserve"> </w:t>
      </w:r>
      <w:r w:rsidRPr="00914808">
        <w:rPr>
          <w:color w:val="auto"/>
          <w:sz w:val="22"/>
          <w:szCs w:val="22"/>
        </w:rPr>
        <w:t>report is due no later than</w:t>
      </w:r>
      <w:r w:rsidRPr="00914808">
        <w:rPr>
          <w:b/>
          <w:color w:val="auto"/>
          <w:sz w:val="22"/>
          <w:szCs w:val="22"/>
        </w:rPr>
        <w:t xml:space="preserve"> August 31</w:t>
      </w:r>
      <w:r w:rsidR="002A45D5" w:rsidRPr="00914808">
        <w:rPr>
          <w:b/>
          <w:color w:val="auto"/>
          <w:sz w:val="22"/>
          <w:szCs w:val="22"/>
        </w:rPr>
        <w:t xml:space="preserve">, 2019 </w:t>
      </w:r>
      <w:r w:rsidRPr="00914808">
        <w:rPr>
          <w:color w:val="auto"/>
          <w:sz w:val="22"/>
          <w:szCs w:val="22"/>
        </w:rPr>
        <w:t xml:space="preserve">and shall include </w:t>
      </w:r>
      <w:r w:rsidR="00554474" w:rsidRPr="00914808">
        <w:rPr>
          <w:color w:val="auto"/>
          <w:sz w:val="22"/>
          <w:szCs w:val="22"/>
        </w:rPr>
        <w:t xml:space="preserve">the information detailed above for the period of </w:t>
      </w:r>
      <w:r w:rsidRPr="00914808">
        <w:rPr>
          <w:b/>
          <w:color w:val="auto"/>
          <w:sz w:val="22"/>
          <w:szCs w:val="22"/>
        </w:rPr>
        <w:t xml:space="preserve">January 1 </w:t>
      </w:r>
      <w:r w:rsidR="00554474" w:rsidRPr="00914808">
        <w:rPr>
          <w:b/>
          <w:color w:val="auto"/>
          <w:sz w:val="22"/>
          <w:szCs w:val="22"/>
        </w:rPr>
        <w:t>-</w:t>
      </w:r>
      <w:r w:rsidRPr="00914808">
        <w:rPr>
          <w:b/>
          <w:color w:val="auto"/>
          <w:sz w:val="22"/>
          <w:szCs w:val="22"/>
        </w:rPr>
        <w:t xml:space="preserve"> June 30</w:t>
      </w:r>
      <w:r w:rsidR="00554474" w:rsidRPr="00914808">
        <w:rPr>
          <w:b/>
          <w:color w:val="auto"/>
          <w:sz w:val="22"/>
          <w:szCs w:val="22"/>
        </w:rPr>
        <w:t>,</w:t>
      </w:r>
      <w:r w:rsidR="00554474" w:rsidRPr="00914808">
        <w:rPr>
          <w:b/>
          <w:color w:val="auto"/>
          <w:sz w:val="22"/>
          <w:szCs w:val="22"/>
          <w:vertAlign w:val="superscript"/>
        </w:rPr>
        <w:t xml:space="preserve"> </w:t>
      </w:r>
      <w:r w:rsidR="002A45D5" w:rsidRPr="00914808">
        <w:rPr>
          <w:b/>
          <w:color w:val="auto"/>
          <w:sz w:val="22"/>
          <w:szCs w:val="22"/>
        </w:rPr>
        <w:t>2019</w:t>
      </w:r>
    </w:p>
    <w:p w14:paraId="097D81DC" w14:textId="77777777" w:rsidR="003E677C" w:rsidRPr="00914808" w:rsidRDefault="00554474" w:rsidP="0042282B">
      <w:pPr>
        <w:pStyle w:val="Default"/>
        <w:widowControl w:val="0"/>
        <w:numPr>
          <w:ilvl w:val="0"/>
          <w:numId w:val="68"/>
        </w:numPr>
        <w:tabs>
          <w:tab w:val="left" w:pos="1440"/>
          <w:tab w:val="left" w:pos="9360"/>
        </w:tabs>
        <w:spacing w:line="276" w:lineRule="auto"/>
        <w:rPr>
          <w:color w:val="auto"/>
          <w:sz w:val="22"/>
          <w:szCs w:val="22"/>
        </w:rPr>
      </w:pPr>
      <w:r w:rsidRPr="00914808">
        <w:rPr>
          <w:b/>
          <w:color w:val="auto"/>
          <w:sz w:val="22"/>
          <w:szCs w:val="22"/>
        </w:rPr>
        <w:t>BP2</w:t>
      </w:r>
      <w:r w:rsidR="002A45D5" w:rsidRPr="00914808">
        <w:rPr>
          <w:b/>
          <w:color w:val="auto"/>
          <w:sz w:val="22"/>
          <w:szCs w:val="22"/>
        </w:rPr>
        <w:t xml:space="preserve"> </w:t>
      </w:r>
      <w:r w:rsidR="0051764E" w:rsidRPr="00914808">
        <w:rPr>
          <w:b/>
          <w:color w:val="auto"/>
          <w:sz w:val="22"/>
          <w:szCs w:val="22"/>
        </w:rPr>
        <w:t xml:space="preserve">Progress Report 2: </w:t>
      </w:r>
      <w:r w:rsidR="0051764E" w:rsidRPr="00914808">
        <w:rPr>
          <w:color w:val="auto"/>
          <w:sz w:val="22"/>
          <w:szCs w:val="22"/>
        </w:rPr>
        <w:t>This</w:t>
      </w:r>
      <w:r w:rsidR="0051764E" w:rsidRPr="00914808">
        <w:rPr>
          <w:b/>
          <w:color w:val="auto"/>
          <w:sz w:val="22"/>
          <w:szCs w:val="22"/>
        </w:rPr>
        <w:t xml:space="preserve"> </w:t>
      </w:r>
      <w:r w:rsidR="0051764E" w:rsidRPr="00914808">
        <w:rPr>
          <w:color w:val="auto"/>
          <w:sz w:val="22"/>
          <w:szCs w:val="22"/>
        </w:rPr>
        <w:t xml:space="preserve">report is due no later </w:t>
      </w:r>
      <w:r w:rsidR="0051764E" w:rsidRPr="00914808">
        <w:t>than</w:t>
      </w:r>
      <w:r w:rsidR="0051764E" w:rsidRPr="00914808">
        <w:rPr>
          <w:b/>
          <w:color w:val="auto"/>
          <w:sz w:val="22"/>
          <w:szCs w:val="22"/>
        </w:rPr>
        <w:t xml:space="preserve"> </w:t>
      </w:r>
      <w:r w:rsidR="00C40BC8" w:rsidRPr="00914808">
        <w:rPr>
          <w:b/>
          <w:color w:val="auto"/>
          <w:sz w:val="22"/>
          <w:szCs w:val="22"/>
        </w:rPr>
        <w:t>March 31</w:t>
      </w:r>
      <w:r w:rsidR="002A45D5" w:rsidRPr="00914808">
        <w:rPr>
          <w:b/>
          <w:color w:val="auto"/>
          <w:sz w:val="22"/>
          <w:szCs w:val="22"/>
        </w:rPr>
        <w:t>,</w:t>
      </w:r>
      <w:r w:rsidR="0051764E" w:rsidRPr="00914808">
        <w:rPr>
          <w:b/>
          <w:color w:val="auto"/>
          <w:sz w:val="22"/>
          <w:szCs w:val="22"/>
        </w:rPr>
        <w:t xml:space="preserve"> </w:t>
      </w:r>
      <w:r w:rsidR="002A45D5" w:rsidRPr="00914808">
        <w:rPr>
          <w:b/>
          <w:color w:val="auto"/>
          <w:sz w:val="22"/>
          <w:szCs w:val="22"/>
        </w:rPr>
        <w:t xml:space="preserve">2020 </w:t>
      </w:r>
      <w:r w:rsidR="0051764E" w:rsidRPr="00914808">
        <w:rPr>
          <w:color w:val="auto"/>
          <w:sz w:val="22"/>
          <w:szCs w:val="22"/>
        </w:rPr>
        <w:t xml:space="preserve">and shall include </w:t>
      </w:r>
      <w:r w:rsidRPr="00914808">
        <w:rPr>
          <w:color w:val="auto"/>
          <w:sz w:val="22"/>
          <w:szCs w:val="22"/>
        </w:rPr>
        <w:t xml:space="preserve">the information detailed above for the period of </w:t>
      </w:r>
      <w:r w:rsidR="0007118E" w:rsidRPr="00914808">
        <w:rPr>
          <w:b/>
          <w:color w:val="auto"/>
          <w:sz w:val="22"/>
          <w:szCs w:val="22"/>
        </w:rPr>
        <w:t>January 1</w:t>
      </w:r>
      <w:r w:rsidR="0051764E" w:rsidRPr="00914808">
        <w:rPr>
          <w:b/>
          <w:color w:val="auto"/>
          <w:sz w:val="22"/>
          <w:szCs w:val="22"/>
        </w:rPr>
        <w:t xml:space="preserve"> </w:t>
      </w:r>
      <w:r w:rsidRPr="00914808">
        <w:rPr>
          <w:b/>
          <w:color w:val="auto"/>
          <w:sz w:val="22"/>
          <w:szCs w:val="22"/>
        </w:rPr>
        <w:t>-</w:t>
      </w:r>
      <w:r w:rsidR="0051764E" w:rsidRPr="00914808">
        <w:rPr>
          <w:b/>
          <w:color w:val="auto"/>
          <w:sz w:val="22"/>
          <w:szCs w:val="22"/>
        </w:rPr>
        <w:t xml:space="preserve"> December 31</w:t>
      </w:r>
      <w:r w:rsidRPr="00914808">
        <w:rPr>
          <w:b/>
          <w:color w:val="auto"/>
          <w:sz w:val="22"/>
          <w:szCs w:val="22"/>
        </w:rPr>
        <w:t xml:space="preserve">, </w:t>
      </w:r>
      <w:r w:rsidR="002A45D5" w:rsidRPr="00914808">
        <w:rPr>
          <w:b/>
          <w:color w:val="auto"/>
          <w:sz w:val="22"/>
          <w:szCs w:val="22"/>
        </w:rPr>
        <w:t>2019</w:t>
      </w:r>
    </w:p>
    <w:p w14:paraId="2EEB8122" w14:textId="77777777" w:rsidR="003E677C" w:rsidRPr="00914808" w:rsidRDefault="003E677C" w:rsidP="0042282B">
      <w:pPr>
        <w:pStyle w:val="Default"/>
        <w:widowControl w:val="0"/>
        <w:tabs>
          <w:tab w:val="left" w:pos="1440"/>
          <w:tab w:val="left" w:pos="9360"/>
        </w:tabs>
        <w:spacing w:line="276" w:lineRule="auto"/>
        <w:rPr>
          <w:b/>
          <w:color w:val="auto"/>
          <w:sz w:val="22"/>
          <w:szCs w:val="22"/>
        </w:rPr>
      </w:pPr>
    </w:p>
    <w:p w14:paraId="1BC5AF46" w14:textId="77777777" w:rsidR="003E677C" w:rsidRPr="00914808" w:rsidRDefault="003E677C" w:rsidP="003E677C">
      <w:pPr>
        <w:pStyle w:val="Default"/>
        <w:tabs>
          <w:tab w:val="left" w:pos="1440"/>
          <w:tab w:val="left" w:pos="9360"/>
        </w:tabs>
        <w:spacing w:line="276" w:lineRule="auto"/>
        <w:rPr>
          <w:color w:val="auto"/>
          <w:sz w:val="22"/>
          <w:szCs w:val="22"/>
        </w:rPr>
      </w:pPr>
      <w:r w:rsidRPr="00914808">
        <w:rPr>
          <w:color w:val="auto"/>
          <w:sz w:val="22"/>
          <w:szCs w:val="22"/>
        </w:rPr>
        <w:t xml:space="preserve">The content for CP or CSA Progress Reports 1 and 2 for a given Budget Period may differ, as Progress Report 2 provides detailed information about the entire Budget Period, whereas Progress Report 1 only covers the first half of the Budget Period. </w:t>
      </w:r>
    </w:p>
    <w:p w14:paraId="09E1D392" w14:textId="77777777" w:rsidR="002F7645" w:rsidRPr="00914808" w:rsidRDefault="002F7645" w:rsidP="009D5510">
      <w:pPr>
        <w:pStyle w:val="Heading3"/>
        <w:numPr>
          <w:ilvl w:val="2"/>
          <w:numId w:val="1"/>
        </w:numPr>
        <w:spacing w:line="240" w:lineRule="auto"/>
        <w:rPr>
          <w:rFonts w:ascii="Times New Roman" w:hAnsi="Times New Roman"/>
        </w:rPr>
      </w:pPr>
      <w:bookmarkStart w:id="281" w:name="_Toc471313097"/>
      <w:bookmarkStart w:id="282" w:name="_Toc515897377"/>
      <w:bookmarkStart w:id="283" w:name="_Toc517086526"/>
      <w:r w:rsidRPr="00914808">
        <w:rPr>
          <w:rFonts w:ascii="Times New Roman" w:hAnsi="Times New Roman"/>
        </w:rPr>
        <w:t>Review and Approval of Semiannual Progress Reports</w:t>
      </w:r>
      <w:bookmarkEnd w:id="281"/>
      <w:bookmarkEnd w:id="282"/>
      <w:bookmarkEnd w:id="283"/>
      <w:r w:rsidRPr="00914808">
        <w:rPr>
          <w:rFonts w:ascii="Times New Roman" w:hAnsi="Times New Roman"/>
        </w:rPr>
        <w:t xml:space="preserve"> </w:t>
      </w:r>
    </w:p>
    <w:p w14:paraId="377E31ED" w14:textId="77777777" w:rsidR="002F7645" w:rsidRPr="00914808" w:rsidRDefault="002F7645" w:rsidP="009D5510">
      <w:pPr>
        <w:spacing w:line="240" w:lineRule="auto"/>
        <w:rPr>
          <w:rFonts w:ascii="Times New Roman" w:hAnsi="Times New Roman"/>
        </w:rPr>
      </w:pPr>
      <w:r w:rsidRPr="00914808">
        <w:rPr>
          <w:rFonts w:ascii="Times New Roman" w:hAnsi="Times New Roman"/>
        </w:rPr>
        <w:t xml:space="preserve">The State and the Independent Assessor will review the semiannual progress reports (see </w:t>
      </w:r>
      <w:r w:rsidR="002612D5" w:rsidRPr="00914808">
        <w:rPr>
          <w:rFonts w:ascii="Times New Roman" w:hAnsi="Times New Roman"/>
        </w:rPr>
        <w:t xml:space="preserve">Section </w:t>
      </w:r>
      <w:r w:rsidRPr="00914808">
        <w:rPr>
          <w:rFonts w:ascii="Times New Roman" w:hAnsi="Times New Roman"/>
        </w:rPr>
        <w:t>6.2.2 for details).</w:t>
      </w:r>
      <w:r w:rsidR="002612D5" w:rsidRPr="00914808">
        <w:rPr>
          <w:rFonts w:ascii="Times New Roman" w:hAnsi="Times New Roman"/>
        </w:rPr>
        <w:t xml:space="preserve">  The State and the Independent Assessor will have a total of 45 calendar days to review and approve the report, or request additional information regarding the information reported.  All approved semiannual progress reports will be sent to CMS.</w:t>
      </w:r>
    </w:p>
    <w:p w14:paraId="7F4E192D" w14:textId="77777777" w:rsidR="002F7645" w:rsidRPr="00914808" w:rsidRDefault="002F7645" w:rsidP="009D5510">
      <w:pPr>
        <w:pStyle w:val="Heading3"/>
        <w:numPr>
          <w:ilvl w:val="2"/>
          <w:numId w:val="1"/>
        </w:numPr>
        <w:spacing w:line="240" w:lineRule="auto"/>
        <w:rPr>
          <w:rFonts w:ascii="Times New Roman" w:hAnsi="Times New Roman"/>
        </w:rPr>
      </w:pPr>
      <w:bookmarkStart w:id="284" w:name="_Toc471313098"/>
      <w:bookmarkStart w:id="285" w:name="_Toc515897378"/>
      <w:bookmarkStart w:id="286" w:name="_Toc517086527"/>
      <w:r w:rsidRPr="00914808">
        <w:rPr>
          <w:rFonts w:ascii="Times New Roman" w:hAnsi="Times New Roman"/>
        </w:rPr>
        <w:t>Additional Reporting Requirements</w:t>
      </w:r>
      <w:bookmarkEnd w:id="284"/>
      <w:bookmarkEnd w:id="285"/>
      <w:bookmarkEnd w:id="286"/>
    </w:p>
    <w:p w14:paraId="7228C982" w14:textId="77777777" w:rsidR="00241D49" w:rsidRPr="00914808" w:rsidRDefault="002F7645" w:rsidP="00D56380">
      <w:pPr>
        <w:spacing w:line="240" w:lineRule="auto"/>
        <w:jc w:val="both"/>
        <w:rPr>
          <w:rFonts w:ascii="Times New Roman" w:hAnsi="Times New Roman"/>
        </w:rPr>
      </w:pPr>
      <w:r w:rsidRPr="00914808">
        <w:rPr>
          <w:rFonts w:ascii="Times New Roman" w:hAnsi="Times New Roman"/>
        </w:rPr>
        <w:t>ACOs, CPs, and CSAs must annually submit clinical quality data to the State for quality evaluation purposes</w:t>
      </w:r>
      <w:r w:rsidR="007C499D" w:rsidRPr="00914808">
        <w:rPr>
          <w:rFonts w:ascii="Times New Roman" w:hAnsi="Times New Roman"/>
        </w:rPr>
        <w:t xml:space="preserve">. </w:t>
      </w:r>
      <w:r w:rsidR="003C5ED3" w:rsidRPr="00914808">
        <w:rPr>
          <w:rFonts w:ascii="Times New Roman" w:hAnsi="Times New Roman"/>
        </w:rPr>
        <w:t>For example, a</w:t>
      </w:r>
      <w:r w:rsidR="00241D49" w:rsidRPr="00914808">
        <w:rPr>
          <w:rFonts w:ascii="Times New Roman" w:hAnsi="Times New Roman"/>
        </w:rPr>
        <w:t xml:space="preserve">s noted in Appendix </w:t>
      </w:r>
      <w:r w:rsidR="00E15CBE" w:rsidRPr="00914808">
        <w:rPr>
          <w:rFonts w:ascii="Times New Roman" w:hAnsi="Times New Roman"/>
        </w:rPr>
        <w:t>D</w:t>
      </w:r>
      <w:r w:rsidR="00241D49" w:rsidRPr="00914808">
        <w:rPr>
          <w:rFonts w:ascii="Times New Roman" w:hAnsi="Times New Roman"/>
        </w:rPr>
        <w:t xml:space="preserve">, the State has proposed three types of quality measures.  The first type </w:t>
      </w:r>
      <w:r w:rsidR="00E60442" w:rsidRPr="00914808">
        <w:rPr>
          <w:rFonts w:ascii="Times New Roman" w:hAnsi="Times New Roman"/>
        </w:rPr>
        <w:t>is</w:t>
      </w:r>
      <w:r w:rsidR="00241D49" w:rsidRPr="00914808">
        <w:rPr>
          <w:rFonts w:ascii="Times New Roman" w:hAnsi="Times New Roman"/>
        </w:rPr>
        <w:t xml:space="preserve"> solely based on claims or administrative data and will be calculated by the State with no further input (other than claims previously submitted) from the ACO/CP/CSA.  </w:t>
      </w:r>
      <w:r w:rsidR="000A7AED" w:rsidRPr="00914808">
        <w:rPr>
          <w:rFonts w:ascii="Times New Roman" w:hAnsi="Times New Roman"/>
        </w:rPr>
        <w:t xml:space="preserve">The second type of quality measure is based on patient experience survey data, and will be collected by a state-procured survey vendor. </w:t>
      </w:r>
      <w:r w:rsidR="00241D49" w:rsidRPr="00914808">
        <w:rPr>
          <w:rFonts w:ascii="Times New Roman" w:hAnsi="Times New Roman"/>
        </w:rPr>
        <w:t xml:space="preserve">The </w:t>
      </w:r>
      <w:r w:rsidR="000A7AED" w:rsidRPr="00914808">
        <w:rPr>
          <w:rFonts w:ascii="Times New Roman" w:hAnsi="Times New Roman"/>
        </w:rPr>
        <w:t xml:space="preserve">third </w:t>
      </w:r>
      <w:r w:rsidR="00241D49" w:rsidRPr="00914808">
        <w:rPr>
          <w:rFonts w:ascii="Times New Roman" w:hAnsi="Times New Roman"/>
        </w:rPr>
        <w:t xml:space="preserve">type of quality measure will require both claims information and clinical (e.g. blood pressure) or administrative (e.g. completion of an assessment) information not available through claims.  The </w:t>
      </w:r>
      <w:r w:rsidR="000A7AED" w:rsidRPr="00914808">
        <w:rPr>
          <w:rFonts w:ascii="Times New Roman" w:hAnsi="Times New Roman"/>
        </w:rPr>
        <w:t>S</w:t>
      </w:r>
      <w:r w:rsidR="00241D49" w:rsidRPr="00914808">
        <w:rPr>
          <w:rFonts w:ascii="Times New Roman" w:hAnsi="Times New Roman"/>
        </w:rPr>
        <w:t xml:space="preserve">tate will produce the denominators </w:t>
      </w:r>
      <w:r w:rsidR="003C5ED3" w:rsidRPr="00914808">
        <w:rPr>
          <w:rFonts w:ascii="Times New Roman" w:hAnsi="Times New Roman"/>
        </w:rPr>
        <w:t xml:space="preserve">for quality measures </w:t>
      </w:r>
      <w:r w:rsidR="00241D49" w:rsidRPr="00914808">
        <w:rPr>
          <w:rFonts w:ascii="Times New Roman" w:hAnsi="Times New Roman"/>
        </w:rPr>
        <w:t xml:space="preserve">based on claims </w:t>
      </w:r>
      <w:r w:rsidR="0077517F" w:rsidRPr="00914808">
        <w:rPr>
          <w:rFonts w:ascii="Times New Roman" w:hAnsi="Times New Roman"/>
        </w:rPr>
        <w:t xml:space="preserve">or other </w:t>
      </w:r>
      <w:r w:rsidR="00241D49" w:rsidRPr="00914808">
        <w:rPr>
          <w:rFonts w:ascii="Times New Roman" w:hAnsi="Times New Roman"/>
        </w:rPr>
        <w:t>information and then submit the denominator to the ACO</w:t>
      </w:r>
      <w:r w:rsidR="000A7AED" w:rsidRPr="00914808">
        <w:rPr>
          <w:rFonts w:ascii="Times New Roman" w:hAnsi="Times New Roman"/>
        </w:rPr>
        <w:t>, CP, or CSA</w:t>
      </w:r>
      <w:r w:rsidR="00241D49" w:rsidRPr="00914808">
        <w:rPr>
          <w:rFonts w:ascii="Times New Roman" w:hAnsi="Times New Roman"/>
        </w:rPr>
        <w:t xml:space="preserve"> for completion of the numerator information.  The State will then receive the</w:t>
      </w:r>
      <w:r w:rsidR="0077517F" w:rsidRPr="00914808">
        <w:rPr>
          <w:rFonts w:ascii="Times New Roman" w:hAnsi="Times New Roman"/>
        </w:rPr>
        <w:t xml:space="preserve"> numerator</w:t>
      </w:r>
      <w:r w:rsidR="00241D49" w:rsidRPr="00914808">
        <w:rPr>
          <w:rFonts w:ascii="Times New Roman" w:hAnsi="Times New Roman"/>
        </w:rPr>
        <w:t xml:space="preserve"> information from the ACOs</w:t>
      </w:r>
      <w:r w:rsidR="000A7AED" w:rsidRPr="00914808">
        <w:rPr>
          <w:rFonts w:ascii="Times New Roman" w:hAnsi="Times New Roman"/>
        </w:rPr>
        <w:t>, CPs, or CSAs</w:t>
      </w:r>
      <w:r w:rsidR="00241D49" w:rsidRPr="00914808">
        <w:rPr>
          <w:rFonts w:ascii="Times New Roman" w:hAnsi="Times New Roman"/>
        </w:rPr>
        <w:t xml:space="preserve"> and calculate performance. </w:t>
      </w:r>
      <w:r w:rsidR="00490439" w:rsidRPr="00914808">
        <w:rPr>
          <w:rFonts w:ascii="Times New Roman" w:hAnsi="Times New Roman"/>
        </w:rPr>
        <w:t xml:space="preserve">The State will conduct audits of the clinical quality data submitted by ACOs, CPs, and CSAs to ensure that the data are accurate. </w:t>
      </w:r>
    </w:p>
    <w:p w14:paraId="21C76B4D" w14:textId="77777777" w:rsidR="000D432A" w:rsidRPr="00914808" w:rsidRDefault="00241D49" w:rsidP="009D5510">
      <w:pPr>
        <w:spacing w:line="240" w:lineRule="auto"/>
        <w:jc w:val="both"/>
      </w:pPr>
      <w:r w:rsidRPr="00914808">
        <w:rPr>
          <w:rFonts w:ascii="Times New Roman" w:hAnsi="Times New Roman"/>
        </w:rPr>
        <w:t xml:space="preserve">Additionally, </w:t>
      </w:r>
      <w:r w:rsidR="002F7645" w:rsidRPr="00914808">
        <w:rPr>
          <w:rFonts w:ascii="Times New Roman" w:hAnsi="Times New Roman"/>
        </w:rPr>
        <w:t>ACOs will need to submit their ACO revenue payer mix for safety net categorization purposes</w:t>
      </w:r>
      <w:r w:rsidR="007C499D" w:rsidRPr="00914808">
        <w:rPr>
          <w:rFonts w:ascii="Times New Roman" w:hAnsi="Times New Roman"/>
        </w:rPr>
        <w:t xml:space="preserve">. </w:t>
      </w:r>
      <w:r w:rsidR="002F7645" w:rsidRPr="00914808">
        <w:rPr>
          <w:rFonts w:ascii="Times New Roman" w:hAnsi="Times New Roman"/>
        </w:rPr>
        <w:t>CPs will need to submit to the State their roster of engaged members</w:t>
      </w:r>
      <w:r w:rsidR="007C499D" w:rsidRPr="00914808">
        <w:rPr>
          <w:rFonts w:ascii="Times New Roman" w:hAnsi="Times New Roman"/>
        </w:rPr>
        <w:t xml:space="preserve">. </w:t>
      </w:r>
      <w:r w:rsidR="002F7645" w:rsidRPr="00914808">
        <w:rPr>
          <w:rFonts w:ascii="Times New Roman" w:hAnsi="Times New Roman"/>
        </w:rPr>
        <w:t>All entities will also be responsible for ad hoc reporting as requested by the State.</w:t>
      </w:r>
    </w:p>
    <w:p w14:paraId="7A6C322D" w14:textId="77777777" w:rsidR="00415FD5" w:rsidRPr="00914808" w:rsidRDefault="00415FD5" w:rsidP="009D5510">
      <w:pPr>
        <w:pStyle w:val="Heading1"/>
        <w:numPr>
          <w:ilvl w:val="0"/>
          <w:numId w:val="1"/>
        </w:numPr>
        <w:spacing w:line="240" w:lineRule="auto"/>
        <w:jc w:val="both"/>
        <w:rPr>
          <w:rFonts w:ascii="Times New Roman" w:hAnsi="Times New Roman"/>
        </w:rPr>
      </w:pPr>
      <w:bookmarkStart w:id="287" w:name="_Toc471313099"/>
      <w:bookmarkStart w:id="288" w:name="_Toc515897379"/>
      <w:bookmarkStart w:id="289" w:name="_Toc517086528"/>
      <w:r w:rsidRPr="00914808">
        <w:rPr>
          <w:rFonts w:ascii="Times New Roman" w:hAnsi="Times New Roman"/>
        </w:rPr>
        <w:t>State Operations, Implementation, Governance, Oversight and Reporting</w:t>
      </w:r>
      <w:bookmarkEnd w:id="287"/>
      <w:bookmarkEnd w:id="288"/>
      <w:bookmarkEnd w:id="289"/>
    </w:p>
    <w:p w14:paraId="23CDD3F2" w14:textId="77777777" w:rsidR="00415FD5" w:rsidRPr="00914808" w:rsidRDefault="00415FD5" w:rsidP="009D5510">
      <w:pPr>
        <w:spacing w:line="240" w:lineRule="auto"/>
        <w:jc w:val="both"/>
        <w:rPr>
          <w:rFonts w:ascii="Times New Roman" w:hAnsi="Times New Roman"/>
        </w:rPr>
      </w:pPr>
      <w:r w:rsidRPr="00914808">
        <w:rPr>
          <w:rFonts w:ascii="Times New Roman" w:hAnsi="Times New Roman"/>
        </w:rPr>
        <w:t xml:space="preserve">The State will utilize the small portion of DSRIP funding allocated to the State Operations and Implementation to support robust operations, implementation, governance and oversight of the DSRIP program. These state expenditures associated with implementation of the DSRIP program will be claimed as administrative costs on the CMS 64. Appendix </w:t>
      </w:r>
      <w:r w:rsidR="00127358" w:rsidRPr="00914808">
        <w:rPr>
          <w:rFonts w:ascii="Times New Roman" w:hAnsi="Times New Roman"/>
        </w:rPr>
        <w:t>C</w:t>
      </w:r>
      <w:r w:rsidRPr="00914808">
        <w:rPr>
          <w:rFonts w:ascii="Times New Roman" w:hAnsi="Times New Roman"/>
        </w:rPr>
        <w:t xml:space="preserve"> provides additional detail on anticipated personnel, fringe and contractual costs.</w:t>
      </w:r>
    </w:p>
    <w:p w14:paraId="2A48BE76" w14:textId="77777777" w:rsidR="00415FD5" w:rsidRPr="00914808" w:rsidRDefault="00415FD5" w:rsidP="009D5510">
      <w:pPr>
        <w:pStyle w:val="Heading2"/>
        <w:numPr>
          <w:ilvl w:val="1"/>
          <w:numId w:val="1"/>
        </w:numPr>
        <w:spacing w:line="240" w:lineRule="auto"/>
        <w:rPr>
          <w:rFonts w:ascii="Times New Roman" w:hAnsi="Times New Roman"/>
        </w:rPr>
      </w:pPr>
      <w:bookmarkStart w:id="290" w:name="_Toc471313100"/>
      <w:bookmarkStart w:id="291" w:name="_Toc515897380"/>
      <w:bookmarkStart w:id="292" w:name="_Toc517086529"/>
      <w:r w:rsidRPr="00914808">
        <w:rPr>
          <w:rFonts w:ascii="Times New Roman" w:hAnsi="Times New Roman"/>
        </w:rPr>
        <w:t>Internal Operations and Implementation</w:t>
      </w:r>
      <w:bookmarkEnd w:id="290"/>
      <w:bookmarkEnd w:id="291"/>
      <w:bookmarkEnd w:id="292"/>
      <w:r w:rsidRPr="00914808">
        <w:rPr>
          <w:rFonts w:ascii="Times New Roman" w:hAnsi="Times New Roman"/>
        </w:rPr>
        <w:t xml:space="preserve"> </w:t>
      </w:r>
    </w:p>
    <w:p w14:paraId="43BF7CA6" w14:textId="77777777" w:rsidR="00415FD5" w:rsidRPr="00914808" w:rsidRDefault="00415FD5" w:rsidP="009D5510">
      <w:pPr>
        <w:spacing w:line="240" w:lineRule="auto"/>
        <w:jc w:val="both"/>
        <w:rPr>
          <w:rFonts w:ascii="Times New Roman" w:hAnsi="Times New Roman"/>
        </w:rPr>
      </w:pPr>
      <w:r w:rsidRPr="00914808">
        <w:rPr>
          <w:rFonts w:ascii="Times New Roman" w:hAnsi="Times New Roman"/>
        </w:rPr>
        <w:t>The State will use a robust internal implementation team to ensure the DSRIP program towards its goals at outlined in STC 57. The team will include, but not be limited to:</w:t>
      </w:r>
    </w:p>
    <w:p w14:paraId="241DC698" w14:textId="77777777" w:rsidR="00415FD5" w:rsidRPr="00914808" w:rsidRDefault="00415FD5" w:rsidP="009D5510">
      <w:pPr>
        <w:pStyle w:val="ListParagraph"/>
        <w:numPr>
          <w:ilvl w:val="0"/>
          <w:numId w:val="15"/>
        </w:numPr>
        <w:spacing w:line="240" w:lineRule="auto"/>
        <w:contextualSpacing w:val="0"/>
        <w:jc w:val="both"/>
        <w:rPr>
          <w:rFonts w:ascii="Times New Roman" w:hAnsi="Times New Roman"/>
        </w:rPr>
      </w:pPr>
      <w:r w:rsidRPr="00914808">
        <w:rPr>
          <w:rFonts w:ascii="Times New Roman" w:hAnsi="Times New Roman"/>
        </w:rPr>
        <w:t>ACO program and contract management team</w:t>
      </w:r>
    </w:p>
    <w:p w14:paraId="25588A57" w14:textId="77777777" w:rsidR="00415FD5" w:rsidRPr="00914808" w:rsidRDefault="00415FD5" w:rsidP="009D5510">
      <w:pPr>
        <w:pStyle w:val="ListParagraph"/>
        <w:numPr>
          <w:ilvl w:val="0"/>
          <w:numId w:val="15"/>
        </w:numPr>
        <w:spacing w:line="240" w:lineRule="auto"/>
        <w:contextualSpacing w:val="0"/>
        <w:jc w:val="both"/>
        <w:rPr>
          <w:rFonts w:ascii="Times New Roman" w:hAnsi="Times New Roman"/>
        </w:rPr>
      </w:pPr>
      <w:r w:rsidRPr="00914808">
        <w:rPr>
          <w:rFonts w:ascii="Times New Roman" w:hAnsi="Times New Roman"/>
        </w:rPr>
        <w:t>CP program and contract management team</w:t>
      </w:r>
    </w:p>
    <w:p w14:paraId="50BFEC45" w14:textId="77777777" w:rsidR="00415FD5" w:rsidRPr="00914808" w:rsidRDefault="00415FD5" w:rsidP="009D5510">
      <w:pPr>
        <w:pStyle w:val="ListParagraph"/>
        <w:numPr>
          <w:ilvl w:val="0"/>
          <w:numId w:val="15"/>
        </w:numPr>
        <w:spacing w:line="240" w:lineRule="auto"/>
        <w:contextualSpacing w:val="0"/>
        <w:jc w:val="both"/>
        <w:rPr>
          <w:rFonts w:ascii="Times New Roman" w:hAnsi="Times New Roman"/>
        </w:rPr>
      </w:pPr>
      <w:r w:rsidRPr="00914808">
        <w:rPr>
          <w:rFonts w:ascii="Times New Roman" w:hAnsi="Times New Roman"/>
        </w:rPr>
        <w:t>Statewide Investments program and contract management team</w:t>
      </w:r>
    </w:p>
    <w:p w14:paraId="6DD7E389" w14:textId="77777777" w:rsidR="00415FD5" w:rsidRPr="00914808" w:rsidRDefault="00415FD5" w:rsidP="009D5510">
      <w:pPr>
        <w:pStyle w:val="ListParagraph"/>
        <w:numPr>
          <w:ilvl w:val="0"/>
          <w:numId w:val="15"/>
        </w:numPr>
        <w:spacing w:line="240" w:lineRule="auto"/>
        <w:contextualSpacing w:val="0"/>
        <w:jc w:val="both"/>
        <w:rPr>
          <w:rFonts w:ascii="Times New Roman" w:hAnsi="Times New Roman"/>
        </w:rPr>
      </w:pPr>
      <w:r w:rsidRPr="00914808">
        <w:rPr>
          <w:rFonts w:ascii="Times New Roman" w:hAnsi="Times New Roman"/>
        </w:rPr>
        <w:t>MassHealth operations team</w:t>
      </w:r>
    </w:p>
    <w:p w14:paraId="0E41021F" w14:textId="77777777" w:rsidR="00415FD5" w:rsidRPr="00914808" w:rsidRDefault="00415FD5" w:rsidP="009D5510">
      <w:pPr>
        <w:spacing w:line="240" w:lineRule="auto"/>
        <w:jc w:val="both"/>
        <w:rPr>
          <w:rFonts w:ascii="Times New Roman" w:hAnsi="Times New Roman"/>
        </w:rPr>
      </w:pPr>
      <w:r w:rsidRPr="00914808">
        <w:rPr>
          <w:rFonts w:ascii="Times New Roman" w:hAnsi="Times New Roman"/>
        </w:rPr>
        <w:t>The State will develop an internal steering committee that will make recommendations to the Assistant Secretary for MassHealth on policy and programmatic decisions related to the DSRIP program. This steering committee will include representation from several MassHealth teams involved in the design and implementation of the DSRIP program</w:t>
      </w:r>
      <w:r w:rsidR="007C499D" w:rsidRPr="00914808">
        <w:rPr>
          <w:rFonts w:ascii="Times New Roman" w:hAnsi="Times New Roman"/>
        </w:rPr>
        <w:t xml:space="preserve">. </w:t>
      </w:r>
    </w:p>
    <w:p w14:paraId="6EFB22C5" w14:textId="77777777" w:rsidR="00415FD5" w:rsidRPr="00914808" w:rsidRDefault="00415FD5" w:rsidP="009D5510">
      <w:pPr>
        <w:spacing w:line="240" w:lineRule="auto"/>
        <w:jc w:val="both"/>
        <w:rPr>
          <w:rFonts w:ascii="Times New Roman" w:hAnsi="Times New Roman"/>
        </w:rPr>
      </w:pPr>
      <w:r w:rsidRPr="00914808">
        <w:rPr>
          <w:rFonts w:ascii="Times New Roman" w:hAnsi="Times New Roman"/>
        </w:rPr>
        <w:t xml:space="preserve">Committee members will meet regularly and will solicit feedback from the DSRIP Advisory Committee on Quality and other stakeholders as needed. While the steering committee will provide timely information and consultation, ultimate decision-making power rests with the Assistant Secretary for MassHealth. </w:t>
      </w:r>
    </w:p>
    <w:p w14:paraId="3371D2A8" w14:textId="77777777" w:rsidR="00415FD5" w:rsidRPr="00914808" w:rsidRDefault="00415FD5" w:rsidP="009D5510">
      <w:pPr>
        <w:pStyle w:val="Heading2"/>
        <w:numPr>
          <w:ilvl w:val="1"/>
          <w:numId w:val="1"/>
        </w:numPr>
        <w:spacing w:line="240" w:lineRule="auto"/>
        <w:rPr>
          <w:rFonts w:ascii="Times New Roman" w:hAnsi="Times New Roman"/>
        </w:rPr>
      </w:pPr>
      <w:bookmarkStart w:id="293" w:name="_Toc471313101"/>
      <w:bookmarkStart w:id="294" w:name="_Toc515897381"/>
      <w:bookmarkStart w:id="295" w:name="_Toc517086530"/>
      <w:r w:rsidRPr="00914808">
        <w:rPr>
          <w:rFonts w:ascii="Times New Roman" w:hAnsi="Times New Roman"/>
        </w:rPr>
        <w:t>Advisory Functions</w:t>
      </w:r>
      <w:bookmarkEnd w:id="293"/>
      <w:bookmarkEnd w:id="294"/>
      <w:bookmarkEnd w:id="295"/>
      <w:r w:rsidRPr="00914808">
        <w:rPr>
          <w:rFonts w:ascii="Times New Roman" w:hAnsi="Times New Roman"/>
        </w:rPr>
        <w:t xml:space="preserve"> </w:t>
      </w:r>
    </w:p>
    <w:p w14:paraId="30AB50DF" w14:textId="77777777" w:rsidR="00415FD5" w:rsidRPr="00914808" w:rsidRDefault="00415FD5" w:rsidP="009D5510">
      <w:pPr>
        <w:pStyle w:val="Heading3"/>
        <w:numPr>
          <w:ilvl w:val="2"/>
          <w:numId w:val="1"/>
        </w:numPr>
        <w:spacing w:line="240" w:lineRule="auto"/>
        <w:rPr>
          <w:rFonts w:ascii="Times New Roman" w:hAnsi="Times New Roman"/>
        </w:rPr>
      </w:pPr>
      <w:bookmarkStart w:id="296" w:name="_Toc471313102"/>
      <w:bookmarkStart w:id="297" w:name="_Toc515897382"/>
      <w:bookmarkStart w:id="298" w:name="_Toc517086531"/>
      <w:r w:rsidRPr="00914808">
        <w:rPr>
          <w:rFonts w:ascii="Times New Roman" w:hAnsi="Times New Roman"/>
        </w:rPr>
        <w:t>DSRIP Advisory Committee on Quality</w:t>
      </w:r>
      <w:bookmarkEnd w:id="296"/>
      <w:bookmarkEnd w:id="297"/>
      <w:bookmarkEnd w:id="298"/>
    </w:p>
    <w:p w14:paraId="374A4CAF" w14:textId="7905EFAD" w:rsidR="0061479A" w:rsidRPr="00914808" w:rsidRDefault="00645F0C" w:rsidP="009D5510">
      <w:pPr>
        <w:spacing w:line="240" w:lineRule="auto"/>
        <w:jc w:val="both"/>
        <w:rPr>
          <w:rFonts w:ascii="Times New Roman" w:hAnsi="Times New Roman"/>
          <w:color w:val="000000"/>
        </w:rPr>
      </w:pPr>
      <w:r w:rsidRPr="00914808">
        <w:rPr>
          <w:rFonts w:ascii="Times New Roman" w:hAnsi="Times New Roman"/>
          <w:color w:val="000000"/>
        </w:rPr>
        <w:t xml:space="preserve">The State will establish a committee of stakeholders who will be responsible for supporting the clinical performance improvement cycle of DSRIP activities as set forth in STC </w:t>
      </w:r>
      <w:r w:rsidR="00395EE8" w:rsidRPr="00914808">
        <w:rPr>
          <w:rFonts w:ascii="Times New Roman" w:hAnsi="Times New Roman"/>
          <w:color w:val="000000"/>
        </w:rPr>
        <w:t>72</w:t>
      </w:r>
      <w:r w:rsidRPr="00914808">
        <w:rPr>
          <w:rFonts w:ascii="Times New Roman" w:hAnsi="Times New Roman"/>
          <w:color w:val="000000"/>
        </w:rPr>
        <w:t>.</w:t>
      </w:r>
      <w:r w:rsidRPr="00914808">
        <w:rPr>
          <w:rStyle w:val="FootnoteReference"/>
          <w:rFonts w:ascii="Times New Roman" w:hAnsi="Times New Roman"/>
          <w:color w:val="000000"/>
        </w:rPr>
        <w:footnoteReference w:id="3"/>
      </w:r>
      <w:r w:rsidRPr="00914808">
        <w:rPr>
          <w:rFonts w:ascii="Times New Roman" w:hAnsi="Times New Roman"/>
          <w:color w:val="000000"/>
        </w:rPr>
        <w:t xml:space="preserve">  </w:t>
      </w:r>
      <w:r w:rsidR="00A927A0" w:rsidRPr="00914808">
        <w:rPr>
          <w:rFonts w:ascii="Times New Roman" w:hAnsi="Times New Roman"/>
          <w:color w:val="000000"/>
        </w:rPr>
        <w:t>The Committee will serve as an advisory group offering expertise in health care quality measures, clinical measurement, and clinical data used in performance improvement initiatives, quality and best practices.</w:t>
      </w:r>
      <w:r w:rsidR="005413EF" w:rsidRPr="00914808">
        <w:rPr>
          <w:rFonts w:ascii="Times New Roman" w:hAnsi="Times New Roman"/>
          <w:color w:val="000000"/>
        </w:rPr>
        <w:t xml:space="preserve"> </w:t>
      </w:r>
      <w:r w:rsidR="009F75E5" w:rsidRPr="00914808">
        <w:rPr>
          <w:rFonts w:ascii="Times New Roman" w:hAnsi="Times New Roman"/>
          <w:color w:val="000000"/>
        </w:rPr>
        <w:t xml:space="preserve">Final decision-making authority will be retained by the State and CMS, although all recommendations of the Committee will be considered by the State and CMS. </w:t>
      </w:r>
      <w:r w:rsidR="005413EF" w:rsidRPr="00914808">
        <w:rPr>
          <w:rFonts w:ascii="Times New Roman" w:hAnsi="Times New Roman"/>
          <w:color w:val="000000"/>
        </w:rPr>
        <w:t>The Committee will be made up of</w:t>
      </w:r>
      <w:r w:rsidR="0061479A" w:rsidRPr="00914808">
        <w:rPr>
          <w:rFonts w:ascii="Times New Roman" w:hAnsi="Times New Roman"/>
          <w:color w:val="000000"/>
        </w:rPr>
        <w:t>:</w:t>
      </w:r>
    </w:p>
    <w:p w14:paraId="386CAEF7" w14:textId="77777777" w:rsidR="009E5AC3" w:rsidRPr="00914808" w:rsidRDefault="005413EF" w:rsidP="009E5AC3">
      <w:pPr>
        <w:pStyle w:val="ListParagraph"/>
        <w:numPr>
          <w:ilvl w:val="0"/>
          <w:numId w:val="77"/>
        </w:numPr>
        <w:spacing w:line="240" w:lineRule="auto"/>
        <w:jc w:val="both"/>
        <w:rPr>
          <w:rFonts w:ascii="Times New Roman" w:hAnsi="Times New Roman"/>
          <w:color w:val="000000"/>
        </w:rPr>
      </w:pPr>
      <w:r w:rsidRPr="00914808">
        <w:rPr>
          <w:rFonts w:ascii="Times New Roman" w:hAnsi="Times New Roman"/>
          <w:color w:val="000000"/>
        </w:rPr>
        <w:t xml:space="preserve"> </w:t>
      </w:r>
      <w:r w:rsidR="009E5AC3" w:rsidRPr="00914808">
        <w:rPr>
          <w:rFonts w:ascii="Times New Roman" w:hAnsi="Times New Roman"/>
          <w:color w:val="000000"/>
        </w:rPr>
        <w:t>Representatives from community health centers serving the Medicaid population</w:t>
      </w:r>
    </w:p>
    <w:p w14:paraId="3C8107F5" w14:textId="77777777" w:rsidR="009E5AC3" w:rsidRPr="00914808" w:rsidRDefault="009E5AC3" w:rsidP="009E5AC3">
      <w:pPr>
        <w:pStyle w:val="ListParagraph"/>
        <w:numPr>
          <w:ilvl w:val="0"/>
          <w:numId w:val="77"/>
        </w:numPr>
        <w:spacing w:line="240" w:lineRule="auto"/>
        <w:jc w:val="both"/>
        <w:rPr>
          <w:rFonts w:ascii="Times New Roman" w:hAnsi="Times New Roman"/>
          <w:color w:val="000000"/>
        </w:rPr>
      </w:pPr>
      <w:r w:rsidRPr="00914808">
        <w:rPr>
          <w:rFonts w:ascii="Times New Roman" w:hAnsi="Times New Roman"/>
          <w:color w:val="000000"/>
        </w:rPr>
        <w:t xml:space="preserve">Clinical experts in behavioral health, substance use disorder and long term services and supports.  Clinical experts are physicians, physician assistants, nurse practitioners, licensed clinical social workers, licensed mental health counselors, psychologists, or registered nurses who satisfy </w:t>
      </w:r>
      <w:r w:rsidR="00C03C1D" w:rsidRPr="00914808">
        <w:rPr>
          <w:rFonts w:ascii="Times New Roman" w:hAnsi="Times New Roman"/>
          <w:color w:val="000000"/>
        </w:rPr>
        <w:t>two</w:t>
      </w:r>
      <w:r w:rsidRPr="00914808">
        <w:rPr>
          <w:rFonts w:ascii="Times New Roman" w:hAnsi="Times New Roman"/>
          <w:color w:val="000000"/>
        </w:rPr>
        <w:t xml:space="preserve"> or more of</w:t>
      </w:r>
      <w:r w:rsidR="00C03C1D" w:rsidRPr="00914808">
        <w:rPr>
          <w:rFonts w:ascii="Times New Roman" w:hAnsi="Times New Roman"/>
          <w:color w:val="000000"/>
        </w:rPr>
        <w:t xml:space="preserve"> </w:t>
      </w:r>
      <w:r w:rsidRPr="00914808">
        <w:rPr>
          <w:rFonts w:ascii="Times New Roman" w:hAnsi="Times New Roman"/>
          <w:color w:val="000000"/>
        </w:rPr>
        <w:t>the following criteria:</w:t>
      </w:r>
    </w:p>
    <w:p w14:paraId="3D1B0DC2" w14:textId="77777777" w:rsidR="009E5AC3" w:rsidRPr="00914808" w:rsidRDefault="00C03C1D" w:rsidP="009E5AC3">
      <w:pPr>
        <w:pStyle w:val="ListParagraph"/>
        <w:numPr>
          <w:ilvl w:val="1"/>
          <w:numId w:val="77"/>
        </w:numPr>
        <w:spacing w:line="240" w:lineRule="auto"/>
        <w:jc w:val="both"/>
        <w:rPr>
          <w:rFonts w:ascii="Times New Roman" w:hAnsi="Times New Roman"/>
          <w:color w:val="000000"/>
        </w:rPr>
      </w:pPr>
      <w:r w:rsidRPr="00914808">
        <w:rPr>
          <w:rFonts w:ascii="Times New Roman" w:hAnsi="Times New Roman"/>
          <w:color w:val="000000"/>
        </w:rPr>
        <w:t>F</w:t>
      </w:r>
      <w:r w:rsidR="009E5AC3" w:rsidRPr="00914808">
        <w:rPr>
          <w:rFonts w:ascii="Times New Roman" w:hAnsi="Times New Roman"/>
          <w:color w:val="000000"/>
        </w:rPr>
        <w:t>ive years of patient care in the relevant area of expertise</w:t>
      </w:r>
    </w:p>
    <w:p w14:paraId="51EB9774" w14:textId="77777777" w:rsidR="009E5AC3" w:rsidRPr="00914808" w:rsidRDefault="009E5AC3" w:rsidP="009E5AC3">
      <w:pPr>
        <w:pStyle w:val="ListParagraph"/>
        <w:numPr>
          <w:ilvl w:val="1"/>
          <w:numId w:val="77"/>
        </w:numPr>
        <w:spacing w:line="240" w:lineRule="auto"/>
        <w:jc w:val="both"/>
        <w:rPr>
          <w:rFonts w:ascii="Times New Roman" w:hAnsi="Times New Roman"/>
          <w:color w:val="000000"/>
        </w:rPr>
      </w:pPr>
      <w:r w:rsidRPr="00914808">
        <w:rPr>
          <w:rFonts w:ascii="Times New Roman" w:hAnsi="Times New Roman"/>
          <w:color w:val="000000"/>
        </w:rPr>
        <w:t>Experience managing clinical programs focused on the relevant patient populations</w:t>
      </w:r>
    </w:p>
    <w:p w14:paraId="561E1E06" w14:textId="77777777" w:rsidR="009E5AC3" w:rsidRPr="00914808" w:rsidRDefault="009E5AC3" w:rsidP="009E5AC3">
      <w:pPr>
        <w:pStyle w:val="ListParagraph"/>
        <w:numPr>
          <w:ilvl w:val="1"/>
          <w:numId w:val="77"/>
        </w:numPr>
        <w:spacing w:line="240" w:lineRule="auto"/>
        <w:jc w:val="both"/>
        <w:rPr>
          <w:rFonts w:ascii="Times New Roman" w:hAnsi="Times New Roman"/>
          <w:color w:val="000000"/>
        </w:rPr>
      </w:pPr>
      <w:r w:rsidRPr="00914808">
        <w:rPr>
          <w:rFonts w:ascii="Times New Roman" w:hAnsi="Times New Roman"/>
          <w:color w:val="000000"/>
        </w:rPr>
        <w:t>Service on national or statewide advisory committees or panels for relevant topic areas</w:t>
      </w:r>
    </w:p>
    <w:p w14:paraId="5C72A0B3" w14:textId="77777777" w:rsidR="009E5AC3" w:rsidRPr="00914808" w:rsidRDefault="009E5AC3" w:rsidP="009E5AC3">
      <w:pPr>
        <w:pStyle w:val="ListParagraph"/>
        <w:numPr>
          <w:ilvl w:val="0"/>
          <w:numId w:val="77"/>
        </w:numPr>
        <w:spacing w:line="240" w:lineRule="auto"/>
        <w:jc w:val="both"/>
        <w:rPr>
          <w:rFonts w:ascii="Times New Roman" w:hAnsi="Times New Roman"/>
          <w:color w:val="000000"/>
        </w:rPr>
      </w:pPr>
      <w:r w:rsidRPr="00914808">
        <w:rPr>
          <w:rFonts w:ascii="Times New Roman" w:hAnsi="Times New Roman"/>
          <w:color w:val="000000"/>
        </w:rPr>
        <w:t>Advocacy members: consumers or consumer representatives, including at least one representative for people with disabilities and, separately, at least one representative for people with complex medical conditions</w:t>
      </w:r>
    </w:p>
    <w:p w14:paraId="348BC8AC" w14:textId="77777777" w:rsidR="009E5AC3" w:rsidRPr="00914808" w:rsidRDefault="009E5AC3" w:rsidP="009E5AC3">
      <w:pPr>
        <w:spacing w:line="240" w:lineRule="auto"/>
        <w:jc w:val="both"/>
        <w:rPr>
          <w:rFonts w:ascii="Times New Roman" w:hAnsi="Times New Roman"/>
          <w:color w:val="000000"/>
        </w:rPr>
      </w:pPr>
      <w:r w:rsidRPr="00914808">
        <w:rPr>
          <w:rFonts w:ascii="Times New Roman" w:hAnsi="Times New Roman"/>
          <w:color w:val="000000"/>
        </w:rPr>
        <w:t>At least 30% of members must have significant expertise in clinical quality measurement of hospitals, primary care providers, community health centers, clinics and managed care plans. Significant expertise is defined as not less than five years of recent full time employment in quality measurement in government service</w:t>
      </w:r>
      <w:r w:rsidR="00C8633B" w:rsidRPr="00914808">
        <w:rPr>
          <w:rFonts w:ascii="Times New Roman" w:hAnsi="Times New Roman"/>
          <w:color w:val="000000"/>
        </w:rPr>
        <w:t xml:space="preserve">, at managed care plans, at health systems, </w:t>
      </w:r>
      <w:r w:rsidRPr="00914808">
        <w:rPr>
          <w:rFonts w:ascii="Times New Roman" w:hAnsi="Times New Roman"/>
          <w:color w:val="000000"/>
        </w:rPr>
        <w:t>or from companies providing quality measurement services to above listed provider types and managed care plans.</w:t>
      </w:r>
    </w:p>
    <w:p w14:paraId="719E398F" w14:textId="77777777" w:rsidR="009E5AC3" w:rsidRPr="00914808" w:rsidRDefault="009E5AC3" w:rsidP="001910B7">
      <w:pPr>
        <w:spacing w:line="240" w:lineRule="auto"/>
        <w:jc w:val="both"/>
        <w:rPr>
          <w:rFonts w:ascii="Times New Roman" w:hAnsi="Times New Roman"/>
        </w:rPr>
      </w:pPr>
      <w:r w:rsidRPr="00914808">
        <w:rPr>
          <w:rFonts w:ascii="Times New Roman" w:hAnsi="Times New Roman"/>
          <w:color w:val="000000"/>
        </w:rPr>
        <w:t>To minimize risk of conflicts of interest, no more than three members may</w:t>
      </w:r>
      <w:r w:rsidR="00767B92" w:rsidRPr="00914808">
        <w:rPr>
          <w:rFonts w:ascii="Times New Roman" w:hAnsi="Times New Roman"/>
          <w:color w:val="000000"/>
        </w:rPr>
        <w:t xml:space="preserve"> </w:t>
      </w:r>
      <w:r w:rsidRPr="00914808">
        <w:rPr>
          <w:rFonts w:ascii="Times New Roman" w:hAnsi="Times New Roman"/>
          <w:color w:val="000000"/>
        </w:rPr>
        <w:t xml:space="preserve">be directly employed by Massachusetts hospitals, </w:t>
      </w:r>
      <w:r w:rsidR="00C8633B" w:rsidRPr="00914808">
        <w:rPr>
          <w:rFonts w:ascii="Times New Roman" w:hAnsi="Times New Roman"/>
          <w:color w:val="000000"/>
        </w:rPr>
        <w:t xml:space="preserve">MassHealth </w:t>
      </w:r>
      <w:r w:rsidRPr="00914808">
        <w:rPr>
          <w:rFonts w:ascii="Times New Roman" w:hAnsi="Times New Roman"/>
          <w:color w:val="000000"/>
        </w:rPr>
        <w:t xml:space="preserve">ACOs, or Community </w:t>
      </w:r>
      <w:r w:rsidR="00C8633B" w:rsidRPr="00914808">
        <w:rPr>
          <w:rFonts w:ascii="Times New Roman" w:hAnsi="Times New Roman"/>
          <w:color w:val="000000"/>
        </w:rPr>
        <w:t>Partners</w:t>
      </w:r>
      <w:r w:rsidRPr="00914808">
        <w:rPr>
          <w:rFonts w:ascii="Times New Roman" w:hAnsi="Times New Roman"/>
          <w:color w:val="000000"/>
        </w:rPr>
        <w:t xml:space="preserve">.  </w:t>
      </w:r>
      <w:r w:rsidR="00C03C1D" w:rsidRPr="00914808">
        <w:rPr>
          <w:rFonts w:ascii="Times New Roman" w:hAnsi="Times New Roman"/>
          <w:color w:val="000000"/>
        </w:rPr>
        <w:t xml:space="preserve">To further minimize conflicts of interest, no CEO, CFO, COO, or CMO of a Massachusetts hospital, </w:t>
      </w:r>
      <w:r w:rsidR="00C8633B" w:rsidRPr="00914808">
        <w:rPr>
          <w:rFonts w:ascii="Times New Roman" w:hAnsi="Times New Roman"/>
          <w:color w:val="000000"/>
        </w:rPr>
        <w:t xml:space="preserve">MassHealth </w:t>
      </w:r>
      <w:r w:rsidR="00C03C1D" w:rsidRPr="00914808">
        <w:rPr>
          <w:rFonts w:ascii="Times New Roman" w:hAnsi="Times New Roman"/>
          <w:color w:val="000000"/>
        </w:rPr>
        <w:t>ACO, or C</w:t>
      </w:r>
      <w:r w:rsidR="00467A6F" w:rsidRPr="00914808">
        <w:rPr>
          <w:rFonts w:ascii="Times New Roman" w:hAnsi="Times New Roman"/>
          <w:color w:val="000000"/>
        </w:rPr>
        <w:t>ommunity Partners</w:t>
      </w:r>
      <w:r w:rsidR="00C03C1D" w:rsidRPr="00914808">
        <w:rPr>
          <w:rFonts w:ascii="Times New Roman" w:hAnsi="Times New Roman"/>
          <w:color w:val="000000"/>
        </w:rPr>
        <w:t xml:space="preserve"> will be appointed to the Committee.  </w:t>
      </w:r>
      <w:r w:rsidRPr="00914808">
        <w:rPr>
          <w:rFonts w:ascii="Times New Roman" w:hAnsi="Times New Roman"/>
          <w:color w:val="000000"/>
        </w:rPr>
        <w:t xml:space="preserve">Additionally, any members whose affiliated organizations have financial interests in performance target setting for quality measures must recuse themselves when the Committee is discussing performance target setting.  Finally, potential conflicts of interest </w:t>
      </w:r>
      <w:r w:rsidR="00BB12B5" w:rsidRPr="00914808">
        <w:rPr>
          <w:rFonts w:ascii="Times New Roman" w:hAnsi="Times New Roman"/>
          <w:color w:val="000000"/>
        </w:rPr>
        <w:t xml:space="preserve">will be considered </w:t>
      </w:r>
      <w:r w:rsidRPr="00914808">
        <w:rPr>
          <w:rFonts w:ascii="Times New Roman" w:hAnsi="Times New Roman"/>
          <w:color w:val="000000"/>
        </w:rPr>
        <w:t>when selecting Committee members</w:t>
      </w:r>
      <w:r w:rsidR="00BB12B5" w:rsidRPr="00914808">
        <w:rPr>
          <w:rFonts w:ascii="Times New Roman" w:hAnsi="Times New Roman"/>
          <w:color w:val="000000"/>
        </w:rPr>
        <w:t xml:space="preserve"> to try to minimize such conflicts</w:t>
      </w:r>
      <w:r w:rsidRPr="00914808">
        <w:rPr>
          <w:rFonts w:ascii="Times New Roman" w:hAnsi="Times New Roman"/>
          <w:color w:val="000000"/>
        </w:rPr>
        <w:t>.</w:t>
      </w:r>
    </w:p>
    <w:p w14:paraId="5E13234D" w14:textId="77777777" w:rsidR="00415FD5" w:rsidRPr="00914808" w:rsidRDefault="00415FD5" w:rsidP="009D5510">
      <w:pPr>
        <w:pStyle w:val="Heading3"/>
        <w:numPr>
          <w:ilvl w:val="2"/>
          <w:numId w:val="1"/>
        </w:numPr>
        <w:spacing w:line="240" w:lineRule="auto"/>
        <w:jc w:val="both"/>
        <w:rPr>
          <w:rFonts w:ascii="Times New Roman" w:hAnsi="Times New Roman"/>
        </w:rPr>
      </w:pPr>
      <w:bookmarkStart w:id="299" w:name="_Toc471313103"/>
      <w:bookmarkStart w:id="300" w:name="_Toc515897383"/>
      <w:bookmarkStart w:id="301" w:name="_Toc517086532"/>
      <w:r w:rsidRPr="00914808">
        <w:rPr>
          <w:rFonts w:ascii="Times New Roman" w:hAnsi="Times New Roman"/>
        </w:rPr>
        <w:t>Independent Assessor</w:t>
      </w:r>
      <w:bookmarkEnd w:id="299"/>
      <w:bookmarkEnd w:id="300"/>
      <w:bookmarkEnd w:id="301"/>
    </w:p>
    <w:p w14:paraId="1F3E20A9" w14:textId="73C8BEEC" w:rsidR="00415FD5" w:rsidRPr="00914808" w:rsidRDefault="00415FD5" w:rsidP="009D5510">
      <w:pPr>
        <w:spacing w:line="240" w:lineRule="auto"/>
        <w:jc w:val="both"/>
        <w:rPr>
          <w:rFonts w:ascii="Times New Roman" w:hAnsi="Times New Roman"/>
        </w:rPr>
      </w:pPr>
      <w:r w:rsidRPr="00914808">
        <w:rPr>
          <w:rFonts w:ascii="Times New Roman" w:hAnsi="Times New Roman"/>
        </w:rPr>
        <w:t>The State will identify an Independent Assessor with expertise in delivery system improvement to assist with DSRIP administration, oversight</w:t>
      </w:r>
      <w:r w:rsidR="005C32DD" w:rsidRPr="00914808">
        <w:rPr>
          <w:rFonts w:ascii="Times New Roman" w:hAnsi="Times New Roman"/>
        </w:rPr>
        <w:t>,</w:t>
      </w:r>
      <w:r w:rsidRPr="00914808">
        <w:rPr>
          <w:rFonts w:ascii="Times New Roman" w:hAnsi="Times New Roman"/>
        </w:rPr>
        <w:t xml:space="preserve"> and monitoring as set forth in STC 7</w:t>
      </w:r>
      <w:r w:rsidR="00395EE8" w:rsidRPr="00914808">
        <w:rPr>
          <w:rFonts w:ascii="Times New Roman" w:hAnsi="Times New Roman"/>
        </w:rPr>
        <w:t>1</w:t>
      </w:r>
      <w:r w:rsidR="007C499D" w:rsidRPr="00914808">
        <w:rPr>
          <w:rFonts w:ascii="Times New Roman" w:hAnsi="Times New Roman"/>
        </w:rPr>
        <w:t xml:space="preserve">. </w:t>
      </w:r>
      <w:r w:rsidRPr="00914808">
        <w:rPr>
          <w:rFonts w:ascii="Times New Roman" w:hAnsi="Times New Roman"/>
        </w:rPr>
        <w:t>The Independent A</w:t>
      </w:r>
      <w:r w:rsidR="0012345D" w:rsidRPr="00914808">
        <w:rPr>
          <w:rFonts w:ascii="Times New Roman" w:hAnsi="Times New Roman"/>
        </w:rPr>
        <w:t xml:space="preserve">ssessor will </w:t>
      </w:r>
      <w:r w:rsidR="0027777A" w:rsidRPr="00914808">
        <w:rPr>
          <w:rFonts w:ascii="Times New Roman" w:hAnsi="Times New Roman"/>
        </w:rPr>
        <w:t xml:space="preserve">provide an added, ongoing layer of review and monitoring.  The State and the Independent Assessor will concurrently </w:t>
      </w:r>
      <w:r w:rsidR="0012345D" w:rsidRPr="00914808">
        <w:rPr>
          <w:rFonts w:ascii="Times New Roman" w:hAnsi="Times New Roman"/>
        </w:rPr>
        <w:t>review ACOs’, CPs’</w:t>
      </w:r>
      <w:r w:rsidR="00322340" w:rsidRPr="00914808">
        <w:rPr>
          <w:rFonts w:ascii="Times New Roman" w:hAnsi="Times New Roman"/>
        </w:rPr>
        <w:t>,</w:t>
      </w:r>
      <w:r w:rsidRPr="00914808">
        <w:rPr>
          <w:rFonts w:ascii="Times New Roman" w:hAnsi="Times New Roman"/>
        </w:rPr>
        <w:t xml:space="preserve"> and CSAs’ Full Participation Plans, Budgets</w:t>
      </w:r>
      <w:r w:rsidR="00322340" w:rsidRPr="00914808">
        <w:rPr>
          <w:rFonts w:ascii="Times New Roman" w:hAnsi="Times New Roman"/>
        </w:rPr>
        <w:t>,</w:t>
      </w:r>
      <w:r w:rsidRPr="00914808">
        <w:rPr>
          <w:rFonts w:ascii="Times New Roman" w:hAnsi="Times New Roman"/>
        </w:rPr>
        <w:t xml:space="preserve"> Budget Narratives</w:t>
      </w:r>
      <w:r w:rsidR="005C32DD" w:rsidRPr="00914808">
        <w:rPr>
          <w:rFonts w:ascii="Times New Roman" w:hAnsi="Times New Roman"/>
        </w:rPr>
        <w:t>,</w:t>
      </w:r>
      <w:r w:rsidRPr="00914808">
        <w:rPr>
          <w:rFonts w:ascii="Times New Roman" w:hAnsi="Times New Roman"/>
        </w:rPr>
        <w:t xml:space="preserve"> and </w:t>
      </w:r>
      <w:r w:rsidR="007223DC" w:rsidRPr="00914808">
        <w:rPr>
          <w:rFonts w:ascii="Times New Roman" w:hAnsi="Times New Roman"/>
        </w:rPr>
        <w:t>S</w:t>
      </w:r>
      <w:r w:rsidRPr="00914808">
        <w:rPr>
          <w:rFonts w:ascii="Times New Roman" w:hAnsi="Times New Roman"/>
        </w:rPr>
        <w:t>emi-</w:t>
      </w:r>
      <w:r w:rsidR="007223DC" w:rsidRPr="00914808">
        <w:rPr>
          <w:rFonts w:ascii="Times New Roman" w:hAnsi="Times New Roman"/>
        </w:rPr>
        <w:t>Annual Progress R</w:t>
      </w:r>
      <w:r w:rsidRPr="00914808">
        <w:rPr>
          <w:rFonts w:ascii="Times New Roman" w:hAnsi="Times New Roman"/>
        </w:rPr>
        <w:t>eports</w:t>
      </w:r>
      <w:r w:rsidR="008C7A2E" w:rsidRPr="00914808">
        <w:rPr>
          <w:rFonts w:ascii="Times New Roman" w:hAnsi="Times New Roman"/>
        </w:rPr>
        <w:t xml:space="preserve"> </w:t>
      </w:r>
      <w:r w:rsidRPr="00914808">
        <w:rPr>
          <w:rFonts w:ascii="Times New Roman" w:hAnsi="Times New Roman"/>
        </w:rPr>
        <w:t xml:space="preserve">to ensure compliance with the STCs and </w:t>
      </w:r>
      <w:r w:rsidR="00962DD0" w:rsidRPr="00914808">
        <w:rPr>
          <w:rFonts w:ascii="Times New Roman" w:hAnsi="Times New Roman"/>
        </w:rPr>
        <w:t xml:space="preserve">DSRIP </w:t>
      </w:r>
      <w:r w:rsidRPr="00914808">
        <w:rPr>
          <w:rFonts w:ascii="Times New Roman" w:hAnsi="Times New Roman"/>
        </w:rPr>
        <w:t>Protocol</w:t>
      </w:r>
      <w:r w:rsidR="00737923" w:rsidRPr="00914808">
        <w:rPr>
          <w:rFonts w:ascii="Times New Roman" w:hAnsi="Times New Roman"/>
        </w:rPr>
        <w:t xml:space="preserve">. </w:t>
      </w:r>
      <w:r w:rsidR="007223DC" w:rsidRPr="00914808">
        <w:rPr>
          <w:rFonts w:ascii="Times New Roman" w:hAnsi="Times New Roman"/>
        </w:rPr>
        <w:t xml:space="preserve">Preliminary ACO and CP Participation Plans and the Budgets and Budget Narratives for the Preparation Budget Period </w:t>
      </w:r>
      <w:r w:rsidR="00962DD0" w:rsidRPr="00914808">
        <w:rPr>
          <w:rFonts w:ascii="Times New Roman" w:hAnsi="Times New Roman"/>
        </w:rPr>
        <w:t xml:space="preserve">will </w:t>
      </w:r>
      <w:r w:rsidR="007223DC" w:rsidRPr="00914808">
        <w:rPr>
          <w:rFonts w:ascii="Times New Roman" w:hAnsi="Times New Roman"/>
        </w:rPr>
        <w:t>not be subject to review by the Independent Assessor</w:t>
      </w:r>
      <w:r w:rsidR="007C499D" w:rsidRPr="00914808">
        <w:rPr>
          <w:rFonts w:ascii="Times New Roman" w:hAnsi="Times New Roman"/>
        </w:rPr>
        <w:t xml:space="preserve">. </w:t>
      </w:r>
      <w:r w:rsidRPr="00914808">
        <w:rPr>
          <w:rFonts w:ascii="Times New Roman" w:hAnsi="Times New Roman"/>
        </w:rPr>
        <w:t>The Independent Assessor shall make recommendations to the State regarding approvals, denials or recommended changes to P</w:t>
      </w:r>
      <w:r w:rsidR="00653A9F" w:rsidRPr="00914808">
        <w:rPr>
          <w:rFonts w:ascii="Times New Roman" w:hAnsi="Times New Roman"/>
        </w:rPr>
        <w:t xml:space="preserve">articipation Plans, Budgets, </w:t>
      </w:r>
      <w:r w:rsidRPr="00914808">
        <w:rPr>
          <w:rFonts w:ascii="Times New Roman" w:hAnsi="Times New Roman"/>
        </w:rPr>
        <w:t>Budget Narratives</w:t>
      </w:r>
      <w:r w:rsidR="00322340" w:rsidRPr="00914808">
        <w:rPr>
          <w:rFonts w:ascii="Times New Roman" w:hAnsi="Times New Roman"/>
        </w:rPr>
        <w:t>,</w:t>
      </w:r>
      <w:r w:rsidRPr="00914808">
        <w:rPr>
          <w:rFonts w:ascii="Times New Roman" w:hAnsi="Times New Roman"/>
        </w:rPr>
        <w:t xml:space="preserve"> </w:t>
      </w:r>
      <w:r w:rsidR="00653A9F" w:rsidRPr="00914808">
        <w:rPr>
          <w:rFonts w:ascii="Times New Roman" w:hAnsi="Times New Roman"/>
        </w:rPr>
        <w:t>and Semi-Annual Progress Reports</w:t>
      </w:r>
      <w:r w:rsidRPr="00914808">
        <w:rPr>
          <w:rFonts w:ascii="Times New Roman" w:hAnsi="Times New Roman"/>
        </w:rPr>
        <w:t>, but final decision-making authority regarding all approvals, denials or requests for modifications rests with the State.</w:t>
      </w:r>
      <w:r w:rsidR="00645F0C" w:rsidRPr="00914808">
        <w:rPr>
          <w:rFonts w:ascii="Times New Roman" w:hAnsi="Times New Roman"/>
        </w:rPr>
        <w:t xml:space="preserve"> </w:t>
      </w:r>
      <w:r w:rsidR="00962DD0" w:rsidRPr="00914808">
        <w:rPr>
          <w:rFonts w:ascii="Times New Roman" w:hAnsi="Times New Roman"/>
        </w:rPr>
        <w:t>However, t</w:t>
      </w:r>
      <w:r w:rsidR="0027777A" w:rsidRPr="00914808">
        <w:rPr>
          <w:rFonts w:ascii="Times New Roman" w:hAnsi="Times New Roman"/>
        </w:rPr>
        <w:t>he State will</w:t>
      </w:r>
      <w:r w:rsidR="00737923" w:rsidRPr="00914808">
        <w:rPr>
          <w:rFonts w:ascii="Times New Roman" w:hAnsi="Times New Roman"/>
        </w:rPr>
        <w:t xml:space="preserve"> </w:t>
      </w:r>
      <w:r w:rsidR="00962DD0" w:rsidRPr="00914808">
        <w:rPr>
          <w:rFonts w:ascii="Times New Roman" w:hAnsi="Times New Roman"/>
        </w:rPr>
        <w:t xml:space="preserve">carefully consider </w:t>
      </w:r>
      <w:r w:rsidR="0027777A" w:rsidRPr="00914808">
        <w:rPr>
          <w:rFonts w:ascii="Times New Roman" w:hAnsi="Times New Roman"/>
        </w:rPr>
        <w:t xml:space="preserve">the Independent Assessor’s recommendations. </w:t>
      </w:r>
      <w:r w:rsidRPr="00914808">
        <w:rPr>
          <w:rFonts w:ascii="Times New Roman" w:hAnsi="Times New Roman"/>
        </w:rPr>
        <w:t>The State has the authority to change Independent Assessors</w:t>
      </w:r>
      <w:r w:rsidR="00E514FA" w:rsidRPr="00914808">
        <w:rPr>
          <w:rFonts w:ascii="Times New Roman" w:hAnsi="Times New Roman"/>
        </w:rPr>
        <w:t xml:space="preserve"> </w:t>
      </w:r>
      <w:r w:rsidR="00962DD0" w:rsidRPr="00914808">
        <w:rPr>
          <w:rFonts w:ascii="Times New Roman" w:hAnsi="Times New Roman"/>
        </w:rPr>
        <w:t xml:space="preserve">at </w:t>
      </w:r>
      <w:r w:rsidR="00E514FA" w:rsidRPr="00914808">
        <w:rPr>
          <w:rFonts w:ascii="Times New Roman" w:hAnsi="Times New Roman"/>
        </w:rPr>
        <w:t>the State’s discretion</w:t>
      </w:r>
      <w:r w:rsidRPr="00914808">
        <w:rPr>
          <w:rFonts w:ascii="Times New Roman" w:hAnsi="Times New Roman"/>
        </w:rPr>
        <w:t>.</w:t>
      </w:r>
    </w:p>
    <w:p w14:paraId="2D77A526" w14:textId="5147E9E7" w:rsidR="00F96A00" w:rsidRPr="00914808" w:rsidRDefault="002C6114" w:rsidP="009D5510">
      <w:pPr>
        <w:spacing w:line="240" w:lineRule="auto"/>
        <w:jc w:val="both"/>
        <w:rPr>
          <w:rFonts w:ascii="Times New Roman" w:hAnsi="Times New Roman"/>
        </w:rPr>
      </w:pPr>
      <w:r w:rsidRPr="00914808">
        <w:rPr>
          <w:rFonts w:ascii="Times New Roman" w:hAnsi="Times New Roman"/>
        </w:rPr>
        <w:t>Additionally, t</w:t>
      </w:r>
      <w:r w:rsidR="00F96A00" w:rsidRPr="00914808">
        <w:rPr>
          <w:rFonts w:ascii="Times New Roman" w:hAnsi="Times New Roman"/>
        </w:rPr>
        <w:t xml:space="preserve">he Independent Assessor shall </w:t>
      </w:r>
      <w:r w:rsidR="00C644B0" w:rsidRPr="00914808">
        <w:rPr>
          <w:rFonts w:ascii="Times New Roman" w:hAnsi="Times New Roman"/>
        </w:rPr>
        <w:t xml:space="preserve">perform a </w:t>
      </w:r>
      <w:r w:rsidR="00077B76" w:rsidRPr="00914808">
        <w:rPr>
          <w:rFonts w:ascii="Times New Roman" w:hAnsi="Times New Roman"/>
        </w:rPr>
        <w:t>m</w:t>
      </w:r>
      <w:r w:rsidR="00F96A00" w:rsidRPr="00914808">
        <w:rPr>
          <w:rFonts w:ascii="Times New Roman" w:hAnsi="Times New Roman"/>
        </w:rPr>
        <w:t>id</w:t>
      </w:r>
      <w:r w:rsidR="00077B76" w:rsidRPr="00914808">
        <w:rPr>
          <w:rFonts w:ascii="Times New Roman" w:hAnsi="Times New Roman"/>
        </w:rPr>
        <w:t>p</w:t>
      </w:r>
      <w:r w:rsidR="00F96A00" w:rsidRPr="00914808">
        <w:rPr>
          <w:rFonts w:ascii="Times New Roman" w:hAnsi="Times New Roman"/>
        </w:rPr>
        <w:t xml:space="preserve">oint </w:t>
      </w:r>
      <w:r w:rsidR="00077B76" w:rsidRPr="00914808">
        <w:rPr>
          <w:rFonts w:ascii="Times New Roman" w:hAnsi="Times New Roman"/>
        </w:rPr>
        <w:t>a</w:t>
      </w:r>
      <w:r w:rsidR="00F96A00" w:rsidRPr="00914808">
        <w:rPr>
          <w:rFonts w:ascii="Times New Roman" w:hAnsi="Times New Roman"/>
        </w:rPr>
        <w:t>ssessment</w:t>
      </w:r>
      <w:r w:rsidR="00C644B0" w:rsidRPr="00914808">
        <w:rPr>
          <w:rFonts w:ascii="Times New Roman" w:hAnsi="Times New Roman"/>
        </w:rPr>
        <w:t xml:space="preserve">, which will systematically assess the performance of </w:t>
      </w:r>
      <w:r w:rsidR="00F222BD" w:rsidRPr="00914808">
        <w:rPr>
          <w:rFonts w:ascii="Times New Roman" w:hAnsi="Times New Roman"/>
        </w:rPr>
        <w:t xml:space="preserve">key </w:t>
      </w:r>
      <w:r w:rsidR="00C644B0" w:rsidRPr="00914808">
        <w:rPr>
          <w:rFonts w:ascii="Times New Roman" w:hAnsi="Times New Roman"/>
        </w:rPr>
        <w:t xml:space="preserve">demonstration entities, including identification of specific challenges and actionable mitigation strategies for mid-course correction for the State’s consideration.  Specifically, the </w:t>
      </w:r>
      <w:r w:rsidR="00077B76" w:rsidRPr="00914808">
        <w:rPr>
          <w:rFonts w:ascii="Times New Roman" w:hAnsi="Times New Roman"/>
        </w:rPr>
        <w:t>m</w:t>
      </w:r>
      <w:r w:rsidR="00C644B0" w:rsidRPr="00914808">
        <w:rPr>
          <w:rFonts w:ascii="Times New Roman" w:hAnsi="Times New Roman"/>
        </w:rPr>
        <w:t>id</w:t>
      </w:r>
      <w:r w:rsidR="00077B76" w:rsidRPr="00914808">
        <w:rPr>
          <w:rFonts w:ascii="Times New Roman" w:hAnsi="Times New Roman"/>
        </w:rPr>
        <w:t>p</w:t>
      </w:r>
      <w:r w:rsidR="00C644B0" w:rsidRPr="00914808">
        <w:rPr>
          <w:rFonts w:ascii="Times New Roman" w:hAnsi="Times New Roman"/>
        </w:rPr>
        <w:t xml:space="preserve">oint </w:t>
      </w:r>
      <w:r w:rsidR="00077B76" w:rsidRPr="00914808">
        <w:rPr>
          <w:rFonts w:ascii="Times New Roman" w:hAnsi="Times New Roman"/>
        </w:rPr>
        <w:t>a</w:t>
      </w:r>
      <w:r w:rsidR="00C644B0" w:rsidRPr="00914808">
        <w:rPr>
          <w:rFonts w:ascii="Times New Roman" w:hAnsi="Times New Roman"/>
        </w:rPr>
        <w:t xml:space="preserve">ssessment will </w:t>
      </w:r>
      <w:r w:rsidR="00B96314" w:rsidRPr="00914808">
        <w:rPr>
          <w:rFonts w:ascii="Times New Roman" w:hAnsi="Times New Roman"/>
        </w:rPr>
        <w:t>focus on ACO and CP implementation of their DSRIP Participation Plans, Budgets, and Budget Narratives</w:t>
      </w:r>
      <w:r w:rsidR="00DE6B35" w:rsidRPr="00914808">
        <w:rPr>
          <w:rFonts w:ascii="Times New Roman" w:hAnsi="Times New Roman"/>
        </w:rPr>
        <w:t>, as well as key vendors procured by the State for the purposes of developing and implementing the Statewide Investments</w:t>
      </w:r>
      <w:r w:rsidR="00F96A00" w:rsidRPr="00914808">
        <w:rPr>
          <w:rFonts w:ascii="Times New Roman" w:hAnsi="Times New Roman"/>
        </w:rPr>
        <w:t>. Th</w:t>
      </w:r>
      <w:r w:rsidR="00B96314" w:rsidRPr="00914808">
        <w:rPr>
          <w:rFonts w:ascii="Times New Roman" w:hAnsi="Times New Roman"/>
        </w:rPr>
        <w:t>e</w:t>
      </w:r>
      <w:r w:rsidR="00F96A00" w:rsidRPr="00914808">
        <w:rPr>
          <w:rFonts w:ascii="Times New Roman" w:hAnsi="Times New Roman"/>
        </w:rPr>
        <w:t xml:space="preserve"> </w:t>
      </w:r>
      <w:r w:rsidR="00077B76" w:rsidRPr="00914808">
        <w:rPr>
          <w:rFonts w:ascii="Times New Roman" w:hAnsi="Times New Roman"/>
        </w:rPr>
        <w:t>m</w:t>
      </w:r>
      <w:r w:rsidR="00B96314" w:rsidRPr="00914808">
        <w:rPr>
          <w:rFonts w:ascii="Times New Roman" w:hAnsi="Times New Roman"/>
        </w:rPr>
        <w:t>id</w:t>
      </w:r>
      <w:r w:rsidR="00077B76" w:rsidRPr="00914808">
        <w:rPr>
          <w:rFonts w:ascii="Times New Roman" w:hAnsi="Times New Roman"/>
        </w:rPr>
        <w:t>p</w:t>
      </w:r>
      <w:r w:rsidR="00B96314" w:rsidRPr="00914808">
        <w:rPr>
          <w:rFonts w:ascii="Times New Roman" w:hAnsi="Times New Roman"/>
        </w:rPr>
        <w:t xml:space="preserve">oint </w:t>
      </w:r>
      <w:r w:rsidR="00077B76" w:rsidRPr="00914808">
        <w:rPr>
          <w:rFonts w:ascii="Times New Roman" w:hAnsi="Times New Roman"/>
        </w:rPr>
        <w:t>a</w:t>
      </w:r>
      <w:r w:rsidR="00B96314" w:rsidRPr="00914808">
        <w:rPr>
          <w:rFonts w:ascii="Times New Roman" w:hAnsi="Times New Roman"/>
        </w:rPr>
        <w:t xml:space="preserve">ssessment </w:t>
      </w:r>
      <w:r w:rsidR="00F96A00" w:rsidRPr="00914808">
        <w:rPr>
          <w:rFonts w:ascii="Times New Roman" w:hAnsi="Times New Roman"/>
        </w:rPr>
        <w:t>report shall cover implementation activities from July 1, 2017 through December 31, 2019</w:t>
      </w:r>
      <w:r w:rsidR="00DD5313" w:rsidRPr="00914808">
        <w:rPr>
          <w:rFonts w:ascii="Times New Roman" w:hAnsi="Times New Roman"/>
        </w:rPr>
        <w:t xml:space="preserve">, and the midpoint assessment report </w:t>
      </w:r>
      <w:r w:rsidR="00C341B3" w:rsidRPr="00914808">
        <w:rPr>
          <w:rFonts w:ascii="Times New Roman" w:hAnsi="Times New Roman"/>
        </w:rPr>
        <w:t>will be submitted to CMS by the end of September 2020</w:t>
      </w:r>
      <w:r w:rsidR="00F222BD" w:rsidRPr="00914808">
        <w:rPr>
          <w:rFonts w:ascii="Times New Roman" w:hAnsi="Times New Roman"/>
        </w:rPr>
        <w:t>.  The State may focus on issues identified in the midpoint assessment and may implement changes where necessary.</w:t>
      </w:r>
    </w:p>
    <w:p w14:paraId="62076DA8" w14:textId="4EE510B1" w:rsidR="00084FBA" w:rsidRPr="00914808" w:rsidRDefault="0027777A" w:rsidP="007E2994">
      <w:r w:rsidRPr="00914808">
        <w:rPr>
          <w:rFonts w:ascii="Times New Roman" w:hAnsi="Times New Roman"/>
        </w:rPr>
        <w:t>In contrast, the Independent Evaluator is charged with reviewing the DSRIP program as a whole</w:t>
      </w:r>
      <w:r w:rsidR="00BB12B5" w:rsidRPr="00914808">
        <w:rPr>
          <w:rFonts w:ascii="Times New Roman" w:hAnsi="Times New Roman"/>
        </w:rPr>
        <w:t xml:space="preserve"> (</w:t>
      </w:r>
      <w:r w:rsidR="00350328" w:rsidRPr="00914808">
        <w:rPr>
          <w:rFonts w:ascii="Times New Roman" w:hAnsi="Times New Roman"/>
        </w:rPr>
        <w:t>s</w:t>
      </w:r>
      <w:r w:rsidR="00BB12B5" w:rsidRPr="00914808">
        <w:rPr>
          <w:rFonts w:ascii="Times New Roman" w:hAnsi="Times New Roman"/>
        </w:rPr>
        <w:t xml:space="preserve">ee Section </w:t>
      </w:r>
      <w:r w:rsidR="00350328" w:rsidRPr="00914808">
        <w:rPr>
          <w:rFonts w:ascii="Times New Roman" w:hAnsi="Times New Roman"/>
        </w:rPr>
        <w:t>6.4</w:t>
      </w:r>
      <w:r w:rsidR="00BB12B5" w:rsidRPr="00914808">
        <w:rPr>
          <w:rFonts w:ascii="Times New Roman" w:hAnsi="Times New Roman"/>
        </w:rPr>
        <w:t>)</w:t>
      </w:r>
      <w:r w:rsidRPr="00914808">
        <w:rPr>
          <w:rFonts w:ascii="Times New Roman" w:hAnsi="Times New Roman"/>
        </w:rPr>
        <w:t>. At the midpoint and conclusion of DSRIP, the Evaluator will undertake a</w:t>
      </w:r>
      <w:r w:rsidR="00227B47" w:rsidRPr="00914808">
        <w:rPr>
          <w:rFonts w:ascii="Times New Roman" w:hAnsi="Times New Roman"/>
        </w:rPr>
        <w:t>n interim</w:t>
      </w:r>
      <w:r w:rsidRPr="00914808">
        <w:rPr>
          <w:rFonts w:ascii="Times New Roman" w:hAnsi="Times New Roman"/>
        </w:rPr>
        <w:t xml:space="preserve"> and summative evaluation, respectively, which will seek to determine the effectiveness of the DSRIP program in relationship to its goals. To accomplish such reviews, the Evaluator will use a quantitative and qualitative approach.  These reviews may include </w:t>
      </w:r>
      <w:r w:rsidR="00962DD0" w:rsidRPr="00914808">
        <w:rPr>
          <w:rFonts w:ascii="Times New Roman" w:hAnsi="Times New Roman"/>
        </w:rPr>
        <w:t xml:space="preserve">evaluating </w:t>
      </w:r>
      <w:r w:rsidRPr="00914808">
        <w:rPr>
          <w:rFonts w:ascii="Times New Roman" w:hAnsi="Times New Roman"/>
        </w:rPr>
        <w:t>the work of the Independent Assessor.</w:t>
      </w:r>
    </w:p>
    <w:p w14:paraId="5206B17A" w14:textId="77777777" w:rsidR="00415FD5" w:rsidRPr="00914808" w:rsidRDefault="00415FD5" w:rsidP="009D5510">
      <w:pPr>
        <w:pStyle w:val="Heading2"/>
        <w:numPr>
          <w:ilvl w:val="1"/>
          <w:numId w:val="1"/>
        </w:numPr>
        <w:spacing w:line="240" w:lineRule="auto"/>
        <w:jc w:val="both"/>
        <w:rPr>
          <w:rFonts w:ascii="Times New Roman" w:hAnsi="Times New Roman"/>
        </w:rPr>
      </w:pPr>
      <w:bookmarkStart w:id="302" w:name="_Toc471313104"/>
      <w:bookmarkStart w:id="303" w:name="_Toc515897384"/>
      <w:bookmarkStart w:id="304" w:name="_Toc517086533"/>
      <w:r w:rsidRPr="00914808">
        <w:rPr>
          <w:rFonts w:ascii="Times New Roman" w:hAnsi="Times New Roman"/>
        </w:rPr>
        <w:t>Stakeholder Engagement</w:t>
      </w:r>
      <w:bookmarkEnd w:id="302"/>
      <w:bookmarkEnd w:id="303"/>
      <w:bookmarkEnd w:id="304"/>
    </w:p>
    <w:p w14:paraId="65D3814A" w14:textId="77777777" w:rsidR="00415FD5" w:rsidRPr="00914808" w:rsidRDefault="00415FD5" w:rsidP="009D5510">
      <w:pPr>
        <w:pStyle w:val="Heading3"/>
        <w:numPr>
          <w:ilvl w:val="2"/>
          <w:numId w:val="1"/>
        </w:numPr>
        <w:spacing w:line="240" w:lineRule="auto"/>
        <w:jc w:val="both"/>
        <w:rPr>
          <w:rFonts w:ascii="Times New Roman" w:hAnsi="Times New Roman"/>
        </w:rPr>
      </w:pPr>
      <w:bookmarkStart w:id="305" w:name="_Toc471313105"/>
      <w:bookmarkStart w:id="306" w:name="_Toc515897385"/>
      <w:bookmarkStart w:id="307" w:name="_Toc517086534"/>
      <w:r w:rsidRPr="00914808">
        <w:rPr>
          <w:rFonts w:ascii="Times New Roman" w:hAnsi="Times New Roman"/>
        </w:rPr>
        <w:t>Independent Consumer Support Program</w:t>
      </w:r>
      <w:bookmarkEnd w:id="305"/>
      <w:bookmarkEnd w:id="306"/>
      <w:bookmarkEnd w:id="307"/>
    </w:p>
    <w:p w14:paraId="7E13EA44" w14:textId="77777777" w:rsidR="00415FD5" w:rsidRPr="00914808" w:rsidRDefault="00415FD5" w:rsidP="009D5510">
      <w:pPr>
        <w:spacing w:line="240" w:lineRule="auto"/>
        <w:jc w:val="both"/>
        <w:rPr>
          <w:rFonts w:ascii="Times New Roman" w:hAnsi="Times New Roman"/>
        </w:rPr>
      </w:pPr>
      <w:r w:rsidRPr="00914808">
        <w:rPr>
          <w:rFonts w:ascii="Times New Roman" w:hAnsi="Times New Roman"/>
        </w:rPr>
        <w:t xml:space="preserve">The State </w:t>
      </w:r>
      <w:r w:rsidR="00E514FA" w:rsidRPr="00914808">
        <w:rPr>
          <w:rFonts w:ascii="Times New Roman" w:hAnsi="Times New Roman"/>
        </w:rPr>
        <w:t>will create</w:t>
      </w:r>
      <w:r w:rsidRPr="00914808">
        <w:rPr>
          <w:rFonts w:ascii="Times New Roman" w:hAnsi="Times New Roman"/>
        </w:rPr>
        <w:t xml:space="preserve"> Independent Consumer Support Program to assist beneficiaries in understanding the</w:t>
      </w:r>
      <w:r w:rsidR="00C62201" w:rsidRPr="00914808">
        <w:rPr>
          <w:rFonts w:ascii="Times New Roman" w:hAnsi="Times New Roman"/>
        </w:rPr>
        <w:t xml:space="preserve">ir coverage models and </w:t>
      </w:r>
      <w:r w:rsidRPr="00914808">
        <w:rPr>
          <w:rFonts w:ascii="Times New Roman" w:hAnsi="Times New Roman"/>
        </w:rPr>
        <w:t xml:space="preserve">in the resolution of problems regarding services, coverage, access, and rights. The Independent Consumer Support Program will assist beneficiaries to navigate and access covered services in accordance with STC 62. </w:t>
      </w:r>
    </w:p>
    <w:p w14:paraId="5D0F329B" w14:textId="77777777" w:rsidR="00415FD5" w:rsidRPr="00914808" w:rsidRDefault="00415FD5" w:rsidP="009D5510">
      <w:pPr>
        <w:pStyle w:val="Heading3"/>
        <w:numPr>
          <w:ilvl w:val="2"/>
          <w:numId w:val="1"/>
        </w:numPr>
        <w:spacing w:line="240" w:lineRule="auto"/>
        <w:jc w:val="both"/>
        <w:rPr>
          <w:rFonts w:ascii="Times New Roman" w:hAnsi="Times New Roman"/>
        </w:rPr>
      </w:pPr>
      <w:bookmarkStart w:id="308" w:name="_Toc471313106"/>
      <w:bookmarkStart w:id="309" w:name="_Toc515897386"/>
      <w:bookmarkStart w:id="310" w:name="_Toc517086535"/>
      <w:r w:rsidRPr="00914808">
        <w:rPr>
          <w:rFonts w:ascii="Times New Roman" w:hAnsi="Times New Roman"/>
        </w:rPr>
        <w:t>State Public Outreach for ACO Program</w:t>
      </w:r>
      <w:bookmarkEnd w:id="308"/>
      <w:bookmarkEnd w:id="309"/>
      <w:bookmarkEnd w:id="310"/>
    </w:p>
    <w:p w14:paraId="2B15408C" w14:textId="44BE44F8" w:rsidR="00415FD5" w:rsidRPr="00914808" w:rsidRDefault="00415FD5" w:rsidP="009D5510">
      <w:pPr>
        <w:spacing w:line="240" w:lineRule="auto"/>
        <w:jc w:val="both"/>
        <w:rPr>
          <w:rFonts w:ascii="Times New Roman" w:hAnsi="Times New Roman"/>
        </w:rPr>
      </w:pPr>
      <w:r w:rsidRPr="00914808">
        <w:rPr>
          <w:rFonts w:ascii="Times New Roman" w:hAnsi="Times New Roman"/>
        </w:rPr>
        <w:t>The State aims to facilitate a seamless transition to the new care model for MCO and ACO enrollees and will do so through the State Public Outreach for ACO Program in accordance with STC 6</w:t>
      </w:r>
      <w:r w:rsidR="002742E5" w:rsidRPr="00914808">
        <w:rPr>
          <w:rFonts w:ascii="Times New Roman" w:hAnsi="Times New Roman"/>
        </w:rPr>
        <w:t>9</w:t>
      </w:r>
      <w:r w:rsidRPr="00914808">
        <w:rPr>
          <w:rFonts w:ascii="Times New Roman" w:hAnsi="Times New Roman"/>
        </w:rPr>
        <w:t xml:space="preserve">. </w:t>
      </w:r>
    </w:p>
    <w:p w14:paraId="695A0556" w14:textId="77777777" w:rsidR="00415FD5" w:rsidRPr="00914808" w:rsidRDefault="00415FD5" w:rsidP="009D5510">
      <w:pPr>
        <w:pStyle w:val="Heading3"/>
        <w:numPr>
          <w:ilvl w:val="2"/>
          <w:numId w:val="1"/>
        </w:numPr>
        <w:spacing w:line="240" w:lineRule="auto"/>
        <w:jc w:val="both"/>
        <w:rPr>
          <w:rFonts w:ascii="Times New Roman" w:hAnsi="Times New Roman"/>
        </w:rPr>
      </w:pPr>
      <w:bookmarkStart w:id="311" w:name="_Toc471313107"/>
      <w:bookmarkStart w:id="312" w:name="_Toc515897387"/>
      <w:bookmarkStart w:id="313" w:name="_Toc517086536"/>
      <w:r w:rsidRPr="00914808">
        <w:rPr>
          <w:rFonts w:ascii="Times New Roman" w:hAnsi="Times New Roman"/>
        </w:rPr>
        <w:t>State Reporting to External Stakeholders and Stakeholder Engagement</w:t>
      </w:r>
      <w:bookmarkEnd w:id="311"/>
      <w:bookmarkEnd w:id="312"/>
      <w:bookmarkEnd w:id="313"/>
    </w:p>
    <w:p w14:paraId="3D8BA336" w14:textId="77777777" w:rsidR="00415FD5" w:rsidRPr="00914808" w:rsidRDefault="00415FD5" w:rsidP="009D5510">
      <w:pPr>
        <w:spacing w:line="240" w:lineRule="auto"/>
        <w:jc w:val="both"/>
        <w:rPr>
          <w:rFonts w:ascii="Times New Roman" w:hAnsi="Times New Roman"/>
        </w:rPr>
      </w:pPr>
      <w:r w:rsidRPr="00914808">
        <w:rPr>
          <w:rFonts w:ascii="Times New Roman" w:hAnsi="Times New Roman"/>
        </w:rPr>
        <w:t>The State will compile public-facing annual reports of ACO, CP, and statewide investments performance</w:t>
      </w:r>
      <w:r w:rsidR="007C499D" w:rsidRPr="00914808">
        <w:rPr>
          <w:rFonts w:ascii="Times New Roman" w:hAnsi="Times New Roman"/>
        </w:rPr>
        <w:t xml:space="preserve">. </w:t>
      </w:r>
      <w:r w:rsidRPr="00914808">
        <w:rPr>
          <w:rFonts w:ascii="Times New Roman" w:hAnsi="Times New Roman"/>
        </w:rPr>
        <w:t>The report will provide relevant information on the State’s progress under the DSRIP program, as determined by the State</w:t>
      </w:r>
      <w:r w:rsidR="007C499D" w:rsidRPr="00914808">
        <w:rPr>
          <w:rFonts w:ascii="Times New Roman" w:hAnsi="Times New Roman"/>
        </w:rPr>
        <w:t xml:space="preserve">. </w:t>
      </w:r>
      <w:r w:rsidRPr="00914808">
        <w:rPr>
          <w:rFonts w:ascii="Times New Roman" w:hAnsi="Times New Roman"/>
        </w:rPr>
        <w:t>Annual public meetings will be held to engage stakeholders on the DSRIP program at large, and allow for discussion, comments, and questions</w:t>
      </w:r>
      <w:r w:rsidR="007C499D" w:rsidRPr="00914808">
        <w:rPr>
          <w:rFonts w:ascii="Times New Roman" w:hAnsi="Times New Roman"/>
        </w:rPr>
        <w:t xml:space="preserve">. </w:t>
      </w:r>
      <w:r w:rsidRPr="00914808">
        <w:rPr>
          <w:rFonts w:ascii="Times New Roman" w:hAnsi="Times New Roman"/>
        </w:rPr>
        <w:t>MassHealth will also post information related to the DSRIP program online</w:t>
      </w:r>
      <w:r w:rsidR="007C499D" w:rsidRPr="00914808">
        <w:rPr>
          <w:rFonts w:ascii="Times New Roman" w:hAnsi="Times New Roman"/>
        </w:rPr>
        <w:t xml:space="preserve">. </w:t>
      </w:r>
      <w:r w:rsidRPr="00914808">
        <w:rPr>
          <w:rFonts w:ascii="Times New Roman" w:hAnsi="Times New Roman"/>
        </w:rPr>
        <w:t>The public will be encouraged to contact MassHealth to provide comments and feedback throughout the Demonstration through a dedicated e-mail address.</w:t>
      </w:r>
    </w:p>
    <w:p w14:paraId="310128D5" w14:textId="77777777" w:rsidR="00415FD5" w:rsidRPr="00914808" w:rsidRDefault="00415FD5" w:rsidP="009D5510">
      <w:pPr>
        <w:pStyle w:val="Heading2"/>
        <w:numPr>
          <w:ilvl w:val="1"/>
          <w:numId w:val="1"/>
        </w:numPr>
        <w:spacing w:line="240" w:lineRule="auto"/>
        <w:jc w:val="both"/>
        <w:rPr>
          <w:rFonts w:ascii="Times New Roman" w:hAnsi="Times New Roman"/>
        </w:rPr>
      </w:pPr>
      <w:bookmarkStart w:id="314" w:name="_Toc471313108"/>
      <w:bookmarkStart w:id="315" w:name="_Toc515897388"/>
      <w:bookmarkStart w:id="316" w:name="_Toc517086537"/>
      <w:r w:rsidRPr="00914808">
        <w:rPr>
          <w:rFonts w:ascii="Times New Roman" w:hAnsi="Times New Roman"/>
        </w:rPr>
        <w:t>Evaluation of the Demonstration</w:t>
      </w:r>
      <w:bookmarkEnd w:id="314"/>
      <w:bookmarkEnd w:id="315"/>
      <w:bookmarkEnd w:id="316"/>
      <w:r w:rsidRPr="00914808">
        <w:rPr>
          <w:rFonts w:ascii="Times New Roman" w:hAnsi="Times New Roman"/>
        </w:rPr>
        <w:t xml:space="preserve"> </w:t>
      </w:r>
    </w:p>
    <w:p w14:paraId="14884188" w14:textId="076B04FC" w:rsidR="00415FD5" w:rsidRPr="00914808" w:rsidRDefault="00415FD5" w:rsidP="009D5510">
      <w:pPr>
        <w:spacing w:line="240" w:lineRule="auto"/>
        <w:jc w:val="both"/>
        <w:rPr>
          <w:rFonts w:ascii="Times New Roman" w:hAnsi="Times New Roman"/>
        </w:rPr>
      </w:pPr>
      <w:r w:rsidRPr="00914808">
        <w:rPr>
          <w:rFonts w:ascii="Times New Roman" w:hAnsi="Times New Roman"/>
        </w:rPr>
        <w:t xml:space="preserve">The State will procure an Independent Evaluator to conduct </w:t>
      </w:r>
      <w:r w:rsidR="00B96314" w:rsidRPr="00914808">
        <w:rPr>
          <w:rFonts w:ascii="Times New Roman" w:hAnsi="Times New Roman"/>
        </w:rPr>
        <w:t xml:space="preserve">interim and </w:t>
      </w:r>
      <w:r w:rsidRPr="00914808">
        <w:rPr>
          <w:rFonts w:ascii="Times New Roman" w:hAnsi="Times New Roman"/>
        </w:rPr>
        <w:t>final evaluation</w:t>
      </w:r>
      <w:r w:rsidR="00B96314" w:rsidRPr="00914808">
        <w:rPr>
          <w:rFonts w:ascii="Times New Roman" w:hAnsi="Times New Roman"/>
        </w:rPr>
        <w:t>s</w:t>
      </w:r>
      <w:r w:rsidRPr="00914808">
        <w:rPr>
          <w:rFonts w:ascii="Times New Roman" w:hAnsi="Times New Roman"/>
        </w:rPr>
        <w:t xml:space="preserve"> of the </w:t>
      </w:r>
      <w:r w:rsidR="00C62201" w:rsidRPr="00914808">
        <w:rPr>
          <w:rFonts w:ascii="Times New Roman" w:hAnsi="Times New Roman"/>
        </w:rPr>
        <w:t xml:space="preserve">DSRIP program per STC </w:t>
      </w:r>
      <w:r w:rsidR="00B96314" w:rsidRPr="00914808">
        <w:rPr>
          <w:rFonts w:ascii="Times New Roman" w:hAnsi="Times New Roman"/>
        </w:rPr>
        <w:t>70</w:t>
      </w:r>
      <w:r w:rsidRPr="00914808">
        <w:rPr>
          <w:rFonts w:ascii="Times New Roman" w:hAnsi="Times New Roman"/>
        </w:rPr>
        <w:t xml:space="preserve">. The State may utilize the same Independent Evaluator for the Demonstration under STC 84 as it does for the DSRIP program under STC </w:t>
      </w:r>
      <w:r w:rsidR="00B96314" w:rsidRPr="00914808">
        <w:rPr>
          <w:rFonts w:ascii="Times New Roman" w:hAnsi="Times New Roman"/>
        </w:rPr>
        <w:t>70</w:t>
      </w:r>
      <w:r w:rsidRPr="00914808">
        <w:rPr>
          <w:rFonts w:ascii="Times New Roman" w:hAnsi="Times New Roman"/>
        </w:rPr>
        <w:t>.</w:t>
      </w:r>
    </w:p>
    <w:p w14:paraId="4A46C331" w14:textId="2FAAF6DD" w:rsidR="00415FD5" w:rsidRPr="00914808" w:rsidRDefault="00415FD5" w:rsidP="009D5510">
      <w:pPr>
        <w:pStyle w:val="Heading3"/>
        <w:numPr>
          <w:ilvl w:val="2"/>
          <w:numId w:val="1"/>
        </w:numPr>
        <w:spacing w:line="240" w:lineRule="auto"/>
        <w:jc w:val="both"/>
        <w:rPr>
          <w:rFonts w:ascii="Times New Roman" w:hAnsi="Times New Roman"/>
        </w:rPr>
      </w:pPr>
      <w:bookmarkStart w:id="317" w:name="_Toc471313109"/>
      <w:bookmarkStart w:id="318" w:name="_Toc515897389"/>
      <w:bookmarkStart w:id="319" w:name="_Toc517086538"/>
      <w:r w:rsidRPr="00914808">
        <w:rPr>
          <w:rFonts w:ascii="Times New Roman" w:hAnsi="Times New Roman"/>
        </w:rPr>
        <w:t>Requirements for Interim Evaluation</w:t>
      </w:r>
      <w:bookmarkEnd w:id="317"/>
      <w:bookmarkEnd w:id="318"/>
      <w:bookmarkEnd w:id="319"/>
      <w:r w:rsidRPr="00914808">
        <w:rPr>
          <w:rFonts w:ascii="Times New Roman" w:hAnsi="Times New Roman"/>
        </w:rPr>
        <w:t xml:space="preserve"> </w:t>
      </w:r>
    </w:p>
    <w:p w14:paraId="17BAFEE7" w14:textId="098AB2DA" w:rsidR="00CE27BF" w:rsidRPr="00914808" w:rsidRDefault="00415FD5" w:rsidP="009A7DF4">
      <w:pPr>
        <w:spacing w:line="240" w:lineRule="auto"/>
        <w:jc w:val="both"/>
        <w:rPr>
          <w:rFonts w:ascii="Times New Roman" w:hAnsi="Times New Roman"/>
        </w:rPr>
      </w:pPr>
      <w:r w:rsidRPr="00914808">
        <w:rPr>
          <w:rFonts w:ascii="Times New Roman" w:hAnsi="Times New Roman"/>
        </w:rPr>
        <w:t xml:space="preserve">The Independent Evaluator will conduct an interim evaluation of the DSRIP program, in accordance with </w:t>
      </w:r>
      <w:r w:rsidR="0027777A" w:rsidRPr="00914808">
        <w:rPr>
          <w:rFonts w:ascii="Times New Roman" w:hAnsi="Times New Roman" w:cs="Times New Roman"/>
          <w:szCs w:val="24"/>
        </w:rPr>
        <w:t>STC</w:t>
      </w:r>
      <w:r w:rsidR="00B96314" w:rsidRPr="00914808">
        <w:rPr>
          <w:rFonts w:ascii="Times New Roman" w:hAnsi="Times New Roman" w:cs="Times New Roman"/>
          <w:szCs w:val="24"/>
        </w:rPr>
        <w:t xml:space="preserve"> 70(a)</w:t>
      </w:r>
      <w:r w:rsidR="00B96314" w:rsidRPr="00914808" w:rsidDel="00B96314">
        <w:rPr>
          <w:rFonts w:ascii="Times New Roman" w:hAnsi="Times New Roman" w:cs="Times New Roman"/>
          <w:szCs w:val="24"/>
        </w:rPr>
        <w:t xml:space="preserve"> </w:t>
      </w:r>
      <w:r w:rsidR="0027777A" w:rsidRPr="00914808">
        <w:rPr>
          <w:rFonts w:ascii="Times New Roman" w:hAnsi="Times New Roman" w:cs="Times New Roman"/>
          <w:szCs w:val="24"/>
        </w:rPr>
        <w:t xml:space="preserve">. </w:t>
      </w:r>
      <w:r w:rsidR="0027777A" w:rsidRPr="00914808">
        <w:rPr>
          <w:rFonts w:ascii="Times New Roman" w:hAnsi="Times New Roman"/>
        </w:rPr>
        <w:t xml:space="preserve">The </w:t>
      </w:r>
      <w:r w:rsidR="00B96314" w:rsidRPr="00914808">
        <w:rPr>
          <w:rFonts w:ascii="Times New Roman" w:hAnsi="Times New Roman"/>
        </w:rPr>
        <w:t xml:space="preserve">interim evaluation </w:t>
      </w:r>
      <w:r w:rsidR="0027777A" w:rsidRPr="00914808">
        <w:rPr>
          <w:rFonts w:ascii="Times New Roman" w:hAnsi="Times New Roman"/>
        </w:rPr>
        <w:t xml:space="preserve">will </w:t>
      </w:r>
      <w:r w:rsidR="00B21FBF" w:rsidRPr="00914808">
        <w:rPr>
          <w:rFonts w:ascii="Times New Roman" w:hAnsi="Times New Roman"/>
        </w:rPr>
        <w:t xml:space="preserve">evaluate the program </w:t>
      </w:r>
      <w:r w:rsidR="00B96314" w:rsidRPr="00914808">
        <w:rPr>
          <w:rFonts w:ascii="Times New Roman" w:hAnsi="Times New Roman"/>
        </w:rPr>
        <w:t xml:space="preserve">using quantitative and qualitative methods </w:t>
      </w:r>
      <w:r w:rsidR="00B21FBF" w:rsidRPr="00914808">
        <w:rPr>
          <w:rFonts w:ascii="Times New Roman" w:hAnsi="Times New Roman"/>
        </w:rPr>
        <w:t xml:space="preserve">to </w:t>
      </w:r>
      <w:r w:rsidR="00CE27BF" w:rsidRPr="00914808">
        <w:rPr>
          <w:rFonts w:ascii="Times New Roman" w:hAnsi="Times New Roman"/>
        </w:rPr>
        <w:t>determine</w:t>
      </w:r>
      <w:r w:rsidR="0027777A" w:rsidRPr="00914808">
        <w:rPr>
          <w:rFonts w:ascii="Times New Roman" w:hAnsi="Times New Roman"/>
        </w:rPr>
        <w:t xml:space="preserve"> whether the investments made through the DSRIP program </w:t>
      </w:r>
      <w:r w:rsidR="00322340" w:rsidRPr="00914808">
        <w:rPr>
          <w:rFonts w:ascii="Times New Roman" w:hAnsi="Times New Roman"/>
        </w:rPr>
        <w:t>are contributing</w:t>
      </w:r>
      <w:r w:rsidR="0027777A" w:rsidRPr="00914808">
        <w:rPr>
          <w:rFonts w:ascii="Times New Roman" w:hAnsi="Times New Roman"/>
        </w:rPr>
        <w:t xml:space="preserve"> to achieving the demonstration goals as described in STC 57. </w:t>
      </w:r>
      <w:r w:rsidR="00B96314" w:rsidRPr="00914808">
        <w:rPr>
          <w:rFonts w:ascii="Times New Roman" w:hAnsi="Times New Roman"/>
        </w:rPr>
        <w:t xml:space="preserve">The Independent Evaluator may use the data and results from the </w:t>
      </w:r>
      <w:r w:rsidR="00077B76" w:rsidRPr="00914808">
        <w:rPr>
          <w:rFonts w:ascii="Times New Roman" w:hAnsi="Times New Roman"/>
        </w:rPr>
        <w:t>m</w:t>
      </w:r>
      <w:r w:rsidR="00B96314" w:rsidRPr="00914808">
        <w:rPr>
          <w:rFonts w:ascii="Times New Roman" w:hAnsi="Times New Roman"/>
        </w:rPr>
        <w:t>id</w:t>
      </w:r>
      <w:r w:rsidR="00077B76" w:rsidRPr="00914808">
        <w:rPr>
          <w:rFonts w:ascii="Times New Roman" w:hAnsi="Times New Roman"/>
        </w:rPr>
        <w:t>p</w:t>
      </w:r>
      <w:r w:rsidR="00B96314" w:rsidRPr="00914808">
        <w:rPr>
          <w:rFonts w:ascii="Times New Roman" w:hAnsi="Times New Roman"/>
        </w:rPr>
        <w:t xml:space="preserve">oint </w:t>
      </w:r>
      <w:r w:rsidR="00077B76" w:rsidRPr="00914808">
        <w:rPr>
          <w:rFonts w:ascii="Times New Roman" w:hAnsi="Times New Roman"/>
        </w:rPr>
        <w:t>a</w:t>
      </w:r>
      <w:r w:rsidR="00B96314" w:rsidRPr="00914808">
        <w:rPr>
          <w:rFonts w:ascii="Times New Roman" w:hAnsi="Times New Roman"/>
        </w:rPr>
        <w:t>ssessment to inform the interim and final evaluations.</w:t>
      </w:r>
    </w:p>
    <w:p w14:paraId="33A9A3DB" w14:textId="2C78D202" w:rsidR="0025195E" w:rsidRPr="00914808" w:rsidRDefault="00F222BD" w:rsidP="009D5510">
      <w:pPr>
        <w:spacing w:line="240" w:lineRule="auto"/>
        <w:jc w:val="both"/>
        <w:rPr>
          <w:rFonts w:ascii="Times New Roman" w:hAnsi="Times New Roman"/>
        </w:rPr>
      </w:pPr>
      <w:r w:rsidRPr="00914808">
        <w:rPr>
          <w:rFonts w:ascii="Times New Roman" w:hAnsi="Times New Roman"/>
        </w:rPr>
        <w:t>The DSRIP interim evaluation will cover the time period July 2017 to December 2020, and will be submitted to CMS by the end of June 2021.  The DSRIP interim evaluation will be a</w:t>
      </w:r>
      <w:r w:rsidR="00B20963" w:rsidRPr="00914808">
        <w:rPr>
          <w:rFonts w:ascii="Times New Roman" w:hAnsi="Times New Roman"/>
        </w:rPr>
        <w:t xml:space="preserve"> </w:t>
      </w:r>
      <w:r w:rsidRPr="00914808">
        <w:rPr>
          <w:rFonts w:ascii="Times New Roman" w:hAnsi="Times New Roman"/>
        </w:rPr>
        <w:t>separate section in the overall waiver interim evaluation</w:t>
      </w:r>
      <w:r w:rsidR="007C499D" w:rsidRPr="00914808">
        <w:rPr>
          <w:rFonts w:ascii="Times New Roman" w:hAnsi="Times New Roman"/>
        </w:rPr>
        <w:t>.</w:t>
      </w:r>
      <w:r w:rsidR="0027777A" w:rsidRPr="00914808">
        <w:rPr>
          <w:rFonts w:ascii="Times New Roman" w:hAnsi="Times New Roman"/>
        </w:rPr>
        <w:t xml:space="preserve"> The State will provide the draft evaluation design</w:t>
      </w:r>
      <w:r w:rsidR="009E5AC3" w:rsidRPr="00914808">
        <w:rPr>
          <w:rFonts w:ascii="Times New Roman" w:hAnsi="Times New Roman"/>
        </w:rPr>
        <w:t xml:space="preserve"> of the overall waiver (including proposals for evaluation of the DSRIP program)</w:t>
      </w:r>
      <w:r w:rsidR="0027777A" w:rsidRPr="00914808">
        <w:rPr>
          <w:rFonts w:ascii="Times New Roman" w:hAnsi="Times New Roman"/>
        </w:rPr>
        <w:t xml:space="preserve"> to CMS </w:t>
      </w:r>
      <w:r w:rsidRPr="00914808">
        <w:rPr>
          <w:rFonts w:ascii="Times New Roman" w:hAnsi="Times New Roman"/>
        </w:rPr>
        <w:t>by June 30, 2018</w:t>
      </w:r>
      <w:r w:rsidR="00415FD5" w:rsidRPr="00914808">
        <w:rPr>
          <w:rFonts w:ascii="Times New Roman" w:hAnsi="Times New Roman"/>
        </w:rPr>
        <w:t xml:space="preserve">. </w:t>
      </w:r>
    </w:p>
    <w:p w14:paraId="0DFFCC86" w14:textId="77777777" w:rsidR="00415FD5" w:rsidRPr="00914808" w:rsidRDefault="00415FD5" w:rsidP="009D5510">
      <w:pPr>
        <w:pStyle w:val="Heading3"/>
        <w:numPr>
          <w:ilvl w:val="2"/>
          <w:numId w:val="1"/>
        </w:numPr>
        <w:spacing w:line="240" w:lineRule="auto"/>
        <w:jc w:val="both"/>
        <w:rPr>
          <w:rFonts w:ascii="Times New Roman" w:hAnsi="Times New Roman"/>
        </w:rPr>
      </w:pPr>
      <w:bookmarkStart w:id="320" w:name="_Toc471313110"/>
      <w:bookmarkStart w:id="321" w:name="_Toc515897390"/>
      <w:bookmarkStart w:id="322" w:name="_Toc517086539"/>
      <w:r w:rsidRPr="00914808">
        <w:rPr>
          <w:rFonts w:ascii="Times New Roman" w:hAnsi="Times New Roman"/>
        </w:rPr>
        <w:t>Final Evaluation</w:t>
      </w:r>
      <w:bookmarkEnd w:id="320"/>
      <w:bookmarkEnd w:id="321"/>
      <w:bookmarkEnd w:id="322"/>
      <w:r w:rsidRPr="00914808">
        <w:rPr>
          <w:rFonts w:ascii="Times New Roman" w:hAnsi="Times New Roman"/>
        </w:rPr>
        <w:t xml:space="preserve"> </w:t>
      </w:r>
    </w:p>
    <w:p w14:paraId="2955DA7E" w14:textId="2E6E7C9C" w:rsidR="00D44678" w:rsidRPr="00914808" w:rsidRDefault="0027777A" w:rsidP="00CA0A3A">
      <w:r w:rsidRPr="00914808">
        <w:rPr>
          <w:rFonts w:ascii="Times New Roman" w:hAnsi="Times New Roman"/>
        </w:rPr>
        <w:t xml:space="preserve">In contrast to the interim evaluation, the final evaluation will provide a summative overview of the DSRIP program over the five year demonstration period, and evaluate whether the investments made through the DSRIP program contributed to achieving the demonstration goals as described in STC 57.  The Independent Evaluator will also be responsible for completing the final evaluation of the DSRIP program in accordance with STCs </w:t>
      </w:r>
      <w:r w:rsidR="00B20963" w:rsidRPr="00914808">
        <w:rPr>
          <w:rFonts w:ascii="Times New Roman" w:hAnsi="Times New Roman"/>
        </w:rPr>
        <w:t>7</w:t>
      </w:r>
      <w:r w:rsidR="006F1FE6" w:rsidRPr="00914808">
        <w:rPr>
          <w:rFonts w:ascii="Times New Roman" w:hAnsi="Times New Roman"/>
        </w:rPr>
        <w:t>3</w:t>
      </w:r>
      <w:r w:rsidRPr="00914808">
        <w:rPr>
          <w:rFonts w:ascii="Times New Roman" w:hAnsi="Times New Roman"/>
        </w:rPr>
        <w:t>(b) and 8</w:t>
      </w:r>
      <w:r w:rsidR="006F1FE6" w:rsidRPr="00914808">
        <w:rPr>
          <w:rFonts w:ascii="Times New Roman" w:hAnsi="Times New Roman"/>
        </w:rPr>
        <w:t>7</w:t>
      </w:r>
      <w:r w:rsidRPr="00914808">
        <w:rPr>
          <w:rFonts w:ascii="Times New Roman" w:hAnsi="Times New Roman"/>
        </w:rPr>
        <w:t>(f).</w:t>
      </w:r>
      <w:r w:rsidR="00B20963" w:rsidRPr="00914808">
        <w:rPr>
          <w:rFonts w:ascii="Times New Roman" w:hAnsi="Times New Roman"/>
        </w:rPr>
        <w:t xml:space="preserve"> </w:t>
      </w:r>
      <w:r w:rsidR="006F1FE6" w:rsidRPr="00914808">
        <w:rPr>
          <w:rFonts w:ascii="Times New Roman" w:hAnsi="Times New Roman"/>
        </w:rPr>
        <w:t>The final evaluation of DSRIP will be a component of the Summative Evaluation submitted to CMS as per the timeline in STC 87(f).</w:t>
      </w:r>
      <w:r w:rsidR="00B20963" w:rsidRPr="00914808">
        <w:rPr>
          <w:rFonts w:ascii="Times New Roman" w:hAnsi="Times New Roman"/>
        </w:rPr>
        <w:t xml:space="preserve"> </w:t>
      </w:r>
    </w:p>
    <w:p w14:paraId="5DABD4E2" w14:textId="77777777" w:rsidR="00415FD5" w:rsidRPr="00914808" w:rsidRDefault="00415FD5" w:rsidP="00CA0A3A">
      <w:pPr>
        <w:pStyle w:val="Heading2"/>
      </w:pPr>
      <w:bookmarkStart w:id="323" w:name="_Toc471313111"/>
      <w:bookmarkStart w:id="324" w:name="_Toc515897391"/>
      <w:bookmarkStart w:id="325" w:name="_Toc517086540"/>
      <w:r w:rsidRPr="00914808">
        <w:t>CMS Oversight</w:t>
      </w:r>
      <w:bookmarkEnd w:id="323"/>
      <w:bookmarkEnd w:id="324"/>
      <w:bookmarkEnd w:id="325"/>
    </w:p>
    <w:p w14:paraId="2412DC63" w14:textId="77777777" w:rsidR="00415FD5" w:rsidRPr="00914808" w:rsidRDefault="00415FD5" w:rsidP="009D5510">
      <w:pPr>
        <w:pStyle w:val="Heading3"/>
        <w:numPr>
          <w:ilvl w:val="2"/>
          <w:numId w:val="1"/>
        </w:numPr>
        <w:spacing w:line="240" w:lineRule="auto"/>
        <w:rPr>
          <w:rFonts w:ascii="Times New Roman" w:hAnsi="Times New Roman"/>
        </w:rPr>
      </w:pPr>
      <w:bookmarkStart w:id="326" w:name="_Toc471313112"/>
      <w:bookmarkStart w:id="327" w:name="_Toc515897392"/>
      <w:bookmarkStart w:id="328" w:name="_Toc517086541"/>
      <w:r w:rsidRPr="00914808">
        <w:rPr>
          <w:rFonts w:ascii="Times New Roman" w:hAnsi="Times New Roman"/>
        </w:rPr>
        <w:t>State Reporting to CMS</w:t>
      </w:r>
      <w:bookmarkEnd w:id="326"/>
      <w:bookmarkEnd w:id="327"/>
      <w:bookmarkEnd w:id="328"/>
    </w:p>
    <w:p w14:paraId="029D863B" w14:textId="77777777" w:rsidR="00C35CBC" w:rsidRPr="00914808" w:rsidRDefault="00415FD5" w:rsidP="003221AF">
      <w:pPr>
        <w:rPr>
          <w:rFonts w:ascii="Times New Roman" w:hAnsi="Times New Roman"/>
        </w:rPr>
      </w:pPr>
      <w:r w:rsidRPr="00914808">
        <w:rPr>
          <w:rFonts w:ascii="Times New Roman" w:hAnsi="Times New Roman"/>
        </w:rPr>
        <w:t xml:space="preserve">The State will compile quarterly and annual reports to submit to CMS consistent with sections IX and X of the approved STCs as part of the broader 1115 </w:t>
      </w:r>
      <w:r w:rsidR="00E879B8" w:rsidRPr="00914808">
        <w:rPr>
          <w:rFonts w:ascii="Times New Roman" w:hAnsi="Times New Roman" w:cs="Times New Roman"/>
        </w:rPr>
        <w:t>d</w:t>
      </w:r>
      <w:r w:rsidRPr="00914808">
        <w:rPr>
          <w:rFonts w:ascii="Times New Roman" w:hAnsi="Times New Roman" w:cs="Times New Roman"/>
        </w:rPr>
        <w:t>emonstration</w:t>
      </w:r>
      <w:r w:rsidRPr="00914808">
        <w:rPr>
          <w:rFonts w:ascii="Times New Roman" w:hAnsi="Times New Roman"/>
        </w:rPr>
        <w:t xml:space="preserve"> reports. These reports will include an account of all DSRIP payments made in the quarter or year, respectively</w:t>
      </w:r>
      <w:r w:rsidR="002D0D89" w:rsidRPr="00914808">
        <w:rPr>
          <w:rFonts w:ascii="Times New Roman" w:hAnsi="Times New Roman"/>
        </w:rPr>
        <w:t xml:space="preserve"> and </w:t>
      </w:r>
      <w:r w:rsidR="009514F2" w:rsidRPr="00914808">
        <w:rPr>
          <w:rFonts w:ascii="Times New Roman" w:hAnsi="Times New Roman"/>
        </w:rPr>
        <w:t xml:space="preserve">include insights and updates from </w:t>
      </w:r>
      <w:r w:rsidR="002D0D89" w:rsidRPr="00914808">
        <w:rPr>
          <w:rFonts w:ascii="Times New Roman" w:hAnsi="Times New Roman"/>
        </w:rPr>
        <w:t>the progress reports</w:t>
      </w:r>
      <w:r w:rsidR="00651652" w:rsidRPr="00914808">
        <w:rPr>
          <w:rFonts w:ascii="Times New Roman" w:hAnsi="Times New Roman"/>
        </w:rPr>
        <w:t xml:space="preserve"> collected from ACOs, CPs, and CSAs</w:t>
      </w:r>
      <w:r w:rsidRPr="00914808">
        <w:rPr>
          <w:rFonts w:ascii="Times New Roman" w:hAnsi="Times New Roman"/>
        </w:rPr>
        <w:t>. The State and CMS wi</w:t>
      </w:r>
      <w:r w:rsidR="007223DC" w:rsidRPr="00914808">
        <w:rPr>
          <w:rFonts w:ascii="Times New Roman" w:hAnsi="Times New Roman"/>
        </w:rPr>
        <w:t>ll agree upon a reporting template</w:t>
      </w:r>
      <w:r w:rsidRPr="00914808">
        <w:rPr>
          <w:rFonts w:ascii="Times New Roman" w:hAnsi="Times New Roman"/>
        </w:rPr>
        <w:t xml:space="preserve"> for quarterly and annual reports by the start of the </w:t>
      </w:r>
      <w:r w:rsidR="00E879B8" w:rsidRPr="00914808">
        <w:rPr>
          <w:rFonts w:ascii="Times New Roman" w:hAnsi="Times New Roman" w:cs="Times New Roman"/>
        </w:rPr>
        <w:t>d</w:t>
      </w:r>
      <w:r w:rsidRPr="00914808">
        <w:rPr>
          <w:rFonts w:ascii="Times New Roman" w:hAnsi="Times New Roman" w:cs="Times New Roman"/>
        </w:rPr>
        <w:t>emonstration</w:t>
      </w:r>
      <w:r w:rsidRPr="00914808">
        <w:rPr>
          <w:rFonts w:ascii="Times New Roman" w:hAnsi="Times New Roman"/>
        </w:rPr>
        <w:t xml:space="preserve"> for the quarterly report and by December 2017 for the annual report.</w:t>
      </w:r>
      <w:r w:rsidR="002D0D89" w:rsidRPr="00914808">
        <w:rPr>
          <w:rFonts w:ascii="Times New Roman" w:hAnsi="Times New Roman"/>
        </w:rPr>
        <w:t xml:space="preserve"> </w:t>
      </w:r>
      <w:r w:rsidR="002D0D89" w:rsidRPr="00914808">
        <w:rPr>
          <w:rFonts w:ascii="Times New Roman" w:hAnsi="Times New Roman" w:cs="Times New Roman"/>
        </w:rPr>
        <w:t>The State and CMS will also use a portion of the Monthly Monitoring Calls for March, June, September, and December of each year for an update and discussion of progress in meeting DSRIP goals, performance, challenges, mid-course corrections, successes, and evaluation</w:t>
      </w:r>
      <w:r w:rsidR="002D0D89" w:rsidRPr="00914808">
        <w:rPr>
          <w:rFonts w:ascii="Times New Roman" w:hAnsi="Times New Roman"/>
        </w:rPr>
        <w:t>.</w:t>
      </w:r>
    </w:p>
    <w:p w14:paraId="703324C0" w14:textId="77777777" w:rsidR="00415FD5" w:rsidRPr="00914808" w:rsidRDefault="00415FD5" w:rsidP="009D5510">
      <w:pPr>
        <w:pStyle w:val="Heading3"/>
        <w:numPr>
          <w:ilvl w:val="2"/>
          <w:numId w:val="1"/>
        </w:numPr>
        <w:spacing w:line="240" w:lineRule="auto"/>
        <w:rPr>
          <w:rFonts w:ascii="Times New Roman" w:hAnsi="Times New Roman"/>
        </w:rPr>
      </w:pPr>
      <w:bookmarkStart w:id="329" w:name="_Toc471313113"/>
      <w:bookmarkStart w:id="330" w:name="_Toc515897393"/>
      <w:bookmarkStart w:id="331" w:name="_Toc517086542"/>
      <w:r w:rsidRPr="00914808">
        <w:rPr>
          <w:rFonts w:ascii="Times New Roman" w:hAnsi="Times New Roman"/>
        </w:rPr>
        <w:t>Process for Review, Approval, and Modification of Protocol</w:t>
      </w:r>
      <w:bookmarkEnd w:id="329"/>
      <w:bookmarkEnd w:id="330"/>
      <w:bookmarkEnd w:id="331"/>
    </w:p>
    <w:p w14:paraId="7515D71B" w14:textId="77777777" w:rsidR="006B0E90" w:rsidRPr="00914808" w:rsidRDefault="006B0E90" w:rsidP="003221AF">
      <w:pPr>
        <w:rPr>
          <w:rFonts w:ascii="Times New Roman" w:hAnsi="Times New Roman"/>
        </w:rPr>
      </w:pPr>
      <w:r w:rsidRPr="00914808">
        <w:rPr>
          <w:rFonts w:ascii="Times New Roman" w:hAnsi="Times New Roman"/>
        </w:rPr>
        <w:t>The State will work collaboratively with CMS for the review and approval of the DSRIP Protocol. As set forth in STC 58(c), the State may modify the DSRIP Protocol over time, with CMS approval.  Reasons for modification may include but are not limited to:</w:t>
      </w:r>
    </w:p>
    <w:p w14:paraId="61EA133A" w14:textId="77777777" w:rsidR="006B0E90" w:rsidRPr="00914808" w:rsidRDefault="006B0E90" w:rsidP="009D5510">
      <w:pPr>
        <w:pStyle w:val="ListParagraph"/>
        <w:numPr>
          <w:ilvl w:val="0"/>
          <w:numId w:val="63"/>
        </w:numPr>
        <w:spacing w:line="240" w:lineRule="auto"/>
        <w:contextualSpacing w:val="0"/>
        <w:rPr>
          <w:rFonts w:ascii="Times New Roman" w:hAnsi="Times New Roman"/>
        </w:rPr>
      </w:pPr>
      <w:r w:rsidRPr="00914808">
        <w:rPr>
          <w:rFonts w:ascii="Times New Roman" w:hAnsi="Times New Roman"/>
        </w:rPr>
        <w:t>State decision to change programmatic features that are codified in the Protocol (e.g. change the structure of the outcomes-based payment funding stream for CPs)</w:t>
      </w:r>
    </w:p>
    <w:p w14:paraId="6BF091FA" w14:textId="77777777" w:rsidR="006B0E90" w:rsidRPr="00914808" w:rsidRDefault="006B0E90" w:rsidP="009D5510">
      <w:pPr>
        <w:pStyle w:val="ListParagraph"/>
        <w:numPr>
          <w:ilvl w:val="0"/>
          <w:numId w:val="63"/>
        </w:numPr>
        <w:spacing w:line="240" w:lineRule="auto"/>
        <w:contextualSpacing w:val="0"/>
        <w:rPr>
          <w:rFonts w:ascii="Times New Roman" w:hAnsi="Times New Roman"/>
        </w:rPr>
      </w:pPr>
      <w:r w:rsidRPr="00914808">
        <w:rPr>
          <w:rFonts w:ascii="Times New Roman" w:hAnsi="Times New Roman"/>
        </w:rPr>
        <w:t xml:space="preserve">State decision to modify State Accountability Targets during the demonstration period, if the targets are no longer appropriate, or that targets were greatly exceeded or underachieved </w:t>
      </w:r>
    </w:p>
    <w:p w14:paraId="071D11F8" w14:textId="77777777" w:rsidR="006B0E90" w:rsidRPr="00914808" w:rsidRDefault="006B0E90" w:rsidP="003221AF">
      <w:pPr>
        <w:rPr>
          <w:rFonts w:ascii="Times New Roman" w:hAnsi="Times New Roman"/>
        </w:rPr>
      </w:pPr>
      <w:r w:rsidRPr="00914808">
        <w:rPr>
          <w:rFonts w:ascii="Times New Roman" w:hAnsi="Times New Roman"/>
        </w:rPr>
        <w:t xml:space="preserve">State will submit the modification request to CMS, which will have </w:t>
      </w:r>
      <w:r w:rsidR="00740D8D" w:rsidRPr="00914808">
        <w:rPr>
          <w:rFonts w:ascii="Times New Roman" w:hAnsi="Times New Roman"/>
        </w:rPr>
        <w:t>9</w:t>
      </w:r>
      <w:r w:rsidR="00E879B8" w:rsidRPr="00914808">
        <w:rPr>
          <w:rFonts w:ascii="Times New Roman" w:hAnsi="Times New Roman"/>
        </w:rPr>
        <w:t>0</w:t>
      </w:r>
      <w:r w:rsidR="00DA48C1" w:rsidRPr="00914808">
        <w:rPr>
          <w:rFonts w:ascii="Times New Roman" w:hAnsi="Times New Roman"/>
        </w:rPr>
        <w:t xml:space="preserve"> </w:t>
      </w:r>
      <w:r w:rsidR="00CF67F1" w:rsidRPr="00914808">
        <w:rPr>
          <w:rFonts w:ascii="Times New Roman" w:hAnsi="Times New Roman"/>
        </w:rPr>
        <w:t>calendar</w:t>
      </w:r>
      <w:r w:rsidRPr="00914808">
        <w:rPr>
          <w:rFonts w:ascii="Times New Roman" w:hAnsi="Times New Roman"/>
        </w:rPr>
        <w:t xml:space="preserve"> days to review and approve.  If CMS does not approve the Protocol, the State and CMS will work collaboratively together to align on appropriate modifications and a timeline for prompt approval. </w:t>
      </w:r>
    </w:p>
    <w:p w14:paraId="01470B2C" w14:textId="77777777" w:rsidR="00701756" w:rsidRPr="00914808" w:rsidRDefault="00415FD5" w:rsidP="009D5510">
      <w:pPr>
        <w:pStyle w:val="Heading1"/>
        <w:numPr>
          <w:ilvl w:val="0"/>
          <w:numId w:val="0"/>
        </w:numPr>
        <w:spacing w:line="240" w:lineRule="auto"/>
        <w:ind w:left="360" w:hanging="360"/>
        <w:rPr>
          <w:rFonts w:ascii="Times New Roman" w:hAnsi="Times New Roman"/>
        </w:rPr>
      </w:pPr>
      <w:r w:rsidRPr="00914808">
        <w:rPr>
          <w:rFonts w:ascii="Times New Roman" w:hAnsi="Times New Roman"/>
        </w:rPr>
        <w:br w:type="page"/>
      </w:r>
      <w:bookmarkStart w:id="332" w:name="_Toc471313114"/>
      <w:bookmarkStart w:id="333" w:name="_Toc515897394"/>
      <w:bookmarkStart w:id="334" w:name="_Toc517086543"/>
      <w:r w:rsidR="00701756" w:rsidRPr="00914808">
        <w:rPr>
          <w:rFonts w:ascii="Times New Roman" w:hAnsi="Times New Roman"/>
        </w:rPr>
        <w:t>Appendix A: Description of ACOs and CPs</w:t>
      </w:r>
      <w:bookmarkEnd w:id="332"/>
      <w:bookmarkEnd w:id="333"/>
      <w:bookmarkEnd w:id="334"/>
    </w:p>
    <w:p w14:paraId="1D8453AE" w14:textId="77777777" w:rsidR="00701756" w:rsidRPr="00914808" w:rsidRDefault="00701756" w:rsidP="009D5510">
      <w:pPr>
        <w:pStyle w:val="Heading2"/>
        <w:numPr>
          <w:ilvl w:val="0"/>
          <w:numId w:val="0"/>
        </w:numPr>
        <w:spacing w:line="240" w:lineRule="auto"/>
        <w:rPr>
          <w:rFonts w:ascii="Times New Roman" w:hAnsi="Times New Roman"/>
        </w:rPr>
      </w:pPr>
      <w:bookmarkStart w:id="335" w:name="_Toc470866719"/>
      <w:bookmarkStart w:id="336" w:name="_Toc471313115"/>
      <w:bookmarkStart w:id="337" w:name="_Toc515897395"/>
      <w:bookmarkStart w:id="338" w:name="_Toc517086544"/>
      <w:r w:rsidRPr="00914808">
        <w:rPr>
          <w:rFonts w:ascii="Times New Roman" w:hAnsi="Times New Roman"/>
        </w:rPr>
        <w:t>Accountable Care Organizations</w:t>
      </w:r>
      <w:bookmarkEnd w:id="335"/>
      <w:bookmarkEnd w:id="336"/>
      <w:bookmarkEnd w:id="337"/>
      <w:bookmarkEnd w:id="338"/>
    </w:p>
    <w:p w14:paraId="788AF2A1"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To achieve Massachusetts’ DSRIP goals as described above, the State is transitioning a significant portion of the delivery system from a fragmented, fee-for-service model to one where providers come together in new partnerships to take financial accountability for the cost and quality of care for populations of members. Massachusetts is launching a new Accountable Care Organization program, has designed three ACO payment models that respond to the diversity of the state’s delivery system, and intends to select ACOs across all three models through a competitive procurement</w:t>
      </w:r>
      <w:r w:rsidR="007C499D" w:rsidRPr="00914808">
        <w:rPr>
          <w:rFonts w:ascii="Times New Roman" w:hAnsi="Times New Roman"/>
        </w:rPr>
        <w:t xml:space="preserve">. </w:t>
      </w:r>
    </w:p>
    <w:p w14:paraId="058B0D94"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ACO contracts will have an initial term of five-years and will include significant requirements for ACOs to ensure care delivery in line with the state’s delivery system goals, including but not limited to requirements to screen members and connect them to appropriate settings of care; requirements to proactively identify at-risk members, complete comprehensive assessments, and provide them with appropriate care management activities; and requirements to work with Community Partners to integrate behavioral health, LTSS, and medical care.</w:t>
      </w:r>
      <w:r w:rsidR="009A7A1C" w:rsidRPr="00914808">
        <w:rPr>
          <w:rFonts w:ascii="Times New Roman" w:hAnsi="Times New Roman"/>
        </w:rPr>
        <w:t xml:space="preserve"> </w:t>
      </w:r>
      <w:r w:rsidRPr="00914808">
        <w:rPr>
          <w:rFonts w:ascii="Times New Roman" w:hAnsi="Times New Roman"/>
        </w:rPr>
        <w:t xml:space="preserve">Massachusetts’ three ACO models are described in </w:t>
      </w:r>
      <w:r w:rsidR="009A7A1C" w:rsidRPr="00914808">
        <w:rPr>
          <w:rFonts w:ascii="Times New Roman" w:hAnsi="Times New Roman"/>
        </w:rPr>
        <w:t>Section 1.</w:t>
      </w:r>
      <w:r w:rsidRPr="00914808">
        <w:rPr>
          <w:rFonts w:ascii="Times New Roman" w:hAnsi="Times New Roman"/>
        </w:rPr>
        <w:t xml:space="preserve"> </w:t>
      </w:r>
    </w:p>
    <w:p w14:paraId="4294A508" w14:textId="77777777" w:rsidR="00701756" w:rsidRPr="00914808" w:rsidRDefault="00701756" w:rsidP="009D5510">
      <w:pPr>
        <w:pStyle w:val="Heading3"/>
        <w:numPr>
          <w:ilvl w:val="0"/>
          <w:numId w:val="0"/>
        </w:numPr>
        <w:spacing w:line="240" w:lineRule="auto"/>
        <w:ind w:left="360" w:hanging="360"/>
        <w:rPr>
          <w:rFonts w:ascii="Times New Roman" w:hAnsi="Times New Roman"/>
        </w:rPr>
      </w:pPr>
      <w:bookmarkStart w:id="339" w:name="_Toc470866720"/>
      <w:bookmarkStart w:id="340" w:name="_Toc471313116"/>
      <w:bookmarkStart w:id="341" w:name="_Toc515897396"/>
      <w:bookmarkStart w:id="342" w:name="_Toc517086545"/>
      <w:r w:rsidRPr="00914808">
        <w:rPr>
          <w:rFonts w:ascii="Times New Roman" w:hAnsi="Times New Roman"/>
        </w:rPr>
        <w:t>Procurement Process</w:t>
      </w:r>
      <w:bookmarkEnd w:id="339"/>
      <w:bookmarkEnd w:id="340"/>
      <w:bookmarkEnd w:id="341"/>
      <w:bookmarkEnd w:id="342"/>
    </w:p>
    <w:p w14:paraId="5B8BFB92"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Massachusetts intends to select ACOs across all three ACO models as part of a single, competitive procurement. Bidders may bid on more than one model, but a bidder may be selected for, at maximum, one ACO model. The State may re-open the procurement at any time if, in the State’s determination, the State has not received sufficient responses, or to otherwise meet the State’s delivery system goals.</w:t>
      </w:r>
    </w:p>
    <w:p w14:paraId="243EFDD0"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Bidders will submit responses to the State’s procurement by the deadline, after which the responses will be evaluated by the State</w:t>
      </w:r>
      <w:r w:rsidR="007C499D" w:rsidRPr="00914808">
        <w:rPr>
          <w:rFonts w:ascii="Times New Roman" w:hAnsi="Times New Roman"/>
        </w:rPr>
        <w:t xml:space="preserve">. </w:t>
      </w:r>
      <w:r w:rsidRPr="00914808">
        <w:rPr>
          <w:rFonts w:ascii="Times New Roman" w:hAnsi="Times New Roman"/>
        </w:rPr>
        <w:t>The State will select successful ACO bidders to enter into contract negotiation. Through contract negotiation, the State intends to reach successful contract execution with a set of ACOs; although not all ACOs selected for negotiation may ultimately execute contracts with the State (e.g., if an ACO ultimately chooses not to accept final contract terms or rates). The graphic below shows an example process flow:</w:t>
      </w:r>
    </w:p>
    <w:p w14:paraId="1F9BCC03" w14:textId="77777777" w:rsidR="00701756" w:rsidRPr="00914808" w:rsidRDefault="00701756" w:rsidP="009D5510">
      <w:pPr>
        <w:spacing w:line="240" w:lineRule="auto"/>
        <w:rPr>
          <w:rFonts w:ascii="Times New Roman" w:hAnsi="Times New Roman"/>
        </w:rPr>
      </w:pPr>
      <w:r w:rsidRPr="00914808">
        <w:rPr>
          <w:rFonts w:ascii="Times New Roman" w:hAnsi="Times New Roman"/>
          <w:noProof/>
        </w:rPr>
        <w:drawing>
          <wp:inline distT="0" distB="0" distL="0" distR="0" wp14:anchorId="1A4786F8" wp14:editId="45118640">
            <wp:extent cx="5943600" cy="17373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737360"/>
                    </a:xfrm>
                    <a:prstGeom prst="rect">
                      <a:avLst/>
                    </a:prstGeom>
                  </pic:spPr>
                </pic:pic>
              </a:graphicData>
            </a:graphic>
          </wp:inline>
        </w:drawing>
      </w:r>
    </w:p>
    <w:p w14:paraId="36EE5274" w14:textId="77777777" w:rsidR="00701756" w:rsidRPr="00914808" w:rsidRDefault="00701756" w:rsidP="009D5510">
      <w:pPr>
        <w:spacing w:line="240" w:lineRule="auto"/>
        <w:rPr>
          <w:rFonts w:ascii="Times New Roman" w:hAnsi="Times New Roman"/>
        </w:rPr>
      </w:pPr>
      <w:r w:rsidRPr="00914808">
        <w:rPr>
          <w:rFonts w:ascii="Times New Roman" w:hAnsi="Times New Roman"/>
        </w:rPr>
        <w:t>The State’s current anticipated procurement timeline is as follows:</w:t>
      </w:r>
    </w:p>
    <w:p w14:paraId="6FDDEAEE" w14:textId="77777777" w:rsidR="00701756" w:rsidRPr="00914808" w:rsidRDefault="00701756" w:rsidP="009D5510">
      <w:pPr>
        <w:pStyle w:val="ListParagraph"/>
        <w:numPr>
          <w:ilvl w:val="0"/>
          <w:numId w:val="6"/>
        </w:numPr>
        <w:spacing w:line="240" w:lineRule="auto"/>
        <w:contextualSpacing w:val="0"/>
        <w:rPr>
          <w:rFonts w:ascii="Times New Roman" w:hAnsi="Times New Roman"/>
        </w:rPr>
      </w:pPr>
      <w:r w:rsidRPr="00914808">
        <w:rPr>
          <w:rFonts w:ascii="Times New Roman" w:hAnsi="Times New Roman"/>
        </w:rPr>
        <w:t>Request for responses was posted in September 2016</w:t>
      </w:r>
    </w:p>
    <w:p w14:paraId="2F8A8E8B" w14:textId="77777777" w:rsidR="00701756" w:rsidRPr="00914808" w:rsidRDefault="00701756" w:rsidP="009D5510">
      <w:pPr>
        <w:pStyle w:val="ListParagraph"/>
        <w:numPr>
          <w:ilvl w:val="0"/>
          <w:numId w:val="6"/>
        </w:numPr>
        <w:spacing w:line="240" w:lineRule="auto"/>
        <w:contextualSpacing w:val="0"/>
        <w:jc w:val="both"/>
        <w:rPr>
          <w:rFonts w:ascii="Times New Roman" w:hAnsi="Times New Roman"/>
        </w:rPr>
      </w:pPr>
      <w:r w:rsidRPr="00914808">
        <w:rPr>
          <w:rFonts w:ascii="Times New Roman" w:hAnsi="Times New Roman"/>
        </w:rPr>
        <w:t>Bidders’ responses are due mid-February 2017</w:t>
      </w:r>
    </w:p>
    <w:p w14:paraId="718B3B7E" w14:textId="77777777" w:rsidR="00701756" w:rsidRPr="00914808" w:rsidRDefault="00701756" w:rsidP="009D5510">
      <w:pPr>
        <w:pStyle w:val="ListParagraph"/>
        <w:numPr>
          <w:ilvl w:val="0"/>
          <w:numId w:val="6"/>
        </w:numPr>
        <w:spacing w:line="240" w:lineRule="auto"/>
        <w:contextualSpacing w:val="0"/>
        <w:jc w:val="both"/>
        <w:rPr>
          <w:rFonts w:ascii="Times New Roman" w:hAnsi="Times New Roman"/>
        </w:rPr>
      </w:pPr>
      <w:r w:rsidRPr="00914808">
        <w:rPr>
          <w:rFonts w:ascii="Times New Roman" w:hAnsi="Times New Roman"/>
        </w:rPr>
        <w:t>Target contract execution in August 2017</w:t>
      </w:r>
    </w:p>
    <w:p w14:paraId="0576382E" w14:textId="77777777" w:rsidR="00701756" w:rsidRPr="00914808" w:rsidRDefault="00701756" w:rsidP="009D5510">
      <w:pPr>
        <w:pStyle w:val="ListParagraph"/>
        <w:numPr>
          <w:ilvl w:val="0"/>
          <w:numId w:val="6"/>
        </w:numPr>
        <w:spacing w:line="240" w:lineRule="auto"/>
        <w:contextualSpacing w:val="0"/>
        <w:jc w:val="both"/>
        <w:rPr>
          <w:rFonts w:ascii="Times New Roman" w:hAnsi="Times New Roman"/>
        </w:rPr>
      </w:pPr>
      <w:r w:rsidRPr="00914808">
        <w:rPr>
          <w:rFonts w:ascii="Times New Roman" w:hAnsi="Times New Roman"/>
        </w:rPr>
        <w:t>Contracts will be effective the date they are executed, and will have an operational start date (i.e., the date on which members can enroll in ACOs) in December 2017</w:t>
      </w:r>
    </w:p>
    <w:p w14:paraId="2355E34D"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Further information on the ACO procurement can be found online at the State’s public procurement website, www.commbuys.com.</w:t>
      </w:r>
    </w:p>
    <w:p w14:paraId="30FDC95B" w14:textId="77777777" w:rsidR="00701756" w:rsidRPr="00914808" w:rsidRDefault="00701756" w:rsidP="009D5510">
      <w:pPr>
        <w:pStyle w:val="Heading2"/>
        <w:numPr>
          <w:ilvl w:val="0"/>
          <w:numId w:val="0"/>
        </w:numPr>
        <w:spacing w:line="240" w:lineRule="auto"/>
        <w:rPr>
          <w:rFonts w:ascii="Times New Roman" w:hAnsi="Times New Roman"/>
        </w:rPr>
      </w:pPr>
      <w:bookmarkStart w:id="343" w:name="_Toc470866721"/>
      <w:bookmarkStart w:id="344" w:name="_Toc471313117"/>
      <w:bookmarkStart w:id="345" w:name="_Toc515897397"/>
      <w:bookmarkStart w:id="346" w:name="_Toc517086546"/>
      <w:r w:rsidRPr="00914808">
        <w:rPr>
          <w:rFonts w:ascii="Times New Roman" w:hAnsi="Times New Roman"/>
        </w:rPr>
        <w:t>Community Partners</w:t>
      </w:r>
      <w:bookmarkEnd w:id="343"/>
      <w:bookmarkEnd w:id="344"/>
      <w:bookmarkEnd w:id="345"/>
      <w:bookmarkEnd w:id="346"/>
      <w:r w:rsidRPr="00914808">
        <w:rPr>
          <w:rFonts w:ascii="Times New Roman" w:hAnsi="Times New Roman"/>
        </w:rPr>
        <w:t xml:space="preserve"> </w:t>
      </w:r>
    </w:p>
    <w:p w14:paraId="13226D5F" w14:textId="77777777" w:rsidR="00B61115" w:rsidRPr="00914808" w:rsidRDefault="00701756" w:rsidP="009D5510">
      <w:pPr>
        <w:spacing w:line="240" w:lineRule="auto"/>
        <w:jc w:val="both"/>
        <w:rPr>
          <w:rFonts w:ascii="Times New Roman" w:hAnsi="Times New Roman" w:cs="Times New Roman"/>
        </w:rPr>
      </w:pPr>
      <w:r w:rsidRPr="00914808">
        <w:rPr>
          <w:rFonts w:ascii="Times New Roman" w:hAnsi="Times New Roman"/>
        </w:rPr>
        <w:t>Community Partners will support members with complex BH and LTSS needs, in coordination with ACOs and other managed care entities, as determined by the State</w:t>
      </w:r>
      <w:r w:rsidR="007C499D" w:rsidRPr="00914808">
        <w:rPr>
          <w:rFonts w:ascii="Times New Roman" w:hAnsi="Times New Roman"/>
        </w:rPr>
        <w:t xml:space="preserve">. </w:t>
      </w:r>
      <w:r w:rsidR="00B61115" w:rsidRPr="00914808">
        <w:rPr>
          <w:rFonts w:ascii="Times New Roman" w:hAnsi="Times New Roman"/>
        </w:rPr>
        <w:t xml:space="preserve">The focus populations of MassHealth members for the CP program may include, for example, (1) </w:t>
      </w:r>
      <w:r w:rsidR="00B61115" w:rsidRPr="00914808">
        <w:rPr>
          <w:rFonts w:ascii="Times New Roman" w:hAnsi="Times New Roman" w:cs="Times New Roman"/>
        </w:rPr>
        <w:t>members with diagnoses of serious mental illness and/or substance use disorder who have significant utilization of acute services such as ER visits, inpatient stays, detoxification stays, medication assisted treatment for SUD or co-occurring chronic medical conditions; and/or (2) members with claims for MassHealth State Plan LTSS of more than $300 per month over at least 3 consecutive months.</w:t>
      </w:r>
    </w:p>
    <w:p w14:paraId="2ACA89AA"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MassHealth will selectively procure the followin</w:t>
      </w:r>
      <w:r w:rsidR="009A7A1C" w:rsidRPr="00914808">
        <w:rPr>
          <w:rFonts w:ascii="Times New Roman" w:hAnsi="Times New Roman"/>
        </w:rPr>
        <w:t xml:space="preserve">g two types of CPs, BH CPs and LTSS CPs (see </w:t>
      </w:r>
      <w:r w:rsidR="00B61115" w:rsidRPr="00914808">
        <w:rPr>
          <w:rFonts w:ascii="Times New Roman" w:hAnsi="Times New Roman"/>
        </w:rPr>
        <w:t>S</w:t>
      </w:r>
      <w:r w:rsidR="009A7A1C" w:rsidRPr="00914808">
        <w:rPr>
          <w:rFonts w:ascii="Times New Roman" w:hAnsi="Times New Roman"/>
        </w:rPr>
        <w:t>ection</w:t>
      </w:r>
      <w:r w:rsidR="00B61115" w:rsidRPr="00914808">
        <w:rPr>
          <w:rFonts w:ascii="Times New Roman" w:hAnsi="Times New Roman"/>
        </w:rPr>
        <w:t>s</w:t>
      </w:r>
      <w:r w:rsidR="009A7A1C" w:rsidRPr="00914808">
        <w:rPr>
          <w:rFonts w:ascii="Times New Roman" w:hAnsi="Times New Roman"/>
        </w:rPr>
        <w:t xml:space="preserve"> 1 </w:t>
      </w:r>
      <w:r w:rsidR="00B61115" w:rsidRPr="00914808">
        <w:rPr>
          <w:rFonts w:ascii="Times New Roman" w:hAnsi="Times New Roman"/>
        </w:rPr>
        <w:t xml:space="preserve">and 4.3 </w:t>
      </w:r>
      <w:r w:rsidR="009A7A1C" w:rsidRPr="00914808">
        <w:rPr>
          <w:rFonts w:ascii="Times New Roman" w:hAnsi="Times New Roman"/>
        </w:rPr>
        <w:t xml:space="preserve">for </w:t>
      </w:r>
      <w:r w:rsidR="00B61115" w:rsidRPr="00914808">
        <w:rPr>
          <w:rFonts w:ascii="Times New Roman" w:hAnsi="Times New Roman"/>
        </w:rPr>
        <w:t>additional descriptions of the CP Models</w:t>
      </w:r>
      <w:r w:rsidR="009A7A1C" w:rsidRPr="00914808">
        <w:rPr>
          <w:rFonts w:ascii="Times New Roman" w:hAnsi="Times New Roman"/>
        </w:rPr>
        <w:t>).</w:t>
      </w:r>
      <w:r w:rsidRPr="00914808">
        <w:rPr>
          <w:rFonts w:ascii="Times New Roman" w:hAnsi="Times New Roman"/>
        </w:rPr>
        <w:t xml:space="preserve"> </w:t>
      </w:r>
    </w:p>
    <w:p w14:paraId="3710026B" w14:textId="77777777" w:rsidR="00B61115" w:rsidRPr="00914808" w:rsidRDefault="00B61115" w:rsidP="00B61115">
      <w:pPr>
        <w:numPr>
          <w:ilvl w:val="0"/>
          <w:numId w:val="89"/>
        </w:numPr>
        <w:spacing w:line="240" w:lineRule="auto"/>
        <w:jc w:val="both"/>
        <w:rPr>
          <w:rFonts w:ascii="Times New Roman" w:hAnsi="Times New Roman"/>
        </w:rPr>
      </w:pPr>
      <w:bookmarkStart w:id="347" w:name="_Toc470866722"/>
      <w:bookmarkStart w:id="348" w:name="_Toc471313118"/>
      <w:r w:rsidRPr="00914808">
        <w:rPr>
          <w:rFonts w:ascii="Times New Roman" w:hAnsi="Times New Roman"/>
          <w:b/>
        </w:rPr>
        <w:t>BH CP Model overview</w:t>
      </w:r>
      <w:r w:rsidRPr="00914808">
        <w:rPr>
          <w:rFonts w:ascii="Times New Roman" w:hAnsi="Times New Roman"/>
        </w:rPr>
        <w:t xml:space="preserve">: MCOs and ACOs will delegate comprehensive care management responsibility to the BH CP for enrollees of the BH CP with Serious Mental Illness (SMI) and/or Substance Use Disorder (SUD). BH CPs will be required to coordinate care across the full healthcare continuum, including physical and behavioral health, LTSS and social service needs.  Because BH CPs will be expected to </w:t>
      </w:r>
      <w:r w:rsidRPr="00914808">
        <w:rPr>
          <w:rFonts w:ascii="Times New Roman" w:hAnsi="Times New Roman" w:cs="Times New Roman"/>
        </w:rPr>
        <w:t xml:space="preserve">have experience supporting members with LTSS needs, members with both complex BH and LTSS needs </w:t>
      </w:r>
      <w:r w:rsidR="00B01437" w:rsidRPr="00914808">
        <w:rPr>
          <w:rFonts w:ascii="Times New Roman" w:hAnsi="Times New Roman" w:cs="Times New Roman"/>
        </w:rPr>
        <w:t>as</w:t>
      </w:r>
      <w:r w:rsidRPr="00914808">
        <w:rPr>
          <w:rFonts w:ascii="Times New Roman" w:hAnsi="Times New Roman" w:cs="Times New Roman"/>
        </w:rPr>
        <w:t xml:space="preserve"> assigned to a BH CP.  </w:t>
      </w:r>
      <w:r w:rsidRPr="00914808" w:rsidDel="00EE01FF">
        <w:rPr>
          <w:rFonts w:ascii="Times New Roman" w:hAnsi="Times New Roman"/>
        </w:rPr>
        <w:t xml:space="preserve"> </w:t>
      </w:r>
      <w:r w:rsidRPr="00914808">
        <w:rPr>
          <w:rFonts w:ascii="Times New Roman" w:hAnsi="Times New Roman" w:cs="Times New Roman"/>
        </w:rPr>
        <w:t xml:space="preserve">BH CPs will be required to meet certain training obligations (e.g., training in person-centered planning, cultural competency, accessibility and accommodations, independent living and recovery principles, motivational interviewing, conflicts of interest and health and wellness principles) and coordination requirements (e.g., providing enrollees with at least two choices of LTSS service providers, assisting the member in navigating and accessing needed LTSS and LTSS-related services, identifying LTSS providers that serve or might serve the member, and coordinating and facilitate communication with LTSS providers) to ensure their capability to support members with both complex BH and LTSS needs. </w:t>
      </w:r>
    </w:p>
    <w:p w14:paraId="7C399D88" w14:textId="77777777" w:rsidR="00B61115" w:rsidRPr="00914808" w:rsidRDefault="00B61115" w:rsidP="00B61115">
      <w:pPr>
        <w:numPr>
          <w:ilvl w:val="0"/>
          <w:numId w:val="89"/>
        </w:numPr>
        <w:spacing w:line="240" w:lineRule="auto"/>
        <w:jc w:val="both"/>
        <w:rPr>
          <w:rFonts w:ascii="Times New Roman" w:hAnsi="Times New Roman"/>
        </w:rPr>
      </w:pPr>
      <w:r w:rsidRPr="00914808">
        <w:rPr>
          <w:rFonts w:ascii="Times New Roman" w:hAnsi="Times New Roman"/>
          <w:b/>
        </w:rPr>
        <w:t>LTSS CP Model overview</w:t>
      </w:r>
      <w:r w:rsidRPr="00914808">
        <w:rPr>
          <w:rFonts w:ascii="Times New Roman" w:hAnsi="Times New Roman"/>
        </w:rPr>
        <w:t xml:space="preserve">: ACOs and MCOs will conduct comprehensive assessments, convene the care teams, and provide care planning and coordination for physical and behavioral health services to </w:t>
      </w:r>
      <w:r w:rsidR="00B01437" w:rsidRPr="00914808">
        <w:rPr>
          <w:rFonts w:ascii="Times New Roman" w:hAnsi="Times New Roman"/>
        </w:rPr>
        <w:t>enrollees</w:t>
      </w:r>
      <w:r w:rsidRPr="00914808">
        <w:rPr>
          <w:rFonts w:ascii="Times New Roman" w:hAnsi="Times New Roman"/>
        </w:rPr>
        <w:t xml:space="preserve"> assigned to a LTSS CP. </w:t>
      </w:r>
      <w:r w:rsidR="000B7BC3" w:rsidRPr="00914808">
        <w:rPr>
          <w:rFonts w:ascii="Times New Roman" w:hAnsi="Times New Roman"/>
        </w:rPr>
        <w:t>T</w:t>
      </w:r>
      <w:r w:rsidRPr="00914808">
        <w:rPr>
          <w:rFonts w:ascii="Times New Roman" w:hAnsi="Times New Roman"/>
        </w:rPr>
        <w:t>he LTSS CP will review the comprehensive assessment results with the</w:t>
      </w:r>
      <w:r w:rsidR="000B7BC3" w:rsidRPr="00914808">
        <w:rPr>
          <w:rFonts w:ascii="Times New Roman" w:hAnsi="Times New Roman"/>
        </w:rPr>
        <w:t xml:space="preserve"> LTSS CP assigned</w:t>
      </w:r>
      <w:r w:rsidRPr="00914808">
        <w:rPr>
          <w:rFonts w:ascii="Times New Roman" w:hAnsi="Times New Roman"/>
        </w:rPr>
        <w:t xml:space="preserve"> members as part of the person-centered LTSS care planning process and will inform the member about his or her options for specific LTSS services, programs and providers that may meet the member’s identified LTSS needs. The LTSS CP is expected to be an integral part of the member’s </w:t>
      </w:r>
      <w:r w:rsidR="000B7BC3" w:rsidRPr="00914808">
        <w:rPr>
          <w:rFonts w:ascii="Times New Roman" w:hAnsi="Times New Roman"/>
        </w:rPr>
        <w:t>care team, as requested by the member</w:t>
      </w:r>
      <w:r w:rsidRPr="00914808">
        <w:rPr>
          <w:rFonts w:ascii="Times New Roman" w:hAnsi="Times New Roman"/>
        </w:rPr>
        <w:t xml:space="preserve">. LTSS CPs may also have the opportunity to participate in an enhanced supports model (anticipated to begin in year 2), where responsibility for the comprehensive assessment and care management will be delegated by the ACO/MCO to the LTSS CP. </w:t>
      </w:r>
    </w:p>
    <w:p w14:paraId="495D625E" w14:textId="77777777" w:rsidR="00BA1BF6" w:rsidRPr="00914808" w:rsidRDefault="00B61115" w:rsidP="003221AF">
      <w:pPr>
        <w:pStyle w:val="Heading3"/>
        <w:numPr>
          <w:ilvl w:val="0"/>
          <w:numId w:val="0"/>
        </w:numPr>
        <w:spacing w:line="240" w:lineRule="auto"/>
        <w:ind w:left="360" w:hanging="360"/>
        <w:rPr>
          <w:rFonts w:ascii="Times New Roman" w:hAnsi="Times New Roman" w:cs="Times New Roman"/>
          <w:b w:val="0"/>
        </w:rPr>
      </w:pPr>
      <w:bookmarkStart w:id="349" w:name="_Toc515897398"/>
      <w:bookmarkStart w:id="350" w:name="_Toc517086547"/>
      <w:r w:rsidRPr="00914808">
        <w:rPr>
          <w:rFonts w:ascii="Times New Roman" w:eastAsiaTheme="minorHAnsi" w:hAnsi="Times New Roman" w:cstheme="minorBidi"/>
          <w:b w:val="0"/>
          <w:color w:val="auto"/>
        </w:rPr>
        <w:t>CPs will not be able to authorize services for members under either model.</w:t>
      </w:r>
      <w:bookmarkEnd w:id="349"/>
      <w:bookmarkEnd w:id="350"/>
    </w:p>
    <w:p w14:paraId="1E9382A6" w14:textId="77777777" w:rsidR="00BA1BF6" w:rsidRPr="00914808" w:rsidRDefault="00BA1BF6" w:rsidP="00BA1BF6">
      <w:pPr>
        <w:pStyle w:val="PlainText"/>
        <w:jc w:val="both"/>
        <w:rPr>
          <w:rFonts w:ascii="Times New Roman" w:hAnsi="Times New Roman" w:cs="Times New Roman"/>
        </w:rPr>
      </w:pPr>
    </w:p>
    <w:p w14:paraId="1C07CD42" w14:textId="77777777" w:rsidR="00522EB5" w:rsidRPr="00914808" w:rsidRDefault="00522EB5" w:rsidP="00BA1BF6">
      <w:pPr>
        <w:pStyle w:val="PlainText"/>
        <w:ind w:firstLine="360"/>
        <w:jc w:val="both"/>
        <w:rPr>
          <w:rFonts w:ascii="Times New Roman" w:hAnsi="Times New Roman" w:cs="Times New Roman"/>
          <w:b/>
        </w:rPr>
      </w:pPr>
    </w:p>
    <w:p w14:paraId="725A243B" w14:textId="77777777" w:rsidR="00BA1BF6" w:rsidRPr="00914808" w:rsidRDefault="00BA1BF6" w:rsidP="00BA1BF6">
      <w:pPr>
        <w:spacing w:line="240" w:lineRule="auto"/>
        <w:jc w:val="both"/>
        <w:rPr>
          <w:rFonts w:ascii="Times New Roman" w:hAnsi="Times New Roman" w:cs="Times New Roman"/>
        </w:rPr>
      </w:pPr>
    </w:p>
    <w:p w14:paraId="072CE1AD" w14:textId="77777777" w:rsidR="00BA1BF6" w:rsidRPr="00914808" w:rsidRDefault="00BA1BF6" w:rsidP="009D5510">
      <w:pPr>
        <w:pStyle w:val="Heading3"/>
        <w:numPr>
          <w:ilvl w:val="0"/>
          <w:numId w:val="0"/>
        </w:numPr>
        <w:spacing w:line="240" w:lineRule="auto"/>
        <w:ind w:left="360" w:hanging="360"/>
        <w:rPr>
          <w:rFonts w:ascii="Times New Roman" w:hAnsi="Times New Roman"/>
        </w:rPr>
      </w:pPr>
    </w:p>
    <w:p w14:paraId="5FDA4F3C" w14:textId="77777777" w:rsidR="00701756" w:rsidRPr="00914808" w:rsidRDefault="00701756" w:rsidP="009D5510">
      <w:pPr>
        <w:pStyle w:val="Heading3"/>
        <w:numPr>
          <w:ilvl w:val="0"/>
          <w:numId w:val="0"/>
        </w:numPr>
        <w:spacing w:line="240" w:lineRule="auto"/>
        <w:ind w:left="360" w:hanging="360"/>
        <w:rPr>
          <w:rFonts w:ascii="Times New Roman" w:hAnsi="Times New Roman"/>
        </w:rPr>
      </w:pPr>
      <w:bookmarkStart w:id="351" w:name="_Toc515897399"/>
      <w:bookmarkStart w:id="352" w:name="_Toc517086548"/>
      <w:r w:rsidRPr="00914808">
        <w:rPr>
          <w:rFonts w:ascii="Times New Roman" w:hAnsi="Times New Roman"/>
        </w:rPr>
        <w:t>Procurement Process</w:t>
      </w:r>
      <w:bookmarkEnd w:id="347"/>
      <w:bookmarkEnd w:id="348"/>
      <w:bookmarkEnd w:id="351"/>
      <w:bookmarkEnd w:id="352"/>
    </w:p>
    <w:p w14:paraId="551EA323"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 xml:space="preserve">MassHealth intends to select BH and LTSS CPs across the State through a competitive procurement. ACOs (and other managed care entities as determined by the state) will be required to partner with CPs in all the regions or services areas in which the ACO operates. </w:t>
      </w:r>
    </w:p>
    <w:p w14:paraId="1365569A"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Bidders will submit responses to the State’s procurement by the deadline, after which the responses will be evaluated by the State</w:t>
      </w:r>
      <w:r w:rsidR="007C499D" w:rsidRPr="00914808">
        <w:rPr>
          <w:rFonts w:ascii="Times New Roman" w:hAnsi="Times New Roman"/>
        </w:rPr>
        <w:t xml:space="preserve">. </w:t>
      </w:r>
      <w:r w:rsidR="00B61115" w:rsidRPr="00914808">
        <w:rPr>
          <w:rFonts w:ascii="Times New Roman" w:hAnsi="Times New Roman"/>
        </w:rPr>
        <w:t xml:space="preserve">The State will consider any bid submitted by any entity that meets the minimum bidder qualifications of the procurement.  </w:t>
      </w:r>
      <w:r w:rsidRPr="00914808">
        <w:rPr>
          <w:rFonts w:ascii="Times New Roman" w:hAnsi="Times New Roman"/>
        </w:rPr>
        <w:t>The State will select successful CP bidders to enter into contract negotiation. Through contract negotiation, the State intends to reach successful contract execution with a set of CPs; although not all CPs selected for negotiation may ultimately execute contracts with the State (e.g., if an CP ultimately chooses not to accept final contract terms or rates)</w:t>
      </w:r>
      <w:r w:rsidR="007C499D" w:rsidRPr="00914808">
        <w:rPr>
          <w:rFonts w:ascii="Times New Roman" w:hAnsi="Times New Roman"/>
        </w:rPr>
        <w:t xml:space="preserve">. </w:t>
      </w:r>
      <w:r w:rsidRPr="00914808">
        <w:rPr>
          <w:rFonts w:ascii="Times New Roman" w:hAnsi="Times New Roman"/>
        </w:rPr>
        <w:t>The graphic below shows an example process flow:</w:t>
      </w:r>
    </w:p>
    <w:p w14:paraId="31B8001A" w14:textId="77777777" w:rsidR="00701756" w:rsidRPr="00914808" w:rsidRDefault="00701756" w:rsidP="009D5510">
      <w:pPr>
        <w:spacing w:line="240" w:lineRule="auto"/>
        <w:rPr>
          <w:rFonts w:ascii="Times New Roman" w:hAnsi="Times New Roman"/>
        </w:rPr>
      </w:pPr>
      <w:r w:rsidRPr="00914808">
        <w:rPr>
          <w:rFonts w:ascii="Times New Roman" w:hAnsi="Times New Roman"/>
          <w:noProof/>
        </w:rPr>
        <w:drawing>
          <wp:inline distT="0" distB="0" distL="0" distR="0" wp14:anchorId="4C581AE5" wp14:editId="6B0C8E44">
            <wp:extent cx="594360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737360"/>
                    </a:xfrm>
                    <a:prstGeom prst="rect">
                      <a:avLst/>
                    </a:prstGeom>
                  </pic:spPr>
                </pic:pic>
              </a:graphicData>
            </a:graphic>
          </wp:inline>
        </w:drawing>
      </w:r>
    </w:p>
    <w:p w14:paraId="7AE8BB16" w14:textId="77777777" w:rsidR="00701756" w:rsidRPr="00914808" w:rsidRDefault="00701756" w:rsidP="009D5510">
      <w:pPr>
        <w:spacing w:line="240" w:lineRule="auto"/>
        <w:rPr>
          <w:rFonts w:ascii="Times New Roman" w:hAnsi="Times New Roman"/>
        </w:rPr>
      </w:pPr>
    </w:p>
    <w:p w14:paraId="4D5E2C6F" w14:textId="77777777" w:rsidR="00701756" w:rsidRPr="00914808" w:rsidRDefault="00701756" w:rsidP="009D5510">
      <w:pPr>
        <w:spacing w:line="240" w:lineRule="auto"/>
        <w:rPr>
          <w:rFonts w:ascii="Times New Roman" w:hAnsi="Times New Roman"/>
        </w:rPr>
      </w:pPr>
      <w:r w:rsidRPr="00914808">
        <w:rPr>
          <w:rFonts w:ascii="Times New Roman" w:hAnsi="Times New Roman"/>
        </w:rPr>
        <w:t>The State’s current anticipated procurement timeline is as follows:</w:t>
      </w:r>
    </w:p>
    <w:p w14:paraId="30DB7877" w14:textId="77777777" w:rsidR="00701756" w:rsidRPr="00914808" w:rsidRDefault="00701756" w:rsidP="009D5510">
      <w:pPr>
        <w:pStyle w:val="ListParagraph"/>
        <w:numPr>
          <w:ilvl w:val="0"/>
          <w:numId w:val="6"/>
        </w:numPr>
        <w:spacing w:line="240" w:lineRule="auto"/>
        <w:contextualSpacing w:val="0"/>
        <w:rPr>
          <w:rFonts w:ascii="Times New Roman" w:hAnsi="Times New Roman"/>
        </w:rPr>
      </w:pPr>
      <w:r w:rsidRPr="00914808">
        <w:rPr>
          <w:rFonts w:ascii="Times New Roman" w:hAnsi="Times New Roman"/>
        </w:rPr>
        <w:t>Request for responses will be posted in February/March 2017</w:t>
      </w:r>
    </w:p>
    <w:p w14:paraId="6EA93469" w14:textId="77777777" w:rsidR="00701756" w:rsidRPr="00914808" w:rsidRDefault="00701756" w:rsidP="009D5510">
      <w:pPr>
        <w:pStyle w:val="ListParagraph"/>
        <w:numPr>
          <w:ilvl w:val="0"/>
          <w:numId w:val="6"/>
        </w:numPr>
        <w:spacing w:line="240" w:lineRule="auto"/>
        <w:contextualSpacing w:val="0"/>
        <w:rPr>
          <w:rFonts w:ascii="Times New Roman" w:hAnsi="Times New Roman"/>
        </w:rPr>
      </w:pPr>
      <w:r w:rsidRPr="00914808">
        <w:rPr>
          <w:rFonts w:ascii="Times New Roman" w:hAnsi="Times New Roman"/>
        </w:rPr>
        <w:t>CP responses are due end of May 2017</w:t>
      </w:r>
    </w:p>
    <w:p w14:paraId="6C4C8F69" w14:textId="77777777" w:rsidR="00701756" w:rsidRPr="00914808" w:rsidRDefault="00701756" w:rsidP="009D5510">
      <w:pPr>
        <w:pStyle w:val="ListParagraph"/>
        <w:numPr>
          <w:ilvl w:val="0"/>
          <w:numId w:val="6"/>
        </w:numPr>
        <w:spacing w:line="240" w:lineRule="auto"/>
        <w:contextualSpacing w:val="0"/>
        <w:rPr>
          <w:rFonts w:ascii="Times New Roman" w:hAnsi="Times New Roman"/>
        </w:rPr>
      </w:pPr>
      <w:r w:rsidRPr="00914808">
        <w:rPr>
          <w:rFonts w:ascii="Times New Roman" w:hAnsi="Times New Roman"/>
        </w:rPr>
        <w:t>Target contract execution in November 2017</w:t>
      </w:r>
    </w:p>
    <w:p w14:paraId="5026A54E" w14:textId="77777777" w:rsidR="00701756" w:rsidRPr="00914808" w:rsidRDefault="00701756" w:rsidP="009D5510">
      <w:pPr>
        <w:pStyle w:val="ListParagraph"/>
        <w:numPr>
          <w:ilvl w:val="0"/>
          <w:numId w:val="6"/>
        </w:numPr>
        <w:spacing w:line="240" w:lineRule="auto"/>
        <w:contextualSpacing w:val="0"/>
        <w:rPr>
          <w:rFonts w:ascii="Times New Roman" w:hAnsi="Times New Roman"/>
        </w:rPr>
      </w:pPr>
      <w:r w:rsidRPr="00914808">
        <w:rPr>
          <w:rFonts w:ascii="Times New Roman" w:hAnsi="Times New Roman"/>
        </w:rPr>
        <w:t xml:space="preserve">Contracting between CPs and </w:t>
      </w:r>
      <w:r w:rsidR="00A730E2" w:rsidRPr="00914808">
        <w:rPr>
          <w:rFonts w:ascii="Times New Roman" w:hAnsi="Times New Roman"/>
        </w:rPr>
        <w:t xml:space="preserve">ACOs &amp; MCOs </w:t>
      </w:r>
      <w:r w:rsidRPr="00914808">
        <w:rPr>
          <w:rFonts w:ascii="Times New Roman" w:hAnsi="Times New Roman"/>
        </w:rPr>
        <w:t>is targeted to be completed by January-February 2018</w:t>
      </w:r>
    </w:p>
    <w:p w14:paraId="75A08C68" w14:textId="77777777" w:rsidR="00701756" w:rsidRPr="00914808" w:rsidRDefault="00701756" w:rsidP="009D5510">
      <w:pPr>
        <w:pStyle w:val="ListParagraph"/>
        <w:numPr>
          <w:ilvl w:val="0"/>
          <w:numId w:val="6"/>
        </w:numPr>
        <w:spacing w:line="240" w:lineRule="auto"/>
        <w:contextualSpacing w:val="0"/>
        <w:rPr>
          <w:rFonts w:ascii="Times New Roman" w:hAnsi="Times New Roman"/>
        </w:rPr>
      </w:pPr>
      <w:r w:rsidRPr="00914808">
        <w:rPr>
          <w:rFonts w:ascii="Times New Roman" w:hAnsi="Times New Roman"/>
        </w:rPr>
        <w:t xml:space="preserve">CPs begin enrolling members in </w:t>
      </w:r>
      <w:r w:rsidR="00E511A1" w:rsidRPr="00914808">
        <w:rPr>
          <w:rFonts w:ascii="Times New Roman" w:hAnsi="Times New Roman"/>
        </w:rPr>
        <w:t xml:space="preserve">June </w:t>
      </w:r>
      <w:r w:rsidRPr="00914808">
        <w:rPr>
          <w:rFonts w:ascii="Times New Roman" w:hAnsi="Times New Roman"/>
        </w:rPr>
        <w:t>2018</w:t>
      </w:r>
    </w:p>
    <w:p w14:paraId="2B376147" w14:textId="77777777" w:rsidR="00701756" w:rsidRPr="00914808" w:rsidRDefault="00701756" w:rsidP="009D5510">
      <w:pPr>
        <w:spacing w:line="240" w:lineRule="auto"/>
        <w:rPr>
          <w:rFonts w:ascii="Times New Roman" w:hAnsi="Times New Roman"/>
        </w:rPr>
      </w:pPr>
      <w:r w:rsidRPr="00914808">
        <w:rPr>
          <w:rFonts w:ascii="Times New Roman" w:hAnsi="Times New Roman"/>
        </w:rPr>
        <w:t>Further information on the CP procurement can be found online at the State’s public procure</w:t>
      </w:r>
      <w:r w:rsidR="00832439" w:rsidRPr="00914808">
        <w:rPr>
          <w:rFonts w:ascii="Times New Roman" w:hAnsi="Times New Roman"/>
        </w:rPr>
        <w:t>ment website, www.commbuys.com.</w:t>
      </w:r>
      <w:r w:rsidRPr="00914808">
        <w:rPr>
          <w:rFonts w:ascii="Times New Roman" w:hAnsi="Times New Roman"/>
          <w:b/>
          <w:color w:val="365F91" w:themeColor="accent1" w:themeShade="BF"/>
          <w:sz w:val="28"/>
        </w:rPr>
        <w:tab/>
      </w:r>
    </w:p>
    <w:p w14:paraId="069B9F10" w14:textId="77777777" w:rsidR="00701756" w:rsidRPr="00914808" w:rsidRDefault="00701756" w:rsidP="009D5510">
      <w:pPr>
        <w:pStyle w:val="Heading2"/>
        <w:numPr>
          <w:ilvl w:val="0"/>
          <w:numId w:val="0"/>
        </w:numPr>
        <w:spacing w:line="240" w:lineRule="auto"/>
        <w:rPr>
          <w:rFonts w:ascii="Times New Roman" w:hAnsi="Times New Roman"/>
        </w:rPr>
      </w:pPr>
      <w:bookmarkStart w:id="353" w:name="_Toc470866724"/>
      <w:bookmarkStart w:id="354" w:name="_Toc471313119"/>
      <w:bookmarkStart w:id="355" w:name="_Toc515897400"/>
      <w:bookmarkStart w:id="356" w:name="_Toc517086549"/>
      <w:r w:rsidRPr="00914808">
        <w:rPr>
          <w:rFonts w:ascii="Times New Roman" w:hAnsi="Times New Roman"/>
        </w:rPr>
        <w:t>Relationships between ACOs and CPs</w:t>
      </w:r>
      <w:bookmarkEnd w:id="353"/>
      <w:bookmarkEnd w:id="354"/>
      <w:bookmarkEnd w:id="355"/>
      <w:bookmarkEnd w:id="356"/>
    </w:p>
    <w:p w14:paraId="1B31DA1E" w14:textId="77777777" w:rsidR="00701756" w:rsidRPr="00914808" w:rsidRDefault="00701756" w:rsidP="009D5510">
      <w:pPr>
        <w:spacing w:line="240" w:lineRule="auto"/>
        <w:jc w:val="both"/>
        <w:rPr>
          <w:rFonts w:ascii="Times New Roman" w:hAnsi="Times New Roman"/>
        </w:rPr>
      </w:pPr>
      <w:r w:rsidRPr="00914808">
        <w:rPr>
          <w:rFonts w:ascii="Times New Roman" w:hAnsi="Times New Roman"/>
        </w:rPr>
        <w:t>Massachusetts has established a framework for ACOs and CPs to form and formalize their relationships. This framework is set forth in the model contracts for ACOs, and Massachusetts intends to similarly incorporate this framework in its model contracts for CPs. The framework delineates areas of delegated and shared responsibility between ACOs and CPs, as follows:</w:t>
      </w:r>
    </w:p>
    <w:p w14:paraId="6289784E" w14:textId="77777777" w:rsidR="00701756" w:rsidRPr="00914808" w:rsidRDefault="00701756" w:rsidP="009D5510">
      <w:pPr>
        <w:spacing w:after="0" w:line="240" w:lineRule="auto"/>
        <w:rPr>
          <w:rFonts w:ascii="Times New Roman" w:hAnsi="Times New Roman"/>
          <w:b/>
        </w:rPr>
      </w:pPr>
      <w:r w:rsidRPr="00914808">
        <w:rPr>
          <w:rFonts w:ascii="Times New Roman" w:hAnsi="Times New Roman"/>
          <w:b/>
        </w:rPr>
        <w:t>Delegated responsibility to BH CPs</w:t>
      </w:r>
    </w:p>
    <w:p w14:paraId="4ED92625" w14:textId="77777777" w:rsidR="00701756" w:rsidRPr="00914808" w:rsidRDefault="00701756" w:rsidP="009D5510">
      <w:pPr>
        <w:spacing w:after="0" w:line="240" w:lineRule="auto"/>
        <w:jc w:val="both"/>
        <w:rPr>
          <w:rFonts w:ascii="Times New Roman" w:hAnsi="Times New Roman"/>
        </w:rPr>
      </w:pPr>
      <w:r w:rsidRPr="00914808">
        <w:rPr>
          <w:rFonts w:ascii="Times New Roman" w:hAnsi="Times New Roman"/>
        </w:rPr>
        <w:t>ACOs must maintain agreements with BH CPs. These agreements will require the BH CP to support the ACO’s care coordination and care management responsibilities, including:</w:t>
      </w:r>
    </w:p>
    <w:p w14:paraId="7B994329"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Working together to improve coordination and integration of BH services and expertise into care, including activities such as but not limited to:</w:t>
      </w:r>
    </w:p>
    <w:p w14:paraId="41B28769"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Identifying BH providers that serve or might serve enrollees, and coordinating between the ACO and those providers</w:t>
      </w:r>
    </w:p>
    <w:p w14:paraId="7901A95F"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Assisting the ACO’s members to navigate to and access BH and related services</w:t>
      </w:r>
    </w:p>
    <w:p w14:paraId="4FCBA6BC"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Facilitating communication between members and providers</w:t>
      </w:r>
    </w:p>
    <w:p w14:paraId="52C852A3"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Coordinating with staff in state agencies that are involved in member care</w:t>
      </w:r>
    </w:p>
    <w:p w14:paraId="6A1716F9"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Facilitating members’ access to peer support services</w:t>
      </w:r>
    </w:p>
    <w:p w14:paraId="12D92D8B"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Working together to perform outreach and enrollment for members who are eligible for BH CPs</w:t>
      </w:r>
    </w:p>
    <w:p w14:paraId="30B4F43B"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Providing care management to BH CP-enrolled members, including designated care coordinators/clinical care managers, documented treatment plans, comprehensive transition management, health promotion, and other activities</w:t>
      </w:r>
    </w:p>
    <w:p w14:paraId="290A40E5"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Collaborating and establishing mutual policies and procedures to ensure alignment, information sharing, appropriate sign-off, issue resolution, and communication</w:t>
      </w:r>
    </w:p>
    <w:p w14:paraId="09685348"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Performance measurement and management, including the ACO and CP working together to evaluate performance on key process measures (e.g., outreach and enrollment) and outcome measures (e.g., the state’s accountability score measures)</w:t>
      </w:r>
    </w:p>
    <w:p w14:paraId="024FAC94" w14:textId="77777777" w:rsidR="00701756" w:rsidRPr="00914808" w:rsidRDefault="00701756" w:rsidP="009D5510">
      <w:pPr>
        <w:spacing w:after="0" w:line="240" w:lineRule="auto"/>
        <w:rPr>
          <w:rFonts w:ascii="Times New Roman" w:hAnsi="Times New Roman"/>
          <w:b/>
        </w:rPr>
      </w:pPr>
      <w:r w:rsidRPr="00914808">
        <w:rPr>
          <w:rFonts w:ascii="Times New Roman" w:hAnsi="Times New Roman"/>
          <w:b/>
        </w:rPr>
        <w:t>Delegated responsibility to LTSS CPs</w:t>
      </w:r>
    </w:p>
    <w:p w14:paraId="459C5ED1" w14:textId="77777777" w:rsidR="00701756" w:rsidRPr="00914808" w:rsidRDefault="00701756" w:rsidP="009D5510">
      <w:pPr>
        <w:spacing w:after="0" w:line="240" w:lineRule="auto"/>
        <w:jc w:val="both"/>
        <w:rPr>
          <w:rFonts w:ascii="Times New Roman" w:hAnsi="Times New Roman"/>
        </w:rPr>
      </w:pPr>
      <w:r w:rsidRPr="00914808">
        <w:rPr>
          <w:rFonts w:ascii="Times New Roman" w:hAnsi="Times New Roman"/>
        </w:rPr>
        <w:t>ACOs must maintain agreements with LTSS CPs. These agreements will require the LTSS CP to support the ACO’s care coordination and care management responsibilities, including:</w:t>
      </w:r>
    </w:p>
    <w:p w14:paraId="1AEE427C" w14:textId="77777777" w:rsidR="00701756" w:rsidRPr="00914808" w:rsidRDefault="00701756" w:rsidP="009D5510">
      <w:pPr>
        <w:spacing w:after="0" w:line="240" w:lineRule="auto"/>
        <w:jc w:val="both"/>
        <w:rPr>
          <w:rFonts w:ascii="Times New Roman" w:hAnsi="Times New Roman"/>
        </w:rPr>
      </w:pPr>
    </w:p>
    <w:p w14:paraId="41794F43"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Working together to improve coordination and integration of LTSS and expertise into physical and behavioral health care, including activities such as but not limited to:</w:t>
      </w:r>
    </w:p>
    <w:p w14:paraId="65E28A5D"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Identifying LTSS providers that serve or might serve enrollees, and coordinating between the ACO and those providers</w:t>
      </w:r>
    </w:p>
    <w:p w14:paraId="3EE3077F"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Assisting the ACO’s members to navigate to and access LTSS and related services</w:t>
      </w:r>
    </w:p>
    <w:p w14:paraId="26A37AB1"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Facilitating communication between members and providers</w:t>
      </w:r>
    </w:p>
    <w:p w14:paraId="68A68CD3"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Coordinating with staff in state agencies that are involved in member care</w:t>
      </w:r>
    </w:p>
    <w:p w14:paraId="58756127" w14:textId="77777777" w:rsidR="00701756" w:rsidRPr="00914808" w:rsidRDefault="00701756" w:rsidP="009D5510">
      <w:pPr>
        <w:pStyle w:val="ListParagraph"/>
        <w:numPr>
          <w:ilvl w:val="1"/>
          <w:numId w:val="8"/>
        </w:numPr>
        <w:spacing w:line="240" w:lineRule="auto"/>
        <w:contextualSpacing w:val="0"/>
        <w:jc w:val="both"/>
        <w:rPr>
          <w:rFonts w:ascii="Times New Roman" w:hAnsi="Times New Roman"/>
        </w:rPr>
      </w:pPr>
      <w:r w:rsidRPr="00914808">
        <w:rPr>
          <w:rFonts w:ascii="Times New Roman" w:hAnsi="Times New Roman"/>
        </w:rPr>
        <w:t>Providing support during transitions of care for the ACO’s members</w:t>
      </w:r>
    </w:p>
    <w:p w14:paraId="2A1D0197"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Providing information and navigation to LTSS for the ACO’s members</w:t>
      </w:r>
    </w:p>
    <w:p w14:paraId="35D2D154"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Collaborating and establishing mutual policies and procedures to ensure alignment, information sharing, appropriate sign-off, issue resolution, and communication</w:t>
      </w:r>
    </w:p>
    <w:p w14:paraId="73B54453"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Performance measurement and management, including the ACO and CP working together to evaluate performance on key process measures (e.g., outreach and enrollment) and outcome measures (e.g., the state’s accountability score measures)</w:t>
      </w:r>
    </w:p>
    <w:p w14:paraId="0C0B28EE" w14:textId="77777777" w:rsidR="00B61115" w:rsidRPr="00914808" w:rsidRDefault="003221AF" w:rsidP="003221AF">
      <w:pPr>
        <w:pStyle w:val="PlainText"/>
        <w:jc w:val="both"/>
        <w:rPr>
          <w:rFonts w:ascii="Times New Roman" w:hAnsi="Times New Roman" w:cstheme="minorBidi"/>
          <w:szCs w:val="22"/>
        </w:rPr>
      </w:pPr>
      <w:r w:rsidRPr="00914808">
        <w:rPr>
          <w:rFonts w:ascii="Times New Roman" w:hAnsi="Times New Roman" w:cstheme="minorBidi"/>
          <w:szCs w:val="22"/>
        </w:rPr>
        <w:t>Exhibit</w:t>
      </w:r>
      <w:r w:rsidR="00B61115" w:rsidRPr="00914808">
        <w:rPr>
          <w:rFonts w:ascii="Times New Roman" w:hAnsi="Times New Roman" w:cstheme="minorBidi"/>
          <w:szCs w:val="22"/>
        </w:rPr>
        <w:t xml:space="preserve"> A1 below details the entities performing the comprehensive assessment, care planning and service authorization functions related to LTSS and the target populations for such functions.</w:t>
      </w:r>
    </w:p>
    <w:p w14:paraId="232DE0D8" w14:textId="77777777" w:rsidR="00B61115" w:rsidRPr="00914808" w:rsidRDefault="00B61115" w:rsidP="003221AF">
      <w:pPr>
        <w:pStyle w:val="PlainText"/>
        <w:jc w:val="both"/>
        <w:rPr>
          <w:b/>
        </w:rPr>
      </w:pPr>
    </w:p>
    <w:p w14:paraId="321782A8" w14:textId="77777777" w:rsidR="00B61115" w:rsidRPr="00914808" w:rsidRDefault="003221AF" w:rsidP="003221AF">
      <w:pPr>
        <w:pStyle w:val="PlainText"/>
        <w:jc w:val="both"/>
        <w:rPr>
          <w:rFonts w:ascii="Times New Roman" w:hAnsi="Times New Roman" w:cstheme="minorBidi"/>
          <w:b/>
          <w:szCs w:val="22"/>
        </w:rPr>
      </w:pPr>
      <w:r w:rsidRPr="00914808">
        <w:rPr>
          <w:rFonts w:ascii="Times New Roman" w:hAnsi="Times New Roman" w:cstheme="minorBidi"/>
          <w:b/>
          <w:szCs w:val="22"/>
        </w:rPr>
        <w:t>Exhibit</w:t>
      </w:r>
      <w:r w:rsidR="00EC1674" w:rsidRPr="00914808">
        <w:rPr>
          <w:rFonts w:ascii="Times New Roman" w:hAnsi="Times New Roman" w:cstheme="minorBidi"/>
          <w:b/>
          <w:szCs w:val="22"/>
        </w:rPr>
        <w:t xml:space="preserve"> </w:t>
      </w:r>
      <w:r w:rsidR="00B61115" w:rsidRPr="00914808">
        <w:rPr>
          <w:rFonts w:ascii="Times New Roman" w:hAnsi="Times New Roman" w:cstheme="minorBidi"/>
          <w:b/>
          <w:szCs w:val="22"/>
        </w:rPr>
        <w:t xml:space="preserve">A1: LTSS Comprehensive Assessment, Care Planning and Service Authorization </w:t>
      </w:r>
    </w:p>
    <w:tbl>
      <w:tblPr>
        <w:tblStyle w:val="LightList"/>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5"/>
        <w:gridCol w:w="1951"/>
        <w:gridCol w:w="4984"/>
      </w:tblGrid>
      <w:tr w:rsidR="00B61115" w:rsidRPr="00914808" w14:paraId="21AC4E8E" w14:textId="77777777" w:rsidTr="00DD686A">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448" w:type="dxa"/>
            <w:shd w:val="clear" w:color="auto" w:fill="1F497D" w:themeFill="text2"/>
            <w:vAlign w:val="center"/>
          </w:tcPr>
          <w:p w14:paraId="4AFC25BF" w14:textId="77777777" w:rsidR="00B61115" w:rsidRPr="00914808" w:rsidRDefault="00B61115" w:rsidP="00DD686A">
            <w:pPr>
              <w:pStyle w:val="PlainText"/>
              <w:jc w:val="center"/>
              <w:rPr>
                <w:rFonts w:ascii="Times New Roman" w:hAnsi="Times New Roman"/>
              </w:rPr>
            </w:pPr>
            <w:r w:rsidRPr="00914808">
              <w:rPr>
                <w:rFonts w:ascii="Times New Roman" w:hAnsi="Times New Roman" w:cstheme="minorBidi"/>
                <w:szCs w:val="22"/>
              </w:rPr>
              <w:t>Activity</w:t>
            </w:r>
          </w:p>
        </w:tc>
        <w:tc>
          <w:tcPr>
            <w:tcW w:w="1980" w:type="dxa"/>
            <w:shd w:val="clear" w:color="auto" w:fill="1F497D" w:themeFill="text2"/>
            <w:vAlign w:val="center"/>
          </w:tcPr>
          <w:p w14:paraId="4640EB80" w14:textId="77777777" w:rsidR="00B61115" w:rsidRPr="00914808" w:rsidRDefault="00203BD1" w:rsidP="00DD686A">
            <w:pPr>
              <w:pStyle w:val="Plain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4808">
              <w:rPr>
                <w:rFonts w:ascii="Times New Roman" w:hAnsi="Times New Roman" w:cstheme="minorBidi"/>
                <w:szCs w:val="22"/>
              </w:rPr>
              <w:t>Entity</w:t>
            </w:r>
            <w:r w:rsidR="00DD686A" w:rsidRPr="00914808">
              <w:rPr>
                <w:rFonts w:ascii="Times New Roman" w:hAnsi="Times New Roman" w:cstheme="minorBidi"/>
                <w:szCs w:val="22"/>
              </w:rPr>
              <w:t xml:space="preserve"> </w:t>
            </w:r>
            <w:r w:rsidR="00B61115" w:rsidRPr="00914808">
              <w:rPr>
                <w:rFonts w:ascii="Times New Roman" w:hAnsi="Times New Roman" w:cstheme="minorBidi"/>
                <w:szCs w:val="22"/>
              </w:rPr>
              <w:t>Performing Activity</w:t>
            </w:r>
          </w:p>
        </w:tc>
        <w:tc>
          <w:tcPr>
            <w:tcW w:w="5148" w:type="dxa"/>
            <w:shd w:val="clear" w:color="auto" w:fill="1F497D" w:themeFill="text2"/>
            <w:vAlign w:val="center"/>
          </w:tcPr>
          <w:p w14:paraId="4397628B" w14:textId="77777777" w:rsidR="00B61115" w:rsidRPr="00914808" w:rsidRDefault="00B61115" w:rsidP="00DD686A">
            <w:pPr>
              <w:pStyle w:val="Plain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914808">
              <w:rPr>
                <w:rFonts w:ascii="Times New Roman" w:hAnsi="Times New Roman" w:cstheme="minorBidi"/>
                <w:szCs w:val="22"/>
              </w:rPr>
              <w:t>Population</w:t>
            </w:r>
          </w:p>
        </w:tc>
      </w:tr>
      <w:tr w:rsidR="00B61115" w:rsidRPr="00914808" w14:paraId="5AFBCA89" w14:textId="77777777" w:rsidTr="00DD686A">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448" w:type="dxa"/>
            <w:shd w:val="clear" w:color="auto" w:fill="D9D9D9" w:themeFill="background1" w:themeFillShade="D9"/>
            <w:vAlign w:val="center"/>
          </w:tcPr>
          <w:p w14:paraId="6A4E722D" w14:textId="77777777" w:rsidR="00B61115" w:rsidRPr="00914808" w:rsidRDefault="00B61115" w:rsidP="00DD686A">
            <w:pPr>
              <w:pStyle w:val="PlainText"/>
              <w:rPr>
                <w:rFonts w:ascii="Times New Roman" w:hAnsi="Times New Roman" w:cstheme="minorBidi"/>
                <w:b w:val="0"/>
                <w:bCs w:val="0"/>
                <w:szCs w:val="22"/>
              </w:rPr>
            </w:pPr>
            <w:r w:rsidRPr="00914808">
              <w:rPr>
                <w:rFonts w:ascii="Times New Roman" w:hAnsi="Times New Roman" w:cstheme="minorBidi"/>
                <w:szCs w:val="22"/>
              </w:rPr>
              <w:t>Care Needs Screening</w:t>
            </w:r>
          </w:p>
        </w:tc>
        <w:tc>
          <w:tcPr>
            <w:tcW w:w="1980" w:type="dxa"/>
            <w:shd w:val="clear" w:color="auto" w:fill="D6E3BC" w:themeFill="accent3" w:themeFillTint="66"/>
            <w:vAlign w:val="center"/>
          </w:tcPr>
          <w:p w14:paraId="5E7F2B52" w14:textId="77777777" w:rsidR="00B61115" w:rsidRPr="00914808" w:rsidRDefault="00B61115" w:rsidP="00DD686A">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ACO or MCO</w:t>
            </w:r>
          </w:p>
        </w:tc>
        <w:tc>
          <w:tcPr>
            <w:tcW w:w="5148" w:type="dxa"/>
            <w:vAlign w:val="center"/>
          </w:tcPr>
          <w:p w14:paraId="4FADD61C" w14:textId="77777777" w:rsidR="00B61115" w:rsidRPr="00914808" w:rsidRDefault="00B61115" w:rsidP="00DD686A">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ACO and MCO enrollees</w:t>
            </w:r>
          </w:p>
        </w:tc>
      </w:tr>
      <w:tr w:rsidR="00B61115" w:rsidRPr="00914808" w14:paraId="6E7153CD" w14:textId="77777777" w:rsidTr="00DD686A">
        <w:trPr>
          <w:trHeight w:val="540"/>
        </w:trPr>
        <w:tc>
          <w:tcPr>
            <w:cnfStyle w:val="001000000000" w:firstRow="0" w:lastRow="0" w:firstColumn="1" w:lastColumn="0" w:oddVBand="0" w:evenVBand="0" w:oddHBand="0" w:evenHBand="0" w:firstRowFirstColumn="0" w:firstRowLastColumn="0" w:lastRowFirstColumn="0" w:lastRowLastColumn="0"/>
            <w:tcW w:w="2448" w:type="dxa"/>
            <w:shd w:val="clear" w:color="auto" w:fill="D9D9D9" w:themeFill="background1" w:themeFillShade="D9"/>
            <w:vAlign w:val="center"/>
          </w:tcPr>
          <w:p w14:paraId="0895C5DC" w14:textId="77777777" w:rsidR="00B61115" w:rsidRPr="00914808" w:rsidRDefault="00B61115" w:rsidP="00DD686A">
            <w:pPr>
              <w:pStyle w:val="PlainText"/>
              <w:rPr>
                <w:rFonts w:ascii="Times New Roman" w:hAnsi="Times New Roman" w:cstheme="minorBidi"/>
                <w:b w:val="0"/>
                <w:bCs w:val="0"/>
                <w:szCs w:val="22"/>
              </w:rPr>
            </w:pPr>
            <w:r w:rsidRPr="00914808">
              <w:rPr>
                <w:rFonts w:ascii="Times New Roman" w:hAnsi="Times New Roman" w:cstheme="minorBidi"/>
                <w:szCs w:val="22"/>
              </w:rPr>
              <w:t>Compr</w:t>
            </w:r>
            <w:r w:rsidR="005706DD" w:rsidRPr="00914808">
              <w:rPr>
                <w:rFonts w:ascii="Times New Roman" w:hAnsi="Times New Roman" w:cstheme="minorBidi"/>
                <w:szCs w:val="22"/>
              </w:rPr>
              <w:t xml:space="preserve">ehensive Assessment </w:t>
            </w:r>
          </w:p>
        </w:tc>
        <w:tc>
          <w:tcPr>
            <w:tcW w:w="1980" w:type="dxa"/>
            <w:shd w:val="clear" w:color="auto" w:fill="D6E3BC" w:themeFill="accent3" w:themeFillTint="66"/>
            <w:vAlign w:val="center"/>
          </w:tcPr>
          <w:p w14:paraId="74D44576" w14:textId="77777777" w:rsidR="00B61115" w:rsidRPr="00914808" w:rsidRDefault="00B61115"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ACO or MCO</w:t>
            </w:r>
          </w:p>
        </w:tc>
        <w:tc>
          <w:tcPr>
            <w:tcW w:w="5148" w:type="dxa"/>
            <w:vAlign w:val="center"/>
          </w:tcPr>
          <w:p w14:paraId="0E79B715" w14:textId="77777777" w:rsidR="00B61115" w:rsidRPr="00914808" w:rsidRDefault="00B61115"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ACO and MCO enro</w:t>
            </w:r>
            <w:r w:rsidR="00C408D9" w:rsidRPr="00914808">
              <w:rPr>
                <w:rFonts w:ascii="Times New Roman" w:hAnsi="Times New Roman" w:cstheme="minorBidi"/>
                <w:szCs w:val="22"/>
              </w:rPr>
              <w:t>llees assigned to a LTSS CP or with LTSS needs as specified by EOHHS</w:t>
            </w:r>
          </w:p>
        </w:tc>
      </w:tr>
      <w:tr w:rsidR="005706DD" w:rsidRPr="00914808" w14:paraId="3E9A4C0C" w14:textId="77777777" w:rsidTr="00DD686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D9D9D9" w:themeFill="background1" w:themeFillShade="D9"/>
            <w:vAlign w:val="center"/>
          </w:tcPr>
          <w:p w14:paraId="0CA8E200" w14:textId="77777777" w:rsidR="005706DD" w:rsidRPr="00914808" w:rsidRDefault="005706DD" w:rsidP="00DD686A">
            <w:pPr>
              <w:pStyle w:val="PlainText"/>
              <w:rPr>
                <w:rFonts w:ascii="Times New Roman" w:hAnsi="Times New Roman" w:cstheme="minorBidi"/>
                <w:b w:val="0"/>
                <w:bCs w:val="0"/>
                <w:szCs w:val="22"/>
              </w:rPr>
            </w:pPr>
            <w:r w:rsidRPr="00914808">
              <w:rPr>
                <w:rFonts w:ascii="Times New Roman" w:hAnsi="Times New Roman" w:cstheme="minorBidi"/>
                <w:szCs w:val="22"/>
              </w:rPr>
              <w:t>LTSS segment of Care Planning</w:t>
            </w:r>
          </w:p>
        </w:tc>
        <w:tc>
          <w:tcPr>
            <w:tcW w:w="1980" w:type="dxa"/>
            <w:shd w:val="clear" w:color="auto" w:fill="D6E3BC" w:themeFill="accent3" w:themeFillTint="66"/>
            <w:vAlign w:val="center"/>
          </w:tcPr>
          <w:p w14:paraId="45F2DDA9" w14:textId="77777777" w:rsidR="005706DD" w:rsidRPr="00914808" w:rsidRDefault="005706DD" w:rsidP="00DD686A">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 xml:space="preserve">ACO or MCO </w:t>
            </w:r>
          </w:p>
        </w:tc>
        <w:tc>
          <w:tcPr>
            <w:tcW w:w="5148" w:type="dxa"/>
            <w:vAlign w:val="center"/>
          </w:tcPr>
          <w:p w14:paraId="112E7710" w14:textId="77777777" w:rsidR="005706DD" w:rsidRPr="00914808" w:rsidRDefault="00C408D9" w:rsidP="00DD686A">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ACO and MCO enrollees with LTSS needs as specified by EOHHS who are not assigned to LTSS CPs</w:t>
            </w:r>
          </w:p>
        </w:tc>
      </w:tr>
      <w:tr w:rsidR="005706DD" w:rsidRPr="00914808" w14:paraId="19605A86" w14:textId="77777777" w:rsidTr="00DD686A">
        <w:trPr>
          <w:trHeight w:val="275"/>
        </w:trPr>
        <w:tc>
          <w:tcPr>
            <w:cnfStyle w:val="001000000000" w:firstRow="0" w:lastRow="0" w:firstColumn="1" w:lastColumn="0" w:oddVBand="0" w:evenVBand="0" w:oddHBand="0" w:evenHBand="0" w:firstRowFirstColumn="0" w:firstRowLastColumn="0" w:lastRowFirstColumn="0" w:lastRowLastColumn="0"/>
            <w:tcW w:w="2448" w:type="dxa"/>
            <w:vMerge/>
            <w:shd w:val="clear" w:color="auto" w:fill="D9D9D9" w:themeFill="background1" w:themeFillShade="D9"/>
            <w:vAlign w:val="center"/>
          </w:tcPr>
          <w:p w14:paraId="40643AC8" w14:textId="77777777" w:rsidR="005706DD" w:rsidRPr="00914808" w:rsidRDefault="005706DD" w:rsidP="00DD686A">
            <w:pPr>
              <w:pStyle w:val="PlainText"/>
              <w:rPr>
                <w:rFonts w:ascii="Times New Roman" w:hAnsi="Times New Roman" w:cstheme="minorBidi"/>
                <w:szCs w:val="22"/>
              </w:rPr>
            </w:pPr>
          </w:p>
        </w:tc>
        <w:tc>
          <w:tcPr>
            <w:tcW w:w="1980" w:type="dxa"/>
            <w:shd w:val="clear" w:color="auto" w:fill="D6E3BC" w:themeFill="accent3" w:themeFillTint="66"/>
            <w:vAlign w:val="center"/>
          </w:tcPr>
          <w:p w14:paraId="602FDD00" w14:textId="77777777" w:rsidR="005706DD" w:rsidRPr="00914808" w:rsidRDefault="005706DD"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 xml:space="preserve">LTSS CP </w:t>
            </w:r>
          </w:p>
        </w:tc>
        <w:tc>
          <w:tcPr>
            <w:tcW w:w="5148" w:type="dxa"/>
            <w:vAlign w:val="center"/>
          </w:tcPr>
          <w:p w14:paraId="273E3ABE" w14:textId="77777777" w:rsidR="005706DD" w:rsidRPr="00914808" w:rsidRDefault="00C408D9"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 xml:space="preserve">ACO and MCO enrollees assigned to a </w:t>
            </w:r>
            <w:r w:rsidR="005706DD" w:rsidRPr="00914808">
              <w:rPr>
                <w:rFonts w:ascii="Times New Roman" w:hAnsi="Times New Roman" w:cstheme="minorBidi"/>
                <w:szCs w:val="22"/>
              </w:rPr>
              <w:t xml:space="preserve">LTSS CP </w:t>
            </w:r>
          </w:p>
        </w:tc>
      </w:tr>
      <w:tr w:rsidR="00DD686A" w:rsidRPr="00914808" w14:paraId="5ADF9FEF" w14:textId="77777777" w:rsidTr="00DD686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D9D9D9" w:themeFill="background1" w:themeFillShade="D9"/>
            <w:vAlign w:val="center"/>
          </w:tcPr>
          <w:p w14:paraId="207D95CE" w14:textId="77777777" w:rsidR="00DD686A" w:rsidRPr="00914808" w:rsidRDefault="00DD686A" w:rsidP="00DD686A">
            <w:pPr>
              <w:pStyle w:val="PlainText"/>
              <w:rPr>
                <w:rFonts w:ascii="Times New Roman" w:hAnsi="Times New Roman" w:cstheme="minorBidi"/>
                <w:szCs w:val="22"/>
              </w:rPr>
            </w:pPr>
            <w:r w:rsidRPr="00914808">
              <w:rPr>
                <w:rFonts w:ascii="Times New Roman" w:hAnsi="Times New Roman" w:cstheme="minorBidi"/>
                <w:szCs w:val="22"/>
              </w:rPr>
              <w:t xml:space="preserve">Service Authorization </w:t>
            </w:r>
          </w:p>
        </w:tc>
        <w:tc>
          <w:tcPr>
            <w:tcW w:w="7128" w:type="dxa"/>
            <w:gridSpan w:val="2"/>
            <w:shd w:val="clear" w:color="auto" w:fill="C6D9F1" w:themeFill="text2" w:themeFillTint="33"/>
            <w:vAlign w:val="center"/>
          </w:tcPr>
          <w:p w14:paraId="0CE8D27C" w14:textId="77777777" w:rsidR="00DD686A" w:rsidRPr="00914808" w:rsidRDefault="00DD686A" w:rsidP="00DD686A">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i/>
                <w:szCs w:val="22"/>
              </w:rPr>
            </w:pPr>
            <w:r w:rsidRPr="00914808">
              <w:rPr>
                <w:rFonts w:ascii="Times New Roman" w:hAnsi="Times New Roman" w:cstheme="minorBidi"/>
                <w:i/>
                <w:szCs w:val="22"/>
              </w:rPr>
              <w:t xml:space="preserve">Before </w:t>
            </w:r>
            <w:r w:rsidRPr="00914808">
              <w:rPr>
                <w:rFonts w:ascii="Times New Roman" w:hAnsi="Times New Roman" w:cstheme="minorBidi"/>
                <w:i/>
                <w:szCs w:val="22"/>
                <w:shd w:val="clear" w:color="auto" w:fill="C6D9F1" w:themeFill="text2" w:themeFillTint="33"/>
              </w:rPr>
              <w:t>LTSS becomes covered services and included</w:t>
            </w:r>
            <w:r w:rsidRPr="00914808">
              <w:rPr>
                <w:rFonts w:ascii="Times New Roman" w:hAnsi="Times New Roman" w:cstheme="minorBidi"/>
                <w:i/>
                <w:szCs w:val="22"/>
              </w:rPr>
              <w:t xml:space="preserve"> in TCOC: </w:t>
            </w:r>
          </w:p>
        </w:tc>
      </w:tr>
      <w:tr w:rsidR="00DD686A" w:rsidRPr="00914808" w14:paraId="0B056F26" w14:textId="77777777" w:rsidTr="00DD686A">
        <w:trPr>
          <w:trHeight w:val="568"/>
        </w:trPr>
        <w:tc>
          <w:tcPr>
            <w:cnfStyle w:val="001000000000" w:firstRow="0" w:lastRow="0" w:firstColumn="1" w:lastColumn="0" w:oddVBand="0" w:evenVBand="0" w:oddHBand="0" w:evenHBand="0" w:firstRowFirstColumn="0" w:firstRowLastColumn="0" w:lastRowFirstColumn="0" w:lastRowLastColumn="0"/>
            <w:tcW w:w="2448" w:type="dxa"/>
            <w:vMerge/>
            <w:shd w:val="clear" w:color="auto" w:fill="D9D9D9" w:themeFill="background1" w:themeFillShade="D9"/>
            <w:vAlign w:val="center"/>
          </w:tcPr>
          <w:p w14:paraId="50077934" w14:textId="77777777" w:rsidR="00DD686A" w:rsidRPr="00914808" w:rsidRDefault="00DD686A" w:rsidP="00DD686A">
            <w:pPr>
              <w:pStyle w:val="PlainText"/>
              <w:rPr>
                <w:rFonts w:ascii="Times New Roman" w:hAnsi="Times New Roman" w:cstheme="minorBidi"/>
                <w:szCs w:val="22"/>
              </w:rPr>
            </w:pPr>
          </w:p>
        </w:tc>
        <w:tc>
          <w:tcPr>
            <w:tcW w:w="1980" w:type="dxa"/>
            <w:shd w:val="clear" w:color="auto" w:fill="D6E3BC" w:themeFill="accent3" w:themeFillTint="66"/>
            <w:vAlign w:val="center"/>
          </w:tcPr>
          <w:p w14:paraId="49C19083" w14:textId="77777777" w:rsidR="00DD686A" w:rsidRPr="00914808" w:rsidRDefault="00DD686A"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MassHealth</w:t>
            </w:r>
          </w:p>
        </w:tc>
        <w:tc>
          <w:tcPr>
            <w:tcW w:w="5148" w:type="dxa"/>
            <w:vAlign w:val="center"/>
          </w:tcPr>
          <w:p w14:paraId="21D1DC84" w14:textId="77777777" w:rsidR="00DD686A" w:rsidRPr="00914808" w:rsidRDefault="00DD686A"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ACOs and MCOs enrollees, including LTSS CP engaged enrollees</w:t>
            </w:r>
          </w:p>
        </w:tc>
      </w:tr>
      <w:tr w:rsidR="00DD686A" w:rsidRPr="00914808" w14:paraId="017475A3" w14:textId="77777777" w:rsidTr="00DD686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48" w:type="dxa"/>
            <w:vMerge/>
            <w:shd w:val="clear" w:color="auto" w:fill="D9D9D9" w:themeFill="background1" w:themeFillShade="D9"/>
            <w:vAlign w:val="center"/>
          </w:tcPr>
          <w:p w14:paraId="6A85CB4F" w14:textId="77777777" w:rsidR="00DD686A" w:rsidRPr="00914808" w:rsidRDefault="00DD686A" w:rsidP="00DD686A">
            <w:pPr>
              <w:pStyle w:val="PlainText"/>
              <w:rPr>
                <w:rFonts w:ascii="Times New Roman" w:hAnsi="Times New Roman" w:cstheme="minorBidi"/>
                <w:b w:val="0"/>
                <w:bCs w:val="0"/>
                <w:szCs w:val="22"/>
              </w:rPr>
            </w:pPr>
          </w:p>
        </w:tc>
        <w:tc>
          <w:tcPr>
            <w:tcW w:w="7128" w:type="dxa"/>
            <w:gridSpan w:val="2"/>
            <w:shd w:val="clear" w:color="auto" w:fill="C6D9F1" w:themeFill="text2" w:themeFillTint="33"/>
            <w:vAlign w:val="center"/>
          </w:tcPr>
          <w:p w14:paraId="29D592FB" w14:textId="77777777" w:rsidR="00DD686A" w:rsidRPr="00914808" w:rsidRDefault="00DD686A" w:rsidP="00DD686A">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i/>
                <w:szCs w:val="22"/>
              </w:rPr>
            </w:pPr>
            <w:r w:rsidRPr="00914808">
              <w:rPr>
                <w:rFonts w:ascii="Times New Roman" w:hAnsi="Times New Roman" w:cstheme="minorBidi"/>
                <w:i/>
                <w:szCs w:val="22"/>
              </w:rPr>
              <w:t>After LTSS become covered services and are included in TCOC (~year 3):</w:t>
            </w:r>
          </w:p>
        </w:tc>
      </w:tr>
      <w:tr w:rsidR="00DD686A" w:rsidRPr="00914808" w14:paraId="7658BA76" w14:textId="77777777" w:rsidTr="00DD686A">
        <w:trPr>
          <w:trHeight w:val="497"/>
        </w:trPr>
        <w:tc>
          <w:tcPr>
            <w:cnfStyle w:val="001000000000" w:firstRow="0" w:lastRow="0" w:firstColumn="1" w:lastColumn="0" w:oddVBand="0" w:evenVBand="0" w:oddHBand="0" w:evenHBand="0" w:firstRowFirstColumn="0" w:firstRowLastColumn="0" w:lastRowFirstColumn="0" w:lastRowLastColumn="0"/>
            <w:tcW w:w="2448" w:type="dxa"/>
            <w:vMerge/>
            <w:shd w:val="clear" w:color="auto" w:fill="D9D9D9" w:themeFill="background1" w:themeFillShade="D9"/>
            <w:vAlign w:val="center"/>
          </w:tcPr>
          <w:p w14:paraId="6BD1A882" w14:textId="77777777" w:rsidR="00DD686A" w:rsidRPr="00914808" w:rsidRDefault="00DD686A" w:rsidP="00DD686A">
            <w:pPr>
              <w:pStyle w:val="PlainText"/>
              <w:rPr>
                <w:rFonts w:ascii="Times New Roman" w:hAnsi="Times New Roman" w:cstheme="minorBidi"/>
                <w:b w:val="0"/>
                <w:bCs w:val="0"/>
                <w:szCs w:val="22"/>
              </w:rPr>
            </w:pPr>
          </w:p>
        </w:tc>
        <w:tc>
          <w:tcPr>
            <w:tcW w:w="1980" w:type="dxa"/>
            <w:shd w:val="clear" w:color="auto" w:fill="D6E3BC" w:themeFill="accent3" w:themeFillTint="66"/>
            <w:vAlign w:val="center"/>
          </w:tcPr>
          <w:p w14:paraId="653A6934" w14:textId="77777777" w:rsidR="00DD686A" w:rsidRPr="00914808" w:rsidRDefault="00DD686A"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 xml:space="preserve">Accountable Care Partnership Plan </w:t>
            </w:r>
          </w:p>
        </w:tc>
        <w:tc>
          <w:tcPr>
            <w:tcW w:w="5148" w:type="dxa"/>
            <w:vAlign w:val="center"/>
          </w:tcPr>
          <w:p w14:paraId="0CE2DD84" w14:textId="77777777" w:rsidR="00DD686A" w:rsidRPr="00914808" w:rsidRDefault="00DD686A"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Accountable Care Partnership Plan enrollees, including LTSS CP engaged enrollees</w:t>
            </w:r>
          </w:p>
        </w:tc>
      </w:tr>
      <w:tr w:rsidR="00DD686A" w:rsidRPr="00914808" w14:paraId="074B7452" w14:textId="77777777" w:rsidTr="00DD686A">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448" w:type="dxa"/>
            <w:vMerge/>
            <w:shd w:val="clear" w:color="auto" w:fill="D9D9D9" w:themeFill="background1" w:themeFillShade="D9"/>
            <w:vAlign w:val="center"/>
          </w:tcPr>
          <w:p w14:paraId="44F632D5" w14:textId="77777777" w:rsidR="00DD686A" w:rsidRPr="00914808" w:rsidRDefault="00DD686A" w:rsidP="00DD686A">
            <w:pPr>
              <w:pStyle w:val="PlainText"/>
              <w:rPr>
                <w:rFonts w:ascii="Times New Roman" w:hAnsi="Times New Roman" w:cstheme="minorBidi"/>
                <w:b w:val="0"/>
                <w:bCs w:val="0"/>
                <w:szCs w:val="22"/>
              </w:rPr>
            </w:pPr>
          </w:p>
        </w:tc>
        <w:tc>
          <w:tcPr>
            <w:tcW w:w="1980" w:type="dxa"/>
            <w:shd w:val="clear" w:color="auto" w:fill="D6E3BC" w:themeFill="accent3" w:themeFillTint="66"/>
            <w:vAlign w:val="center"/>
          </w:tcPr>
          <w:p w14:paraId="3408F9DC" w14:textId="77777777" w:rsidR="00DD686A" w:rsidRPr="00914808" w:rsidRDefault="00DD686A" w:rsidP="00DD686A">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MCO</w:t>
            </w:r>
          </w:p>
        </w:tc>
        <w:tc>
          <w:tcPr>
            <w:tcW w:w="5148" w:type="dxa"/>
            <w:vAlign w:val="center"/>
          </w:tcPr>
          <w:p w14:paraId="576636A6" w14:textId="77777777" w:rsidR="00DD686A" w:rsidRPr="00914808" w:rsidRDefault="00DD686A" w:rsidP="00DD686A">
            <w:pPr>
              <w:pStyle w:val="PlainText"/>
              <w:cnfStyle w:val="000000100000" w:firstRow="0" w:lastRow="0" w:firstColumn="0" w:lastColumn="0" w:oddVBand="0" w:evenVBand="0" w:oddHBand="1"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 xml:space="preserve">MCO-Administered ACO and MCO enrollees, including LTSS CP engaged enrollees </w:t>
            </w:r>
          </w:p>
        </w:tc>
      </w:tr>
      <w:tr w:rsidR="00DD686A" w:rsidRPr="00914808" w14:paraId="30AD5A85" w14:textId="77777777" w:rsidTr="00DD686A">
        <w:trPr>
          <w:trHeight w:val="369"/>
        </w:trPr>
        <w:tc>
          <w:tcPr>
            <w:cnfStyle w:val="001000000000" w:firstRow="0" w:lastRow="0" w:firstColumn="1" w:lastColumn="0" w:oddVBand="0" w:evenVBand="0" w:oddHBand="0" w:evenHBand="0" w:firstRowFirstColumn="0" w:firstRowLastColumn="0" w:lastRowFirstColumn="0" w:lastRowLastColumn="0"/>
            <w:tcW w:w="2448" w:type="dxa"/>
            <w:vMerge/>
            <w:shd w:val="clear" w:color="auto" w:fill="D9D9D9" w:themeFill="background1" w:themeFillShade="D9"/>
            <w:vAlign w:val="center"/>
          </w:tcPr>
          <w:p w14:paraId="74BA247C" w14:textId="77777777" w:rsidR="00DD686A" w:rsidRPr="00914808" w:rsidRDefault="00DD686A" w:rsidP="00DD686A">
            <w:pPr>
              <w:pStyle w:val="PlainText"/>
              <w:rPr>
                <w:rFonts w:ascii="Times New Roman" w:hAnsi="Times New Roman" w:cstheme="minorBidi"/>
                <w:b w:val="0"/>
                <w:bCs w:val="0"/>
                <w:szCs w:val="22"/>
              </w:rPr>
            </w:pPr>
          </w:p>
        </w:tc>
        <w:tc>
          <w:tcPr>
            <w:tcW w:w="1980" w:type="dxa"/>
            <w:shd w:val="clear" w:color="auto" w:fill="D6E3BC" w:themeFill="accent3" w:themeFillTint="66"/>
            <w:vAlign w:val="center"/>
          </w:tcPr>
          <w:p w14:paraId="241699D1" w14:textId="77777777" w:rsidR="00DD686A" w:rsidRPr="00914808" w:rsidRDefault="00DD686A"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MassHealth</w:t>
            </w:r>
          </w:p>
        </w:tc>
        <w:tc>
          <w:tcPr>
            <w:tcW w:w="5148" w:type="dxa"/>
            <w:vAlign w:val="center"/>
          </w:tcPr>
          <w:p w14:paraId="1217A8A4" w14:textId="77777777" w:rsidR="00DD686A" w:rsidRPr="00914808" w:rsidRDefault="00DD686A" w:rsidP="00DD686A">
            <w:pPr>
              <w:pStyle w:val="PlainText"/>
              <w:cnfStyle w:val="000000000000" w:firstRow="0" w:lastRow="0" w:firstColumn="0" w:lastColumn="0" w:oddVBand="0" w:evenVBand="0" w:oddHBand="0" w:evenHBand="0" w:firstRowFirstColumn="0" w:firstRowLastColumn="0" w:lastRowFirstColumn="0" w:lastRowLastColumn="0"/>
              <w:rPr>
                <w:rFonts w:ascii="Times New Roman" w:hAnsi="Times New Roman" w:cstheme="minorBidi"/>
                <w:szCs w:val="22"/>
              </w:rPr>
            </w:pPr>
            <w:r w:rsidRPr="00914808">
              <w:rPr>
                <w:rFonts w:ascii="Times New Roman" w:hAnsi="Times New Roman" w:cstheme="minorBidi"/>
                <w:szCs w:val="22"/>
              </w:rPr>
              <w:t>Primary Care ACO enrollees, including LTSS CP engaged enrollees</w:t>
            </w:r>
          </w:p>
        </w:tc>
      </w:tr>
    </w:tbl>
    <w:p w14:paraId="057669FA" w14:textId="77777777" w:rsidR="00B61115" w:rsidRPr="00914808" w:rsidRDefault="00B61115" w:rsidP="009D5510">
      <w:pPr>
        <w:spacing w:after="0" w:line="240" w:lineRule="auto"/>
        <w:jc w:val="both"/>
        <w:rPr>
          <w:rFonts w:ascii="Times New Roman" w:hAnsi="Times New Roman"/>
          <w:b/>
        </w:rPr>
      </w:pPr>
    </w:p>
    <w:p w14:paraId="2ACC3E24" w14:textId="77777777" w:rsidR="00701756" w:rsidRPr="00914808" w:rsidRDefault="00701756" w:rsidP="009D5510">
      <w:pPr>
        <w:spacing w:after="0" w:line="240" w:lineRule="auto"/>
        <w:jc w:val="both"/>
        <w:rPr>
          <w:rFonts w:ascii="Times New Roman" w:hAnsi="Times New Roman"/>
          <w:b/>
        </w:rPr>
      </w:pPr>
      <w:r w:rsidRPr="00914808">
        <w:rPr>
          <w:rFonts w:ascii="Times New Roman" w:hAnsi="Times New Roman"/>
          <w:b/>
        </w:rPr>
        <w:t>Shared responsibility between ACOs and CPs</w:t>
      </w:r>
    </w:p>
    <w:p w14:paraId="7878A5E5" w14:textId="77777777" w:rsidR="00701756" w:rsidRPr="00914808" w:rsidRDefault="00701756" w:rsidP="009D5510">
      <w:pPr>
        <w:spacing w:after="0" w:line="240" w:lineRule="auto"/>
        <w:jc w:val="both"/>
        <w:rPr>
          <w:rFonts w:ascii="Times New Roman" w:hAnsi="Times New Roman"/>
        </w:rPr>
      </w:pPr>
      <w:r w:rsidRPr="00914808">
        <w:rPr>
          <w:rFonts w:ascii="Times New Roman" w:hAnsi="Times New Roman"/>
        </w:rPr>
        <w:t>Agreements will codify responsibilities of ACOs and CPs and describe additional requirements, including:</w:t>
      </w:r>
    </w:p>
    <w:p w14:paraId="47813295" w14:textId="77777777" w:rsidR="00701756" w:rsidRPr="00914808" w:rsidRDefault="00701756" w:rsidP="009D5510">
      <w:pPr>
        <w:spacing w:after="0" w:line="240" w:lineRule="auto"/>
        <w:jc w:val="both"/>
        <w:rPr>
          <w:rFonts w:ascii="Times New Roman" w:hAnsi="Times New Roman"/>
        </w:rPr>
      </w:pPr>
    </w:p>
    <w:p w14:paraId="427E69A7"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Member assignment to a CP (as applicable)</w:t>
      </w:r>
    </w:p>
    <w:p w14:paraId="06A7F840"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 xml:space="preserve">Care team roles and participation </w:t>
      </w:r>
    </w:p>
    <w:p w14:paraId="74EB54C9"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Performance expectations and any associated financial arrangements (beyond DSRIP)</w:t>
      </w:r>
    </w:p>
    <w:p w14:paraId="0320A34D" w14:textId="77777777" w:rsidR="00701756" w:rsidRPr="00914808" w:rsidRDefault="00701756" w:rsidP="009D5510">
      <w:pPr>
        <w:pStyle w:val="ListParagraph"/>
        <w:numPr>
          <w:ilvl w:val="0"/>
          <w:numId w:val="8"/>
        </w:numPr>
        <w:spacing w:line="240" w:lineRule="auto"/>
        <w:contextualSpacing w:val="0"/>
        <w:jc w:val="both"/>
        <w:rPr>
          <w:rFonts w:ascii="Times New Roman" w:hAnsi="Times New Roman"/>
        </w:rPr>
      </w:pPr>
      <w:r w:rsidRPr="00914808">
        <w:rPr>
          <w:rFonts w:ascii="Times New Roman" w:hAnsi="Times New Roman"/>
        </w:rPr>
        <w:t xml:space="preserve">Shared decision-making and governance </w:t>
      </w:r>
      <w:r w:rsidRPr="00914808">
        <w:rPr>
          <w:rFonts w:ascii="Times New Roman" w:hAnsi="Times New Roman"/>
        </w:rPr>
        <w:tab/>
      </w:r>
    </w:p>
    <w:p w14:paraId="16257341" w14:textId="77777777" w:rsidR="00701756" w:rsidRPr="00914808" w:rsidRDefault="00701756" w:rsidP="00CA0A3A">
      <w:pPr>
        <w:pStyle w:val="ListParagraph"/>
        <w:numPr>
          <w:ilvl w:val="0"/>
          <w:numId w:val="8"/>
        </w:numPr>
        <w:jc w:val="both"/>
        <w:rPr>
          <w:rFonts w:ascii="Times New Roman" w:hAnsi="Times New Roman"/>
        </w:rPr>
      </w:pPr>
      <w:r w:rsidRPr="00914808">
        <w:rPr>
          <w:rFonts w:ascii="Times New Roman" w:hAnsi="Times New Roman"/>
        </w:rPr>
        <w:t>IT systems and data exchange, including quality and cost reporting</w:t>
      </w:r>
    </w:p>
    <w:p w14:paraId="35C33386" w14:textId="77777777" w:rsidR="0023730F" w:rsidRPr="00914808" w:rsidRDefault="001910B7" w:rsidP="009D5510">
      <w:pPr>
        <w:spacing w:line="240" w:lineRule="auto"/>
        <w:rPr>
          <w:rFonts w:ascii="Times New Roman" w:hAnsi="Times New Roman"/>
        </w:rPr>
      </w:pPr>
      <w:r w:rsidRPr="00914808">
        <w:rPr>
          <w:rFonts w:ascii="Times New Roman" w:hAnsi="Times New Roman"/>
        </w:rPr>
        <w:t xml:space="preserve">Beyond delineation of roles and responsibilities, contracts between ACOs, CPs, and MCOs must include conflict resolution protocols to handle disputes between the relevant parties.  As ACOs and MCOs will not be paying CPs for services provided, a substantial portion of disputes will likely center around member referrals and care plans.  If the member believes that the care he or she is receiving is unacceptable, the member </w:t>
      </w:r>
      <w:r w:rsidR="00583902" w:rsidRPr="00914808">
        <w:rPr>
          <w:rFonts w:ascii="Times New Roman" w:hAnsi="Times New Roman"/>
        </w:rPr>
        <w:t>will have</w:t>
      </w:r>
      <w:r w:rsidRPr="00914808">
        <w:rPr>
          <w:rFonts w:ascii="Times New Roman" w:hAnsi="Times New Roman"/>
        </w:rPr>
        <w:t xml:space="preserve"> access to formal grievance processes </w:t>
      </w:r>
      <w:r w:rsidR="00583902" w:rsidRPr="00914808">
        <w:rPr>
          <w:rFonts w:ascii="Times New Roman" w:hAnsi="Times New Roman"/>
        </w:rPr>
        <w:t>through</w:t>
      </w:r>
      <w:r w:rsidRPr="00914808">
        <w:rPr>
          <w:rFonts w:ascii="Times New Roman" w:hAnsi="Times New Roman"/>
        </w:rPr>
        <w:t xml:space="preserve"> the ACO, MCO, and CP entities.  Additionally, the member can contact MassHealth’s Ombudsman Patient Protection Program, which is established to explicitly help members work through such issues.  Throughout Year 1, the State will monitor disputes as they arise, and at year conclusion, will determine if further conflict resolution protocols are needed.</w:t>
      </w:r>
      <w:bookmarkStart w:id="357" w:name="_Toc471313120"/>
      <w:r w:rsidR="0023730F" w:rsidRPr="00914808">
        <w:rPr>
          <w:rFonts w:ascii="Times New Roman" w:hAnsi="Times New Roman"/>
          <w:color w:val="365F91" w:themeColor="accent1" w:themeShade="BF"/>
          <w:sz w:val="28"/>
        </w:rPr>
        <w:br w:type="page"/>
      </w:r>
    </w:p>
    <w:p w14:paraId="1C9C5AEC" w14:textId="77777777" w:rsidR="00DF169A" w:rsidRPr="00914808" w:rsidRDefault="00DF169A" w:rsidP="009D5510">
      <w:pPr>
        <w:pStyle w:val="Heading1"/>
        <w:numPr>
          <w:ilvl w:val="0"/>
          <w:numId w:val="0"/>
        </w:numPr>
        <w:spacing w:line="240" w:lineRule="auto"/>
        <w:ind w:left="360" w:hanging="360"/>
        <w:rPr>
          <w:rFonts w:ascii="Times New Roman" w:hAnsi="Times New Roman"/>
        </w:rPr>
      </w:pPr>
      <w:bookmarkStart w:id="358" w:name="_Toc515897401"/>
      <w:bookmarkStart w:id="359" w:name="_Toc517086550"/>
      <w:r w:rsidRPr="00914808">
        <w:rPr>
          <w:rFonts w:ascii="Times New Roman" w:hAnsi="Times New Roman"/>
        </w:rPr>
        <w:t>Appendix B: Description of Statewide Investments Initiatives</w:t>
      </w:r>
      <w:bookmarkEnd w:id="357"/>
      <w:bookmarkEnd w:id="358"/>
      <w:bookmarkEnd w:id="359"/>
    </w:p>
    <w:p w14:paraId="3558CEE6" w14:textId="77777777" w:rsidR="00DF169A" w:rsidRPr="00914808" w:rsidRDefault="00DF169A" w:rsidP="009D5510">
      <w:pPr>
        <w:pStyle w:val="Heading2"/>
        <w:numPr>
          <w:ilvl w:val="0"/>
          <w:numId w:val="0"/>
        </w:numPr>
        <w:spacing w:line="240" w:lineRule="auto"/>
        <w:ind w:left="360" w:hanging="360"/>
        <w:rPr>
          <w:rFonts w:ascii="Times New Roman" w:hAnsi="Times New Roman"/>
        </w:rPr>
      </w:pPr>
      <w:bookmarkStart w:id="360" w:name="_Toc471313121"/>
      <w:bookmarkStart w:id="361" w:name="_Toc515897402"/>
      <w:bookmarkStart w:id="362" w:name="_Toc517086551"/>
      <w:r w:rsidRPr="00914808">
        <w:rPr>
          <w:rFonts w:ascii="Times New Roman" w:hAnsi="Times New Roman"/>
        </w:rPr>
        <w:t>Student Loan Repayment</w:t>
      </w:r>
      <w:bookmarkEnd w:id="360"/>
      <w:bookmarkEnd w:id="361"/>
      <w:bookmarkEnd w:id="362"/>
    </w:p>
    <w:p w14:paraId="2B062C1E" w14:textId="5D9C1606" w:rsidR="00DF169A" w:rsidRPr="00914808" w:rsidRDefault="00DF169A" w:rsidP="009D5510">
      <w:pPr>
        <w:spacing w:line="240" w:lineRule="auto"/>
        <w:jc w:val="both"/>
        <w:rPr>
          <w:rFonts w:ascii="Times New Roman" w:hAnsi="Times New Roman"/>
        </w:rPr>
      </w:pPr>
      <w:r w:rsidRPr="00914808">
        <w:rPr>
          <w:rFonts w:ascii="Times New Roman" w:hAnsi="Times New Roman"/>
        </w:rPr>
        <w:t>The student loan repayment program will repay a portion of a student’s loan in exchange for a</w:t>
      </w:r>
      <w:r w:rsidR="00EE3E1A" w:rsidRPr="00914808">
        <w:rPr>
          <w:rFonts w:ascii="Times New Roman" w:hAnsi="Times New Roman"/>
        </w:rPr>
        <w:t>t least a</w:t>
      </w:r>
      <w:r w:rsidR="00AC0D75" w:rsidRPr="00914808">
        <w:rPr>
          <w:rFonts w:ascii="Times New Roman" w:hAnsi="Times New Roman"/>
        </w:rPr>
        <w:t>n</w:t>
      </w:r>
      <w:r w:rsidRPr="00914808">
        <w:rPr>
          <w:rFonts w:ascii="Times New Roman" w:hAnsi="Times New Roman"/>
        </w:rPr>
        <w:t xml:space="preserve"> </w:t>
      </w:r>
      <w:r w:rsidR="00AC0D75" w:rsidRPr="00914808">
        <w:rPr>
          <w:rFonts w:ascii="Times New Roman" w:hAnsi="Times New Roman"/>
        </w:rPr>
        <w:t>18 month</w:t>
      </w:r>
      <w:r w:rsidRPr="00914808">
        <w:rPr>
          <w:rFonts w:ascii="Times New Roman" w:hAnsi="Times New Roman"/>
        </w:rPr>
        <w:t xml:space="preserve"> commitment (or equivalent in part time service) to work as a (1) primary care provider at a community health center or (2) behavioral health professional (e.g., Community Health Worker (CHW), Peer Specialist, Recovery  Support Specialist, or</w:t>
      </w:r>
      <w:r w:rsidR="00AC49DD" w:rsidRPr="00914808">
        <w:rPr>
          <w:rFonts w:ascii="Times New Roman" w:hAnsi="Times New Roman"/>
        </w:rPr>
        <w:t xml:space="preserve"> License</w:t>
      </w:r>
      <w:r w:rsidR="006575C6" w:rsidRPr="00914808">
        <w:rPr>
          <w:rFonts w:ascii="Times New Roman" w:hAnsi="Times New Roman"/>
        </w:rPr>
        <w:t>d</w:t>
      </w:r>
      <w:r w:rsidR="00AC49DD" w:rsidRPr="00914808">
        <w:rPr>
          <w:rFonts w:ascii="Times New Roman" w:hAnsi="Times New Roman"/>
        </w:rPr>
        <w:t xml:space="preserve"> Clinical</w:t>
      </w:r>
      <w:r w:rsidRPr="00914808">
        <w:rPr>
          <w:rFonts w:ascii="Times New Roman" w:hAnsi="Times New Roman"/>
        </w:rPr>
        <w:t xml:space="preserve"> social worker) in a community setting (e.g., community health center, community mental health center) and/or at an Emergency Service Program (ESP)</w:t>
      </w:r>
      <w:r w:rsidR="003346F9" w:rsidRPr="00914808">
        <w:rPr>
          <w:rFonts w:ascii="Times New Roman" w:hAnsi="Times New Roman"/>
        </w:rPr>
        <w:t>, and/or at any entity participating in a CP or CSA</w:t>
      </w:r>
      <w:r w:rsidRPr="00914808">
        <w:rPr>
          <w:rFonts w:ascii="Times New Roman" w:hAnsi="Times New Roman"/>
        </w:rPr>
        <w:t xml:space="preserve">. This program hopes to reduce the shortage of providers and incentivize them to remain in the field long-term. Additionally, increased numbers of providers available to ESPs will help support diversionary strategies to reduce Emergency Department utilization and increase appropriate member placement in other settings. </w:t>
      </w:r>
    </w:p>
    <w:p w14:paraId="26D73738"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Awardee’s Obligations</w:t>
      </w:r>
    </w:p>
    <w:p w14:paraId="296E1B4A"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 xml:space="preserve">Awardees will be required to submit semiannual progress reports to the State that detail the impact of the student loan repayment program on their practice and institutions. Awardees’ accountability will be ensured through primary care providers’ and behavioral health professionals’ attestations that they have remained in the required placement for </w:t>
      </w:r>
      <w:r w:rsidR="001270CB" w:rsidRPr="00914808">
        <w:rPr>
          <w:rFonts w:ascii="Times New Roman" w:hAnsi="Times New Roman"/>
        </w:rPr>
        <w:t xml:space="preserve">a minimum of </w:t>
      </w:r>
      <w:r w:rsidRPr="00914808">
        <w:rPr>
          <w:rFonts w:ascii="Times New Roman" w:hAnsi="Times New Roman"/>
        </w:rPr>
        <w:t xml:space="preserve">two years or the equivalent in part time service. If a provider fails to fulfill the </w:t>
      </w:r>
      <w:r w:rsidR="001270CB" w:rsidRPr="00914808">
        <w:rPr>
          <w:rFonts w:ascii="Times New Roman" w:hAnsi="Times New Roman"/>
        </w:rPr>
        <w:t xml:space="preserve">minimum </w:t>
      </w:r>
      <w:r w:rsidRPr="00914808">
        <w:rPr>
          <w:rFonts w:ascii="Times New Roman" w:hAnsi="Times New Roman"/>
        </w:rPr>
        <w:t xml:space="preserve">requirement, the State will determine the appropriate recourse, which may include recoupment of funds paid by the State for student loans. </w:t>
      </w:r>
    </w:p>
    <w:p w14:paraId="0019A55A"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State Management</w:t>
      </w:r>
    </w:p>
    <w:p w14:paraId="72E91B66"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 xml:space="preserve">The State will select the recipients of the awards, and will conduct robust monitoring and assessment of the semi-annual progress reports including reviewing the awardees’ progress, successes, and challenges. </w:t>
      </w:r>
    </w:p>
    <w:p w14:paraId="73CD109D" w14:textId="77777777" w:rsidR="00DF169A" w:rsidRPr="00914808" w:rsidRDefault="00DF169A" w:rsidP="009D5510">
      <w:pPr>
        <w:pStyle w:val="Heading2"/>
        <w:numPr>
          <w:ilvl w:val="0"/>
          <w:numId w:val="0"/>
        </w:numPr>
        <w:spacing w:line="240" w:lineRule="auto"/>
        <w:ind w:left="360" w:hanging="360"/>
        <w:rPr>
          <w:rFonts w:ascii="Times New Roman" w:hAnsi="Times New Roman"/>
        </w:rPr>
      </w:pPr>
      <w:bookmarkStart w:id="363" w:name="_Toc471313122"/>
      <w:bookmarkStart w:id="364" w:name="_Toc515897403"/>
      <w:bookmarkStart w:id="365" w:name="_Toc517086552"/>
      <w:r w:rsidRPr="00914808">
        <w:rPr>
          <w:rFonts w:ascii="Times New Roman" w:hAnsi="Times New Roman"/>
        </w:rPr>
        <w:t>Primary Care Integration Models and Retention</w:t>
      </w:r>
      <w:bookmarkEnd w:id="363"/>
      <w:bookmarkEnd w:id="364"/>
      <w:bookmarkEnd w:id="365"/>
    </w:p>
    <w:p w14:paraId="1D03488E" w14:textId="4805DD5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 will implement a grant program that provides support for community health centers</w:t>
      </w:r>
      <w:r w:rsidR="00877616" w:rsidRPr="00914808">
        <w:rPr>
          <w:rFonts w:ascii="Times New Roman" w:hAnsi="Times New Roman"/>
        </w:rPr>
        <w:t xml:space="preserve"> and community mental health centers</w:t>
      </w:r>
      <w:r w:rsidR="003346F9" w:rsidRPr="00914808">
        <w:rPr>
          <w:rFonts w:ascii="Times New Roman" w:hAnsi="Times New Roman"/>
        </w:rPr>
        <w:t>, and/or any entity participating in a CP or CSA</w:t>
      </w:r>
      <w:r w:rsidRPr="00914808">
        <w:rPr>
          <w:rFonts w:ascii="Times New Roman" w:hAnsi="Times New Roman"/>
        </w:rPr>
        <w:t xml:space="preserve"> to allow their primary care </w:t>
      </w:r>
      <w:r w:rsidR="00A7280F" w:rsidRPr="00914808">
        <w:rPr>
          <w:rFonts w:ascii="Times New Roman" w:hAnsi="Times New Roman"/>
        </w:rPr>
        <w:t xml:space="preserve">and behavioral health </w:t>
      </w:r>
      <w:r w:rsidRPr="00914808">
        <w:rPr>
          <w:rFonts w:ascii="Times New Roman" w:hAnsi="Times New Roman"/>
        </w:rPr>
        <w:t xml:space="preserve">providers to engage in one-year projects related to accountable care implementation, including improving care coordination and integrating primary care and behavioral health. These projects must support improvements in cost, quality and </w:t>
      </w:r>
      <w:r w:rsidR="00927026" w:rsidRPr="00914808">
        <w:rPr>
          <w:rFonts w:ascii="Times New Roman" w:hAnsi="Times New Roman"/>
        </w:rPr>
        <w:t>patient</w:t>
      </w:r>
      <w:r w:rsidRPr="00914808">
        <w:rPr>
          <w:rFonts w:ascii="Times New Roman" w:hAnsi="Times New Roman"/>
        </w:rPr>
        <w:t xml:space="preserve"> experience through accountable care frameworks and will also serve as an opportunity to increase retention of providers. Community </w:t>
      </w:r>
      <w:r w:rsidR="00877616" w:rsidRPr="00914808">
        <w:rPr>
          <w:rFonts w:ascii="Times New Roman" w:hAnsi="Times New Roman"/>
        </w:rPr>
        <w:t>h</w:t>
      </w:r>
      <w:r w:rsidRPr="00914808">
        <w:rPr>
          <w:rFonts w:ascii="Times New Roman" w:hAnsi="Times New Roman"/>
        </w:rPr>
        <w:t xml:space="preserve">ealth </w:t>
      </w:r>
      <w:r w:rsidR="00877616" w:rsidRPr="00914808">
        <w:rPr>
          <w:rFonts w:ascii="Times New Roman" w:hAnsi="Times New Roman"/>
        </w:rPr>
        <w:t>c</w:t>
      </w:r>
      <w:r w:rsidRPr="00914808">
        <w:rPr>
          <w:rFonts w:ascii="Times New Roman" w:hAnsi="Times New Roman"/>
        </w:rPr>
        <w:t>enters</w:t>
      </w:r>
      <w:r w:rsidR="003346F9" w:rsidRPr="00914808">
        <w:rPr>
          <w:rFonts w:ascii="Times New Roman" w:hAnsi="Times New Roman"/>
        </w:rPr>
        <w:t>,</w:t>
      </w:r>
      <w:r w:rsidRPr="00914808">
        <w:rPr>
          <w:rFonts w:ascii="Times New Roman" w:hAnsi="Times New Roman"/>
        </w:rPr>
        <w:t xml:space="preserve"> </w:t>
      </w:r>
      <w:r w:rsidR="00877616" w:rsidRPr="00914808">
        <w:rPr>
          <w:rFonts w:ascii="Times New Roman" w:hAnsi="Times New Roman"/>
        </w:rPr>
        <w:t>community mental health centers</w:t>
      </w:r>
      <w:r w:rsidR="003346F9" w:rsidRPr="00914808">
        <w:rPr>
          <w:rFonts w:ascii="Times New Roman" w:hAnsi="Times New Roman"/>
        </w:rPr>
        <w:t>, and/or entities participating in a CP or CSA</w:t>
      </w:r>
      <w:r w:rsidR="00877616" w:rsidRPr="00914808">
        <w:rPr>
          <w:rFonts w:ascii="Times New Roman" w:hAnsi="Times New Roman"/>
        </w:rPr>
        <w:t xml:space="preserve"> </w:t>
      </w:r>
      <w:r w:rsidRPr="00914808">
        <w:rPr>
          <w:rFonts w:ascii="Times New Roman" w:hAnsi="Times New Roman"/>
        </w:rPr>
        <w:t xml:space="preserve">will be the primary applicant and will partner with primary care </w:t>
      </w:r>
      <w:r w:rsidR="00877616" w:rsidRPr="00914808">
        <w:rPr>
          <w:rFonts w:ascii="Times New Roman" w:hAnsi="Times New Roman"/>
        </w:rPr>
        <w:t xml:space="preserve">and behavioral health </w:t>
      </w:r>
      <w:r w:rsidRPr="00914808">
        <w:rPr>
          <w:rFonts w:ascii="Times New Roman" w:hAnsi="Times New Roman"/>
        </w:rPr>
        <w:t>providers to apply for this funding.</w:t>
      </w:r>
    </w:p>
    <w:p w14:paraId="22032A42"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Awardee’s Obligations</w:t>
      </w:r>
    </w:p>
    <w:p w14:paraId="6E78E211"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 xml:space="preserve">Awardees will be required to submit semiannual progress reports to the State that detail the project’s progress towards goals and pre-approved accountability measures, challenges and plans to address those challenges, and expenditures to date. </w:t>
      </w:r>
    </w:p>
    <w:p w14:paraId="2E8599F1"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State’s Management</w:t>
      </w:r>
    </w:p>
    <w:p w14:paraId="566F7E74"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 will select the recipients of this funding, and will conduct robust monitoring and assessment of the semiannual progress reports by reviewing progress, successes, challenges, and accountability measures. Awardees’ accountability will be evaluated by whether the projects were completed and whether performance on the accountability metrics, set out prior to the project’s implementation, was adequate. If the project was not completed, or performance on the metrics was inadequate, the State, in consultation with the awardee, will determine appropriate recourse, which may include corrective action plans, termination from the investment program, barring providers from applying for future Statewide Investment funding, recoupment of funds, or other contract management activities (e.g., working collaboratively with the awardee to identify and implement new strategies to meet the project goals, or renegotiating the awardee’s responsibilities or the project’s goals to achieve partial success, as appropriate).</w:t>
      </w:r>
    </w:p>
    <w:p w14:paraId="0E53020F" w14:textId="77777777" w:rsidR="00DF169A" w:rsidRPr="00914808" w:rsidRDefault="00DF169A" w:rsidP="009D5510">
      <w:pPr>
        <w:pStyle w:val="Heading2"/>
        <w:numPr>
          <w:ilvl w:val="0"/>
          <w:numId w:val="0"/>
        </w:numPr>
        <w:spacing w:line="240" w:lineRule="auto"/>
        <w:ind w:left="360" w:hanging="360"/>
        <w:rPr>
          <w:rFonts w:ascii="Times New Roman" w:hAnsi="Times New Roman"/>
        </w:rPr>
      </w:pPr>
      <w:bookmarkStart w:id="366" w:name="_Toc471313123"/>
      <w:bookmarkStart w:id="367" w:name="_Toc515897404"/>
      <w:bookmarkStart w:id="368" w:name="_Toc517086553"/>
      <w:r w:rsidRPr="00914808">
        <w:rPr>
          <w:rFonts w:ascii="Times New Roman" w:hAnsi="Times New Roman"/>
        </w:rPr>
        <w:t>Investment in Primary Care Residency Training</w:t>
      </w:r>
      <w:bookmarkEnd w:id="366"/>
      <w:bookmarkEnd w:id="367"/>
      <w:bookmarkEnd w:id="368"/>
      <w:r w:rsidRPr="00914808">
        <w:rPr>
          <w:rFonts w:ascii="Times New Roman" w:hAnsi="Times New Roman"/>
        </w:rPr>
        <w:t xml:space="preserve"> </w:t>
      </w:r>
    </w:p>
    <w:p w14:paraId="2182ABBA"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In order to increase the number of physicians receiving residency training in community health centers, the State will use DSRIP funding to help offset the costs of community health center</w:t>
      </w:r>
      <w:r w:rsidR="00AC49DD" w:rsidRPr="00914808">
        <w:rPr>
          <w:rFonts w:ascii="Times New Roman" w:hAnsi="Times New Roman"/>
        </w:rPr>
        <w:t xml:space="preserve"> and community mental health center </w:t>
      </w:r>
      <w:r w:rsidRPr="00914808">
        <w:rPr>
          <w:rFonts w:ascii="Times New Roman" w:hAnsi="Times New Roman"/>
        </w:rPr>
        <w:t>residency slots for both community health centers</w:t>
      </w:r>
      <w:r w:rsidR="00AC49DD" w:rsidRPr="00914808">
        <w:rPr>
          <w:rFonts w:ascii="Times New Roman" w:hAnsi="Times New Roman"/>
        </w:rPr>
        <w:t xml:space="preserve">, community mental health centers, </w:t>
      </w:r>
      <w:r w:rsidRPr="00914808">
        <w:rPr>
          <w:rFonts w:ascii="Times New Roman" w:hAnsi="Times New Roman"/>
        </w:rPr>
        <w:t>and hospitals. Community health centers</w:t>
      </w:r>
      <w:r w:rsidR="00AC49DD" w:rsidRPr="00914808">
        <w:rPr>
          <w:rFonts w:ascii="Times New Roman" w:hAnsi="Times New Roman"/>
        </w:rPr>
        <w:t>, community mental health centers,</w:t>
      </w:r>
      <w:r w:rsidRPr="00914808">
        <w:rPr>
          <w:rFonts w:ascii="Times New Roman" w:hAnsi="Times New Roman"/>
        </w:rPr>
        <w:t xml:space="preserve"> and hospitals will be eligible to apply for this funding.</w:t>
      </w:r>
    </w:p>
    <w:p w14:paraId="2D02D3D7"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Awardee’s Obligations</w:t>
      </w:r>
    </w:p>
    <w:p w14:paraId="6085ADB4"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Awardees will be required to submit semiannual progress reports to the State that detail the project’s progress towards goals and pre-approved accountability measures (e.g., the number of providers remaining in the CHC for the length of the residency program), challenges and plans to address those challenges, and expenditures to date.</w:t>
      </w:r>
    </w:p>
    <w:p w14:paraId="0365C0FD"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State’s Management</w:t>
      </w:r>
    </w:p>
    <w:p w14:paraId="71A96148" w14:textId="77777777" w:rsidR="005B51BF" w:rsidRPr="00914808" w:rsidRDefault="00DF169A" w:rsidP="009D5510">
      <w:pPr>
        <w:spacing w:line="240" w:lineRule="auto"/>
        <w:jc w:val="both"/>
        <w:rPr>
          <w:rFonts w:ascii="Times New Roman" w:hAnsi="Times New Roman"/>
        </w:rPr>
      </w:pPr>
      <w:r w:rsidRPr="00914808">
        <w:rPr>
          <w:rFonts w:ascii="Times New Roman" w:hAnsi="Times New Roman"/>
        </w:rPr>
        <w:t xml:space="preserve">The State will select the recipients of this award, and will conduct robust monitoring and assessment of the semiannual progress reports through reviewing progress, successes, challenges, and accountability measures. </w:t>
      </w:r>
    </w:p>
    <w:p w14:paraId="0A05E9EA" w14:textId="77777777" w:rsidR="00DF169A" w:rsidRPr="00914808" w:rsidRDefault="00DF169A" w:rsidP="009D5510">
      <w:pPr>
        <w:pStyle w:val="Heading2"/>
        <w:numPr>
          <w:ilvl w:val="0"/>
          <w:numId w:val="0"/>
        </w:numPr>
        <w:spacing w:line="240" w:lineRule="auto"/>
        <w:ind w:left="360" w:hanging="360"/>
        <w:rPr>
          <w:rFonts w:ascii="Times New Roman" w:hAnsi="Times New Roman"/>
        </w:rPr>
      </w:pPr>
      <w:bookmarkStart w:id="369" w:name="_Toc471313124"/>
      <w:bookmarkStart w:id="370" w:name="_Toc515897405"/>
      <w:bookmarkStart w:id="371" w:name="_Toc517086554"/>
      <w:r w:rsidRPr="00914808">
        <w:rPr>
          <w:rFonts w:ascii="Times New Roman" w:hAnsi="Times New Roman"/>
        </w:rPr>
        <w:t>Workforce Development Grant Program</w:t>
      </w:r>
      <w:bookmarkEnd w:id="369"/>
      <w:bookmarkEnd w:id="370"/>
      <w:bookmarkEnd w:id="371"/>
      <w:r w:rsidRPr="00914808">
        <w:rPr>
          <w:rFonts w:ascii="Times New Roman" w:hAnsi="Times New Roman"/>
        </w:rPr>
        <w:t xml:space="preserve"> </w:t>
      </w:r>
    </w:p>
    <w:p w14:paraId="1FEB7912"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State’s payment reform initiatives will introduce new demands and shifting responsibilities for the healthcare workforce. The State will use DSRIP funding to support a wide spectrum of health care workforce development and training to allow for providers to more effectively operate in a new health care system. Entities participating in payment reform (ACOs, Community Partners, and CSAs)</w:t>
      </w:r>
      <w:r w:rsidR="00D37240" w:rsidRPr="00914808">
        <w:rPr>
          <w:rFonts w:ascii="Times New Roman" w:hAnsi="Times New Roman"/>
        </w:rPr>
        <w:t>, or entities in support of ACOs, CPs, and CSAs (e.g. training programs)</w:t>
      </w:r>
      <w:r w:rsidRPr="00914808">
        <w:rPr>
          <w:rFonts w:ascii="Times New Roman" w:hAnsi="Times New Roman"/>
        </w:rPr>
        <w:t xml:space="preserve"> are eligible to apply for funding.</w:t>
      </w:r>
    </w:p>
    <w:p w14:paraId="279070D2"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Awardee’s Obligations</w:t>
      </w:r>
    </w:p>
    <w:p w14:paraId="6B44F47D"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Awardees will be required to submit semiannual progress reports to the State discussing the project’s progress towards goals and pre-approved accountability measures, challenges and plans to address those challenges, and expenditures to date.</w:t>
      </w:r>
    </w:p>
    <w:p w14:paraId="4F645532"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State’s Management</w:t>
      </w:r>
    </w:p>
    <w:p w14:paraId="57254DAF"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State will select the awardees, and will conduct robust monitoring and assessment of the semiannual progress reports through reviewing progress, successes, challenges, and accountability measures. Awardees’ accountability will be evaluated by whether the projects were completed, and whether performance on the accountability metrics, set out prior to the project’s implementation, was adequate. If the project was not completed, or performance on the metrics was inadequate, the State, in consultation with the awardee, will determine appropriate recourse, which may include corrective action plans, termination from the investment program, barring providers from applying for future Statewide Investment funding, recoupment of funds, or other contract management activities (e.g., collaboratively with the awardee to identify and implement new strategies to meet the project goals, or renegotiating the awardee’s responsibilities or the project’s goals to achieve partial success, as appropriate).</w:t>
      </w:r>
    </w:p>
    <w:p w14:paraId="4D220957" w14:textId="77777777" w:rsidR="00DF169A" w:rsidRPr="00914808" w:rsidRDefault="00DF169A" w:rsidP="009D5510">
      <w:pPr>
        <w:pStyle w:val="Heading2"/>
        <w:numPr>
          <w:ilvl w:val="0"/>
          <w:numId w:val="0"/>
        </w:numPr>
        <w:spacing w:line="240" w:lineRule="auto"/>
        <w:ind w:left="360" w:hanging="360"/>
        <w:rPr>
          <w:rFonts w:ascii="Times New Roman" w:hAnsi="Times New Roman"/>
        </w:rPr>
      </w:pPr>
      <w:bookmarkStart w:id="372" w:name="_Toc470866725"/>
      <w:bookmarkStart w:id="373" w:name="_Toc471313125"/>
      <w:bookmarkStart w:id="374" w:name="_Toc515897406"/>
      <w:bookmarkStart w:id="375" w:name="_Toc517086555"/>
      <w:r w:rsidRPr="00914808">
        <w:rPr>
          <w:rFonts w:ascii="Times New Roman" w:hAnsi="Times New Roman"/>
        </w:rPr>
        <w:t>Technical Assistance</w:t>
      </w:r>
      <w:bookmarkEnd w:id="372"/>
      <w:bookmarkEnd w:id="373"/>
      <w:bookmarkEnd w:id="374"/>
      <w:bookmarkEnd w:id="375"/>
      <w:r w:rsidRPr="00914808">
        <w:rPr>
          <w:rFonts w:ascii="Times New Roman" w:hAnsi="Times New Roman"/>
        </w:rPr>
        <w:t xml:space="preserve"> </w:t>
      </w:r>
    </w:p>
    <w:p w14:paraId="2DCD357C"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 will procure vendors to provide technical assistance (TA) to ACOs, CPs and CSAs in a range of knowledge domains in order to help with the implementation of evidence-based interventions. TA may be provided in multiple forms, including but not limited to: individual consultation, learning collaboratives, tools and resources, and webinars. Providers participating in payment reform (ACOs, Community Partners, and CSAs) may be eligible to apply for funding.</w:t>
      </w:r>
    </w:p>
    <w:p w14:paraId="34899896" w14:textId="77777777" w:rsidR="00DF169A" w:rsidRPr="00914808" w:rsidRDefault="00DF169A" w:rsidP="009D5510">
      <w:pPr>
        <w:pStyle w:val="NoSpacing"/>
        <w:jc w:val="both"/>
        <w:rPr>
          <w:rFonts w:ascii="Times New Roman" w:hAnsi="Times New Roman"/>
        </w:rPr>
      </w:pPr>
      <w:r w:rsidRPr="00914808">
        <w:rPr>
          <w:rFonts w:ascii="Times New Roman" w:hAnsi="Times New Roman"/>
        </w:rPr>
        <w:t>Technical assistance may be available in areas such as, but not limited to:</w:t>
      </w:r>
    </w:p>
    <w:p w14:paraId="1DAF715C" w14:textId="77777777" w:rsidR="00DF169A" w:rsidRPr="00914808" w:rsidRDefault="00DF169A" w:rsidP="009D5510">
      <w:pPr>
        <w:pStyle w:val="NoSpacing"/>
        <w:jc w:val="both"/>
        <w:rPr>
          <w:rFonts w:ascii="Times New Roman" w:hAnsi="Times New Roman"/>
        </w:rPr>
      </w:pPr>
    </w:p>
    <w:p w14:paraId="6E9C991B" w14:textId="77777777" w:rsidR="00DF169A" w:rsidRPr="00914808" w:rsidRDefault="00DF169A" w:rsidP="009D5510">
      <w:pPr>
        <w:numPr>
          <w:ilvl w:val="0"/>
          <w:numId w:val="16"/>
        </w:numPr>
        <w:spacing w:line="240" w:lineRule="auto"/>
        <w:jc w:val="both"/>
        <w:rPr>
          <w:rFonts w:ascii="Times New Roman" w:hAnsi="Times New Roman"/>
          <w:b/>
        </w:rPr>
      </w:pPr>
      <w:r w:rsidRPr="00914808">
        <w:rPr>
          <w:rFonts w:ascii="Times New Roman" w:hAnsi="Times New Roman"/>
          <w:b/>
        </w:rPr>
        <w:t>Education:</w:t>
      </w:r>
      <w:r w:rsidRPr="00914808">
        <w:rPr>
          <w:rFonts w:ascii="Times New Roman" w:hAnsi="Times New Roman"/>
        </w:rPr>
        <w:t xml:space="preserve"> Education on delivery system reform topics, such as governance requirements, shared savings and shared losses; network development; quality and financial management analytics; assistance with health care literacy; and other topics. </w:t>
      </w:r>
    </w:p>
    <w:p w14:paraId="08AA93FA" w14:textId="77777777" w:rsidR="00DF169A" w:rsidRPr="00914808" w:rsidRDefault="00DF169A" w:rsidP="009D5510">
      <w:pPr>
        <w:numPr>
          <w:ilvl w:val="0"/>
          <w:numId w:val="16"/>
        </w:numPr>
        <w:spacing w:line="240" w:lineRule="auto"/>
        <w:jc w:val="both"/>
        <w:rPr>
          <w:rFonts w:ascii="Times New Roman" w:hAnsi="Times New Roman"/>
        </w:rPr>
      </w:pPr>
      <w:r w:rsidRPr="00914808">
        <w:rPr>
          <w:rFonts w:ascii="Times New Roman" w:hAnsi="Times New Roman"/>
          <w:b/>
        </w:rPr>
        <w:t>Actuarial and Financial:</w:t>
      </w:r>
      <w:r w:rsidRPr="00914808">
        <w:rPr>
          <w:rFonts w:ascii="Times New Roman" w:hAnsi="Times New Roman"/>
        </w:rPr>
        <w:t xml:space="preserve"> Actuarial consulting to support participation in payment models. Baseline education and readiness assessments that address financial business process changes, patient attribution, budgeting, practice management systems, and other needs.</w:t>
      </w:r>
    </w:p>
    <w:p w14:paraId="12FB9858" w14:textId="77777777" w:rsidR="00DF169A" w:rsidRPr="00914808" w:rsidRDefault="00DF169A" w:rsidP="009D5510">
      <w:pPr>
        <w:numPr>
          <w:ilvl w:val="0"/>
          <w:numId w:val="16"/>
        </w:numPr>
        <w:spacing w:line="240" w:lineRule="auto"/>
        <w:jc w:val="both"/>
        <w:rPr>
          <w:rFonts w:ascii="Times New Roman" w:hAnsi="Times New Roman"/>
        </w:rPr>
      </w:pPr>
      <w:r w:rsidRPr="00914808">
        <w:rPr>
          <w:rFonts w:ascii="Times New Roman" w:hAnsi="Times New Roman"/>
          <w:b/>
        </w:rPr>
        <w:t>Care Coordination/Integration</w:t>
      </w:r>
      <w:r w:rsidRPr="00914808">
        <w:rPr>
          <w:rFonts w:ascii="Times New Roman" w:hAnsi="Times New Roman"/>
        </w:rPr>
        <w:t>: Technical assistance to support, establish, and improve care coordination/integration best practices, including best practices around incorporating community health workers and social workers into practice, among other areas</w:t>
      </w:r>
    </w:p>
    <w:p w14:paraId="59101620" w14:textId="77777777" w:rsidR="00DF169A" w:rsidRPr="00914808" w:rsidRDefault="00DF169A" w:rsidP="009D5510">
      <w:pPr>
        <w:numPr>
          <w:ilvl w:val="0"/>
          <w:numId w:val="16"/>
        </w:numPr>
        <w:spacing w:line="240" w:lineRule="auto"/>
        <w:jc w:val="both"/>
        <w:rPr>
          <w:rFonts w:ascii="Times New Roman" w:hAnsi="Times New Roman"/>
        </w:rPr>
      </w:pPr>
      <w:r w:rsidRPr="00914808">
        <w:rPr>
          <w:rFonts w:ascii="Times New Roman" w:hAnsi="Times New Roman"/>
          <w:b/>
        </w:rPr>
        <w:t xml:space="preserve">Performance Management: </w:t>
      </w:r>
      <w:r w:rsidRPr="00914808">
        <w:rPr>
          <w:rFonts w:ascii="Times New Roman" w:hAnsi="Times New Roman"/>
        </w:rPr>
        <w:t xml:space="preserve">Technical assistance to support program improvements, project management and provider performance management </w:t>
      </w:r>
    </w:p>
    <w:p w14:paraId="592D9F44" w14:textId="77777777" w:rsidR="00DF169A" w:rsidRPr="00914808" w:rsidRDefault="00DF169A" w:rsidP="009D5510">
      <w:pPr>
        <w:numPr>
          <w:ilvl w:val="0"/>
          <w:numId w:val="16"/>
        </w:numPr>
        <w:spacing w:line="240" w:lineRule="auto"/>
        <w:jc w:val="both"/>
        <w:rPr>
          <w:rFonts w:ascii="Times New Roman" w:hAnsi="Times New Roman"/>
        </w:rPr>
      </w:pPr>
      <w:r w:rsidRPr="00914808">
        <w:rPr>
          <w:rFonts w:ascii="Times New Roman" w:hAnsi="Times New Roman"/>
          <w:b/>
        </w:rPr>
        <w:t>Health Information Technology</w:t>
      </w:r>
      <w:r w:rsidRPr="00914808">
        <w:rPr>
          <w:rFonts w:ascii="Times New Roman" w:hAnsi="Times New Roman"/>
        </w:rPr>
        <w:t>: Consultations to provide insight into what HIT investments and workflow adjustments will be needed to achieve goals regarding data sharing and integration across the delivery system (e.g., establishing clinical or community linkages through an e-Referral system)</w:t>
      </w:r>
    </w:p>
    <w:p w14:paraId="4643E525" w14:textId="77777777" w:rsidR="00DF169A" w:rsidRPr="00914808" w:rsidRDefault="00DF169A" w:rsidP="009D5510">
      <w:pPr>
        <w:numPr>
          <w:ilvl w:val="0"/>
          <w:numId w:val="16"/>
        </w:numPr>
        <w:spacing w:line="240" w:lineRule="auto"/>
        <w:jc w:val="both"/>
        <w:rPr>
          <w:rFonts w:ascii="Times New Roman" w:hAnsi="Times New Roman"/>
        </w:rPr>
      </w:pPr>
      <w:r w:rsidRPr="00914808">
        <w:rPr>
          <w:rFonts w:ascii="Times New Roman" w:hAnsi="Times New Roman"/>
          <w:b/>
        </w:rPr>
        <w:t xml:space="preserve">Accessible and Culturally Competent Care: </w:t>
      </w:r>
      <w:r w:rsidRPr="00914808">
        <w:rPr>
          <w:rFonts w:ascii="Times New Roman" w:hAnsi="Times New Roman"/>
        </w:rPr>
        <w:t>Training and support materials to promote best practices for accessibility and for culturally competent care for individuals with limited English proficiency; diverse cultural and ethnic backgrounds; physical, developmental, or mental disabilities; and regardless of gender, sexual orientation, or gender identity.</w:t>
      </w:r>
    </w:p>
    <w:p w14:paraId="35BA966E" w14:textId="77777777" w:rsidR="00DF169A" w:rsidRPr="00914808" w:rsidRDefault="00DF169A" w:rsidP="009D5510">
      <w:pPr>
        <w:numPr>
          <w:ilvl w:val="0"/>
          <w:numId w:val="16"/>
        </w:numPr>
        <w:spacing w:line="240" w:lineRule="auto"/>
        <w:jc w:val="both"/>
        <w:rPr>
          <w:rFonts w:ascii="Times New Roman" w:hAnsi="Times New Roman"/>
        </w:rPr>
      </w:pPr>
      <w:r w:rsidRPr="00914808">
        <w:rPr>
          <w:rFonts w:ascii="Times New Roman" w:hAnsi="Times New Roman"/>
          <w:b/>
        </w:rPr>
        <w:t>Chronic Conditions Management:</w:t>
      </w:r>
      <w:r w:rsidRPr="00914808">
        <w:rPr>
          <w:rFonts w:ascii="Times New Roman" w:hAnsi="Times New Roman"/>
        </w:rPr>
        <w:t xml:space="preserve"> Training, support, and technical assistance on utilizing and implementing evidence-based interventions to manage chronic conditions, among other areas. </w:t>
      </w:r>
    </w:p>
    <w:p w14:paraId="5229D992" w14:textId="77777777" w:rsidR="00DF169A" w:rsidRPr="00914808" w:rsidRDefault="00DF169A" w:rsidP="009D5510">
      <w:pPr>
        <w:numPr>
          <w:ilvl w:val="0"/>
          <w:numId w:val="16"/>
        </w:numPr>
        <w:spacing w:line="240" w:lineRule="auto"/>
        <w:jc w:val="both"/>
        <w:rPr>
          <w:rFonts w:ascii="Times New Roman" w:hAnsi="Times New Roman"/>
        </w:rPr>
      </w:pPr>
      <w:r w:rsidRPr="00914808">
        <w:rPr>
          <w:rFonts w:ascii="Times New Roman" w:hAnsi="Times New Roman"/>
          <w:b/>
        </w:rPr>
        <w:t xml:space="preserve">Behavioral Health Care Treatment and Management:  </w:t>
      </w:r>
      <w:r w:rsidRPr="00914808">
        <w:rPr>
          <w:rFonts w:ascii="Times New Roman" w:hAnsi="Times New Roman"/>
        </w:rPr>
        <w:t>Training, support, data analytics, and technical assistance in caring for patients with behavioral health needs in the community, among other areas</w:t>
      </w:r>
    </w:p>
    <w:p w14:paraId="2A8C8730" w14:textId="77777777" w:rsidR="00DF169A" w:rsidRPr="00914808" w:rsidRDefault="00DF169A" w:rsidP="009D5510">
      <w:pPr>
        <w:numPr>
          <w:ilvl w:val="0"/>
          <w:numId w:val="16"/>
        </w:numPr>
        <w:spacing w:line="240" w:lineRule="auto"/>
        <w:jc w:val="both"/>
        <w:rPr>
          <w:rFonts w:ascii="Times New Roman" w:hAnsi="Times New Roman"/>
        </w:rPr>
      </w:pPr>
      <w:r w:rsidRPr="00914808">
        <w:rPr>
          <w:rFonts w:ascii="Times New Roman" w:hAnsi="Times New Roman"/>
          <w:b/>
        </w:rPr>
        <w:t>Population Health and Data Analytics:</w:t>
      </w:r>
      <w:r w:rsidRPr="00914808">
        <w:rPr>
          <w:rFonts w:ascii="Times New Roman" w:hAnsi="Times New Roman"/>
        </w:rPr>
        <w:t xml:space="preserve"> Training, support, and technical assistance in analyzing data (e.g. raw claims extracts from The State, clinical quality data from EHRs) to help providers make evidence-based decisions, among other items</w:t>
      </w:r>
    </w:p>
    <w:p w14:paraId="6C2B0B69"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Awardee’s Obligations</w:t>
      </w:r>
    </w:p>
    <w:p w14:paraId="4A61A637"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ACOs, CPs, and CSAs will be eligible to apply for technical assistance. Interested ACOs, CPs, and CSAs will submit a comprehensive TA plan as part of their application, which will be subject to modification and approval by the State. Any TA resources to support the plan must not overlap with TA supported through other funding sources (e.g., federal, state, private sector). Awardees will be required to submit a semiannual progress report discussing the progress towards goals and pre-approved accountability measures, challenges and plans to address those challenges, and expenditures to date.</w:t>
      </w:r>
    </w:p>
    <w:p w14:paraId="1F327B8D"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Vendor’s Obligations</w:t>
      </w:r>
    </w:p>
    <w:p w14:paraId="6EBA9574"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Vendors will work in collaboration with the State, ACOs, CPs, and CSAs to provide TA in a way that optimizes allocated TA resources and supports sustainable TA infrastructure. Vendors will also be required to submit documentation covering the same topics discussed in the awardees’ semiannual progress report.</w:t>
      </w:r>
    </w:p>
    <w:p w14:paraId="07047D0E"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State’s Management</w:t>
      </w:r>
    </w:p>
    <w:p w14:paraId="523E2394"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 will procure qualified vendor(s) for each TA category. A vendor may be approved for multiple categories. To be considered a qualified vendor, the vendor must demonstrate expertise and capacity for the categories for which it is applying, as well as meet other eligibility criteria set by the State.</w:t>
      </w:r>
    </w:p>
    <w:p w14:paraId="34E7C606"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 will conduct robust monitoring and assessment of progress reports submitted by the awardees and TA vendors, which will include reviewing progress, successes, challenges, and accountability measures. Awardee and TA vendor accountability will be based on meeting pre-determined accountability measures, which will focus on whether the awardee was able to meet its technical assistance goals, or whether the vendor provided appropriate TA. If the goals are not met, or performance is inadequate, the State, in consultation with the awardee and/or vendor, will determine appropriate recourse, which may include corrective action plans, termination from the investment program, barring providers from applying for future Statewide Investment funding, recoupment of funds, or other contract management activities (e.g., working collaboratively with the awardee to identify and implement new strategies to meet the project goals, or renegotiating the awardee’s responsibilities or the project’s goals to achieve partial success, as appropriate).</w:t>
      </w:r>
    </w:p>
    <w:p w14:paraId="3AA4A52E" w14:textId="77777777" w:rsidR="00DF169A" w:rsidRPr="00914808" w:rsidRDefault="00DF169A" w:rsidP="009D5510">
      <w:pPr>
        <w:pStyle w:val="Heading2"/>
        <w:numPr>
          <w:ilvl w:val="0"/>
          <w:numId w:val="0"/>
        </w:numPr>
        <w:spacing w:line="240" w:lineRule="auto"/>
        <w:ind w:left="360" w:hanging="360"/>
        <w:rPr>
          <w:rFonts w:ascii="Times New Roman" w:hAnsi="Times New Roman"/>
        </w:rPr>
      </w:pPr>
      <w:bookmarkStart w:id="376" w:name="_Toc470866726"/>
      <w:bookmarkStart w:id="377" w:name="_Toc471313126"/>
      <w:bookmarkStart w:id="378" w:name="_Toc515897407"/>
      <w:bookmarkStart w:id="379" w:name="_Toc517086556"/>
      <w:r w:rsidRPr="00914808">
        <w:rPr>
          <w:rFonts w:ascii="Times New Roman" w:hAnsi="Times New Roman"/>
        </w:rPr>
        <w:t>Alternative Payment Methods (APM) Preparation Fund</w:t>
      </w:r>
      <w:bookmarkEnd w:id="376"/>
      <w:bookmarkEnd w:id="377"/>
      <w:bookmarkEnd w:id="378"/>
      <w:bookmarkEnd w:id="379"/>
    </w:p>
    <w:p w14:paraId="596196BF"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 xml:space="preserve">The State will use DSRIP funding for an Alternative Payment Methods (APM) Preparation Fund, which will offer </w:t>
      </w:r>
      <w:r w:rsidR="001167BD" w:rsidRPr="00914808">
        <w:rPr>
          <w:rFonts w:ascii="Times New Roman" w:hAnsi="Times New Roman"/>
        </w:rPr>
        <w:t xml:space="preserve">up to </w:t>
      </w:r>
      <w:r w:rsidRPr="00914808">
        <w:rPr>
          <w:rFonts w:ascii="Times New Roman" w:hAnsi="Times New Roman"/>
        </w:rPr>
        <w:t>two years of support to providers that are not yet ready to participate in an APM, but want to take steps towards APM adoption. Funds can be used to develop, expand, or enhance shared governance structures and organizational integration strategies linking providers across the continuum of care. Massachusetts’ providers seeking to move towards ACOs or APMs but that are not participating as a MassHealth ACO; and behavioral health providers, BH CPs, LTSS providers and LTSS CPs seeking to enter into APM arrangements with MassHealth managed care entities will be eligible to apply for funding.</w:t>
      </w:r>
      <w:r w:rsidR="00405076" w:rsidRPr="00914808">
        <w:rPr>
          <w:rFonts w:ascii="Times New Roman" w:hAnsi="Times New Roman"/>
        </w:rPr>
        <w:t xml:space="preserve"> Funds may also be used to raise awareness about APM among providers not yet engaged in a MassHealth ACO, CP, or CSA.</w:t>
      </w:r>
    </w:p>
    <w:p w14:paraId="0FE110B4"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 xml:space="preserve">Awardee’s Obligations </w:t>
      </w:r>
    </w:p>
    <w:p w14:paraId="484A91C5"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 xml:space="preserve">Awardees will be required to submit semiannual progress reports to the State discussing the project’s progress towards goals and pre-approved accountability measures, challenges and plans to address those challenges, and expenditures to date. </w:t>
      </w:r>
    </w:p>
    <w:p w14:paraId="6FC71E3C"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State’s Management</w:t>
      </w:r>
    </w:p>
    <w:p w14:paraId="44DFE4AC"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 will select recipients of this funding, and conduct robust monitoring and assessment of the semiannual progress reports through reviewing progress, successes, challenges, and accountability measures. Awardees’ accountability will be evaluated by whether the projects were completed, and whether performance on the accountability metrics, set out prior to the project’s implementation, was adequate. If the project was not completed, or performance on the metrics was inadequate, the State, in consultation with the awardee, will determine appropriate recourse, which may include corrective action plans, termination from the investment program, barring providers from applying for future Statewide Investment funding, recoupment of funds, or other contract management activities (e.g., working collaboratively with the awardee to identify and implement new strategies to meet the project goals, or renegotiating the awardee’s responsibilities or the project’s goals to achieve partial success, as appropriate).</w:t>
      </w:r>
      <w:r w:rsidRPr="00914808" w:rsidDel="001061D3">
        <w:rPr>
          <w:rStyle w:val="CommentReference"/>
          <w:rFonts w:ascii="Times New Roman" w:hAnsi="Times New Roman"/>
        </w:rPr>
        <w:t xml:space="preserve"> </w:t>
      </w:r>
    </w:p>
    <w:p w14:paraId="5C548482" w14:textId="77777777" w:rsidR="00DF169A" w:rsidRPr="00914808" w:rsidRDefault="00DF169A" w:rsidP="009D5510">
      <w:pPr>
        <w:pStyle w:val="Heading2"/>
        <w:numPr>
          <w:ilvl w:val="0"/>
          <w:numId w:val="0"/>
        </w:numPr>
        <w:spacing w:line="240" w:lineRule="auto"/>
        <w:ind w:left="360" w:hanging="360"/>
        <w:rPr>
          <w:rFonts w:ascii="Times New Roman" w:hAnsi="Times New Roman"/>
        </w:rPr>
      </w:pPr>
      <w:bookmarkStart w:id="380" w:name="_Toc470866727"/>
      <w:bookmarkStart w:id="381" w:name="_Toc471313127"/>
      <w:bookmarkStart w:id="382" w:name="_Toc515897408"/>
      <w:bookmarkStart w:id="383" w:name="_Toc517086557"/>
      <w:r w:rsidRPr="00914808">
        <w:rPr>
          <w:rFonts w:ascii="Times New Roman" w:hAnsi="Times New Roman"/>
        </w:rPr>
        <w:t>Enhanced Diversionary Behavioral Health Activities</w:t>
      </w:r>
      <w:bookmarkEnd w:id="380"/>
      <w:bookmarkEnd w:id="381"/>
      <w:bookmarkEnd w:id="382"/>
      <w:bookmarkEnd w:id="383"/>
      <w:r w:rsidRPr="00914808">
        <w:rPr>
          <w:rFonts w:ascii="Times New Roman" w:hAnsi="Times New Roman"/>
        </w:rPr>
        <w:t xml:space="preserve">    </w:t>
      </w:r>
    </w:p>
    <w:p w14:paraId="316C49E4"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 will use DSRIP funding to support investment in new or enhanced diversionary strategies or infrastructure to help place members with behavioral health needs in the least restrictive, clinically most appropriate settings and to reduce the incidence of members who are boarded in a hospital emergency department waiting for admission into acute inpatient treatment or diversion to a community setting. Strategies for investment may include:</w:t>
      </w:r>
    </w:p>
    <w:p w14:paraId="225B816D"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 xml:space="preserve">Workforce Development </w:t>
      </w:r>
    </w:p>
    <w:p w14:paraId="2B810505"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Urgent care and intensive outpatient program (IOP)</w:t>
      </w:r>
    </w:p>
    <w:p w14:paraId="0FAA632A"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Community-Based Acute Treatment (CBAT) for adults</w:t>
      </w:r>
    </w:p>
    <w:p w14:paraId="16AB0DA3"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 xml:space="preserve">ESP/Mobile Crisis Intervention (MCI) Teams with specific focus on placement in the EDs </w:t>
      </w:r>
    </w:p>
    <w:p w14:paraId="3B36F5B7"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 xml:space="preserve">Crisis Stabilization Services (CSS) </w:t>
      </w:r>
    </w:p>
    <w:p w14:paraId="467D3C9B"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Telemedicine and Tele-psychiatry</w:t>
      </w:r>
    </w:p>
    <w:p w14:paraId="4D8AD8F4"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 xml:space="preserve">Peer Support models </w:t>
      </w:r>
    </w:p>
    <w:p w14:paraId="62B1EFE4"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Discharge navigation services</w:t>
      </w:r>
    </w:p>
    <w:p w14:paraId="5F4CE334"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Web-based portal for navigation and data collection of ED boarding and available bed placement</w:t>
      </w:r>
    </w:p>
    <w:p w14:paraId="23B538E1" w14:textId="77777777" w:rsidR="00DF169A" w:rsidRPr="00914808" w:rsidRDefault="00DF169A" w:rsidP="009D5510">
      <w:pPr>
        <w:numPr>
          <w:ilvl w:val="0"/>
          <w:numId w:val="11"/>
        </w:numPr>
        <w:spacing w:line="240" w:lineRule="auto"/>
        <w:jc w:val="both"/>
        <w:rPr>
          <w:rFonts w:ascii="Times New Roman" w:hAnsi="Times New Roman"/>
        </w:rPr>
      </w:pPr>
      <w:r w:rsidRPr="00914808">
        <w:rPr>
          <w:rFonts w:ascii="Times New Roman" w:hAnsi="Times New Roman"/>
        </w:rPr>
        <w:t xml:space="preserve">Care coordination software to better manage members who are boarded in the ED and to prevent such events </w:t>
      </w:r>
    </w:p>
    <w:p w14:paraId="7A53D44B" w14:textId="77777777" w:rsidR="00DF169A" w:rsidRPr="00914808" w:rsidRDefault="00DF169A" w:rsidP="009D5510">
      <w:pPr>
        <w:spacing w:line="240" w:lineRule="auto"/>
        <w:ind w:left="720"/>
        <w:jc w:val="both"/>
        <w:rPr>
          <w:rFonts w:ascii="Times New Roman" w:hAnsi="Times New Roman"/>
        </w:rPr>
      </w:pPr>
    </w:p>
    <w:p w14:paraId="7D04492A"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ACOs, CPs, CSAs, primary care providers, ESPs, community mental health centers, acute care hospitals, community health centers, psychiatric hospitals, advocacy organizations, provider organizations, vendors, and MCOs may be eligible to</w:t>
      </w:r>
      <w:r w:rsidR="009E5AC3" w:rsidRPr="00914808">
        <w:rPr>
          <w:rFonts w:ascii="Times New Roman" w:hAnsi="Times New Roman"/>
        </w:rPr>
        <w:t xml:space="preserve"> apply for funding. ACOs, CPs, </w:t>
      </w:r>
      <w:r w:rsidRPr="00914808">
        <w:rPr>
          <w:rFonts w:ascii="Times New Roman" w:hAnsi="Times New Roman"/>
        </w:rPr>
        <w:t xml:space="preserve">or CSAs receiving funding must demonstrate that activities supported through this statewide investment are not duplicative with activities supported through other available funding. </w:t>
      </w:r>
    </w:p>
    <w:p w14:paraId="2877BD48"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Awardee’s Obligations</w:t>
      </w:r>
    </w:p>
    <w:p w14:paraId="14A531B9"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 xml:space="preserve">Awardees will submit a semiannual progress report discussing the project’s progress to date including activities and progress towards the reduction of ED boarding, goals and accountability measures, challenges and plans to address those challenges, and expenditures to date. </w:t>
      </w:r>
    </w:p>
    <w:p w14:paraId="20715363"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State’s Management</w:t>
      </w:r>
    </w:p>
    <w:p w14:paraId="3698B3E3"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The State will select recipients for this funding, and conduct robust monitoring and assessment of the semiannual progress and annual reports. Awardees’ accountability will be evaluated by whether the projects were completed, and whether performance on the accountability metrics, set out prior to the project’s implementation, was adequate. If the project was not completed, or performance on the metrics was inadequate, the State, in consultation with the awardee, will determine appropriate recourse, which may include corrective action plans, termination from the investment program, barring providers from applying for future Statewide Investment funding, recoupment of funds, or other contract management activities (e.g., working collaboratively with the awardee to identify and implement new strategies to meet the project goals, or renegotiating the awardee’s responsibilities or the project’s goals to achieve partial success, as appropriate).</w:t>
      </w:r>
      <w:r w:rsidRPr="00914808" w:rsidDel="001061D3">
        <w:rPr>
          <w:rStyle w:val="CommentReference"/>
          <w:rFonts w:ascii="Times New Roman" w:hAnsi="Times New Roman"/>
        </w:rPr>
        <w:t xml:space="preserve"> </w:t>
      </w:r>
    </w:p>
    <w:p w14:paraId="1B39EAC7" w14:textId="77777777" w:rsidR="00DF169A" w:rsidRPr="00914808" w:rsidRDefault="00DF169A" w:rsidP="009D5510">
      <w:pPr>
        <w:pStyle w:val="Heading2"/>
        <w:numPr>
          <w:ilvl w:val="0"/>
          <w:numId w:val="0"/>
        </w:numPr>
        <w:spacing w:line="240" w:lineRule="auto"/>
        <w:ind w:left="360" w:hanging="360"/>
        <w:rPr>
          <w:rFonts w:ascii="Times New Roman" w:hAnsi="Times New Roman"/>
        </w:rPr>
      </w:pPr>
      <w:bookmarkStart w:id="384" w:name="_Toc470866728"/>
      <w:bookmarkStart w:id="385" w:name="_Toc471313128"/>
      <w:bookmarkStart w:id="386" w:name="_Toc515897409"/>
      <w:bookmarkStart w:id="387" w:name="_Toc517086558"/>
      <w:r w:rsidRPr="00914808">
        <w:rPr>
          <w:rFonts w:ascii="Times New Roman" w:hAnsi="Times New Roman"/>
        </w:rPr>
        <w:t>Improved accessibility for people with disabilities or for whom English is not a primary language</w:t>
      </w:r>
      <w:bookmarkEnd w:id="384"/>
      <w:bookmarkEnd w:id="385"/>
      <w:bookmarkEnd w:id="386"/>
      <w:bookmarkEnd w:id="387"/>
    </w:p>
    <w:p w14:paraId="17F08992"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 xml:space="preserve">The State will use DSRIP funding to help providers offer necessary equipment and expertise at their facilities to meet the needs of persons with disabilities, or of those for whom English is not a primary language. </w:t>
      </w:r>
    </w:p>
    <w:p w14:paraId="01DA5F23"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Funding would be available to help providers purchase items necessary to increase accessibility for members with disabilities, for accessible communication assistance, and for development of educational materials for providers regarding accessibility for members with disabilities. The State will tailor some of these materials specifically for providers treating members who are vision-impaired, deaf and hard of hearing, or for whom English is not a primary language. Applicants will be required to demonstrate that training is not duplicative of that received under the Technical Assistance statewide investments funding stream.</w:t>
      </w:r>
    </w:p>
    <w:p w14:paraId="318084ED" w14:textId="77777777" w:rsidR="00DF169A" w:rsidRPr="00914808" w:rsidRDefault="00DF169A" w:rsidP="009D5510">
      <w:pPr>
        <w:spacing w:line="240" w:lineRule="auto"/>
        <w:jc w:val="both"/>
        <w:rPr>
          <w:rFonts w:ascii="Times New Roman" w:hAnsi="Times New Roman" w:cs="Times New Roman"/>
          <w:sz w:val="24"/>
          <w:szCs w:val="24"/>
        </w:rPr>
      </w:pPr>
      <w:r w:rsidRPr="00914808">
        <w:rPr>
          <w:rFonts w:ascii="Times New Roman" w:hAnsi="Times New Roman"/>
        </w:rPr>
        <w:t xml:space="preserve">The State may also utilize this funding to support development of directories or other resources to assist MassHealth members find MassHealth providers by preferred accessibility preferences and to assist providers in identifying the accessibility preferences of their patients. </w:t>
      </w:r>
    </w:p>
    <w:p w14:paraId="2A784F51"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Awardee’s Obligations</w:t>
      </w:r>
    </w:p>
    <w:p w14:paraId="6487B163" w14:textId="77777777" w:rsidR="00DF169A" w:rsidRPr="00914808" w:rsidRDefault="00DF169A" w:rsidP="009D5510">
      <w:pPr>
        <w:spacing w:line="240" w:lineRule="auto"/>
        <w:jc w:val="both"/>
        <w:rPr>
          <w:rFonts w:ascii="Times New Roman" w:hAnsi="Times New Roman"/>
        </w:rPr>
      </w:pPr>
      <w:r w:rsidRPr="00914808">
        <w:rPr>
          <w:rFonts w:ascii="Times New Roman" w:hAnsi="Times New Roman"/>
        </w:rPr>
        <w:t>Awardees will be required to submit semiannual progress reports to the State discussing the project’s progress towards goals and pre-approved accountability measures, challenges and plans to address those challenges, and expenditures to date.</w:t>
      </w:r>
    </w:p>
    <w:p w14:paraId="44AD106F" w14:textId="77777777" w:rsidR="00DF169A" w:rsidRPr="00914808" w:rsidRDefault="00DF169A" w:rsidP="009D5510">
      <w:pPr>
        <w:pStyle w:val="Heading5"/>
        <w:spacing w:line="240" w:lineRule="auto"/>
        <w:jc w:val="both"/>
        <w:rPr>
          <w:rFonts w:ascii="Times New Roman" w:hAnsi="Times New Roman"/>
        </w:rPr>
      </w:pPr>
      <w:r w:rsidRPr="00914808">
        <w:rPr>
          <w:rFonts w:ascii="Times New Roman" w:hAnsi="Times New Roman"/>
        </w:rPr>
        <w:t>State’s Management</w:t>
      </w:r>
    </w:p>
    <w:p w14:paraId="3E5C5AA0" w14:textId="77777777" w:rsidR="00DF169A" w:rsidRPr="00914808" w:rsidRDefault="00DF169A" w:rsidP="009D5510">
      <w:pPr>
        <w:spacing w:line="240" w:lineRule="auto"/>
        <w:jc w:val="both"/>
        <w:rPr>
          <w:rFonts w:ascii="Times New Roman" w:hAnsi="Times New Roman"/>
          <w:b/>
        </w:rPr>
      </w:pPr>
      <w:r w:rsidRPr="00914808">
        <w:rPr>
          <w:rFonts w:ascii="Times New Roman" w:hAnsi="Times New Roman"/>
        </w:rPr>
        <w:t>The State will select funding recipients, and conduct robust monitoring and assessment of the semiannual progress reports through reviewing progress, successes, challenges, and accountability measures. Awardees’ accountability will be evaluated by whether the projects were completed, and whether performance on the accountability metrics, set out prior to the project’s implementation, was adequate. If the project was not completed, or performance on the metrics was inadequate, the State, in consultation with the awardee, will determine appropriate recourse, which may include corrective action plans, termination from the investment program, barring providers from applying for future Statewide Investment funding, recoupment of funds, or other contract management activities (e.g., working collaboratively with the awardee to identify and implement new strategies to meet the project goals, or renegotiating the awardee’s responsibilities or the project’s goals to achieve partial success, as appropriate).</w:t>
      </w:r>
      <w:r w:rsidRPr="00914808" w:rsidDel="001061D3">
        <w:rPr>
          <w:rStyle w:val="CommentReference"/>
          <w:rFonts w:ascii="Times New Roman" w:hAnsi="Times New Roman"/>
        </w:rPr>
        <w:t xml:space="preserve"> </w:t>
      </w:r>
      <w:r w:rsidRPr="00914808">
        <w:rPr>
          <w:rFonts w:ascii="Times New Roman" w:hAnsi="Times New Roman"/>
          <w:b/>
        </w:rPr>
        <w:br w:type="page"/>
      </w:r>
    </w:p>
    <w:p w14:paraId="780D7FF7" w14:textId="77777777" w:rsidR="0023730F" w:rsidRPr="00914808" w:rsidRDefault="0023730F" w:rsidP="00D56380">
      <w:pPr>
        <w:spacing w:line="240" w:lineRule="auto"/>
        <w:jc w:val="both"/>
        <w:rPr>
          <w:rFonts w:ascii="Times New Roman" w:hAnsi="Times New Roman"/>
        </w:rPr>
      </w:pPr>
      <w:bookmarkStart w:id="388" w:name="_Toc471313136"/>
    </w:p>
    <w:p w14:paraId="38F330C0" w14:textId="77777777" w:rsidR="00B241B4" w:rsidRPr="00914808" w:rsidRDefault="00B241B4" w:rsidP="00B241B4">
      <w:pPr>
        <w:pStyle w:val="Heading1"/>
        <w:numPr>
          <w:ilvl w:val="0"/>
          <w:numId w:val="0"/>
        </w:numPr>
        <w:spacing w:line="240" w:lineRule="auto"/>
        <w:rPr>
          <w:rFonts w:ascii="Times New Roman" w:hAnsi="Times New Roman"/>
        </w:rPr>
      </w:pPr>
      <w:bookmarkStart w:id="389" w:name="_Toc515897410"/>
      <w:bookmarkStart w:id="390" w:name="_Toc517086559"/>
      <w:bookmarkEnd w:id="388"/>
      <w:r w:rsidRPr="00914808">
        <w:rPr>
          <w:rFonts w:ascii="Times New Roman" w:hAnsi="Times New Roman"/>
        </w:rPr>
        <w:t>Appendix C: Example Calculation of State DSRIP Accountability Score by Accountability Domain for BP 4</w:t>
      </w:r>
      <w:bookmarkEnd w:id="389"/>
      <w:bookmarkEnd w:id="390"/>
    </w:p>
    <w:p w14:paraId="64A1FFB4" w14:textId="77777777" w:rsidR="00B241B4" w:rsidRPr="00914808" w:rsidRDefault="00B241B4" w:rsidP="00B241B4">
      <w:pPr>
        <w:spacing w:line="240" w:lineRule="auto"/>
        <w:rPr>
          <w:rFonts w:ascii="Times New Roman" w:hAnsi="Times New Roman"/>
        </w:rPr>
      </w:pPr>
    </w:p>
    <w:p w14:paraId="35DB80F2" w14:textId="77777777" w:rsidR="00B241B4" w:rsidRPr="00914808" w:rsidRDefault="00B241B4" w:rsidP="00B241B4">
      <w:pPr>
        <w:spacing w:line="240" w:lineRule="auto"/>
        <w:jc w:val="both"/>
        <w:rPr>
          <w:rFonts w:ascii="Times New Roman" w:hAnsi="Times New Roman" w:cs="Times New Roman"/>
        </w:rPr>
      </w:pPr>
      <w:r w:rsidRPr="00914808">
        <w:rPr>
          <w:rFonts w:ascii="Times New Roman" w:hAnsi="Times New Roman"/>
        </w:rPr>
        <w:t>The following example demonstrates how the State DSRIP Accountability Score will be calculated for Budget Period 4. There are five steps to calculate how much at-risk funding the State earns in a given BP:</w:t>
      </w:r>
    </w:p>
    <w:p w14:paraId="40EE949D" w14:textId="77777777" w:rsidR="00B241B4" w:rsidRPr="00914808" w:rsidRDefault="00B241B4" w:rsidP="00B241B4">
      <w:pPr>
        <w:pStyle w:val="ListParagraph"/>
        <w:numPr>
          <w:ilvl w:val="0"/>
          <w:numId w:val="58"/>
        </w:numPr>
        <w:spacing w:after="0" w:line="240" w:lineRule="auto"/>
        <w:contextualSpacing w:val="0"/>
        <w:jc w:val="both"/>
        <w:rPr>
          <w:rFonts w:ascii="Times New Roman" w:hAnsi="Times New Roman"/>
        </w:rPr>
      </w:pPr>
      <w:r w:rsidRPr="00914808">
        <w:rPr>
          <w:rFonts w:ascii="Times New Roman" w:hAnsi="Times New Roman"/>
          <w:b/>
        </w:rPr>
        <w:t>Step 1:</w:t>
      </w:r>
      <w:r w:rsidRPr="00914808">
        <w:rPr>
          <w:rFonts w:ascii="Times New Roman" w:hAnsi="Times New Roman"/>
        </w:rPr>
        <w:t xml:space="preserve"> Calculate the MassHealth ACO/APM Adoption Rate Score</w:t>
      </w:r>
    </w:p>
    <w:p w14:paraId="1BC81691" w14:textId="77777777" w:rsidR="00B241B4" w:rsidRPr="00914808" w:rsidRDefault="00B241B4" w:rsidP="00B241B4">
      <w:pPr>
        <w:pStyle w:val="ListParagraph"/>
        <w:numPr>
          <w:ilvl w:val="0"/>
          <w:numId w:val="58"/>
        </w:numPr>
        <w:spacing w:after="0" w:line="240" w:lineRule="auto"/>
        <w:contextualSpacing w:val="0"/>
        <w:jc w:val="both"/>
        <w:rPr>
          <w:rFonts w:ascii="Times New Roman" w:hAnsi="Times New Roman"/>
        </w:rPr>
      </w:pPr>
      <w:r w:rsidRPr="00914808">
        <w:rPr>
          <w:rFonts w:ascii="Times New Roman" w:hAnsi="Times New Roman"/>
          <w:b/>
        </w:rPr>
        <w:t>Step 2:</w:t>
      </w:r>
      <w:r w:rsidRPr="00914808">
        <w:rPr>
          <w:rFonts w:ascii="Times New Roman" w:hAnsi="Times New Roman"/>
        </w:rPr>
        <w:t xml:space="preserve"> Calculate the Reduction in Spending Growth Score</w:t>
      </w:r>
    </w:p>
    <w:p w14:paraId="66166FBF" w14:textId="2409216F" w:rsidR="00B241B4" w:rsidRPr="00914808" w:rsidRDefault="00B241B4" w:rsidP="00B241B4">
      <w:pPr>
        <w:pStyle w:val="ListParagraph"/>
        <w:numPr>
          <w:ilvl w:val="0"/>
          <w:numId w:val="58"/>
        </w:numPr>
        <w:spacing w:after="0" w:line="240" w:lineRule="auto"/>
        <w:contextualSpacing w:val="0"/>
        <w:jc w:val="both"/>
        <w:rPr>
          <w:rFonts w:ascii="Times New Roman" w:hAnsi="Times New Roman"/>
        </w:rPr>
      </w:pPr>
      <w:r w:rsidRPr="00914808">
        <w:rPr>
          <w:rFonts w:ascii="Times New Roman" w:hAnsi="Times New Roman"/>
          <w:b/>
        </w:rPr>
        <w:t>Step 3:</w:t>
      </w:r>
      <w:r w:rsidRPr="00914808">
        <w:rPr>
          <w:rFonts w:ascii="Times New Roman" w:hAnsi="Times New Roman"/>
        </w:rPr>
        <w:t xml:space="preserve"> Calculate the Overall Statewide Quality Performance Score</w:t>
      </w:r>
    </w:p>
    <w:p w14:paraId="05C9DFA3" w14:textId="77777777" w:rsidR="00B241B4" w:rsidRPr="00914808" w:rsidRDefault="00B241B4" w:rsidP="00B241B4">
      <w:pPr>
        <w:pStyle w:val="ListParagraph"/>
        <w:numPr>
          <w:ilvl w:val="0"/>
          <w:numId w:val="58"/>
        </w:numPr>
        <w:spacing w:after="0" w:line="240" w:lineRule="auto"/>
        <w:contextualSpacing w:val="0"/>
        <w:jc w:val="both"/>
        <w:rPr>
          <w:rFonts w:ascii="Times New Roman" w:hAnsi="Times New Roman"/>
        </w:rPr>
      </w:pPr>
      <w:r w:rsidRPr="00914808">
        <w:rPr>
          <w:rFonts w:ascii="Times New Roman" w:hAnsi="Times New Roman"/>
          <w:b/>
        </w:rPr>
        <w:t>Step 4:</w:t>
      </w:r>
      <w:r w:rsidRPr="00914808">
        <w:rPr>
          <w:rFonts w:ascii="Times New Roman" w:hAnsi="Times New Roman"/>
        </w:rPr>
        <w:t xml:space="preserve"> Using the three scores calculated in Steps 1 through 3 to calculate the State DSRIP Accountability Score</w:t>
      </w:r>
    </w:p>
    <w:p w14:paraId="2C951D40" w14:textId="77777777" w:rsidR="00B241B4" w:rsidRPr="00914808" w:rsidRDefault="00B241B4" w:rsidP="00B241B4">
      <w:pPr>
        <w:pStyle w:val="ListParagraph"/>
        <w:numPr>
          <w:ilvl w:val="0"/>
          <w:numId w:val="58"/>
        </w:numPr>
        <w:spacing w:after="0" w:line="240" w:lineRule="auto"/>
        <w:contextualSpacing w:val="0"/>
        <w:jc w:val="both"/>
        <w:rPr>
          <w:rFonts w:ascii="Times New Roman" w:hAnsi="Times New Roman"/>
        </w:rPr>
      </w:pPr>
      <w:r w:rsidRPr="00914808">
        <w:rPr>
          <w:rFonts w:ascii="Times New Roman" w:hAnsi="Times New Roman"/>
          <w:b/>
        </w:rPr>
        <w:t>Step 5:</w:t>
      </w:r>
      <w:r w:rsidRPr="00914808">
        <w:rPr>
          <w:rFonts w:ascii="Times New Roman" w:hAnsi="Times New Roman"/>
        </w:rPr>
        <w:t xml:space="preserve"> Use the State DSRIP Accountability Score to determine earned at-risk funds</w:t>
      </w:r>
    </w:p>
    <w:p w14:paraId="6F8FDA18" w14:textId="77777777" w:rsidR="00B241B4" w:rsidRPr="00914808" w:rsidRDefault="00B241B4" w:rsidP="00B241B4">
      <w:pPr>
        <w:spacing w:line="240" w:lineRule="auto"/>
        <w:jc w:val="both"/>
        <w:rPr>
          <w:rFonts w:ascii="Times New Roman" w:hAnsi="Times New Roman"/>
        </w:rPr>
      </w:pPr>
    </w:p>
    <w:p w14:paraId="7CAEAD3F" w14:textId="77777777" w:rsidR="00B241B4" w:rsidRPr="00914808" w:rsidRDefault="00B241B4" w:rsidP="00B241B4">
      <w:pPr>
        <w:pStyle w:val="Heading2"/>
        <w:numPr>
          <w:ilvl w:val="0"/>
          <w:numId w:val="0"/>
        </w:numPr>
        <w:spacing w:line="240" w:lineRule="auto"/>
        <w:ind w:left="360" w:hanging="360"/>
        <w:rPr>
          <w:rFonts w:ascii="Times New Roman" w:hAnsi="Times New Roman"/>
        </w:rPr>
      </w:pPr>
      <w:bookmarkStart w:id="391" w:name="_Toc471313137"/>
      <w:bookmarkStart w:id="392" w:name="_Toc515897411"/>
      <w:bookmarkStart w:id="393" w:name="_Toc517086560"/>
      <w:r w:rsidRPr="00914808">
        <w:rPr>
          <w:rFonts w:ascii="Times New Roman" w:hAnsi="Times New Roman"/>
        </w:rPr>
        <w:t>Step 1: Calculate the MassHealth ACO/APM Adoption Rate Score for BP 4</w:t>
      </w:r>
      <w:bookmarkEnd w:id="391"/>
      <w:bookmarkEnd w:id="392"/>
      <w:bookmarkEnd w:id="393"/>
    </w:p>
    <w:p w14:paraId="543944B1"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 xml:space="preserve">For the ACO/APM Adoption Rate score, the State will earn a 100% score for a given Budget Period if the State meets or surpasses the target for that Budget Period. If the State does not meet the target, then it will earn a 0% score for that Budget Period. </w:t>
      </w:r>
    </w:p>
    <w:p w14:paraId="340D2F6A"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For BP 4, the State must have at least 40% of MassHealth ACO-eligible members who are enrolled in or attributed to ACOs or who receive services from providers paid under APMs, as shown below:</w:t>
      </w:r>
    </w:p>
    <w:p w14:paraId="78E0CBAC" w14:textId="77777777" w:rsidR="00B241B4" w:rsidRPr="00914808" w:rsidRDefault="00B241B4" w:rsidP="00B241B4">
      <w:pPr>
        <w:spacing w:after="120" w:line="240" w:lineRule="auto"/>
        <w:jc w:val="both"/>
        <w:rPr>
          <w:rFonts w:ascii="Times New Roman" w:hAnsi="Times New Roman"/>
        </w:rPr>
      </w:pPr>
    </w:p>
    <w:p w14:paraId="62F28157"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b/>
        </w:rPr>
        <w:t>EXHIBIT A2</w:t>
      </w:r>
      <w:r w:rsidRPr="00914808">
        <w:rPr>
          <w:rFonts w:ascii="Times New Roman" w:hAnsi="Times New Roman"/>
        </w:rPr>
        <w:t xml:space="preserve"> – Target ACO/APM Adoption Rates, BP 4</w:t>
      </w:r>
    </w:p>
    <w:tbl>
      <w:tblPr>
        <w:tblStyle w:val="TableGrid"/>
        <w:tblW w:w="0" w:type="auto"/>
        <w:tblLook w:val="04A0" w:firstRow="1" w:lastRow="0" w:firstColumn="1" w:lastColumn="0" w:noHBand="0" w:noVBand="1"/>
      </w:tblPr>
      <w:tblGrid>
        <w:gridCol w:w="9360"/>
      </w:tblGrid>
      <w:tr w:rsidR="00B241B4" w:rsidRPr="00914808" w14:paraId="77871E62" w14:textId="77777777" w:rsidTr="00B252AF">
        <w:trPr>
          <w:trHeight w:val="1987"/>
        </w:trPr>
        <w:tc>
          <w:tcPr>
            <w:tcW w:w="9576" w:type="dxa"/>
            <w:tcBorders>
              <w:left w:val="nil"/>
              <w:right w:val="nil"/>
            </w:tcBorders>
            <w:vAlign w:val="center"/>
          </w:tcPr>
          <w:tbl>
            <w:tblPr>
              <w:tblW w:w="9660" w:type="dxa"/>
              <w:jc w:val="center"/>
              <w:tblLook w:val="04A0" w:firstRow="1" w:lastRow="0" w:firstColumn="1" w:lastColumn="0" w:noHBand="0" w:noVBand="1"/>
            </w:tblPr>
            <w:tblGrid>
              <w:gridCol w:w="2820"/>
              <w:gridCol w:w="1140"/>
              <w:gridCol w:w="1140"/>
              <w:gridCol w:w="1140"/>
              <w:gridCol w:w="1140"/>
              <w:gridCol w:w="1140"/>
              <w:gridCol w:w="1140"/>
            </w:tblGrid>
            <w:tr w:rsidR="00B241B4" w:rsidRPr="00914808" w14:paraId="45515646" w14:textId="77777777" w:rsidTr="00C9596A">
              <w:trPr>
                <w:trHeight w:val="280"/>
                <w:jc w:val="center"/>
              </w:trPr>
              <w:tc>
                <w:tcPr>
                  <w:tcW w:w="9660" w:type="dxa"/>
                  <w:gridSpan w:val="7"/>
                  <w:tcBorders>
                    <w:top w:val="single" w:sz="8" w:space="0" w:color="BFBFBF"/>
                    <w:left w:val="single" w:sz="8" w:space="0" w:color="BFBFBF"/>
                    <w:bottom w:val="single" w:sz="4" w:space="0" w:color="BFBFBF"/>
                    <w:right w:val="single" w:sz="8" w:space="0" w:color="BFBFBF"/>
                  </w:tcBorders>
                  <w:shd w:val="clear" w:color="000000" w:fill="1F497D"/>
                  <w:vAlign w:val="center"/>
                  <w:hideMark/>
                </w:tcPr>
                <w:p w14:paraId="0C58CA30" w14:textId="77777777" w:rsidR="00B241B4" w:rsidRPr="00914808" w:rsidRDefault="00B241B4" w:rsidP="00C9596A">
                  <w:pPr>
                    <w:spacing w:after="120" w:line="240" w:lineRule="auto"/>
                    <w:jc w:val="both"/>
                    <w:rPr>
                      <w:rFonts w:ascii="Times New Roman" w:hAnsi="Times New Roman"/>
                      <w:b/>
                      <w:color w:val="FFFFFF"/>
                      <w:sz w:val="20"/>
                    </w:rPr>
                  </w:pPr>
                  <w:r w:rsidRPr="00914808">
                    <w:rPr>
                      <w:rFonts w:ascii="Times New Roman" w:hAnsi="Times New Roman"/>
                      <w:b/>
                      <w:color w:val="FFFFFF"/>
                      <w:sz w:val="20"/>
                    </w:rPr>
                    <w:t>Target ACO/APM Adoption Rates</w:t>
                  </w:r>
                </w:p>
              </w:tc>
            </w:tr>
            <w:tr w:rsidR="00B241B4" w:rsidRPr="00914808" w14:paraId="08023C0A" w14:textId="77777777" w:rsidTr="00C9596A">
              <w:trPr>
                <w:trHeight w:val="560"/>
                <w:jc w:val="center"/>
              </w:trPr>
              <w:tc>
                <w:tcPr>
                  <w:tcW w:w="2820" w:type="dxa"/>
                  <w:tcBorders>
                    <w:top w:val="nil"/>
                    <w:left w:val="single" w:sz="8" w:space="0" w:color="BFBFBF"/>
                    <w:bottom w:val="single" w:sz="4" w:space="0" w:color="BFBFBF"/>
                    <w:right w:val="single" w:sz="4" w:space="0" w:color="BFBFBF"/>
                  </w:tcBorders>
                  <w:shd w:val="clear" w:color="000000" w:fill="D9D9D9"/>
                  <w:vAlign w:val="center"/>
                  <w:hideMark/>
                </w:tcPr>
                <w:p w14:paraId="5C67962B" w14:textId="77777777" w:rsidR="00B241B4" w:rsidRPr="00914808" w:rsidRDefault="00B241B4" w:rsidP="00C9596A">
                  <w:pPr>
                    <w:spacing w:after="120" w:line="240" w:lineRule="auto"/>
                    <w:jc w:val="both"/>
                    <w:rPr>
                      <w:rFonts w:ascii="Times New Roman" w:hAnsi="Times New Roman"/>
                      <w:b/>
                      <w:color w:val="7F7F7F" w:themeColor="text1" w:themeTint="80"/>
                      <w:sz w:val="20"/>
                    </w:rPr>
                  </w:pPr>
                  <w:r w:rsidRPr="00914808">
                    <w:rPr>
                      <w:rFonts w:ascii="Times New Roman" w:hAnsi="Times New Roman"/>
                      <w:b/>
                      <w:color w:val="7F7F7F" w:themeColor="text1" w:themeTint="80"/>
                      <w:sz w:val="20"/>
                    </w:rPr>
                    <w:t>DSRIP Budget Period</w:t>
                  </w:r>
                </w:p>
              </w:tc>
              <w:tc>
                <w:tcPr>
                  <w:tcW w:w="1140" w:type="dxa"/>
                  <w:tcBorders>
                    <w:top w:val="nil"/>
                    <w:left w:val="nil"/>
                    <w:bottom w:val="single" w:sz="4" w:space="0" w:color="BFBFBF"/>
                    <w:right w:val="single" w:sz="4" w:space="0" w:color="BFBFBF"/>
                  </w:tcBorders>
                  <w:shd w:val="clear" w:color="000000" w:fill="D9D9D9"/>
                  <w:vAlign w:val="center"/>
                  <w:hideMark/>
                </w:tcPr>
                <w:p w14:paraId="0CF8C831" w14:textId="77777777" w:rsidR="00B241B4" w:rsidRPr="00914808" w:rsidRDefault="00B241B4" w:rsidP="00C9596A">
                  <w:pPr>
                    <w:spacing w:after="120" w:line="240" w:lineRule="auto"/>
                    <w:jc w:val="both"/>
                    <w:rPr>
                      <w:rFonts w:ascii="Times New Roman" w:hAnsi="Times New Roman"/>
                      <w:b/>
                      <w:color w:val="7F7F7F" w:themeColor="text1" w:themeTint="80"/>
                      <w:sz w:val="20"/>
                    </w:rPr>
                  </w:pPr>
                  <w:r w:rsidRPr="00914808">
                    <w:rPr>
                      <w:rFonts w:ascii="Times New Roman" w:hAnsi="Times New Roman"/>
                      <w:b/>
                      <w:color w:val="7F7F7F" w:themeColor="text1" w:themeTint="80"/>
                      <w:sz w:val="20"/>
                    </w:rPr>
                    <w:t>Prep Budget</w:t>
                  </w:r>
                </w:p>
              </w:tc>
              <w:tc>
                <w:tcPr>
                  <w:tcW w:w="1140" w:type="dxa"/>
                  <w:tcBorders>
                    <w:top w:val="nil"/>
                    <w:left w:val="nil"/>
                    <w:bottom w:val="single" w:sz="4" w:space="0" w:color="BFBFBF"/>
                    <w:right w:val="single" w:sz="4" w:space="0" w:color="BFBFBF"/>
                  </w:tcBorders>
                  <w:shd w:val="clear" w:color="000000" w:fill="D9D9D9"/>
                  <w:vAlign w:val="center"/>
                  <w:hideMark/>
                </w:tcPr>
                <w:p w14:paraId="3F24A7BD" w14:textId="77777777" w:rsidR="00B241B4" w:rsidRPr="00914808" w:rsidRDefault="00B241B4" w:rsidP="00C9596A">
                  <w:pPr>
                    <w:spacing w:after="120" w:line="240" w:lineRule="auto"/>
                    <w:jc w:val="both"/>
                    <w:rPr>
                      <w:rFonts w:ascii="Times New Roman" w:hAnsi="Times New Roman"/>
                      <w:b/>
                      <w:color w:val="7F7F7F" w:themeColor="text1" w:themeTint="80"/>
                      <w:sz w:val="20"/>
                    </w:rPr>
                  </w:pPr>
                  <w:r w:rsidRPr="00914808">
                    <w:rPr>
                      <w:rFonts w:ascii="Times New Roman" w:hAnsi="Times New Roman"/>
                      <w:b/>
                      <w:color w:val="7F7F7F" w:themeColor="text1" w:themeTint="80"/>
                      <w:sz w:val="20"/>
                    </w:rPr>
                    <w:t>BP 1</w:t>
                  </w:r>
                </w:p>
              </w:tc>
              <w:tc>
                <w:tcPr>
                  <w:tcW w:w="1140" w:type="dxa"/>
                  <w:tcBorders>
                    <w:top w:val="nil"/>
                    <w:left w:val="nil"/>
                    <w:bottom w:val="single" w:sz="4" w:space="0" w:color="BFBFBF"/>
                    <w:right w:val="single" w:sz="4" w:space="0" w:color="BFBFBF"/>
                  </w:tcBorders>
                  <w:shd w:val="clear" w:color="000000" w:fill="D9D9D9"/>
                  <w:vAlign w:val="center"/>
                  <w:hideMark/>
                </w:tcPr>
                <w:p w14:paraId="7C43D061" w14:textId="77777777" w:rsidR="00B241B4" w:rsidRPr="00914808" w:rsidRDefault="00B241B4" w:rsidP="00C9596A">
                  <w:pPr>
                    <w:spacing w:after="120" w:line="240" w:lineRule="auto"/>
                    <w:jc w:val="both"/>
                    <w:rPr>
                      <w:rFonts w:ascii="Times New Roman" w:hAnsi="Times New Roman"/>
                      <w:b/>
                      <w:color w:val="7F7F7F" w:themeColor="text1" w:themeTint="80"/>
                      <w:sz w:val="20"/>
                    </w:rPr>
                  </w:pPr>
                  <w:r w:rsidRPr="00914808">
                    <w:rPr>
                      <w:rFonts w:ascii="Times New Roman" w:hAnsi="Times New Roman"/>
                      <w:b/>
                      <w:color w:val="7F7F7F" w:themeColor="text1" w:themeTint="80"/>
                      <w:sz w:val="20"/>
                    </w:rPr>
                    <w:t>BP 2</w:t>
                  </w:r>
                </w:p>
              </w:tc>
              <w:tc>
                <w:tcPr>
                  <w:tcW w:w="1140" w:type="dxa"/>
                  <w:tcBorders>
                    <w:top w:val="nil"/>
                    <w:left w:val="nil"/>
                    <w:bottom w:val="single" w:sz="4" w:space="0" w:color="BFBFBF"/>
                    <w:right w:val="single" w:sz="4" w:space="0" w:color="BFBFBF"/>
                  </w:tcBorders>
                  <w:shd w:val="clear" w:color="000000" w:fill="D9D9D9"/>
                  <w:vAlign w:val="center"/>
                  <w:hideMark/>
                </w:tcPr>
                <w:p w14:paraId="509E0775" w14:textId="77777777" w:rsidR="00B241B4" w:rsidRPr="00914808" w:rsidRDefault="00B241B4" w:rsidP="00C9596A">
                  <w:pPr>
                    <w:spacing w:after="120" w:line="240" w:lineRule="auto"/>
                    <w:jc w:val="both"/>
                    <w:rPr>
                      <w:rFonts w:ascii="Times New Roman" w:hAnsi="Times New Roman"/>
                      <w:b/>
                      <w:color w:val="808080" w:themeColor="background1" w:themeShade="80"/>
                      <w:sz w:val="20"/>
                    </w:rPr>
                  </w:pPr>
                  <w:r w:rsidRPr="00914808">
                    <w:rPr>
                      <w:rFonts w:ascii="Times New Roman" w:hAnsi="Times New Roman"/>
                      <w:b/>
                      <w:color w:val="808080" w:themeColor="background1" w:themeShade="80"/>
                      <w:sz w:val="20"/>
                    </w:rPr>
                    <w:t>BP 3</w:t>
                  </w:r>
                </w:p>
              </w:tc>
              <w:tc>
                <w:tcPr>
                  <w:tcW w:w="1140" w:type="dxa"/>
                  <w:tcBorders>
                    <w:top w:val="nil"/>
                    <w:left w:val="nil"/>
                    <w:bottom w:val="single" w:sz="4" w:space="0" w:color="BFBFBF"/>
                    <w:right w:val="single" w:sz="4" w:space="0" w:color="BFBFBF"/>
                  </w:tcBorders>
                  <w:shd w:val="clear" w:color="000000" w:fill="D9D9D9"/>
                  <w:vAlign w:val="center"/>
                  <w:hideMark/>
                </w:tcPr>
                <w:p w14:paraId="5990F4D6" w14:textId="77777777" w:rsidR="00B241B4" w:rsidRPr="00914808" w:rsidRDefault="00B241B4" w:rsidP="00C9596A">
                  <w:pPr>
                    <w:spacing w:after="120" w:line="240" w:lineRule="auto"/>
                    <w:jc w:val="both"/>
                    <w:rPr>
                      <w:rFonts w:ascii="Times New Roman" w:hAnsi="Times New Roman"/>
                      <w:b/>
                      <w:color w:val="000000" w:themeColor="text1"/>
                      <w:sz w:val="20"/>
                    </w:rPr>
                  </w:pPr>
                  <w:r w:rsidRPr="00914808">
                    <w:rPr>
                      <w:rFonts w:ascii="Times New Roman" w:hAnsi="Times New Roman"/>
                      <w:b/>
                      <w:color w:val="000000" w:themeColor="text1"/>
                      <w:sz w:val="20"/>
                    </w:rPr>
                    <w:t>BP 4</w:t>
                  </w:r>
                </w:p>
              </w:tc>
              <w:tc>
                <w:tcPr>
                  <w:tcW w:w="1140" w:type="dxa"/>
                  <w:tcBorders>
                    <w:top w:val="nil"/>
                    <w:left w:val="nil"/>
                    <w:bottom w:val="single" w:sz="4" w:space="0" w:color="BFBFBF"/>
                    <w:right w:val="single" w:sz="8" w:space="0" w:color="BFBFBF"/>
                  </w:tcBorders>
                  <w:shd w:val="clear" w:color="000000" w:fill="D9D9D9"/>
                  <w:vAlign w:val="center"/>
                  <w:hideMark/>
                </w:tcPr>
                <w:p w14:paraId="290D8DB6" w14:textId="77777777" w:rsidR="00B241B4" w:rsidRPr="00914808" w:rsidRDefault="00B241B4" w:rsidP="00C9596A">
                  <w:pPr>
                    <w:spacing w:after="120" w:line="240" w:lineRule="auto"/>
                    <w:jc w:val="both"/>
                    <w:rPr>
                      <w:rFonts w:ascii="Times New Roman" w:hAnsi="Times New Roman"/>
                      <w:b/>
                      <w:color w:val="7F7F7F" w:themeColor="text1" w:themeTint="80"/>
                      <w:sz w:val="20"/>
                    </w:rPr>
                  </w:pPr>
                  <w:r w:rsidRPr="00914808">
                    <w:rPr>
                      <w:rFonts w:ascii="Times New Roman" w:hAnsi="Times New Roman"/>
                      <w:b/>
                      <w:color w:val="7F7F7F" w:themeColor="text1" w:themeTint="80"/>
                      <w:sz w:val="20"/>
                    </w:rPr>
                    <w:t>BP 5</w:t>
                  </w:r>
                </w:p>
              </w:tc>
            </w:tr>
            <w:tr w:rsidR="00B241B4" w:rsidRPr="00914808" w14:paraId="4EAE078C" w14:textId="77777777" w:rsidTr="00C9596A">
              <w:trPr>
                <w:trHeight w:val="602"/>
                <w:jc w:val="center"/>
              </w:trPr>
              <w:tc>
                <w:tcPr>
                  <w:tcW w:w="2820" w:type="dxa"/>
                  <w:tcBorders>
                    <w:top w:val="nil"/>
                    <w:left w:val="single" w:sz="8" w:space="0" w:color="BFBFBF"/>
                    <w:bottom w:val="single" w:sz="8" w:space="0" w:color="BFBFBF"/>
                    <w:right w:val="single" w:sz="4" w:space="0" w:color="BFBFBF"/>
                  </w:tcBorders>
                  <w:shd w:val="clear" w:color="000000" w:fill="DCE6F1"/>
                  <w:vAlign w:val="center"/>
                  <w:hideMark/>
                </w:tcPr>
                <w:p w14:paraId="58C5F298" w14:textId="77777777" w:rsidR="00B241B4" w:rsidRPr="00914808" w:rsidRDefault="00B241B4" w:rsidP="00C9596A">
                  <w:pPr>
                    <w:spacing w:after="120" w:line="240" w:lineRule="auto"/>
                    <w:jc w:val="both"/>
                    <w:rPr>
                      <w:rFonts w:ascii="Times New Roman" w:hAnsi="Times New Roman"/>
                      <w:color w:val="7F7F7F" w:themeColor="text1" w:themeTint="80"/>
                      <w:sz w:val="20"/>
                    </w:rPr>
                  </w:pPr>
                  <w:r w:rsidRPr="00914808">
                    <w:rPr>
                      <w:rFonts w:ascii="Times New Roman" w:hAnsi="Times New Roman"/>
                      <w:color w:val="7F7F7F" w:themeColor="text1" w:themeTint="80"/>
                      <w:sz w:val="20"/>
                    </w:rPr>
                    <w:t>% of MassHealth ACO-Eligible Lives Served by ACOs/ Covered by APMS</w:t>
                  </w:r>
                </w:p>
              </w:tc>
              <w:tc>
                <w:tcPr>
                  <w:tcW w:w="1140" w:type="dxa"/>
                  <w:tcBorders>
                    <w:top w:val="nil"/>
                    <w:left w:val="nil"/>
                    <w:bottom w:val="single" w:sz="8" w:space="0" w:color="BFBFBF"/>
                    <w:right w:val="single" w:sz="4" w:space="0" w:color="BFBFBF"/>
                  </w:tcBorders>
                  <w:shd w:val="clear" w:color="auto" w:fill="auto"/>
                  <w:vAlign w:val="center"/>
                  <w:hideMark/>
                </w:tcPr>
                <w:p w14:paraId="3CF89C71" w14:textId="77777777" w:rsidR="00B241B4" w:rsidRPr="00914808" w:rsidRDefault="00B241B4" w:rsidP="00C9596A">
                  <w:pPr>
                    <w:spacing w:after="120" w:line="240" w:lineRule="auto"/>
                    <w:jc w:val="both"/>
                    <w:rPr>
                      <w:rFonts w:ascii="Times New Roman" w:hAnsi="Times New Roman"/>
                      <w:color w:val="7F7F7F" w:themeColor="text1" w:themeTint="80"/>
                      <w:sz w:val="20"/>
                    </w:rPr>
                  </w:pPr>
                  <w:r w:rsidRPr="00914808">
                    <w:rPr>
                      <w:rFonts w:ascii="Times New Roman" w:hAnsi="Times New Roman"/>
                      <w:color w:val="7F7F7F" w:themeColor="text1" w:themeTint="80"/>
                      <w:sz w:val="20"/>
                    </w:rPr>
                    <w:t>NA</w:t>
                  </w:r>
                </w:p>
              </w:tc>
              <w:tc>
                <w:tcPr>
                  <w:tcW w:w="1140" w:type="dxa"/>
                  <w:tcBorders>
                    <w:top w:val="nil"/>
                    <w:left w:val="nil"/>
                    <w:bottom w:val="single" w:sz="8" w:space="0" w:color="BFBFBF"/>
                    <w:right w:val="single" w:sz="4" w:space="0" w:color="BFBFBF"/>
                  </w:tcBorders>
                  <w:shd w:val="clear" w:color="auto" w:fill="auto"/>
                  <w:vAlign w:val="center"/>
                  <w:hideMark/>
                </w:tcPr>
                <w:p w14:paraId="2896721F" w14:textId="77777777" w:rsidR="00B241B4" w:rsidRPr="00914808" w:rsidRDefault="00B241B4" w:rsidP="00C9596A">
                  <w:pPr>
                    <w:spacing w:after="120" w:line="240" w:lineRule="auto"/>
                    <w:jc w:val="both"/>
                    <w:rPr>
                      <w:rFonts w:ascii="Times New Roman" w:hAnsi="Times New Roman"/>
                      <w:color w:val="7F7F7F" w:themeColor="text1" w:themeTint="80"/>
                      <w:sz w:val="20"/>
                    </w:rPr>
                  </w:pPr>
                  <w:r w:rsidRPr="00914808">
                    <w:rPr>
                      <w:rFonts w:ascii="Times New Roman" w:hAnsi="Times New Roman"/>
                      <w:color w:val="7F7F7F" w:themeColor="text1" w:themeTint="80"/>
                      <w:sz w:val="20"/>
                    </w:rPr>
                    <w:t>25%</w:t>
                  </w:r>
                </w:p>
              </w:tc>
              <w:tc>
                <w:tcPr>
                  <w:tcW w:w="1140" w:type="dxa"/>
                  <w:tcBorders>
                    <w:top w:val="nil"/>
                    <w:left w:val="nil"/>
                    <w:bottom w:val="single" w:sz="8" w:space="0" w:color="BFBFBF"/>
                    <w:right w:val="single" w:sz="4" w:space="0" w:color="BFBFBF"/>
                  </w:tcBorders>
                  <w:shd w:val="clear" w:color="auto" w:fill="auto"/>
                  <w:vAlign w:val="center"/>
                  <w:hideMark/>
                </w:tcPr>
                <w:p w14:paraId="2EA4C549" w14:textId="77777777" w:rsidR="00B241B4" w:rsidRPr="00914808" w:rsidRDefault="00B241B4" w:rsidP="00C9596A">
                  <w:pPr>
                    <w:spacing w:after="120" w:line="240" w:lineRule="auto"/>
                    <w:jc w:val="both"/>
                    <w:rPr>
                      <w:rFonts w:ascii="Times New Roman" w:hAnsi="Times New Roman"/>
                      <w:color w:val="7F7F7F" w:themeColor="text1" w:themeTint="80"/>
                      <w:sz w:val="20"/>
                    </w:rPr>
                  </w:pPr>
                  <w:r w:rsidRPr="00914808">
                    <w:rPr>
                      <w:rFonts w:ascii="Times New Roman" w:hAnsi="Times New Roman"/>
                      <w:color w:val="7F7F7F" w:themeColor="text1" w:themeTint="80"/>
                      <w:sz w:val="20"/>
                    </w:rPr>
                    <w:t>30%</w:t>
                  </w:r>
                </w:p>
              </w:tc>
              <w:tc>
                <w:tcPr>
                  <w:tcW w:w="1140" w:type="dxa"/>
                  <w:tcBorders>
                    <w:top w:val="nil"/>
                    <w:left w:val="nil"/>
                    <w:bottom w:val="single" w:sz="8" w:space="0" w:color="BFBFBF"/>
                    <w:right w:val="single" w:sz="4" w:space="0" w:color="BFBFBF"/>
                  </w:tcBorders>
                  <w:shd w:val="clear" w:color="auto" w:fill="auto"/>
                  <w:vAlign w:val="center"/>
                  <w:hideMark/>
                </w:tcPr>
                <w:p w14:paraId="023159F0" w14:textId="77777777" w:rsidR="00B241B4" w:rsidRPr="00914808" w:rsidRDefault="00B241B4" w:rsidP="00C9596A">
                  <w:pPr>
                    <w:spacing w:after="120" w:line="240" w:lineRule="auto"/>
                    <w:jc w:val="both"/>
                    <w:rPr>
                      <w:rFonts w:ascii="Times New Roman" w:hAnsi="Times New Roman"/>
                      <w:color w:val="808080" w:themeColor="background1" w:themeShade="80"/>
                      <w:sz w:val="20"/>
                    </w:rPr>
                  </w:pPr>
                  <w:r w:rsidRPr="00914808">
                    <w:rPr>
                      <w:rFonts w:ascii="Times New Roman" w:hAnsi="Times New Roman"/>
                      <w:color w:val="808080" w:themeColor="background1" w:themeShade="80"/>
                      <w:sz w:val="20"/>
                    </w:rPr>
                    <w:t>35%</w:t>
                  </w:r>
                </w:p>
              </w:tc>
              <w:tc>
                <w:tcPr>
                  <w:tcW w:w="1140" w:type="dxa"/>
                  <w:tcBorders>
                    <w:top w:val="nil"/>
                    <w:left w:val="nil"/>
                    <w:bottom w:val="single" w:sz="8" w:space="0" w:color="BFBFBF"/>
                    <w:right w:val="single" w:sz="4" w:space="0" w:color="BFBFBF"/>
                  </w:tcBorders>
                  <w:shd w:val="clear" w:color="auto" w:fill="auto"/>
                  <w:vAlign w:val="center"/>
                  <w:hideMark/>
                </w:tcPr>
                <w:p w14:paraId="3A540C8D" w14:textId="77777777" w:rsidR="00B241B4" w:rsidRPr="00914808" w:rsidRDefault="00B241B4" w:rsidP="00C9596A">
                  <w:pPr>
                    <w:spacing w:after="120" w:line="240" w:lineRule="auto"/>
                    <w:jc w:val="both"/>
                    <w:rPr>
                      <w:rFonts w:ascii="Times New Roman" w:hAnsi="Times New Roman"/>
                      <w:b/>
                      <w:color w:val="FF0000"/>
                      <w:sz w:val="20"/>
                    </w:rPr>
                  </w:pPr>
                  <w:r w:rsidRPr="00914808">
                    <w:rPr>
                      <w:rFonts w:ascii="Times New Roman" w:hAnsi="Times New Roman"/>
                      <w:b/>
                      <w:color w:val="FF0000"/>
                      <w:sz w:val="20"/>
                    </w:rPr>
                    <w:t>40%</w:t>
                  </w:r>
                </w:p>
              </w:tc>
              <w:tc>
                <w:tcPr>
                  <w:tcW w:w="1140" w:type="dxa"/>
                  <w:tcBorders>
                    <w:top w:val="nil"/>
                    <w:left w:val="nil"/>
                    <w:bottom w:val="single" w:sz="8" w:space="0" w:color="BFBFBF"/>
                    <w:right w:val="single" w:sz="8" w:space="0" w:color="BFBFBF"/>
                  </w:tcBorders>
                  <w:shd w:val="clear" w:color="auto" w:fill="auto"/>
                  <w:vAlign w:val="center"/>
                  <w:hideMark/>
                </w:tcPr>
                <w:p w14:paraId="45725830" w14:textId="77777777" w:rsidR="00B241B4" w:rsidRPr="00914808" w:rsidRDefault="00B241B4" w:rsidP="00C9596A">
                  <w:pPr>
                    <w:spacing w:after="120" w:line="240" w:lineRule="auto"/>
                    <w:jc w:val="both"/>
                    <w:rPr>
                      <w:rFonts w:ascii="Times New Roman" w:hAnsi="Times New Roman"/>
                      <w:color w:val="7F7F7F" w:themeColor="text1" w:themeTint="80"/>
                      <w:sz w:val="20"/>
                    </w:rPr>
                  </w:pPr>
                  <w:r w:rsidRPr="00914808">
                    <w:rPr>
                      <w:rFonts w:ascii="Times New Roman" w:hAnsi="Times New Roman"/>
                      <w:color w:val="7F7F7F" w:themeColor="text1" w:themeTint="80"/>
                      <w:sz w:val="20"/>
                    </w:rPr>
                    <w:t>45%</w:t>
                  </w:r>
                </w:p>
              </w:tc>
            </w:tr>
          </w:tbl>
          <w:p w14:paraId="05646519" w14:textId="77777777" w:rsidR="00B241B4" w:rsidRPr="00914808" w:rsidRDefault="00B241B4" w:rsidP="00C9596A">
            <w:pPr>
              <w:spacing w:after="120"/>
              <w:jc w:val="both"/>
              <w:rPr>
                <w:rFonts w:ascii="Times New Roman" w:hAnsi="Times New Roman"/>
              </w:rPr>
            </w:pPr>
          </w:p>
        </w:tc>
      </w:tr>
    </w:tbl>
    <w:p w14:paraId="15A59F8C" w14:textId="77777777" w:rsidR="00B241B4" w:rsidRPr="00914808" w:rsidRDefault="00B241B4" w:rsidP="00B241B4">
      <w:pPr>
        <w:spacing w:after="120" w:line="240" w:lineRule="auto"/>
        <w:jc w:val="both"/>
        <w:rPr>
          <w:rFonts w:ascii="Times New Roman" w:hAnsi="Times New Roman"/>
        </w:rPr>
      </w:pPr>
    </w:p>
    <w:p w14:paraId="0DE680C6"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 xml:space="preserve">For the purpose of this example, assume that the State has a 42% ACO/APM adoption rate in BP 4.  Therefore, the State receives an accountability domain score of </w:t>
      </w:r>
      <w:r w:rsidRPr="00914808">
        <w:rPr>
          <w:rFonts w:ascii="Times New Roman" w:hAnsi="Times New Roman"/>
          <w:b/>
        </w:rPr>
        <w:t>100%</w:t>
      </w:r>
      <w:r w:rsidRPr="00914808">
        <w:rPr>
          <w:rFonts w:ascii="Times New Roman" w:hAnsi="Times New Roman"/>
        </w:rPr>
        <w:t xml:space="preserve"> in this category.</w:t>
      </w:r>
    </w:p>
    <w:p w14:paraId="5EE6E745" w14:textId="77777777" w:rsidR="00B241B4" w:rsidRPr="00914808" w:rsidRDefault="00B241B4" w:rsidP="00B241B4">
      <w:pPr>
        <w:pStyle w:val="Heading2"/>
        <w:numPr>
          <w:ilvl w:val="0"/>
          <w:numId w:val="0"/>
        </w:numPr>
        <w:spacing w:line="240" w:lineRule="auto"/>
        <w:ind w:left="360" w:hanging="360"/>
        <w:rPr>
          <w:rFonts w:ascii="Times New Roman" w:hAnsi="Times New Roman"/>
        </w:rPr>
      </w:pPr>
      <w:bookmarkStart w:id="394" w:name="_Toc471313138"/>
      <w:bookmarkStart w:id="395" w:name="_Toc515897412"/>
      <w:bookmarkStart w:id="396" w:name="_Toc517086561"/>
      <w:r w:rsidRPr="00914808">
        <w:rPr>
          <w:rFonts w:ascii="Times New Roman" w:hAnsi="Times New Roman"/>
        </w:rPr>
        <w:t>Step 2: Calculate the Reduction in Spending Growth Score for BP 4</w:t>
      </w:r>
      <w:bookmarkEnd w:id="394"/>
      <w:bookmarkEnd w:id="395"/>
      <w:bookmarkEnd w:id="396"/>
    </w:p>
    <w:p w14:paraId="5B433CDF" w14:textId="0D54561A"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In accordance with STC 6</w:t>
      </w:r>
      <w:r w:rsidR="002742E5" w:rsidRPr="00914808">
        <w:rPr>
          <w:rFonts w:ascii="Times New Roman" w:hAnsi="Times New Roman"/>
        </w:rPr>
        <w:t>8</w:t>
      </w:r>
      <w:r w:rsidRPr="00914808">
        <w:rPr>
          <w:rFonts w:ascii="Times New Roman" w:hAnsi="Times New Roman"/>
        </w:rPr>
        <w:t>(g), the State will calculate its performance on reduction in state spending growth compared to the trended PMPM, and the domain score will be determined according to a gap-to-goal methodology for each budget period, as follows:</w:t>
      </w:r>
    </w:p>
    <w:p w14:paraId="3D832C0D" w14:textId="77777777" w:rsidR="00B241B4" w:rsidRPr="00914808" w:rsidRDefault="00B241B4" w:rsidP="00B241B4">
      <w:pPr>
        <w:pStyle w:val="ListParagraph"/>
        <w:numPr>
          <w:ilvl w:val="0"/>
          <w:numId w:val="54"/>
        </w:numPr>
        <w:spacing w:after="120" w:line="240" w:lineRule="auto"/>
        <w:contextualSpacing w:val="0"/>
        <w:jc w:val="both"/>
        <w:rPr>
          <w:rFonts w:ascii="Times New Roman" w:hAnsi="Times New Roman"/>
        </w:rPr>
      </w:pPr>
      <w:r w:rsidRPr="00914808">
        <w:rPr>
          <w:rFonts w:ascii="Times New Roman" w:hAnsi="Times New Roman"/>
        </w:rPr>
        <w:t>If Actual Reduction &lt; (50% * Reduction Target), then Measure Score = 0%</w:t>
      </w:r>
    </w:p>
    <w:p w14:paraId="6C3DBDEB" w14:textId="77777777" w:rsidR="00B241B4" w:rsidRPr="00914808" w:rsidRDefault="00B241B4" w:rsidP="00B241B4">
      <w:pPr>
        <w:pStyle w:val="ListParagraph"/>
        <w:numPr>
          <w:ilvl w:val="0"/>
          <w:numId w:val="54"/>
        </w:numPr>
        <w:spacing w:after="120" w:line="240" w:lineRule="auto"/>
        <w:contextualSpacing w:val="0"/>
        <w:jc w:val="both"/>
        <w:rPr>
          <w:rFonts w:ascii="Times New Roman" w:hAnsi="Times New Roman"/>
        </w:rPr>
      </w:pPr>
      <w:r w:rsidRPr="00914808">
        <w:rPr>
          <w:rFonts w:ascii="Times New Roman" w:hAnsi="Times New Roman"/>
        </w:rPr>
        <w:t>If Actual Reduction ≥ (Reduction Target), then Measure Score = 100%</w:t>
      </w:r>
    </w:p>
    <w:p w14:paraId="17ABE05A" w14:textId="77777777" w:rsidR="00B241B4" w:rsidRPr="00914808" w:rsidRDefault="00B241B4" w:rsidP="00B241B4">
      <w:pPr>
        <w:pStyle w:val="ListParagraph"/>
        <w:numPr>
          <w:ilvl w:val="0"/>
          <w:numId w:val="54"/>
        </w:numPr>
        <w:spacing w:after="120" w:line="240" w:lineRule="auto"/>
        <w:contextualSpacing w:val="0"/>
        <w:jc w:val="both"/>
        <w:rPr>
          <w:rFonts w:ascii="Times New Roman" w:hAnsi="Times New Roman"/>
        </w:rPr>
      </w:pPr>
      <w:r w:rsidRPr="00914808">
        <w:rPr>
          <w:rFonts w:ascii="Times New Roman" w:hAnsi="Times New Roman"/>
        </w:rPr>
        <w:t xml:space="preserve">If Actual Reduction ≥ (50% * Reduction Target) AND &lt; (Reduction Target), then Measure Score is equal to: (Actual Reduction - (50% * Reduction Target)) / (Reduction Target - (50% * Reduction Target)) OR the simplified version, </w:t>
      </w:r>
    </w:p>
    <w:p w14:paraId="37CA9977" w14:textId="77777777" w:rsidR="00B241B4" w:rsidRPr="00914808" w:rsidRDefault="00095B96" w:rsidP="00B241B4">
      <w:pPr>
        <w:spacing w:after="120" w:line="240" w:lineRule="auto"/>
        <w:jc w:val="both"/>
        <w:rPr>
          <w:rFonts w:ascii="Times New Roman" w:hAnsi="Times New Roman"/>
        </w:rPr>
      </w:pPr>
      <m:oMathPara>
        <m:oMath>
          <m:f>
            <m:fPr>
              <m:ctrlPr>
                <w:rPr>
                  <w:rFonts w:ascii="Cambria Math" w:hAnsi="Cambria Math" w:cs="Times New Roman"/>
                  <w:i/>
                </w:rPr>
              </m:ctrlPr>
            </m:fPr>
            <m:num>
              <m:r>
                <w:rPr>
                  <w:rFonts w:ascii="Cambria Math" w:hAnsi="Cambria Math" w:cs="Times New Roman"/>
                </w:rPr>
                <m:t>Percent of reduction target achieved-50%</m:t>
              </m:r>
            </m:num>
            <m:den>
              <m:r>
                <w:rPr>
                  <w:rFonts w:ascii="Cambria Math" w:hAnsi="Cambria Math" w:cs="Times New Roman"/>
                </w:rPr>
                <m:t>100%-50%</m:t>
              </m:r>
            </m:den>
          </m:f>
        </m:oMath>
      </m:oMathPara>
    </w:p>
    <w:p w14:paraId="726E299E" w14:textId="77777777" w:rsidR="00B241B4" w:rsidRPr="00914808" w:rsidRDefault="00B241B4" w:rsidP="00B241B4">
      <w:pPr>
        <w:spacing w:after="120" w:line="240" w:lineRule="auto"/>
        <w:jc w:val="both"/>
        <w:rPr>
          <w:rFonts w:ascii="Times New Roman" w:hAnsi="Times New Roman"/>
        </w:rPr>
      </w:pPr>
    </w:p>
    <w:p w14:paraId="073F85DE"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For BP 4, the Reduction Target is 1.1% off of trended PMPM, as shown in below.</w:t>
      </w:r>
    </w:p>
    <w:p w14:paraId="2AFF45AE" w14:textId="77777777" w:rsidR="00B241B4" w:rsidRPr="00914808" w:rsidRDefault="00B241B4" w:rsidP="00B241B4">
      <w:pPr>
        <w:spacing w:after="120" w:line="240" w:lineRule="auto"/>
        <w:jc w:val="both"/>
        <w:rPr>
          <w:rFonts w:ascii="Times New Roman" w:hAnsi="Times New Roman"/>
        </w:rPr>
      </w:pPr>
    </w:p>
    <w:p w14:paraId="1E20E840"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b/>
        </w:rPr>
        <w:t>EXHIBIT A3</w:t>
      </w:r>
      <w:r w:rsidRPr="00914808">
        <w:rPr>
          <w:rFonts w:ascii="Times New Roman" w:hAnsi="Times New Roman"/>
        </w:rPr>
        <w:t xml:space="preserve"> – Reduction Targets for ACO-Enrolled PMPMs, BP 4</w:t>
      </w:r>
    </w:p>
    <w:tbl>
      <w:tblPr>
        <w:tblStyle w:val="TableGrid"/>
        <w:tblW w:w="0" w:type="auto"/>
        <w:tblLook w:val="04A0" w:firstRow="1" w:lastRow="0" w:firstColumn="1" w:lastColumn="0" w:noHBand="0" w:noVBand="1"/>
      </w:tblPr>
      <w:tblGrid>
        <w:gridCol w:w="9360"/>
      </w:tblGrid>
      <w:tr w:rsidR="00B241B4" w:rsidRPr="00914808" w14:paraId="7A1D1AAF" w14:textId="77777777" w:rsidTr="00B252AF">
        <w:trPr>
          <w:trHeight w:val="1735"/>
        </w:trPr>
        <w:tc>
          <w:tcPr>
            <w:tcW w:w="9576" w:type="dxa"/>
            <w:tcBorders>
              <w:left w:val="nil"/>
              <w:right w:val="nil"/>
            </w:tcBorders>
            <w:vAlign w:val="center"/>
          </w:tcPr>
          <w:tbl>
            <w:tblPr>
              <w:tblW w:w="9348" w:type="dxa"/>
              <w:tblLook w:val="04A0" w:firstRow="1" w:lastRow="0" w:firstColumn="1" w:lastColumn="0" w:noHBand="0" w:noVBand="1"/>
            </w:tblPr>
            <w:tblGrid>
              <w:gridCol w:w="2728"/>
              <w:gridCol w:w="1103"/>
              <w:gridCol w:w="1103"/>
              <w:gridCol w:w="1103"/>
              <w:gridCol w:w="1103"/>
              <w:gridCol w:w="1103"/>
              <w:gridCol w:w="1105"/>
            </w:tblGrid>
            <w:tr w:rsidR="00B241B4" w:rsidRPr="00914808" w14:paraId="4BF43FE6" w14:textId="77777777" w:rsidTr="00C9596A">
              <w:trPr>
                <w:trHeight w:val="180"/>
              </w:trPr>
              <w:tc>
                <w:tcPr>
                  <w:tcW w:w="9348" w:type="dxa"/>
                  <w:gridSpan w:val="7"/>
                  <w:tcBorders>
                    <w:top w:val="single" w:sz="8" w:space="0" w:color="BFBFBF"/>
                    <w:left w:val="single" w:sz="8" w:space="0" w:color="BFBFBF"/>
                    <w:bottom w:val="single" w:sz="4" w:space="0" w:color="BFBFBF"/>
                    <w:right w:val="single" w:sz="8" w:space="0" w:color="BFBFBF"/>
                  </w:tcBorders>
                  <w:shd w:val="clear" w:color="000000" w:fill="1F497D"/>
                  <w:vAlign w:val="center"/>
                  <w:hideMark/>
                </w:tcPr>
                <w:p w14:paraId="6F7A9007" w14:textId="77777777" w:rsidR="00B241B4" w:rsidRPr="00914808" w:rsidRDefault="00B241B4" w:rsidP="00C9596A">
                  <w:pPr>
                    <w:spacing w:after="120" w:line="240" w:lineRule="auto"/>
                    <w:jc w:val="both"/>
                    <w:rPr>
                      <w:rFonts w:ascii="Times New Roman" w:hAnsi="Times New Roman"/>
                      <w:b/>
                      <w:color w:val="FFFFFF"/>
                      <w:sz w:val="20"/>
                    </w:rPr>
                  </w:pPr>
                  <w:r w:rsidRPr="00914808">
                    <w:rPr>
                      <w:rFonts w:ascii="Times New Roman" w:hAnsi="Times New Roman"/>
                      <w:b/>
                      <w:color w:val="FFFFFF"/>
                      <w:sz w:val="20"/>
                    </w:rPr>
                    <w:t>Reduction Targets for ACO-Enrolled PMPMs</w:t>
                  </w:r>
                </w:p>
              </w:tc>
            </w:tr>
            <w:tr w:rsidR="00B241B4" w:rsidRPr="00914808" w14:paraId="4A385F69" w14:textId="77777777" w:rsidTr="00C9596A">
              <w:trPr>
                <w:trHeight w:val="361"/>
              </w:trPr>
              <w:tc>
                <w:tcPr>
                  <w:tcW w:w="2728" w:type="dxa"/>
                  <w:tcBorders>
                    <w:top w:val="nil"/>
                    <w:left w:val="single" w:sz="8" w:space="0" w:color="BFBFBF"/>
                    <w:bottom w:val="single" w:sz="4" w:space="0" w:color="BFBFBF"/>
                    <w:right w:val="single" w:sz="4" w:space="0" w:color="BFBFBF"/>
                  </w:tcBorders>
                  <w:shd w:val="clear" w:color="000000" w:fill="D9D9D9"/>
                  <w:vAlign w:val="center"/>
                  <w:hideMark/>
                </w:tcPr>
                <w:p w14:paraId="74442EFF" w14:textId="77777777" w:rsidR="00B241B4" w:rsidRPr="00914808" w:rsidRDefault="00B241B4" w:rsidP="00C9596A">
                  <w:pPr>
                    <w:spacing w:after="120" w:line="240" w:lineRule="auto"/>
                    <w:jc w:val="both"/>
                    <w:rPr>
                      <w:rFonts w:ascii="Times New Roman" w:hAnsi="Times New Roman"/>
                      <w:b/>
                      <w:color w:val="808080" w:themeColor="background1" w:themeShade="80"/>
                      <w:sz w:val="20"/>
                    </w:rPr>
                  </w:pPr>
                  <w:r w:rsidRPr="00914808">
                    <w:rPr>
                      <w:rFonts w:ascii="Times New Roman" w:hAnsi="Times New Roman"/>
                      <w:b/>
                      <w:color w:val="808080" w:themeColor="background1" w:themeShade="80"/>
                      <w:sz w:val="20"/>
                    </w:rPr>
                    <w:t>DSRIP Budget Period</w:t>
                  </w:r>
                </w:p>
              </w:tc>
              <w:tc>
                <w:tcPr>
                  <w:tcW w:w="1103" w:type="dxa"/>
                  <w:tcBorders>
                    <w:top w:val="nil"/>
                    <w:left w:val="nil"/>
                    <w:bottom w:val="single" w:sz="4" w:space="0" w:color="BFBFBF"/>
                    <w:right w:val="single" w:sz="4" w:space="0" w:color="BFBFBF"/>
                  </w:tcBorders>
                  <w:shd w:val="clear" w:color="000000" w:fill="D9D9D9"/>
                  <w:vAlign w:val="center"/>
                  <w:hideMark/>
                </w:tcPr>
                <w:p w14:paraId="76CBE1AC" w14:textId="77777777" w:rsidR="00B241B4" w:rsidRPr="00914808" w:rsidRDefault="00B241B4" w:rsidP="00C9596A">
                  <w:pPr>
                    <w:spacing w:after="120" w:line="240" w:lineRule="auto"/>
                    <w:jc w:val="both"/>
                    <w:rPr>
                      <w:rFonts w:ascii="Times New Roman" w:hAnsi="Times New Roman"/>
                      <w:b/>
                      <w:color w:val="808080" w:themeColor="background1" w:themeShade="80"/>
                      <w:sz w:val="20"/>
                    </w:rPr>
                  </w:pPr>
                  <w:r w:rsidRPr="00914808">
                    <w:rPr>
                      <w:rFonts w:ascii="Times New Roman" w:hAnsi="Times New Roman"/>
                      <w:b/>
                      <w:color w:val="808080" w:themeColor="background1" w:themeShade="80"/>
                      <w:sz w:val="20"/>
                    </w:rPr>
                    <w:t>Prep Budget</w:t>
                  </w:r>
                </w:p>
              </w:tc>
              <w:tc>
                <w:tcPr>
                  <w:tcW w:w="1103" w:type="dxa"/>
                  <w:tcBorders>
                    <w:top w:val="nil"/>
                    <w:left w:val="nil"/>
                    <w:bottom w:val="single" w:sz="4" w:space="0" w:color="BFBFBF"/>
                    <w:right w:val="single" w:sz="4" w:space="0" w:color="BFBFBF"/>
                  </w:tcBorders>
                  <w:shd w:val="clear" w:color="000000" w:fill="D9D9D9"/>
                  <w:vAlign w:val="center"/>
                  <w:hideMark/>
                </w:tcPr>
                <w:p w14:paraId="069D7933" w14:textId="77777777" w:rsidR="00B241B4" w:rsidRPr="00914808" w:rsidRDefault="00B241B4" w:rsidP="00C9596A">
                  <w:pPr>
                    <w:spacing w:after="120" w:line="240" w:lineRule="auto"/>
                    <w:jc w:val="both"/>
                    <w:rPr>
                      <w:rFonts w:ascii="Times New Roman" w:hAnsi="Times New Roman"/>
                      <w:b/>
                      <w:color w:val="808080" w:themeColor="background1" w:themeShade="80"/>
                      <w:sz w:val="20"/>
                    </w:rPr>
                  </w:pPr>
                  <w:r w:rsidRPr="00914808">
                    <w:rPr>
                      <w:rFonts w:ascii="Times New Roman" w:hAnsi="Times New Roman"/>
                      <w:b/>
                      <w:color w:val="808080" w:themeColor="background1" w:themeShade="80"/>
                      <w:sz w:val="20"/>
                    </w:rPr>
                    <w:t>BP 1</w:t>
                  </w:r>
                </w:p>
              </w:tc>
              <w:tc>
                <w:tcPr>
                  <w:tcW w:w="1103" w:type="dxa"/>
                  <w:tcBorders>
                    <w:top w:val="nil"/>
                    <w:left w:val="nil"/>
                    <w:bottom w:val="single" w:sz="4" w:space="0" w:color="BFBFBF"/>
                    <w:right w:val="single" w:sz="4" w:space="0" w:color="BFBFBF"/>
                  </w:tcBorders>
                  <w:shd w:val="clear" w:color="000000" w:fill="D9D9D9"/>
                  <w:vAlign w:val="center"/>
                  <w:hideMark/>
                </w:tcPr>
                <w:p w14:paraId="623F5ACA" w14:textId="77777777" w:rsidR="00B241B4" w:rsidRPr="00914808" w:rsidRDefault="00B241B4" w:rsidP="00C9596A">
                  <w:pPr>
                    <w:spacing w:after="120" w:line="240" w:lineRule="auto"/>
                    <w:jc w:val="both"/>
                    <w:rPr>
                      <w:rFonts w:ascii="Times New Roman" w:hAnsi="Times New Roman"/>
                      <w:b/>
                      <w:color w:val="808080" w:themeColor="background1" w:themeShade="80"/>
                      <w:sz w:val="20"/>
                    </w:rPr>
                  </w:pPr>
                  <w:r w:rsidRPr="00914808">
                    <w:rPr>
                      <w:rFonts w:ascii="Times New Roman" w:hAnsi="Times New Roman"/>
                      <w:b/>
                      <w:color w:val="808080" w:themeColor="background1" w:themeShade="80"/>
                      <w:sz w:val="20"/>
                    </w:rPr>
                    <w:t>BP 2</w:t>
                  </w:r>
                </w:p>
              </w:tc>
              <w:tc>
                <w:tcPr>
                  <w:tcW w:w="1103" w:type="dxa"/>
                  <w:tcBorders>
                    <w:top w:val="nil"/>
                    <w:left w:val="nil"/>
                    <w:bottom w:val="single" w:sz="4" w:space="0" w:color="BFBFBF"/>
                    <w:right w:val="single" w:sz="4" w:space="0" w:color="BFBFBF"/>
                  </w:tcBorders>
                  <w:shd w:val="clear" w:color="000000" w:fill="D9D9D9"/>
                  <w:vAlign w:val="center"/>
                  <w:hideMark/>
                </w:tcPr>
                <w:p w14:paraId="338AD93E" w14:textId="77777777" w:rsidR="00B241B4" w:rsidRPr="00914808" w:rsidRDefault="00B241B4" w:rsidP="00C9596A">
                  <w:pPr>
                    <w:spacing w:after="120" w:line="240" w:lineRule="auto"/>
                    <w:jc w:val="both"/>
                    <w:rPr>
                      <w:rFonts w:ascii="Times New Roman" w:hAnsi="Times New Roman"/>
                      <w:b/>
                      <w:color w:val="808080" w:themeColor="background1" w:themeShade="80"/>
                      <w:sz w:val="20"/>
                    </w:rPr>
                  </w:pPr>
                  <w:r w:rsidRPr="00914808">
                    <w:rPr>
                      <w:rFonts w:ascii="Times New Roman" w:hAnsi="Times New Roman"/>
                      <w:b/>
                      <w:color w:val="808080" w:themeColor="background1" w:themeShade="80"/>
                      <w:sz w:val="20"/>
                    </w:rPr>
                    <w:t>BP 3</w:t>
                  </w:r>
                </w:p>
              </w:tc>
              <w:tc>
                <w:tcPr>
                  <w:tcW w:w="1103" w:type="dxa"/>
                  <w:tcBorders>
                    <w:top w:val="nil"/>
                    <w:left w:val="nil"/>
                    <w:bottom w:val="single" w:sz="4" w:space="0" w:color="BFBFBF"/>
                    <w:right w:val="single" w:sz="4" w:space="0" w:color="BFBFBF"/>
                  </w:tcBorders>
                  <w:shd w:val="clear" w:color="000000" w:fill="D9D9D9"/>
                  <w:vAlign w:val="center"/>
                  <w:hideMark/>
                </w:tcPr>
                <w:p w14:paraId="70BCDB8A" w14:textId="77777777" w:rsidR="00B241B4" w:rsidRPr="00914808" w:rsidRDefault="00B241B4" w:rsidP="00C9596A">
                  <w:pPr>
                    <w:spacing w:after="120" w:line="240" w:lineRule="auto"/>
                    <w:jc w:val="both"/>
                    <w:rPr>
                      <w:rFonts w:ascii="Times New Roman" w:hAnsi="Times New Roman"/>
                      <w:b/>
                      <w:sz w:val="20"/>
                    </w:rPr>
                  </w:pPr>
                  <w:r w:rsidRPr="00914808">
                    <w:rPr>
                      <w:rFonts w:ascii="Times New Roman" w:hAnsi="Times New Roman"/>
                      <w:b/>
                      <w:sz w:val="20"/>
                    </w:rPr>
                    <w:t>BP 4</w:t>
                  </w:r>
                </w:p>
              </w:tc>
              <w:tc>
                <w:tcPr>
                  <w:tcW w:w="1105" w:type="dxa"/>
                  <w:tcBorders>
                    <w:top w:val="nil"/>
                    <w:left w:val="nil"/>
                    <w:bottom w:val="single" w:sz="4" w:space="0" w:color="BFBFBF"/>
                    <w:right w:val="single" w:sz="8" w:space="0" w:color="BFBFBF"/>
                  </w:tcBorders>
                  <w:shd w:val="clear" w:color="000000" w:fill="D9D9D9"/>
                  <w:vAlign w:val="center"/>
                  <w:hideMark/>
                </w:tcPr>
                <w:p w14:paraId="183F29EE" w14:textId="77777777" w:rsidR="00B241B4" w:rsidRPr="00914808" w:rsidRDefault="00B241B4" w:rsidP="00C9596A">
                  <w:pPr>
                    <w:spacing w:after="120" w:line="240" w:lineRule="auto"/>
                    <w:jc w:val="both"/>
                    <w:rPr>
                      <w:rFonts w:ascii="Times New Roman" w:hAnsi="Times New Roman"/>
                      <w:b/>
                      <w:color w:val="808080" w:themeColor="background1" w:themeShade="80"/>
                      <w:sz w:val="20"/>
                    </w:rPr>
                  </w:pPr>
                  <w:r w:rsidRPr="00914808">
                    <w:rPr>
                      <w:rFonts w:ascii="Times New Roman" w:hAnsi="Times New Roman"/>
                      <w:b/>
                      <w:color w:val="808080" w:themeColor="background1" w:themeShade="80"/>
                      <w:sz w:val="20"/>
                    </w:rPr>
                    <w:t>BP 5</w:t>
                  </w:r>
                </w:p>
              </w:tc>
            </w:tr>
            <w:tr w:rsidR="00B241B4" w:rsidRPr="00914808" w14:paraId="624392CF" w14:textId="77777777" w:rsidTr="00C9596A">
              <w:trPr>
                <w:trHeight w:val="555"/>
              </w:trPr>
              <w:tc>
                <w:tcPr>
                  <w:tcW w:w="2728" w:type="dxa"/>
                  <w:tcBorders>
                    <w:top w:val="nil"/>
                    <w:left w:val="single" w:sz="8" w:space="0" w:color="BFBFBF"/>
                    <w:bottom w:val="single" w:sz="8" w:space="0" w:color="BFBFBF"/>
                    <w:right w:val="single" w:sz="4" w:space="0" w:color="BFBFBF"/>
                  </w:tcBorders>
                  <w:shd w:val="clear" w:color="000000" w:fill="DCE6F1"/>
                  <w:vAlign w:val="center"/>
                  <w:hideMark/>
                </w:tcPr>
                <w:p w14:paraId="6FB111B7" w14:textId="77777777" w:rsidR="00B241B4" w:rsidRPr="00914808" w:rsidRDefault="00B241B4" w:rsidP="00C9596A">
                  <w:pPr>
                    <w:spacing w:after="120" w:line="240" w:lineRule="auto"/>
                    <w:jc w:val="both"/>
                    <w:rPr>
                      <w:rFonts w:ascii="Times New Roman" w:hAnsi="Times New Roman"/>
                      <w:color w:val="808080" w:themeColor="background1" w:themeShade="80"/>
                      <w:sz w:val="20"/>
                    </w:rPr>
                  </w:pPr>
                  <w:r w:rsidRPr="00914808">
                    <w:rPr>
                      <w:rFonts w:ascii="Times New Roman" w:hAnsi="Times New Roman"/>
                      <w:color w:val="808080" w:themeColor="background1" w:themeShade="80"/>
                      <w:sz w:val="20"/>
                    </w:rPr>
                    <w:t>% Reduction Target in ACO-enrolled PMPM vs. trended PMPM</w:t>
                  </w:r>
                </w:p>
              </w:tc>
              <w:tc>
                <w:tcPr>
                  <w:tcW w:w="1103" w:type="dxa"/>
                  <w:tcBorders>
                    <w:top w:val="nil"/>
                    <w:left w:val="nil"/>
                    <w:bottom w:val="single" w:sz="8" w:space="0" w:color="BFBFBF"/>
                    <w:right w:val="single" w:sz="4" w:space="0" w:color="BFBFBF"/>
                  </w:tcBorders>
                  <w:shd w:val="clear" w:color="auto" w:fill="auto"/>
                  <w:vAlign w:val="center"/>
                  <w:hideMark/>
                </w:tcPr>
                <w:p w14:paraId="770179C3" w14:textId="77777777" w:rsidR="00B241B4" w:rsidRPr="00914808" w:rsidRDefault="00B241B4" w:rsidP="00C9596A">
                  <w:pPr>
                    <w:spacing w:after="120" w:line="240" w:lineRule="auto"/>
                    <w:jc w:val="both"/>
                    <w:rPr>
                      <w:rFonts w:ascii="Times New Roman" w:hAnsi="Times New Roman"/>
                      <w:color w:val="808080" w:themeColor="background1" w:themeShade="80"/>
                      <w:sz w:val="20"/>
                    </w:rPr>
                  </w:pPr>
                  <w:r w:rsidRPr="00914808">
                    <w:rPr>
                      <w:rFonts w:ascii="Times New Roman" w:hAnsi="Times New Roman"/>
                      <w:color w:val="808080" w:themeColor="background1" w:themeShade="80"/>
                      <w:sz w:val="20"/>
                    </w:rPr>
                    <w:t>NA</w:t>
                  </w:r>
                </w:p>
              </w:tc>
              <w:tc>
                <w:tcPr>
                  <w:tcW w:w="1103" w:type="dxa"/>
                  <w:tcBorders>
                    <w:top w:val="nil"/>
                    <w:left w:val="nil"/>
                    <w:bottom w:val="single" w:sz="8" w:space="0" w:color="BFBFBF"/>
                    <w:right w:val="single" w:sz="4" w:space="0" w:color="BFBFBF"/>
                  </w:tcBorders>
                  <w:shd w:val="clear" w:color="auto" w:fill="auto"/>
                  <w:vAlign w:val="center"/>
                  <w:hideMark/>
                </w:tcPr>
                <w:p w14:paraId="0EA9176B" w14:textId="77777777" w:rsidR="00B241B4" w:rsidRPr="00914808" w:rsidRDefault="00B241B4" w:rsidP="00C9596A">
                  <w:pPr>
                    <w:spacing w:after="120" w:line="240" w:lineRule="auto"/>
                    <w:jc w:val="both"/>
                    <w:rPr>
                      <w:rFonts w:ascii="Times New Roman" w:hAnsi="Times New Roman"/>
                      <w:color w:val="808080" w:themeColor="background1" w:themeShade="80"/>
                      <w:sz w:val="20"/>
                    </w:rPr>
                  </w:pPr>
                  <w:r w:rsidRPr="00914808">
                    <w:rPr>
                      <w:rFonts w:ascii="Times New Roman" w:hAnsi="Times New Roman"/>
                      <w:color w:val="808080" w:themeColor="background1" w:themeShade="80"/>
                      <w:sz w:val="20"/>
                    </w:rPr>
                    <w:t>NA</w:t>
                  </w:r>
                </w:p>
              </w:tc>
              <w:tc>
                <w:tcPr>
                  <w:tcW w:w="1103" w:type="dxa"/>
                  <w:tcBorders>
                    <w:top w:val="nil"/>
                    <w:left w:val="nil"/>
                    <w:bottom w:val="single" w:sz="8" w:space="0" w:color="BFBFBF"/>
                    <w:right w:val="single" w:sz="4" w:space="0" w:color="BFBFBF"/>
                  </w:tcBorders>
                  <w:shd w:val="clear" w:color="auto" w:fill="auto"/>
                  <w:vAlign w:val="center"/>
                  <w:hideMark/>
                </w:tcPr>
                <w:p w14:paraId="07F414CE" w14:textId="77777777" w:rsidR="00B241B4" w:rsidRPr="00914808" w:rsidRDefault="00B241B4" w:rsidP="00C9596A">
                  <w:pPr>
                    <w:spacing w:after="120" w:line="240" w:lineRule="auto"/>
                    <w:jc w:val="both"/>
                    <w:rPr>
                      <w:rFonts w:ascii="Times New Roman" w:hAnsi="Times New Roman"/>
                      <w:color w:val="808080" w:themeColor="background1" w:themeShade="80"/>
                      <w:sz w:val="20"/>
                    </w:rPr>
                  </w:pPr>
                  <w:r w:rsidRPr="00914808">
                    <w:rPr>
                      <w:rFonts w:ascii="Times New Roman" w:hAnsi="Times New Roman"/>
                      <w:color w:val="808080" w:themeColor="background1" w:themeShade="80"/>
                      <w:sz w:val="20"/>
                    </w:rPr>
                    <w:t>NA</w:t>
                  </w:r>
                </w:p>
              </w:tc>
              <w:tc>
                <w:tcPr>
                  <w:tcW w:w="1103" w:type="dxa"/>
                  <w:tcBorders>
                    <w:top w:val="nil"/>
                    <w:left w:val="nil"/>
                    <w:bottom w:val="single" w:sz="8" w:space="0" w:color="BFBFBF"/>
                    <w:right w:val="single" w:sz="4" w:space="0" w:color="BFBFBF"/>
                  </w:tcBorders>
                  <w:shd w:val="clear" w:color="auto" w:fill="auto"/>
                  <w:vAlign w:val="center"/>
                  <w:hideMark/>
                </w:tcPr>
                <w:p w14:paraId="39CEC767" w14:textId="77777777" w:rsidR="00B241B4" w:rsidRPr="00914808" w:rsidRDefault="00B241B4" w:rsidP="00C9596A">
                  <w:pPr>
                    <w:spacing w:after="120" w:line="240" w:lineRule="auto"/>
                    <w:jc w:val="both"/>
                    <w:rPr>
                      <w:rFonts w:ascii="Times New Roman" w:hAnsi="Times New Roman"/>
                      <w:color w:val="808080" w:themeColor="background1" w:themeShade="80"/>
                      <w:sz w:val="20"/>
                    </w:rPr>
                  </w:pPr>
                  <w:r w:rsidRPr="00914808">
                    <w:rPr>
                      <w:rFonts w:ascii="Times New Roman" w:hAnsi="Times New Roman"/>
                      <w:color w:val="808080" w:themeColor="background1" w:themeShade="80"/>
                      <w:sz w:val="20"/>
                    </w:rPr>
                    <w:t>0.25% off of trended PMPM</w:t>
                  </w:r>
                </w:p>
              </w:tc>
              <w:tc>
                <w:tcPr>
                  <w:tcW w:w="1103" w:type="dxa"/>
                  <w:tcBorders>
                    <w:top w:val="nil"/>
                    <w:left w:val="nil"/>
                    <w:bottom w:val="single" w:sz="8" w:space="0" w:color="BFBFBF"/>
                    <w:right w:val="single" w:sz="4" w:space="0" w:color="BFBFBF"/>
                  </w:tcBorders>
                  <w:shd w:val="clear" w:color="auto" w:fill="auto"/>
                  <w:vAlign w:val="center"/>
                  <w:hideMark/>
                </w:tcPr>
                <w:p w14:paraId="4CC48678" w14:textId="77777777" w:rsidR="00B241B4" w:rsidRPr="00914808" w:rsidRDefault="00B241B4" w:rsidP="00C9596A">
                  <w:pPr>
                    <w:spacing w:after="120" w:line="240" w:lineRule="auto"/>
                    <w:jc w:val="both"/>
                    <w:rPr>
                      <w:rFonts w:ascii="Times New Roman" w:hAnsi="Times New Roman"/>
                      <w:b/>
                      <w:color w:val="FF0000"/>
                      <w:sz w:val="20"/>
                    </w:rPr>
                  </w:pPr>
                  <w:r w:rsidRPr="00914808">
                    <w:rPr>
                      <w:rFonts w:ascii="Times New Roman" w:hAnsi="Times New Roman"/>
                      <w:b/>
                      <w:color w:val="FF0000"/>
                      <w:sz w:val="20"/>
                    </w:rPr>
                    <w:t>1.1% off of trended PMPM</w:t>
                  </w:r>
                </w:p>
              </w:tc>
              <w:tc>
                <w:tcPr>
                  <w:tcW w:w="1105" w:type="dxa"/>
                  <w:tcBorders>
                    <w:top w:val="nil"/>
                    <w:left w:val="nil"/>
                    <w:bottom w:val="single" w:sz="8" w:space="0" w:color="BFBFBF"/>
                    <w:right w:val="single" w:sz="8" w:space="0" w:color="BFBFBF"/>
                  </w:tcBorders>
                  <w:shd w:val="clear" w:color="auto" w:fill="auto"/>
                  <w:vAlign w:val="center"/>
                  <w:hideMark/>
                </w:tcPr>
                <w:p w14:paraId="2A679172" w14:textId="77777777" w:rsidR="00B241B4" w:rsidRPr="00914808" w:rsidRDefault="00B241B4" w:rsidP="00C9596A">
                  <w:pPr>
                    <w:spacing w:after="120" w:line="240" w:lineRule="auto"/>
                    <w:jc w:val="both"/>
                    <w:rPr>
                      <w:rFonts w:ascii="Times New Roman" w:hAnsi="Times New Roman"/>
                      <w:color w:val="808080" w:themeColor="background1" w:themeShade="80"/>
                      <w:sz w:val="20"/>
                    </w:rPr>
                  </w:pPr>
                  <w:r w:rsidRPr="00914808">
                    <w:rPr>
                      <w:rFonts w:ascii="Times New Roman" w:hAnsi="Times New Roman"/>
                      <w:color w:val="808080" w:themeColor="background1" w:themeShade="80"/>
                      <w:sz w:val="20"/>
                    </w:rPr>
                    <w:t>2.1% off of trended PMPM</w:t>
                  </w:r>
                </w:p>
              </w:tc>
            </w:tr>
          </w:tbl>
          <w:p w14:paraId="55640B94" w14:textId="77777777" w:rsidR="00B241B4" w:rsidRPr="00914808" w:rsidRDefault="00B241B4" w:rsidP="00C9596A">
            <w:pPr>
              <w:spacing w:after="120"/>
              <w:jc w:val="both"/>
              <w:rPr>
                <w:rFonts w:ascii="Times New Roman" w:hAnsi="Times New Roman"/>
              </w:rPr>
            </w:pPr>
          </w:p>
        </w:tc>
      </w:tr>
    </w:tbl>
    <w:p w14:paraId="49959752" w14:textId="77777777" w:rsidR="00B241B4" w:rsidRPr="00914808" w:rsidRDefault="00B241B4" w:rsidP="00B241B4">
      <w:pPr>
        <w:spacing w:after="120" w:line="240" w:lineRule="auto"/>
        <w:jc w:val="both"/>
        <w:rPr>
          <w:rFonts w:ascii="Times New Roman" w:hAnsi="Times New Roman"/>
        </w:rPr>
      </w:pPr>
    </w:p>
    <w:p w14:paraId="0ADB066D"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For the purpose of this example, assume that the State’s Actual Reduction is 0.9% in BP 4, which is roughly 82% of the Reduction Target, as show below:</w:t>
      </w:r>
    </w:p>
    <w:p w14:paraId="0F922AB7" w14:textId="77777777" w:rsidR="00B241B4" w:rsidRPr="00914808" w:rsidRDefault="00B241B4" w:rsidP="00B241B4">
      <w:pPr>
        <w:spacing w:before="120" w:after="120" w:line="240" w:lineRule="auto"/>
        <w:jc w:val="both"/>
        <w:rPr>
          <w:rFonts w:ascii="Times New Roman" w:hAnsi="Times New Roman"/>
        </w:rPr>
      </w:pPr>
      <m:oMathPara>
        <m:oMath>
          <m:r>
            <w:rPr>
              <w:rFonts w:ascii="Cambria Math" w:hAnsi="Cambria Math" w:cs="Times New Roman"/>
            </w:rPr>
            <m:t>Percent of reduction target achieved=</m:t>
          </m:r>
        </m:oMath>
      </m:oMathPara>
    </w:p>
    <w:p w14:paraId="757D5AE9" w14:textId="77777777" w:rsidR="00B241B4" w:rsidRPr="00914808" w:rsidRDefault="00095B96" w:rsidP="00B241B4">
      <w:pPr>
        <w:spacing w:before="120" w:after="120" w:line="240" w:lineRule="auto"/>
        <w:jc w:val="both"/>
        <w:rPr>
          <w:rFonts w:ascii="Times New Roman" w:hAnsi="Times New Roman"/>
        </w:rPr>
      </w:pPr>
      <m:oMathPara>
        <m:oMath>
          <m:f>
            <m:fPr>
              <m:ctrlPr>
                <w:rPr>
                  <w:rFonts w:ascii="Cambria Math" w:hAnsi="Cambria Math" w:cs="Times New Roman"/>
                  <w:i/>
                </w:rPr>
              </m:ctrlPr>
            </m:fPr>
            <m:num>
              <m:r>
                <w:rPr>
                  <w:rFonts w:ascii="Cambria Math" w:hAnsi="Cambria Math" w:cs="Times New Roman"/>
                </w:rPr>
                <m:t>0.9%</m:t>
              </m:r>
            </m:num>
            <m:den>
              <m:r>
                <w:rPr>
                  <w:rFonts w:ascii="Cambria Math" w:hAnsi="Cambria Math" w:cs="Times New Roman"/>
                </w:rPr>
                <m:t>1.1%</m:t>
              </m:r>
            </m:den>
          </m:f>
          <m:r>
            <w:rPr>
              <w:rFonts w:ascii="Cambria Math" w:hAnsi="Cambria Math" w:cs="Times New Roman"/>
            </w:rPr>
            <m:t>≈82%</m:t>
          </m:r>
        </m:oMath>
      </m:oMathPara>
    </w:p>
    <w:p w14:paraId="651591D5" w14:textId="77777777" w:rsidR="00B241B4" w:rsidRPr="00914808" w:rsidRDefault="00B241B4" w:rsidP="00B241B4">
      <w:pPr>
        <w:spacing w:before="120" w:after="120" w:line="240" w:lineRule="auto"/>
        <w:jc w:val="both"/>
        <w:rPr>
          <w:rFonts w:ascii="Times New Roman" w:hAnsi="Times New Roman"/>
        </w:rPr>
      </w:pPr>
    </w:p>
    <w:p w14:paraId="07887585"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 xml:space="preserve"> Thus, to calculate this State accountability domain score:</w:t>
      </w:r>
    </w:p>
    <w:p w14:paraId="19111A54" w14:textId="77777777" w:rsidR="00B241B4" w:rsidRPr="00914808" w:rsidRDefault="00B241B4" w:rsidP="00B241B4">
      <w:pPr>
        <w:spacing w:after="120" w:line="240" w:lineRule="auto"/>
        <w:jc w:val="both"/>
        <w:rPr>
          <w:rFonts w:ascii="Times New Roman" w:hAnsi="Times New Roman"/>
        </w:rPr>
      </w:pPr>
    </w:p>
    <w:p w14:paraId="402BC608" w14:textId="77777777" w:rsidR="00B241B4" w:rsidRPr="00914808" w:rsidRDefault="00095B96" w:rsidP="00B241B4">
      <w:pPr>
        <w:spacing w:after="120" w:line="240" w:lineRule="auto"/>
        <w:jc w:val="both"/>
        <w:rPr>
          <w:rFonts w:ascii="Times New Roman" w:hAnsi="Times New Roman"/>
        </w:rPr>
      </w:pPr>
      <m:oMathPara>
        <m:oMath>
          <m:f>
            <m:fPr>
              <m:ctrlPr>
                <w:rPr>
                  <w:rFonts w:ascii="Cambria Math" w:hAnsi="Cambria Math" w:cs="Times New Roman"/>
                  <w:i/>
                </w:rPr>
              </m:ctrlPr>
            </m:fPr>
            <m:num>
              <m:r>
                <w:rPr>
                  <w:rFonts w:ascii="Cambria Math" w:hAnsi="Cambria Math" w:cs="Times New Roman"/>
                </w:rPr>
                <m:t>82%-50%</m:t>
              </m:r>
            </m:num>
            <m:den>
              <m:r>
                <w:rPr>
                  <w:rFonts w:ascii="Cambria Math" w:hAnsi="Cambria Math" w:cs="Times New Roman"/>
                </w:rPr>
                <m:t>100%-50%</m:t>
              </m:r>
            </m:den>
          </m:f>
          <m:r>
            <w:rPr>
              <w:rFonts w:ascii="Cambria Math" w:hAnsi="Cambria Math" w:cs="Times New Roman"/>
            </w:rPr>
            <m:t>=64%</m:t>
          </m:r>
        </m:oMath>
      </m:oMathPara>
    </w:p>
    <w:p w14:paraId="6A58FF9D" w14:textId="77777777" w:rsidR="00B241B4" w:rsidRPr="00914808" w:rsidRDefault="00B241B4" w:rsidP="00B241B4">
      <w:pPr>
        <w:spacing w:after="120" w:line="240" w:lineRule="auto"/>
        <w:jc w:val="both"/>
        <w:rPr>
          <w:rFonts w:ascii="Times New Roman" w:hAnsi="Times New Roman"/>
        </w:rPr>
      </w:pPr>
    </w:p>
    <w:p w14:paraId="73531AA6"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 xml:space="preserve">Therefore, the State receives an accountability domain score of </w:t>
      </w:r>
      <w:r w:rsidRPr="00914808">
        <w:rPr>
          <w:rFonts w:ascii="Times New Roman" w:hAnsi="Times New Roman"/>
          <w:b/>
        </w:rPr>
        <w:t xml:space="preserve">64% </w:t>
      </w:r>
      <w:r w:rsidRPr="00914808">
        <w:rPr>
          <w:rFonts w:ascii="Times New Roman" w:hAnsi="Times New Roman"/>
        </w:rPr>
        <w:t>in this category.</w:t>
      </w:r>
    </w:p>
    <w:p w14:paraId="563252BB" w14:textId="7777CE73" w:rsidR="00B241B4" w:rsidRPr="00914808" w:rsidRDefault="00B241B4" w:rsidP="00B241B4">
      <w:pPr>
        <w:pStyle w:val="Heading2"/>
        <w:numPr>
          <w:ilvl w:val="0"/>
          <w:numId w:val="0"/>
        </w:numPr>
        <w:spacing w:line="240" w:lineRule="auto"/>
        <w:ind w:left="360" w:hanging="360"/>
        <w:rPr>
          <w:rFonts w:ascii="Times New Roman" w:hAnsi="Times New Roman"/>
        </w:rPr>
      </w:pPr>
      <w:bookmarkStart w:id="397" w:name="_Toc471313139"/>
      <w:bookmarkStart w:id="398" w:name="_Toc515897413"/>
      <w:bookmarkStart w:id="399" w:name="_Toc517086562"/>
      <w:r w:rsidRPr="00914808">
        <w:rPr>
          <w:rFonts w:ascii="Times New Roman" w:hAnsi="Times New Roman"/>
        </w:rPr>
        <w:t>Step 3: Calculate the Overall Statewide Quality Performance for BP 4</w:t>
      </w:r>
      <w:bookmarkEnd w:id="397"/>
      <w:bookmarkEnd w:id="398"/>
      <w:bookmarkEnd w:id="399"/>
    </w:p>
    <w:p w14:paraId="639CB6A9" w14:textId="6597CA99" w:rsidR="00B241B4" w:rsidRPr="00914808" w:rsidRDefault="00B241B4" w:rsidP="00B241B4">
      <w:pPr>
        <w:spacing w:after="120" w:line="240" w:lineRule="auto"/>
        <w:jc w:val="both"/>
        <w:rPr>
          <w:rFonts w:ascii="Times New Roman" w:hAnsi="Times New Roman"/>
          <w:color w:val="000000" w:themeColor="text1"/>
        </w:rPr>
      </w:pPr>
      <w:r w:rsidRPr="00914808">
        <w:rPr>
          <w:rFonts w:ascii="Times New Roman" w:hAnsi="Times New Roman"/>
          <w:color w:val="000000" w:themeColor="text1"/>
        </w:rPr>
        <w:t xml:space="preserve">In accordance with STC </w:t>
      </w:r>
      <w:r w:rsidR="0023730F" w:rsidRPr="00914808">
        <w:rPr>
          <w:rFonts w:ascii="Times New Roman" w:hAnsi="Times New Roman"/>
          <w:color w:val="000000" w:themeColor="text1"/>
        </w:rPr>
        <w:t>67(h),</w:t>
      </w:r>
      <w:r w:rsidRPr="00914808">
        <w:rPr>
          <w:rFonts w:ascii="Times New Roman" w:hAnsi="Times New Roman"/>
          <w:color w:val="000000" w:themeColor="text1"/>
        </w:rPr>
        <w:t xml:space="preserve"> the State will annually calculate the State performance score for each quality domain by aggregating the performance scores of all ACOs. Weighting varies by Budget Period, as shown below:</w:t>
      </w:r>
    </w:p>
    <w:p w14:paraId="24777698" w14:textId="77777777" w:rsidR="001C589F" w:rsidRPr="00914808" w:rsidRDefault="001C589F" w:rsidP="00B241B4">
      <w:pPr>
        <w:spacing w:after="120" w:line="240" w:lineRule="auto"/>
        <w:jc w:val="both"/>
        <w:rPr>
          <w:rFonts w:ascii="Times New Roman" w:hAnsi="Times New Roman"/>
          <w:b/>
        </w:rPr>
      </w:pPr>
    </w:p>
    <w:p w14:paraId="0E184C5C" w14:textId="0B44472C" w:rsidR="00B241B4" w:rsidRPr="00914808" w:rsidRDefault="00B241B4" w:rsidP="00B241B4">
      <w:pPr>
        <w:spacing w:after="120" w:line="240" w:lineRule="auto"/>
        <w:jc w:val="both"/>
        <w:rPr>
          <w:rFonts w:ascii="Times New Roman" w:hAnsi="Times New Roman"/>
        </w:rPr>
      </w:pPr>
      <w:r w:rsidRPr="00914808">
        <w:rPr>
          <w:rFonts w:ascii="Times New Roman" w:hAnsi="Times New Roman"/>
          <w:b/>
        </w:rPr>
        <w:t>EXHIBIT A4</w:t>
      </w:r>
      <w:r w:rsidRPr="00914808">
        <w:rPr>
          <w:rFonts w:ascii="Times New Roman" w:hAnsi="Times New Roman"/>
        </w:rPr>
        <w:t xml:space="preserve"> – </w:t>
      </w:r>
      <w:r w:rsidR="00330831" w:rsidRPr="00914808">
        <w:rPr>
          <w:rFonts w:ascii="Times New Roman" w:hAnsi="Times New Roman"/>
        </w:rPr>
        <w:t xml:space="preserve">State </w:t>
      </w:r>
      <w:r w:rsidRPr="00914808">
        <w:rPr>
          <w:rFonts w:ascii="Times New Roman" w:hAnsi="Times New Roman"/>
        </w:rPr>
        <w:t>Quality Domain Weights</w:t>
      </w:r>
    </w:p>
    <w:tbl>
      <w:tblPr>
        <w:tblStyle w:val="TableGrid"/>
        <w:tblW w:w="9630" w:type="dxa"/>
        <w:tblLook w:val="04A0" w:firstRow="1" w:lastRow="0" w:firstColumn="1" w:lastColumn="0" w:noHBand="0" w:noVBand="1"/>
      </w:tblPr>
      <w:tblGrid>
        <w:gridCol w:w="9630"/>
      </w:tblGrid>
      <w:tr w:rsidR="00B241B4" w:rsidRPr="00914808" w14:paraId="42BBD56C" w14:textId="77777777" w:rsidTr="00692AFA">
        <w:trPr>
          <w:trHeight w:val="3176"/>
        </w:trPr>
        <w:tc>
          <w:tcPr>
            <w:tcW w:w="9630" w:type="dxa"/>
            <w:tcBorders>
              <w:left w:val="nil"/>
              <w:right w:val="nil"/>
            </w:tcBorders>
            <w:vAlign w:val="center"/>
          </w:tcPr>
          <w:tbl>
            <w:tblPr>
              <w:tblW w:w="908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6"/>
              <w:gridCol w:w="4370"/>
              <w:gridCol w:w="1361"/>
              <w:gridCol w:w="1403"/>
              <w:gridCol w:w="1536"/>
            </w:tblGrid>
            <w:tr w:rsidR="007A091D" w:rsidRPr="00914808" w14:paraId="7D4CF526" w14:textId="77777777" w:rsidTr="00914808">
              <w:trPr>
                <w:trHeight w:val="300"/>
                <w:jc w:val="center"/>
              </w:trPr>
              <w:tc>
                <w:tcPr>
                  <w:tcW w:w="7550" w:type="dxa"/>
                  <w:gridSpan w:val="4"/>
                  <w:shd w:val="clear" w:color="000000" w:fill="1F497D"/>
                  <w:vAlign w:val="center"/>
                  <w:hideMark/>
                </w:tcPr>
                <w:p w14:paraId="1AA46665" w14:textId="556B1290" w:rsidR="007A091D" w:rsidRPr="00914808" w:rsidRDefault="00330831" w:rsidP="00914808">
                  <w:pPr>
                    <w:spacing w:after="0" w:line="240" w:lineRule="auto"/>
                    <w:jc w:val="center"/>
                    <w:rPr>
                      <w:rFonts w:ascii="Times New Roman" w:hAnsi="Times New Roman"/>
                      <w:b/>
                      <w:color w:val="FFFFFF"/>
                      <w:sz w:val="20"/>
                    </w:rPr>
                  </w:pPr>
                  <w:r w:rsidRPr="00914808">
                    <w:rPr>
                      <w:rFonts w:ascii="Times New Roman" w:hAnsi="Times New Roman"/>
                      <w:b/>
                      <w:color w:val="FFFFFF"/>
                      <w:sz w:val="20"/>
                    </w:rPr>
                    <w:t>State</w:t>
                  </w:r>
                  <w:r w:rsidR="007A091D" w:rsidRPr="00914808">
                    <w:rPr>
                      <w:rFonts w:ascii="Times New Roman" w:hAnsi="Times New Roman"/>
                      <w:b/>
                      <w:color w:val="FFFFFF"/>
                      <w:sz w:val="20"/>
                    </w:rPr>
                    <w:t xml:space="preserve"> Quality Domain Weights</w:t>
                  </w:r>
                </w:p>
              </w:tc>
              <w:tc>
                <w:tcPr>
                  <w:tcW w:w="1536" w:type="dxa"/>
                  <w:shd w:val="clear" w:color="000000" w:fill="1F497D"/>
                </w:tcPr>
                <w:p w14:paraId="2FF8F7F3" w14:textId="77777777" w:rsidR="007A091D" w:rsidRPr="00914808" w:rsidRDefault="007A091D" w:rsidP="006873C3">
                  <w:pPr>
                    <w:spacing w:after="0" w:line="240" w:lineRule="auto"/>
                    <w:jc w:val="center"/>
                    <w:rPr>
                      <w:rFonts w:ascii="Times New Roman" w:hAnsi="Times New Roman"/>
                      <w:b/>
                      <w:color w:val="FFFFFF"/>
                      <w:sz w:val="20"/>
                    </w:rPr>
                  </w:pPr>
                </w:p>
              </w:tc>
            </w:tr>
            <w:tr w:rsidR="0005736C" w:rsidRPr="00914808" w14:paraId="538DB96C" w14:textId="77777777" w:rsidTr="00914808">
              <w:trPr>
                <w:trHeight w:val="510"/>
                <w:jc w:val="center"/>
              </w:trPr>
              <w:tc>
                <w:tcPr>
                  <w:tcW w:w="4786" w:type="dxa"/>
                  <w:gridSpan w:val="2"/>
                  <w:shd w:val="clear" w:color="000000" w:fill="D9D9D9"/>
                  <w:vAlign w:val="center"/>
                  <w:hideMark/>
                </w:tcPr>
                <w:p w14:paraId="0C65A4C6" w14:textId="77777777" w:rsidR="007A091D" w:rsidRPr="00914808" w:rsidRDefault="007A091D" w:rsidP="00914808">
                  <w:pPr>
                    <w:spacing w:after="0" w:line="240" w:lineRule="auto"/>
                    <w:jc w:val="center"/>
                    <w:rPr>
                      <w:rFonts w:ascii="Times New Roman" w:hAnsi="Times New Roman"/>
                      <w:b/>
                      <w:sz w:val="20"/>
                    </w:rPr>
                  </w:pPr>
                  <w:r w:rsidRPr="00914808">
                    <w:rPr>
                      <w:rFonts w:ascii="Times New Roman" w:hAnsi="Times New Roman"/>
                      <w:b/>
                      <w:sz w:val="20"/>
                    </w:rPr>
                    <w:t>Quality Domain</w:t>
                  </w:r>
                </w:p>
              </w:tc>
              <w:tc>
                <w:tcPr>
                  <w:tcW w:w="1361" w:type="dxa"/>
                  <w:shd w:val="clear" w:color="000000" w:fill="D9D9D9"/>
                  <w:vAlign w:val="center"/>
                  <w:hideMark/>
                </w:tcPr>
                <w:p w14:paraId="326EFE0C" w14:textId="77777777" w:rsidR="007A091D" w:rsidRPr="00914808" w:rsidRDefault="007A091D" w:rsidP="00914808">
                  <w:pPr>
                    <w:spacing w:after="0" w:line="240" w:lineRule="auto"/>
                    <w:jc w:val="center"/>
                    <w:rPr>
                      <w:rFonts w:ascii="Times New Roman" w:hAnsi="Times New Roman"/>
                      <w:b/>
                      <w:sz w:val="20"/>
                    </w:rPr>
                  </w:pPr>
                  <w:r w:rsidRPr="00914808">
                    <w:rPr>
                      <w:rFonts w:ascii="Times New Roman" w:hAnsi="Times New Roman"/>
                      <w:b/>
                      <w:sz w:val="20"/>
                    </w:rPr>
                    <w:t>Domain Weight: BP 1</w:t>
                  </w:r>
                </w:p>
              </w:tc>
              <w:tc>
                <w:tcPr>
                  <w:tcW w:w="1403" w:type="dxa"/>
                  <w:shd w:val="clear" w:color="000000" w:fill="D9D9D9"/>
                  <w:vAlign w:val="center"/>
                  <w:hideMark/>
                </w:tcPr>
                <w:p w14:paraId="6714DC16" w14:textId="77777777" w:rsidR="007A091D" w:rsidRPr="00914808" w:rsidRDefault="007A091D" w:rsidP="006873C3">
                  <w:pPr>
                    <w:spacing w:after="0" w:line="240" w:lineRule="auto"/>
                    <w:jc w:val="center"/>
                    <w:rPr>
                      <w:rFonts w:ascii="Times New Roman" w:hAnsi="Times New Roman"/>
                      <w:b/>
                      <w:sz w:val="20"/>
                    </w:rPr>
                  </w:pPr>
                  <w:r w:rsidRPr="00914808">
                    <w:rPr>
                      <w:rFonts w:ascii="Times New Roman" w:hAnsi="Times New Roman"/>
                      <w:b/>
                      <w:sz w:val="20"/>
                    </w:rPr>
                    <w:t>Domain Weight: BP 2</w:t>
                  </w:r>
                </w:p>
              </w:tc>
              <w:tc>
                <w:tcPr>
                  <w:tcW w:w="1536" w:type="dxa"/>
                  <w:shd w:val="clear" w:color="000000" w:fill="D9D9D9"/>
                </w:tcPr>
                <w:p w14:paraId="264C2E02" w14:textId="07B40545" w:rsidR="007A091D" w:rsidRPr="00914808" w:rsidRDefault="007A091D" w:rsidP="00914808">
                  <w:pPr>
                    <w:spacing w:after="0" w:line="240" w:lineRule="auto"/>
                    <w:jc w:val="center"/>
                    <w:rPr>
                      <w:rFonts w:ascii="Times New Roman" w:hAnsi="Times New Roman"/>
                      <w:b/>
                      <w:sz w:val="20"/>
                    </w:rPr>
                  </w:pPr>
                  <w:r w:rsidRPr="00914808">
                    <w:rPr>
                      <w:rFonts w:ascii="Times New Roman" w:hAnsi="Times New Roman"/>
                      <w:b/>
                      <w:sz w:val="20"/>
                    </w:rPr>
                    <w:t>Domain Weight: BP 3-5</w:t>
                  </w:r>
                </w:p>
              </w:tc>
            </w:tr>
            <w:tr w:rsidR="00AC04AD" w:rsidRPr="00914808" w14:paraId="7DE1101E" w14:textId="77777777" w:rsidTr="00914808">
              <w:trPr>
                <w:trHeight w:val="300"/>
                <w:jc w:val="center"/>
              </w:trPr>
              <w:tc>
                <w:tcPr>
                  <w:tcW w:w="4786" w:type="dxa"/>
                  <w:gridSpan w:val="2"/>
                  <w:shd w:val="clear" w:color="000000" w:fill="DCE6F1"/>
                  <w:vAlign w:val="center"/>
                  <w:hideMark/>
                </w:tcPr>
                <w:p w14:paraId="7F0F54FF" w14:textId="77777777" w:rsidR="00AC04AD" w:rsidRPr="00914808" w:rsidRDefault="00AC04AD" w:rsidP="006873C3">
                  <w:pPr>
                    <w:spacing w:after="0" w:line="240" w:lineRule="auto"/>
                    <w:rPr>
                      <w:rFonts w:ascii="Times New Roman" w:hAnsi="Times New Roman"/>
                      <w:i/>
                      <w:color w:val="000000"/>
                      <w:sz w:val="20"/>
                    </w:rPr>
                  </w:pPr>
                  <w:r w:rsidRPr="00914808">
                    <w:rPr>
                      <w:rFonts w:ascii="Times New Roman" w:hAnsi="Times New Roman"/>
                      <w:i/>
                      <w:color w:val="000000"/>
                      <w:sz w:val="20"/>
                    </w:rPr>
                    <w:t>Clinical Quality Measures</w:t>
                  </w:r>
                </w:p>
              </w:tc>
              <w:tc>
                <w:tcPr>
                  <w:tcW w:w="4300" w:type="dxa"/>
                  <w:gridSpan w:val="3"/>
                  <w:shd w:val="clear" w:color="auto" w:fill="auto"/>
                  <w:vAlign w:val="center"/>
                  <w:hideMark/>
                </w:tcPr>
                <w:p w14:paraId="38D92805" w14:textId="77777777" w:rsidR="00AC04AD" w:rsidRPr="00914808" w:rsidRDefault="00AC04AD" w:rsidP="006873C3">
                  <w:pPr>
                    <w:spacing w:after="0" w:line="240" w:lineRule="auto"/>
                    <w:jc w:val="center"/>
                    <w:rPr>
                      <w:rFonts w:ascii="Times New Roman" w:hAnsi="Times New Roman"/>
                      <w:color w:val="000000"/>
                      <w:sz w:val="20"/>
                    </w:rPr>
                  </w:pPr>
                </w:p>
              </w:tc>
            </w:tr>
            <w:tr w:rsidR="0005736C" w:rsidRPr="00914808" w14:paraId="4676B82E" w14:textId="77777777" w:rsidTr="00914808">
              <w:trPr>
                <w:trHeight w:val="300"/>
                <w:jc w:val="center"/>
              </w:trPr>
              <w:tc>
                <w:tcPr>
                  <w:tcW w:w="416" w:type="dxa"/>
                  <w:shd w:val="clear" w:color="000000" w:fill="DCE6F1"/>
                  <w:vAlign w:val="center"/>
                </w:tcPr>
                <w:p w14:paraId="3E3459F7" w14:textId="77777777" w:rsidR="007A091D" w:rsidRPr="00914808" w:rsidRDefault="007A091D" w:rsidP="00914808">
                  <w:pPr>
                    <w:spacing w:after="0" w:line="240" w:lineRule="auto"/>
                    <w:jc w:val="center"/>
                    <w:rPr>
                      <w:rFonts w:ascii="Times New Roman" w:hAnsi="Times New Roman"/>
                      <w:color w:val="000000"/>
                      <w:sz w:val="20"/>
                    </w:rPr>
                  </w:pPr>
                  <w:r w:rsidRPr="00914808">
                    <w:rPr>
                      <w:rFonts w:ascii="Times New Roman" w:hAnsi="Times New Roman"/>
                      <w:color w:val="000000"/>
                      <w:sz w:val="20"/>
                    </w:rPr>
                    <w:t>1</w:t>
                  </w:r>
                </w:p>
              </w:tc>
              <w:tc>
                <w:tcPr>
                  <w:tcW w:w="4370" w:type="dxa"/>
                  <w:shd w:val="clear" w:color="000000" w:fill="DCE6F1"/>
                  <w:vAlign w:val="center"/>
                </w:tcPr>
                <w:p w14:paraId="796C375D" w14:textId="77777777" w:rsidR="007A091D" w:rsidRPr="00914808" w:rsidRDefault="007A091D" w:rsidP="00914808">
                  <w:pPr>
                    <w:spacing w:after="0" w:line="240" w:lineRule="auto"/>
                    <w:rPr>
                      <w:rFonts w:ascii="Times New Roman" w:hAnsi="Times New Roman"/>
                      <w:color w:val="000000"/>
                      <w:sz w:val="20"/>
                    </w:rPr>
                  </w:pPr>
                  <w:r w:rsidRPr="00914808">
                    <w:rPr>
                      <w:rFonts w:ascii="Times New Roman" w:hAnsi="Times New Roman"/>
                      <w:color w:val="000000"/>
                      <w:sz w:val="20"/>
                    </w:rPr>
                    <w:t>Prevention &amp; Wellness</w:t>
                  </w:r>
                </w:p>
              </w:tc>
              <w:tc>
                <w:tcPr>
                  <w:tcW w:w="1361" w:type="dxa"/>
                  <w:vMerge w:val="restart"/>
                  <w:shd w:val="clear" w:color="auto" w:fill="auto"/>
                  <w:vAlign w:val="center"/>
                </w:tcPr>
                <w:p w14:paraId="33A68483" w14:textId="203ACB36" w:rsidR="007A091D" w:rsidRPr="00914808" w:rsidRDefault="0060173C"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N/A</w:t>
                  </w:r>
                </w:p>
              </w:tc>
              <w:tc>
                <w:tcPr>
                  <w:tcW w:w="1403" w:type="dxa"/>
                  <w:shd w:val="clear" w:color="auto" w:fill="auto"/>
                  <w:vAlign w:val="center"/>
                </w:tcPr>
                <w:p w14:paraId="1636556E" w14:textId="0A92915D" w:rsidR="007A091D" w:rsidRPr="00914808" w:rsidRDefault="007A091D"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85%</w:t>
                  </w:r>
                </w:p>
              </w:tc>
              <w:tc>
                <w:tcPr>
                  <w:tcW w:w="1536" w:type="dxa"/>
                  <w:vAlign w:val="center"/>
                </w:tcPr>
                <w:p w14:paraId="3D782D82" w14:textId="77777777" w:rsidR="007A091D" w:rsidRPr="00914808" w:rsidRDefault="007A091D" w:rsidP="006873C3">
                  <w:pPr>
                    <w:spacing w:after="0" w:line="240" w:lineRule="auto"/>
                    <w:jc w:val="center"/>
                    <w:rPr>
                      <w:rFonts w:ascii="Times New Roman" w:hAnsi="Times New Roman"/>
                      <w:b/>
                      <w:color w:val="000000"/>
                      <w:sz w:val="20"/>
                    </w:rPr>
                  </w:pPr>
                  <w:r w:rsidRPr="00914808">
                    <w:rPr>
                      <w:rFonts w:ascii="Times New Roman" w:hAnsi="Times New Roman"/>
                      <w:b/>
                      <w:color w:val="000000"/>
                      <w:sz w:val="20"/>
                    </w:rPr>
                    <w:t>45%</w:t>
                  </w:r>
                </w:p>
              </w:tc>
            </w:tr>
            <w:tr w:rsidR="0005736C" w:rsidRPr="00914808" w14:paraId="5D9E2CC2" w14:textId="77777777" w:rsidTr="00914808">
              <w:trPr>
                <w:trHeight w:val="300"/>
                <w:jc w:val="center"/>
              </w:trPr>
              <w:tc>
                <w:tcPr>
                  <w:tcW w:w="416" w:type="dxa"/>
                  <w:shd w:val="clear" w:color="000000" w:fill="DCE6F1"/>
                  <w:vAlign w:val="center"/>
                </w:tcPr>
                <w:p w14:paraId="5384A263" w14:textId="33DF5FD9" w:rsidR="007A091D" w:rsidRPr="00914808" w:rsidRDefault="007A091D" w:rsidP="00914808">
                  <w:pPr>
                    <w:spacing w:after="0" w:line="240" w:lineRule="auto"/>
                    <w:jc w:val="center"/>
                    <w:rPr>
                      <w:rFonts w:ascii="Times New Roman" w:hAnsi="Times New Roman"/>
                      <w:color w:val="000000"/>
                      <w:sz w:val="20"/>
                    </w:rPr>
                  </w:pPr>
                  <w:r w:rsidRPr="00914808">
                    <w:rPr>
                      <w:rFonts w:ascii="Times New Roman" w:hAnsi="Times New Roman"/>
                      <w:color w:val="000000"/>
                      <w:sz w:val="20"/>
                    </w:rPr>
                    <w:t>2</w:t>
                  </w:r>
                </w:p>
              </w:tc>
              <w:tc>
                <w:tcPr>
                  <w:tcW w:w="4370" w:type="dxa"/>
                  <w:shd w:val="clear" w:color="000000" w:fill="DCE6F1"/>
                  <w:vAlign w:val="center"/>
                </w:tcPr>
                <w:p w14:paraId="22569C77" w14:textId="389F11BD" w:rsidR="007A091D" w:rsidRPr="00914808" w:rsidRDefault="007A091D" w:rsidP="00914808">
                  <w:pPr>
                    <w:spacing w:after="0" w:line="240" w:lineRule="auto"/>
                    <w:rPr>
                      <w:rFonts w:ascii="Times New Roman" w:hAnsi="Times New Roman"/>
                      <w:color w:val="000000"/>
                      <w:sz w:val="20"/>
                    </w:rPr>
                  </w:pPr>
                  <w:r w:rsidRPr="00914808">
                    <w:rPr>
                      <w:rFonts w:ascii="Times New Roman" w:hAnsi="Times New Roman"/>
                      <w:color w:val="000000"/>
                      <w:sz w:val="20"/>
                    </w:rPr>
                    <w:t>Care Integration</w:t>
                  </w:r>
                </w:p>
              </w:tc>
              <w:tc>
                <w:tcPr>
                  <w:tcW w:w="1361" w:type="dxa"/>
                  <w:vMerge/>
                  <w:shd w:val="clear" w:color="auto" w:fill="auto"/>
                  <w:vAlign w:val="center"/>
                </w:tcPr>
                <w:p w14:paraId="6FBD354E" w14:textId="49784F15" w:rsidR="007A091D" w:rsidRPr="00914808" w:rsidRDefault="007A091D" w:rsidP="00914808">
                  <w:pPr>
                    <w:spacing w:after="0" w:line="240" w:lineRule="auto"/>
                    <w:jc w:val="center"/>
                    <w:rPr>
                      <w:rFonts w:ascii="Times New Roman" w:hAnsi="Times New Roman"/>
                      <w:b/>
                      <w:color w:val="000000"/>
                      <w:sz w:val="20"/>
                    </w:rPr>
                  </w:pPr>
                </w:p>
              </w:tc>
              <w:tc>
                <w:tcPr>
                  <w:tcW w:w="1403" w:type="dxa"/>
                  <w:shd w:val="clear" w:color="auto" w:fill="auto"/>
                  <w:vAlign w:val="center"/>
                </w:tcPr>
                <w:p w14:paraId="48B2D464" w14:textId="45AAD392" w:rsidR="007A091D" w:rsidRPr="00914808" w:rsidRDefault="007A091D" w:rsidP="00914808">
                  <w:pPr>
                    <w:spacing w:after="0" w:line="240" w:lineRule="auto"/>
                    <w:jc w:val="center"/>
                    <w:rPr>
                      <w:rFonts w:ascii="Times New Roman" w:hAnsi="Times New Roman"/>
                      <w:b/>
                      <w:color w:val="000000"/>
                      <w:sz w:val="20"/>
                    </w:rPr>
                  </w:pPr>
                  <w:r w:rsidRPr="00914808">
                    <w:rPr>
                      <w:rFonts w:ascii="Times New Roman" w:hAnsi="Times New Roman"/>
                      <w:b/>
                      <w:color w:val="000000"/>
                      <w:sz w:val="20"/>
                    </w:rPr>
                    <w:t>N/A</w:t>
                  </w:r>
                </w:p>
              </w:tc>
              <w:tc>
                <w:tcPr>
                  <w:tcW w:w="1536" w:type="dxa"/>
                  <w:vAlign w:val="center"/>
                </w:tcPr>
                <w:p w14:paraId="0F8ADF1E" w14:textId="77777777" w:rsidR="007A091D" w:rsidRPr="00914808" w:rsidRDefault="007A091D" w:rsidP="006873C3">
                  <w:pPr>
                    <w:spacing w:after="0" w:line="240" w:lineRule="auto"/>
                    <w:jc w:val="center"/>
                    <w:rPr>
                      <w:rFonts w:ascii="Times New Roman" w:hAnsi="Times New Roman"/>
                      <w:b/>
                      <w:color w:val="000000"/>
                      <w:sz w:val="20"/>
                    </w:rPr>
                  </w:pPr>
                  <w:r w:rsidRPr="00914808">
                    <w:rPr>
                      <w:rFonts w:ascii="Times New Roman" w:hAnsi="Times New Roman"/>
                      <w:b/>
                      <w:color w:val="000000"/>
                      <w:sz w:val="20"/>
                    </w:rPr>
                    <w:t>40%</w:t>
                  </w:r>
                </w:p>
              </w:tc>
            </w:tr>
            <w:tr w:rsidR="00914808" w:rsidRPr="00914808" w14:paraId="0DFB3839" w14:textId="77777777" w:rsidTr="00914808">
              <w:trPr>
                <w:trHeight w:val="315"/>
                <w:jc w:val="center"/>
              </w:trPr>
              <w:tc>
                <w:tcPr>
                  <w:tcW w:w="4786" w:type="dxa"/>
                  <w:gridSpan w:val="2"/>
                  <w:shd w:val="clear" w:color="000000" w:fill="DCE6F1"/>
                  <w:vAlign w:val="center"/>
                  <w:hideMark/>
                </w:tcPr>
                <w:p w14:paraId="6164BD3C" w14:textId="77777777" w:rsidR="00914808" w:rsidRPr="00914808" w:rsidRDefault="00914808" w:rsidP="00914808">
                  <w:pPr>
                    <w:spacing w:after="0" w:line="240" w:lineRule="auto"/>
                    <w:rPr>
                      <w:rFonts w:ascii="Times New Roman" w:hAnsi="Times New Roman"/>
                      <w:i/>
                      <w:color w:val="000000"/>
                      <w:sz w:val="20"/>
                    </w:rPr>
                  </w:pPr>
                  <w:r w:rsidRPr="00914808">
                    <w:rPr>
                      <w:rFonts w:ascii="Times New Roman" w:hAnsi="Times New Roman"/>
                      <w:i/>
                      <w:color w:val="000000"/>
                      <w:sz w:val="20"/>
                    </w:rPr>
                    <w:t>Patient Experience Surveys</w:t>
                  </w:r>
                </w:p>
              </w:tc>
              <w:tc>
                <w:tcPr>
                  <w:tcW w:w="4300" w:type="dxa"/>
                  <w:gridSpan w:val="3"/>
                  <w:shd w:val="clear" w:color="auto" w:fill="auto"/>
                  <w:vAlign w:val="center"/>
                  <w:hideMark/>
                </w:tcPr>
                <w:p w14:paraId="70BC9709" w14:textId="77777777" w:rsidR="00914808" w:rsidRPr="00914808" w:rsidRDefault="00914808" w:rsidP="00914808">
                  <w:pPr>
                    <w:spacing w:after="0" w:line="240" w:lineRule="auto"/>
                    <w:jc w:val="center"/>
                    <w:rPr>
                      <w:rFonts w:ascii="Times New Roman" w:hAnsi="Times New Roman"/>
                      <w:b/>
                      <w:color w:val="000000"/>
                      <w:sz w:val="20"/>
                    </w:rPr>
                  </w:pPr>
                </w:p>
              </w:tc>
            </w:tr>
            <w:tr w:rsidR="007A091D" w:rsidRPr="00914808" w14:paraId="073062BE" w14:textId="77777777" w:rsidTr="00914808">
              <w:trPr>
                <w:trHeight w:val="315"/>
                <w:jc w:val="center"/>
              </w:trPr>
              <w:tc>
                <w:tcPr>
                  <w:tcW w:w="416" w:type="dxa"/>
                  <w:shd w:val="clear" w:color="000000" w:fill="DCE6F1"/>
                  <w:vAlign w:val="center"/>
                </w:tcPr>
                <w:p w14:paraId="4C31ECDC" w14:textId="77777777" w:rsidR="007A091D" w:rsidRPr="00914808" w:rsidRDefault="007A091D" w:rsidP="006873C3">
                  <w:pPr>
                    <w:spacing w:after="0" w:line="240" w:lineRule="auto"/>
                    <w:jc w:val="center"/>
                    <w:rPr>
                      <w:rFonts w:ascii="Times New Roman" w:hAnsi="Times New Roman"/>
                      <w:color w:val="000000"/>
                      <w:sz w:val="20"/>
                    </w:rPr>
                  </w:pPr>
                  <w:r w:rsidRPr="00914808">
                    <w:rPr>
                      <w:rFonts w:ascii="Times New Roman" w:hAnsi="Times New Roman"/>
                      <w:color w:val="000000"/>
                      <w:sz w:val="20"/>
                    </w:rPr>
                    <w:t>3</w:t>
                  </w:r>
                </w:p>
              </w:tc>
              <w:tc>
                <w:tcPr>
                  <w:tcW w:w="4370" w:type="dxa"/>
                  <w:shd w:val="clear" w:color="000000" w:fill="DCE6F1"/>
                  <w:vAlign w:val="center"/>
                </w:tcPr>
                <w:p w14:paraId="32588020" w14:textId="1AF6B36B" w:rsidR="007A091D" w:rsidRPr="00914808" w:rsidRDefault="00AC04AD" w:rsidP="006873C3">
                  <w:pPr>
                    <w:spacing w:after="0" w:line="240" w:lineRule="auto"/>
                    <w:rPr>
                      <w:rFonts w:ascii="Times New Roman" w:hAnsi="Times New Roman"/>
                      <w:color w:val="000000"/>
                      <w:sz w:val="20"/>
                    </w:rPr>
                  </w:pPr>
                  <w:r w:rsidRPr="00914808">
                    <w:rPr>
                      <w:rFonts w:ascii="Times New Roman" w:hAnsi="Times New Roman"/>
                      <w:color w:val="000000"/>
                      <w:sz w:val="20"/>
                    </w:rPr>
                    <w:t>Overall Rating and Care Delivery</w:t>
                  </w:r>
                </w:p>
              </w:tc>
              <w:tc>
                <w:tcPr>
                  <w:tcW w:w="1361" w:type="dxa"/>
                  <w:shd w:val="clear" w:color="auto" w:fill="auto"/>
                  <w:vAlign w:val="center"/>
                </w:tcPr>
                <w:p w14:paraId="08381B0D" w14:textId="5220559B" w:rsidR="007A091D" w:rsidRPr="00914808" w:rsidRDefault="007A091D" w:rsidP="006873C3">
                  <w:pPr>
                    <w:spacing w:after="0" w:line="240" w:lineRule="auto"/>
                    <w:jc w:val="center"/>
                    <w:rPr>
                      <w:rFonts w:ascii="Times New Roman" w:hAnsi="Times New Roman"/>
                      <w:b/>
                      <w:color w:val="000000"/>
                      <w:sz w:val="20"/>
                    </w:rPr>
                  </w:pPr>
                  <w:r w:rsidRPr="00914808">
                    <w:rPr>
                      <w:rFonts w:ascii="Times New Roman" w:hAnsi="Times New Roman"/>
                      <w:b/>
                      <w:color w:val="000000"/>
                      <w:sz w:val="20"/>
                    </w:rPr>
                    <w:t>N/A</w:t>
                  </w:r>
                </w:p>
              </w:tc>
              <w:tc>
                <w:tcPr>
                  <w:tcW w:w="1403" w:type="dxa"/>
                  <w:shd w:val="clear" w:color="auto" w:fill="auto"/>
                  <w:vAlign w:val="center"/>
                </w:tcPr>
                <w:p w14:paraId="6B7289E0" w14:textId="77777777" w:rsidR="007A091D" w:rsidRPr="00914808" w:rsidRDefault="007A091D" w:rsidP="006873C3">
                  <w:pPr>
                    <w:spacing w:after="0" w:line="240" w:lineRule="auto"/>
                    <w:jc w:val="center"/>
                    <w:rPr>
                      <w:rFonts w:ascii="Times New Roman" w:hAnsi="Times New Roman"/>
                      <w:b/>
                      <w:color w:val="000000"/>
                      <w:sz w:val="20"/>
                    </w:rPr>
                  </w:pPr>
                  <w:r w:rsidRPr="00914808">
                    <w:rPr>
                      <w:rFonts w:ascii="Times New Roman" w:hAnsi="Times New Roman"/>
                      <w:b/>
                      <w:color w:val="000000"/>
                      <w:sz w:val="20"/>
                    </w:rPr>
                    <w:t>15%</w:t>
                  </w:r>
                </w:p>
              </w:tc>
              <w:tc>
                <w:tcPr>
                  <w:tcW w:w="1536" w:type="dxa"/>
                  <w:vAlign w:val="center"/>
                </w:tcPr>
                <w:p w14:paraId="24205382" w14:textId="77777777" w:rsidR="007A091D" w:rsidRPr="00914808" w:rsidRDefault="007A091D" w:rsidP="006873C3">
                  <w:pPr>
                    <w:spacing w:after="0" w:line="240" w:lineRule="auto"/>
                    <w:jc w:val="center"/>
                    <w:rPr>
                      <w:rFonts w:ascii="Times New Roman" w:hAnsi="Times New Roman"/>
                      <w:b/>
                      <w:color w:val="000000"/>
                      <w:sz w:val="20"/>
                    </w:rPr>
                  </w:pPr>
                  <w:r w:rsidRPr="00914808">
                    <w:rPr>
                      <w:rFonts w:ascii="Times New Roman" w:hAnsi="Times New Roman"/>
                      <w:b/>
                      <w:color w:val="000000"/>
                      <w:sz w:val="20"/>
                    </w:rPr>
                    <w:t>7.5%</w:t>
                  </w:r>
                </w:p>
              </w:tc>
            </w:tr>
            <w:tr w:rsidR="007A091D" w:rsidRPr="00914808" w14:paraId="43CC41B3" w14:textId="77777777" w:rsidTr="00914808">
              <w:trPr>
                <w:trHeight w:val="315"/>
                <w:jc w:val="center"/>
              </w:trPr>
              <w:tc>
                <w:tcPr>
                  <w:tcW w:w="416" w:type="dxa"/>
                  <w:shd w:val="clear" w:color="000000" w:fill="DCE6F1"/>
                  <w:vAlign w:val="center"/>
                </w:tcPr>
                <w:p w14:paraId="6648D58F" w14:textId="77777777" w:rsidR="007A091D" w:rsidRPr="00914808" w:rsidRDefault="007A091D" w:rsidP="006873C3">
                  <w:pPr>
                    <w:spacing w:after="0" w:line="240" w:lineRule="auto"/>
                    <w:jc w:val="center"/>
                    <w:rPr>
                      <w:rFonts w:ascii="Times New Roman" w:hAnsi="Times New Roman"/>
                      <w:color w:val="000000"/>
                      <w:sz w:val="20"/>
                    </w:rPr>
                  </w:pPr>
                  <w:r w:rsidRPr="00914808">
                    <w:rPr>
                      <w:rFonts w:ascii="Times New Roman" w:hAnsi="Times New Roman"/>
                      <w:color w:val="000000"/>
                      <w:sz w:val="20"/>
                    </w:rPr>
                    <w:t>4</w:t>
                  </w:r>
                </w:p>
              </w:tc>
              <w:tc>
                <w:tcPr>
                  <w:tcW w:w="4370" w:type="dxa"/>
                  <w:shd w:val="clear" w:color="000000" w:fill="DCE6F1"/>
                  <w:vAlign w:val="center"/>
                </w:tcPr>
                <w:p w14:paraId="1335B42E" w14:textId="6C01AC68" w:rsidR="007A091D" w:rsidRPr="00914808" w:rsidRDefault="00AC04AD" w:rsidP="006873C3">
                  <w:pPr>
                    <w:spacing w:after="0" w:line="240" w:lineRule="auto"/>
                    <w:rPr>
                      <w:rFonts w:ascii="Times New Roman" w:hAnsi="Times New Roman"/>
                      <w:color w:val="000000"/>
                      <w:sz w:val="20"/>
                    </w:rPr>
                  </w:pPr>
                  <w:r w:rsidRPr="00914808">
                    <w:rPr>
                      <w:rFonts w:ascii="Times New Roman" w:hAnsi="Times New Roman"/>
                      <w:color w:val="000000"/>
                      <w:sz w:val="20"/>
                    </w:rPr>
                    <w:t>Person-centered Integrated Care</w:t>
                  </w:r>
                </w:p>
              </w:tc>
              <w:tc>
                <w:tcPr>
                  <w:tcW w:w="1361" w:type="dxa"/>
                  <w:shd w:val="clear" w:color="auto" w:fill="auto"/>
                  <w:vAlign w:val="center"/>
                </w:tcPr>
                <w:p w14:paraId="0E4E0B67" w14:textId="1AD78145" w:rsidR="007A091D" w:rsidRPr="00914808" w:rsidRDefault="007A091D" w:rsidP="006873C3">
                  <w:pPr>
                    <w:spacing w:after="0" w:line="240" w:lineRule="auto"/>
                    <w:jc w:val="center"/>
                    <w:rPr>
                      <w:rFonts w:ascii="Times New Roman" w:hAnsi="Times New Roman"/>
                      <w:b/>
                      <w:color w:val="000000"/>
                      <w:sz w:val="20"/>
                    </w:rPr>
                  </w:pPr>
                  <w:r w:rsidRPr="00914808">
                    <w:rPr>
                      <w:rFonts w:ascii="Times New Roman" w:hAnsi="Times New Roman"/>
                      <w:b/>
                      <w:color w:val="000000"/>
                      <w:sz w:val="20"/>
                    </w:rPr>
                    <w:t>N/A</w:t>
                  </w:r>
                </w:p>
              </w:tc>
              <w:tc>
                <w:tcPr>
                  <w:tcW w:w="1403" w:type="dxa"/>
                  <w:shd w:val="clear" w:color="auto" w:fill="auto"/>
                  <w:vAlign w:val="center"/>
                </w:tcPr>
                <w:p w14:paraId="631814DB" w14:textId="6759F48F" w:rsidR="007A091D" w:rsidRPr="00914808" w:rsidRDefault="007A091D" w:rsidP="006873C3">
                  <w:pPr>
                    <w:spacing w:after="0" w:line="240" w:lineRule="auto"/>
                    <w:jc w:val="center"/>
                    <w:rPr>
                      <w:rFonts w:ascii="Times New Roman" w:hAnsi="Times New Roman"/>
                      <w:b/>
                      <w:color w:val="000000"/>
                      <w:sz w:val="20"/>
                    </w:rPr>
                  </w:pPr>
                  <w:r w:rsidRPr="00914808">
                    <w:rPr>
                      <w:rFonts w:ascii="Times New Roman" w:hAnsi="Times New Roman"/>
                      <w:b/>
                      <w:color w:val="000000"/>
                      <w:sz w:val="20"/>
                    </w:rPr>
                    <w:t>N/A</w:t>
                  </w:r>
                </w:p>
              </w:tc>
              <w:tc>
                <w:tcPr>
                  <w:tcW w:w="1536" w:type="dxa"/>
                  <w:vAlign w:val="center"/>
                </w:tcPr>
                <w:p w14:paraId="2DE4F65E" w14:textId="77777777" w:rsidR="007A091D" w:rsidRPr="00914808" w:rsidRDefault="007A091D" w:rsidP="006873C3">
                  <w:pPr>
                    <w:spacing w:after="0" w:line="240" w:lineRule="auto"/>
                    <w:jc w:val="center"/>
                    <w:rPr>
                      <w:rFonts w:ascii="Times New Roman" w:hAnsi="Times New Roman"/>
                      <w:b/>
                      <w:color w:val="000000"/>
                      <w:sz w:val="20"/>
                    </w:rPr>
                  </w:pPr>
                  <w:r w:rsidRPr="00914808">
                    <w:rPr>
                      <w:rFonts w:ascii="Times New Roman" w:hAnsi="Times New Roman"/>
                      <w:b/>
                      <w:color w:val="000000"/>
                      <w:sz w:val="20"/>
                    </w:rPr>
                    <w:t>7.5%</w:t>
                  </w:r>
                </w:p>
              </w:tc>
            </w:tr>
          </w:tbl>
          <w:p w14:paraId="4F6076D6" w14:textId="77777777" w:rsidR="00B241B4" w:rsidRPr="00914808" w:rsidRDefault="00B241B4" w:rsidP="00C9596A">
            <w:pPr>
              <w:spacing w:after="120"/>
              <w:jc w:val="both"/>
              <w:rPr>
                <w:rFonts w:ascii="Times New Roman" w:hAnsi="Times New Roman"/>
                <w:b/>
                <w:color w:val="4F81BD"/>
              </w:rPr>
            </w:pPr>
          </w:p>
        </w:tc>
      </w:tr>
    </w:tbl>
    <w:p w14:paraId="3AF7565E" w14:textId="77777777" w:rsidR="00B241B4" w:rsidRPr="00914808" w:rsidRDefault="00B241B4" w:rsidP="00B241B4">
      <w:pPr>
        <w:spacing w:after="120" w:line="240" w:lineRule="auto"/>
        <w:jc w:val="both"/>
        <w:rPr>
          <w:rFonts w:ascii="Times New Roman" w:hAnsi="Times New Roman"/>
          <w:b/>
          <w:color w:val="4F81BD"/>
        </w:rPr>
      </w:pPr>
      <w:r w:rsidRPr="00914808">
        <w:rPr>
          <w:rFonts w:ascii="Times New Roman" w:hAnsi="Times New Roman"/>
          <w:b/>
          <w:color w:val="4F81BD"/>
        </w:rPr>
        <w:t xml:space="preserve"> </w:t>
      </w:r>
    </w:p>
    <w:p w14:paraId="3DB92E96" w14:textId="79A8913C" w:rsidR="00B241B4" w:rsidRPr="00914808" w:rsidRDefault="00B241B4" w:rsidP="00B241B4">
      <w:pPr>
        <w:spacing w:after="120" w:line="240" w:lineRule="auto"/>
        <w:jc w:val="both"/>
        <w:rPr>
          <w:rFonts w:ascii="Times New Roman" w:hAnsi="Times New Roman"/>
          <w:b/>
          <w:i/>
          <w:color w:val="4F81BD"/>
        </w:rPr>
      </w:pPr>
      <w:r w:rsidRPr="00914808">
        <w:rPr>
          <w:rFonts w:ascii="Times New Roman" w:hAnsi="Times New Roman"/>
          <w:b/>
          <w:i/>
          <w:color w:val="4F81BD"/>
        </w:rPr>
        <w:t>STEP 3(a): Scoring for</w:t>
      </w:r>
      <w:r w:rsidR="0023730F" w:rsidRPr="00914808">
        <w:rPr>
          <w:rFonts w:ascii="Times New Roman" w:hAnsi="Times New Roman"/>
          <w:b/>
          <w:i/>
          <w:color w:val="4F81BD"/>
        </w:rPr>
        <w:t xml:space="preserve"> all</w:t>
      </w:r>
      <w:r w:rsidRPr="00914808">
        <w:rPr>
          <w:rFonts w:ascii="Times New Roman" w:hAnsi="Times New Roman"/>
          <w:b/>
          <w:i/>
          <w:color w:val="4F81BD"/>
        </w:rPr>
        <w:t xml:space="preserve"> Domains </w:t>
      </w:r>
    </w:p>
    <w:p w14:paraId="3A160EFE" w14:textId="52D8A348" w:rsidR="00330831" w:rsidRPr="00914808" w:rsidRDefault="00330831" w:rsidP="00330831">
      <w:pPr>
        <w:spacing w:after="120" w:line="240" w:lineRule="auto"/>
        <w:jc w:val="both"/>
        <w:rPr>
          <w:rFonts w:ascii="Times New Roman" w:hAnsi="Times New Roman"/>
        </w:rPr>
      </w:pPr>
      <w:r w:rsidRPr="00914808">
        <w:rPr>
          <w:rFonts w:ascii="Times New Roman" w:hAnsi="Times New Roman"/>
        </w:rPr>
        <w:t>For all domains, domain scores for BP4 are calculated using the following steps:</w:t>
      </w:r>
    </w:p>
    <w:p w14:paraId="7B49FD30" w14:textId="77777777" w:rsidR="00330831" w:rsidRPr="00914808" w:rsidRDefault="00330831" w:rsidP="00330831">
      <w:pPr>
        <w:pStyle w:val="ListParagraph"/>
        <w:numPr>
          <w:ilvl w:val="0"/>
          <w:numId w:val="55"/>
        </w:numPr>
        <w:spacing w:after="120" w:line="240" w:lineRule="auto"/>
        <w:contextualSpacing w:val="0"/>
        <w:jc w:val="both"/>
        <w:rPr>
          <w:rFonts w:ascii="Times New Roman" w:hAnsi="Times New Roman"/>
        </w:rPr>
      </w:pPr>
      <w:r w:rsidRPr="00914808">
        <w:rPr>
          <w:rFonts w:ascii="Times New Roman" w:hAnsi="Times New Roman"/>
        </w:rPr>
        <w:t>Calculate the aggregate domain scores for BP 1-3</w:t>
      </w:r>
    </w:p>
    <w:p w14:paraId="60830F40" w14:textId="77777777" w:rsidR="00330831" w:rsidRPr="00914808" w:rsidRDefault="00330831" w:rsidP="00330831">
      <w:pPr>
        <w:pStyle w:val="ListParagraph"/>
        <w:numPr>
          <w:ilvl w:val="0"/>
          <w:numId w:val="55"/>
        </w:numPr>
        <w:spacing w:after="120" w:line="240" w:lineRule="auto"/>
        <w:contextualSpacing w:val="0"/>
        <w:jc w:val="both"/>
        <w:rPr>
          <w:rFonts w:ascii="Times New Roman" w:hAnsi="Times New Roman"/>
        </w:rPr>
      </w:pPr>
      <w:r w:rsidRPr="00914808">
        <w:rPr>
          <w:rFonts w:ascii="Times New Roman" w:hAnsi="Times New Roman"/>
        </w:rPr>
        <w:t>Calculate the pooled aggregate domain scores across the three Budget Periods</w:t>
      </w:r>
    </w:p>
    <w:p w14:paraId="1EECEAFC" w14:textId="574C4DB7" w:rsidR="00330831" w:rsidRPr="00914808" w:rsidRDefault="00330831" w:rsidP="00330831">
      <w:pPr>
        <w:pStyle w:val="ListParagraph"/>
        <w:numPr>
          <w:ilvl w:val="0"/>
          <w:numId w:val="55"/>
        </w:numPr>
        <w:spacing w:after="120" w:line="240" w:lineRule="auto"/>
        <w:contextualSpacing w:val="0"/>
        <w:jc w:val="both"/>
        <w:rPr>
          <w:rFonts w:ascii="Times New Roman" w:hAnsi="Times New Roman"/>
        </w:rPr>
      </w:pPr>
      <w:r w:rsidRPr="00914808">
        <w:rPr>
          <w:rFonts w:ascii="Times New Roman" w:hAnsi="Times New Roman"/>
        </w:rPr>
        <w:t xml:space="preserve">Calculate the aggregate domain scores for BP 4 (our example year) and utilize Wilcoxon-rank sum tests  to compare pooled aggregate domain scores from BP 1-3 against the BP4 aggregate domain scores </w:t>
      </w:r>
    </w:p>
    <w:p w14:paraId="01FF8C22" w14:textId="254E42B1" w:rsidR="00330831" w:rsidRPr="00914808" w:rsidRDefault="00330831" w:rsidP="00330831">
      <w:pPr>
        <w:spacing w:after="120" w:line="240" w:lineRule="auto"/>
        <w:jc w:val="both"/>
        <w:rPr>
          <w:rFonts w:ascii="Times New Roman" w:hAnsi="Times New Roman"/>
        </w:rPr>
      </w:pPr>
      <w:r w:rsidRPr="00914808">
        <w:rPr>
          <w:rFonts w:ascii="Times New Roman" w:hAnsi="Times New Roman"/>
        </w:rPr>
        <w:t>Domain scores are calculated using Achievement Points and do not include Improvement Points.   Calculations for other Budget Periods would follow a similar methodology.</w:t>
      </w:r>
    </w:p>
    <w:p w14:paraId="43AFABE0" w14:textId="77777777" w:rsidR="00330831" w:rsidRPr="00914808" w:rsidRDefault="00330831" w:rsidP="00330831">
      <w:pPr>
        <w:pStyle w:val="ListParagraph"/>
        <w:numPr>
          <w:ilvl w:val="0"/>
          <w:numId w:val="56"/>
        </w:numPr>
        <w:spacing w:after="120" w:line="240" w:lineRule="auto"/>
        <w:contextualSpacing w:val="0"/>
        <w:jc w:val="both"/>
        <w:rPr>
          <w:rFonts w:ascii="Times New Roman" w:hAnsi="Times New Roman"/>
          <w:b/>
          <w:i/>
        </w:rPr>
      </w:pPr>
      <w:r w:rsidRPr="00914808">
        <w:rPr>
          <w:rFonts w:ascii="Times New Roman" w:hAnsi="Times New Roman"/>
          <w:b/>
          <w:i/>
        </w:rPr>
        <w:t>Calculate the aggregate domain scores for BP 1-3</w:t>
      </w:r>
    </w:p>
    <w:p w14:paraId="26684F78" w14:textId="1F926B57" w:rsidR="00330831" w:rsidRPr="00914808" w:rsidRDefault="00330831" w:rsidP="00330831">
      <w:pPr>
        <w:spacing w:after="120" w:line="240" w:lineRule="auto"/>
        <w:jc w:val="both"/>
        <w:rPr>
          <w:rFonts w:ascii="Times New Roman" w:hAnsi="Times New Roman"/>
        </w:rPr>
      </w:pPr>
      <w:r w:rsidRPr="00914808">
        <w:rPr>
          <w:rFonts w:ascii="Times New Roman" w:hAnsi="Times New Roman"/>
        </w:rPr>
        <w:t>Assume there are two ACOs (ACO 1 and ACO 2). Assuming ACO 1 receives a score of 30% and ACO 2 receives a score of 40% in the Prevention and Wellness domain for BP 1, the aggregate domain score for BP1 is the median of these two scores, or 35%.  This step is repeated for all quality domains in BP 1-3 (see Exhibit A5 for detail).</w:t>
      </w:r>
    </w:p>
    <w:p w14:paraId="1945FA51" w14:textId="1479E652" w:rsidR="00330831" w:rsidRPr="00914808" w:rsidRDefault="00330831" w:rsidP="001C589F">
      <w:pPr>
        <w:spacing w:after="120" w:line="240" w:lineRule="auto"/>
        <w:jc w:val="both"/>
        <w:rPr>
          <w:rFonts w:ascii="Times New Roman" w:hAnsi="Times New Roman"/>
        </w:rPr>
      </w:pPr>
    </w:p>
    <w:p w14:paraId="4EE97045" w14:textId="77777777" w:rsidR="00330831" w:rsidRPr="00914808" w:rsidRDefault="00330831" w:rsidP="00330831">
      <w:pPr>
        <w:pStyle w:val="ListParagraph"/>
        <w:numPr>
          <w:ilvl w:val="0"/>
          <w:numId w:val="56"/>
        </w:numPr>
        <w:spacing w:after="120" w:line="240" w:lineRule="auto"/>
        <w:contextualSpacing w:val="0"/>
        <w:jc w:val="both"/>
        <w:rPr>
          <w:rFonts w:ascii="Times New Roman" w:hAnsi="Times New Roman"/>
          <w:b/>
          <w:i/>
        </w:rPr>
      </w:pPr>
      <w:r w:rsidRPr="00914808">
        <w:rPr>
          <w:rFonts w:ascii="Times New Roman" w:hAnsi="Times New Roman"/>
          <w:b/>
          <w:i/>
        </w:rPr>
        <w:t>Calculate the pooled aggregate domain scores for BP 1-3</w:t>
      </w:r>
    </w:p>
    <w:p w14:paraId="7436B6C5" w14:textId="65D924DF" w:rsidR="00330831" w:rsidRPr="00914808" w:rsidRDefault="00330831" w:rsidP="00330831">
      <w:pPr>
        <w:spacing w:after="120" w:line="240" w:lineRule="auto"/>
        <w:jc w:val="both"/>
        <w:rPr>
          <w:rFonts w:ascii="Times New Roman" w:hAnsi="Times New Roman"/>
        </w:rPr>
      </w:pPr>
      <w:r w:rsidRPr="00914808">
        <w:rPr>
          <w:rFonts w:ascii="Times New Roman" w:hAnsi="Times New Roman"/>
        </w:rPr>
        <w:t>The pooled aggregate domain score is then calculated by determining the median value of all scores within the Budget Periods.  Assume ACO 1, ACO 2, and ACO 3 demonstrates the following scores in the Prevention and Wellness domain across BP1-3: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8"/>
        <w:gridCol w:w="1039"/>
        <w:gridCol w:w="1039"/>
        <w:gridCol w:w="1039"/>
        <w:gridCol w:w="1039"/>
        <w:gridCol w:w="1039"/>
        <w:gridCol w:w="1039"/>
        <w:gridCol w:w="1039"/>
        <w:gridCol w:w="1039"/>
      </w:tblGrid>
      <w:tr w:rsidR="00330831" w:rsidRPr="00914808" w14:paraId="6A7C4C90" w14:textId="77777777" w:rsidTr="008B3977">
        <w:tc>
          <w:tcPr>
            <w:tcW w:w="3192" w:type="dxa"/>
            <w:gridSpan w:val="3"/>
            <w:shd w:val="clear" w:color="auto" w:fill="365F91" w:themeFill="accent1" w:themeFillShade="BF"/>
            <w:vAlign w:val="bottom"/>
          </w:tcPr>
          <w:p w14:paraId="757B1EED" w14:textId="77777777" w:rsidR="00330831" w:rsidRPr="00914808" w:rsidRDefault="00330831" w:rsidP="008B3977">
            <w:pPr>
              <w:jc w:val="center"/>
              <w:rPr>
                <w:rFonts w:ascii="Times New Roman" w:hAnsi="Times New Roman"/>
                <w:b/>
                <w:color w:val="FFFFFF" w:themeColor="background1"/>
                <w:sz w:val="18"/>
              </w:rPr>
            </w:pPr>
            <w:r w:rsidRPr="00914808">
              <w:rPr>
                <w:rFonts w:ascii="Times New Roman" w:hAnsi="Times New Roman"/>
                <w:b/>
                <w:color w:val="FFFFFF" w:themeColor="background1"/>
                <w:sz w:val="18"/>
              </w:rPr>
              <w:t>ACO 1</w:t>
            </w:r>
          </w:p>
        </w:tc>
        <w:tc>
          <w:tcPr>
            <w:tcW w:w="3192" w:type="dxa"/>
            <w:gridSpan w:val="3"/>
            <w:shd w:val="clear" w:color="auto" w:fill="365F91" w:themeFill="accent1" w:themeFillShade="BF"/>
            <w:vAlign w:val="bottom"/>
          </w:tcPr>
          <w:p w14:paraId="0F5E5420" w14:textId="77777777" w:rsidR="00330831" w:rsidRPr="00914808" w:rsidRDefault="00330831" w:rsidP="008B3977">
            <w:pPr>
              <w:jc w:val="center"/>
              <w:rPr>
                <w:rFonts w:ascii="Times New Roman" w:hAnsi="Times New Roman"/>
                <w:b/>
                <w:color w:val="FFFFFF" w:themeColor="background1"/>
                <w:sz w:val="18"/>
              </w:rPr>
            </w:pPr>
            <w:r w:rsidRPr="00914808">
              <w:rPr>
                <w:rFonts w:ascii="Times New Roman" w:hAnsi="Times New Roman"/>
                <w:b/>
                <w:color w:val="FFFFFF" w:themeColor="background1"/>
                <w:sz w:val="18"/>
              </w:rPr>
              <w:t>ACO 2</w:t>
            </w:r>
          </w:p>
        </w:tc>
        <w:tc>
          <w:tcPr>
            <w:tcW w:w="3192" w:type="dxa"/>
            <w:gridSpan w:val="3"/>
            <w:shd w:val="clear" w:color="auto" w:fill="365F91" w:themeFill="accent1" w:themeFillShade="BF"/>
            <w:vAlign w:val="bottom"/>
          </w:tcPr>
          <w:p w14:paraId="30CE0400" w14:textId="77777777" w:rsidR="00330831" w:rsidRPr="00914808" w:rsidRDefault="00330831" w:rsidP="008B3977">
            <w:pPr>
              <w:jc w:val="center"/>
              <w:rPr>
                <w:rFonts w:ascii="Times New Roman" w:hAnsi="Times New Roman"/>
                <w:b/>
                <w:color w:val="FFFFFF" w:themeColor="background1"/>
                <w:sz w:val="18"/>
              </w:rPr>
            </w:pPr>
            <w:r w:rsidRPr="00914808">
              <w:rPr>
                <w:rFonts w:ascii="Times New Roman" w:hAnsi="Times New Roman"/>
                <w:b/>
                <w:color w:val="FFFFFF" w:themeColor="background1"/>
                <w:sz w:val="18"/>
              </w:rPr>
              <w:t>ACO 3</w:t>
            </w:r>
          </w:p>
        </w:tc>
      </w:tr>
      <w:tr w:rsidR="00330831" w:rsidRPr="00914808" w14:paraId="5FAE8B7C" w14:textId="77777777" w:rsidTr="008B3977">
        <w:tc>
          <w:tcPr>
            <w:tcW w:w="1064" w:type="dxa"/>
            <w:shd w:val="clear" w:color="auto" w:fill="D9D9D9" w:themeFill="background1" w:themeFillShade="D9"/>
            <w:vAlign w:val="bottom"/>
          </w:tcPr>
          <w:p w14:paraId="3D9224FA"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BP1</w:t>
            </w:r>
          </w:p>
        </w:tc>
        <w:tc>
          <w:tcPr>
            <w:tcW w:w="1064" w:type="dxa"/>
            <w:shd w:val="clear" w:color="auto" w:fill="D9D9D9" w:themeFill="background1" w:themeFillShade="D9"/>
            <w:vAlign w:val="bottom"/>
          </w:tcPr>
          <w:p w14:paraId="2AA15D8B"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BP2</w:t>
            </w:r>
          </w:p>
        </w:tc>
        <w:tc>
          <w:tcPr>
            <w:tcW w:w="1064" w:type="dxa"/>
            <w:shd w:val="clear" w:color="auto" w:fill="D9D9D9" w:themeFill="background1" w:themeFillShade="D9"/>
            <w:vAlign w:val="bottom"/>
          </w:tcPr>
          <w:p w14:paraId="0B8E655B"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BP3</w:t>
            </w:r>
          </w:p>
        </w:tc>
        <w:tc>
          <w:tcPr>
            <w:tcW w:w="1064" w:type="dxa"/>
            <w:shd w:val="clear" w:color="auto" w:fill="D9D9D9" w:themeFill="background1" w:themeFillShade="D9"/>
            <w:vAlign w:val="bottom"/>
          </w:tcPr>
          <w:p w14:paraId="70D30EF3"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BP1</w:t>
            </w:r>
          </w:p>
        </w:tc>
        <w:tc>
          <w:tcPr>
            <w:tcW w:w="1064" w:type="dxa"/>
            <w:shd w:val="clear" w:color="auto" w:fill="D9D9D9" w:themeFill="background1" w:themeFillShade="D9"/>
            <w:vAlign w:val="bottom"/>
          </w:tcPr>
          <w:p w14:paraId="6BF177A3"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BP2</w:t>
            </w:r>
          </w:p>
        </w:tc>
        <w:tc>
          <w:tcPr>
            <w:tcW w:w="1064" w:type="dxa"/>
            <w:shd w:val="clear" w:color="auto" w:fill="D9D9D9" w:themeFill="background1" w:themeFillShade="D9"/>
            <w:vAlign w:val="bottom"/>
          </w:tcPr>
          <w:p w14:paraId="29878FB1"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BP3</w:t>
            </w:r>
          </w:p>
        </w:tc>
        <w:tc>
          <w:tcPr>
            <w:tcW w:w="1064" w:type="dxa"/>
            <w:shd w:val="clear" w:color="auto" w:fill="D9D9D9" w:themeFill="background1" w:themeFillShade="D9"/>
            <w:vAlign w:val="bottom"/>
          </w:tcPr>
          <w:p w14:paraId="50A04D4B"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BP1</w:t>
            </w:r>
          </w:p>
        </w:tc>
        <w:tc>
          <w:tcPr>
            <w:tcW w:w="1064" w:type="dxa"/>
            <w:shd w:val="clear" w:color="auto" w:fill="D9D9D9" w:themeFill="background1" w:themeFillShade="D9"/>
            <w:vAlign w:val="bottom"/>
          </w:tcPr>
          <w:p w14:paraId="30C227D7"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BP2</w:t>
            </w:r>
          </w:p>
        </w:tc>
        <w:tc>
          <w:tcPr>
            <w:tcW w:w="1064" w:type="dxa"/>
            <w:shd w:val="clear" w:color="auto" w:fill="D9D9D9" w:themeFill="background1" w:themeFillShade="D9"/>
            <w:vAlign w:val="bottom"/>
          </w:tcPr>
          <w:p w14:paraId="237F24AB" w14:textId="77777777" w:rsidR="00330831" w:rsidRPr="00914808" w:rsidRDefault="00330831" w:rsidP="008B3977">
            <w:pPr>
              <w:jc w:val="center"/>
              <w:rPr>
                <w:rFonts w:ascii="Times New Roman" w:hAnsi="Times New Roman"/>
                <w:sz w:val="18"/>
              </w:rPr>
            </w:pPr>
            <w:r w:rsidRPr="00914808">
              <w:rPr>
                <w:rFonts w:ascii="Times New Roman" w:hAnsi="Times New Roman"/>
                <w:sz w:val="18"/>
              </w:rPr>
              <w:t>BP3</w:t>
            </w:r>
          </w:p>
        </w:tc>
      </w:tr>
      <w:tr w:rsidR="00330831" w:rsidRPr="00914808" w14:paraId="626D8D88" w14:textId="77777777" w:rsidTr="008B3977">
        <w:tc>
          <w:tcPr>
            <w:tcW w:w="1064" w:type="dxa"/>
            <w:vAlign w:val="bottom"/>
          </w:tcPr>
          <w:p w14:paraId="462A0C4F" w14:textId="42BC78E6" w:rsidR="00330831" w:rsidRPr="00914808" w:rsidRDefault="00330831" w:rsidP="008B3977">
            <w:pPr>
              <w:jc w:val="center"/>
              <w:rPr>
                <w:rFonts w:ascii="Times New Roman" w:hAnsi="Times New Roman"/>
                <w:sz w:val="18"/>
              </w:rPr>
            </w:pPr>
            <w:r w:rsidRPr="00914808">
              <w:rPr>
                <w:rFonts w:ascii="Times New Roman" w:hAnsi="Times New Roman"/>
                <w:sz w:val="18"/>
              </w:rPr>
              <w:t>30%</w:t>
            </w:r>
          </w:p>
        </w:tc>
        <w:tc>
          <w:tcPr>
            <w:tcW w:w="1064" w:type="dxa"/>
            <w:vAlign w:val="bottom"/>
          </w:tcPr>
          <w:p w14:paraId="5626FAA1" w14:textId="59E8D6DF" w:rsidR="00330831" w:rsidRPr="00914808" w:rsidRDefault="00330831" w:rsidP="008B3977">
            <w:pPr>
              <w:jc w:val="center"/>
              <w:rPr>
                <w:rFonts w:ascii="Times New Roman" w:hAnsi="Times New Roman"/>
                <w:sz w:val="18"/>
              </w:rPr>
            </w:pPr>
            <w:r w:rsidRPr="00914808">
              <w:rPr>
                <w:rFonts w:ascii="Times New Roman" w:hAnsi="Times New Roman"/>
                <w:sz w:val="18"/>
              </w:rPr>
              <w:t>40%</w:t>
            </w:r>
          </w:p>
        </w:tc>
        <w:tc>
          <w:tcPr>
            <w:tcW w:w="1064" w:type="dxa"/>
            <w:vAlign w:val="bottom"/>
          </w:tcPr>
          <w:p w14:paraId="3069DAB7" w14:textId="24F67E11" w:rsidR="00330831" w:rsidRPr="00914808" w:rsidRDefault="00330831" w:rsidP="008B3977">
            <w:pPr>
              <w:jc w:val="center"/>
              <w:rPr>
                <w:rFonts w:ascii="Times New Roman" w:hAnsi="Times New Roman"/>
                <w:sz w:val="18"/>
              </w:rPr>
            </w:pPr>
            <w:r w:rsidRPr="00914808">
              <w:rPr>
                <w:rFonts w:ascii="Times New Roman" w:hAnsi="Times New Roman"/>
                <w:sz w:val="18"/>
              </w:rPr>
              <w:t>50%</w:t>
            </w:r>
          </w:p>
        </w:tc>
        <w:tc>
          <w:tcPr>
            <w:tcW w:w="1064" w:type="dxa"/>
            <w:vAlign w:val="bottom"/>
          </w:tcPr>
          <w:p w14:paraId="67F86B5B" w14:textId="4DA7DF8D" w:rsidR="00330831" w:rsidRPr="00914808" w:rsidRDefault="00330831" w:rsidP="008B3977">
            <w:pPr>
              <w:jc w:val="center"/>
              <w:rPr>
                <w:rFonts w:ascii="Times New Roman" w:hAnsi="Times New Roman"/>
                <w:sz w:val="18"/>
              </w:rPr>
            </w:pPr>
            <w:r w:rsidRPr="00914808">
              <w:rPr>
                <w:rFonts w:ascii="Times New Roman" w:hAnsi="Times New Roman"/>
                <w:sz w:val="18"/>
              </w:rPr>
              <w:t>33%</w:t>
            </w:r>
          </w:p>
        </w:tc>
        <w:tc>
          <w:tcPr>
            <w:tcW w:w="1064" w:type="dxa"/>
            <w:vAlign w:val="bottom"/>
          </w:tcPr>
          <w:p w14:paraId="403B69D6" w14:textId="72AB21A1" w:rsidR="00330831" w:rsidRPr="00914808" w:rsidRDefault="00330831" w:rsidP="008B3977">
            <w:pPr>
              <w:jc w:val="center"/>
              <w:rPr>
                <w:rFonts w:ascii="Times New Roman" w:hAnsi="Times New Roman"/>
                <w:sz w:val="18"/>
              </w:rPr>
            </w:pPr>
            <w:r w:rsidRPr="00914808">
              <w:rPr>
                <w:rFonts w:ascii="Times New Roman" w:hAnsi="Times New Roman"/>
                <w:sz w:val="18"/>
              </w:rPr>
              <w:t>41%</w:t>
            </w:r>
          </w:p>
        </w:tc>
        <w:tc>
          <w:tcPr>
            <w:tcW w:w="1064" w:type="dxa"/>
            <w:vAlign w:val="bottom"/>
          </w:tcPr>
          <w:p w14:paraId="4258002C" w14:textId="7D85E260" w:rsidR="00330831" w:rsidRPr="00914808" w:rsidRDefault="00330831" w:rsidP="008B3977">
            <w:pPr>
              <w:jc w:val="center"/>
              <w:rPr>
                <w:rFonts w:ascii="Times New Roman" w:hAnsi="Times New Roman"/>
                <w:sz w:val="18"/>
              </w:rPr>
            </w:pPr>
            <w:r w:rsidRPr="00914808">
              <w:rPr>
                <w:rFonts w:ascii="Times New Roman" w:hAnsi="Times New Roman"/>
                <w:sz w:val="18"/>
              </w:rPr>
              <w:t>52%</w:t>
            </w:r>
          </w:p>
        </w:tc>
        <w:tc>
          <w:tcPr>
            <w:tcW w:w="1064" w:type="dxa"/>
            <w:vAlign w:val="bottom"/>
          </w:tcPr>
          <w:p w14:paraId="450B7220" w14:textId="0A0BEA8F" w:rsidR="00330831" w:rsidRPr="00914808" w:rsidRDefault="00330831" w:rsidP="008B3977">
            <w:pPr>
              <w:jc w:val="center"/>
              <w:rPr>
                <w:rFonts w:ascii="Times New Roman" w:hAnsi="Times New Roman"/>
                <w:sz w:val="18"/>
              </w:rPr>
            </w:pPr>
            <w:r w:rsidRPr="00914808">
              <w:rPr>
                <w:rFonts w:ascii="Times New Roman" w:hAnsi="Times New Roman"/>
                <w:sz w:val="18"/>
              </w:rPr>
              <w:t>31%</w:t>
            </w:r>
          </w:p>
        </w:tc>
        <w:tc>
          <w:tcPr>
            <w:tcW w:w="1064" w:type="dxa"/>
            <w:vAlign w:val="bottom"/>
          </w:tcPr>
          <w:p w14:paraId="6325FCCE" w14:textId="6EAD185B" w:rsidR="00330831" w:rsidRPr="00914808" w:rsidRDefault="00330831" w:rsidP="008B3977">
            <w:pPr>
              <w:jc w:val="center"/>
              <w:rPr>
                <w:rFonts w:ascii="Times New Roman" w:hAnsi="Times New Roman"/>
                <w:sz w:val="18"/>
              </w:rPr>
            </w:pPr>
            <w:r w:rsidRPr="00914808">
              <w:rPr>
                <w:rFonts w:ascii="Times New Roman" w:hAnsi="Times New Roman"/>
                <w:sz w:val="18"/>
              </w:rPr>
              <w:t>39%</w:t>
            </w:r>
          </w:p>
        </w:tc>
        <w:tc>
          <w:tcPr>
            <w:tcW w:w="1064" w:type="dxa"/>
            <w:vAlign w:val="bottom"/>
          </w:tcPr>
          <w:p w14:paraId="43605A1B" w14:textId="165C4734" w:rsidR="00330831" w:rsidRPr="00914808" w:rsidRDefault="00330831" w:rsidP="008B3977">
            <w:pPr>
              <w:jc w:val="center"/>
              <w:rPr>
                <w:rFonts w:ascii="Times New Roman" w:hAnsi="Times New Roman"/>
                <w:sz w:val="18"/>
              </w:rPr>
            </w:pPr>
            <w:r w:rsidRPr="00914808">
              <w:rPr>
                <w:rFonts w:ascii="Times New Roman" w:hAnsi="Times New Roman"/>
                <w:sz w:val="18"/>
              </w:rPr>
              <w:t>49%</w:t>
            </w:r>
          </w:p>
        </w:tc>
      </w:tr>
    </w:tbl>
    <w:p w14:paraId="1FDB7E70" w14:textId="77777777" w:rsidR="00330831" w:rsidRPr="00914808" w:rsidRDefault="00330831" w:rsidP="00330831">
      <w:pPr>
        <w:spacing w:after="120" w:line="240" w:lineRule="auto"/>
        <w:jc w:val="both"/>
        <w:rPr>
          <w:rFonts w:ascii="Times New Roman" w:hAnsi="Times New Roman"/>
        </w:rPr>
      </w:pPr>
    </w:p>
    <w:p w14:paraId="428E54F8" w14:textId="77777777" w:rsidR="00330831" w:rsidRPr="00914808" w:rsidRDefault="00330831" w:rsidP="00330831">
      <w:pPr>
        <w:spacing w:after="120" w:line="240" w:lineRule="auto"/>
        <w:jc w:val="both"/>
        <w:rPr>
          <w:rFonts w:ascii="Times New Roman" w:hAnsi="Times New Roman"/>
        </w:rPr>
      </w:pPr>
      <w:r w:rsidRPr="00914808">
        <w:rPr>
          <w:rFonts w:ascii="Times New Roman" w:hAnsi="Times New Roman"/>
        </w:rPr>
        <w:t>Redistributed from lowest to highest the domain scores appear as: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8"/>
        <w:gridCol w:w="1039"/>
        <w:gridCol w:w="1039"/>
        <w:gridCol w:w="1039"/>
        <w:gridCol w:w="1039"/>
        <w:gridCol w:w="1039"/>
        <w:gridCol w:w="1039"/>
        <w:gridCol w:w="1039"/>
        <w:gridCol w:w="1039"/>
      </w:tblGrid>
      <w:tr w:rsidR="00330831" w:rsidRPr="00914808" w14:paraId="5768BFAC" w14:textId="77777777" w:rsidTr="008B3977">
        <w:tc>
          <w:tcPr>
            <w:tcW w:w="1064" w:type="dxa"/>
            <w:vAlign w:val="bottom"/>
          </w:tcPr>
          <w:p w14:paraId="695E9677" w14:textId="020E1ABA" w:rsidR="00330831" w:rsidRPr="00914808" w:rsidRDefault="00330831" w:rsidP="008B3977">
            <w:pPr>
              <w:jc w:val="center"/>
              <w:rPr>
                <w:rFonts w:ascii="Times New Roman" w:hAnsi="Times New Roman"/>
                <w:sz w:val="18"/>
              </w:rPr>
            </w:pPr>
            <w:r w:rsidRPr="00914808">
              <w:rPr>
                <w:rFonts w:ascii="Times New Roman" w:hAnsi="Times New Roman"/>
                <w:sz w:val="18"/>
              </w:rPr>
              <w:t>30%</w:t>
            </w:r>
          </w:p>
        </w:tc>
        <w:tc>
          <w:tcPr>
            <w:tcW w:w="1064" w:type="dxa"/>
            <w:vAlign w:val="bottom"/>
          </w:tcPr>
          <w:p w14:paraId="6CBF5468" w14:textId="2B974392" w:rsidR="00330831" w:rsidRPr="00914808" w:rsidRDefault="00330831" w:rsidP="008B3977">
            <w:pPr>
              <w:jc w:val="center"/>
              <w:rPr>
                <w:rFonts w:ascii="Times New Roman" w:hAnsi="Times New Roman"/>
                <w:sz w:val="18"/>
              </w:rPr>
            </w:pPr>
            <w:r w:rsidRPr="00914808">
              <w:rPr>
                <w:rFonts w:ascii="Times New Roman" w:hAnsi="Times New Roman"/>
                <w:sz w:val="18"/>
              </w:rPr>
              <w:t>31%</w:t>
            </w:r>
          </w:p>
        </w:tc>
        <w:tc>
          <w:tcPr>
            <w:tcW w:w="1064" w:type="dxa"/>
            <w:vAlign w:val="bottom"/>
          </w:tcPr>
          <w:p w14:paraId="0315F952" w14:textId="751A169E" w:rsidR="00330831" w:rsidRPr="00914808" w:rsidRDefault="00330831" w:rsidP="008B3977">
            <w:pPr>
              <w:jc w:val="center"/>
              <w:rPr>
                <w:rFonts w:ascii="Times New Roman" w:hAnsi="Times New Roman"/>
                <w:sz w:val="18"/>
              </w:rPr>
            </w:pPr>
            <w:r w:rsidRPr="00914808">
              <w:rPr>
                <w:rFonts w:ascii="Times New Roman" w:hAnsi="Times New Roman"/>
                <w:sz w:val="18"/>
              </w:rPr>
              <w:t>33%</w:t>
            </w:r>
          </w:p>
        </w:tc>
        <w:tc>
          <w:tcPr>
            <w:tcW w:w="1064" w:type="dxa"/>
            <w:vAlign w:val="bottom"/>
          </w:tcPr>
          <w:p w14:paraId="7D0A62AD" w14:textId="0AF01545" w:rsidR="00330831" w:rsidRPr="00914808" w:rsidRDefault="00330831" w:rsidP="008B3977">
            <w:pPr>
              <w:jc w:val="center"/>
              <w:rPr>
                <w:rFonts w:ascii="Times New Roman" w:hAnsi="Times New Roman"/>
                <w:sz w:val="18"/>
              </w:rPr>
            </w:pPr>
            <w:r w:rsidRPr="00914808">
              <w:rPr>
                <w:rFonts w:ascii="Times New Roman" w:hAnsi="Times New Roman"/>
                <w:sz w:val="18"/>
              </w:rPr>
              <w:t>39%</w:t>
            </w:r>
          </w:p>
        </w:tc>
        <w:tc>
          <w:tcPr>
            <w:tcW w:w="1064" w:type="dxa"/>
            <w:vAlign w:val="bottom"/>
          </w:tcPr>
          <w:p w14:paraId="12788748" w14:textId="341544BE" w:rsidR="00330831" w:rsidRPr="00914808" w:rsidRDefault="00330831" w:rsidP="008B3977">
            <w:pPr>
              <w:jc w:val="center"/>
              <w:rPr>
                <w:rFonts w:ascii="Times New Roman" w:hAnsi="Times New Roman"/>
                <w:sz w:val="18"/>
              </w:rPr>
            </w:pPr>
            <w:r w:rsidRPr="00914808">
              <w:rPr>
                <w:rFonts w:ascii="Times New Roman" w:hAnsi="Times New Roman"/>
                <w:sz w:val="18"/>
              </w:rPr>
              <w:t>40%</w:t>
            </w:r>
          </w:p>
        </w:tc>
        <w:tc>
          <w:tcPr>
            <w:tcW w:w="1064" w:type="dxa"/>
            <w:vAlign w:val="bottom"/>
          </w:tcPr>
          <w:p w14:paraId="34EA85F0" w14:textId="68F19DB8" w:rsidR="00330831" w:rsidRPr="00914808" w:rsidRDefault="00330831" w:rsidP="008B3977">
            <w:pPr>
              <w:jc w:val="center"/>
              <w:rPr>
                <w:rFonts w:ascii="Times New Roman" w:hAnsi="Times New Roman"/>
                <w:sz w:val="18"/>
              </w:rPr>
            </w:pPr>
            <w:r w:rsidRPr="00914808">
              <w:rPr>
                <w:rFonts w:ascii="Times New Roman" w:hAnsi="Times New Roman"/>
                <w:sz w:val="18"/>
              </w:rPr>
              <w:t>41%</w:t>
            </w:r>
          </w:p>
        </w:tc>
        <w:tc>
          <w:tcPr>
            <w:tcW w:w="1064" w:type="dxa"/>
            <w:vAlign w:val="bottom"/>
          </w:tcPr>
          <w:p w14:paraId="2421052E" w14:textId="2F2E06DC" w:rsidR="00330831" w:rsidRPr="00914808" w:rsidRDefault="00330831" w:rsidP="008B3977">
            <w:pPr>
              <w:jc w:val="center"/>
              <w:rPr>
                <w:rFonts w:ascii="Times New Roman" w:hAnsi="Times New Roman"/>
                <w:sz w:val="18"/>
              </w:rPr>
            </w:pPr>
            <w:r w:rsidRPr="00914808">
              <w:rPr>
                <w:rFonts w:ascii="Times New Roman" w:hAnsi="Times New Roman"/>
                <w:sz w:val="18"/>
              </w:rPr>
              <w:t>49%</w:t>
            </w:r>
          </w:p>
        </w:tc>
        <w:tc>
          <w:tcPr>
            <w:tcW w:w="1064" w:type="dxa"/>
            <w:vAlign w:val="bottom"/>
          </w:tcPr>
          <w:p w14:paraId="21D08A02" w14:textId="7491C9EE" w:rsidR="00330831" w:rsidRPr="00914808" w:rsidRDefault="00330831" w:rsidP="008B3977">
            <w:pPr>
              <w:jc w:val="center"/>
              <w:rPr>
                <w:rFonts w:ascii="Times New Roman" w:hAnsi="Times New Roman"/>
                <w:sz w:val="18"/>
              </w:rPr>
            </w:pPr>
            <w:r w:rsidRPr="00914808">
              <w:rPr>
                <w:rFonts w:ascii="Times New Roman" w:hAnsi="Times New Roman"/>
                <w:sz w:val="18"/>
              </w:rPr>
              <w:t>50%</w:t>
            </w:r>
          </w:p>
        </w:tc>
        <w:tc>
          <w:tcPr>
            <w:tcW w:w="1064" w:type="dxa"/>
            <w:vAlign w:val="bottom"/>
          </w:tcPr>
          <w:p w14:paraId="584B2F77" w14:textId="5CDDF5F5" w:rsidR="00330831" w:rsidRPr="00914808" w:rsidRDefault="00330831" w:rsidP="008B3977">
            <w:pPr>
              <w:jc w:val="center"/>
              <w:rPr>
                <w:rFonts w:ascii="Times New Roman" w:hAnsi="Times New Roman"/>
                <w:sz w:val="18"/>
              </w:rPr>
            </w:pPr>
            <w:r w:rsidRPr="00914808">
              <w:rPr>
                <w:rFonts w:ascii="Times New Roman" w:hAnsi="Times New Roman"/>
                <w:sz w:val="18"/>
              </w:rPr>
              <w:t>52%</w:t>
            </w:r>
          </w:p>
        </w:tc>
      </w:tr>
    </w:tbl>
    <w:p w14:paraId="688E0259" w14:textId="77777777" w:rsidR="00330831" w:rsidRPr="00914808" w:rsidRDefault="00330831" w:rsidP="00330831">
      <w:pPr>
        <w:spacing w:after="120" w:line="240" w:lineRule="auto"/>
        <w:jc w:val="both"/>
        <w:rPr>
          <w:rFonts w:ascii="Times New Roman" w:hAnsi="Times New Roman"/>
        </w:rPr>
      </w:pPr>
    </w:p>
    <w:p w14:paraId="0703E538" w14:textId="0C712739" w:rsidR="00330831" w:rsidRPr="00914808" w:rsidRDefault="00330831" w:rsidP="00330831">
      <w:pPr>
        <w:spacing w:after="120" w:line="240" w:lineRule="auto"/>
        <w:jc w:val="both"/>
        <w:rPr>
          <w:rFonts w:ascii="Times New Roman" w:hAnsi="Times New Roman"/>
        </w:rPr>
      </w:pPr>
      <w:r w:rsidRPr="00914808">
        <w:rPr>
          <w:rFonts w:ascii="Times New Roman" w:hAnsi="Times New Roman"/>
        </w:rPr>
        <w:t>As the median score from a distribution is the middle score, then the pooled aggregate domain score across BP1-3 = 40.0%.</w:t>
      </w:r>
    </w:p>
    <w:p w14:paraId="32319A04" w14:textId="77777777" w:rsidR="004E4D7C" w:rsidRPr="00914808" w:rsidRDefault="004E4D7C" w:rsidP="009D5510">
      <w:pPr>
        <w:spacing w:after="120" w:line="240" w:lineRule="auto"/>
        <w:jc w:val="both"/>
        <w:rPr>
          <w:rFonts w:ascii="Times New Roman" w:hAnsi="Times New Roman"/>
        </w:rPr>
      </w:pPr>
    </w:p>
    <w:p w14:paraId="15AAA2BD"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b/>
        </w:rPr>
        <w:t>EXHIBIT A5</w:t>
      </w:r>
      <w:r w:rsidRPr="00914808">
        <w:rPr>
          <w:rFonts w:ascii="Times New Roman" w:hAnsi="Times New Roman"/>
        </w:rPr>
        <w:t xml:space="preserve"> – ACO Aggregate and Pooled Aggregate Domain Scores, BP 1-3</w:t>
      </w:r>
    </w:p>
    <w:tbl>
      <w:tblPr>
        <w:tblStyle w:val="TableGrid"/>
        <w:tblW w:w="10680" w:type="dxa"/>
        <w:jc w:val="center"/>
        <w:tblBorders>
          <w:left w:val="none" w:sz="0" w:space="0" w:color="auto"/>
          <w:right w:val="none" w:sz="0" w:space="0" w:color="auto"/>
        </w:tblBorders>
        <w:tblLook w:val="04A0" w:firstRow="1" w:lastRow="0" w:firstColumn="1" w:lastColumn="0" w:noHBand="0" w:noVBand="1"/>
      </w:tblPr>
      <w:tblGrid>
        <w:gridCol w:w="11551"/>
      </w:tblGrid>
      <w:tr w:rsidR="00B241B4" w:rsidRPr="00914808" w14:paraId="11330E51" w14:textId="77777777" w:rsidTr="000C4E04">
        <w:trPr>
          <w:trHeight w:val="2618"/>
          <w:jc w:val="center"/>
        </w:trPr>
        <w:tc>
          <w:tcPr>
            <w:tcW w:w="10680" w:type="dxa"/>
            <w:vAlign w:val="center"/>
          </w:tcPr>
          <w:p w14:paraId="7436781D" w14:textId="03F9E460" w:rsidR="00EF492E" w:rsidRPr="00914808" w:rsidRDefault="00EF492E" w:rsidP="00C9596A">
            <w:pPr>
              <w:spacing w:after="120"/>
              <w:jc w:val="both"/>
              <w:rPr>
                <w:rFonts w:ascii="Times New Roman" w:hAnsi="Times New Roman"/>
              </w:rPr>
            </w:pPr>
          </w:p>
          <w:tbl>
            <w:tblPr>
              <w:tblW w:w="11133" w:type="dxa"/>
              <w:tblInd w:w="1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37"/>
              <w:gridCol w:w="827"/>
              <w:gridCol w:w="827"/>
              <w:gridCol w:w="1046"/>
              <w:gridCol w:w="827"/>
              <w:gridCol w:w="827"/>
              <w:gridCol w:w="1046"/>
              <w:gridCol w:w="827"/>
              <w:gridCol w:w="827"/>
              <w:gridCol w:w="1046"/>
              <w:gridCol w:w="1096"/>
            </w:tblGrid>
            <w:tr w:rsidR="00EF492E" w:rsidRPr="00914808" w14:paraId="2D98F088" w14:textId="77777777" w:rsidTr="00330831">
              <w:trPr>
                <w:trHeight w:val="321"/>
              </w:trPr>
              <w:tc>
                <w:tcPr>
                  <w:tcW w:w="1937" w:type="dxa"/>
                  <w:shd w:val="clear" w:color="000000" w:fill="1F497D"/>
                  <w:noWrap/>
                  <w:vAlign w:val="center"/>
                  <w:hideMark/>
                </w:tcPr>
                <w:p w14:paraId="68AAEF9D" w14:textId="77777777" w:rsidR="00EF492E" w:rsidRPr="00914808" w:rsidRDefault="00EF492E" w:rsidP="00330831">
                  <w:pPr>
                    <w:spacing w:after="0" w:line="240" w:lineRule="auto"/>
                    <w:jc w:val="center"/>
                    <w:rPr>
                      <w:rFonts w:ascii="Times New Roman" w:eastAsia="Times New Roman" w:hAnsi="Times New Roman" w:cs="Times New Roman"/>
                      <w:b/>
                      <w:bCs/>
                      <w:color w:val="FFFFFF"/>
                      <w:sz w:val="18"/>
                      <w:szCs w:val="18"/>
                    </w:rPr>
                  </w:pPr>
                  <w:r w:rsidRPr="00914808">
                    <w:rPr>
                      <w:rFonts w:ascii="Times New Roman" w:eastAsia="Times New Roman" w:hAnsi="Times New Roman" w:cs="Times New Roman"/>
                      <w:b/>
                      <w:bCs/>
                      <w:color w:val="FFFFFF"/>
                      <w:sz w:val="18"/>
                      <w:szCs w:val="18"/>
                    </w:rPr>
                    <w:t>Budget Period</w:t>
                  </w:r>
                </w:p>
              </w:tc>
              <w:tc>
                <w:tcPr>
                  <w:tcW w:w="2700" w:type="dxa"/>
                  <w:gridSpan w:val="3"/>
                  <w:shd w:val="clear" w:color="000000" w:fill="1F497D"/>
                  <w:noWrap/>
                  <w:vAlign w:val="center"/>
                  <w:hideMark/>
                </w:tcPr>
                <w:p w14:paraId="00B73647" w14:textId="77777777" w:rsidR="00EF492E" w:rsidRPr="00914808" w:rsidRDefault="00EF492E" w:rsidP="00330831">
                  <w:pPr>
                    <w:spacing w:after="0" w:line="240" w:lineRule="auto"/>
                    <w:jc w:val="center"/>
                    <w:rPr>
                      <w:rFonts w:ascii="Times New Roman" w:eastAsia="Times New Roman" w:hAnsi="Times New Roman" w:cs="Times New Roman"/>
                      <w:b/>
                      <w:bCs/>
                      <w:color w:val="FFFFFF"/>
                      <w:sz w:val="18"/>
                      <w:szCs w:val="18"/>
                    </w:rPr>
                  </w:pPr>
                  <w:r w:rsidRPr="00914808">
                    <w:rPr>
                      <w:rFonts w:ascii="Times New Roman" w:eastAsia="Times New Roman" w:hAnsi="Times New Roman" w:cs="Times New Roman"/>
                      <w:b/>
                      <w:bCs/>
                      <w:color w:val="FFFFFF"/>
                      <w:sz w:val="18"/>
                      <w:szCs w:val="18"/>
                    </w:rPr>
                    <w:t>BP 1</w:t>
                  </w:r>
                </w:p>
              </w:tc>
              <w:tc>
                <w:tcPr>
                  <w:tcW w:w="2700" w:type="dxa"/>
                  <w:gridSpan w:val="3"/>
                  <w:shd w:val="clear" w:color="000000" w:fill="1F497D"/>
                  <w:noWrap/>
                  <w:vAlign w:val="center"/>
                  <w:hideMark/>
                </w:tcPr>
                <w:p w14:paraId="0FA9E5E9" w14:textId="77777777" w:rsidR="00EF492E" w:rsidRPr="00914808" w:rsidRDefault="00EF492E" w:rsidP="00330831">
                  <w:pPr>
                    <w:spacing w:after="0" w:line="240" w:lineRule="auto"/>
                    <w:jc w:val="center"/>
                    <w:rPr>
                      <w:rFonts w:ascii="Times New Roman" w:eastAsia="Times New Roman" w:hAnsi="Times New Roman" w:cs="Times New Roman"/>
                      <w:b/>
                      <w:bCs/>
                      <w:color w:val="FFFFFF"/>
                      <w:sz w:val="18"/>
                      <w:szCs w:val="18"/>
                    </w:rPr>
                  </w:pPr>
                  <w:r w:rsidRPr="00914808">
                    <w:rPr>
                      <w:rFonts w:ascii="Times New Roman" w:eastAsia="Times New Roman" w:hAnsi="Times New Roman" w:cs="Times New Roman"/>
                      <w:b/>
                      <w:bCs/>
                      <w:color w:val="FFFFFF"/>
                      <w:sz w:val="18"/>
                      <w:szCs w:val="18"/>
                    </w:rPr>
                    <w:t>BP 2</w:t>
                  </w:r>
                </w:p>
              </w:tc>
              <w:tc>
                <w:tcPr>
                  <w:tcW w:w="2700" w:type="dxa"/>
                  <w:gridSpan w:val="3"/>
                  <w:shd w:val="clear" w:color="000000" w:fill="1F497D"/>
                  <w:noWrap/>
                  <w:vAlign w:val="center"/>
                  <w:hideMark/>
                </w:tcPr>
                <w:p w14:paraId="03E5E441" w14:textId="77777777" w:rsidR="00EF492E" w:rsidRPr="00914808" w:rsidRDefault="00EF492E" w:rsidP="00330831">
                  <w:pPr>
                    <w:spacing w:after="0" w:line="240" w:lineRule="auto"/>
                    <w:jc w:val="center"/>
                    <w:rPr>
                      <w:rFonts w:ascii="Times New Roman" w:eastAsia="Times New Roman" w:hAnsi="Times New Roman" w:cs="Times New Roman"/>
                      <w:b/>
                      <w:bCs/>
                      <w:color w:val="FFFFFF"/>
                      <w:sz w:val="18"/>
                      <w:szCs w:val="18"/>
                    </w:rPr>
                  </w:pPr>
                  <w:r w:rsidRPr="00914808">
                    <w:rPr>
                      <w:rFonts w:ascii="Times New Roman" w:eastAsia="Times New Roman" w:hAnsi="Times New Roman" w:cs="Times New Roman"/>
                      <w:b/>
                      <w:bCs/>
                      <w:color w:val="FFFFFF"/>
                      <w:sz w:val="18"/>
                      <w:szCs w:val="18"/>
                    </w:rPr>
                    <w:t>BP 3</w:t>
                  </w:r>
                </w:p>
              </w:tc>
              <w:tc>
                <w:tcPr>
                  <w:tcW w:w="1096" w:type="dxa"/>
                  <w:shd w:val="clear" w:color="000000" w:fill="1F497D"/>
                  <w:noWrap/>
                  <w:vAlign w:val="center"/>
                  <w:hideMark/>
                </w:tcPr>
                <w:p w14:paraId="257250F8" w14:textId="77777777" w:rsidR="00EF492E" w:rsidRPr="00914808" w:rsidRDefault="00EF492E" w:rsidP="00330831">
                  <w:pPr>
                    <w:spacing w:after="0" w:line="240" w:lineRule="auto"/>
                    <w:jc w:val="center"/>
                    <w:rPr>
                      <w:rFonts w:ascii="Times New Roman" w:eastAsia="Times New Roman" w:hAnsi="Times New Roman" w:cs="Times New Roman"/>
                      <w:b/>
                      <w:bCs/>
                      <w:color w:val="FFFFFF"/>
                      <w:sz w:val="18"/>
                      <w:szCs w:val="18"/>
                    </w:rPr>
                  </w:pPr>
                  <w:r w:rsidRPr="00914808">
                    <w:rPr>
                      <w:rFonts w:ascii="Times New Roman" w:eastAsia="Times New Roman" w:hAnsi="Times New Roman" w:cs="Times New Roman"/>
                      <w:b/>
                      <w:bCs/>
                      <w:color w:val="FFFFFF"/>
                      <w:sz w:val="18"/>
                      <w:szCs w:val="18"/>
                    </w:rPr>
                    <w:t>BP 1-3</w:t>
                  </w:r>
                </w:p>
              </w:tc>
            </w:tr>
            <w:tr w:rsidR="00EF492E" w:rsidRPr="00914808" w14:paraId="04A613CA" w14:textId="77777777" w:rsidTr="00330831">
              <w:trPr>
                <w:trHeight w:val="305"/>
              </w:trPr>
              <w:tc>
                <w:tcPr>
                  <w:tcW w:w="1937" w:type="dxa"/>
                  <w:shd w:val="clear" w:color="000000" w:fill="F2F2F2"/>
                  <w:noWrap/>
                  <w:vAlign w:val="center"/>
                  <w:hideMark/>
                </w:tcPr>
                <w:p w14:paraId="5F50569A" w14:textId="3991A8E8"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p>
              </w:tc>
              <w:tc>
                <w:tcPr>
                  <w:tcW w:w="827" w:type="dxa"/>
                  <w:shd w:val="clear" w:color="000000" w:fill="F2F2F2"/>
                  <w:noWrap/>
                  <w:vAlign w:val="center"/>
                  <w:hideMark/>
                </w:tcPr>
                <w:p w14:paraId="28173531" w14:textId="77777777"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1</w:t>
                  </w:r>
                </w:p>
              </w:tc>
              <w:tc>
                <w:tcPr>
                  <w:tcW w:w="827" w:type="dxa"/>
                  <w:shd w:val="clear" w:color="000000" w:fill="F2F2F2"/>
                  <w:noWrap/>
                  <w:vAlign w:val="center"/>
                  <w:hideMark/>
                </w:tcPr>
                <w:p w14:paraId="1D604F80" w14:textId="77777777"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2</w:t>
                  </w:r>
                </w:p>
              </w:tc>
              <w:tc>
                <w:tcPr>
                  <w:tcW w:w="1046" w:type="dxa"/>
                  <w:shd w:val="clear" w:color="000000" w:fill="F2F2F2"/>
                  <w:noWrap/>
                  <w:vAlign w:val="center"/>
                  <w:hideMark/>
                </w:tcPr>
                <w:p w14:paraId="12D6ABE8" w14:textId="4B6A974A"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3</w:t>
                  </w:r>
                </w:p>
              </w:tc>
              <w:tc>
                <w:tcPr>
                  <w:tcW w:w="827" w:type="dxa"/>
                  <w:shd w:val="clear" w:color="000000" w:fill="F2F2F2"/>
                  <w:noWrap/>
                  <w:vAlign w:val="center"/>
                  <w:hideMark/>
                </w:tcPr>
                <w:p w14:paraId="508DA4EB" w14:textId="77777777"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1</w:t>
                  </w:r>
                </w:p>
              </w:tc>
              <w:tc>
                <w:tcPr>
                  <w:tcW w:w="827" w:type="dxa"/>
                  <w:shd w:val="clear" w:color="000000" w:fill="F2F2F2"/>
                  <w:noWrap/>
                  <w:vAlign w:val="center"/>
                  <w:hideMark/>
                </w:tcPr>
                <w:p w14:paraId="64FCA9B4" w14:textId="77777777"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2</w:t>
                  </w:r>
                </w:p>
              </w:tc>
              <w:tc>
                <w:tcPr>
                  <w:tcW w:w="1046" w:type="dxa"/>
                  <w:shd w:val="clear" w:color="000000" w:fill="F2F2F2"/>
                  <w:noWrap/>
                  <w:vAlign w:val="center"/>
                  <w:hideMark/>
                </w:tcPr>
                <w:p w14:paraId="4C075287" w14:textId="45D8E17E"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3</w:t>
                  </w:r>
                </w:p>
              </w:tc>
              <w:tc>
                <w:tcPr>
                  <w:tcW w:w="827" w:type="dxa"/>
                  <w:shd w:val="clear" w:color="000000" w:fill="F2F2F2"/>
                  <w:noWrap/>
                  <w:vAlign w:val="center"/>
                  <w:hideMark/>
                </w:tcPr>
                <w:p w14:paraId="4FF5F3B6" w14:textId="77777777"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1</w:t>
                  </w:r>
                </w:p>
              </w:tc>
              <w:tc>
                <w:tcPr>
                  <w:tcW w:w="827" w:type="dxa"/>
                  <w:shd w:val="clear" w:color="000000" w:fill="F2F2F2"/>
                  <w:noWrap/>
                  <w:vAlign w:val="center"/>
                  <w:hideMark/>
                </w:tcPr>
                <w:p w14:paraId="299371D3" w14:textId="77777777"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2</w:t>
                  </w:r>
                </w:p>
              </w:tc>
              <w:tc>
                <w:tcPr>
                  <w:tcW w:w="1046" w:type="dxa"/>
                  <w:shd w:val="clear" w:color="000000" w:fill="F2F2F2"/>
                  <w:noWrap/>
                  <w:vAlign w:val="center"/>
                  <w:hideMark/>
                </w:tcPr>
                <w:p w14:paraId="188263ED" w14:textId="4029196C"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3</w:t>
                  </w:r>
                </w:p>
              </w:tc>
              <w:tc>
                <w:tcPr>
                  <w:tcW w:w="1096" w:type="dxa"/>
                  <w:shd w:val="clear" w:color="000000" w:fill="F2F2F2"/>
                  <w:noWrap/>
                  <w:vAlign w:val="center"/>
                  <w:hideMark/>
                </w:tcPr>
                <w:p w14:paraId="5D403E62" w14:textId="24099989" w:rsidR="00EF492E" w:rsidRPr="00914808" w:rsidRDefault="00EF492E"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Total</w:t>
                  </w:r>
                </w:p>
              </w:tc>
            </w:tr>
            <w:tr w:rsidR="00330831" w:rsidRPr="00914808" w14:paraId="59C651F9" w14:textId="77777777" w:rsidTr="00330831">
              <w:trPr>
                <w:trHeight w:val="584"/>
              </w:trPr>
              <w:tc>
                <w:tcPr>
                  <w:tcW w:w="1937" w:type="dxa"/>
                  <w:shd w:val="clear" w:color="000000" w:fill="F2F2F2"/>
                  <w:noWrap/>
                  <w:vAlign w:val="center"/>
                  <w:hideMark/>
                </w:tcPr>
                <w:p w14:paraId="7251EC38" w14:textId="77777777" w:rsidR="00330831" w:rsidRPr="00914808" w:rsidRDefault="00330831"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DSRIP Quality Domains</w:t>
                  </w:r>
                </w:p>
              </w:tc>
              <w:tc>
                <w:tcPr>
                  <w:tcW w:w="2700" w:type="dxa"/>
                  <w:gridSpan w:val="3"/>
                  <w:shd w:val="clear" w:color="000000" w:fill="F2F2F2"/>
                  <w:vAlign w:val="center"/>
                  <w:hideMark/>
                </w:tcPr>
                <w:p w14:paraId="7B310C39" w14:textId="72304A30" w:rsidR="00330831" w:rsidRPr="00914808" w:rsidRDefault="00330831"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Domain Scores</w:t>
                  </w:r>
                </w:p>
              </w:tc>
              <w:tc>
                <w:tcPr>
                  <w:tcW w:w="2700" w:type="dxa"/>
                  <w:gridSpan w:val="3"/>
                  <w:shd w:val="clear" w:color="000000" w:fill="F2F2F2"/>
                  <w:vAlign w:val="center"/>
                  <w:hideMark/>
                </w:tcPr>
                <w:p w14:paraId="3091093D" w14:textId="0D020BF6" w:rsidR="00330831" w:rsidRPr="00914808" w:rsidRDefault="00330831"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Domain Scores</w:t>
                  </w:r>
                </w:p>
              </w:tc>
              <w:tc>
                <w:tcPr>
                  <w:tcW w:w="2700" w:type="dxa"/>
                  <w:gridSpan w:val="3"/>
                  <w:shd w:val="clear" w:color="000000" w:fill="F2F2F2"/>
                  <w:vAlign w:val="center"/>
                  <w:hideMark/>
                </w:tcPr>
                <w:p w14:paraId="1B9F17A6" w14:textId="2FC1D836" w:rsidR="00330831" w:rsidRPr="00914808" w:rsidRDefault="00330831"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Domain Scores</w:t>
                  </w:r>
                </w:p>
              </w:tc>
              <w:tc>
                <w:tcPr>
                  <w:tcW w:w="1096" w:type="dxa"/>
                  <w:shd w:val="clear" w:color="000000" w:fill="F2F2F2"/>
                  <w:vAlign w:val="center"/>
                  <w:hideMark/>
                </w:tcPr>
                <w:p w14:paraId="415AF719" w14:textId="77777777" w:rsidR="00330831" w:rsidRPr="00914808" w:rsidRDefault="00330831"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Aggregate Domain Score</w:t>
                  </w:r>
                </w:p>
              </w:tc>
            </w:tr>
            <w:tr w:rsidR="00EF492E" w:rsidRPr="00914808" w14:paraId="61159E22" w14:textId="77777777" w:rsidTr="00330831">
              <w:trPr>
                <w:trHeight w:val="305"/>
              </w:trPr>
              <w:tc>
                <w:tcPr>
                  <w:tcW w:w="1937" w:type="dxa"/>
                  <w:shd w:val="clear" w:color="000000" w:fill="DCE6F1"/>
                  <w:noWrap/>
                  <w:vAlign w:val="center"/>
                  <w:hideMark/>
                </w:tcPr>
                <w:p w14:paraId="284399C5" w14:textId="77777777"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Prevention &amp; Wellness</w:t>
                  </w:r>
                </w:p>
              </w:tc>
              <w:tc>
                <w:tcPr>
                  <w:tcW w:w="827" w:type="dxa"/>
                  <w:shd w:val="clear" w:color="auto" w:fill="auto"/>
                  <w:noWrap/>
                  <w:vAlign w:val="center"/>
                </w:tcPr>
                <w:p w14:paraId="446EEC03" w14:textId="0C2724E3"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30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6E6119EF" w14:textId="526151FE"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33</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tcPr>
                <w:p w14:paraId="1E2CE6C7" w14:textId="338B5A3F"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31</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3B9E2AFF" w14:textId="73886ADE"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40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3DE45626" w14:textId="73E370D8"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41</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tcPr>
                <w:p w14:paraId="7BC9BDA7" w14:textId="0AD067EA"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39</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057DA54F" w14:textId="51922EBD"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403B8212" w14:textId="1DCF071E"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52</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tcPr>
                <w:p w14:paraId="45F9B31F" w14:textId="43D4B4B7"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49</w:t>
                  </w:r>
                  <w:r w:rsidR="00330831" w:rsidRPr="00914808">
                    <w:rPr>
                      <w:rFonts w:ascii="Times New Roman" w:eastAsia="Times New Roman" w:hAnsi="Times New Roman" w:cs="Times New Roman"/>
                      <w:color w:val="000000"/>
                      <w:sz w:val="18"/>
                      <w:szCs w:val="18"/>
                    </w:rPr>
                    <w:t>%</w:t>
                  </w:r>
                </w:p>
              </w:tc>
              <w:tc>
                <w:tcPr>
                  <w:tcW w:w="1096" w:type="dxa"/>
                  <w:shd w:val="clear" w:color="auto" w:fill="auto"/>
                  <w:noWrap/>
                  <w:vAlign w:val="center"/>
                </w:tcPr>
                <w:p w14:paraId="17598A26" w14:textId="454EED78" w:rsidR="00EF492E" w:rsidRPr="00914808" w:rsidRDefault="00EF492E"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40.0</w:t>
                  </w:r>
                  <w:r w:rsidR="00330831" w:rsidRPr="00914808">
                    <w:rPr>
                      <w:rFonts w:ascii="Times New Roman" w:eastAsia="Times New Roman" w:hAnsi="Times New Roman" w:cs="Times New Roman"/>
                      <w:b/>
                      <w:color w:val="000000"/>
                      <w:sz w:val="18"/>
                      <w:szCs w:val="18"/>
                    </w:rPr>
                    <w:t>%</w:t>
                  </w:r>
                </w:p>
              </w:tc>
            </w:tr>
            <w:tr w:rsidR="00EF492E" w:rsidRPr="00914808" w14:paraId="69397B42" w14:textId="77777777" w:rsidTr="00330831">
              <w:trPr>
                <w:trHeight w:val="305"/>
              </w:trPr>
              <w:tc>
                <w:tcPr>
                  <w:tcW w:w="1937" w:type="dxa"/>
                  <w:shd w:val="clear" w:color="000000" w:fill="DCE6F1"/>
                  <w:noWrap/>
                  <w:vAlign w:val="center"/>
                  <w:hideMark/>
                </w:tcPr>
                <w:p w14:paraId="15605F63" w14:textId="63F9B032"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Care Integration</w:t>
                  </w:r>
                </w:p>
              </w:tc>
              <w:tc>
                <w:tcPr>
                  <w:tcW w:w="827" w:type="dxa"/>
                  <w:shd w:val="clear" w:color="auto" w:fill="auto"/>
                  <w:noWrap/>
                  <w:vAlign w:val="center"/>
                  <w:hideMark/>
                </w:tcPr>
                <w:p w14:paraId="2D38150F" w14:textId="352B44DE"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5B8CADD9" w14:textId="4387268E"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hideMark/>
                </w:tcPr>
                <w:p w14:paraId="3EF65006" w14:textId="188BF6A2"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53.3</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0A68C921" w14:textId="29CF2E90"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70F8AD62" w14:textId="59419490"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hideMark/>
                </w:tcPr>
                <w:p w14:paraId="0F2083DD" w14:textId="68E34A89"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63.3</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6D6F611E" w14:textId="01F60A10"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80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64ED9FB3" w14:textId="4212A00F"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hideMark/>
                </w:tcPr>
                <w:p w14:paraId="0B149423" w14:textId="7BE38641"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73.3</w:t>
                  </w:r>
                  <w:r w:rsidR="00330831" w:rsidRPr="00914808">
                    <w:rPr>
                      <w:rFonts w:ascii="Times New Roman" w:eastAsia="Times New Roman" w:hAnsi="Times New Roman" w:cs="Times New Roman"/>
                      <w:color w:val="000000"/>
                      <w:sz w:val="18"/>
                      <w:szCs w:val="18"/>
                    </w:rPr>
                    <w:t>%</w:t>
                  </w:r>
                </w:p>
              </w:tc>
              <w:tc>
                <w:tcPr>
                  <w:tcW w:w="1096" w:type="dxa"/>
                  <w:shd w:val="clear" w:color="auto" w:fill="auto"/>
                  <w:noWrap/>
                  <w:vAlign w:val="center"/>
                  <w:hideMark/>
                </w:tcPr>
                <w:p w14:paraId="2F83AABA" w14:textId="496B78F7" w:rsidR="00EF492E" w:rsidRPr="00914808" w:rsidRDefault="00EF492E"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63.3</w:t>
                  </w:r>
                  <w:r w:rsidR="00330831" w:rsidRPr="00914808">
                    <w:rPr>
                      <w:rFonts w:ascii="Times New Roman" w:eastAsia="Times New Roman" w:hAnsi="Times New Roman" w:cs="Times New Roman"/>
                      <w:b/>
                      <w:color w:val="000000"/>
                      <w:sz w:val="18"/>
                      <w:szCs w:val="18"/>
                    </w:rPr>
                    <w:t>%</w:t>
                  </w:r>
                </w:p>
              </w:tc>
            </w:tr>
            <w:tr w:rsidR="00EF492E" w:rsidRPr="00914808" w14:paraId="1E5C48AF" w14:textId="77777777" w:rsidTr="00330831">
              <w:trPr>
                <w:trHeight w:val="321"/>
              </w:trPr>
              <w:tc>
                <w:tcPr>
                  <w:tcW w:w="1937" w:type="dxa"/>
                  <w:shd w:val="clear" w:color="000000" w:fill="DCE6F1"/>
                  <w:noWrap/>
                  <w:vAlign w:val="center"/>
                  <w:hideMark/>
                </w:tcPr>
                <w:p w14:paraId="5D3A7D13" w14:textId="5429FF64" w:rsidR="00EF492E" w:rsidRPr="00914808" w:rsidRDefault="00AA3F0C"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 xml:space="preserve">PES: </w:t>
                  </w:r>
                  <w:r w:rsidR="00891E47" w:rsidRPr="00914808">
                    <w:rPr>
                      <w:rFonts w:ascii="Times New Roman" w:eastAsia="Times New Roman" w:hAnsi="Times New Roman" w:cs="Times New Roman"/>
                      <w:color w:val="000000"/>
                      <w:sz w:val="18"/>
                      <w:szCs w:val="18"/>
                    </w:rPr>
                    <w:t>Overall Rating and Care Delivery</w:t>
                  </w:r>
                </w:p>
              </w:tc>
              <w:tc>
                <w:tcPr>
                  <w:tcW w:w="827" w:type="dxa"/>
                  <w:shd w:val="clear" w:color="auto" w:fill="auto"/>
                  <w:noWrap/>
                  <w:vAlign w:val="center"/>
                  <w:hideMark/>
                </w:tcPr>
                <w:p w14:paraId="27DD2389" w14:textId="1238BB8A"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69A90C3E" w14:textId="1FA41E6D"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hideMark/>
                </w:tcPr>
                <w:p w14:paraId="15479FAF" w14:textId="12247F38"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77C5CB65" w14:textId="5074AB16"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7A18E530" w14:textId="0256AEF6"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hideMark/>
                </w:tcPr>
                <w:p w14:paraId="281D5A40" w14:textId="716BCE73"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56.7</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091C0DD0" w14:textId="4637ACCA"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hideMark/>
                </w:tcPr>
                <w:p w14:paraId="144A9FC2" w14:textId="37D4D5C0"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hideMark/>
                </w:tcPr>
                <w:p w14:paraId="0DDF9BFD" w14:textId="7A7D25D5"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66.7</w:t>
                  </w:r>
                  <w:r w:rsidR="00330831" w:rsidRPr="00914808">
                    <w:rPr>
                      <w:rFonts w:ascii="Times New Roman" w:eastAsia="Times New Roman" w:hAnsi="Times New Roman" w:cs="Times New Roman"/>
                      <w:color w:val="000000"/>
                      <w:sz w:val="18"/>
                      <w:szCs w:val="18"/>
                    </w:rPr>
                    <w:t>%</w:t>
                  </w:r>
                </w:p>
              </w:tc>
              <w:tc>
                <w:tcPr>
                  <w:tcW w:w="1096" w:type="dxa"/>
                  <w:shd w:val="clear" w:color="auto" w:fill="auto"/>
                  <w:noWrap/>
                  <w:vAlign w:val="center"/>
                  <w:hideMark/>
                </w:tcPr>
                <w:p w14:paraId="566FE976" w14:textId="6D141882" w:rsidR="00EF492E" w:rsidRPr="00914808" w:rsidRDefault="00EF492E"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60.0</w:t>
                  </w:r>
                  <w:r w:rsidR="00330831" w:rsidRPr="00914808">
                    <w:rPr>
                      <w:rFonts w:ascii="Times New Roman" w:eastAsia="Times New Roman" w:hAnsi="Times New Roman" w:cs="Times New Roman"/>
                      <w:b/>
                      <w:color w:val="000000"/>
                      <w:sz w:val="18"/>
                      <w:szCs w:val="18"/>
                    </w:rPr>
                    <w:t>%</w:t>
                  </w:r>
                </w:p>
              </w:tc>
            </w:tr>
            <w:tr w:rsidR="00EF492E" w:rsidRPr="00914808" w14:paraId="301AF9E8" w14:textId="77777777" w:rsidTr="00330831">
              <w:trPr>
                <w:trHeight w:val="321"/>
              </w:trPr>
              <w:tc>
                <w:tcPr>
                  <w:tcW w:w="1937" w:type="dxa"/>
                  <w:shd w:val="clear" w:color="000000" w:fill="DCE6F1"/>
                  <w:noWrap/>
                  <w:vAlign w:val="center"/>
                </w:tcPr>
                <w:p w14:paraId="0850EB2D" w14:textId="1B04D6D6" w:rsidR="00EF492E" w:rsidRPr="00914808" w:rsidRDefault="00AA3F0C"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 xml:space="preserve">PES: </w:t>
                  </w:r>
                  <w:r w:rsidR="00891E47" w:rsidRPr="00914808">
                    <w:rPr>
                      <w:rFonts w:ascii="Times New Roman" w:eastAsia="Times New Roman" w:hAnsi="Times New Roman" w:cs="Times New Roman"/>
                      <w:color w:val="000000"/>
                      <w:sz w:val="18"/>
                      <w:szCs w:val="18"/>
                    </w:rPr>
                    <w:t>Person-centered Integrated Care</w:t>
                  </w:r>
                </w:p>
              </w:tc>
              <w:tc>
                <w:tcPr>
                  <w:tcW w:w="827" w:type="dxa"/>
                  <w:shd w:val="clear" w:color="auto" w:fill="auto"/>
                  <w:noWrap/>
                  <w:vAlign w:val="center"/>
                </w:tcPr>
                <w:p w14:paraId="235AD82B" w14:textId="3279F53F"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6F23B3A6" w14:textId="46437234"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tcPr>
                <w:p w14:paraId="47AFD2D4" w14:textId="4A68A336"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3F37DBAB" w14:textId="2EA9B524"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5CF301FE" w14:textId="09D8B5D1"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tcPr>
                <w:p w14:paraId="71A04310" w14:textId="57D3DFAF"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2C39BC31" w14:textId="0030300A"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330831" w:rsidRPr="00914808">
                    <w:rPr>
                      <w:rFonts w:ascii="Times New Roman" w:eastAsia="Times New Roman" w:hAnsi="Times New Roman" w:cs="Times New Roman"/>
                      <w:color w:val="000000"/>
                      <w:sz w:val="18"/>
                      <w:szCs w:val="18"/>
                    </w:rPr>
                    <w:t>%</w:t>
                  </w:r>
                </w:p>
              </w:tc>
              <w:tc>
                <w:tcPr>
                  <w:tcW w:w="827" w:type="dxa"/>
                  <w:shd w:val="clear" w:color="auto" w:fill="auto"/>
                  <w:noWrap/>
                  <w:vAlign w:val="center"/>
                </w:tcPr>
                <w:p w14:paraId="3DF5758C" w14:textId="44B68971"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330831" w:rsidRPr="00914808">
                    <w:rPr>
                      <w:rFonts w:ascii="Times New Roman" w:eastAsia="Times New Roman" w:hAnsi="Times New Roman" w:cs="Times New Roman"/>
                      <w:color w:val="000000"/>
                      <w:sz w:val="18"/>
                      <w:szCs w:val="18"/>
                    </w:rPr>
                    <w:t>%</w:t>
                  </w:r>
                </w:p>
              </w:tc>
              <w:tc>
                <w:tcPr>
                  <w:tcW w:w="1046" w:type="dxa"/>
                  <w:shd w:val="clear" w:color="auto" w:fill="auto"/>
                  <w:noWrap/>
                  <w:vAlign w:val="center"/>
                </w:tcPr>
                <w:p w14:paraId="0CAB5C38" w14:textId="78AE5494" w:rsidR="00EF492E" w:rsidRPr="00914808" w:rsidRDefault="00EF492E"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330831" w:rsidRPr="00914808">
                    <w:rPr>
                      <w:rFonts w:ascii="Times New Roman" w:eastAsia="Times New Roman" w:hAnsi="Times New Roman" w:cs="Times New Roman"/>
                      <w:color w:val="000000"/>
                      <w:sz w:val="18"/>
                      <w:szCs w:val="18"/>
                    </w:rPr>
                    <w:t>%</w:t>
                  </w:r>
                </w:p>
              </w:tc>
              <w:tc>
                <w:tcPr>
                  <w:tcW w:w="1096" w:type="dxa"/>
                  <w:shd w:val="clear" w:color="auto" w:fill="auto"/>
                  <w:noWrap/>
                  <w:vAlign w:val="center"/>
                </w:tcPr>
                <w:p w14:paraId="24FD9A73" w14:textId="5ED1FE52" w:rsidR="00EF492E" w:rsidRPr="00914808" w:rsidRDefault="00EF492E"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60.0</w:t>
                  </w:r>
                  <w:r w:rsidR="00330831" w:rsidRPr="00914808">
                    <w:rPr>
                      <w:rFonts w:ascii="Times New Roman" w:eastAsia="Times New Roman" w:hAnsi="Times New Roman" w:cs="Times New Roman"/>
                      <w:b/>
                      <w:color w:val="000000"/>
                      <w:sz w:val="18"/>
                      <w:szCs w:val="18"/>
                    </w:rPr>
                    <w:t>%</w:t>
                  </w:r>
                </w:p>
              </w:tc>
            </w:tr>
          </w:tbl>
          <w:p w14:paraId="0E41E677" w14:textId="4D453CB3" w:rsidR="00B241B4" w:rsidRPr="00914808" w:rsidRDefault="00B241B4" w:rsidP="00C9596A">
            <w:pPr>
              <w:spacing w:after="120"/>
              <w:jc w:val="both"/>
              <w:rPr>
                <w:rFonts w:ascii="Times New Roman" w:hAnsi="Times New Roman"/>
              </w:rPr>
            </w:pPr>
          </w:p>
        </w:tc>
      </w:tr>
    </w:tbl>
    <w:p w14:paraId="6EB8FDE8" w14:textId="77777777" w:rsidR="00B241B4" w:rsidRPr="00914808" w:rsidRDefault="00B241B4" w:rsidP="00B241B4">
      <w:pPr>
        <w:spacing w:after="120" w:line="240" w:lineRule="auto"/>
        <w:jc w:val="both"/>
        <w:rPr>
          <w:rFonts w:ascii="Times New Roman" w:hAnsi="Times New Roman"/>
        </w:rPr>
      </w:pPr>
    </w:p>
    <w:p w14:paraId="49F1AE3C" w14:textId="24BAE482" w:rsidR="00B241B4" w:rsidRPr="00914808" w:rsidRDefault="00B241B4" w:rsidP="00B241B4">
      <w:pPr>
        <w:pStyle w:val="ListParagraph"/>
        <w:numPr>
          <w:ilvl w:val="0"/>
          <w:numId w:val="56"/>
        </w:numPr>
        <w:spacing w:after="120" w:line="240" w:lineRule="auto"/>
        <w:contextualSpacing w:val="0"/>
        <w:jc w:val="both"/>
        <w:rPr>
          <w:rFonts w:ascii="Times New Roman" w:hAnsi="Times New Roman"/>
          <w:b/>
          <w:i/>
        </w:rPr>
      </w:pPr>
      <w:r w:rsidRPr="00914808">
        <w:rPr>
          <w:rFonts w:ascii="Times New Roman" w:hAnsi="Times New Roman"/>
          <w:b/>
          <w:i/>
        </w:rPr>
        <w:t>Calculate the aggregate domain score</w:t>
      </w:r>
      <w:r w:rsidR="00CA06A7" w:rsidRPr="00914808">
        <w:rPr>
          <w:rFonts w:ascii="Times New Roman" w:hAnsi="Times New Roman"/>
          <w:b/>
          <w:i/>
        </w:rPr>
        <w:t>s</w:t>
      </w:r>
      <w:r w:rsidRPr="00914808">
        <w:rPr>
          <w:rFonts w:ascii="Times New Roman" w:hAnsi="Times New Roman"/>
          <w:b/>
          <w:i/>
        </w:rPr>
        <w:t xml:space="preserve"> for BP 4 and</w:t>
      </w:r>
      <w:r w:rsidR="0023730F" w:rsidRPr="00914808">
        <w:rPr>
          <w:rFonts w:ascii="Times New Roman" w:hAnsi="Times New Roman"/>
          <w:b/>
          <w:i/>
        </w:rPr>
        <w:t xml:space="preserve"> run </w:t>
      </w:r>
      <w:r w:rsidR="00DF304B" w:rsidRPr="00914808">
        <w:rPr>
          <w:rFonts w:ascii="Times New Roman" w:hAnsi="Times New Roman"/>
          <w:b/>
          <w:i/>
        </w:rPr>
        <w:t>Wilcoxon rank-sum test</w:t>
      </w:r>
    </w:p>
    <w:p w14:paraId="57B5FE80" w14:textId="118EBCE9"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 xml:space="preserve">After calculating the BP4 aggregate domain scores using the same method utilized to calculate BP 1-3 domain scores (see above), </w:t>
      </w:r>
      <w:r w:rsidRPr="00914808">
        <w:rPr>
          <w:rFonts w:ascii="Times New Roman" w:hAnsi="Times New Roman" w:cs="Times New Roman"/>
        </w:rPr>
        <w:t xml:space="preserve">the State will run a </w:t>
      </w:r>
      <w:r w:rsidR="0004365F" w:rsidRPr="00914808">
        <w:rPr>
          <w:rFonts w:ascii="Times New Roman" w:hAnsi="Times New Roman"/>
        </w:rPr>
        <w:t>two-</w:t>
      </w:r>
      <w:r w:rsidR="00DF304B" w:rsidRPr="00914808">
        <w:rPr>
          <w:rFonts w:ascii="Times New Roman" w:hAnsi="Times New Roman"/>
        </w:rPr>
        <w:t>tailed</w:t>
      </w:r>
      <w:r w:rsidR="0004365F" w:rsidRPr="00914808">
        <w:rPr>
          <w:rFonts w:ascii="Times New Roman" w:hAnsi="Times New Roman"/>
        </w:rPr>
        <w:t>, unmatched, Wilcoxon rank-sum test (hereinafter “Wilcoxon test”)</w:t>
      </w:r>
      <w:r w:rsidR="0023730F" w:rsidRPr="00914808">
        <w:rPr>
          <w:rFonts w:ascii="Times New Roman" w:hAnsi="Times New Roman" w:cs="Times New Roman"/>
        </w:rPr>
        <w:t xml:space="preserve"> </w:t>
      </w:r>
      <w:r w:rsidRPr="00914808">
        <w:rPr>
          <w:rFonts w:ascii="Times New Roman" w:hAnsi="Times New Roman" w:cs="Times New Roman"/>
        </w:rPr>
        <w:t xml:space="preserve">to compare each aggregate domain score from BP 4 against its </w:t>
      </w:r>
      <w:r w:rsidR="00DF304B" w:rsidRPr="00914808">
        <w:rPr>
          <w:rFonts w:ascii="Times New Roman" w:hAnsi="Times New Roman" w:cs="Times New Roman"/>
        </w:rPr>
        <w:t>associated</w:t>
      </w:r>
      <w:r w:rsidRPr="00914808">
        <w:rPr>
          <w:rFonts w:ascii="Times New Roman" w:hAnsi="Times New Roman" w:cs="Times New Roman"/>
        </w:rPr>
        <w:t xml:space="preserve"> pooled aggregate domain score from BP 1-3. </w:t>
      </w:r>
      <w:r w:rsidR="00330831" w:rsidRPr="00914808">
        <w:rPr>
          <w:rFonts w:ascii="Times New Roman" w:hAnsi="Times New Roman" w:cs="Times New Roman"/>
        </w:rPr>
        <w:t xml:space="preserve"> The p-value from this test will indicate whether in BP4 the quality domain score is better and statistically significant (p&lt;0.05, receives 100% score), worse and statistically significant (p&lt;0.05, receives 0% score) or not statistically different (p≥0.05, receives 100% score) from BP 1-3.</w:t>
      </w:r>
    </w:p>
    <w:p w14:paraId="7BF15202" w14:textId="3B20B7D4" w:rsidR="00B241B4" w:rsidRPr="00914808" w:rsidRDefault="00B241B4" w:rsidP="000C4E04">
      <w:pPr>
        <w:spacing w:after="120" w:line="240" w:lineRule="auto"/>
        <w:jc w:val="both"/>
        <w:rPr>
          <w:rFonts w:ascii="Times New Roman" w:hAnsi="Times New Roman"/>
        </w:rPr>
      </w:pPr>
    </w:p>
    <w:p w14:paraId="73E40AF0" w14:textId="4ED76AAD" w:rsidR="00B241B4" w:rsidRPr="00914808" w:rsidRDefault="00B241B4" w:rsidP="00B241B4">
      <w:pPr>
        <w:spacing w:after="120" w:line="240" w:lineRule="auto"/>
        <w:jc w:val="both"/>
        <w:rPr>
          <w:rFonts w:ascii="Times New Roman" w:hAnsi="Times New Roman"/>
        </w:rPr>
      </w:pPr>
      <w:r w:rsidRPr="00914808">
        <w:rPr>
          <w:rFonts w:ascii="Times New Roman" w:hAnsi="Times New Roman"/>
          <w:b/>
        </w:rPr>
        <w:t>EXHIBIT A6</w:t>
      </w:r>
      <w:r w:rsidRPr="00914808">
        <w:rPr>
          <w:rFonts w:ascii="Times New Roman" w:hAnsi="Times New Roman"/>
        </w:rPr>
        <w:t xml:space="preserve"> –Wilcoxon test</w:t>
      </w:r>
      <w:r w:rsidR="00AC1D75" w:rsidRPr="00914808">
        <w:rPr>
          <w:rFonts w:ascii="Times New Roman" w:hAnsi="Times New Roman"/>
        </w:rPr>
        <w:t>ing</w:t>
      </w:r>
      <w:r w:rsidRPr="00914808">
        <w:rPr>
          <w:rFonts w:ascii="Times New Roman" w:hAnsi="Times New Roman"/>
        </w:rPr>
        <w:t xml:space="preserve"> of BP 4 Aggregate </w:t>
      </w:r>
      <w:r w:rsidR="00AC1D75" w:rsidRPr="00914808">
        <w:rPr>
          <w:rFonts w:ascii="Times New Roman" w:hAnsi="Times New Roman"/>
        </w:rPr>
        <w:t xml:space="preserve">Domain </w:t>
      </w:r>
      <w:r w:rsidRPr="00914808">
        <w:rPr>
          <w:rFonts w:ascii="Times New Roman" w:hAnsi="Times New Roman"/>
        </w:rPr>
        <w:t xml:space="preserve">Scores </w:t>
      </w:r>
      <w:r w:rsidR="00AC1D75" w:rsidRPr="00914808">
        <w:rPr>
          <w:rFonts w:ascii="Times New Roman" w:hAnsi="Times New Roman"/>
        </w:rPr>
        <w:t>vs BP</w:t>
      </w:r>
      <w:r w:rsidRPr="00914808">
        <w:rPr>
          <w:rFonts w:ascii="Times New Roman" w:hAnsi="Times New Roman"/>
        </w:rPr>
        <w:t xml:space="preserve"> 1-3 Pooled</w:t>
      </w:r>
      <w:r w:rsidR="00AC1D75" w:rsidRPr="00914808">
        <w:rPr>
          <w:rFonts w:ascii="Times New Roman" w:hAnsi="Times New Roman"/>
        </w:rPr>
        <w:t xml:space="preserve"> Aggregate Domain</w:t>
      </w:r>
      <w:r w:rsidRPr="00914808">
        <w:rPr>
          <w:rFonts w:ascii="Times New Roman" w:hAnsi="Times New Roman"/>
        </w:rPr>
        <w:t xml:space="preserve"> Scores</w:t>
      </w:r>
    </w:p>
    <w:tbl>
      <w:tblPr>
        <w:tblStyle w:val="TableGrid"/>
        <w:tblW w:w="10686" w:type="dxa"/>
        <w:jc w:val="center"/>
        <w:tblBorders>
          <w:left w:val="none" w:sz="0" w:space="0" w:color="auto"/>
          <w:right w:val="none" w:sz="0" w:space="0" w:color="auto"/>
        </w:tblBorders>
        <w:tblLook w:val="04A0" w:firstRow="1" w:lastRow="0" w:firstColumn="1" w:lastColumn="0" w:noHBand="0" w:noVBand="1"/>
      </w:tblPr>
      <w:tblGrid>
        <w:gridCol w:w="11309"/>
      </w:tblGrid>
      <w:tr w:rsidR="00B241B4" w:rsidRPr="00914808" w14:paraId="6DD3AE22" w14:textId="77777777" w:rsidTr="00C9596A">
        <w:trPr>
          <w:trHeight w:val="3068"/>
          <w:jc w:val="center"/>
        </w:trPr>
        <w:tc>
          <w:tcPr>
            <w:tcW w:w="10686" w:type="dxa"/>
            <w:vAlign w:val="center"/>
          </w:tcPr>
          <w:p w14:paraId="0F2A0477" w14:textId="392447F0" w:rsidR="00A42523" w:rsidRPr="00914808" w:rsidRDefault="00A42523" w:rsidP="00C9596A">
            <w:pPr>
              <w:spacing w:after="120"/>
              <w:jc w:val="both"/>
              <w:rPr>
                <w:rFonts w:ascii="Times New Roman" w:hAnsi="Times New Roman"/>
              </w:rPr>
            </w:pPr>
          </w:p>
          <w:tbl>
            <w:tblPr>
              <w:tblW w:w="1108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42"/>
              <w:gridCol w:w="1377"/>
              <w:gridCol w:w="945"/>
              <w:gridCol w:w="885"/>
              <w:gridCol w:w="1086"/>
              <w:gridCol w:w="1087"/>
              <w:gridCol w:w="2052"/>
              <w:gridCol w:w="945"/>
              <w:gridCol w:w="764"/>
            </w:tblGrid>
            <w:tr w:rsidR="00330831" w:rsidRPr="00914808" w14:paraId="7231A8EA" w14:textId="77777777" w:rsidTr="008B3977">
              <w:trPr>
                <w:trHeight w:val="280"/>
                <w:jc w:val="center"/>
              </w:trPr>
              <w:tc>
                <w:tcPr>
                  <w:tcW w:w="1942" w:type="dxa"/>
                  <w:shd w:val="clear" w:color="000000" w:fill="1F497D"/>
                  <w:noWrap/>
                  <w:vAlign w:val="center"/>
                  <w:hideMark/>
                </w:tcPr>
                <w:p w14:paraId="59F9FD3B" w14:textId="77777777" w:rsidR="00330831" w:rsidRPr="00914808" w:rsidRDefault="00330831" w:rsidP="00330831">
                  <w:pPr>
                    <w:spacing w:after="0" w:line="240" w:lineRule="auto"/>
                    <w:jc w:val="center"/>
                    <w:rPr>
                      <w:rFonts w:ascii="Times New Roman" w:eastAsia="Times New Roman" w:hAnsi="Times New Roman" w:cs="Times New Roman"/>
                      <w:b/>
                      <w:color w:val="FFFFFF"/>
                      <w:sz w:val="18"/>
                      <w:szCs w:val="18"/>
                    </w:rPr>
                  </w:pPr>
                  <w:r w:rsidRPr="00914808">
                    <w:rPr>
                      <w:rFonts w:ascii="Times New Roman" w:eastAsia="Times New Roman" w:hAnsi="Times New Roman" w:cs="Times New Roman"/>
                      <w:b/>
                      <w:color w:val="FFFFFF"/>
                      <w:sz w:val="18"/>
                      <w:szCs w:val="18"/>
                    </w:rPr>
                    <w:t>Budget Period</w:t>
                  </w:r>
                </w:p>
              </w:tc>
              <w:tc>
                <w:tcPr>
                  <w:tcW w:w="1377" w:type="dxa"/>
                  <w:shd w:val="clear" w:color="000000" w:fill="1F497D"/>
                  <w:noWrap/>
                  <w:vAlign w:val="center"/>
                  <w:hideMark/>
                </w:tcPr>
                <w:p w14:paraId="66749C85" w14:textId="77777777" w:rsidR="00330831" w:rsidRPr="00914808" w:rsidRDefault="00330831" w:rsidP="00330831">
                  <w:pPr>
                    <w:spacing w:after="0" w:line="240" w:lineRule="auto"/>
                    <w:jc w:val="center"/>
                    <w:rPr>
                      <w:rFonts w:ascii="Times New Roman" w:eastAsia="Times New Roman" w:hAnsi="Times New Roman" w:cs="Times New Roman"/>
                      <w:b/>
                      <w:color w:val="FFFFFF"/>
                      <w:sz w:val="18"/>
                      <w:szCs w:val="18"/>
                    </w:rPr>
                  </w:pPr>
                  <w:r w:rsidRPr="00914808">
                    <w:rPr>
                      <w:rFonts w:ascii="Times New Roman" w:eastAsia="Times New Roman" w:hAnsi="Times New Roman" w:cs="Times New Roman"/>
                      <w:b/>
                      <w:color w:val="FFFFFF"/>
                      <w:sz w:val="18"/>
                      <w:szCs w:val="18"/>
                    </w:rPr>
                    <w:t>BP 1-3</w:t>
                  </w:r>
                </w:p>
              </w:tc>
              <w:tc>
                <w:tcPr>
                  <w:tcW w:w="4003" w:type="dxa"/>
                  <w:gridSpan w:val="4"/>
                  <w:shd w:val="clear" w:color="000000" w:fill="1F497D"/>
                  <w:vAlign w:val="center"/>
                </w:tcPr>
                <w:p w14:paraId="41C1C48E" w14:textId="77777777" w:rsidR="00330831" w:rsidRPr="00914808" w:rsidRDefault="00330831" w:rsidP="00330831">
                  <w:pPr>
                    <w:spacing w:after="0" w:line="240" w:lineRule="auto"/>
                    <w:jc w:val="center"/>
                    <w:rPr>
                      <w:rFonts w:ascii="Times New Roman" w:eastAsia="Times New Roman" w:hAnsi="Times New Roman" w:cs="Times New Roman"/>
                      <w:b/>
                      <w:color w:val="FFFFFF"/>
                      <w:sz w:val="18"/>
                      <w:szCs w:val="18"/>
                    </w:rPr>
                  </w:pPr>
                  <w:r w:rsidRPr="00914808">
                    <w:rPr>
                      <w:rFonts w:ascii="Times New Roman" w:eastAsia="Times New Roman" w:hAnsi="Times New Roman" w:cs="Times New Roman"/>
                      <w:b/>
                      <w:color w:val="FFFFFF"/>
                      <w:sz w:val="18"/>
                      <w:szCs w:val="18"/>
                    </w:rPr>
                    <w:t>BP 4</w:t>
                  </w:r>
                </w:p>
              </w:tc>
              <w:tc>
                <w:tcPr>
                  <w:tcW w:w="3761" w:type="dxa"/>
                  <w:gridSpan w:val="3"/>
                  <w:vMerge w:val="restart"/>
                  <w:shd w:val="clear" w:color="auto" w:fill="BFBFBF" w:themeFill="background1" w:themeFillShade="BF"/>
                  <w:vAlign w:val="center"/>
                  <w:hideMark/>
                </w:tcPr>
                <w:p w14:paraId="419E550D" w14:textId="654624CE" w:rsidR="00330831" w:rsidRPr="00914808" w:rsidRDefault="00330831"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Wilcoxon test comparing BP4 aggregate domain scores vs. pooled aggregate BP 1-3 domain scores</w:t>
                  </w:r>
                </w:p>
              </w:tc>
            </w:tr>
            <w:tr w:rsidR="00B154E6" w:rsidRPr="00914808" w14:paraId="75E8B9C3" w14:textId="77777777" w:rsidTr="008B3977">
              <w:trPr>
                <w:trHeight w:val="539"/>
                <w:jc w:val="center"/>
              </w:trPr>
              <w:tc>
                <w:tcPr>
                  <w:tcW w:w="1942" w:type="dxa"/>
                  <w:shd w:val="clear" w:color="000000" w:fill="F2F2F2"/>
                  <w:noWrap/>
                  <w:vAlign w:val="center"/>
                  <w:hideMark/>
                </w:tcPr>
                <w:p w14:paraId="762A0700" w14:textId="768C4213" w:rsidR="00A42523" w:rsidRPr="00914808" w:rsidRDefault="00A42523" w:rsidP="008B3977">
                  <w:pPr>
                    <w:spacing w:after="0" w:line="240" w:lineRule="auto"/>
                    <w:jc w:val="center"/>
                    <w:rPr>
                      <w:rFonts w:ascii="Times New Roman" w:eastAsia="Times New Roman" w:hAnsi="Times New Roman" w:cs="Times New Roman"/>
                      <w:color w:val="000000"/>
                      <w:sz w:val="18"/>
                      <w:szCs w:val="18"/>
                    </w:rPr>
                  </w:pPr>
                </w:p>
              </w:tc>
              <w:tc>
                <w:tcPr>
                  <w:tcW w:w="1377" w:type="dxa"/>
                  <w:shd w:val="clear" w:color="000000" w:fill="F2F2F2"/>
                  <w:noWrap/>
                  <w:vAlign w:val="center"/>
                  <w:hideMark/>
                </w:tcPr>
                <w:p w14:paraId="7A888466" w14:textId="236D2BB3" w:rsidR="00B154E6" w:rsidRPr="00914808" w:rsidRDefault="00A42523"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Total</w:t>
                  </w:r>
                </w:p>
                <w:p w14:paraId="61F2B2EA" w14:textId="624C29B3" w:rsidR="00A42523" w:rsidRPr="00914808" w:rsidRDefault="00A42523" w:rsidP="00330831">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(BP 1-3)</w:t>
                  </w:r>
                </w:p>
              </w:tc>
              <w:tc>
                <w:tcPr>
                  <w:tcW w:w="945" w:type="dxa"/>
                  <w:shd w:val="clear" w:color="000000" w:fill="F2F2F2"/>
                  <w:noWrap/>
                  <w:vAlign w:val="center"/>
                  <w:hideMark/>
                </w:tcPr>
                <w:p w14:paraId="36C6A841" w14:textId="77777777" w:rsidR="00A42523" w:rsidRPr="00914808" w:rsidRDefault="00A42523" w:rsidP="008B3977">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1</w:t>
                  </w:r>
                </w:p>
              </w:tc>
              <w:tc>
                <w:tcPr>
                  <w:tcW w:w="885" w:type="dxa"/>
                  <w:shd w:val="clear" w:color="000000" w:fill="F2F2F2"/>
                  <w:noWrap/>
                  <w:vAlign w:val="center"/>
                  <w:hideMark/>
                </w:tcPr>
                <w:p w14:paraId="7E319901" w14:textId="77777777" w:rsidR="00A42523" w:rsidRPr="00914808" w:rsidRDefault="00A42523" w:rsidP="008B3977">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2</w:t>
                  </w:r>
                </w:p>
              </w:tc>
              <w:tc>
                <w:tcPr>
                  <w:tcW w:w="1086" w:type="dxa"/>
                  <w:shd w:val="clear" w:color="000000" w:fill="F2F2F2"/>
                  <w:vAlign w:val="center"/>
                </w:tcPr>
                <w:p w14:paraId="6C76CEAA" w14:textId="77777777" w:rsidR="00A42523" w:rsidRPr="00914808" w:rsidRDefault="00A42523" w:rsidP="008B3977">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ACO 3</w:t>
                  </w:r>
                </w:p>
              </w:tc>
              <w:tc>
                <w:tcPr>
                  <w:tcW w:w="1087" w:type="dxa"/>
                  <w:shd w:val="clear" w:color="000000" w:fill="F2F2F2"/>
                  <w:noWrap/>
                  <w:vAlign w:val="center"/>
                  <w:hideMark/>
                </w:tcPr>
                <w:p w14:paraId="24E34971" w14:textId="77777777" w:rsidR="00A42523" w:rsidRPr="00914808" w:rsidRDefault="00A42523" w:rsidP="008B3977">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Total</w:t>
                  </w:r>
                </w:p>
                <w:p w14:paraId="3E854D4A" w14:textId="77777777" w:rsidR="00A42523" w:rsidRPr="00914808" w:rsidRDefault="00A42523" w:rsidP="008B3977">
                  <w:pPr>
                    <w:spacing w:after="0" w:line="240" w:lineRule="auto"/>
                    <w:jc w:val="center"/>
                    <w:rPr>
                      <w:rFonts w:ascii="Times New Roman" w:eastAsia="Times New Roman" w:hAnsi="Times New Roman" w:cs="Times New Roman"/>
                      <w:b/>
                      <w:bCs/>
                      <w:color w:val="000000"/>
                      <w:sz w:val="18"/>
                      <w:szCs w:val="18"/>
                    </w:rPr>
                  </w:pPr>
                  <w:r w:rsidRPr="00914808">
                    <w:rPr>
                      <w:rFonts w:ascii="Times New Roman" w:eastAsia="Times New Roman" w:hAnsi="Times New Roman" w:cs="Times New Roman"/>
                      <w:b/>
                      <w:bCs/>
                      <w:color w:val="000000"/>
                      <w:sz w:val="18"/>
                      <w:szCs w:val="18"/>
                    </w:rPr>
                    <w:t>(BP 4)</w:t>
                  </w:r>
                </w:p>
              </w:tc>
              <w:tc>
                <w:tcPr>
                  <w:tcW w:w="3761" w:type="dxa"/>
                  <w:gridSpan w:val="3"/>
                  <w:vMerge/>
                  <w:shd w:val="clear" w:color="auto" w:fill="BFBFBF" w:themeFill="background1" w:themeFillShade="BF"/>
                  <w:vAlign w:val="center"/>
                  <w:hideMark/>
                </w:tcPr>
                <w:p w14:paraId="1AF2F68A" w14:textId="77777777" w:rsidR="00A42523" w:rsidRPr="00914808" w:rsidRDefault="00A42523" w:rsidP="008B3977">
                  <w:pPr>
                    <w:spacing w:after="0" w:line="240" w:lineRule="auto"/>
                    <w:jc w:val="center"/>
                    <w:rPr>
                      <w:rFonts w:ascii="Times New Roman" w:eastAsia="Times New Roman" w:hAnsi="Times New Roman" w:cs="Times New Roman"/>
                      <w:color w:val="000000"/>
                      <w:sz w:val="18"/>
                      <w:szCs w:val="18"/>
                    </w:rPr>
                  </w:pPr>
                </w:p>
              </w:tc>
            </w:tr>
            <w:tr w:rsidR="00330831" w:rsidRPr="00914808" w14:paraId="49058444" w14:textId="77777777" w:rsidTr="0026510B">
              <w:trPr>
                <w:trHeight w:val="546"/>
                <w:jc w:val="center"/>
              </w:trPr>
              <w:tc>
                <w:tcPr>
                  <w:tcW w:w="1942" w:type="dxa"/>
                  <w:shd w:val="clear" w:color="000000" w:fill="F2F2F2"/>
                  <w:noWrap/>
                  <w:vAlign w:val="center"/>
                  <w:hideMark/>
                </w:tcPr>
                <w:p w14:paraId="7C2B5F6E" w14:textId="2F11FDEE" w:rsidR="00330831" w:rsidRPr="00914808" w:rsidRDefault="00330831" w:rsidP="008B3977">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Domains</w:t>
                  </w:r>
                </w:p>
              </w:tc>
              <w:tc>
                <w:tcPr>
                  <w:tcW w:w="1377" w:type="dxa"/>
                  <w:shd w:val="clear" w:color="000000" w:fill="F2F2F2"/>
                  <w:vAlign w:val="center"/>
                  <w:hideMark/>
                </w:tcPr>
                <w:p w14:paraId="5967C058" w14:textId="2E32322B" w:rsidR="00330831" w:rsidRPr="00914808" w:rsidRDefault="00330831"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Pooled Domain Score</w:t>
                  </w:r>
                </w:p>
                <w:p w14:paraId="26F8E6E3" w14:textId="7C4AC515" w:rsidR="00330831" w:rsidRPr="00914808" w:rsidRDefault="00330831"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(BP 1-3)</w:t>
                  </w:r>
                </w:p>
              </w:tc>
              <w:tc>
                <w:tcPr>
                  <w:tcW w:w="2916" w:type="dxa"/>
                  <w:gridSpan w:val="3"/>
                  <w:shd w:val="clear" w:color="000000" w:fill="F2F2F2"/>
                  <w:vAlign w:val="center"/>
                  <w:hideMark/>
                </w:tcPr>
                <w:p w14:paraId="29B1EF9E" w14:textId="38423DDA" w:rsidR="00330831" w:rsidRPr="00914808" w:rsidRDefault="00330831"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Domain Scores</w:t>
                  </w:r>
                </w:p>
              </w:tc>
              <w:tc>
                <w:tcPr>
                  <w:tcW w:w="1087" w:type="dxa"/>
                  <w:shd w:val="clear" w:color="000000" w:fill="F2F2F2"/>
                  <w:vAlign w:val="center"/>
                  <w:hideMark/>
                </w:tcPr>
                <w:p w14:paraId="2A4242A3" w14:textId="77777777" w:rsidR="00330831" w:rsidRPr="00914808" w:rsidRDefault="00330831"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Aggregate Domain Score</w:t>
                  </w:r>
                </w:p>
              </w:tc>
              <w:tc>
                <w:tcPr>
                  <w:tcW w:w="2052" w:type="dxa"/>
                  <w:shd w:val="clear" w:color="000000" w:fill="F2F2F2"/>
                  <w:vAlign w:val="center"/>
                  <w:hideMark/>
                </w:tcPr>
                <w:p w14:paraId="4B033092" w14:textId="77777777" w:rsidR="00330831" w:rsidRPr="00914808" w:rsidRDefault="00330831"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Result</w:t>
                  </w:r>
                </w:p>
              </w:tc>
              <w:tc>
                <w:tcPr>
                  <w:tcW w:w="945" w:type="dxa"/>
                  <w:shd w:val="clear" w:color="000000" w:fill="F2F2F2"/>
                  <w:vAlign w:val="center"/>
                  <w:hideMark/>
                </w:tcPr>
                <w:p w14:paraId="546B2435" w14:textId="77777777" w:rsidR="00330831" w:rsidRPr="00914808" w:rsidRDefault="00330831"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DSRIP Domain Score</w:t>
                  </w:r>
                </w:p>
              </w:tc>
              <w:tc>
                <w:tcPr>
                  <w:tcW w:w="764" w:type="dxa"/>
                  <w:shd w:val="clear" w:color="000000" w:fill="F2F2F2"/>
                  <w:vAlign w:val="center"/>
                  <w:hideMark/>
                </w:tcPr>
                <w:p w14:paraId="2D58F6EC" w14:textId="77777777" w:rsidR="00330831" w:rsidRPr="00914808" w:rsidRDefault="00330831" w:rsidP="008B3977">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Weight</w:t>
                  </w:r>
                </w:p>
              </w:tc>
            </w:tr>
            <w:tr w:rsidR="00A42523" w:rsidRPr="00914808" w14:paraId="150EB5C7" w14:textId="77777777" w:rsidTr="008B3977">
              <w:trPr>
                <w:trHeight w:val="280"/>
                <w:jc w:val="center"/>
              </w:trPr>
              <w:tc>
                <w:tcPr>
                  <w:tcW w:w="1942" w:type="dxa"/>
                  <w:shd w:val="clear" w:color="000000" w:fill="DCE6F1"/>
                  <w:noWrap/>
                  <w:vAlign w:val="center"/>
                  <w:hideMark/>
                </w:tcPr>
                <w:p w14:paraId="73AFF7F2" w14:textId="77777777"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Prevention &amp; Wellness</w:t>
                  </w:r>
                </w:p>
              </w:tc>
              <w:tc>
                <w:tcPr>
                  <w:tcW w:w="1377" w:type="dxa"/>
                  <w:shd w:val="clear" w:color="auto" w:fill="auto"/>
                  <w:noWrap/>
                  <w:vAlign w:val="center"/>
                  <w:hideMark/>
                </w:tcPr>
                <w:p w14:paraId="40C7F78D" w14:textId="5CEEA28C"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40</w:t>
                  </w:r>
                  <w:r w:rsidR="00330831" w:rsidRPr="00914808">
                    <w:rPr>
                      <w:rFonts w:ascii="Times New Roman" w:eastAsia="Times New Roman" w:hAnsi="Times New Roman" w:cs="Times New Roman"/>
                      <w:color w:val="000000"/>
                      <w:sz w:val="18"/>
                      <w:szCs w:val="18"/>
                    </w:rPr>
                    <w:t>%</w:t>
                  </w:r>
                </w:p>
              </w:tc>
              <w:tc>
                <w:tcPr>
                  <w:tcW w:w="945" w:type="dxa"/>
                  <w:shd w:val="clear" w:color="auto" w:fill="auto"/>
                  <w:noWrap/>
                  <w:vAlign w:val="center"/>
                  <w:hideMark/>
                </w:tcPr>
                <w:p w14:paraId="5270A0C8" w14:textId="5DF107C1"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885" w:type="dxa"/>
                  <w:shd w:val="clear" w:color="auto" w:fill="auto"/>
                  <w:noWrap/>
                  <w:vAlign w:val="center"/>
                  <w:hideMark/>
                </w:tcPr>
                <w:p w14:paraId="45D4FA36" w14:textId="16FEF7EC"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A97EC5" w:rsidRPr="00914808">
                    <w:rPr>
                      <w:rFonts w:ascii="Times New Roman" w:eastAsia="Times New Roman" w:hAnsi="Times New Roman" w:cs="Times New Roman"/>
                      <w:color w:val="000000"/>
                      <w:sz w:val="18"/>
                      <w:szCs w:val="18"/>
                    </w:rPr>
                    <w:t>%</w:t>
                  </w:r>
                </w:p>
              </w:tc>
              <w:tc>
                <w:tcPr>
                  <w:tcW w:w="1086" w:type="dxa"/>
                  <w:vAlign w:val="center"/>
                </w:tcPr>
                <w:p w14:paraId="27245054" w14:textId="33B06894"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75</w:t>
                  </w:r>
                  <w:r w:rsidR="00A97EC5" w:rsidRPr="00914808">
                    <w:rPr>
                      <w:rFonts w:ascii="Times New Roman" w:eastAsia="Times New Roman" w:hAnsi="Times New Roman" w:cs="Times New Roman"/>
                      <w:color w:val="000000"/>
                      <w:sz w:val="18"/>
                      <w:szCs w:val="18"/>
                    </w:rPr>
                    <w:t>%</w:t>
                  </w:r>
                </w:p>
              </w:tc>
              <w:tc>
                <w:tcPr>
                  <w:tcW w:w="1087" w:type="dxa"/>
                  <w:shd w:val="clear" w:color="auto" w:fill="auto"/>
                  <w:noWrap/>
                  <w:vAlign w:val="center"/>
                  <w:hideMark/>
                </w:tcPr>
                <w:p w14:paraId="372A74F7" w14:textId="08FBD616"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A97EC5" w:rsidRPr="00914808">
                    <w:rPr>
                      <w:rFonts w:ascii="Times New Roman" w:eastAsia="Times New Roman" w:hAnsi="Times New Roman" w:cs="Times New Roman"/>
                      <w:color w:val="000000"/>
                      <w:sz w:val="18"/>
                      <w:szCs w:val="18"/>
                    </w:rPr>
                    <w:t>%</w:t>
                  </w:r>
                </w:p>
              </w:tc>
              <w:tc>
                <w:tcPr>
                  <w:tcW w:w="2052" w:type="dxa"/>
                  <w:shd w:val="clear" w:color="auto" w:fill="auto"/>
                  <w:noWrap/>
                  <w:vAlign w:val="center"/>
                  <w:hideMark/>
                </w:tcPr>
                <w:p w14:paraId="72D60863" w14:textId="7B73D5B8" w:rsidR="00A42523" w:rsidRPr="00914808" w:rsidRDefault="00A42523" w:rsidP="00330831">
                  <w:pPr>
                    <w:spacing w:after="0" w:line="240" w:lineRule="auto"/>
                    <w:jc w:val="center"/>
                    <w:rPr>
                      <w:rFonts w:ascii="Times New Roman" w:eastAsia="Times New Roman" w:hAnsi="Times New Roman" w:cs="Times New Roman"/>
                      <w:b/>
                      <w:color w:val="00B050"/>
                      <w:sz w:val="18"/>
                      <w:szCs w:val="18"/>
                    </w:rPr>
                  </w:pPr>
                  <w:r w:rsidRPr="00914808">
                    <w:rPr>
                      <w:rFonts w:ascii="Times New Roman" w:eastAsia="Times New Roman" w:hAnsi="Times New Roman" w:cs="Times New Roman"/>
                      <w:b/>
                      <w:color w:val="00B050"/>
                      <w:sz w:val="18"/>
                      <w:szCs w:val="18"/>
                    </w:rPr>
                    <w:t>Better</w:t>
                  </w:r>
                  <w:r w:rsidR="00BD232D" w:rsidRPr="00914808">
                    <w:rPr>
                      <w:rFonts w:ascii="Times New Roman" w:eastAsia="Times New Roman" w:hAnsi="Times New Roman" w:cs="Times New Roman"/>
                      <w:b/>
                      <w:color w:val="00B050"/>
                      <w:sz w:val="18"/>
                      <w:szCs w:val="18"/>
                    </w:rPr>
                    <w:t xml:space="preserve"> and Statistically </w:t>
                  </w:r>
                  <w:r w:rsidR="006873C3" w:rsidRPr="00914808">
                    <w:rPr>
                      <w:rFonts w:ascii="Times New Roman" w:eastAsia="Times New Roman" w:hAnsi="Times New Roman" w:cs="Times New Roman"/>
                      <w:b/>
                      <w:color w:val="00B050"/>
                      <w:sz w:val="18"/>
                      <w:szCs w:val="18"/>
                    </w:rPr>
                    <w:t>Significant</w:t>
                  </w:r>
                </w:p>
              </w:tc>
              <w:tc>
                <w:tcPr>
                  <w:tcW w:w="945" w:type="dxa"/>
                  <w:shd w:val="clear" w:color="auto" w:fill="auto"/>
                  <w:noWrap/>
                  <w:vAlign w:val="center"/>
                  <w:hideMark/>
                </w:tcPr>
                <w:p w14:paraId="180CA3F2" w14:textId="77777777" w:rsidR="00A42523" w:rsidRPr="00914808" w:rsidRDefault="00A42523"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100%</w:t>
                  </w:r>
                </w:p>
              </w:tc>
              <w:tc>
                <w:tcPr>
                  <w:tcW w:w="764" w:type="dxa"/>
                  <w:shd w:val="clear" w:color="auto" w:fill="auto"/>
                  <w:noWrap/>
                  <w:vAlign w:val="center"/>
                  <w:hideMark/>
                </w:tcPr>
                <w:p w14:paraId="37FA36A2" w14:textId="77777777"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45%</w:t>
                  </w:r>
                </w:p>
              </w:tc>
            </w:tr>
            <w:tr w:rsidR="00A42523" w:rsidRPr="00914808" w14:paraId="28ACCF0D" w14:textId="77777777" w:rsidTr="008B3977">
              <w:trPr>
                <w:trHeight w:val="256"/>
                <w:jc w:val="center"/>
              </w:trPr>
              <w:tc>
                <w:tcPr>
                  <w:tcW w:w="1942" w:type="dxa"/>
                  <w:shd w:val="clear" w:color="000000" w:fill="DCE6F1"/>
                  <w:noWrap/>
                  <w:vAlign w:val="center"/>
                  <w:hideMark/>
                </w:tcPr>
                <w:p w14:paraId="70604D5C" w14:textId="77777777"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Care Integration</w:t>
                  </w:r>
                </w:p>
              </w:tc>
              <w:tc>
                <w:tcPr>
                  <w:tcW w:w="1377" w:type="dxa"/>
                  <w:shd w:val="clear" w:color="auto" w:fill="auto"/>
                  <w:noWrap/>
                  <w:vAlign w:val="center"/>
                  <w:hideMark/>
                </w:tcPr>
                <w:p w14:paraId="3984B9DC" w14:textId="5DC74E5F"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63.3</w:t>
                  </w:r>
                  <w:r w:rsidR="00330831" w:rsidRPr="00914808">
                    <w:rPr>
                      <w:rFonts w:ascii="Times New Roman" w:eastAsia="Times New Roman" w:hAnsi="Times New Roman" w:cs="Times New Roman"/>
                      <w:color w:val="000000"/>
                      <w:sz w:val="18"/>
                      <w:szCs w:val="18"/>
                    </w:rPr>
                    <w:t>%</w:t>
                  </w:r>
                </w:p>
              </w:tc>
              <w:tc>
                <w:tcPr>
                  <w:tcW w:w="945" w:type="dxa"/>
                  <w:shd w:val="clear" w:color="auto" w:fill="auto"/>
                  <w:noWrap/>
                  <w:vAlign w:val="center"/>
                  <w:hideMark/>
                </w:tcPr>
                <w:p w14:paraId="33DAF514" w14:textId="7D4F71A4"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885" w:type="dxa"/>
                  <w:shd w:val="clear" w:color="auto" w:fill="auto"/>
                  <w:noWrap/>
                  <w:vAlign w:val="center"/>
                  <w:hideMark/>
                </w:tcPr>
                <w:p w14:paraId="71F8D708" w14:textId="4E76D896"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66.7</w:t>
                  </w:r>
                  <w:r w:rsidR="00A97EC5" w:rsidRPr="00914808">
                    <w:rPr>
                      <w:rFonts w:ascii="Times New Roman" w:eastAsia="Times New Roman" w:hAnsi="Times New Roman" w:cs="Times New Roman"/>
                      <w:color w:val="000000"/>
                      <w:sz w:val="18"/>
                      <w:szCs w:val="18"/>
                    </w:rPr>
                    <w:t>%</w:t>
                  </w:r>
                </w:p>
              </w:tc>
              <w:tc>
                <w:tcPr>
                  <w:tcW w:w="1086" w:type="dxa"/>
                  <w:vAlign w:val="center"/>
                </w:tcPr>
                <w:p w14:paraId="231BC5A2" w14:textId="66A337E4"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70</w:t>
                  </w:r>
                  <w:r w:rsidR="00A97EC5" w:rsidRPr="00914808">
                    <w:rPr>
                      <w:rFonts w:ascii="Times New Roman" w:eastAsia="Times New Roman" w:hAnsi="Times New Roman" w:cs="Times New Roman"/>
                      <w:color w:val="000000"/>
                      <w:sz w:val="18"/>
                      <w:szCs w:val="18"/>
                    </w:rPr>
                    <w:t>%</w:t>
                  </w:r>
                </w:p>
              </w:tc>
              <w:tc>
                <w:tcPr>
                  <w:tcW w:w="1087" w:type="dxa"/>
                  <w:shd w:val="clear" w:color="auto" w:fill="auto"/>
                  <w:noWrap/>
                  <w:vAlign w:val="center"/>
                  <w:hideMark/>
                </w:tcPr>
                <w:p w14:paraId="7B799DC2" w14:textId="2ADDF334"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66.7</w:t>
                  </w:r>
                  <w:r w:rsidR="00A97EC5" w:rsidRPr="00914808">
                    <w:rPr>
                      <w:rFonts w:ascii="Times New Roman" w:eastAsia="Times New Roman" w:hAnsi="Times New Roman" w:cs="Times New Roman"/>
                      <w:color w:val="000000"/>
                      <w:sz w:val="18"/>
                      <w:szCs w:val="18"/>
                    </w:rPr>
                    <w:t>%</w:t>
                  </w:r>
                </w:p>
              </w:tc>
              <w:tc>
                <w:tcPr>
                  <w:tcW w:w="2052" w:type="dxa"/>
                  <w:shd w:val="clear" w:color="auto" w:fill="auto"/>
                  <w:noWrap/>
                  <w:vAlign w:val="center"/>
                  <w:hideMark/>
                </w:tcPr>
                <w:p w14:paraId="03A60761" w14:textId="77777777" w:rsidR="00A42523" w:rsidRPr="00914808" w:rsidRDefault="00A42523" w:rsidP="00330831">
                  <w:pPr>
                    <w:spacing w:after="0" w:line="240" w:lineRule="auto"/>
                    <w:jc w:val="center"/>
                    <w:rPr>
                      <w:rFonts w:ascii="Times New Roman" w:eastAsia="Times New Roman" w:hAnsi="Times New Roman" w:cs="Times New Roman"/>
                      <w:b/>
                      <w:color w:val="00B050"/>
                      <w:sz w:val="18"/>
                      <w:szCs w:val="18"/>
                    </w:rPr>
                  </w:pPr>
                  <w:r w:rsidRPr="00914808">
                    <w:rPr>
                      <w:rFonts w:ascii="Times New Roman" w:eastAsia="Times New Roman" w:hAnsi="Times New Roman" w:cs="Times New Roman"/>
                      <w:b/>
                      <w:color w:val="00B050"/>
                      <w:sz w:val="18"/>
                      <w:szCs w:val="18"/>
                    </w:rPr>
                    <w:t>Not Statistically Different</w:t>
                  </w:r>
                </w:p>
              </w:tc>
              <w:tc>
                <w:tcPr>
                  <w:tcW w:w="945" w:type="dxa"/>
                  <w:shd w:val="clear" w:color="auto" w:fill="auto"/>
                  <w:noWrap/>
                  <w:vAlign w:val="center"/>
                  <w:hideMark/>
                </w:tcPr>
                <w:p w14:paraId="1375B6EF" w14:textId="77777777" w:rsidR="00A42523" w:rsidRPr="00914808" w:rsidRDefault="00A42523"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100%</w:t>
                  </w:r>
                </w:p>
              </w:tc>
              <w:tc>
                <w:tcPr>
                  <w:tcW w:w="764" w:type="dxa"/>
                  <w:shd w:val="clear" w:color="auto" w:fill="auto"/>
                  <w:noWrap/>
                  <w:vAlign w:val="center"/>
                  <w:hideMark/>
                </w:tcPr>
                <w:p w14:paraId="25F7A620" w14:textId="77777777"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40%</w:t>
                  </w:r>
                </w:p>
              </w:tc>
            </w:tr>
            <w:tr w:rsidR="00A42523" w:rsidRPr="00914808" w14:paraId="4D70885B" w14:textId="77777777" w:rsidTr="008B3977">
              <w:trPr>
                <w:trHeight w:val="229"/>
                <w:jc w:val="center"/>
              </w:trPr>
              <w:tc>
                <w:tcPr>
                  <w:tcW w:w="1942" w:type="dxa"/>
                  <w:shd w:val="clear" w:color="000000" w:fill="DCE6F1"/>
                  <w:noWrap/>
                  <w:vAlign w:val="center"/>
                  <w:hideMark/>
                </w:tcPr>
                <w:p w14:paraId="088FECC2" w14:textId="6BB6DB44" w:rsidR="00A42523" w:rsidRPr="00914808" w:rsidRDefault="00962A70"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 xml:space="preserve">PES: </w:t>
                  </w:r>
                  <w:r w:rsidR="00DF304B" w:rsidRPr="00914808">
                    <w:rPr>
                      <w:rFonts w:ascii="Times New Roman" w:eastAsia="Times New Roman" w:hAnsi="Times New Roman" w:cs="Times New Roman"/>
                      <w:color w:val="000000"/>
                      <w:sz w:val="18"/>
                      <w:szCs w:val="18"/>
                    </w:rPr>
                    <w:t>Overall Rating and Care Delivery</w:t>
                  </w:r>
                </w:p>
              </w:tc>
              <w:tc>
                <w:tcPr>
                  <w:tcW w:w="1377" w:type="dxa"/>
                  <w:shd w:val="clear" w:color="auto" w:fill="auto"/>
                  <w:noWrap/>
                  <w:vAlign w:val="center"/>
                  <w:hideMark/>
                </w:tcPr>
                <w:p w14:paraId="147A8973" w14:textId="7212921F"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945" w:type="dxa"/>
                  <w:shd w:val="clear" w:color="auto" w:fill="auto"/>
                  <w:noWrap/>
                  <w:vAlign w:val="center"/>
                  <w:hideMark/>
                </w:tcPr>
                <w:p w14:paraId="3BF7B261" w14:textId="4C6D8E3B"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330831" w:rsidRPr="00914808">
                    <w:rPr>
                      <w:rFonts w:ascii="Times New Roman" w:eastAsia="Times New Roman" w:hAnsi="Times New Roman" w:cs="Times New Roman"/>
                      <w:color w:val="000000"/>
                      <w:sz w:val="18"/>
                      <w:szCs w:val="18"/>
                    </w:rPr>
                    <w:t>%</w:t>
                  </w:r>
                </w:p>
              </w:tc>
              <w:tc>
                <w:tcPr>
                  <w:tcW w:w="885" w:type="dxa"/>
                  <w:shd w:val="clear" w:color="auto" w:fill="auto"/>
                  <w:noWrap/>
                  <w:vAlign w:val="center"/>
                  <w:hideMark/>
                </w:tcPr>
                <w:p w14:paraId="28831685" w14:textId="73AE8327"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53.3</w:t>
                  </w:r>
                  <w:r w:rsidR="00A97EC5" w:rsidRPr="00914808">
                    <w:rPr>
                      <w:rFonts w:ascii="Times New Roman" w:eastAsia="Times New Roman" w:hAnsi="Times New Roman" w:cs="Times New Roman"/>
                      <w:color w:val="000000"/>
                      <w:sz w:val="18"/>
                      <w:szCs w:val="18"/>
                    </w:rPr>
                    <w:t>%</w:t>
                  </w:r>
                </w:p>
              </w:tc>
              <w:tc>
                <w:tcPr>
                  <w:tcW w:w="1086" w:type="dxa"/>
                  <w:vAlign w:val="center"/>
                </w:tcPr>
                <w:p w14:paraId="51F5B3CD" w14:textId="7FA16798"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A97EC5" w:rsidRPr="00914808">
                    <w:rPr>
                      <w:rFonts w:ascii="Times New Roman" w:eastAsia="Times New Roman" w:hAnsi="Times New Roman" w:cs="Times New Roman"/>
                      <w:color w:val="000000"/>
                      <w:sz w:val="18"/>
                      <w:szCs w:val="18"/>
                    </w:rPr>
                    <w:t>%</w:t>
                  </w:r>
                </w:p>
              </w:tc>
              <w:tc>
                <w:tcPr>
                  <w:tcW w:w="1087" w:type="dxa"/>
                  <w:shd w:val="clear" w:color="auto" w:fill="auto"/>
                  <w:noWrap/>
                  <w:vAlign w:val="center"/>
                  <w:hideMark/>
                </w:tcPr>
                <w:p w14:paraId="59FF968A" w14:textId="5F20D8D7"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53.3</w:t>
                  </w:r>
                  <w:r w:rsidR="00A97EC5" w:rsidRPr="00914808">
                    <w:rPr>
                      <w:rFonts w:ascii="Times New Roman" w:eastAsia="Times New Roman" w:hAnsi="Times New Roman" w:cs="Times New Roman"/>
                      <w:color w:val="000000"/>
                      <w:sz w:val="18"/>
                      <w:szCs w:val="18"/>
                    </w:rPr>
                    <w:t>%</w:t>
                  </w:r>
                </w:p>
              </w:tc>
              <w:tc>
                <w:tcPr>
                  <w:tcW w:w="2052" w:type="dxa"/>
                  <w:shd w:val="clear" w:color="auto" w:fill="auto"/>
                  <w:noWrap/>
                  <w:vAlign w:val="center"/>
                  <w:hideMark/>
                </w:tcPr>
                <w:p w14:paraId="3D3F0885" w14:textId="6EC0850A" w:rsidR="00A42523" w:rsidRPr="00914808" w:rsidRDefault="00274DD3"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FF0000"/>
                      <w:sz w:val="18"/>
                      <w:szCs w:val="18"/>
                    </w:rPr>
                    <w:t>Worse and Statistically Significant</w:t>
                  </w:r>
                </w:p>
              </w:tc>
              <w:tc>
                <w:tcPr>
                  <w:tcW w:w="945" w:type="dxa"/>
                  <w:shd w:val="clear" w:color="auto" w:fill="auto"/>
                  <w:noWrap/>
                  <w:vAlign w:val="center"/>
                  <w:hideMark/>
                </w:tcPr>
                <w:p w14:paraId="3636AEBC" w14:textId="50A25DDF" w:rsidR="00A42523" w:rsidRPr="00914808" w:rsidRDefault="00A42523"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0%</w:t>
                  </w:r>
                </w:p>
              </w:tc>
              <w:tc>
                <w:tcPr>
                  <w:tcW w:w="764" w:type="dxa"/>
                  <w:shd w:val="clear" w:color="auto" w:fill="auto"/>
                  <w:noWrap/>
                  <w:vAlign w:val="center"/>
                  <w:hideMark/>
                </w:tcPr>
                <w:p w14:paraId="6ADA22A8" w14:textId="36DE4C67"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7.5%</w:t>
                  </w:r>
                </w:p>
              </w:tc>
            </w:tr>
            <w:tr w:rsidR="00A42523" w:rsidRPr="00914808" w14:paraId="484DAA72" w14:textId="77777777" w:rsidTr="008B3977">
              <w:trPr>
                <w:trHeight w:val="280"/>
                <w:jc w:val="center"/>
              </w:trPr>
              <w:tc>
                <w:tcPr>
                  <w:tcW w:w="1942" w:type="dxa"/>
                  <w:shd w:val="clear" w:color="000000" w:fill="DCE6F1"/>
                  <w:noWrap/>
                  <w:vAlign w:val="center"/>
                </w:tcPr>
                <w:p w14:paraId="6EFFDCA4" w14:textId="527CCE3C" w:rsidR="00A42523" w:rsidRPr="00914808" w:rsidRDefault="00962A70"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 xml:space="preserve">PES: </w:t>
                  </w:r>
                  <w:r w:rsidR="00DF304B" w:rsidRPr="00914808">
                    <w:rPr>
                      <w:rFonts w:ascii="Times New Roman" w:eastAsia="Times New Roman" w:hAnsi="Times New Roman" w:cs="Times New Roman"/>
                      <w:color w:val="000000"/>
                      <w:sz w:val="18"/>
                      <w:szCs w:val="18"/>
                    </w:rPr>
                    <w:t>Person-centered Integrated Care</w:t>
                  </w:r>
                </w:p>
              </w:tc>
              <w:tc>
                <w:tcPr>
                  <w:tcW w:w="1377" w:type="dxa"/>
                  <w:shd w:val="clear" w:color="auto" w:fill="auto"/>
                  <w:noWrap/>
                  <w:vAlign w:val="center"/>
                </w:tcPr>
                <w:p w14:paraId="68C082A0" w14:textId="3646CA25"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60</w:t>
                  </w:r>
                  <w:r w:rsidR="00330831" w:rsidRPr="00914808">
                    <w:rPr>
                      <w:rFonts w:ascii="Times New Roman" w:eastAsia="Times New Roman" w:hAnsi="Times New Roman" w:cs="Times New Roman"/>
                      <w:color w:val="000000"/>
                      <w:sz w:val="18"/>
                      <w:szCs w:val="18"/>
                    </w:rPr>
                    <w:t>%</w:t>
                  </w:r>
                </w:p>
              </w:tc>
              <w:tc>
                <w:tcPr>
                  <w:tcW w:w="945" w:type="dxa"/>
                  <w:shd w:val="clear" w:color="auto" w:fill="auto"/>
                  <w:noWrap/>
                  <w:vAlign w:val="center"/>
                </w:tcPr>
                <w:p w14:paraId="3C60287D" w14:textId="1232EF7E"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A97EC5" w:rsidRPr="00914808">
                    <w:rPr>
                      <w:rFonts w:ascii="Times New Roman" w:eastAsia="Times New Roman" w:hAnsi="Times New Roman" w:cs="Times New Roman"/>
                      <w:color w:val="000000"/>
                      <w:sz w:val="18"/>
                      <w:szCs w:val="18"/>
                    </w:rPr>
                    <w:t>%</w:t>
                  </w:r>
                </w:p>
              </w:tc>
              <w:tc>
                <w:tcPr>
                  <w:tcW w:w="885" w:type="dxa"/>
                  <w:shd w:val="clear" w:color="auto" w:fill="auto"/>
                  <w:noWrap/>
                  <w:vAlign w:val="center"/>
                </w:tcPr>
                <w:p w14:paraId="4FFE209F" w14:textId="21AD519A"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A97EC5" w:rsidRPr="00914808">
                    <w:rPr>
                      <w:rFonts w:ascii="Times New Roman" w:eastAsia="Times New Roman" w:hAnsi="Times New Roman" w:cs="Times New Roman"/>
                      <w:color w:val="000000"/>
                      <w:sz w:val="18"/>
                      <w:szCs w:val="18"/>
                    </w:rPr>
                    <w:t>%</w:t>
                  </w:r>
                </w:p>
              </w:tc>
              <w:tc>
                <w:tcPr>
                  <w:tcW w:w="1086" w:type="dxa"/>
                  <w:vAlign w:val="center"/>
                </w:tcPr>
                <w:p w14:paraId="63364C1A" w14:textId="7D3197B2"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w:t>
                  </w:r>
                  <w:r w:rsidR="00A97EC5" w:rsidRPr="00914808">
                    <w:rPr>
                      <w:rFonts w:ascii="Times New Roman" w:eastAsia="Times New Roman" w:hAnsi="Times New Roman" w:cs="Times New Roman"/>
                      <w:color w:val="000000"/>
                      <w:sz w:val="18"/>
                      <w:szCs w:val="18"/>
                    </w:rPr>
                    <w:t>%</w:t>
                  </w:r>
                </w:p>
              </w:tc>
              <w:tc>
                <w:tcPr>
                  <w:tcW w:w="1087" w:type="dxa"/>
                  <w:shd w:val="clear" w:color="auto" w:fill="auto"/>
                  <w:noWrap/>
                  <w:vAlign w:val="center"/>
                </w:tcPr>
                <w:p w14:paraId="35126134" w14:textId="09E356C6"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50.0</w:t>
                  </w:r>
                  <w:r w:rsidR="00A97EC5" w:rsidRPr="00914808">
                    <w:rPr>
                      <w:rFonts w:ascii="Times New Roman" w:eastAsia="Times New Roman" w:hAnsi="Times New Roman" w:cs="Times New Roman"/>
                      <w:color w:val="000000"/>
                      <w:sz w:val="18"/>
                      <w:szCs w:val="18"/>
                    </w:rPr>
                    <w:t>%</w:t>
                  </w:r>
                </w:p>
              </w:tc>
              <w:tc>
                <w:tcPr>
                  <w:tcW w:w="2052" w:type="dxa"/>
                  <w:shd w:val="clear" w:color="auto" w:fill="auto"/>
                  <w:noWrap/>
                  <w:vAlign w:val="center"/>
                </w:tcPr>
                <w:p w14:paraId="1D27E6FA" w14:textId="400D8D29" w:rsidR="00A42523" w:rsidRPr="00914808" w:rsidRDefault="00274DD3" w:rsidP="00330831">
                  <w:pPr>
                    <w:spacing w:after="0" w:line="240" w:lineRule="auto"/>
                    <w:jc w:val="center"/>
                    <w:rPr>
                      <w:rFonts w:ascii="Times New Roman" w:eastAsia="Times New Roman" w:hAnsi="Times New Roman" w:cs="Times New Roman"/>
                      <w:b/>
                      <w:color w:val="FF0000"/>
                      <w:sz w:val="18"/>
                      <w:szCs w:val="18"/>
                    </w:rPr>
                  </w:pPr>
                  <w:r w:rsidRPr="00914808">
                    <w:rPr>
                      <w:rFonts w:ascii="Times New Roman" w:eastAsia="Times New Roman" w:hAnsi="Times New Roman" w:cs="Times New Roman"/>
                      <w:b/>
                      <w:color w:val="FF0000"/>
                      <w:sz w:val="18"/>
                      <w:szCs w:val="18"/>
                    </w:rPr>
                    <w:t>Worse and Statistically Significant</w:t>
                  </w:r>
                </w:p>
              </w:tc>
              <w:tc>
                <w:tcPr>
                  <w:tcW w:w="945" w:type="dxa"/>
                  <w:shd w:val="clear" w:color="auto" w:fill="auto"/>
                  <w:noWrap/>
                  <w:vAlign w:val="center"/>
                </w:tcPr>
                <w:p w14:paraId="1ED4CB8E" w14:textId="60789A68" w:rsidR="00A42523" w:rsidRPr="00914808" w:rsidDel="00FC10F5" w:rsidRDefault="00A42523" w:rsidP="00330831">
                  <w:pPr>
                    <w:spacing w:after="0" w:line="240" w:lineRule="auto"/>
                    <w:jc w:val="center"/>
                    <w:rPr>
                      <w:rFonts w:ascii="Times New Roman" w:eastAsia="Times New Roman" w:hAnsi="Times New Roman" w:cs="Times New Roman"/>
                      <w:b/>
                      <w:color w:val="000000"/>
                      <w:sz w:val="18"/>
                      <w:szCs w:val="18"/>
                    </w:rPr>
                  </w:pPr>
                  <w:r w:rsidRPr="00914808">
                    <w:rPr>
                      <w:rFonts w:ascii="Times New Roman" w:eastAsia="Times New Roman" w:hAnsi="Times New Roman" w:cs="Times New Roman"/>
                      <w:b/>
                      <w:color w:val="000000"/>
                      <w:sz w:val="18"/>
                      <w:szCs w:val="18"/>
                    </w:rPr>
                    <w:t>0%</w:t>
                  </w:r>
                </w:p>
              </w:tc>
              <w:tc>
                <w:tcPr>
                  <w:tcW w:w="764" w:type="dxa"/>
                  <w:shd w:val="clear" w:color="auto" w:fill="auto"/>
                  <w:noWrap/>
                  <w:vAlign w:val="center"/>
                </w:tcPr>
                <w:p w14:paraId="6491CC0B" w14:textId="00BCA2CB" w:rsidR="00A42523" w:rsidRPr="00914808" w:rsidRDefault="00A42523" w:rsidP="00330831">
                  <w:pPr>
                    <w:spacing w:after="0" w:line="240" w:lineRule="auto"/>
                    <w:jc w:val="center"/>
                    <w:rPr>
                      <w:rFonts w:ascii="Times New Roman" w:eastAsia="Times New Roman" w:hAnsi="Times New Roman" w:cs="Times New Roman"/>
                      <w:color w:val="000000"/>
                      <w:sz w:val="18"/>
                      <w:szCs w:val="18"/>
                    </w:rPr>
                  </w:pPr>
                  <w:r w:rsidRPr="00914808">
                    <w:rPr>
                      <w:rFonts w:ascii="Times New Roman" w:eastAsia="Times New Roman" w:hAnsi="Times New Roman" w:cs="Times New Roman"/>
                      <w:color w:val="000000"/>
                      <w:sz w:val="18"/>
                      <w:szCs w:val="18"/>
                    </w:rPr>
                    <w:t>7.5%</w:t>
                  </w:r>
                </w:p>
              </w:tc>
            </w:tr>
          </w:tbl>
          <w:p w14:paraId="3B6D5E9E" w14:textId="3F753975" w:rsidR="000D5576" w:rsidRPr="00914808" w:rsidRDefault="000D5576" w:rsidP="00C9596A">
            <w:pPr>
              <w:spacing w:after="120"/>
              <w:jc w:val="both"/>
              <w:rPr>
                <w:rFonts w:ascii="Times New Roman" w:hAnsi="Times New Roman"/>
              </w:rPr>
            </w:pPr>
          </w:p>
        </w:tc>
      </w:tr>
    </w:tbl>
    <w:p w14:paraId="6CCC4D47" w14:textId="77777777" w:rsidR="00B241B4" w:rsidRPr="00914808" w:rsidRDefault="00B241B4" w:rsidP="00B241B4">
      <w:pPr>
        <w:spacing w:after="120" w:line="240" w:lineRule="auto"/>
        <w:jc w:val="both"/>
        <w:rPr>
          <w:rFonts w:ascii="Times New Roman" w:hAnsi="Times New Roman"/>
        </w:rPr>
      </w:pPr>
    </w:p>
    <w:tbl>
      <w:tblPr>
        <w:tblW w:w="0" w:type="auto"/>
        <w:tblCellMar>
          <w:left w:w="0" w:type="dxa"/>
          <w:right w:w="0" w:type="dxa"/>
        </w:tblCellMar>
        <w:tblLook w:val="0000" w:firstRow="0" w:lastRow="0" w:firstColumn="0" w:lastColumn="0" w:noHBand="0" w:noVBand="0"/>
      </w:tblPr>
      <w:tblGrid>
        <w:gridCol w:w="450"/>
      </w:tblGrid>
      <w:tr w:rsidR="00E420F0" w:rsidRPr="00914808" w14:paraId="4658ABC4" w14:textId="77777777" w:rsidTr="00914808">
        <w:tc>
          <w:tcPr>
            <w:tcW w:w="450" w:type="dxa"/>
          </w:tcPr>
          <w:p w14:paraId="184D33AA" w14:textId="7B1B8431" w:rsidR="00E420F0" w:rsidRPr="00914808" w:rsidRDefault="00E420F0" w:rsidP="00914808"/>
        </w:tc>
      </w:tr>
    </w:tbl>
    <w:p w14:paraId="44FB530E" w14:textId="0CF1E3A6" w:rsidR="00B241B4" w:rsidRPr="00914808" w:rsidRDefault="0023730F" w:rsidP="00B241B4">
      <w:pPr>
        <w:spacing w:after="120" w:line="240" w:lineRule="auto"/>
        <w:jc w:val="both"/>
        <w:rPr>
          <w:rFonts w:ascii="Times New Roman" w:hAnsi="Times New Roman"/>
          <w:b/>
          <w:color w:val="4F81BD"/>
        </w:rPr>
      </w:pPr>
      <w:r w:rsidRPr="00914808">
        <w:rPr>
          <w:rFonts w:ascii="Times New Roman" w:hAnsi="Times New Roman"/>
          <w:b/>
          <w:i/>
          <w:color w:val="4F81BD"/>
        </w:rPr>
        <w:t>STEP 3(</w:t>
      </w:r>
      <w:r w:rsidR="008B3977" w:rsidRPr="00914808">
        <w:rPr>
          <w:rFonts w:ascii="Times New Roman" w:hAnsi="Times New Roman"/>
          <w:b/>
          <w:i/>
          <w:color w:val="4F81BD"/>
        </w:rPr>
        <w:t>b</w:t>
      </w:r>
      <w:r w:rsidR="00B241B4" w:rsidRPr="00914808">
        <w:rPr>
          <w:rFonts w:ascii="Times New Roman" w:hAnsi="Times New Roman"/>
          <w:b/>
          <w:i/>
          <w:color w:val="4F81BD"/>
        </w:rPr>
        <w:t>): Calculating the Overall Statewide Quality Performance</w:t>
      </w:r>
    </w:p>
    <w:p w14:paraId="78AE2217" w14:textId="25C3DC3D"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To calculate the overall Statewide Quality performance, we multiply the domain scores from BP 4 and the weights from BP 4 and obtain the sum:</w:t>
      </w:r>
    </w:p>
    <w:p w14:paraId="4B5EBCAC" w14:textId="77777777" w:rsidR="00B241B4" w:rsidRPr="00914808" w:rsidRDefault="00B241B4" w:rsidP="00B241B4">
      <w:pPr>
        <w:spacing w:after="120" w:line="240" w:lineRule="auto"/>
        <w:jc w:val="both"/>
        <w:rPr>
          <w:rFonts w:ascii="Times New Roman" w:hAnsi="Times New Roman" w:cs="Times New Roman"/>
        </w:rPr>
      </w:pPr>
    </w:p>
    <w:p w14:paraId="0C78F71E" w14:textId="4389AAAB" w:rsidR="00B241B4" w:rsidRPr="00914808" w:rsidRDefault="00B241B4" w:rsidP="00B241B4">
      <w:pPr>
        <w:spacing w:after="120" w:line="240" w:lineRule="auto"/>
        <w:jc w:val="both"/>
        <w:rPr>
          <w:rFonts w:ascii="Times New Roman" w:hAnsi="Times New Roman"/>
        </w:rPr>
      </w:pPr>
      <w:r w:rsidRPr="00914808">
        <w:rPr>
          <w:rFonts w:ascii="Times New Roman" w:hAnsi="Times New Roman"/>
          <w:b/>
        </w:rPr>
        <w:t xml:space="preserve">EXHIBIT </w:t>
      </w:r>
      <w:r w:rsidR="00B12138" w:rsidRPr="00914808">
        <w:rPr>
          <w:rFonts w:ascii="Times New Roman" w:hAnsi="Times New Roman"/>
          <w:b/>
        </w:rPr>
        <w:t>A7</w:t>
      </w:r>
      <w:r w:rsidR="00B12138" w:rsidRPr="00914808">
        <w:rPr>
          <w:rFonts w:ascii="Times New Roman" w:hAnsi="Times New Roman"/>
        </w:rPr>
        <w:t xml:space="preserve"> </w:t>
      </w:r>
      <w:r w:rsidRPr="00914808">
        <w:rPr>
          <w:rFonts w:ascii="Times New Roman" w:hAnsi="Times New Roman"/>
        </w:rPr>
        <w:t>– Calculating the Statewide Quality Score for BP 4</w:t>
      </w:r>
    </w:p>
    <w:p w14:paraId="3B485037" w14:textId="77777777" w:rsidR="00D964F1" w:rsidRPr="00914808" w:rsidRDefault="00D964F1" w:rsidP="00B241B4">
      <w:pPr>
        <w:spacing w:after="120" w:line="240" w:lineRule="auto"/>
        <w:jc w:val="both"/>
        <w:rPr>
          <w:rFonts w:ascii="Times New Roman" w:hAnsi="Times New Roman"/>
        </w:rPr>
      </w:pP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58"/>
        <w:gridCol w:w="1980"/>
        <w:gridCol w:w="1530"/>
        <w:gridCol w:w="926"/>
      </w:tblGrid>
      <w:tr w:rsidR="00D964F1" w:rsidRPr="00914808" w14:paraId="5DC4B6CC" w14:textId="77777777" w:rsidTr="00914808">
        <w:trPr>
          <w:jc w:val="center"/>
        </w:trPr>
        <w:tc>
          <w:tcPr>
            <w:tcW w:w="3258" w:type="dxa"/>
            <w:shd w:val="clear" w:color="auto" w:fill="1F497D"/>
            <w:vAlign w:val="center"/>
          </w:tcPr>
          <w:p w14:paraId="4D282EC5" w14:textId="136542C8" w:rsidR="00D964F1" w:rsidRPr="00914808" w:rsidRDefault="00D964F1" w:rsidP="00914808">
            <w:pPr>
              <w:jc w:val="center"/>
              <w:rPr>
                <w:rFonts w:ascii="Times New Roman" w:hAnsi="Times New Roman"/>
                <w:b/>
                <w:color w:val="FFFFFF" w:themeColor="background1"/>
                <w:sz w:val="18"/>
              </w:rPr>
            </w:pPr>
            <w:r w:rsidRPr="00914808">
              <w:rPr>
                <w:rFonts w:ascii="Times New Roman" w:hAnsi="Times New Roman"/>
                <w:b/>
                <w:color w:val="FFFFFF" w:themeColor="background1"/>
                <w:sz w:val="18"/>
              </w:rPr>
              <w:t>Domain</w:t>
            </w:r>
          </w:p>
        </w:tc>
        <w:tc>
          <w:tcPr>
            <w:tcW w:w="1980" w:type="dxa"/>
            <w:shd w:val="clear" w:color="auto" w:fill="1F497D"/>
            <w:vAlign w:val="center"/>
          </w:tcPr>
          <w:p w14:paraId="199709A5" w14:textId="00E722E1" w:rsidR="00D964F1" w:rsidRPr="00914808" w:rsidRDefault="00D964F1" w:rsidP="008B3977">
            <w:pPr>
              <w:jc w:val="center"/>
              <w:rPr>
                <w:rFonts w:ascii="Times New Roman" w:hAnsi="Times New Roman"/>
                <w:b/>
                <w:color w:val="FFFFFF" w:themeColor="background1"/>
                <w:sz w:val="18"/>
              </w:rPr>
            </w:pPr>
            <w:r w:rsidRPr="00914808">
              <w:rPr>
                <w:rFonts w:ascii="Times New Roman" w:hAnsi="Times New Roman"/>
                <w:b/>
                <w:color w:val="FFFFFF" w:themeColor="background1"/>
                <w:sz w:val="18"/>
              </w:rPr>
              <w:t>BP 4 DSRIP Domain Score</w:t>
            </w:r>
          </w:p>
        </w:tc>
        <w:tc>
          <w:tcPr>
            <w:tcW w:w="1530" w:type="dxa"/>
            <w:shd w:val="clear" w:color="auto" w:fill="1F497D"/>
            <w:vAlign w:val="center"/>
          </w:tcPr>
          <w:p w14:paraId="5259BCC2" w14:textId="3E31D241" w:rsidR="00D964F1" w:rsidRPr="00914808" w:rsidRDefault="00D964F1" w:rsidP="008B3977">
            <w:pPr>
              <w:jc w:val="center"/>
              <w:rPr>
                <w:rFonts w:ascii="Times New Roman" w:hAnsi="Times New Roman"/>
                <w:b/>
                <w:color w:val="FFFFFF" w:themeColor="background1"/>
                <w:sz w:val="18"/>
              </w:rPr>
            </w:pPr>
            <w:r w:rsidRPr="00914808">
              <w:rPr>
                <w:rFonts w:ascii="Times New Roman" w:hAnsi="Times New Roman"/>
                <w:b/>
                <w:color w:val="FFFFFF" w:themeColor="background1"/>
                <w:sz w:val="18"/>
              </w:rPr>
              <w:t>BP 4 DSRIP Domain Weight</w:t>
            </w:r>
          </w:p>
        </w:tc>
        <w:tc>
          <w:tcPr>
            <w:tcW w:w="926" w:type="dxa"/>
            <w:shd w:val="clear" w:color="auto" w:fill="1F497D"/>
            <w:vAlign w:val="center"/>
          </w:tcPr>
          <w:p w14:paraId="57AB32B2" w14:textId="185BCA27" w:rsidR="00D964F1" w:rsidRPr="00914808" w:rsidRDefault="00D964F1" w:rsidP="008B3977">
            <w:pPr>
              <w:jc w:val="center"/>
              <w:rPr>
                <w:rFonts w:ascii="Times New Roman" w:hAnsi="Times New Roman"/>
                <w:b/>
                <w:color w:val="FFFFFF" w:themeColor="background1"/>
                <w:sz w:val="18"/>
              </w:rPr>
            </w:pPr>
            <w:r w:rsidRPr="00914808">
              <w:rPr>
                <w:rFonts w:ascii="Times New Roman" w:hAnsi="Times New Roman"/>
                <w:b/>
                <w:color w:val="FFFFFF" w:themeColor="background1"/>
                <w:sz w:val="18"/>
              </w:rPr>
              <w:t>Product</w:t>
            </w:r>
          </w:p>
        </w:tc>
      </w:tr>
      <w:tr w:rsidR="00D964F1" w:rsidRPr="00914808" w14:paraId="184E0CA6" w14:textId="77777777" w:rsidTr="00914808">
        <w:trPr>
          <w:jc w:val="center"/>
        </w:trPr>
        <w:tc>
          <w:tcPr>
            <w:tcW w:w="3258" w:type="dxa"/>
            <w:shd w:val="clear" w:color="auto" w:fill="DBE5F1" w:themeFill="accent1" w:themeFillTint="33"/>
            <w:vAlign w:val="center"/>
          </w:tcPr>
          <w:p w14:paraId="5EA58BAC" w14:textId="19EC680A" w:rsidR="00D964F1" w:rsidRPr="00914808" w:rsidRDefault="00D964F1" w:rsidP="008B3977">
            <w:pPr>
              <w:jc w:val="center"/>
              <w:rPr>
                <w:rFonts w:ascii="Times New Roman" w:hAnsi="Times New Roman"/>
                <w:sz w:val="18"/>
              </w:rPr>
            </w:pPr>
            <w:r w:rsidRPr="00914808">
              <w:rPr>
                <w:rFonts w:ascii="Times New Roman" w:eastAsia="Times New Roman" w:hAnsi="Times New Roman" w:cs="Times New Roman"/>
                <w:color w:val="000000"/>
                <w:sz w:val="18"/>
                <w:szCs w:val="18"/>
              </w:rPr>
              <w:t>Prevention &amp; Wellness</w:t>
            </w:r>
          </w:p>
        </w:tc>
        <w:tc>
          <w:tcPr>
            <w:tcW w:w="1980" w:type="dxa"/>
            <w:vAlign w:val="center"/>
          </w:tcPr>
          <w:p w14:paraId="0FEC1DFA" w14:textId="7430BE9B" w:rsidR="00D964F1" w:rsidRPr="00914808" w:rsidRDefault="00D964F1" w:rsidP="008B3977">
            <w:pPr>
              <w:jc w:val="center"/>
              <w:rPr>
                <w:rFonts w:ascii="Times New Roman" w:hAnsi="Times New Roman"/>
                <w:sz w:val="18"/>
              </w:rPr>
            </w:pPr>
            <w:r w:rsidRPr="00914808">
              <w:rPr>
                <w:rFonts w:ascii="Times New Roman" w:hAnsi="Times New Roman"/>
                <w:sz w:val="18"/>
              </w:rPr>
              <w:t>100%</w:t>
            </w:r>
          </w:p>
        </w:tc>
        <w:tc>
          <w:tcPr>
            <w:tcW w:w="1530" w:type="dxa"/>
            <w:vAlign w:val="center"/>
          </w:tcPr>
          <w:p w14:paraId="7046C726" w14:textId="10A00634" w:rsidR="00D964F1" w:rsidRPr="00914808" w:rsidRDefault="00D964F1" w:rsidP="008B3977">
            <w:pPr>
              <w:jc w:val="center"/>
              <w:rPr>
                <w:rFonts w:ascii="Times New Roman" w:hAnsi="Times New Roman"/>
                <w:sz w:val="18"/>
              </w:rPr>
            </w:pPr>
            <w:r w:rsidRPr="00914808">
              <w:rPr>
                <w:rFonts w:ascii="Times New Roman" w:hAnsi="Times New Roman"/>
                <w:sz w:val="18"/>
              </w:rPr>
              <w:t>45%</w:t>
            </w:r>
          </w:p>
        </w:tc>
        <w:tc>
          <w:tcPr>
            <w:tcW w:w="926" w:type="dxa"/>
            <w:vAlign w:val="center"/>
          </w:tcPr>
          <w:p w14:paraId="6652FA02" w14:textId="565DA8F7" w:rsidR="00D964F1" w:rsidRPr="00914808" w:rsidRDefault="00D964F1" w:rsidP="008B3977">
            <w:pPr>
              <w:jc w:val="center"/>
              <w:rPr>
                <w:rFonts w:ascii="Times New Roman" w:hAnsi="Times New Roman"/>
                <w:sz w:val="18"/>
              </w:rPr>
            </w:pPr>
            <w:r w:rsidRPr="00914808">
              <w:rPr>
                <w:rFonts w:ascii="Times New Roman" w:hAnsi="Times New Roman"/>
                <w:sz w:val="18"/>
              </w:rPr>
              <w:t>45</w:t>
            </w:r>
            <w:r w:rsidR="008B3977" w:rsidRPr="00914808">
              <w:rPr>
                <w:rFonts w:ascii="Times New Roman" w:hAnsi="Times New Roman"/>
                <w:sz w:val="18"/>
              </w:rPr>
              <w:t>%</w:t>
            </w:r>
          </w:p>
        </w:tc>
      </w:tr>
      <w:tr w:rsidR="00D964F1" w:rsidRPr="00914808" w14:paraId="2EB19A2C" w14:textId="77777777" w:rsidTr="00914808">
        <w:trPr>
          <w:jc w:val="center"/>
        </w:trPr>
        <w:tc>
          <w:tcPr>
            <w:tcW w:w="3258" w:type="dxa"/>
            <w:shd w:val="clear" w:color="auto" w:fill="DBE5F1" w:themeFill="accent1" w:themeFillTint="33"/>
            <w:vAlign w:val="center"/>
          </w:tcPr>
          <w:p w14:paraId="054801B1" w14:textId="1D601290" w:rsidR="00D964F1" w:rsidRPr="00914808" w:rsidRDefault="00D964F1" w:rsidP="008B3977">
            <w:pPr>
              <w:jc w:val="center"/>
              <w:rPr>
                <w:rFonts w:ascii="Times New Roman" w:hAnsi="Times New Roman"/>
                <w:sz w:val="18"/>
              </w:rPr>
            </w:pPr>
            <w:r w:rsidRPr="00914808">
              <w:rPr>
                <w:rFonts w:ascii="Times New Roman" w:eastAsia="Times New Roman" w:hAnsi="Times New Roman" w:cs="Times New Roman"/>
                <w:color w:val="000000"/>
                <w:sz w:val="18"/>
                <w:szCs w:val="18"/>
              </w:rPr>
              <w:t>Care Integration</w:t>
            </w:r>
          </w:p>
        </w:tc>
        <w:tc>
          <w:tcPr>
            <w:tcW w:w="1980" w:type="dxa"/>
            <w:vAlign w:val="center"/>
          </w:tcPr>
          <w:p w14:paraId="36759E6C" w14:textId="0D0D2551" w:rsidR="00D964F1" w:rsidRPr="00914808" w:rsidRDefault="00D964F1" w:rsidP="008B3977">
            <w:pPr>
              <w:jc w:val="center"/>
              <w:rPr>
                <w:rFonts w:ascii="Times New Roman" w:hAnsi="Times New Roman"/>
                <w:sz w:val="18"/>
              </w:rPr>
            </w:pPr>
            <w:r w:rsidRPr="00914808">
              <w:rPr>
                <w:rFonts w:ascii="Times New Roman" w:hAnsi="Times New Roman"/>
                <w:sz w:val="18"/>
              </w:rPr>
              <w:t>100%</w:t>
            </w:r>
          </w:p>
        </w:tc>
        <w:tc>
          <w:tcPr>
            <w:tcW w:w="1530" w:type="dxa"/>
            <w:vAlign w:val="center"/>
          </w:tcPr>
          <w:p w14:paraId="594B54C6" w14:textId="661AAC11" w:rsidR="00D964F1" w:rsidRPr="00914808" w:rsidRDefault="00D964F1" w:rsidP="008B3977">
            <w:pPr>
              <w:jc w:val="center"/>
              <w:rPr>
                <w:rFonts w:ascii="Times New Roman" w:hAnsi="Times New Roman"/>
                <w:sz w:val="18"/>
              </w:rPr>
            </w:pPr>
            <w:r w:rsidRPr="00914808">
              <w:rPr>
                <w:rFonts w:ascii="Times New Roman" w:hAnsi="Times New Roman"/>
                <w:sz w:val="18"/>
              </w:rPr>
              <w:t>40%</w:t>
            </w:r>
          </w:p>
        </w:tc>
        <w:tc>
          <w:tcPr>
            <w:tcW w:w="926" w:type="dxa"/>
            <w:vAlign w:val="center"/>
          </w:tcPr>
          <w:p w14:paraId="3A000AF8" w14:textId="1F5D1CEE" w:rsidR="00D964F1" w:rsidRPr="00914808" w:rsidRDefault="00D964F1" w:rsidP="008B3977">
            <w:pPr>
              <w:jc w:val="center"/>
              <w:rPr>
                <w:rFonts w:ascii="Times New Roman" w:hAnsi="Times New Roman"/>
                <w:sz w:val="18"/>
              </w:rPr>
            </w:pPr>
            <w:r w:rsidRPr="00914808">
              <w:rPr>
                <w:rFonts w:ascii="Times New Roman" w:hAnsi="Times New Roman"/>
                <w:sz w:val="18"/>
              </w:rPr>
              <w:t>40</w:t>
            </w:r>
            <w:r w:rsidR="008B3977" w:rsidRPr="00914808">
              <w:rPr>
                <w:rFonts w:ascii="Times New Roman" w:hAnsi="Times New Roman"/>
                <w:sz w:val="18"/>
              </w:rPr>
              <w:t>%</w:t>
            </w:r>
          </w:p>
        </w:tc>
      </w:tr>
      <w:tr w:rsidR="00D964F1" w:rsidRPr="00914808" w14:paraId="1E6BEEE7" w14:textId="77777777" w:rsidTr="00914808">
        <w:trPr>
          <w:jc w:val="center"/>
        </w:trPr>
        <w:tc>
          <w:tcPr>
            <w:tcW w:w="3258" w:type="dxa"/>
            <w:shd w:val="clear" w:color="auto" w:fill="DBE5F1" w:themeFill="accent1" w:themeFillTint="33"/>
            <w:vAlign w:val="center"/>
          </w:tcPr>
          <w:p w14:paraId="6E7447CC" w14:textId="3793D89C" w:rsidR="00D964F1" w:rsidRPr="00914808" w:rsidRDefault="00D964F1" w:rsidP="008B3977">
            <w:pPr>
              <w:jc w:val="center"/>
              <w:rPr>
                <w:rFonts w:ascii="Times New Roman" w:hAnsi="Times New Roman"/>
                <w:sz w:val="18"/>
              </w:rPr>
            </w:pPr>
            <w:r w:rsidRPr="00914808">
              <w:rPr>
                <w:rFonts w:ascii="Times New Roman" w:eastAsia="Times New Roman" w:hAnsi="Times New Roman" w:cs="Times New Roman"/>
                <w:color w:val="000000"/>
                <w:sz w:val="18"/>
                <w:szCs w:val="18"/>
              </w:rPr>
              <w:t>PES: Overall Rating and Care Delivery</w:t>
            </w:r>
          </w:p>
        </w:tc>
        <w:tc>
          <w:tcPr>
            <w:tcW w:w="1980" w:type="dxa"/>
            <w:vAlign w:val="center"/>
          </w:tcPr>
          <w:p w14:paraId="7DF357B0" w14:textId="4C5D4235" w:rsidR="00D964F1" w:rsidRPr="00914808" w:rsidRDefault="00D964F1" w:rsidP="008B3977">
            <w:pPr>
              <w:jc w:val="center"/>
              <w:rPr>
                <w:rFonts w:ascii="Times New Roman" w:hAnsi="Times New Roman"/>
                <w:sz w:val="18"/>
              </w:rPr>
            </w:pPr>
            <w:r w:rsidRPr="00914808">
              <w:rPr>
                <w:rFonts w:ascii="Times New Roman" w:hAnsi="Times New Roman"/>
                <w:sz w:val="18"/>
              </w:rPr>
              <w:t>0%</w:t>
            </w:r>
          </w:p>
        </w:tc>
        <w:tc>
          <w:tcPr>
            <w:tcW w:w="1530" w:type="dxa"/>
            <w:vAlign w:val="center"/>
          </w:tcPr>
          <w:p w14:paraId="7B78016E" w14:textId="2847E457" w:rsidR="00D964F1" w:rsidRPr="00914808" w:rsidRDefault="00D964F1" w:rsidP="008B3977">
            <w:pPr>
              <w:jc w:val="center"/>
              <w:rPr>
                <w:rFonts w:ascii="Times New Roman" w:hAnsi="Times New Roman"/>
                <w:sz w:val="18"/>
              </w:rPr>
            </w:pPr>
            <w:r w:rsidRPr="00914808">
              <w:rPr>
                <w:rFonts w:ascii="Times New Roman" w:hAnsi="Times New Roman"/>
                <w:sz w:val="18"/>
              </w:rPr>
              <w:t>7.5%</w:t>
            </w:r>
          </w:p>
        </w:tc>
        <w:tc>
          <w:tcPr>
            <w:tcW w:w="926" w:type="dxa"/>
            <w:vAlign w:val="center"/>
          </w:tcPr>
          <w:p w14:paraId="45DBDAF6" w14:textId="7B1445E4" w:rsidR="00D964F1" w:rsidRPr="00914808" w:rsidRDefault="00D964F1" w:rsidP="008B3977">
            <w:pPr>
              <w:jc w:val="center"/>
              <w:rPr>
                <w:rFonts w:ascii="Times New Roman" w:hAnsi="Times New Roman"/>
                <w:sz w:val="18"/>
              </w:rPr>
            </w:pPr>
            <w:r w:rsidRPr="00914808">
              <w:rPr>
                <w:rFonts w:ascii="Times New Roman" w:hAnsi="Times New Roman"/>
                <w:sz w:val="18"/>
              </w:rPr>
              <w:t>0</w:t>
            </w:r>
            <w:r w:rsidR="008B3977" w:rsidRPr="00914808">
              <w:rPr>
                <w:rFonts w:ascii="Times New Roman" w:hAnsi="Times New Roman"/>
                <w:sz w:val="18"/>
              </w:rPr>
              <w:t>%</w:t>
            </w:r>
          </w:p>
        </w:tc>
      </w:tr>
      <w:tr w:rsidR="00D964F1" w:rsidRPr="00914808" w14:paraId="3BE7A3F6" w14:textId="77777777" w:rsidTr="00914808">
        <w:trPr>
          <w:jc w:val="center"/>
        </w:trPr>
        <w:tc>
          <w:tcPr>
            <w:tcW w:w="3258" w:type="dxa"/>
            <w:shd w:val="clear" w:color="auto" w:fill="DBE5F1" w:themeFill="accent1" w:themeFillTint="33"/>
            <w:vAlign w:val="center"/>
          </w:tcPr>
          <w:p w14:paraId="2DB8DE19" w14:textId="63A37A68" w:rsidR="00D964F1" w:rsidRPr="00914808" w:rsidRDefault="00D964F1" w:rsidP="008B3977">
            <w:pPr>
              <w:jc w:val="center"/>
              <w:rPr>
                <w:rFonts w:ascii="Times New Roman" w:hAnsi="Times New Roman"/>
                <w:sz w:val="18"/>
              </w:rPr>
            </w:pPr>
            <w:r w:rsidRPr="00914808">
              <w:rPr>
                <w:rFonts w:ascii="Times New Roman" w:eastAsia="Times New Roman" w:hAnsi="Times New Roman" w:cs="Times New Roman"/>
                <w:color w:val="000000"/>
                <w:sz w:val="18"/>
                <w:szCs w:val="18"/>
              </w:rPr>
              <w:t>PES: Person-centered Integrated Care</w:t>
            </w:r>
          </w:p>
        </w:tc>
        <w:tc>
          <w:tcPr>
            <w:tcW w:w="1980" w:type="dxa"/>
            <w:vAlign w:val="center"/>
          </w:tcPr>
          <w:p w14:paraId="282D382E" w14:textId="30C1C46B" w:rsidR="00D964F1" w:rsidRPr="00914808" w:rsidRDefault="00D964F1" w:rsidP="008B3977">
            <w:pPr>
              <w:jc w:val="center"/>
              <w:rPr>
                <w:rFonts w:ascii="Times New Roman" w:hAnsi="Times New Roman"/>
                <w:sz w:val="18"/>
              </w:rPr>
            </w:pPr>
            <w:r w:rsidRPr="00914808">
              <w:rPr>
                <w:rFonts w:ascii="Times New Roman" w:hAnsi="Times New Roman"/>
                <w:sz w:val="18"/>
              </w:rPr>
              <w:t>0%</w:t>
            </w:r>
          </w:p>
        </w:tc>
        <w:tc>
          <w:tcPr>
            <w:tcW w:w="1530" w:type="dxa"/>
            <w:vAlign w:val="center"/>
          </w:tcPr>
          <w:p w14:paraId="69D1010B" w14:textId="690FA11D" w:rsidR="00D964F1" w:rsidRPr="00914808" w:rsidRDefault="00D964F1" w:rsidP="008B3977">
            <w:pPr>
              <w:jc w:val="center"/>
              <w:rPr>
                <w:rFonts w:ascii="Times New Roman" w:hAnsi="Times New Roman"/>
                <w:sz w:val="18"/>
              </w:rPr>
            </w:pPr>
            <w:r w:rsidRPr="00914808">
              <w:rPr>
                <w:rFonts w:ascii="Times New Roman" w:hAnsi="Times New Roman"/>
                <w:sz w:val="18"/>
              </w:rPr>
              <w:t>7.5%</w:t>
            </w:r>
          </w:p>
        </w:tc>
        <w:tc>
          <w:tcPr>
            <w:tcW w:w="926" w:type="dxa"/>
            <w:vAlign w:val="center"/>
          </w:tcPr>
          <w:p w14:paraId="1221F604" w14:textId="6B9BB331" w:rsidR="00D964F1" w:rsidRPr="00914808" w:rsidRDefault="00D964F1" w:rsidP="008B3977">
            <w:pPr>
              <w:jc w:val="center"/>
              <w:rPr>
                <w:rFonts w:ascii="Times New Roman" w:hAnsi="Times New Roman"/>
                <w:sz w:val="18"/>
              </w:rPr>
            </w:pPr>
            <w:r w:rsidRPr="00914808">
              <w:rPr>
                <w:rFonts w:ascii="Times New Roman" w:hAnsi="Times New Roman"/>
                <w:sz w:val="18"/>
              </w:rPr>
              <w:t>0</w:t>
            </w:r>
            <w:r w:rsidR="008B3977" w:rsidRPr="00914808">
              <w:rPr>
                <w:rFonts w:ascii="Times New Roman" w:hAnsi="Times New Roman"/>
                <w:sz w:val="18"/>
              </w:rPr>
              <w:t>%</w:t>
            </w:r>
          </w:p>
        </w:tc>
      </w:tr>
      <w:tr w:rsidR="00AA3F0C" w:rsidRPr="00914808" w14:paraId="42F9AD0B" w14:textId="77777777" w:rsidTr="00914808">
        <w:trPr>
          <w:jc w:val="center"/>
        </w:trPr>
        <w:tc>
          <w:tcPr>
            <w:tcW w:w="6768" w:type="dxa"/>
            <w:gridSpan w:val="3"/>
            <w:vAlign w:val="center"/>
          </w:tcPr>
          <w:p w14:paraId="56AE5F64" w14:textId="61B618E2" w:rsidR="00AA3F0C" w:rsidRPr="00914808" w:rsidRDefault="00AA3F0C" w:rsidP="008B3977">
            <w:pPr>
              <w:jc w:val="right"/>
              <w:rPr>
                <w:rFonts w:ascii="Times New Roman" w:hAnsi="Times New Roman"/>
                <w:b/>
                <w:sz w:val="18"/>
              </w:rPr>
            </w:pPr>
            <w:r w:rsidRPr="00914808">
              <w:rPr>
                <w:rFonts w:ascii="Times New Roman" w:hAnsi="Times New Roman"/>
                <w:b/>
                <w:sz w:val="18"/>
              </w:rPr>
              <w:t>Overall Statewide Quality Performance (sum of the products) =</w:t>
            </w:r>
          </w:p>
        </w:tc>
        <w:tc>
          <w:tcPr>
            <w:tcW w:w="926" w:type="dxa"/>
            <w:vAlign w:val="center"/>
          </w:tcPr>
          <w:p w14:paraId="7A8E5FAF" w14:textId="08A6BB19" w:rsidR="00AA3F0C" w:rsidRPr="00914808" w:rsidRDefault="00AA3F0C" w:rsidP="008B3977">
            <w:pPr>
              <w:jc w:val="center"/>
              <w:rPr>
                <w:rFonts w:ascii="Times New Roman" w:hAnsi="Times New Roman"/>
                <w:b/>
                <w:sz w:val="18"/>
              </w:rPr>
            </w:pPr>
            <w:r w:rsidRPr="00914808">
              <w:rPr>
                <w:rFonts w:ascii="Times New Roman" w:hAnsi="Times New Roman"/>
                <w:b/>
                <w:sz w:val="18"/>
              </w:rPr>
              <w:t>85</w:t>
            </w:r>
            <w:r w:rsidR="00696907" w:rsidRPr="00914808">
              <w:rPr>
                <w:rFonts w:ascii="Times New Roman" w:hAnsi="Times New Roman"/>
                <w:b/>
                <w:sz w:val="18"/>
              </w:rPr>
              <w:t>%</w:t>
            </w:r>
          </w:p>
        </w:tc>
      </w:tr>
    </w:tbl>
    <w:p w14:paraId="603A2D96" w14:textId="77777777" w:rsidR="00D964F1" w:rsidRPr="00914808" w:rsidRDefault="00D964F1" w:rsidP="00B241B4">
      <w:pPr>
        <w:spacing w:after="120" w:line="240" w:lineRule="auto"/>
        <w:jc w:val="both"/>
        <w:rPr>
          <w:rFonts w:ascii="Times New Roman" w:hAnsi="Times New Roman"/>
        </w:rPr>
      </w:pPr>
    </w:p>
    <w:p w14:paraId="56C81C1A" w14:textId="77777777" w:rsidR="00B241B4" w:rsidRPr="00914808" w:rsidRDefault="00B241B4" w:rsidP="0005736C">
      <w:pPr>
        <w:pStyle w:val="Heading2"/>
        <w:numPr>
          <w:ilvl w:val="0"/>
          <w:numId w:val="0"/>
        </w:numPr>
        <w:spacing w:line="240" w:lineRule="auto"/>
        <w:rPr>
          <w:rFonts w:ascii="Times New Roman" w:hAnsi="Times New Roman"/>
        </w:rPr>
      </w:pPr>
      <w:bookmarkStart w:id="400" w:name="_Toc471313140"/>
      <w:bookmarkStart w:id="401" w:name="_Toc515897414"/>
      <w:bookmarkStart w:id="402" w:name="_Toc517086563"/>
      <w:r w:rsidRPr="00914808">
        <w:rPr>
          <w:rFonts w:ascii="Times New Roman" w:hAnsi="Times New Roman"/>
        </w:rPr>
        <w:t>Step 4: Calculate the Overall State DSRIP Accountability Score for BP 4</w:t>
      </w:r>
      <w:bookmarkEnd w:id="400"/>
      <w:bookmarkEnd w:id="401"/>
      <w:bookmarkEnd w:id="402"/>
    </w:p>
    <w:p w14:paraId="55EB019D"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 xml:space="preserve">The State will calculate the State DSRIP Accountability Score by multiplying the Score for each State DSRIP Accountability domain by the associated weight and then summing the totals together. </w:t>
      </w:r>
    </w:p>
    <w:p w14:paraId="33A9BAA7"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For this example, the State achieved the following domain scores in BP 4:</w:t>
      </w:r>
    </w:p>
    <w:p w14:paraId="116A719C" w14:textId="77777777" w:rsidR="00B241B4" w:rsidRPr="00914808" w:rsidRDefault="00B241B4" w:rsidP="00B241B4">
      <w:pPr>
        <w:pStyle w:val="ListParagraph"/>
        <w:numPr>
          <w:ilvl w:val="0"/>
          <w:numId w:val="53"/>
        </w:numPr>
        <w:spacing w:after="120" w:line="240" w:lineRule="auto"/>
        <w:contextualSpacing w:val="0"/>
        <w:jc w:val="both"/>
        <w:rPr>
          <w:rFonts w:ascii="Times New Roman" w:hAnsi="Times New Roman"/>
        </w:rPr>
      </w:pPr>
      <w:r w:rsidRPr="00914808">
        <w:rPr>
          <w:rFonts w:ascii="Times New Roman" w:hAnsi="Times New Roman"/>
        </w:rPr>
        <w:t xml:space="preserve">MassHealth ACO/APM Adoption Rate: </w:t>
      </w:r>
      <w:r w:rsidRPr="00914808">
        <w:rPr>
          <w:rFonts w:ascii="Times New Roman" w:hAnsi="Times New Roman"/>
          <w:b/>
        </w:rPr>
        <w:t>100%</w:t>
      </w:r>
    </w:p>
    <w:p w14:paraId="3B953873" w14:textId="69B9EA3B" w:rsidR="00B241B4" w:rsidRPr="00914808" w:rsidRDefault="000D5576" w:rsidP="000D5576">
      <w:pPr>
        <w:pStyle w:val="ListParagraph"/>
        <w:numPr>
          <w:ilvl w:val="0"/>
          <w:numId w:val="53"/>
        </w:numPr>
        <w:spacing w:after="120" w:line="240" w:lineRule="auto"/>
        <w:contextualSpacing w:val="0"/>
        <w:jc w:val="both"/>
        <w:rPr>
          <w:rFonts w:ascii="Times New Roman" w:hAnsi="Times New Roman"/>
        </w:rPr>
      </w:pPr>
      <w:r w:rsidRPr="00914808">
        <w:t xml:space="preserve"> </w:t>
      </w:r>
      <w:r w:rsidR="00B241B4" w:rsidRPr="00914808">
        <w:rPr>
          <w:rFonts w:ascii="Times New Roman" w:hAnsi="Times New Roman"/>
        </w:rPr>
        <w:t xml:space="preserve">Reduction in State Spending Growth: </w:t>
      </w:r>
      <w:r w:rsidR="00B241B4" w:rsidRPr="00914808">
        <w:rPr>
          <w:rFonts w:ascii="Times New Roman" w:hAnsi="Times New Roman"/>
          <w:b/>
        </w:rPr>
        <w:t>64%</w:t>
      </w:r>
    </w:p>
    <w:p w14:paraId="66A37841" w14:textId="298E6197" w:rsidR="00B241B4" w:rsidRPr="00914808" w:rsidRDefault="00B241B4" w:rsidP="00B241B4">
      <w:pPr>
        <w:pStyle w:val="ListParagraph"/>
        <w:numPr>
          <w:ilvl w:val="0"/>
          <w:numId w:val="53"/>
        </w:numPr>
        <w:spacing w:after="120" w:line="240" w:lineRule="auto"/>
        <w:contextualSpacing w:val="0"/>
        <w:jc w:val="both"/>
        <w:rPr>
          <w:rFonts w:ascii="Times New Roman" w:hAnsi="Times New Roman"/>
        </w:rPr>
      </w:pPr>
      <w:r w:rsidRPr="00914808">
        <w:rPr>
          <w:rFonts w:ascii="Times New Roman" w:hAnsi="Times New Roman"/>
        </w:rPr>
        <w:t xml:space="preserve">ACO Quality Performance: </w:t>
      </w:r>
      <w:r w:rsidR="00AA3F0C" w:rsidRPr="00914808">
        <w:rPr>
          <w:rFonts w:ascii="Times New Roman" w:hAnsi="Times New Roman"/>
          <w:b/>
        </w:rPr>
        <w:t>8</w:t>
      </w:r>
      <w:r w:rsidR="000D5576" w:rsidRPr="00914808">
        <w:rPr>
          <w:rFonts w:ascii="Times New Roman" w:hAnsi="Times New Roman"/>
          <w:b/>
        </w:rPr>
        <w:t>5</w:t>
      </w:r>
      <w:r w:rsidRPr="00914808">
        <w:rPr>
          <w:rFonts w:ascii="Times New Roman" w:hAnsi="Times New Roman"/>
          <w:b/>
        </w:rPr>
        <w:t>%</w:t>
      </w:r>
    </w:p>
    <w:p w14:paraId="284945B5" w14:textId="5726A980"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Thus, the State DSRIP Accountability Score for BP 4 is</w:t>
      </w:r>
      <w:r w:rsidRPr="00914808">
        <w:rPr>
          <w:rFonts w:ascii="Times New Roman" w:hAnsi="Times New Roman"/>
          <w:b/>
        </w:rPr>
        <w:t xml:space="preserve"> </w:t>
      </w:r>
      <w:r w:rsidR="0023730F" w:rsidRPr="00914808">
        <w:rPr>
          <w:rFonts w:ascii="Times New Roman" w:hAnsi="Times New Roman"/>
          <w:b/>
        </w:rPr>
        <w:t>8</w:t>
      </w:r>
      <w:r w:rsidR="00AA3F0C" w:rsidRPr="00914808">
        <w:rPr>
          <w:rFonts w:ascii="Times New Roman" w:hAnsi="Times New Roman"/>
          <w:b/>
        </w:rPr>
        <w:t>2</w:t>
      </w:r>
      <w:r w:rsidR="00D60F61" w:rsidRPr="00914808">
        <w:rPr>
          <w:rFonts w:ascii="Times New Roman" w:hAnsi="Times New Roman"/>
          <w:b/>
        </w:rPr>
        <w:t>.</w:t>
      </w:r>
      <w:r w:rsidR="00AA3F0C" w:rsidRPr="00914808">
        <w:rPr>
          <w:rFonts w:ascii="Times New Roman" w:hAnsi="Times New Roman"/>
          <w:b/>
        </w:rPr>
        <w:t>7</w:t>
      </w:r>
      <w:r w:rsidR="00D60F61" w:rsidRPr="00914808">
        <w:rPr>
          <w:rFonts w:ascii="Times New Roman" w:hAnsi="Times New Roman"/>
          <w:b/>
        </w:rPr>
        <w:t>5</w:t>
      </w:r>
      <w:r w:rsidRPr="00914808">
        <w:rPr>
          <w:rFonts w:ascii="Times New Roman" w:hAnsi="Times New Roman"/>
          <w:b/>
        </w:rPr>
        <w:t>%</w:t>
      </w:r>
      <w:r w:rsidRPr="00914808">
        <w:rPr>
          <w:rFonts w:ascii="Times New Roman" w:hAnsi="Times New Roman"/>
        </w:rPr>
        <w:t>, as demonstrated in the table below:</w:t>
      </w:r>
    </w:p>
    <w:p w14:paraId="1E040068" w14:textId="77777777" w:rsidR="00B241B4" w:rsidRPr="00914808" w:rsidRDefault="00B241B4" w:rsidP="00B241B4">
      <w:pPr>
        <w:spacing w:after="120" w:line="240" w:lineRule="auto"/>
        <w:jc w:val="both"/>
        <w:rPr>
          <w:rFonts w:ascii="Times New Roman" w:hAnsi="Times New Roman"/>
        </w:rPr>
      </w:pPr>
    </w:p>
    <w:p w14:paraId="1A904C7B" w14:textId="4870B8BB" w:rsidR="00B241B4" w:rsidRPr="00914808" w:rsidRDefault="00B241B4" w:rsidP="00B241B4">
      <w:pPr>
        <w:spacing w:after="120" w:line="240" w:lineRule="auto"/>
        <w:jc w:val="both"/>
        <w:rPr>
          <w:rFonts w:ascii="Times New Roman" w:hAnsi="Times New Roman"/>
        </w:rPr>
      </w:pPr>
      <w:r w:rsidRPr="00914808">
        <w:rPr>
          <w:rFonts w:ascii="Times New Roman" w:hAnsi="Times New Roman"/>
          <w:b/>
        </w:rPr>
        <w:t xml:space="preserve">EXHIBIT </w:t>
      </w:r>
      <w:r w:rsidR="00B12138" w:rsidRPr="00914808">
        <w:rPr>
          <w:rFonts w:ascii="Times New Roman" w:hAnsi="Times New Roman"/>
          <w:b/>
        </w:rPr>
        <w:t>A8</w:t>
      </w:r>
      <w:r w:rsidR="00B12138" w:rsidRPr="00914808">
        <w:rPr>
          <w:rFonts w:ascii="Times New Roman" w:hAnsi="Times New Roman"/>
        </w:rPr>
        <w:t xml:space="preserve"> </w:t>
      </w:r>
      <w:r w:rsidRPr="00914808">
        <w:rPr>
          <w:rFonts w:ascii="Times New Roman" w:hAnsi="Times New Roman"/>
        </w:rPr>
        <w:t>– Calculating the Overall State DSRIP Accountability Score</w:t>
      </w:r>
    </w:p>
    <w:tbl>
      <w:tblPr>
        <w:tblStyle w:val="TableGrid"/>
        <w:tblW w:w="0" w:type="auto"/>
        <w:tblLook w:val="04A0" w:firstRow="1" w:lastRow="0" w:firstColumn="1" w:lastColumn="0" w:noHBand="0" w:noVBand="1"/>
      </w:tblPr>
      <w:tblGrid>
        <w:gridCol w:w="9360"/>
      </w:tblGrid>
      <w:tr w:rsidR="00B241B4" w:rsidRPr="00914808" w14:paraId="6EF97507" w14:textId="77777777" w:rsidTr="00C9596A">
        <w:trPr>
          <w:trHeight w:val="2447"/>
        </w:trPr>
        <w:tc>
          <w:tcPr>
            <w:tcW w:w="9576" w:type="dxa"/>
            <w:tcBorders>
              <w:left w:val="nil"/>
              <w:right w:val="nil"/>
            </w:tcBorders>
            <w:vAlign w:val="center"/>
          </w:tcPr>
          <w:tbl>
            <w:tblPr>
              <w:tblW w:w="894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0"/>
              <w:gridCol w:w="1320"/>
              <w:gridCol w:w="1320"/>
              <w:gridCol w:w="1500"/>
              <w:gridCol w:w="980"/>
            </w:tblGrid>
            <w:tr w:rsidR="00B241B4" w:rsidRPr="00914808" w14:paraId="2F4594FE" w14:textId="77777777" w:rsidTr="00C9596A">
              <w:trPr>
                <w:trHeight w:val="300"/>
                <w:jc w:val="center"/>
              </w:trPr>
              <w:tc>
                <w:tcPr>
                  <w:tcW w:w="8940" w:type="dxa"/>
                  <w:gridSpan w:val="5"/>
                  <w:shd w:val="clear" w:color="000000" w:fill="1F497D"/>
                  <w:vAlign w:val="center"/>
                  <w:hideMark/>
                </w:tcPr>
                <w:p w14:paraId="2CD2D517" w14:textId="77777777" w:rsidR="00B241B4" w:rsidRPr="00914808" w:rsidRDefault="00B241B4" w:rsidP="00C9596A">
                  <w:pPr>
                    <w:spacing w:after="120" w:line="240" w:lineRule="auto"/>
                    <w:jc w:val="both"/>
                    <w:rPr>
                      <w:rFonts w:ascii="Times New Roman" w:hAnsi="Times New Roman"/>
                      <w:b/>
                      <w:color w:val="FFFFFF"/>
                      <w:sz w:val="20"/>
                    </w:rPr>
                  </w:pPr>
                  <w:r w:rsidRPr="00914808">
                    <w:rPr>
                      <w:rFonts w:ascii="Times New Roman" w:hAnsi="Times New Roman"/>
                      <w:b/>
                      <w:color w:val="FFFFFF"/>
                      <w:sz w:val="20"/>
                    </w:rPr>
                    <w:t>Example Calculation of State DSRIP Accountability Score for BP 4</w:t>
                  </w:r>
                </w:p>
              </w:tc>
            </w:tr>
            <w:tr w:rsidR="00B241B4" w:rsidRPr="00914808" w14:paraId="5D067962" w14:textId="77777777" w:rsidTr="00C9596A">
              <w:trPr>
                <w:trHeight w:val="560"/>
                <w:jc w:val="center"/>
              </w:trPr>
              <w:tc>
                <w:tcPr>
                  <w:tcW w:w="3820" w:type="dxa"/>
                  <w:shd w:val="clear" w:color="000000" w:fill="D9D9D9"/>
                  <w:vAlign w:val="center"/>
                  <w:hideMark/>
                </w:tcPr>
                <w:p w14:paraId="1B71B29C" w14:textId="77777777" w:rsidR="00B241B4" w:rsidRPr="00914808" w:rsidRDefault="00B241B4" w:rsidP="00C9596A">
                  <w:pPr>
                    <w:spacing w:after="120" w:line="240" w:lineRule="auto"/>
                    <w:jc w:val="both"/>
                    <w:rPr>
                      <w:rFonts w:ascii="Times New Roman" w:hAnsi="Times New Roman"/>
                      <w:b/>
                      <w:sz w:val="20"/>
                    </w:rPr>
                  </w:pPr>
                  <w:r w:rsidRPr="00914808">
                    <w:rPr>
                      <w:rFonts w:ascii="Times New Roman" w:hAnsi="Times New Roman"/>
                      <w:b/>
                      <w:sz w:val="20"/>
                    </w:rPr>
                    <w:t>DSRIP Accountability Domain</w:t>
                  </w:r>
                </w:p>
              </w:tc>
              <w:tc>
                <w:tcPr>
                  <w:tcW w:w="1320" w:type="dxa"/>
                  <w:shd w:val="clear" w:color="000000" w:fill="D9D9D9"/>
                  <w:vAlign w:val="center"/>
                  <w:hideMark/>
                </w:tcPr>
                <w:p w14:paraId="73DDD872" w14:textId="77777777" w:rsidR="00B241B4" w:rsidRPr="00914808" w:rsidRDefault="00B241B4" w:rsidP="00C9596A">
                  <w:pPr>
                    <w:spacing w:after="120" w:line="240" w:lineRule="auto"/>
                    <w:jc w:val="both"/>
                    <w:rPr>
                      <w:rFonts w:ascii="Times New Roman" w:hAnsi="Times New Roman"/>
                      <w:b/>
                      <w:sz w:val="20"/>
                    </w:rPr>
                  </w:pPr>
                  <w:r w:rsidRPr="00914808">
                    <w:rPr>
                      <w:rFonts w:ascii="Times New Roman" w:hAnsi="Times New Roman"/>
                      <w:b/>
                      <w:sz w:val="20"/>
                    </w:rPr>
                    <w:t>Domain Weight</w:t>
                  </w:r>
                </w:p>
              </w:tc>
              <w:tc>
                <w:tcPr>
                  <w:tcW w:w="1320" w:type="dxa"/>
                  <w:shd w:val="clear" w:color="000000" w:fill="D9D9D9"/>
                  <w:vAlign w:val="center"/>
                  <w:hideMark/>
                </w:tcPr>
                <w:p w14:paraId="20C57C16" w14:textId="77777777" w:rsidR="00B241B4" w:rsidRPr="00914808" w:rsidRDefault="00B241B4" w:rsidP="00C9596A">
                  <w:pPr>
                    <w:spacing w:after="120" w:line="240" w:lineRule="auto"/>
                    <w:jc w:val="both"/>
                    <w:rPr>
                      <w:rFonts w:ascii="Times New Roman" w:hAnsi="Times New Roman"/>
                      <w:b/>
                      <w:sz w:val="20"/>
                    </w:rPr>
                  </w:pPr>
                  <w:r w:rsidRPr="00914808">
                    <w:rPr>
                      <w:rFonts w:ascii="Times New Roman" w:hAnsi="Times New Roman"/>
                      <w:b/>
                      <w:sz w:val="20"/>
                    </w:rPr>
                    <w:t>State Domain Score</w:t>
                  </w:r>
                </w:p>
              </w:tc>
              <w:tc>
                <w:tcPr>
                  <w:tcW w:w="2480" w:type="dxa"/>
                  <w:gridSpan w:val="2"/>
                  <w:shd w:val="clear" w:color="000000" w:fill="D9D9D9"/>
                  <w:vAlign w:val="center"/>
                  <w:hideMark/>
                </w:tcPr>
                <w:p w14:paraId="53361668" w14:textId="77777777" w:rsidR="00B241B4" w:rsidRPr="00914808" w:rsidRDefault="00B241B4" w:rsidP="00C9596A">
                  <w:pPr>
                    <w:spacing w:after="120" w:line="240" w:lineRule="auto"/>
                    <w:jc w:val="both"/>
                    <w:rPr>
                      <w:rFonts w:ascii="Times New Roman" w:hAnsi="Times New Roman"/>
                      <w:b/>
                      <w:sz w:val="20"/>
                    </w:rPr>
                  </w:pPr>
                  <w:r w:rsidRPr="00914808">
                    <w:rPr>
                      <w:rFonts w:ascii="Times New Roman" w:hAnsi="Times New Roman"/>
                      <w:b/>
                      <w:sz w:val="20"/>
                    </w:rPr>
                    <w:t>State DSRIP Accountability Score Calculations</w:t>
                  </w:r>
                </w:p>
              </w:tc>
            </w:tr>
            <w:tr w:rsidR="00B241B4" w:rsidRPr="00914808" w14:paraId="1DD9D087" w14:textId="77777777" w:rsidTr="00C9596A">
              <w:trPr>
                <w:trHeight w:val="280"/>
                <w:jc w:val="center"/>
              </w:trPr>
              <w:tc>
                <w:tcPr>
                  <w:tcW w:w="3820" w:type="dxa"/>
                  <w:shd w:val="clear" w:color="000000" w:fill="DCE6F1"/>
                  <w:vAlign w:val="center"/>
                  <w:hideMark/>
                </w:tcPr>
                <w:p w14:paraId="5C6B8A21"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MassHealth ACO/APM Adoption Rate</w:t>
                  </w:r>
                </w:p>
              </w:tc>
              <w:tc>
                <w:tcPr>
                  <w:tcW w:w="1320" w:type="dxa"/>
                  <w:shd w:val="clear" w:color="auto" w:fill="auto"/>
                  <w:vAlign w:val="center"/>
                  <w:hideMark/>
                </w:tcPr>
                <w:p w14:paraId="249EF28D"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20%</w:t>
                  </w:r>
                </w:p>
              </w:tc>
              <w:tc>
                <w:tcPr>
                  <w:tcW w:w="1320" w:type="dxa"/>
                  <w:shd w:val="clear" w:color="auto" w:fill="auto"/>
                  <w:vAlign w:val="center"/>
                  <w:hideMark/>
                </w:tcPr>
                <w:p w14:paraId="00CBC78B"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100%</w:t>
                  </w:r>
                </w:p>
              </w:tc>
              <w:tc>
                <w:tcPr>
                  <w:tcW w:w="1500" w:type="dxa"/>
                  <w:shd w:val="clear" w:color="auto" w:fill="auto"/>
                  <w:vAlign w:val="center"/>
                  <w:hideMark/>
                </w:tcPr>
                <w:p w14:paraId="24B2DB71"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20% x 100% =</w:t>
                  </w:r>
                </w:p>
              </w:tc>
              <w:tc>
                <w:tcPr>
                  <w:tcW w:w="980" w:type="dxa"/>
                  <w:shd w:val="clear" w:color="auto" w:fill="auto"/>
                  <w:noWrap/>
                  <w:vAlign w:val="center"/>
                  <w:hideMark/>
                </w:tcPr>
                <w:p w14:paraId="7C993D83"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20%</w:t>
                  </w:r>
                </w:p>
              </w:tc>
            </w:tr>
            <w:tr w:rsidR="00B241B4" w:rsidRPr="00914808" w14:paraId="163A5358" w14:textId="77777777" w:rsidTr="00C9596A">
              <w:trPr>
                <w:trHeight w:val="280"/>
                <w:jc w:val="center"/>
              </w:trPr>
              <w:tc>
                <w:tcPr>
                  <w:tcW w:w="3820" w:type="dxa"/>
                  <w:shd w:val="clear" w:color="000000" w:fill="DCE6F1"/>
                  <w:vAlign w:val="center"/>
                  <w:hideMark/>
                </w:tcPr>
                <w:p w14:paraId="48218590"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Reduction in State Spending Growth</w:t>
                  </w:r>
                </w:p>
              </w:tc>
              <w:tc>
                <w:tcPr>
                  <w:tcW w:w="1320" w:type="dxa"/>
                  <w:shd w:val="clear" w:color="auto" w:fill="auto"/>
                  <w:vAlign w:val="center"/>
                  <w:hideMark/>
                </w:tcPr>
                <w:p w14:paraId="490DB9D5"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25%</w:t>
                  </w:r>
                </w:p>
              </w:tc>
              <w:tc>
                <w:tcPr>
                  <w:tcW w:w="1320" w:type="dxa"/>
                  <w:shd w:val="clear" w:color="auto" w:fill="auto"/>
                  <w:vAlign w:val="center"/>
                  <w:hideMark/>
                </w:tcPr>
                <w:p w14:paraId="2E9EF606"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64%</w:t>
                  </w:r>
                </w:p>
              </w:tc>
              <w:tc>
                <w:tcPr>
                  <w:tcW w:w="1500" w:type="dxa"/>
                  <w:shd w:val="clear" w:color="auto" w:fill="auto"/>
                  <w:vAlign w:val="center"/>
                  <w:hideMark/>
                </w:tcPr>
                <w:p w14:paraId="23510F43"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25% x 64% =</w:t>
                  </w:r>
                </w:p>
              </w:tc>
              <w:tc>
                <w:tcPr>
                  <w:tcW w:w="980" w:type="dxa"/>
                  <w:shd w:val="clear" w:color="auto" w:fill="auto"/>
                  <w:noWrap/>
                  <w:vAlign w:val="center"/>
                  <w:hideMark/>
                </w:tcPr>
                <w:p w14:paraId="77C330F6"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16%</w:t>
                  </w:r>
                </w:p>
              </w:tc>
            </w:tr>
            <w:tr w:rsidR="00CC48C5" w:rsidRPr="00914808" w14:paraId="60A30765" w14:textId="77777777" w:rsidTr="00914808">
              <w:trPr>
                <w:trHeight w:val="296"/>
                <w:jc w:val="center"/>
              </w:trPr>
              <w:tc>
                <w:tcPr>
                  <w:tcW w:w="3820" w:type="dxa"/>
                  <w:shd w:val="clear" w:color="000000" w:fill="DCE6F1"/>
                  <w:vAlign w:val="center"/>
                  <w:hideMark/>
                </w:tcPr>
                <w:p w14:paraId="569C01C0" w14:textId="276BBBE6"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ACO Quality Performance</w:t>
                  </w:r>
                </w:p>
              </w:tc>
              <w:tc>
                <w:tcPr>
                  <w:tcW w:w="1320" w:type="dxa"/>
                  <w:shd w:val="clear" w:color="auto" w:fill="auto"/>
                  <w:vAlign w:val="center"/>
                  <w:hideMark/>
                </w:tcPr>
                <w:p w14:paraId="39FC1817"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55%</w:t>
                  </w:r>
                </w:p>
              </w:tc>
              <w:tc>
                <w:tcPr>
                  <w:tcW w:w="1320" w:type="dxa"/>
                  <w:shd w:val="clear" w:color="auto" w:fill="auto"/>
                  <w:vAlign w:val="center"/>
                  <w:hideMark/>
                </w:tcPr>
                <w:p w14:paraId="1734EF11" w14:textId="6B141CF3" w:rsidR="00B241B4" w:rsidRPr="00914808" w:rsidRDefault="008B3977" w:rsidP="008B3977">
                  <w:pPr>
                    <w:spacing w:after="120" w:line="240" w:lineRule="auto"/>
                    <w:jc w:val="both"/>
                    <w:rPr>
                      <w:rFonts w:ascii="Times New Roman" w:hAnsi="Times New Roman"/>
                      <w:color w:val="000000"/>
                      <w:sz w:val="20"/>
                    </w:rPr>
                  </w:pPr>
                  <w:r w:rsidRPr="00914808">
                    <w:rPr>
                      <w:rFonts w:ascii="Times New Roman" w:hAnsi="Times New Roman"/>
                      <w:color w:val="000000"/>
                      <w:sz w:val="20"/>
                    </w:rPr>
                    <w:t>85%</w:t>
                  </w:r>
                </w:p>
              </w:tc>
              <w:tc>
                <w:tcPr>
                  <w:tcW w:w="1500" w:type="dxa"/>
                  <w:shd w:val="clear" w:color="auto" w:fill="auto"/>
                  <w:vAlign w:val="center"/>
                  <w:hideMark/>
                </w:tcPr>
                <w:p w14:paraId="64C4284E" w14:textId="7DA79188" w:rsidR="00B241B4" w:rsidRPr="00914808" w:rsidRDefault="00B241B4" w:rsidP="000D5576">
                  <w:pPr>
                    <w:spacing w:after="120" w:line="240" w:lineRule="auto"/>
                    <w:jc w:val="both"/>
                    <w:rPr>
                      <w:rFonts w:ascii="Times New Roman" w:hAnsi="Times New Roman"/>
                      <w:color w:val="000000"/>
                      <w:sz w:val="20"/>
                    </w:rPr>
                  </w:pPr>
                  <w:r w:rsidRPr="00914808">
                    <w:rPr>
                      <w:rFonts w:ascii="Times New Roman" w:hAnsi="Times New Roman"/>
                      <w:color w:val="000000"/>
                      <w:sz w:val="20"/>
                    </w:rPr>
                    <w:t xml:space="preserve">55% x </w:t>
                  </w:r>
                  <w:r w:rsidR="008B3977" w:rsidRPr="00914808">
                    <w:rPr>
                      <w:rFonts w:ascii="Times New Roman" w:hAnsi="Times New Roman"/>
                      <w:color w:val="000000"/>
                      <w:sz w:val="20"/>
                    </w:rPr>
                    <w:t>85%</w:t>
                  </w:r>
                  <w:r w:rsidRPr="00914808">
                    <w:rPr>
                      <w:rFonts w:ascii="Times New Roman" w:hAnsi="Times New Roman"/>
                      <w:color w:val="000000"/>
                      <w:sz w:val="20"/>
                    </w:rPr>
                    <w:t xml:space="preserve"> =</w:t>
                  </w:r>
                </w:p>
              </w:tc>
              <w:tc>
                <w:tcPr>
                  <w:tcW w:w="980" w:type="dxa"/>
                  <w:shd w:val="clear" w:color="auto" w:fill="auto"/>
                  <w:noWrap/>
                  <w:vAlign w:val="center"/>
                  <w:hideMark/>
                </w:tcPr>
                <w:p w14:paraId="544B1CF7" w14:textId="208706F8" w:rsidR="00B241B4" w:rsidRPr="00914808" w:rsidRDefault="00AA3F0C" w:rsidP="008B3977">
                  <w:pPr>
                    <w:spacing w:after="120" w:line="240" w:lineRule="auto"/>
                    <w:jc w:val="both"/>
                    <w:rPr>
                      <w:rFonts w:ascii="Times New Roman" w:hAnsi="Times New Roman"/>
                      <w:color w:val="000000"/>
                      <w:sz w:val="20"/>
                    </w:rPr>
                  </w:pPr>
                  <w:r w:rsidRPr="00914808">
                    <w:rPr>
                      <w:rFonts w:ascii="Times New Roman" w:hAnsi="Times New Roman"/>
                      <w:color w:val="000000"/>
                      <w:sz w:val="20"/>
                    </w:rPr>
                    <w:t>46</w:t>
                  </w:r>
                  <w:r w:rsidR="008B3977" w:rsidRPr="00914808">
                    <w:rPr>
                      <w:rFonts w:ascii="Times New Roman" w:hAnsi="Times New Roman"/>
                      <w:color w:val="000000"/>
                      <w:sz w:val="20"/>
                    </w:rPr>
                    <w:t>.75%</w:t>
                  </w:r>
                </w:p>
              </w:tc>
            </w:tr>
            <w:tr w:rsidR="00B241B4" w:rsidRPr="00914808" w14:paraId="74876592" w14:textId="77777777" w:rsidTr="00C9596A">
              <w:trPr>
                <w:trHeight w:val="280"/>
                <w:jc w:val="center"/>
              </w:trPr>
              <w:tc>
                <w:tcPr>
                  <w:tcW w:w="7960" w:type="dxa"/>
                  <w:gridSpan w:val="4"/>
                  <w:shd w:val="clear" w:color="auto" w:fill="auto"/>
                  <w:noWrap/>
                  <w:vAlign w:val="center"/>
                  <w:hideMark/>
                </w:tcPr>
                <w:p w14:paraId="695F9B76" w14:textId="77777777" w:rsidR="00B241B4" w:rsidRPr="00914808" w:rsidRDefault="00B241B4" w:rsidP="00914808">
                  <w:pPr>
                    <w:spacing w:after="120" w:line="240" w:lineRule="auto"/>
                    <w:jc w:val="right"/>
                    <w:rPr>
                      <w:rFonts w:ascii="Times New Roman" w:hAnsi="Times New Roman"/>
                      <w:b/>
                      <w:color w:val="000000"/>
                      <w:sz w:val="20"/>
                    </w:rPr>
                  </w:pPr>
                  <w:r w:rsidRPr="00914808">
                    <w:rPr>
                      <w:rFonts w:ascii="Times New Roman" w:hAnsi="Times New Roman"/>
                      <w:b/>
                      <w:color w:val="000000"/>
                      <w:sz w:val="20"/>
                    </w:rPr>
                    <w:t>State DSRIP Accountability Score =</w:t>
                  </w:r>
                </w:p>
              </w:tc>
              <w:tc>
                <w:tcPr>
                  <w:tcW w:w="980" w:type="dxa"/>
                  <w:shd w:val="clear" w:color="auto" w:fill="auto"/>
                  <w:noWrap/>
                  <w:vAlign w:val="center"/>
                  <w:hideMark/>
                </w:tcPr>
                <w:p w14:paraId="13DBDBAE" w14:textId="1800E062" w:rsidR="00B241B4" w:rsidRPr="00914808" w:rsidRDefault="008B3977" w:rsidP="008B3977">
                  <w:pPr>
                    <w:spacing w:after="120" w:line="240" w:lineRule="auto"/>
                    <w:jc w:val="both"/>
                    <w:rPr>
                      <w:rFonts w:ascii="Times New Roman" w:hAnsi="Times New Roman"/>
                      <w:b/>
                      <w:color w:val="FF0000"/>
                      <w:sz w:val="20"/>
                    </w:rPr>
                  </w:pPr>
                  <w:r w:rsidRPr="00914808">
                    <w:rPr>
                      <w:rFonts w:ascii="Times New Roman" w:hAnsi="Times New Roman"/>
                      <w:b/>
                      <w:color w:val="FF0000"/>
                      <w:sz w:val="20"/>
                    </w:rPr>
                    <w:t>82.75%</w:t>
                  </w:r>
                </w:p>
              </w:tc>
            </w:tr>
          </w:tbl>
          <w:p w14:paraId="09507732" w14:textId="77777777" w:rsidR="00B241B4" w:rsidRPr="00914808" w:rsidRDefault="00B241B4" w:rsidP="00C9596A">
            <w:pPr>
              <w:spacing w:after="120"/>
              <w:jc w:val="both"/>
              <w:rPr>
                <w:rFonts w:ascii="Times New Roman" w:hAnsi="Times New Roman"/>
              </w:rPr>
            </w:pPr>
          </w:p>
        </w:tc>
      </w:tr>
    </w:tbl>
    <w:p w14:paraId="730B92C3" w14:textId="77777777" w:rsidR="00B241B4" w:rsidRPr="00914808" w:rsidRDefault="00B241B4" w:rsidP="00B241B4">
      <w:pPr>
        <w:spacing w:after="120" w:line="240" w:lineRule="auto"/>
        <w:jc w:val="both"/>
        <w:rPr>
          <w:rFonts w:ascii="Times New Roman" w:hAnsi="Times New Roman"/>
        </w:rPr>
      </w:pPr>
    </w:p>
    <w:p w14:paraId="1E0A418C" w14:textId="77777777" w:rsidR="00B241B4" w:rsidRPr="00914808" w:rsidRDefault="00B241B4" w:rsidP="00B241B4">
      <w:pPr>
        <w:pStyle w:val="Heading2"/>
        <w:numPr>
          <w:ilvl w:val="0"/>
          <w:numId w:val="0"/>
        </w:numPr>
        <w:spacing w:line="240" w:lineRule="auto"/>
        <w:ind w:left="360" w:hanging="360"/>
        <w:rPr>
          <w:rFonts w:ascii="Times New Roman" w:hAnsi="Times New Roman"/>
        </w:rPr>
      </w:pPr>
      <w:bookmarkStart w:id="403" w:name="_Toc471313141"/>
      <w:bookmarkStart w:id="404" w:name="_Toc515897415"/>
      <w:bookmarkStart w:id="405" w:name="_Toc517086564"/>
      <w:r w:rsidRPr="00914808">
        <w:rPr>
          <w:rFonts w:ascii="Times New Roman" w:hAnsi="Times New Roman"/>
        </w:rPr>
        <w:t>Step 5: Determine At-Risk Funds Lost and Earned for BP 4</w:t>
      </w:r>
      <w:bookmarkEnd w:id="403"/>
      <w:bookmarkEnd w:id="404"/>
      <w:bookmarkEnd w:id="405"/>
    </w:p>
    <w:p w14:paraId="0A815155"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As noted above, the amount of at-risk State expenditure authority varies by Budget Period. For Budget Period 4, the amount at-risk is $41.25M.</w:t>
      </w:r>
    </w:p>
    <w:p w14:paraId="1E19E992" w14:textId="77777777" w:rsidR="00B241B4" w:rsidRPr="00914808" w:rsidRDefault="00B241B4" w:rsidP="00B241B4">
      <w:pPr>
        <w:spacing w:after="120" w:line="240" w:lineRule="auto"/>
        <w:jc w:val="both"/>
        <w:rPr>
          <w:rFonts w:ascii="Times New Roman" w:hAnsi="Times New Roman"/>
        </w:rPr>
      </w:pPr>
    </w:p>
    <w:p w14:paraId="632248A6" w14:textId="330B624B" w:rsidR="00B241B4" w:rsidRPr="00914808" w:rsidRDefault="00B241B4" w:rsidP="00B241B4">
      <w:pPr>
        <w:spacing w:after="120" w:line="240" w:lineRule="auto"/>
        <w:jc w:val="both"/>
        <w:rPr>
          <w:rFonts w:ascii="Times New Roman" w:hAnsi="Times New Roman"/>
        </w:rPr>
      </w:pPr>
      <w:r w:rsidRPr="00914808">
        <w:rPr>
          <w:rFonts w:ascii="Times New Roman" w:hAnsi="Times New Roman"/>
          <w:b/>
        </w:rPr>
        <w:t xml:space="preserve">EXHIBIT </w:t>
      </w:r>
      <w:r w:rsidR="00B12138" w:rsidRPr="00914808">
        <w:rPr>
          <w:rFonts w:ascii="Times New Roman" w:hAnsi="Times New Roman"/>
          <w:b/>
        </w:rPr>
        <w:t>A9</w:t>
      </w:r>
      <w:r w:rsidR="00B12138" w:rsidRPr="00914808">
        <w:rPr>
          <w:rFonts w:ascii="Times New Roman" w:hAnsi="Times New Roman"/>
        </w:rPr>
        <w:t xml:space="preserve"> </w:t>
      </w:r>
      <w:r w:rsidRPr="00914808">
        <w:rPr>
          <w:rFonts w:ascii="Times New Roman" w:hAnsi="Times New Roman"/>
        </w:rPr>
        <w:t>– Percent of State DSRIP Expenditure Authority At-Risk, BP 4</w:t>
      </w:r>
    </w:p>
    <w:tbl>
      <w:tblPr>
        <w:tblStyle w:val="TableGrid"/>
        <w:tblW w:w="0" w:type="auto"/>
        <w:tblLook w:val="04A0" w:firstRow="1" w:lastRow="0" w:firstColumn="1" w:lastColumn="0" w:noHBand="0" w:noVBand="1"/>
      </w:tblPr>
      <w:tblGrid>
        <w:gridCol w:w="9360"/>
      </w:tblGrid>
      <w:tr w:rsidR="00B241B4" w:rsidRPr="00914808" w14:paraId="32C6E2DE" w14:textId="77777777" w:rsidTr="00C9596A">
        <w:trPr>
          <w:trHeight w:val="1880"/>
        </w:trPr>
        <w:tc>
          <w:tcPr>
            <w:tcW w:w="9576" w:type="dxa"/>
            <w:tcBorders>
              <w:left w:val="nil"/>
              <w:right w:val="nil"/>
            </w:tcBorders>
            <w:vAlign w:val="center"/>
          </w:tcPr>
          <w:tbl>
            <w:tblPr>
              <w:tblW w:w="9326" w:type="dxa"/>
              <w:jc w:val="center"/>
              <w:tblLook w:val="04A0" w:firstRow="1" w:lastRow="0" w:firstColumn="1" w:lastColumn="0" w:noHBand="0" w:noVBand="1"/>
            </w:tblPr>
            <w:tblGrid>
              <w:gridCol w:w="3256"/>
              <w:gridCol w:w="1173"/>
              <w:gridCol w:w="1173"/>
              <w:gridCol w:w="1173"/>
              <w:gridCol w:w="1173"/>
              <w:gridCol w:w="1176"/>
            </w:tblGrid>
            <w:tr w:rsidR="00B241B4" w:rsidRPr="00914808" w14:paraId="7135B76D" w14:textId="77777777" w:rsidTr="00C9596A">
              <w:trPr>
                <w:trHeight w:val="268"/>
                <w:jc w:val="center"/>
              </w:trPr>
              <w:tc>
                <w:tcPr>
                  <w:tcW w:w="9326" w:type="dxa"/>
                  <w:gridSpan w:val="6"/>
                  <w:tcBorders>
                    <w:top w:val="single" w:sz="8" w:space="0" w:color="BFBFBF"/>
                    <w:left w:val="single" w:sz="8" w:space="0" w:color="BFBFBF"/>
                    <w:bottom w:val="single" w:sz="4" w:space="0" w:color="BFBFBF"/>
                    <w:right w:val="single" w:sz="8" w:space="0" w:color="BFBFBF"/>
                  </w:tcBorders>
                  <w:shd w:val="clear" w:color="000000" w:fill="1F497D"/>
                  <w:noWrap/>
                  <w:vAlign w:val="center"/>
                  <w:hideMark/>
                </w:tcPr>
                <w:p w14:paraId="3549F481" w14:textId="77777777" w:rsidR="00B241B4" w:rsidRPr="00914808" w:rsidRDefault="00B241B4" w:rsidP="00C9596A">
                  <w:pPr>
                    <w:spacing w:after="120" w:line="240" w:lineRule="auto"/>
                    <w:jc w:val="both"/>
                    <w:rPr>
                      <w:rFonts w:ascii="Times New Roman" w:hAnsi="Times New Roman"/>
                      <w:b/>
                      <w:color w:val="FFFFFF"/>
                      <w:sz w:val="20"/>
                    </w:rPr>
                  </w:pPr>
                  <w:r w:rsidRPr="00914808">
                    <w:rPr>
                      <w:rFonts w:ascii="Times New Roman" w:hAnsi="Times New Roman"/>
                      <w:b/>
                      <w:color w:val="FFFFFF"/>
                      <w:sz w:val="20"/>
                    </w:rPr>
                    <w:t>Percent of State DSRIP Expenditure Authority At-Risk</w:t>
                  </w:r>
                </w:p>
              </w:tc>
            </w:tr>
            <w:tr w:rsidR="00B241B4" w:rsidRPr="00914808" w14:paraId="47552046" w14:textId="77777777" w:rsidTr="00C9596A">
              <w:trPr>
                <w:trHeight w:val="350"/>
                <w:jc w:val="center"/>
              </w:trPr>
              <w:tc>
                <w:tcPr>
                  <w:tcW w:w="3333" w:type="dxa"/>
                  <w:vMerge w:val="restart"/>
                  <w:tcBorders>
                    <w:top w:val="nil"/>
                    <w:left w:val="single" w:sz="8" w:space="0" w:color="BFBFBF"/>
                    <w:bottom w:val="single" w:sz="4" w:space="0" w:color="BFBFBF"/>
                    <w:right w:val="single" w:sz="4" w:space="0" w:color="BFBFBF"/>
                  </w:tcBorders>
                  <w:shd w:val="clear" w:color="000000" w:fill="D9D9D9"/>
                  <w:vAlign w:val="center"/>
                  <w:hideMark/>
                </w:tcPr>
                <w:p w14:paraId="34CAC423" w14:textId="77777777" w:rsidR="00B241B4" w:rsidRPr="00914808" w:rsidRDefault="00B241B4" w:rsidP="00C9596A">
                  <w:pPr>
                    <w:spacing w:after="120" w:line="240" w:lineRule="auto"/>
                    <w:jc w:val="both"/>
                    <w:rPr>
                      <w:rFonts w:ascii="Times New Roman" w:hAnsi="Times New Roman"/>
                      <w:b/>
                      <w:color w:val="000000"/>
                      <w:sz w:val="20"/>
                    </w:rPr>
                  </w:pPr>
                  <w:r w:rsidRPr="00914808">
                    <w:rPr>
                      <w:rFonts w:ascii="Times New Roman" w:hAnsi="Times New Roman"/>
                      <w:b/>
                      <w:color w:val="000000"/>
                      <w:sz w:val="20"/>
                    </w:rPr>
                    <w:t>DSRIP Budget Period</w:t>
                  </w:r>
                </w:p>
              </w:tc>
              <w:tc>
                <w:tcPr>
                  <w:tcW w:w="1198" w:type="dxa"/>
                  <w:vMerge w:val="restart"/>
                  <w:tcBorders>
                    <w:top w:val="nil"/>
                    <w:left w:val="single" w:sz="4" w:space="0" w:color="BFBFBF"/>
                    <w:bottom w:val="single" w:sz="4" w:space="0" w:color="BFBFBF"/>
                    <w:right w:val="single" w:sz="4" w:space="0" w:color="BFBFBF"/>
                  </w:tcBorders>
                  <w:shd w:val="clear" w:color="000000" w:fill="D9D9D9"/>
                  <w:vAlign w:val="center"/>
                  <w:hideMark/>
                </w:tcPr>
                <w:p w14:paraId="61D35026" w14:textId="77777777" w:rsidR="00B241B4" w:rsidRPr="00914808" w:rsidRDefault="00B241B4" w:rsidP="00C9596A">
                  <w:pPr>
                    <w:spacing w:after="120" w:line="240" w:lineRule="auto"/>
                    <w:jc w:val="both"/>
                    <w:rPr>
                      <w:rFonts w:ascii="Times New Roman" w:hAnsi="Times New Roman"/>
                      <w:b/>
                      <w:color w:val="808080"/>
                      <w:sz w:val="20"/>
                    </w:rPr>
                  </w:pPr>
                  <w:r w:rsidRPr="00914808">
                    <w:rPr>
                      <w:rFonts w:ascii="Times New Roman" w:hAnsi="Times New Roman"/>
                      <w:b/>
                      <w:color w:val="808080"/>
                      <w:sz w:val="20"/>
                    </w:rPr>
                    <w:t>Prep BP and BP 1</w:t>
                  </w:r>
                </w:p>
              </w:tc>
              <w:tc>
                <w:tcPr>
                  <w:tcW w:w="1198" w:type="dxa"/>
                  <w:vMerge w:val="restart"/>
                  <w:tcBorders>
                    <w:top w:val="nil"/>
                    <w:left w:val="single" w:sz="4" w:space="0" w:color="BFBFBF"/>
                    <w:bottom w:val="single" w:sz="4" w:space="0" w:color="BFBFBF"/>
                    <w:right w:val="single" w:sz="4" w:space="0" w:color="BFBFBF"/>
                  </w:tcBorders>
                  <w:shd w:val="clear" w:color="000000" w:fill="D9D9D9"/>
                  <w:vAlign w:val="center"/>
                  <w:hideMark/>
                </w:tcPr>
                <w:p w14:paraId="02B6AF0E" w14:textId="77777777" w:rsidR="00B241B4" w:rsidRPr="00914808" w:rsidRDefault="00B241B4" w:rsidP="00C9596A">
                  <w:pPr>
                    <w:spacing w:after="120" w:line="240" w:lineRule="auto"/>
                    <w:jc w:val="both"/>
                    <w:rPr>
                      <w:rFonts w:ascii="Times New Roman" w:hAnsi="Times New Roman"/>
                      <w:b/>
                      <w:color w:val="808080"/>
                      <w:sz w:val="20"/>
                    </w:rPr>
                  </w:pPr>
                  <w:r w:rsidRPr="00914808">
                    <w:rPr>
                      <w:rFonts w:ascii="Times New Roman" w:hAnsi="Times New Roman"/>
                      <w:b/>
                      <w:color w:val="808080"/>
                      <w:sz w:val="20"/>
                    </w:rPr>
                    <w:t>BP 2</w:t>
                  </w:r>
                </w:p>
              </w:tc>
              <w:tc>
                <w:tcPr>
                  <w:tcW w:w="1198" w:type="dxa"/>
                  <w:vMerge w:val="restart"/>
                  <w:tcBorders>
                    <w:top w:val="nil"/>
                    <w:left w:val="single" w:sz="4" w:space="0" w:color="BFBFBF"/>
                    <w:bottom w:val="single" w:sz="4" w:space="0" w:color="BFBFBF"/>
                    <w:right w:val="single" w:sz="4" w:space="0" w:color="BFBFBF"/>
                  </w:tcBorders>
                  <w:shd w:val="clear" w:color="000000" w:fill="D9D9D9"/>
                  <w:vAlign w:val="center"/>
                  <w:hideMark/>
                </w:tcPr>
                <w:p w14:paraId="3566591E" w14:textId="77777777" w:rsidR="00B241B4" w:rsidRPr="00914808" w:rsidRDefault="00B241B4" w:rsidP="00C9596A">
                  <w:pPr>
                    <w:spacing w:after="120" w:line="240" w:lineRule="auto"/>
                    <w:jc w:val="both"/>
                    <w:rPr>
                      <w:rFonts w:ascii="Times New Roman" w:hAnsi="Times New Roman"/>
                      <w:b/>
                      <w:color w:val="808080"/>
                      <w:sz w:val="20"/>
                    </w:rPr>
                  </w:pPr>
                  <w:r w:rsidRPr="00914808">
                    <w:rPr>
                      <w:rFonts w:ascii="Times New Roman" w:hAnsi="Times New Roman"/>
                      <w:b/>
                      <w:color w:val="808080"/>
                      <w:sz w:val="20"/>
                    </w:rPr>
                    <w:t>BP 3</w:t>
                  </w:r>
                </w:p>
              </w:tc>
              <w:tc>
                <w:tcPr>
                  <w:tcW w:w="1198" w:type="dxa"/>
                  <w:vMerge w:val="restart"/>
                  <w:tcBorders>
                    <w:top w:val="nil"/>
                    <w:left w:val="single" w:sz="4" w:space="0" w:color="BFBFBF"/>
                    <w:bottom w:val="single" w:sz="4" w:space="0" w:color="BFBFBF"/>
                    <w:right w:val="single" w:sz="4" w:space="0" w:color="BFBFBF"/>
                  </w:tcBorders>
                  <w:shd w:val="clear" w:color="000000" w:fill="D9D9D9"/>
                  <w:vAlign w:val="center"/>
                  <w:hideMark/>
                </w:tcPr>
                <w:p w14:paraId="3275B41C" w14:textId="77777777" w:rsidR="00B241B4" w:rsidRPr="00914808" w:rsidRDefault="00B241B4" w:rsidP="00C9596A">
                  <w:pPr>
                    <w:spacing w:after="120" w:line="240" w:lineRule="auto"/>
                    <w:jc w:val="both"/>
                    <w:rPr>
                      <w:rFonts w:ascii="Times New Roman" w:hAnsi="Times New Roman"/>
                      <w:b/>
                      <w:color w:val="000000"/>
                      <w:sz w:val="20"/>
                    </w:rPr>
                  </w:pPr>
                  <w:r w:rsidRPr="00914808">
                    <w:rPr>
                      <w:rFonts w:ascii="Times New Roman" w:hAnsi="Times New Roman"/>
                      <w:b/>
                      <w:color w:val="000000"/>
                      <w:sz w:val="20"/>
                    </w:rPr>
                    <w:t>BP 4</w:t>
                  </w:r>
                </w:p>
              </w:tc>
              <w:tc>
                <w:tcPr>
                  <w:tcW w:w="1200" w:type="dxa"/>
                  <w:vMerge w:val="restart"/>
                  <w:tcBorders>
                    <w:top w:val="nil"/>
                    <w:left w:val="single" w:sz="4" w:space="0" w:color="BFBFBF"/>
                    <w:bottom w:val="single" w:sz="4" w:space="0" w:color="BFBFBF"/>
                    <w:right w:val="single" w:sz="8" w:space="0" w:color="BFBFBF"/>
                  </w:tcBorders>
                  <w:shd w:val="clear" w:color="000000" w:fill="D9D9D9"/>
                  <w:vAlign w:val="center"/>
                  <w:hideMark/>
                </w:tcPr>
                <w:p w14:paraId="688B6957" w14:textId="77777777" w:rsidR="00B241B4" w:rsidRPr="00914808" w:rsidRDefault="00B241B4" w:rsidP="00C9596A">
                  <w:pPr>
                    <w:spacing w:after="120" w:line="240" w:lineRule="auto"/>
                    <w:jc w:val="both"/>
                    <w:rPr>
                      <w:rFonts w:ascii="Times New Roman" w:hAnsi="Times New Roman"/>
                      <w:b/>
                      <w:color w:val="808080"/>
                      <w:sz w:val="20"/>
                    </w:rPr>
                  </w:pPr>
                  <w:r w:rsidRPr="00914808">
                    <w:rPr>
                      <w:rFonts w:ascii="Times New Roman" w:hAnsi="Times New Roman"/>
                      <w:b/>
                      <w:color w:val="808080"/>
                      <w:sz w:val="20"/>
                    </w:rPr>
                    <w:t>BP 5</w:t>
                  </w:r>
                </w:p>
              </w:tc>
            </w:tr>
            <w:tr w:rsidR="00B241B4" w:rsidRPr="00914808" w14:paraId="29FDDA61" w14:textId="77777777" w:rsidTr="00C9596A">
              <w:trPr>
                <w:trHeight w:val="509"/>
                <w:jc w:val="center"/>
              </w:trPr>
              <w:tc>
                <w:tcPr>
                  <w:tcW w:w="3333" w:type="dxa"/>
                  <w:vMerge/>
                  <w:tcBorders>
                    <w:top w:val="nil"/>
                    <w:left w:val="single" w:sz="8" w:space="0" w:color="BFBFBF"/>
                    <w:bottom w:val="single" w:sz="4" w:space="0" w:color="BFBFBF"/>
                    <w:right w:val="single" w:sz="4" w:space="0" w:color="BFBFBF"/>
                  </w:tcBorders>
                  <w:vAlign w:val="center"/>
                  <w:hideMark/>
                </w:tcPr>
                <w:p w14:paraId="27C3E5F6" w14:textId="77777777" w:rsidR="00B241B4" w:rsidRPr="00914808" w:rsidRDefault="00B241B4" w:rsidP="00C9596A">
                  <w:pPr>
                    <w:spacing w:after="120" w:line="240" w:lineRule="auto"/>
                    <w:jc w:val="both"/>
                    <w:rPr>
                      <w:rFonts w:ascii="Times New Roman" w:hAnsi="Times New Roman"/>
                      <w:b/>
                      <w:color w:val="000000"/>
                      <w:sz w:val="20"/>
                    </w:rPr>
                  </w:pPr>
                </w:p>
              </w:tc>
              <w:tc>
                <w:tcPr>
                  <w:tcW w:w="1198" w:type="dxa"/>
                  <w:vMerge/>
                  <w:tcBorders>
                    <w:top w:val="nil"/>
                    <w:left w:val="single" w:sz="4" w:space="0" w:color="BFBFBF"/>
                    <w:bottom w:val="single" w:sz="4" w:space="0" w:color="BFBFBF"/>
                    <w:right w:val="single" w:sz="4" w:space="0" w:color="BFBFBF"/>
                  </w:tcBorders>
                  <w:vAlign w:val="center"/>
                  <w:hideMark/>
                </w:tcPr>
                <w:p w14:paraId="2159E19D" w14:textId="77777777" w:rsidR="00B241B4" w:rsidRPr="00914808" w:rsidRDefault="00B241B4" w:rsidP="00C9596A">
                  <w:pPr>
                    <w:spacing w:after="120" w:line="240" w:lineRule="auto"/>
                    <w:jc w:val="both"/>
                    <w:rPr>
                      <w:rFonts w:ascii="Times New Roman" w:hAnsi="Times New Roman"/>
                      <w:b/>
                      <w:color w:val="808080"/>
                      <w:sz w:val="20"/>
                    </w:rPr>
                  </w:pPr>
                </w:p>
              </w:tc>
              <w:tc>
                <w:tcPr>
                  <w:tcW w:w="1198" w:type="dxa"/>
                  <w:vMerge/>
                  <w:tcBorders>
                    <w:top w:val="nil"/>
                    <w:left w:val="single" w:sz="4" w:space="0" w:color="BFBFBF"/>
                    <w:bottom w:val="single" w:sz="4" w:space="0" w:color="BFBFBF"/>
                    <w:right w:val="single" w:sz="4" w:space="0" w:color="BFBFBF"/>
                  </w:tcBorders>
                  <w:vAlign w:val="center"/>
                  <w:hideMark/>
                </w:tcPr>
                <w:p w14:paraId="1031164F" w14:textId="77777777" w:rsidR="00B241B4" w:rsidRPr="00914808" w:rsidRDefault="00B241B4" w:rsidP="00C9596A">
                  <w:pPr>
                    <w:spacing w:after="120" w:line="240" w:lineRule="auto"/>
                    <w:jc w:val="both"/>
                    <w:rPr>
                      <w:rFonts w:ascii="Times New Roman" w:hAnsi="Times New Roman"/>
                      <w:b/>
                      <w:color w:val="808080"/>
                      <w:sz w:val="20"/>
                    </w:rPr>
                  </w:pPr>
                </w:p>
              </w:tc>
              <w:tc>
                <w:tcPr>
                  <w:tcW w:w="1198" w:type="dxa"/>
                  <w:vMerge/>
                  <w:tcBorders>
                    <w:top w:val="nil"/>
                    <w:left w:val="single" w:sz="4" w:space="0" w:color="BFBFBF"/>
                    <w:bottom w:val="single" w:sz="4" w:space="0" w:color="BFBFBF"/>
                    <w:right w:val="single" w:sz="4" w:space="0" w:color="BFBFBF"/>
                  </w:tcBorders>
                  <w:vAlign w:val="center"/>
                  <w:hideMark/>
                </w:tcPr>
                <w:p w14:paraId="4631991C" w14:textId="77777777" w:rsidR="00B241B4" w:rsidRPr="00914808" w:rsidRDefault="00B241B4" w:rsidP="00C9596A">
                  <w:pPr>
                    <w:spacing w:after="120" w:line="240" w:lineRule="auto"/>
                    <w:jc w:val="both"/>
                    <w:rPr>
                      <w:rFonts w:ascii="Times New Roman" w:hAnsi="Times New Roman"/>
                      <w:b/>
                      <w:color w:val="808080"/>
                      <w:sz w:val="20"/>
                    </w:rPr>
                  </w:pPr>
                </w:p>
              </w:tc>
              <w:tc>
                <w:tcPr>
                  <w:tcW w:w="1198" w:type="dxa"/>
                  <w:vMerge/>
                  <w:tcBorders>
                    <w:top w:val="nil"/>
                    <w:left w:val="single" w:sz="4" w:space="0" w:color="BFBFBF"/>
                    <w:bottom w:val="single" w:sz="4" w:space="0" w:color="BFBFBF"/>
                    <w:right w:val="single" w:sz="4" w:space="0" w:color="BFBFBF"/>
                  </w:tcBorders>
                  <w:vAlign w:val="center"/>
                  <w:hideMark/>
                </w:tcPr>
                <w:p w14:paraId="77CB9ACA" w14:textId="77777777" w:rsidR="00B241B4" w:rsidRPr="00914808" w:rsidRDefault="00B241B4" w:rsidP="00C9596A">
                  <w:pPr>
                    <w:spacing w:after="120" w:line="240" w:lineRule="auto"/>
                    <w:jc w:val="both"/>
                    <w:rPr>
                      <w:rFonts w:ascii="Times New Roman" w:hAnsi="Times New Roman"/>
                      <w:b/>
                      <w:color w:val="000000"/>
                      <w:sz w:val="20"/>
                    </w:rPr>
                  </w:pPr>
                </w:p>
              </w:tc>
              <w:tc>
                <w:tcPr>
                  <w:tcW w:w="1200" w:type="dxa"/>
                  <w:vMerge/>
                  <w:tcBorders>
                    <w:top w:val="nil"/>
                    <w:left w:val="single" w:sz="4" w:space="0" w:color="BFBFBF"/>
                    <w:bottom w:val="single" w:sz="4" w:space="0" w:color="BFBFBF"/>
                    <w:right w:val="single" w:sz="8" w:space="0" w:color="BFBFBF"/>
                  </w:tcBorders>
                  <w:vAlign w:val="center"/>
                  <w:hideMark/>
                </w:tcPr>
                <w:p w14:paraId="58FE2C7F" w14:textId="77777777" w:rsidR="00B241B4" w:rsidRPr="00914808" w:rsidRDefault="00B241B4" w:rsidP="00C9596A">
                  <w:pPr>
                    <w:spacing w:after="120" w:line="240" w:lineRule="auto"/>
                    <w:jc w:val="both"/>
                    <w:rPr>
                      <w:rFonts w:ascii="Times New Roman" w:hAnsi="Times New Roman"/>
                      <w:b/>
                      <w:color w:val="808080"/>
                      <w:sz w:val="20"/>
                    </w:rPr>
                  </w:pPr>
                </w:p>
              </w:tc>
            </w:tr>
            <w:tr w:rsidR="00B241B4" w:rsidRPr="00914808" w14:paraId="1758DC6C" w14:textId="77777777" w:rsidTr="00C9596A">
              <w:trPr>
                <w:trHeight w:val="268"/>
                <w:jc w:val="center"/>
              </w:trPr>
              <w:tc>
                <w:tcPr>
                  <w:tcW w:w="3333" w:type="dxa"/>
                  <w:tcBorders>
                    <w:top w:val="nil"/>
                    <w:left w:val="single" w:sz="8" w:space="0" w:color="BFBFBF"/>
                    <w:bottom w:val="single" w:sz="4" w:space="0" w:color="BFBFBF"/>
                    <w:right w:val="single" w:sz="4" w:space="0" w:color="BFBFBF"/>
                  </w:tcBorders>
                  <w:shd w:val="clear" w:color="000000" w:fill="DCE6F1"/>
                  <w:vAlign w:val="center"/>
                  <w:hideMark/>
                </w:tcPr>
                <w:p w14:paraId="0AAF97B4"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DSRIP Expenditure Authority</w:t>
                  </w:r>
                </w:p>
              </w:tc>
              <w:tc>
                <w:tcPr>
                  <w:tcW w:w="1198" w:type="dxa"/>
                  <w:tcBorders>
                    <w:top w:val="nil"/>
                    <w:left w:val="nil"/>
                    <w:bottom w:val="single" w:sz="4" w:space="0" w:color="BFBFBF"/>
                    <w:right w:val="single" w:sz="4" w:space="0" w:color="BFBFBF"/>
                  </w:tcBorders>
                  <w:shd w:val="clear" w:color="auto" w:fill="auto"/>
                  <w:vAlign w:val="center"/>
                  <w:hideMark/>
                </w:tcPr>
                <w:p w14:paraId="0D5B8D6A"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$637.5M</w:t>
                  </w:r>
                </w:p>
              </w:tc>
              <w:tc>
                <w:tcPr>
                  <w:tcW w:w="1198" w:type="dxa"/>
                  <w:tcBorders>
                    <w:top w:val="nil"/>
                    <w:left w:val="nil"/>
                    <w:bottom w:val="single" w:sz="4" w:space="0" w:color="BFBFBF"/>
                    <w:right w:val="single" w:sz="4" w:space="0" w:color="BFBFBF"/>
                  </w:tcBorders>
                  <w:shd w:val="clear" w:color="auto" w:fill="auto"/>
                  <w:vAlign w:val="center"/>
                  <w:hideMark/>
                </w:tcPr>
                <w:p w14:paraId="0C4CD7C1"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$412.5M</w:t>
                  </w:r>
                </w:p>
              </w:tc>
              <w:tc>
                <w:tcPr>
                  <w:tcW w:w="1198" w:type="dxa"/>
                  <w:tcBorders>
                    <w:top w:val="nil"/>
                    <w:left w:val="nil"/>
                    <w:bottom w:val="single" w:sz="4" w:space="0" w:color="BFBFBF"/>
                    <w:right w:val="single" w:sz="4" w:space="0" w:color="BFBFBF"/>
                  </w:tcBorders>
                  <w:shd w:val="clear" w:color="auto" w:fill="auto"/>
                  <w:vAlign w:val="center"/>
                  <w:hideMark/>
                </w:tcPr>
                <w:p w14:paraId="7AFDBC16"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$362.5M</w:t>
                  </w:r>
                </w:p>
              </w:tc>
              <w:tc>
                <w:tcPr>
                  <w:tcW w:w="1198" w:type="dxa"/>
                  <w:tcBorders>
                    <w:top w:val="nil"/>
                    <w:left w:val="nil"/>
                    <w:bottom w:val="single" w:sz="4" w:space="0" w:color="BFBFBF"/>
                    <w:right w:val="single" w:sz="4" w:space="0" w:color="BFBFBF"/>
                  </w:tcBorders>
                  <w:shd w:val="clear" w:color="auto" w:fill="auto"/>
                  <w:vAlign w:val="center"/>
                  <w:hideMark/>
                </w:tcPr>
                <w:p w14:paraId="732581F0"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$275M</w:t>
                  </w:r>
                </w:p>
              </w:tc>
              <w:tc>
                <w:tcPr>
                  <w:tcW w:w="1200" w:type="dxa"/>
                  <w:tcBorders>
                    <w:top w:val="nil"/>
                    <w:left w:val="nil"/>
                    <w:bottom w:val="single" w:sz="4" w:space="0" w:color="BFBFBF"/>
                    <w:right w:val="single" w:sz="8" w:space="0" w:color="BFBFBF"/>
                  </w:tcBorders>
                  <w:shd w:val="clear" w:color="auto" w:fill="auto"/>
                  <w:vAlign w:val="center"/>
                  <w:hideMark/>
                </w:tcPr>
                <w:p w14:paraId="00F6CE66"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$112.5M</w:t>
                  </w:r>
                </w:p>
              </w:tc>
            </w:tr>
            <w:tr w:rsidR="00B241B4" w:rsidRPr="00914808" w14:paraId="59E81E3C" w14:textId="77777777" w:rsidTr="00C9596A">
              <w:trPr>
                <w:trHeight w:val="268"/>
                <w:jc w:val="center"/>
              </w:trPr>
              <w:tc>
                <w:tcPr>
                  <w:tcW w:w="3333" w:type="dxa"/>
                  <w:tcBorders>
                    <w:top w:val="nil"/>
                    <w:left w:val="single" w:sz="8" w:space="0" w:color="BFBFBF"/>
                    <w:bottom w:val="single" w:sz="4" w:space="0" w:color="BFBFBF"/>
                    <w:right w:val="single" w:sz="4" w:space="0" w:color="BFBFBF"/>
                  </w:tcBorders>
                  <w:shd w:val="clear" w:color="000000" w:fill="DCE6F1"/>
                  <w:vAlign w:val="center"/>
                  <w:hideMark/>
                </w:tcPr>
                <w:p w14:paraId="470CEC02"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 of Expenditure Authority At-Risk</w:t>
                  </w:r>
                </w:p>
              </w:tc>
              <w:tc>
                <w:tcPr>
                  <w:tcW w:w="1198" w:type="dxa"/>
                  <w:tcBorders>
                    <w:top w:val="nil"/>
                    <w:left w:val="nil"/>
                    <w:bottom w:val="single" w:sz="4" w:space="0" w:color="BFBFBF"/>
                    <w:right w:val="single" w:sz="4" w:space="0" w:color="BFBFBF"/>
                  </w:tcBorders>
                  <w:shd w:val="clear" w:color="auto" w:fill="auto"/>
                  <w:vAlign w:val="center"/>
                  <w:hideMark/>
                </w:tcPr>
                <w:p w14:paraId="55C6E6B9"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0%</w:t>
                  </w:r>
                </w:p>
              </w:tc>
              <w:tc>
                <w:tcPr>
                  <w:tcW w:w="1198" w:type="dxa"/>
                  <w:tcBorders>
                    <w:top w:val="nil"/>
                    <w:left w:val="nil"/>
                    <w:bottom w:val="single" w:sz="4" w:space="0" w:color="BFBFBF"/>
                    <w:right w:val="single" w:sz="4" w:space="0" w:color="BFBFBF"/>
                  </w:tcBorders>
                  <w:shd w:val="clear" w:color="auto" w:fill="auto"/>
                  <w:vAlign w:val="center"/>
                  <w:hideMark/>
                </w:tcPr>
                <w:p w14:paraId="4A8E2F35"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5%</w:t>
                  </w:r>
                </w:p>
              </w:tc>
              <w:tc>
                <w:tcPr>
                  <w:tcW w:w="1198" w:type="dxa"/>
                  <w:tcBorders>
                    <w:top w:val="nil"/>
                    <w:left w:val="nil"/>
                    <w:bottom w:val="single" w:sz="4" w:space="0" w:color="BFBFBF"/>
                    <w:right w:val="single" w:sz="4" w:space="0" w:color="BFBFBF"/>
                  </w:tcBorders>
                  <w:shd w:val="clear" w:color="auto" w:fill="auto"/>
                  <w:vAlign w:val="center"/>
                  <w:hideMark/>
                </w:tcPr>
                <w:p w14:paraId="4BB5E297"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10%</w:t>
                  </w:r>
                </w:p>
              </w:tc>
              <w:tc>
                <w:tcPr>
                  <w:tcW w:w="1198" w:type="dxa"/>
                  <w:tcBorders>
                    <w:top w:val="nil"/>
                    <w:left w:val="nil"/>
                    <w:bottom w:val="single" w:sz="4" w:space="0" w:color="BFBFBF"/>
                    <w:right w:val="single" w:sz="4" w:space="0" w:color="BFBFBF"/>
                  </w:tcBorders>
                  <w:shd w:val="clear" w:color="auto" w:fill="auto"/>
                  <w:vAlign w:val="center"/>
                  <w:hideMark/>
                </w:tcPr>
                <w:p w14:paraId="1BC288A2"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15%</w:t>
                  </w:r>
                </w:p>
              </w:tc>
              <w:tc>
                <w:tcPr>
                  <w:tcW w:w="1200" w:type="dxa"/>
                  <w:tcBorders>
                    <w:top w:val="nil"/>
                    <w:left w:val="nil"/>
                    <w:bottom w:val="single" w:sz="4" w:space="0" w:color="BFBFBF"/>
                    <w:right w:val="single" w:sz="8" w:space="0" w:color="BFBFBF"/>
                  </w:tcBorders>
                  <w:shd w:val="clear" w:color="auto" w:fill="auto"/>
                  <w:vAlign w:val="center"/>
                  <w:hideMark/>
                </w:tcPr>
                <w:p w14:paraId="11007729"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20%</w:t>
                  </w:r>
                </w:p>
              </w:tc>
            </w:tr>
            <w:tr w:rsidR="00B241B4" w:rsidRPr="00914808" w14:paraId="4255070D" w14:textId="77777777" w:rsidTr="00C9596A">
              <w:trPr>
                <w:trHeight w:val="128"/>
                <w:jc w:val="center"/>
              </w:trPr>
              <w:tc>
                <w:tcPr>
                  <w:tcW w:w="3333" w:type="dxa"/>
                  <w:tcBorders>
                    <w:top w:val="nil"/>
                    <w:left w:val="single" w:sz="8" w:space="0" w:color="BFBFBF"/>
                    <w:bottom w:val="single" w:sz="8" w:space="0" w:color="BFBFBF"/>
                    <w:right w:val="single" w:sz="4" w:space="0" w:color="BFBFBF"/>
                  </w:tcBorders>
                  <w:shd w:val="clear" w:color="000000" w:fill="DCE6F1"/>
                  <w:vAlign w:val="center"/>
                  <w:hideMark/>
                </w:tcPr>
                <w:p w14:paraId="38DCC26F" w14:textId="77777777" w:rsidR="00B241B4" w:rsidRPr="00914808" w:rsidRDefault="00B241B4" w:rsidP="00C9596A">
                  <w:pPr>
                    <w:spacing w:after="120" w:line="240" w:lineRule="auto"/>
                    <w:jc w:val="both"/>
                    <w:rPr>
                      <w:rFonts w:ascii="Times New Roman" w:hAnsi="Times New Roman"/>
                      <w:color w:val="000000"/>
                      <w:sz w:val="20"/>
                    </w:rPr>
                  </w:pPr>
                  <w:r w:rsidRPr="00914808">
                    <w:rPr>
                      <w:rFonts w:ascii="Times New Roman" w:hAnsi="Times New Roman"/>
                      <w:color w:val="000000"/>
                      <w:sz w:val="20"/>
                    </w:rPr>
                    <w:t>Actual Expenditure Authority At-Risk*</w:t>
                  </w:r>
                </w:p>
              </w:tc>
              <w:tc>
                <w:tcPr>
                  <w:tcW w:w="1198" w:type="dxa"/>
                  <w:tcBorders>
                    <w:top w:val="nil"/>
                    <w:left w:val="nil"/>
                    <w:bottom w:val="single" w:sz="8" w:space="0" w:color="BFBFBF"/>
                    <w:right w:val="single" w:sz="4" w:space="0" w:color="BFBFBF"/>
                  </w:tcBorders>
                  <w:shd w:val="clear" w:color="auto" w:fill="auto"/>
                  <w:vAlign w:val="center"/>
                  <w:hideMark/>
                </w:tcPr>
                <w:p w14:paraId="081BDF9D"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$0M</w:t>
                  </w:r>
                </w:p>
              </w:tc>
              <w:tc>
                <w:tcPr>
                  <w:tcW w:w="1198" w:type="dxa"/>
                  <w:tcBorders>
                    <w:top w:val="nil"/>
                    <w:left w:val="nil"/>
                    <w:bottom w:val="single" w:sz="8" w:space="0" w:color="BFBFBF"/>
                    <w:right w:val="single" w:sz="4" w:space="0" w:color="BFBFBF"/>
                  </w:tcBorders>
                  <w:shd w:val="clear" w:color="auto" w:fill="auto"/>
                  <w:vAlign w:val="center"/>
                  <w:hideMark/>
                </w:tcPr>
                <w:p w14:paraId="305E41DC"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$20.625M</w:t>
                  </w:r>
                </w:p>
              </w:tc>
              <w:tc>
                <w:tcPr>
                  <w:tcW w:w="1198" w:type="dxa"/>
                  <w:tcBorders>
                    <w:top w:val="nil"/>
                    <w:left w:val="nil"/>
                    <w:bottom w:val="single" w:sz="8" w:space="0" w:color="BFBFBF"/>
                    <w:right w:val="single" w:sz="4" w:space="0" w:color="BFBFBF"/>
                  </w:tcBorders>
                  <w:shd w:val="clear" w:color="auto" w:fill="auto"/>
                  <w:vAlign w:val="center"/>
                  <w:hideMark/>
                </w:tcPr>
                <w:p w14:paraId="2B1154C3"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$36.25M</w:t>
                  </w:r>
                </w:p>
              </w:tc>
              <w:tc>
                <w:tcPr>
                  <w:tcW w:w="1198" w:type="dxa"/>
                  <w:tcBorders>
                    <w:top w:val="nil"/>
                    <w:left w:val="nil"/>
                    <w:bottom w:val="single" w:sz="8" w:space="0" w:color="BFBFBF"/>
                    <w:right w:val="single" w:sz="4" w:space="0" w:color="BFBFBF"/>
                  </w:tcBorders>
                  <w:shd w:val="clear" w:color="auto" w:fill="auto"/>
                  <w:vAlign w:val="center"/>
                  <w:hideMark/>
                </w:tcPr>
                <w:p w14:paraId="52ED8D63" w14:textId="77777777" w:rsidR="00B241B4" w:rsidRPr="00914808" w:rsidRDefault="00B241B4" w:rsidP="00C9596A">
                  <w:pPr>
                    <w:spacing w:after="120" w:line="240" w:lineRule="auto"/>
                    <w:jc w:val="both"/>
                    <w:rPr>
                      <w:rFonts w:ascii="Times New Roman" w:hAnsi="Times New Roman"/>
                      <w:b/>
                      <w:color w:val="FF0000"/>
                      <w:sz w:val="20"/>
                    </w:rPr>
                  </w:pPr>
                  <w:r w:rsidRPr="00914808">
                    <w:rPr>
                      <w:rFonts w:ascii="Times New Roman" w:hAnsi="Times New Roman"/>
                      <w:b/>
                      <w:color w:val="FF0000"/>
                      <w:sz w:val="20"/>
                    </w:rPr>
                    <w:t>$41.25M</w:t>
                  </w:r>
                </w:p>
              </w:tc>
              <w:tc>
                <w:tcPr>
                  <w:tcW w:w="1200" w:type="dxa"/>
                  <w:tcBorders>
                    <w:top w:val="nil"/>
                    <w:left w:val="nil"/>
                    <w:bottom w:val="single" w:sz="8" w:space="0" w:color="BFBFBF"/>
                    <w:right w:val="single" w:sz="8" w:space="0" w:color="BFBFBF"/>
                  </w:tcBorders>
                  <w:shd w:val="clear" w:color="auto" w:fill="auto"/>
                  <w:vAlign w:val="center"/>
                  <w:hideMark/>
                </w:tcPr>
                <w:p w14:paraId="7E55F2EA" w14:textId="77777777" w:rsidR="00B241B4" w:rsidRPr="00914808" w:rsidRDefault="00B241B4" w:rsidP="00C9596A">
                  <w:pPr>
                    <w:spacing w:after="120" w:line="240" w:lineRule="auto"/>
                    <w:jc w:val="both"/>
                    <w:rPr>
                      <w:rFonts w:ascii="Times New Roman" w:hAnsi="Times New Roman"/>
                      <w:color w:val="808080"/>
                      <w:sz w:val="20"/>
                    </w:rPr>
                  </w:pPr>
                  <w:r w:rsidRPr="00914808">
                    <w:rPr>
                      <w:rFonts w:ascii="Times New Roman" w:hAnsi="Times New Roman"/>
                      <w:color w:val="808080"/>
                      <w:sz w:val="20"/>
                    </w:rPr>
                    <w:t>$22.5M</w:t>
                  </w:r>
                </w:p>
              </w:tc>
            </w:tr>
          </w:tbl>
          <w:p w14:paraId="52FC43EE" w14:textId="77777777" w:rsidR="00B241B4" w:rsidRPr="00914808" w:rsidRDefault="00B241B4" w:rsidP="00C9596A">
            <w:pPr>
              <w:spacing w:after="120"/>
              <w:jc w:val="both"/>
              <w:rPr>
                <w:rFonts w:ascii="Times New Roman" w:hAnsi="Times New Roman"/>
              </w:rPr>
            </w:pPr>
          </w:p>
        </w:tc>
      </w:tr>
    </w:tbl>
    <w:p w14:paraId="12FA3D96" w14:textId="77777777" w:rsidR="00B241B4" w:rsidRPr="00914808" w:rsidRDefault="00B241B4" w:rsidP="00B241B4">
      <w:pPr>
        <w:spacing w:after="120" w:line="240" w:lineRule="auto"/>
        <w:jc w:val="both"/>
        <w:rPr>
          <w:rFonts w:ascii="Times New Roman" w:hAnsi="Times New Roman"/>
        </w:rPr>
      </w:pPr>
    </w:p>
    <w:p w14:paraId="25195C4A"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To calculate how much at-risk funding the State has earned for BP 4:</w:t>
      </w:r>
    </w:p>
    <w:p w14:paraId="58F65095" w14:textId="77777777" w:rsidR="00B241B4" w:rsidRPr="00914808" w:rsidRDefault="00B241B4" w:rsidP="00B241B4">
      <w:pPr>
        <w:spacing w:after="120" w:line="240" w:lineRule="auto"/>
        <w:jc w:val="both"/>
        <w:rPr>
          <w:rFonts w:ascii="Times New Roman" w:hAnsi="Times New Roman"/>
        </w:rPr>
      </w:pPr>
    </w:p>
    <w:p w14:paraId="7C7E4BD4" w14:textId="77777777" w:rsidR="00B241B4" w:rsidRPr="00914808" w:rsidRDefault="00B241B4" w:rsidP="00B241B4">
      <w:pPr>
        <w:spacing w:after="120" w:line="240" w:lineRule="auto"/>
        <w:jc w:val="both"/>
        <w:rPr>
          <w:rFonts w:ascii="Cambria Math" w:hAnsi="Cambria Math" w:cs="Times New Roman"/>
          <w:oMath/>
        </w:rPr>
      </w:pPr>
      <m:oMathPara>
        <m:oMath>
          <m:r>
            <w:rPr>
              <w:rFonts w:ascii="Cambria Math" w:hAnsi="Cambria Math" w:cs="Times New Roman"/>
            </w:rPr>
            <m:t>BP 4 amount at</m:t>
          </m:r>
          <m:r>
            <m:rPr>
              <m:nor/>
            </m:rPr>
            <w:rPr>
              <w:rFonts w:ascii="Times New Roman" w:hAnsi="Times New Roman" w:cs="Times New Roman"/>
            </w:rPr>
            <m:t>-</m:t>
          </m:r>
          <m:r>
            <w:rPr>
              <w:rFonts w:ascii="Cambria Math" w:hAnsi="Cambria Math" w:cs="Times New Roman"/>
            </w:rPr>
            <m:t>risk ×BP 4 State DSRIP Accountability Score</m:t>
          </m:r>
        </m:oMath>
      </m:oMathPara>
    </w:p>
    <w:p w14:paraId="142FECD8" w14:textId="10C1E1FA" w:rsidR="00B241B4" w:rsidRPr="00914808" w:rsidRDefault="00B241B4" w:rsidP="00B241B4">
      <w:pPr>
        <w:spacing w:after="120" w:line="240" w:lineRule="auto"/>
        <w:jc w:val="both"/>
        <w:rPr>
          <w:rFonts w:ascii="Times New Roman" w:hAnsi="Times New Roman"/>
        </w:rPr>
      </w:pPr>
      <m:oMathPara>
        <m:oMath>
          <m:r>
            <w:rPr>
              <w:rFonts w:ascii="Cambria Math" w:hAnsi="Cambria Math"/>
            </w:rPr>
            <m:t>$41.</m:t>
          </m:r>
          <m:r>
            <w:rPr>
              <w:rFonts w:ascii="Cambria Math" w:hAnsi="Cambria Math" w:cs="Times New Roman"/>
            </w:rPr>
            <m:t>25M</m:t>
          </m:r>
          <m:r>
            <w:rPr>
              <w:rFonts w:ascii="Cambria Math" w:hAnsi="Cambria Math"/>
            </w:rPr>
            <m:t xml:space="preserve"> ×82.75%=$34.13M</m:t>
          </m:r>
        </m:oMath>
      </m:oMathPara>
    </w:p>
    <w:p w14:paraId="0D9DD272" w14:textId="77777777" w:rsidR="00B241B4" w:rsidRPr="00914808" w:rsidRDefault="00B241B4" w:rsidP="00B241B4">
      <w:pPr>
        <w:spacing w:after="120" w:line="240" w:lineRule="auto"/>
        <w:jc w:val="both"/>
        <w:rPr>
          <w:rFonts w:ascii="Times New Roman" w:hAnsi="Times New Roman"/>
        </w:rPr>
      </w:pPr>
    </w:p>
    <w:p w14:paraId="7A9F06D3" w14:textId="77777777" w:rsidR="00B241B4" w:rsidRPr="00914808" w:rsidRDefault="00B241B4" w:rsidP="00B241B4">
      <w:pPr>
        <w:spacing w:after="120" w:line="240" w:lineRule="auto"/>
        <w:jc w:val="both"/>
        <w:rPr>
          <w:rFonts w:ascii="Times New Roman" w:hAnsi="Times New Roman"/>
        </w:rPr>
      </w:pPr>
      <w:r w:rsidRPr="00914808">
        <w:rPr>
          <w:rFonts w:ascii="Times New Roman" w:hAnsi="Times New Roman"/>
        </w:rPr>
        <w:t>To calculate how much at-risk funding the State has lost for BP 4:</w:t>
      </w:r>
    </w:p>
    <w:p w14:paraId="41D5BB52" w14:textId="77777777" w:rsidR="00B241B4" w:rsidRPr="00914808" w:rsidRDefault="00B241B4" w:rsidP="00B241B4">
      <w:pPr>
        <w:spacing w:after="120" w:line="240" w:lineRule="auto"/>
        <w:jc w:val="both"/>
        <w:rPr>
          <w:rFonts w:ascii="Times New Roman" w:hAnsi="Times New Roman"/>
        </w:rPr>
      </w:pPr>
    </w:p>
    <w:p w14:paraId="3F801D91" w14:textId="77777777" w:rsidR="00B241B4" w:rsidRPr="00914808" w:rsidRDefault="00B241B4" w:rsidP="00B241B4">
      <w:pPr>
        <w:spacing w:after="120" w:line="240" w:lineRule="auto"/>
        <w:jc w:val="both"/>
        <w:rPr>
          <w:rFonts w:ascii="Cambria Math" w:hAnsi="Cambria Math" w:cs="Times New Roman"/>
          <w:oMath/>
        </w:rPr>
      </w:pPr>
      <m:oMathPara>
        <m:oMath>
          <m:r>
            <w:rPr>
              <w:rFonts w:ascii="Cambria Math" w:hAnsi="Cambria Math" w:cs="Times New Roman"/>
            </w:rPr>
            <m:t>BP 4 amount at</m:t>
          </m:r>
          <m:r>
            <m:rPr>
              <m:nor/>
            </m:rPr>
            <w:rPr>
              <w:rFonts w:ascii="Times New Roman" w:hAnsi="Times New Roman" w:cs="Times New Roman"/>
            </w:rPr>
            <m:t>-</m:t>
          </m:r>
          <m:r>
            <w:rPr>
              <w:rFonts w:ascii="Cambria Math" w:hAnsi="Cambria Math" w:cs="Times New Roman"/>
            </w:rPr>
            <m:t>risk-BP 4 at</m:t>
          </m:r>
          <m:r>
            <m:rPr>
              <m:nor/>
            </m:rPr>
            <w:rPr>
              <w:rFonts w:ascii="Times New Roman" w:hAnsi="Times New Roman" w:cs="Times New Roman"/>
            </w:rPr>
            <m:t>-</m:t>
          </m:r>
          <m:r>
            <w:rPr>
              <w:rFonts w:ascii="Cambria Math" w:hAnsi="Cambria Math" w:cs="Times New Roman"/>
            </w:rPr>
            <m:t>risk funding earned</m:t>
          </m:r>
        </m:oMath>
      </m:oMathPara>
    </w:p>
    <w:p w14:paraId="30FB2948" w14:textId="7523D546" w:rsidR="00B241B4" w:rsidRPr="00914808" w:rsidRDefault="00B241B4" w:rsidP="00B241B4">
      <w:pPr>
        <w:spacing w:after="120" w:line="240" w:lineRule="auto"/>
        <w:jc w:val="both"/>
        <w:rPr>
          <w:rFonts w:ascii="Times New Roman" w:hAnsi="Times New Roman"/>
        </w:rPr>
      </w:pPr>
      <m:oMathPara>
        <m:oMath>
          <m:r>
            <w:rPr>
              <w:rFonts w:ascii="Cambria Math" w:hAnsi="Cambria Math"/>
            </w:rPr>
            <m:t>$41.</m:t>
          </m:r>
          <m:r>
            <w:rPr>
              <w:rFonts w:ascii="Cambria Math" w:hAnsi="Cambria Math" w:cs="Times New Roman"/>
            </w:rPr>
            <m:t>25M</m:t>
          </m:r>
          <m:r>
            <w:rPr>
              <w:rFonts w:ascii="Cambria Math" w:hAnsi="Cambria Math"/>
            </w:rPr>
            <m:t>-$34.13M=$7.12M</m:t>
          </m:r>
        </m:oMath>
      </m:oMathPara>
    </w:p>
    <w:p w14:paraId="2E6B6E52" w14:textId="77777777" w:rsidR="00B241B4" w:rsidRPr="00914808" w:rsidRDefault="00B241B4" w:rsidP="00B241B4">
      <w:pPr>
        <w:spacing w:after="120" w:line="240" w:lineRule="auto"/>
        <w:jc w:val="both"/>
        <w:rPr>
          <w:rFonts w:ascii="Times New Roman" w:hAnsi="Times New Roman"/>
        </w:rPr>
      </w:pPr>
    </w:p>
    <w:p w14:paraId="73638CFA" w14:textId="342FF6CD" w:rsidR="006575C6" w:rsidRPr="00914808" w:rsidRDefault="00B241B4" w:rsidP="00CA0A3A">
      <w:pPr>
        <w:spacing w:after="120" w:line="240" w:lineRule="auto"/>
        <w:rPr>
          <w:rFonts w:ascii="Times New Roman" w:hAnsi="Times New Roman"/>
        </w:rPr>
        <w:sectPr w:rsidR="006575C6" w:rsidRPr="00914808" w:rsidSect="00A42523">
          <w:pgSz w:w="12240" w:h="15840"/>
          <w:pgMar w:top="1440" w:right="1440" w:bottom="1440" w:left="1440" w:header="720" w:footer="720" w:gutter="0"/>
          <w:cols w:space="720"/>
          <w:docGrid w:linePitch="360"/>
        </w:sectPr>
      </w:pPr>
      <w:r w:rsidRPr="00914808">
        <w:rPr>
          <w:rFonts w:ascii="Times New Roman" w:hAnsi="Times New Roman"/>
        </w:rPr>
        <w:t>Therefore, the State earned $</w:t>
      </w:r>
      <w:r w:rsidR="0023730F" w:rsidRPr="00914808">
        <w:rPr>
          <w:rFonts w:ascii="Times New Roman" w:hAnsi="Times New Roman"/>
        </w:rPr>
        <w:t>3</w:t>
      </w:r>
      <w:r w:rsidR="008B3977" w:rsidRPr="00914808">
        <w:rPr>
          <w:rFonts w:ascii="Times New Roman" w:hAnsi="Times New Roman"/>
        </w:rPr>
        <w:t>4.13M</w:t>
      </w:r>
      <w:r w:rsidRPr="00914808">
        <w:rPr>
          <w:rFonts w:ascii="Times New Roman" w:hAnsi="Times New Roman"/>
        </w:rPr>
        <w:t xml:space="preserve"> and lost $</w:t>
      </w:r>
      <w:r w:rsidR="000B2CD1" w:rsidRPr="00914808">
        <w:rPr>
          <w:rFonts w:ascii="Times New Roman" w:hAnsi="Times New Roman"/>
        </w:rPr>
        <w:t>7</w:t>
      </w:r>
      <w:r w:rsidR="008B3977" w:rsidRPr="00914808">
        <w:rPr>
          <w:rFonts w:ascii="Times New Roman" w:hAnsi="Times New Roman"/>
        </w:rPr>
        <w:t>.12M</w:t>
      </w:r>
      <w:r w:rsidRPr="00914808">
        <w:rPr>
          <w:rFonts w:ascii="Times New Roman" w:hAnsi="Times New Roman"/>
        </w:rPr>
        <w:t xml:space="preserve"> of the $41.2</w:t>
      </w:r>
      <w:r w:rsidR="00B23FEE" w:rsidRPr="00914808">
        <w:rPr>
          <w:rFonts w:ascii="Times New Roman" w:hAnsi="Times New Roman"/>
        </w:rPr>
        <w:t xml:space="preserve">5M at-risk in Budget </w:t>
      </w:r>
      <w:r w:rsidR="0023730F" w:rsidRPr="00914808">
        <w:rPr>
          <w:rFonts w:ascii="Times New Roman" w:hAnsi="Times New Roman"/>
        </w:rPr>
        <w:t>Period 4.</w:t>
      </w:r>
    </w:p>
    <w:p w14:paraId="03BD1F04" w14:textId="0C7C7935" w:rsidR="00B241B4" w:rsidRPr="00914808" w:rsidRDefault="002939F3" w:rsidP="00A570D4">
      <w:pPr>
        <w:pStyle w:val="Heading1"/>
        <w:numPr>
          <w:ilvl w:val="0"/>
          <w:numId w:val="0"/>
        </w:numPr>
        <w:spacing w:before="100" w:beforeAutospacing="1"/>
        <w:rPr>
          <w:rFonts w:ascii="Times New Roman" w:hAnsi="Times New Roman"/>
        </w:rPr>
      </w:pPr>
      <w:bookmarkStart w:id="406" w:name="_Toc515897416"/>
      <w:bookmarkStart w:id="407" w:name="_Toc517086565"/>
      <w:r w:rsidRPr="00914808">
        <w:rPr>
          <w:rFonts w:ascii="Times New Roman" w:hAnsi="Times New Roman"/>
        </w:rPr>
        <w:t>Appendix</w:t>
      </w:r>
      <w:bookmarkStart w:id="408" w:name="_Toc471313142"/>
      <w:r w:rsidR="00B241B4" w:rsidRPr="00914808">
        <w:rPr>
          <w:rFonts w:ascii="Times New Roman" w:hAnsi="Times New Roman"/>
        </w:rPr>
        <w:t xml:space="preserve"> D: Measure Tables</w:t>
      </w:r>
      <w:bookmarkEnd w:id="406"/>
      <w:bookmarkEnd w:id="407"/>
      <w:bookmarkEnd w:id="408"/>
    </w:p>
    <w:p w14:paraId="095B9866" w14:textId="601554D7" w:rsidR="00B241B4" w:rsidRPr="00914808" w:rsidRDefault="00B241B4" w:rsidP="00B241B4">
      <w:pPr>
        <w:spacing w:after="0"/>
        <w:rPr>
          <w:rFonts w:ascii="Times New Roman" w:hAnsi="Times New Roman"/>
          <w:b/>
        </w:rPr>
      </w:pPr>
      <w:r w:rsidRPr="00914808">
        <w:rPr>
          <w:rFonts w:ascii="Times New Roman" w:hAnsi="Times New Roman"/>
          <w:b/>
        </w:rPr>
        <w:t>ACO Measure Slate</w:t>
      </w:r>
    </w:p>
    <w:tbl>
      <w:tblPr>
        <w:tblW w:w="14031" w:type="dxa"/>
        <w:jc w:val="center"/>
        <w:tblCellMar>
          <w:left w:w="0" w:type="dxa"/>
          <w:right w:w="0" w:type="dxa"/>
        </w:tblCellMar>
        <w:tblLook w:val="04A0" w:firstRow="1" w:lastRow="0" w:firstColumn="1" w:lastColumn="0" w:noHBand="0" w:noVBand="1"/>
      </w:tblPr>
      <w:tblGrid>
        <w:gridCol w:w="1127"/>
        <w:gridCol w:w="2728"/>
        <w:gridCol w:w="6036"/>
        <w:gridCol w:w="900"/>
        <w:gridCol w:w="630"/>
        <w:gridCol w:w="630"/>
        <w:gridCol w:w="630"/>
        <w:gridCol w:w="630"/>
        <w:gridCol w:w="720"/>
      </w:tblGrid>
      <w:tr w:rsidR="00522733" w:rsidRPr="00914808" w14:paraId="5C68865C" w14:textId="77777777" w:rsidTr="00914808">
        <w:trPr>
          <w:trHeight w:val="601"/>
          <w:jc w:val="center"/>
        </w:trPr>
        <w:tc>
          <w:tcPr>
            <w:tcW w:w="1127" w:type="dxa"/>
            <w:vMerge w:val="restart"/>
            <w:tcBorders>
              <w:top w:val="single" w:sz="8" w:space="0" w:color="BFBFBF"/>
              <w:left w:val="single" w:sz="8" w:space="0" w:color="BFBFBF"/>
              <w:bottom w:val="single" w:sz="8" w:space="0" w:color="BFBFBF"/>
              <w:right w:val="single" w:sz="8" w:space="0" w:color="BFBFBF"/>
            </w:tcBorders>
            <w:shd w:val="clear" w:color="auto" w:fill="DEEAF6"/>
            <w:noWrap/>
            <w:tcMar>
              <w:top w:w="0" w:type="dxa"/>
              <w:left w:w="108" w:type="dxa"/>
              <w:bottom w:w="0" w:type="dxa"/>
              <w:right w:w="108" w:type="dxa"/>
            </w:tcMar>
            <w:vAlign w:val="center"/>
            <w:hideMark/>
          </w:tcPr>
          <w:p w14:paraId="431B6158"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w:t>
            </w:r>
          </w:p>
        </w:tc>
        <w:tc>
          <w:tcPr>
            <w:tcW w:w="2728" w:type="dxa"/>
            <w:vMerge w:val="restart"/>
            <w:tcBorders>
              <w:top w:val="single" w:sz="8" w:space="0" w:color="BFBFBF"/>
              <w:left w:val="nil"/>
              <w:bottom w:val="single" w:sz="8" w:space="0" w:color="BFBFBF"/>
              <w:right w:val="single" w:sz="8" w:space="0" w:color="BFBFBF"/>
            </w:tcBorders>
            <w:shd w:val="clear" w:color="auto" w:fill="DEEAF6"/>
            <w:tcMar>
              <w:top w:w="0" w:type="dxa"/>
              <w:left w:w="108" w:type="dxa"/>
              <w:bottom w:w="0" w:type="dxa"/>
              <w:right w:w="108" w:type="dxa"/>
            </w:tcMar>
            <w:vAlign w:val="center"/>
            <w:hideMark/>
          </w:tcPr>
          <w:p w14:paraId="0C7236B4"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Measure Name</w:t>
            </w:r>
          </w:p>
        </w:tc>
        <w:tc>
          <w:tcPr>
            <w:tcW w:w="6036" w:type="dxa"/>
            <w:vMerge w:val="restart"/>
            <w:tcBorders>
              <w:top w:val="single" w:sz="8" w:space="0" w:color="BFBFBF"/>
              <w:left w:val="nil"/>
              <w:bottom w:val="single" w:sz="8" w:space="0" w:color="BFBFBF"/>
              <w:right w:val="single" w:sz="8" w:space="0" w:color="BFBFBF"/>
            </w:tcBorders>
            <w:shd w:val="clear" w:color="auto" w:fill="DEEAF6"/>
            <w:tcMar>
              <w:top w:w="0" w:type="dxa"/>
              <w:left w:w="108" w:type="dxa"/>
              <w:bottom w:w="0" w:type="dxa"/>
              <w:right w:w="108" w:type="dxa"/>
            </w:tcMar>
            <w:vAlign w:val="center"/>
            <w:hideMark/>
          </w:tcPr>
          <w:p w14:paraId="14A940AE"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Measure Description</w:t>
            </w:r>
          </w:p>
        </w:tc>
        <w:tc>
          <w:tcPr>
            <w:tcW w:w="900" w:type="dxa"/>
            <w:vMerge w:val="restart"/>
            <w:tcBorders>
              <w:top w:val="single" w:sz="8" w:space="0" w:color="BFBFBF"/>
              <w:left w:val="nil"/>
              <w:bottom w:val="single" w:sz="8" w:space="0" w:color="BFBFBF"/>
              <w:right w:val="single" w:sz="8" w:space="0" w:color="BFBFBF"/>
            </w:tcBorders>
            <w:shd w:val="clear" w:color="auto" w:fill="DEEAF6"/>
            <w:tcMar>
              <w:top w:w="0" w:type="dxa"/>
              <w:left w:w="108" w:type="dxa"/>
              <w:bottom w:w="0" w:type="dxa"/>
              <w:right w:w="108" w:type="dxa"/>
            </w:tcMar>
            <w:vAlign w:val="center"/>
            <w:hideMark/>
          </w:tcPr>
          <w:p w14:paraId="3C2309E9"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Data Source</w:t>
            </w:r>
          </w:p>
        </w:tc>
        <w:tc>
          <w:tcPr>
            <w:tcW w:w="3240" w:type="dxa"/>
            <w:gridSpan w:val="5"/>
            <w:tcBorders>
              <w:top w:val="single" w:sz="8" w:space="0" w:color="BFBFBF"/>
              <w:left w:val="nil"/>
              <w:bottom w:val="single" w:sz="8" w:space="0" w:color="BFBFBF"/>
              <w:right w:val="single" w:sz="8" w:space="0" w:color="BFBFBF"/>
            </w:tcBorders>
            <w:shd w:val="clear" w:color="auto" w:fill="DEEAF6"/>
            <w:noWrap/>
            <w:tcMar>
              <w:top w:w="0" w:type="dxa"/>
              <w:left w:w="108" w:type="dxa"/>
              <w:bottom w:w="0" w:type="dxa"/>
              <w:right w:w="108" w:type="dxa"/>
            </w:tcMar>
            <w:vAlign w:val="center"/>
            <w:hideMark/>
          </w:tcPr>
          <w:p w14:paraId="578941AF" w14:textId="77777777" w:rsidR="00522733" w:rsidRPr="00914808" w:rsidRDefault="00522733" w:rsidP="00914808">
            <w:pPr>
              <w:spacing w:after="0"/>
              <w:jc w:val="center"/>
              <w:rPr>
                <w:rFonts w:ascii="Arial" w:hAnsi="Arial" w:cs="Arial"/>
                <w:b/>
                <w:bCs/>
                <w:color w:val="000000"/>
                <w:sz w:val="18"/>
                <w:szCs w:val="18"/>
              </w:rPr>
            </w:pPr>
            <w:r w:rsidRPr="00914808">
              <w:rPr>
                <w:rFonts w:ascii="Arial" w:hAnsi="Arial" w:cs="Arial"/>
                <w:b/>
                <w:bCs/>
                <w:color w:val="000000"/>
                <w:sz w:val="18"/>
                <w:szCs w:val="18"/>
              </w:rPr>
              <w:t>Measure Payment Status</w:t>
            </w:r>
          </w:p>
          <w:p w14:paraId="273FFA0D" w14:textId="54F597C3"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 = Performance, R=Reporting Only; P4R = Pay for Reporting)</w:t>
            </w:r>
          </w:p>
        </w:tc>
      </w:tr>
      <w:tr w:rsidR="00522733" w:rsidRPr="00914808" w14:paraId="31C5B6EB" w14:textId="77777777" w:rsidTr="00522733">
        <w:trPr>
          <w:trHeight w:val="159"/>
          <w:jc w:val="center"/>
        </w:trPr>
        <w:tc>
          <w:tcPr>
            <w:tcW w:w="0" w:type="auto"/>
            <w:vMerge/>
            <w:tcBorders>
              <w:top w:val="single" w:sz="8" w:space="0" w:color="BFBFBF"/>
              <w:left w:val="single" w:sz="8" w:space="0" w:color="BFBFBF"/>
              <w:bottom w:val="single" w:sz="8" w:space="0" w:color="BFBFBF"/>
              <w:right w:val="single" w:sz="8" w:space="0" w:color="BFBFBF"/>
            </w:tcBorders>
            <w:vAlign w:val="center"/>
            <w:hideMark/>
          </w:tcPr>
          <w:p w14:paraId="30F755C2" w14:textId="77777777" w:rsidR="00522733" w:rsidRPr="00914808" w:rsidRDefault="00522733" w:rsidP="00914808">
            <w:pPr>
              <w:spacing w:after="0"/>
              <w:rPr>
                <w:rFonts w:ascii="Calibri" w:hAnsi="Calibri"/>
                <w:lang w:eastAsia="zh-CN"/>
              </w:rPr>
            </w:pPr>
          </w:p>
        </w:tc>
        <w:tc>
          <w:tcPr>
            <w:tcW w:w="0" w:type="auto"/>
            <w:vMerge/>
            <w:tcBorders>
              <w:top w:val="single" w:sz="8" w:space="0" w:color="BFBFBF"/>
              <w:left w:val="nil"/>
              <w:bottom w:val="single" w:sz="8" w:space="0" w:color="BFBFBF"/>
              <w:right w:val="single" w:sz="8" w:space="0" w:color="BFBFBF"/>
            </w:tcBorders>
            <w:vAlign w:val="center"/>
            <w:hideMark/>
          </w:tcPr>
          <w:p w14:paraId="1BA1C141" w14:textId="77777777" w:rsidR="00522733" w:rsidRPr="00914808" w:rsidRDefault="00522733" w:rsidP="00914808">
            <w:pPr>
              <w:spacing w:after="0"/>
              <w:rPr>
                <w:rFonts w:ascii="Calibri" w:hAnsi="Calibri"/>
                <w:lang w:eastAsia="zh-CN"/>
              </w:rPr>
            </w:pPr>
          </w:p>
        </w:tc>
        <w:tc>
          <w:tcPr>
            <w:tcW w:w="0" w:type="auto"/>
            <w:vMerge/>
            <w:tcBorders>
              <w:top w:val="single" w:sz="8" w:space="0" w:color="BFBFBF"/>
              <w:left w:val="nil"/>
              <w:bottom w:val="single" w:sz="8" w:space="0" w:color="BFBFBF"/>
              <w:right w:val="single" w:sz="8" w:space="0" w:color="BFBFBF"/>
            </w:tcBorders>
            <w:vAlign w:val="center"/>
            <w:hideMark/>
          </w:tcPr>
          <w:p w14:paraId="277FA2EC" w14:textId="77777777" w:rsidR="00522733" w:rsidRPr="00914808" w:rsidRDefault="00522733" w:rsidP="00914808">
            <w:pPr>
              <w:spacing w:after="0"/>
              <w:rPr>
                <w:rFonts w:ascii="Calibri" w:hAnsi="Calibri"/>
                <w:lang w:eastAsia="zh-CN"/>
              </w:rPr>
            </w:pPr>
          </w:p>
        </w:tc>
        <w:tc>
          <w:tcPr>
            <w:tcW w:w="0" w:type="auto"/>
            <w:vMerge/>
            <w:tcBorders>
              <w:top w:val="single" w:sz="8" w:space="0" w:color="BFBFBF"/>
              <w:left w:val="nil"/>
              <w:bottom w:val="single" w:sz="8" w:space="0" w:color="BFBFBF"/>
              <w:right w:val="single" w:sz="8" w:space="0" w:color="BFBFBF"/>
            </w:tcBorders>
            <w:vAlign w:val="center"/>
            <w:hideMark/>
          </w:tcPr>
          <w:p w14:paraId="6699F613" w14:textId="77777777" w:rsidR="00522733" w:rsidRPr="00914808" w:rsidRDefault="00522733" w:rsidP="00914808">
            <w:pPr>
              <w:spacing w:after="0"/>
              <w:rPr>
                <w:rFonts w:ascii="Calibri" w:hAnsi="Calibri"/>
                <w:lang w:eastAsia="zh-CN"/>
              </w:rPr>
            </w:pPr>
          </w:p>
        </w:tc>
        <w:tc>
          <w:tcPr>
            <w:tcW w:w="630" w:type="dxa"/>
            <w:tcBorders>
              <w:top w:val="nil"/>
              <w:left w:val="nil"/>
              <w:bottom w:val="single" w:sz="8" w:space="0" w:color="BFBFBF"/>
              <w:right w:val="single" w:sz="8" w:space="0" w:color="BFBFBF"/>
            </w:tcBorders>
            <w:shd w:val="clear" w:color="auto" w:fill="DEEAF6"/>
            <w:noWrap/>
            <w:tcMar>
              <w:top w:w="0" w:type="dxa"/>
              <w:left w:w="108" w:type="dxa"/>
              <w:bottom w:w="0" w:type="dxa"/>
              <w:right w:w="108" w:type="dxa"/>
            </w:tcMar>
            <w:vAlign w:val="center"/>
            <w:hideMark/>
          </w:tcPr>
          <w:p w14:paraId="3B82158A"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2018</w:t>
            </w:r>
          </w:p>
        </w:tc>
        <w:tc>
          <w:tcPr>
            <w:tcW w:w="630" w:type="dxa"/>
            <w:tcBorders>
              <w:top w:val="nil"/>
              <w:left w:val="nil"/>
              <w:bottom w:val="single" w:sz="8" w:space="0" w:color="BFBFBF"/>
              <w:right w:val="single" w:sz="8" w:space="0" w:color="BFBFBF"/>
            </w:tcBorders>
            <w:shd w:val="clear" w:color="auto" w:fill="DEEAF6"/>
            <w:tcMar>
              <w:top w:w="0" w:type="dxa"/>
              <w:left w:w="108" w:type="dxa"/>
              <w:bottom w:w="0" w:type="dxa"/>
              <w:right w:w="108" w:type="dxa"/>
            </w:tcMar>
            <w:hideMark/>
          </w:tcPr>
          <w:p w14:paraId="0881126C"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2019</w:t>
            </w:r>
          </w:p>
        </w:tc>
        <w:tc>
          <w:tcPr>
            <w:tcW w:w="630" w:type="dxa"/>
            <w:tcBorders>
              <w:top w:val="nil"/>
              <w:left w:val="nil"/>
              <w:bottom w:val="single" w:sz="8" w:space="0" w:color="BFBFBF"/>
              <w:right w:val="single" w:sz="8" w:space="0" w:color="BFBFBF"/>
            </w:tcBorders>
            <w:shd w:val="clear" w:color="auto" w:fill="DEEAF6"/>
            <w:tcMar>
              <w:top w:w="0" w:type="dxa"/>
              <w:left w:w="108" w:type="dxa"/>
              <w:bottom w:w="0" w:type="dxa"/>
              <w:right w:w="108" w:type="dxa"/>
            </w:tcMar>
            <w:hideMark/>
          </w:tcPr>
          <w:p w14:paraId="5AAC710E"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2020</w:t>
            </w:r>
          </w:p>
        </w:tc>
        <w:tc>
          <w:tcPr>
            <w:tcW w:w="630" w:type="dxa"/>
            <w:tcBorders>
              <w:top w:val="nil"/>
              <w:left w:val="nil"/>
              <w:bottom w:val="single" w:sz="8" w:space="0" w:color="BFBFBF"/>
              <w:right w:val="single" w:sz="8" w:space="0" w:color="BFBFBF"/>
            </w:tcBorders>
            <w:shd w:val="clear" w:color="auto" w:fill="DEEAF6"/>
            <w:tcMar>
              <w:top w:w="0" w:type="dxa"/>
              <w:left w:w="108" w:type="dxa"/>
              <w:bottom w:w="0" w:type="dxa"/>
              <w:right w:w="108" w:type="dxa"/>
            </w:tcMar>
            <w:hideMark/>
          </w:tcPr>
          <w:p w14:paraId="247A0C4A"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2021</w:t>
            </w:r>
          </w:p>
        </w:tc>
        <w:tc>
          <w:tcPr>
            <w:tcW w:w="720" w:type="dxa"/>
            <w:tcBorders>
              <w:top w:val="nil"/>
              <w:left w:val="nil"/>
              <w:bottom w:val="single" w:sz="8" w:space="0" w:color="BFBFBF"/>
              <w:right w:val="single" w:sz="8" w:space="0" w:color="BFBFBF"/>
            </w:tcBorders>
            <w:shd w:val="clear" w:color="auto" w:fill="DEEAF6"/>
            <w:tcMar>
              <w:top w:w="0" w:type="dxa"/>
              <w:left w:w="108" w:type="dxa"/>
              <w:bottom w:w="0" w:type="dxa"/>
              <w:right w:w="108" w:type="dxa"/>
            </w:tcMar>
            <w:hideMark/>
          </w:tcPr>
          <w:p w14:paraId="7936436D" w14:textId="77777777" w:rsidR="00522733" w:rsidRPr="00914808" w:rsidRDefault="00522733" w:rsidP="00914808">
            <w:pPr>
              <w:spacing w:after="0"/>
              <w:jc w:val="center"/>
              <w:rPr>
                <w:rFonts w:ascii="Calibri" w:hAnsi="Calibri"/>
                <w:lang w:eastAsia="zh-CN"/>
              </w:rPr>
            </w:pPr>
            <w:r w:rsidRPr="00914808">
              <w:rPr>
                <w:rFonts w:ascii="Arial" w:hAnsi="Arial" w:cs="Arial"/>
                <w:b/>
                <w:bCs/>
                <w:color w:val="000000"/>
                <w:sz w:val="18"/>
                <w:szCs w:val="18"/>
              </w:rPr>
              <w:t>2022</w:t>
            </w:r>
          </w:p>
        </w:tc>
      </w:tr>
      <w:tr w:rsidR="00522733" w:rsidRPr="00914808" w14:paraId="6FB16A11" w14:textId="77777777" w:rsidTr="00522733">
        <w:trPr>
          <w:trHeight w:val="368"/>
          <w:jc w:val="center"/>
        </w:trPr>
        <w:tc>
          <w:tcPr>
            <w:tcW w:w="14031" w:type="dxa"/>
            <w:gridSpan w:val="9"/>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90714B0" w14:textId="77777777" w:rsidR="00522733" w:rsidRPr="00914808" w:rsidRDefault="00522733" w:rsidP="00914808">
            <w:pPr>
              <w:spacing w:after="0"/>
              <w:rPr>
                <w:rFonts w:ascii="Calibri" w:hAnsi="Calibri"/>
                <w:lang w:eastAsia="zh-CN"/>
              </w:rPr>
            </w:pPr>
            <w:r w:rsidRPr="00914808">
              <w:rPr>
                <w:rFonts w:ascii="Arial" w:hAnsi="Arial" w:cs="Arial"/>
                <w:b/>
                <w:bCs/>
                <w:color w:val="000000"/>
                <w:sz w:val="18"/>
                <w:szCs w:val="18"/>
              </w:rPr>
              <w:t>Domain 1 – Prevention &amp; Wellness</w:t>
            </w:r>
          </w:p>
        </w:tc>
      </w:tr>
      <w:tr w:rsidR="00522733" w:rsidRPr="00914808" w14:paraId="3B3A77EB" w14:textId="77777777" w:rsidTr="00522733">
        <w:trPr>
          <w:trHeight w:val="575"/>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43F0EF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1</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22E6FF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Childhood Immunization Status</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A89A30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who received all recommended immunizations by their 2nd birthday</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D403703"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Hybrid</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38B350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P4R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E7EE7B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58C804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A22A02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D66C90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6D5515A4" w14:textId="77777777" w:rsidTr="00522733">
        <w:trPr>
          <w:trHeight w:val="620"/>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4D17479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2</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1214D4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Immunizations for Adolescents</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59F9C0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13 years of age who received all recommended vaccines, including the HPV series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7327C1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Hybrid</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6CF17E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P4R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1D4F6C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20CCFF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092369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4459AE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5F05126B"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742C207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3</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BE6B16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Timeliness of Prenatal Care</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C2F8D9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deliveries in which the member received a prenatal care visit in the first trimester or within 42 days of enrollment</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7587C6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Hybrid</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8AA4AD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P4R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8072EB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6981D4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4A86E8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CA6332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35C8847F"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0A07600" w14:textId="39160E20"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4</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6DBC3C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Controlling High Blood Pressure</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7F1903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18 to 64 years of age with hypertension and whose blood pressure was adequately controlled</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936644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Hybrid</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6B29B0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P4R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CF2A9E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46C992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53D04C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0EE01D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56BB5E08"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88FC03F" w14:textId="1E28C655"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5</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DCF0EF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Comprehensive Diabetes Care: A1c Poor Control</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B7F2BD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18 to 64 years of age with diabetes whose most recent HbA1c level demonstrated poor control (&gt; 9.0%)</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8C2DEC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Hybrid</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6E87CA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P4R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003447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866B11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6A3D49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61F382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14E8BE74"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D133584" w14:textId="1D4D6327"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6</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4F8F64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Asthma Medication Ratio</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E0CB5D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5 to 64 years of age who were identified as having persistent asthma and had a ratio of controller medications to total asthma medications of 0.50 or greater</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8A9E8B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951202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84C2F9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DC9C9F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156892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FD7CD3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660CF633"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5155A733" w14:textId="3CE19274"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7</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DFC274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Metabolic Monitoring for Children and Adolescents on Antipsychotics</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D7B507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1 to 17 years of age who had two or more antipsychotic prescriptions and received metabolic testing</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EC9D8B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08CB4C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0FF581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EE3F7A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AA06E1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7ACAA4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51187043"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1A4DFA44" w14:textId="34BC4A54"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8</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C86C03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Follow-Up After Hospitalization for Mental Illness (7 days)</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889030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discharges for members 6 to 64 years of age, hospitalized for mental illness, where the member received follow-up with a mental health practitioner within 7 days of discharge</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B46FA5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CFEB5A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28C47B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AA76B0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3C2C76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269D4E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4EC13DE5"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3197A0D8" w14:textId="367C385B"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9</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102448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Initiation and Engagement of Alcohol, or Other Drug Abuse or Dependence Treatment</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13202C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13 to 64 years of age who are diagnosed with a new episode of alcohol, opioid, or other drug abuse or dependency who initiate treatment within 14 days of diagnosis and who receive at ≥2 additional services within 30 days of the initiation visit</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6A0F7B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484AF6A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EE524B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7BEFF63"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558508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8173E6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00A78DD0" w14:textId="77777777" w:rsidTr="00522733">
        <w:trPr>
          <w:trHeight w:val="458"/>
          <w:jc w:val="center"/>
        </w:trPr>
        <w:tc>
          <w:tcPr>
            <w:tcW w:w="14031" w:type="dxa"/>
            <w:gridSpan w:val="9"/>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670638A" w14:textId="77777777" w:rsidR="00522733" w:rsidRPr="00914808" w:rsidRDefault="00522733" w:rsidP="00914808">
            <w:pPr>
              <w:spacing w:after="0"/>
              <w:rPr>
                <w:rFonts w:ascii="Calibri" w:hAnsi="Calibri"/>
                <w:lang w:eastAsia="zh-CN"/>
              </w:rPr>
            </w:pPr>
            <w:r w:rsidRPr="00914808">
              <w:rPr>
                <w:rFonts w:ascii="Arial" w:hAnsi="Arial" w:cs="Arial"/>
                <w:b/>
                <w:bCs/>
                <w:color w:val="000000"/>
                <w:sz w:val="18"/>
                <w:szCs w:val="18"/>
              </w:rPr>
              <w:t>Domain 2 – Care Integration</w:t>
            </w:r>
          </w:p>
        </w:tc>
      </w:tr>
      <w:tr w:rsidR="00522733" w:rsidRPr="00914808" w14:paraId="2FC9EA6B" w14:textId="77777777" w:rsidTr="00522733">
        <w:trPr>
          <w:trHeight w:val="584"/>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36F80E86" w14:textId="568ACB9B"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10</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551F9B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Oral Health Evaluation</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4E6521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under age 21 years who received a comprehensive or periodic oral evaluation during the year</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2E7864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716664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15E4C2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99CE50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30C6FA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F252A0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4E7C3E4B"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2EF1A10B" w14:textId="25B1DD44"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11</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6BBE204" w14:textId="33823905"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Screening for Depression and Follow Up Plan</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0DA5DB6" w14:textId="0D2C56B8" w:rsidR="00522733" w:rsidRPr="00914808" w:rsidRDefault="00BE58E2" w:rsidP="00914808">
            <w:pPr>
              <w:spacing w:after="0"/>
              <w:jc w:val="center"/>
              <w:rPr>
                <w:rFonts w:ascii="Arial" w:hAnsi="Arial" w:cs="Arial"/>
                <w:sz w:val="18"/>
                <w:szCs w:val="18"/>
                <w:lang w:eastAsia="zh-CN"/>
              </w:rPr>
            </w:pPr>
            <w:r w:rsidRPr="00914808">
              <w:rPr>
                <w:rFonts w:ascii="Arial" w:hAnsi="Arial" w:cs="Arial"/>
                <w:color w:val="242424"/>
                <w:sz w:val="18"/>
                <w:szCs w:val="18"/>
                <w:lang w:val="en"/>
              </w:rPr>
              <w:t>Percentage of members 12 to 64 years screened for depression on the date of the encounter using an age appropriate standardized depression screening tool AND if positive, a follow-up plan is documented on the date of the positive screen</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449FA0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Hybrid</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250A334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P4R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35D852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5CB0883"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912320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A16F9D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1F94DA0C"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F6EA721" w14:textId="79078D88"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1</w:t>
            </w:r>
            <w:r w:rsidR="00BE58E2" w:rsidRPr="00914808">
              <w:rPr>
                <w:rFonts w:ascii="Arial" w:hAnsi="Arial" w:cs="Arial"/>
                <w:color w:val="000000"/>
                <w:sz w:val="18"/>
                <w:szCs w:val="18"/>
              </w:rPr>
              <w:t>2</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30E555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 </w:t>
            </w:r>
          </w:p>
          <w:p w14:paraId="77EC8E7E" w14:textId="77777777" w:rsidR="00522733" w:rsidRPr="00914808" w:rsidRDefault="00522733" w:rsidP="00914808">
            <w:pPr>
              <w:spacing w:after="0"/>
              <w:jc w:val="center"/>
            </w:pPr>
            <w:r w:rsidRPr="00914808">
              <w:rPr>
                <w:rFonts w:ascii="Arial" w:hAnsi="Arial" w:cs="Arial"/>
                <w:color w:val="000000"/>
                <w:sz w:val="18"/>
                <w:szCs w:val="18"/>
              </w:rPr>
              <w:t>Depression Remission or Response</w:t>
            </w:r>
          </w:p>
          <w:p w14:paraId="49237833"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 </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0C7231A" w14:textId="77777777" w:rsidR="00522733" w:rsidRPr="00914808" w:rsidRDefault="00522733" w:rsidP="00914808">
            <w:pPr>
              <w:spacing w:after="0"/>
              <w:jc w:val="center"/>
              <w:rPr>
                <w:rFonts w:ascii="Calibri" w:hAnsi="Calibri"/>
                <w:lang w:eastAsia="zh-CN"/>
              </w:rPr>
            </w:pPr>
            <w:r w:rsidRPr="00914808">
              <w:rPr>
                <w:rFonts w:ascii="Arial" w:hAnsi="Arial" w:cs="Arial"/>
                <w:sz w:val="18"/>
                <w:szCs w:val="18"/>
              </w:rPr>
              <w:t>Percentage of members 12 to 64 years of age with a diagnosis of depression and elevated PHQ-9 score, who received follow-up evaluation with PHQ-9 and experienced response or remission in 4 to 8 months following the elevated score</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29A8FD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Hybrid</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1E8CD41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P4R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BB15DE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E6C682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FE5202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40E31A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1DB026F3" w14:textId="77777777" w:rsidTr="00522733">
        <w:trPr>
          <w:trHeight w:val="629"/>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2C7DBF2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13</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F1BD96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ED Visits for Individuals with Mental Illness, Addiction, or Co-occurring Conditions</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A6FCC7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Number of ED visits for members 18 to 64 years of age identified with a diagnosis of serious mental illness, substance addiction, or co-occurring conditions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E02A8F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71837F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727AF5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87F31D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2A7E1A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D8836E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31EDDA80" w14:textId="77777777" w:rsidTr="00522733">
        <w:trPr>
          <w:trHeight w:val="710"/>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9D2EDB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14</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BF5D96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Follow-Up After Emergency Department Visit for Mental Illness (7 days)</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1A2E592" w14:textId="31CD9F8E"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 xml:space="preserve">Percentage of ED visits for members </w:t>
            </w:r>
            <w:r w:rsidR="00BE58E2" w:rsidRPr="00914808">
              <w:rPr>
                <w:rFonts w:ascii="Arial" w:hAnsi="Arial" w:cs="Arial"/>
                <w:color w:val="000000"/>
                <w:sz w:val="18"/>
                <w:szCs w:val="18"/>
              </w:rPr>
              <w:t>6</w:t>
            </w:r>
            <w:r w:rsidRPr="00914808">
              <w:rPr>
                <w:rFonts w:ascii="Arial" w:hAnsi="Arial" w:cs="Arial"/>
                <w:color w:val="000000"/>
                <w:sz w:val="18"/>
                <w:szCs w:val="18"/>
              </w:rPr>
              <w:t xml:space="preserve"> to 64 years of age with a principal diagnosis of mental illness, where the member received follow-up care within 7 days of ED discharge</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14DC3B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1F5A2DB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1992823"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BA5BDD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06FB6C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8C4689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2151024A" w14:textId="77777777" w:rsidTr="00522733">
        <w:trPr>
          <w:trHeight w:val="530"/>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0CE43253" w14:textId="386EDBE2"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1</w:t>
            </w:r>
            <w:r w:rsidR="00BE58E2" w:rsidRPr="00914808">
              <w:rPr>
                <w:rFonts w:ascii="Arial" w:hAnsi="Arial" w:cs="Arial"/>
                <w:color w:val="000000"/>
                <w:sz w:val="18"/>
                <w:szCs w:val="18"/>
              </w:rPr>
              <w:t>5</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96B5B1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Hospital Readmissions (Adult)</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69353E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Case-mix adjusted rate of acute unplanned hospital readmissions within 30 days of discharge for members 18 to 64 years of age</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D05D19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346EC3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2E1E48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F0A1A3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19C88C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D37D0C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6E60D20A" w14:textId="77777777" w:rsidTr="00522733">
        <w:trPr>
          <w:trHeight w:val="521"/>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3BD199DD" w14:textId="0FF64A04"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1</w:t>
            </w:r>
            <w:r w:rsidR="00BE58E2" w:rsidRPr="00914808">
              <w:rPr>
                <w:rFonts w:ascii="Arial" w:hAnsi="Arial" w:cs="Arial"/>
                <w:color w:val="000000"/>
                <w:sz w:val="18"/>
                <w:szCs w:val="18"/>
              </w:rPr>
              <w:t>6</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30889F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Health-Related Social Needs Screening</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9A21BB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who were screened for health-related social needs in the measurement year</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B0E9B9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Hybrid</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0A73D4B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P4R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8B4105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EE3218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A8B49E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C9E4243"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1415C2B6" w14:textId="77777777" w:rsidTr="00522733">
        <w:trPr>
          <w:trHeight w:val="710"/>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1366B156" w14:textId="768237EB"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1</w:t>
            </w:r>
            <w:r w:rsidR="00BE58E2" w:rsidRPr="00914808">
              <w:rPr>
                <w:rFonts w:ascii="Arial" w:hAnsi="Arial" w:cs="Arial"/>
                <w:color w:val="000000"/>
                <w:sz w:val="18"/>
                <w:szCs w:val="18"/>
              </w:rPr>
              <w:t>7</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5ADF2B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 xml:space="preserve">Behavioral Health Community Partner Engagement </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D44C1A6"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18 to 64 years of age who engaged with a BH Community Partner and received a treatment plan within 3 months (92 days) of Community Partner assignment</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1C5EA7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10C116C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A9281B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1872BA3"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9A1E41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2B8BC1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18BC98B9" w14:textId="77777777" w:rsidTr="00522733">
        <w:trPr>
          <w:trHeight w:val="710"/>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21DB849B" w14:textId="7CA8229C"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1</w:t>
            </w:r>
            <w:r w:rsidR="00BE58E2" w:rsidRPr="00914808">
              <w:rPr>
                <w:rFonts w:ascii="Arial" w:hAnsi="Arial" w:cs="Arial"/>
                <w:color w:val="000000"/>
                <w:sz w:val="18"/>
                <w:szCs w:val="18"/>
              </w:rPr>
              <w:t>8</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D7AE28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 xml:space="preserve">Long-Term Services and Supports Community Partner Engagement </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E516C6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Percentage of members 3 to 64 years of age who engaged with an LTSS Community Partner and received a care plan within 3 months (92 days) of Community Partner assignment</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4B85B9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F9ECEA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A69CC5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7D19F0C"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FCF36A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B6F527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77996A85" w14:textId="77777777" w:rsidTr="00522733">
        <w:trPr>
          <w:trHeight w:val="771"/>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163BA8BB" w14:textId="5944BEC5" w:rsidR="00522733" w:rsidRPr="00914808" w:rsidRDefault="00BE58E2" w:rsidP="00914808">
            <w:pPr>
              <w:spacing w:after="0"/>
              <w:jc w:val="center"/>
              <w:rPr>
                <w:rFonts w:ascii="Calibri" w:hAnsi="Calibri"/>
                <w:lang w:eastAsia="zh-CN"/>
              </w:rPr>
            </w:pPr>
            <w:r w:rsidRPr="00914808">
              <w:rPr>
                <w:rFonts w:ascii="Arial" w:hAnsi="Arial" w:cs="Arial"/>
                <w:color w:val="000000"/>
                <w:sz w:val="18"/>
                <w:szCs w:val="18"/>
              </w:rPr>
              <w:t>19</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9C4D84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Community Tenure: BH and LTSS Community Partner Members</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05615F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The number of eligible days ACO assigned members 18 to 64 years of age who are assigned to either a Behavioral Health (BH) or a Long-Term Services and Supports (LTSS) Community Partner (CP) resided in their home or in a community setting without utilizing acute or post-acute inpatient services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195988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3080BF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6BFE40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A9C934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3CBBCD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A19B749"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50BFD4E5" w14:textId="77777777" w:rsidTr="00522733">
        <w:trPr>
          <w:trHeight w:val="566"/>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53986BF2" w14:textId="3D576E66"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2</w:t>
            </w:r>
            <w:r w:rsidR="00BE58E2" w:rsidRPr="00914808">
              <w:rPr>
                <w:rFonts w:ascii="Arial" w:hAnsi="Arial" w:cs="Arial"/>
                <w:color w:val="000000"/>
                <w:sz w:val="18"/>
                <w:szCs w:val="18"/>
              </w:rPr>
              <w:t>0</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97217E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 xml:space="preserve">Acute Unplanned Admissions for Individuals with Diabetes </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90ADAF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This measure will assess the case-mix adjusted rate of acute unplanned hospital admissions for individuals 18 to 64 years of age with diabetes.</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07F39D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Admin</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6BDA5CC5"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325DAD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E494BE3"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CF11EE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93A684A"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2E3291E4" w14:textId="77777777" w:rsidTr="00522733">
        <w:trPr>
          <w:trHeight w:val="566"/>
          <w:jc w:val="center"/>
        </w:trPr>
        <w:tc>
          <w:tcPr>
            <w:tcW w:w="14031" w:type="dxa"/>
            <w:gridSpan w:val="9"/>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A573253" w14:textId="77777777" w:rsidR="00522733" w:rsidRPr="00914808" w:rsidRDefault="00522733" w:rsidP="00914808">
            <w:pPr>
              <w:spacing w:after="0"/>
              <w:rPr>
                <w:rFonts w:ascii="Calibri" w:hAnsi="Calibri"/>
                <w:lang w:eastAsia="zh-CN"/>
              </w:rPr>
            </w:pPr>
            <w:r w:rsidRPr="00914808">
              <w:rPr>
                <w:rFonts w:ascii="Arial" w:hAnsi="Arial" w:cs="Arial"/>
                <w:b/>
                <w:bCs/>
                <w:color w:val="000000"/>
                <w:sz w:val="18"/>
                <w:szCs w:val="18"/>
              </w:rPr>
              <w:t>Domain 3 – Patient Experience: Overall Rating and Care Delivery</w:t>
            </w:r>
          </w:p>
        </w:tc>
      </w:tr>
      <w:tr w:rsidR="00522733" w:rsidRPr="00914808" w14:paraId="3D46B178" w14:textId="77777777" w:rsidTr="00522733">
        <w:trPr>
          <w:trHeight w:val="566"/>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5139558" w14:textId="5E3308EF"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2</w:t>
            </w:r>
            <w:r w:rsidR="00BE58E2" w:rsidRPr="00914808">
              <w:rPr>
                <w:rFonts w:ascii="Arial" w:hAnsi="Arial" w:cs="Arial"/>
                <w:color w:val="000000"/>
                <w:sz w:val="18"/>
                <w:szCs w:val="18"/>
              </w:rPr>
              <w:t>1</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B552FA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Overall Rating and Care Delivery</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E12F077"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Composite Related to Communications and Willingness to Recommend (To be finalized)</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79FDF4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Survey</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5B4626D2"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D4C39AE"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04D978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BBC3081"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D9D7964"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r w:rsidR="00522733" w:rsidRPr="00914808" w14:paraId="6225F023" w14:textId="77777777" w:rsidTr="00522733">
        <w:trPr>
          <w:trHeight w:val="566"/>
          <w:jc w:val="center"/>
        </w:trPr>
        <w:tc>
          <w:tcPr>
            <w:tcW w:w="14031" w:type="dxa"/>
            <w:gridSpan w:val="9"/>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5C130EA6" w14:textId="77777777" w:rsidR="00522733" w:rsidRPr="00914808" w:rsidRDefault="00522733" w:rsidP="00914808">
            <w:pPr>
              <w:spacing w:after="0"/>
              <w:rPr>
                <w:rFonts w:ascii="Calibri" w:hAnsi="Calibri"/>
                <w:lang w:eastAsia="zh-CN"/>
              </w:rPr>
            </w:pPr>
            <w:r w:rsidRPr="00914808">
              <w:rPr>
                <w:rFonts w:ascii="Arial" w:hAnsi="Arial" w:cs="Arial"/>
                <w:b/>
                <w:bCs/>
                <w:color w:val="000000"/>
                <w:sz w:val="18"/>
                <w:szCs w:val="18"/>
              </w:rPr>
              <w:t>Domain 4 – Patient Experience: Person-Centered Integrated Care</w:t>
            </w:r>
          </w:p>
        </w:tc>
      </w:tr>
      <w:tr w:rsidR="00522733" w:rsidRPr="00914808" w14:paraId="6E563EA2" w14:textId="77777777" w:rsidTr="00522733">
        <w:trPr>
          <w:trHeight w:val="566"/>
          <w:jc w:val="center"/>
        </w:trPr>
        <w:tc>
          <w:tcPr>
            <w:tcW w:w="1127" w:type="dxa"/>
            <w:tcBorders>
              <w:top w:val="nil"/>
              <w:left w:val="single" w:sz="8" w:space="0" w:color="BFBFBF"/>
              <w:bottom w:val="single" w:sz="8" w:space="0" w:color="BFBFBF"/>
              <w:right w:val="single" w:sz="8" w:space="0" w:color="BFBFBF"/>
            </w:tcBorders>
            <w:noWrap/>
            <w:tcMar>
              <w:top w:w="0" w:type="dxa"/>
              <w:left w:w="108" w:type="dxa"/>
              <w:bottom w:w="0" w:type="dxa"/>
              <w:right w:w="108" w:type="dxa"/>
            </w:tcMar>
            <w:vAlign w:val="center"/>
            <w:hideMark/>
          </w:tcPr>
          <w:p w14:paraId="647A55E4" w14:textId="66EA9668"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2</w:t>
            </w:r>
            <w:r w:rsidR="00BE58E2" w:rsidRPr="00914808">
              <w:rPr>
                <w:rFonts w:ascii="Arial" w:hAnsi="Arial" w:cs="Arial"/>
                <w:color w:val="000000"/>
                <w:sz w:val="18"/>
                <w:szCs w:val="18"/>
              </w:rPr>
              <w:t>2</w:t>
            </w:r>
          </w:p>
        </w:tc>
        <w:tc>
          <w:tcPr>
            <w:tcW w:w="272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43DEA3D"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Person-centered Integrated Care</w:t>
            </w:r>
          </w:p>
        </w:tc>
        <w:tc>
          <w:tcPr>
            <w:tcW w:w="6036"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64FFAE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Composites Related to Care Planning, Self-Management and Integration of Care (To be finalized)</w:t>
            </w:r>
          </w:p>
        </w:tc>
        <w:tc>
          <w:tcPr>
            <w:tcW w:w="90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5595A78"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Survey</w:t>
            </w:r>
          </w:p>
        </w:tc>
        <w:tc>
          <w:tcPr>
            <w:tcW w:w="630" w:type="dxa"/>
            <w:tcBorders>
              <w:top w:val="nil"/>
              <w:left w:val="nil"/>
              <w:bottom w:val="single" w:sz="8" w:space="0" w:color="BFBFBF"/>
              <w:right w:val="single" w:sz="8" w:space="0" w:color="BFBFBF"/>
            </w:tcBorders>
            <w:noWrap/>
            <w:tcMar>
              <w:top w:w="0" w:type="dxa"/>
              <w:left w:w="108" w:type="dxa"/>
              <w:bottom w:w="0" w:type="dxa"/>
              <w:right w:w="108" w:type="dxa"/>
            </w:tcMar>
            <w:vAlign w:val="center"/>
            <w:hideMark/>
          </w:tcPr>
          <w:p w14:paraId="1FF06C50"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577EDC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R</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4EB199B"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63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A422F5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c>
          <w:tcPr>
            <w:tcW w:w="720"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81FFDBF" w14:textId="77777777" w:rsidR="00522733" w:rsidRPr="00914808" w:rsidRDefault="00522733" w:rsidP="00914808">
            <w:pPr>
              <w:spacing w:after="0"/>
              <w:jc w:val="center"/>
              <w:rPr>
                <w:rFonts w:ascii="Calibri" w:hAnsi="Calibri"/>
                <w:lang w:eastAsia="zh-CN"/>
              </w:rPr>
            </w:pPr>
            <w:r w:rsidRPr="00914808">
              <w:rPr>
                <w:rFonts w:ascii="Arial" w:hAnsi="Arial" w:cs="Arial"/>
                <w:color w:val="000000"/>
                <w:sz w:val="18"/>
                <w:szCs w:val="18"/>
              </w:rPr>
              <w:t>P</w:t>
            </w:r>
          </w:p>
        </w:tc>
      </w:tr>
    </w:tbl>
    <w:p w14:paraId="41182CCC" w14:textId="7FFFE2A0" w:rsidR="00173549" w:rsidRPr="00095B96" w:rsidRDefault="000C4E04" w:rsidP="000C4E04">
      <w:pPr>
        <w:spacing w:after="0"/>
        <w:rPr>
          <w:rFonts w:ascii="Arial" w:eastAsiaTheme="majorEastAsia" w:hAnsi="Arial" w:cs="Arial"/>
          <w:i/>
          <w:sz w:val="18"/>
          <w:szCs w:val="18"/>
        </w:rPr>
      </w:pPr>
      <w:r w:rsidRPr="00095B96">
        <w:rPr>
          <w:rFonts w:ascii="Arial" w:eastAsiaTheme="majorEastAsia" w:hAnsi="Arial" w:cs="Arial"/>
          <w:i/>
          <w:sz w:val="18"/>
          <w:szCs w:val="18"/>
        </w:rPr>
        <w:t>*  - indicates the measure will be weighted 50% relative to all other measures in BP3 (2020)</w:t>
      </w:r>
    </w:p>
    <w:p w14:paraId="015A9929" w14:textId="325C4F09" w:rsidR="00BA7F32" w:rsidRPr="00914808" w:rsidRDefault="00BA7F32">
      <w:pPr>
        <w:rPr>
          <w:rFonts w:ascii="Times New Roman" w:hAnsi="Times New Roman"/>
          <w:b/>
        </w:rPr>
      </w:pPr>
      <w:r w:rsidRPr="00914808">
        <w:rPr>
          <w:rFonts w:ascii="Times New Roman" w:hAnsi="Times New Roman"/>
          <w:b/>
        </w:rPr>
        <w:br w:type="page"/>
      </w:r>
    </w:p>
    <w:p w14:paraId="55F8BF8C" w14:textId="77777777" w:rsidR="00BA7F32" w:rsidRPr="00914808" w:rsidRDefault="00BA7F32" w:rsidP="00BA7F32">
      <w:pPr>
        <w:pStyle w:val="Header"/>
        <w:ind w:left="-360" w:hanging="630"/>
        <w:rPr>
          <w:rFonts w:ascii="Arial" w:hAnsi="Arial" w:cs="Arial"/>
          <w:b/>
          <w:sz w:val="20"/>
          <w:szCs w:val="20"/>
        </w:rPr>
      </w:pPr>
      <w:bookmarkStart w:id="409" w:name="_GoBack"/>
      <w:bookmarkEnd w:id="409"/>
      <w:r w:rsidRPr="00914808">
        <w:rPr>
          <w:rFonts w:ascii="Arial" w:hAnsi="Arial" w:cs="Arial"/>
          <w:b/>
          <w:sz w:val="20"/>
          <w:szCs w:val="20"/>
        </w:rPr>
        <w:t>MassHealth DSRIP BH Community Partners Quality Measure Program (Prospective Measures, 2018-2022) – Include Benchmark Timeline</w:t>
      </w:r>
    </w:p>
    <w:p w14:paraId="42D94004" w14:textId="77777777" w:rsidR="00BA7F32" w:rsidRPr="00914808" w:rsidRDefault="00BA7F32" w:rsidP="00BA7F32"/>
    <w:tbl>
      <w:tblPr>
        <w:tblStyle w:val="GridTable1Light-Accent11"/>
        <w:tblW w:w="15301" w:type="dxa"/>
        <w:jc w:val="center"/>
        <w:tblLayout w:type="fixed"/>
        <w:tblLook w:val="04A0" w:firstRow="1" w:lastRow="0" w:firstColumn="1" w:lastColumn="0" w:noHBand="0" w:noVBand="1"/>
      </w:tblPr>
      <w:tblGrid>
        <w:gridCol w:w="544"/>
        <w:gridCol w:w="2625"/>
        <w:gridCol w:w="4614"/>
        <w:gridCol w:w="858"/>
        <w:gridCol w:w="1260"/>
        <w:gridCol w:w="990"/>
        <w:gridCol w:w="810"/>
        <w:gridCol w:w="720"/>
        <w:gridCol w:w="720"/>
        <w:gridCol w:w="720"/>
        <w:gridCol w:w="720"/>
        <w:gridCol w:w="720"/>
      </w:tblGrid>
      <w:tr w:rsidR="00BA7F32" w:rsidRPr="00914808" w14:paraId="619BCF38" w14:textId="77777777" w:rsidTr="008A1BF5">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544" w:type="dxa"/>
            <w:vMerge w:val="restart"/>
            <w:shd w:val="clear" w:color="auto" w:fill="DAEEF3" w:themeFill="accent5" w:themeFillTint="33"/>
            <w:noWrap/>
            <w:vAlign w:val="center"/>
          </w:tcPr>
          <w:p w14:paraId="2379B159" w14:textId="77777777" w:rsidR="00BA7F32" w:rsidRPr="00914808" w:rsidRDefault="00BA7F32" w:rsidP="008A1BF5">
            <w:pPr>
              <w:jc w:val="center"/>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2625" w:type="dxa"/>
            <w:vMerge w:val="restart"/>
            <w:shd w:val="clear" w:color="auto" w:fill="DAEEF3" w:themeFill="accent5" w:themeFillTint="33"/>
            <w:vAlign w:val="center"/>
          </w:tcPr>
          <w:p w14:paraId="0E955949" w14:textId="77777777" w:rsidR="00BA7F32" w:rsidRPr="00914808" w:rsidRDefault="00BA7F32"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 Name</w:t>
            </w:r>
          </w:p>
        </w:tc>
        <w:tc>
          <w:tcPr>
            <w:tcW w:w="4614" w:type="dxa"/>
            <w:vMerge w:val="restart"/>
            <w:shd w:val="clear" w:color="auto" w:fill="DAEEF3" w:themeFill="accent5" w:themeFillTint="33"/>
            <w:vAlign w:val="center"/>
          </w:tcPr>
          <w:p w14:paraId="128EF09B" w14:textId="77777777" w:rsidR="00BA7F32" w:rsidRPr="00914808" w:rsidRDefault="00BA7F32"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 Description</w:t>
            </w:r>
          </w:p>
        </w:tc>
        <w:tc>
          <w:tcPr>
            <w:tcW w:w="858" w:type="dxa"/>
            <w:vMerge w:val="restart"/>
            <w:shd w:val="clear" w:color="auto" w:fill="DAEEF3" w:themeFill="accent5" w:themeFillTint="33"/>
            <w:vAlign w:val="center"/>
          </w:tcPr>
          <w:p w14:paraId="10B12ECC" w14:textId="77777777" w:rsidR="00BA7F32" w:rsidRPr="00914808" w:rsidRDefault="00BA7F32"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Data Source</w:t>
            </w:r>
          </w:p>
        </w:tc>
        <w:tc>
          <w:tcPr>
            <w:tcW w:w="1260" w:type="dxa"/>
            <w:vMerge w:val="restart"/>
            <w:shd w:val="clear" w:color="auto" w:fill="DAEEF3" w:themeFill="accent5" w:themeFillTint="33"/>
            <w:vAlign w:val="center"/>
          </w:tcPr>
          <w:p w14:paraId="785CFC55" w14:textId="77777777" w:rsidR="00BA7F32" w:rsidRPr="00914808" w:rsidRDefault="00BA7F32"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Benchmark due to CMS</w:t>
            </w:r>
          </w:p>
        </w:tc>
        <w:tc>
          <w:tcPr>
            <w:tcW w:w="990" w:type="dxa"/>
            <w:vMerge w:val="restart"/>
            <w:shd w:val="clear" w:color="auto" w:fill="DAEEF3" w:themeFill="accent5" w:themeFillTint="33"/>
            <w:vAlign w:val="bottom"/>
          </w:tcPr>
          <w:p w14:paraId="224939DF" w14:textId="77777777" w:rsidR="00BA7F32" w:rsidRPr="00914808" w:rsidRDefault="00BA7F32"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w:t>
            </w:r>
          </w:p>
          <w:p w14:paraId="6E3DF68D" w14:textId="77777777" w:rsidR="00BA7F32" w:rsidRPr="00914808" w:rsidRDefault="00BA7F32"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Steward</w:t>
            </w:r>
          </w:p>
        </w:tc>
        <w:tc>
          <w:tcPr>
            <w:tcW w:w="810" w:type="dxa"/>
            <w:vMerge w:val="restart"/>
            <w:tcBorders>
              <w:right w:val="single" w:sz="4" w:space="0" w:color="B6DDE8" w:themeColor="accent5" w:themeTint="66"/>
            </w:tcBorders>
            <w:shd w:val="clear" w:color="auto" w:fill="DAEEF3" w:themeFill="accent5" w:themeFillTint="33"/>
            <w:vAlign w:val="bottom"/>
          </w:tcPr>
          <w:p w14:paraId="5A28778E" w14:textId="77777777" w:rsidR="00BA7F32" w:rsidRPr="00914808" w:rsidRDefault="00BA7F32"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NQF</w:t>
            </w:r>
          </w:p>
        </w:tc>
        <w:tc>
          <w:tcPr>
            <w:tcW w:w="3600" w:type="dxa"/>
            <w:gridSpan w:val="5"/>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bottom"/>
          </w:tcPr>
          <w:p w14:paraId="5D7F77FF" w14:textId="77777777" w:rsidR="00BA7F32" w:rsidRPr="00914808" w:rsidRDefault="00BA7F32" w:rsidP="008A1B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 xml:space="preserve">  Pay for Performance Phase In</w:t>
            </w:r>
          </w:p>
          <w:p w14:paraId="7E2B63AD" w14:textId="77777777" w:rsidR="00BA7F32" w:rsidRPr="00914808" w:rsidRDefault="00BA7F32"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 Performance, R= Reporting)</w:t>
            </w:r>
          </w:p>
        </w:tc>
      </w:tr>
      <w:tr w:rsidR="00BA7F32" w:rsidRPr="00914808" w14:paraId="7CA00A8B" w14:textId="77777777" w:rsidTr="008A1BF5">
        <w:trPr>
          <w:trHeight w:val="20"/>
          <w:jc w:val="center"/>
        </w:trPr>
        <w:tc>
          <w:tcPr>
            <w:cnfStyle w:val="001000000000" w:firstRow="0" w:lastRow="0" w:firstColumn="1" w:lastColumn="0" w:oddVBand="0" w:evenVBand="0" w:oddHBand="0" w:evenHBand="0" w:firstRowFirstColumn="0" w:firstRowLastColumn="0" w:lastRowFirstColumn="0" w:lastRowLastColumn="0"/>
            <w:tcW w:w="544" w:type="dxa"/>
            <w:vMerge/>
            <w:noWrap/>
            <w:vAlign w:val="center"/>
          </w:tcPr>
          <w:p w14:paraId="31697C6C" w14:textId="77777777" w:rsidR="00BA7F32" w:rsidRPr="00914808" w:rsidRDefault="00BA7F32" w:rsidP="008A1BF5">
            <w:pPr>
              <w:jc w:val="center"/>
              <w:rPr>
                <w:rFonts w:ascii="Arial" w:eastAsia="Times New Roman" w:hAnsi="Arial" w:cs="Arial"/>
                <w:color w:val="000000"/>
                <w:sz w:val="18"/>
                <w:szCs w:val="18"/>
              </w:rPr>
            </w:pPr>
          </w:p>
        </w:tc>
        <w:tc>
          <w:tcPr>
            <w:tcW w:w="2625" w:type="dxa"/>
            <w:vMerge/>
            <w:vAlign w:val="center"/>
          </w:tcPr>
          <w:p w14:paraId="36D7165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4614" w:type="dxa"/>
            <w:vMerge/>
            <w:vAlign w:val="center"/>
          </w:tcPr>
          <w:p w14:paraId="7481295F"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858" w:type="dxa"/>
            <w:vMerge/>
            <w:vAlign w:val="center"/>
          </w:tcPr>
          <w:p w14:paraId="1A1D27F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260" w:type="dxa"/>
            <w:vMerge/>
            <w:vAlign w:val="center"/>
          </w:tcPr>
          <w:p w14:paraId="6B91D091"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990" w:type="dxa"/>
            <w:vMerge/>
            <w:vAlign w:val="center"/>
          </w:tcPr>
          <w:p w14:paraId="53FB353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810" w:type="dxa"/>
            <w:vMerge/>
            <w:tcBorders>
              <w:right w:val="single" w:sz="4" w:space="0" w:color="B6DDE8" w:themeColor="accent5" w:themeTint="66"/>
            </w:tcBorders>
            <w:vAlign w:val="center"/>
          </w:tcPr>
          <w:p w14:paraId="6735B0EF"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11D1A9E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2018</w:t>
            </w: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336EC32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2019</w:t>
            </w: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3B42762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2020</w:t>
            </w: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7FBBAA14"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2021</w:t>
            </w: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5D78C164"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2022</w:t>
            </w:r>
          </w:p>
        </w:tc>
      </w:tr>
      <w:tr w:rsidR="00BA7F32" w:rsidRPr="00914808" w14:paraId="6FD746AB"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15301" w:type="dxa"/>
            <w:gridSpan w:val="12"/>
            <w:noWrap/>
            <w:vAlign w:val="center"/>
          </w:tcPr>
          <w:p w14:paraId="22C161F2" w14:textId="77777777" w:rsidR="00BA7F32" w:rsidRPr="00914808" w:rsidRDefault="00BA7F32"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1: Care Integration</w:t>
            </w:r>
          </w:p>
        </w:tc>
      </w:tr>
      <w:tr w:rsidR="00BA7F32" w:rsidRPr="00914808" w14:paraId="0641657B"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30BF1272"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1</w:t>
            </w:r>
          </w:p>
        </w:tc>
        <w:tc>
          <w:tcPr>
            <w:tcW w:w="2625" w:type="dxa"/>
            <w:vAlign w:val="center"/>
          </w:tcPr>
          <w:p w14:paraId="2D3370DD"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Community Partner Engagement</w:t>
            </w:r>
          </w:p>
        </w:tc>
        <w:tc>
          <w:tcPr>
            <w:tcW w:w="4614" w:type="dxa"/>
            <w:vAlign w:val="center"/>
          </w:tcPr>
          <w:p w14:paraId="297D92C5"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assigned enrollees 18 to 64 years of age with documentation of engagement within 92 days of the date of assignment to a Community Partner assignment</w:t>
            </w:r>
          </w:p>
        </w:tc>
        <w:tc>
          <w:tcPr>
            <w:tcW w:w="858" w:type="dxa"/>
            <w:vAlign w:val="center"/>
          </w:tcPr>
          <w:p w14:paraId="51746A2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7A194B2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37653A7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417FACB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810" w:type="dxa"/>
            <w:vAlign w:val="center"/>
          </w:tcPr>
          <w:p w14:paraId="5A127E2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127EF13E"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2AF9A52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4641838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5A600BB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31AE495E"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2558B3D2"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15DEDA5B"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2</w:t>
            </w:r>
          </w:p>
        </w:tc>
        <w:tc>
          <w:tcPr>
            <w:tcW w:w="2625" w:type="dxa"/>
            <w:vAlign w:val="center"/>
          </w:tcPr>
          <w:p w14:paraId="216B9127"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Annual Treatment Plan Completion</w:t>
            </w:r>
          </w:p>
        </w:tc>
        <w:tc>
          <w:tcPr>
            <w:tcW w:w="4614" w:type="dxa"/>
            <w:vAlign w:val="center"/>
          </w:tcPr>
          <w:p w14:paraId="36AC5292"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enrollees 18 to 64 years of age with documentation of a completed Treatment Plan during the measurement year</w:t>
            </w:r>
          </w:p>
        </w:tc>
        <w:tc>
          <w:tcPr>
            <w:tcW w:w="858" w:type="dxa"/>
            <w:vAlign w:val="center"/>
          </w:tcPr>
          <w:p w14:paraId="0BE876DF"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7024F59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54EEA4FB"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623C063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810" w:type="dxa"/>
            <w:vAlign w:val="center"/>
          </w:tcPr>
          <w:p w14:paraId="33C7BF21"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10FC299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34D415BE"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4752E0FB"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518DD78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720" w:type="dxa"/>
            <w:noWrap/>
            <w:vAlign w:val="center"/>
          </w:tcPr>
          <w:p w14:paraId="4992F1F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t>
            </w:r>
          </w:p>
        </w:tc>
      </w:tr>
      <w:tr w:rsidR="00BA7F32" w:rsidRPr="00914808" w14:paraId="5821325F"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56F75023"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2*</w:t>
            </w:r>
          </w:p>
        </w:tc>
        <w:tc>
          <w:tcPr>
            <w:tcW w:w="2625" w:type="dxa"/>
            <w:vAlign w:val="center"/>
          </w:tcPr>
          <w:p w14:paraId="68CA282D"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Enhanced Person-Centered Care Planning</w:t>
            </w:r>
          </w:p>
        </w:tc>
        <w:tc>
          <w:tcPr>
            <w:tcW w:w="4614" w:type="dxa"/>
            <w:vAlign w:val="center"/>
          </w:tcPr>
          <w:p w14:paraId="2E7441E8"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p w14:paraId="3D1128EA"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 will speak to content, timeliness, and person-centeredness of an iterative care plan</w:t>
            </w:r>
          </w:p>
        </w:tc>
        <w:tc>
          <w:tcPr>
            <w:tcW w:w="858" w:type="dxa"/>
            <w:vAlign w:val="center"/>
          </w:tcPr>
          <w:p w14:paraId="565B655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1260" w:type="dxa"/>
            <w:vAlign w:val="center"/>
          </w:tcPr>
          <w:p w14:paraId="0B4C57C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990" w:type="dxa"/>
            <w:vAlign w:val="center"/>
          </w:tcPr>
          <w:p w14:paraId="0AD079F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810" w:type="dxa"/>
            <w:vAlign w:val="center"/>
          </w:tcPr>
          <w:p w14:paraId="7AE29D5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62BAF27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720" w:type="dxa"/>
            <w:noWrap/>
            <w:vAlign w:val="center"/>
          </w:tcPr>
          <w:p w14:paraId="38F398D1"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720" w:type="dxa"/>
            <w:noWrap/>
            <w:vAlign w:val="center"/>
          </w:tcPr>
          <w:p w14:paraId="743A5381"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7CA263EF"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7CE0D39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6DE784B8"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0C96587B"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3</w:t>
            </w:r>
          </w:p>
        </w:tc>
        <w:tc>
          <w:tcPr>
            <w:tcW w:w="2625" w:type="dxa"/>
            <w:vAlign w:val="center"/>
          </w:tcPr>
          <w:p w14:paraId="7ECD24B9"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Follow-up with BH CP after acute or post-acute stay (3 days)</w:t>
            </w:r>
          </w:p>
        </w:tc>
        <w:tc>
          <w:tcPr>
            <w:tcW w:w="4614" w:type="dxa"/>
            <w:vAlign w:val="center"/>
          </w:tcPr>
          <w:p w14:paraId="1F06B655"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discharges from acute or post-acute stays for enrollees 18 to 64 years of age that were succeeded by a follow-up with a BH CP within 3 business days of discharge</w:t>
            </w:r>
          </w:p>
        </w:tc>
        <w:tc>
          <w:tcPr>
            <w:tcW w:w="858" w:type="dxa"/>
            <w:vAlign w:val="center"/>
          </w:tcPr>
          <w:p w14:paraId="5F8DAEB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5974D2D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71CA321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74F072F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810" w:type="dxa"/>
            <w:vAlign w:val="center"/>
          </w:tcPr>
          <w:p w14:paraId="4777936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515E7AE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309E01BB"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38B5288B"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18E12C8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1175C3D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0924414A"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65DB70B7"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4</w:t>
            </w:r>
          </w:p>
        </w:tc>
        <w:tc>
          <w:tcPr>
            <w:tcW w:w="2625" w:type="dxa"/>
            <w:vAlign w:val="center"/>
          </w:tcPr>
          <w:p w14:paraId="2E800FA6"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Follow-up with BH CP or provider after ED visit</w:t>
            </w:r>
          </w:p>
        </w:tc>
        <w:tc>
          <w:tcPr>
            <w:tcW w:w="4614" w:type="dxa"/>
            <w:vAlign w:val="center"/>
          </w:tcPr>
          <w:p w14:paraId="01E50DC1"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ED visits for enrollees 18 to 64 years of age that had a follow-up visit within 7 days of the ED visit</w:t>
            </w:r>
          </w:p>
        </w:tc>
        <w:tc>
          <w:tcPr>
            <w:tcW w:w="858" w:type="dxa"/>
            <w:vAlign w:val="center"/>
          </w:tcPr>
          <w:p w14:paraId="4B4D4C4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6F74FFB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7683D75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3AEA059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810" w:type="dxa"/>
            <w:vAlign w:val="center"/>
          </w:tcPr>
          <w:p w14:paraId="3EE566F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01AC0E44"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40ABF5D5"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2002CFE3"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6EE0A5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150F5B0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69F8940F" w14:textId="77777777" w:rsidTr="008A1BF5">
        <w:trPr>
          <w:trHeight w:val="667"/>
          <w:jc w:val="center"/>
        </w:trPr>
        <w:tc>
          <w:tcPr>
            <w:cnfStyle w:val="001000000000" w:firstRow="0" w:lastRow="0" w:firstColumn="1" w:lastColumn="0" w:oddVBand="0" w:evenVBand="0" w:oddHBand="0" w:evenHBand="0" w:firstRowFirstColumn="0" w:firstRowLastColumn="0" w:lastRowFirstColumn="0" w:lastRowLastColumn="0"/>
            <w:tcW w:w="15301" w:type="dxa"/>
            <w:gridSpan w:val="12"/>
            <w:noWrap/>
            <w:vAlign w:val="center"/>
          </w:tcPr>
          <w:p w14:paraId="4EE95F44" w14:textId="77777777" w:rsidR="00BA7F32" w:rsidRPr="00914808" w:rsidRDefault="00BA7F32"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2: Population Health</w:t>
            </w:r>
          </w:p>
        </w:tc>
      </w:tr>
      <w:tr w:rsidR="00BA7F32" w:rsidRPr="00914808" w14:paraId="28E8AF60" w14:textId="77777777" w:rsidTr="008A1BF5">
        <w:trPr>
          <w:trHeight w:val="667"/>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hideMark/>
          </w:tcPr>
          <w:p w14:paraId="0054F3EC"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5</w:t>
            </w:r>
          </w:p>
        </w:tc>
        <w:tc>
          <w:tcPr>
            <w:tcW w:w="2625" w:type="dxa"/>
            <w:vAlign w:val="center"/>
            <w:hideMark/>
          </w:tcPr>
          <w:p w14:paraId="561E4A7F"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Annual primary care visit</w:t>
            </w:r>
          </w:p>
        </w:tc>
        <w:tc>
          <w:tcPr>
            <w:tcW w:w="4614" w:type="dxa"/>
            <w:vAlign w:val="center"/>
            <w:hideMark/>
          </w:tcPr>
          <w:p w14:paraId="631CD8F5"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enrollees 18 to 64 years of age who had at least one comprehensive well-care visit during the measurement year</w:t>
            </w:r>
          </w:p>
        </w:tc>
        <w:tc>
          <w:tcPr>
            <w:tcW w:w="858" w:type="dxa"/>
            <w:vAlign w:val="center"/>
            <w:hideMark/>
          </w:tcPr>
          <w:p w14:paraId="64BC09A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1CCBB6B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hideMark/>
          </w:tcPr>
          <w:p w14:paraId="4E2D8344"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 EOHHS</w:t>
            </w:r>
          </w:p>
        </w:tc>
        <w:tc>
          <w:tcPr>
            <w:tcW w:w="810" w:type="dxa"/>
            <w:vAlign w:val="center"/>
            <w:hideMark/>
          </w:tcPr>
          <w:p w14:paraId="43119A0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tcBorders>
              <w:top w:val="single" w:sz="4" w:space="0" w:color="B6DDE8" w:themeColor="accent5" w:themeTint="66"/>
            </w:tcBorders>
            <w:noWrap/>
            <w:vAlign w:val="center"/>
            <w:hideMark/>
          </w:tcPr>
          <w:p w14:paraId="154FB01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tcBorders>
              <w:top w:val="single" w:sz="4" w:space="0" w:color="B6DDE8" w:themeColor="accent5" w:themeTint="66"/>
            </w:tcBorders>
            <w:noWrap/>
            <w:vAlign w:val="center"/>
            <w:hideMark/>
          </w:tcPr>
          <w:p w14:paraId="2D23A4F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tcBorders>
              <w:top w:val="single" w:sz="4" w:space="0" w:color="B6DDE8" w:themeColor="accent5" w:themeTint="66"/>
            </w:tcBorders>
            <w:noWrap/>
            <w:vAlign w:val="center"/>
            <w:hideMark/>
          </w:tcPr>
          <w:p w14:paraId="4B7BA70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tcBorders>
              <w:top w:val="single" w:sz="4" w:space="0" w:color="B6DDE8" w:themeColor="accent5" w:themeTint="66"/>
            </w:tcBorders>
            <w:noWrap/>
            <w:vAlign w:val="center"/>
            <w:hideMark/>
          </w:tcPr>
          <w:p w14:paraId="61C3FD4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tcBorders>
              <w:top w:val="single" w:sz="4" w:space="0" w:color="B6DDE8" w:themeColor="accent5" w:themeTint="66"/>
            </w:tcBorders>
            <w:noWrap/>
            <w:vAlign w:val="center"/>
            <w:hideMark/>
          </w:tcPr>
          <w:p w14:paraId="36D8740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334A989E"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019CC681"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6</w:t>
            </w:r>
          </w:p>
        </w:tc>
        <w:tc>
          <w:tcPr>
            <w:tcW w:w="2625" w:type="dxa"/>
            <w:vAlign w:val="center"/>
          </w:tcPr>
          <w:p w14:paraId="7677E10E"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914808">
              <w:rPr>
                <w:rFonts w:ascii="Arial" w:eastAsia="Times New Roman" w:hAnsi="Arial" w:cs="Arial"/>
                <w:color w:val="000000"/>
                <w:sz w:val="18"/>
                <w:szCs w:val="18"/>
              </w:rPr>
              <w:t>Community Tenure</w:t>
            </w:r>
          </w:p>
        </w:tc>
        <w:tc>
          <w:tcPr>
            <w:tcW w:w="4614" w:type="dxa"/>
            <w:vAlign w:val="center"/>
          </w:tcPr>
          <w:p w14:paraId="7001DE01"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The rate of eligible days CP enrollees 18 to 64 years of age resided in their home or in a community setting without utilizing acute or post-acute inpatient services</w:t>
            </w:r>
          </w:p>
        </w:tc>
        <w:tc>
          <w:tcPr>
            <w:tcW w:w="858" w:type="dxa"/>
            <w:vAlign w:val="center"/>
          </w:tcPr>
          <w:p w14:paraId="12AEC4C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55BFB5DF"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36B112F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4231573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810" w:type="dxa"/>
            <w:vAlign w:val="center"/>
          </w:tcPr>
          <w:p w14:paraId="79EC79E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000D7C5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20680553"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51A11453"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B958D1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3529C8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0D90F700"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4FCDAF21"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7</w:t>
            </w:r>
          </w:p>
        </w:tc>
        <w:tc>
          <w:tcPr>
            <w:tcW w:w="2625" w:type="dxa"/>
            <w:vAlign w:val="center"/>
          </w:tcPr>
          <w:p w14:paraId="20C454A4"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Initiation of Alcohol, Opioid, or Other Drug Abuse or Dependence Treatment</w:t>
            </w:r>
          </w:p>
        </w:tc>
        <w:tc>
          <w:tcPr>
            <w:tcW w:w="4614" w:type="dxa"/>
            <w:vAlign w:val="center"/>
          </w:tcPr>
          <w:p w14:paraId="26EFCE47"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enrollees 18 to 64 years of age who were diagnosed with a new episode of alcohol, opioid, or other drug abuse or dependency who initiated treatment within 14 days of diagnosis</w:t>
            </w:r>
          </w:p>
        </w:tc>
        <w:tc>
          <w:tcPr>
            <w:tcW w:w="858" w:type="dxa"/>
            <w:vAlign w:val="center"/>
          </w:tcPr>
          <w:p w14:paraId="58C9443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3C4A1A2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01DA9B9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NCQA</w:t>
            </w:r>
          </w:p>
        </w:tc>
        <w:tc>
          <w:tcPr>
            <w:tcW w:w="810" w:type="dxa"/>
            <w:vAlign w:val="center"/>
          </w:tcPr>
          <w:p w14:paraId="3A8FE3FF"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4</w:t>
            </w:r>
          </w:p>
        </w:tc>
        <w:tc>
          <w:tcPr>
            <w:tcW w:w="720" w:type="dxa"/>
            <w:noWrap/>
            <w:vAlign w:val="center"/>
          </w:tcPr>
          <w:p w14:paraId="3D2A75F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20FB9A4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6F59AB8B"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5E16DDF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E4E514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560BDE00"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0D606530"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8</w:t>
            </w:r>
          </w:p>
        </w:tc>
        <w:tc>
          <w:tcPr>
            <w:tcW w:w="2625" w:type="dxa"/>
            <w:vAlign w:val="center"/>
          </w:tcPr>
          <w:p w14:paraId="4616A007"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Engagement of Alcohol, Opioid, or Other Drug Abuse or Dependence Treatment</w:t>
            </w:r>
          </w:p>
        </w:tc>
        <w:tc>
          <w:tcPr>
            <w:tcW w:w="4614" w:type="dxa"/>
            <w:vAlign w:val="center"/>
          </w:tcPr>
          <w:p w14:paraId="6D061238"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enrollees 18 to 64 years of age who were diagnosed with a new episode of alcohol, opioid, or other drug abuse or dependency who received ≥2 additional services within 30 days of the initiation visit</w:t>
            </w:r>
          </w:p>
        </w:tc>
        <w:tc>
          <w:tcPr>
            <w:tcW w:w="858" w:type="dxa"/>
            <w:vAlign w:val="center"/>
          </w:tcPr>
          <w:p w14:paraId="1CF5DAD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1ED9448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10276B8E"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NCQA</w:t>
            </w:r>
          </w:p>
        </w:tc>
        <w:tc>
          <w:tcPr>
            <w:tcW w:w="810" w:type="dxa"/>
            <w:vAlign w:val="center"/>
          </w:tcPr>
          <w:p w14:paraId="5355DF0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4</w:t>
            </w:r>
          </w:p>
        </w:tc>
        <w:tc>
          <w:tcPr>
            <w:tcW w:w="720" w:type="dxa"/>
            <w:noWrap/>
            <w:vAlign w:val="center"/>
          </w:tcPr>
          <w:p w14:paraId="205920F3"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1651E03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5E13AB4B"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339F4C1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0137D5A5"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590C3FA4"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205095A6" w14:textId="77777777" w:rsidR="00BA7F32" w:rsidRPr="00914808" w:rsidRDefault="00BA7F32" w:rsidP="008A1BF5">
            <w:pPr>
              <w:jc w:val="center"/>
              <w:rPr>
                <w:rFonts w:ascii="Arial" w:eastAsia="Times New Roman" w:hAnsi="Arial" w:cs="Arial"/>
                <w:color w:val="000000"/>
                <w:sz w:val="18"/>
                <w:szCs w:val="18"/>
              </w:rPr>
            </w:pPr>
            <w:r w:rsidRPr="00914808">
              <w:rPr>
                <w:rFonts w:ascii="Arial" w:eastAsia="Times New Roman" w:hAnsi="Arial" w:cs="Arial"/>
                <w:b w:val="0"/>
                <w:color w:val="000000"/>
                <w:sz w:val="18"/>
                <w:szCs w:val="18"/>
              </w:rPr>
              <w:t>9</w:t>
            </w:r>
          </w:p>
        </w:tc>
        <w:tc>
          <w:tcPr>
            <w:tcW w:w="2625" w:type="dxa"/>
            <w:vAlign w:val="center"/>
          </w:tcPr>
          <w:p w14:paraId="4E89B29B"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Follow-Up After Hospitalization for Mental Illness (7 days)</w:t>
            </w:r>
          </w:p>
        </w:tc>
        <w:tc>
          <w:tcPr>
            <w:tcW w:w="4614" w:type="dxa"/>
            <w:vAlign w:val="center"/>
          </w:tcPr>
          <w:p w14:paraId="1395D215"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discharges for enrollees 18 to 64 years of age, hospitalized for treatment of mental illness, where the member received follow-up with a mental health practitioner within 7 days of discharge</w:t>
            </w:r>
          </w:p>
        </w:tc>
        <w:tc>
          <w:tcPr>
            <w:tcW w:w="858" w:type="dxa"/>
            <w:vAlign w:val="center"/>
          </w:tcPr>
          <w:p w14:paraId="75A92713"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754CEDA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2344F85B"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NCQA</w:t>
            </w:r>
          </w:p>
        </w:tc>
        <w:tc>
          <w:tcPr>
            <w:tcW w:w="810" w:type="dxa"/>
            <w:vAlign w:val="center"/>
          </w:tcPr>
          <w:p w14:paraId="27F87DD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576</w:t>
            </w:r>
          </w:p>
        </w:tc>
        <w:tc>
          <w:tcPr>
            <w:tcW w:w="720" w:type="dxa"/>
            <w:noWrap/>
            <w:vAlign w:val="center"/>
          </w:tcPr>
          <w:p w14:paraId="02FFB51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26D1DD23"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5C1D55A4"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6C6B61D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6E94AF0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7C9775F1" w14:textId="77777777" w:rsidTr="008A1BF5">
        <w:trPr>
          <w:trHeight w:val="752"/>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45F26027"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10</w:t>
            </w:r>
          </w:p>
        </w:tc>
        <w:tc>
          <w:tcPr>
            <w:tcW w:w="2625" w:type="dxa"/>
            <w:vAlign w:val="center"/>
          </w:tcPr>
          <w:p w14:paraId="7E5F8F62"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7"/>
                <w:szCs w:val="17"/>
              </w:rPr>
            </w:pPr>
            <w:r w:rsidRPr="00914808">
              <w:rPr>
                <w:rFonts w:ascii="Arial" w:eastAsia="Times New Roman" w:hAnsi="Arial" w:cs="Arial"/>
                <w:color w:val="000000"/>
                <w:sz w:val="17"/>
                <w:szCs w:val="17"/>
              </w:rPr>
              <w:t>Diabetes Screening for Individuals With Schizophrenia or Bipolar Disorder Who Are Using Antipsychotic Medication</w:t>
            </w:r>
          </w:p>
        </w:tc>
        <w:tc>
          <w:tcPr>
            <w:tcW w:w="4614" w:type="dxa"/>
            <w:vAlign w:val="center"/>
          </w:tcPr>
          <w:p w14:paraId="330C8CED"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enrollees with schizophrenia or bipolar disorder, who were dispensed an antipsychotic medication, and had diabetes screening test during the measurement year</w:t>
            </w:r>
          </w:p>
        </w:tc>
        <w:tc>
          <w:tcPr>
            <w:tcW w:w="858" w:type="dxa"/>
            <w:vAlign w:val="center"/>
          </w:tcPr>
          <w:p w14:paraId="0387305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74568E6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37A2484F"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NCQA</w:t>
            </w:r>
          </w:p>
        </w:tc>
        <w:tc>
          <w:tcPr>
            <w:tcW w:w="810" w:type="dxa"/>
            <w:vAlign w:val="center"/>
          </w:tcPr>
          <w:p w14:paraId="67BCC36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1932</w:t>
            </w:r>
          </w:p>
        </w:tc>
        <w:tc>
          <w:tcPr>
            <w:tcW w:w="720" w:type="dxa"/>
            <w:noWrap/>
            <w:vAlign w:val="center"/>
          </w:tcPr>
          <w:p w14:paraId="4FA15C4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7C5DCE0E"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35B6ED1E"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45B35F74"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0D61D0E4"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1011778E"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hideMark/>
          </w:tcPr>
          <w:p w14:paraId="5994AAD1"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11</w:t>
            </w:r>
          </w:p>
        </w:tc>
        <w:tc>
          <w:tcPr>
            <w:tcW w:w="2625" w:type="dxa"/>
            <w:vAlign w:val="center"/>
            <w:hideMark/>
          </w:tcPr>
          <w:p w14:paraId="3769EEF7"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Placeholder: Outcome-based Measure</w:t>
            </w:r>
          </w:p>
        </w:tc>
        <w:tc>
          <w:tcPr>
            <w:tcW w:w="4614" w:type="dxa"/>
            <w:vAlign w:val="center"/>
            <w:hideMark/>
          </w:tcPr>
          <w:p w14:paraId="760147CE"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858" w:type="dxa"/>
            <w:vAlign w:val="center"/>
            <w:hideMark/>
          </w:tcPr>
          <w:p w14:paraId="2A2C8E04"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1260" w:type="dxa"/>
            <w:vAlign w:val="center"/>
          </w:tcPr>
          <w:p w14:paraId="0A5103C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990" w:type="dxa"/>
            <w:vAlign w:val="center"/>
            <w:hideMark/>
          </w:tcPr>
          <w:p w14:paraId="61099D7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810" w:type="dxa"/>
            <w:vAlign w:val="center"/>
            <w:hideMark/>
          </w:tcPr>
          <w:p w14:paraId="48EB9BD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11C6D31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139BD0A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5B9F4C5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09415525"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A6C194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50629125"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15301" w:type="dxa"/>
            <w:gridSpan w:val="12"/>
            <w:noWrap/>
            <w:vAlign w:val="center"/>
          </w:tcPr>
          <w:p w14:paraId="09244B1F" w14:textId="77777777" w:rsidR="00BA7F32" w:rsidRPr="00914808" w:rsidRDefault="00BA7F32"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3: Avoidable Utilization</w:t>
            </w:r>
          </w:p>
        </w:tc>
      </w:tr>
      <w:tr w:rsidR="00BA7F32" w:rsidRPr="00914808" w14:paraId="5BBB10F0"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70670AB6"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12</w:t>
            </w:r>
          </w:p>
        </w:tc>
        <w:tc>
          <w:tcPr>
            <w:tcW w:w="2625" w:type="dxa"/>
            <w:vAlign w:val="center"/>
          </w:tcPr>
          <w:p w14:paraId="3C12D2E4"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hAnsi="Arial" w:cs="Arial"/>
                <w:sz w:val="18"/>
                <w:szCs w:val="18"/>
              </w:rPr>
              <w:t>ED Visits for Adults with SMI, Addiction, or Co-occurring Conditions</w:t>
            </w:r>
          </w:p>
        </w:tc>
        <w:tc>
          <w:tcPr>
            <w:tcW w:w="4614" w:type="dxa"/>
            <w:vAlign w:val="center"/>
          </w:tcPr>
          <w:p w14:paraId="39314886"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sz w:val="18"/>
                <w:szCs w:val="18"/>
              </w:rPr>
              <w:t xml:space="preserve">The rate of ED visits for enrollees 18 to 64 years of age identified with a </w:t>
            </w:r>
            <w:r w:rsidRPr="00914808">
              <w:rPr>
                <w:rFonts w:ascii="Arial" w:hAnsi="Arial" w:cs="Arial"/>
                <w:sz w:val="18"/>
                <w:szCs w:val="18"/>
              </w:rPr>
              <w:t>diagnosis of serious mental illness, substance addiction, or co-occurring conditions</w:t>
            </w:r>
          </w:p>
        </w:tc>
        <w:tc>
          <w:tcPr>
            <w:tcW w:w="858" w:type="dxa"/>
            <w:vAlign w:val="center"/>
          </w:tcPr>
          <w:p w14:paraId="32B8126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5AA6A51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4618AC50"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3B97590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810" w:type="dxa"/>
            <w:vAlign w:val="center"/>
          </w:tcPr>
          <w:p w14:paraId="383FEEF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07C01A4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6FBD02B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411EEA8C"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5A18C743"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03A13D5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7895D842"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3285BB54" w14:textId="77777777" w:rsidR="00BA7F32" w:rsidRPr="00914808" w:rsidRDefault="00BA7F32"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13</w:t>
            </w:r>
          </w:p>
        </w:tc>
        <w:tc>
          <w:tcPr>
            <w:tcW w:w="2625" w:type="dxa"/>
            <w:vAlign w:val="center"/>
          </w:tcPr>
          <w:p w14:paraId="4F704DD2"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4808">
              <w:rPr>
                <w:rFonts w:ascii="Arial" w:hAnsi="Arial" w:cs="Arial"/>
                <w:sz w:val="18"/>
              </w:rPr>
              <w:t>Hospital Readmissions (Adult)</w:t>
            </w:r>
          </w:p>
        </w:tc>
        <w:tc>
          <w:tcPr>
            <w:tcW w:w="4614" w:type="dxa"/>
            <w:vAlign w:val="center"/>
          </w:tcPr>
          <w:p w14:paraId="226655FF"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14808">
              <w:rPr>
                <w:rFonts w:ascii="Arial" w:hAnsi="Arial" w:cs="Arial"/>
                <w:sz w:val="18"/>
                <w:szCs w:val="22"/>
              </w:rPr>
              <w:t>The rate of acute unplanned hospital readmissions within 30 days of discharge for enrollees 18 to 64 years of age</w:t>
            </w:r>
          </w:p>
        </w:tc>
        <w:tc>
          <w:tcPr>
            <w:tcW w:w="858" w:type="dxa"/>
            <w:vAlign w:val="center"/>
          </w:tcPr>
          <w:p w14:paraId="4AFDCFE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061DE0EF"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434AE8A5"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NCQA</w:t>
            </w:r>
          </w:p>
        </w:tc>
        <w:tc>
          <w:tcPr>
            <w:tcW w:w="810" w:type="dxa"/>
            <w:vAlign w:val="center"/>
          </w:tcPr>
          <w:p w14:paraId="2BCBE825"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1768</w:t>
            </w:r>
          </w:p>
        </w:tc>
        <w:tc>
          <w:tcPr>
            <w:tcW w:w="720" w:type="dxa"/>
            <w:noWrap/>
            <w:vAlign w:val="center"/>
          </w:tcPr>
          <w:p w14:paraId="4895A3F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2FC104DE"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1AE477F7"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49DB04D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72566CB9"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BA7F32" w:rsidRPr="00914808" w14:paraId="4F1E99AA"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15301" w:type="dxa"/>
            <w:gridSpan w:val="12"/>
            <w:noWrap/>
            <w:vAlign w:val="center"/>
          </w:tcPr>
          <w:p w14:paraId="27966147" w14:textId="77777777" w:rsidR="00BA7F32" w:rsidRPr="00914808" w:rsidRDefault="00BA7F32"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 xml:space="preserve">Domain 4: Member Experience </w:t>
            </w:r>
          </w:p>
        </w:tc>
      </w:tr>
      <w:tr w:rsidR="00BA7F32" w:rsidRPr="00914808" w14:paraId="5DDE66AC"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63F9E36D" w14:textId="77777777" w:rsidR="00BA7F32" w:rsidRPr="00914808" w:rsidRDefault="00BA7F32" w:rsidP="008A1BF5">
            <w:pPr>
              <w:jc w:val="center"/>
              <w:rPr>
                <w:rFonts w:ascii="Arial" w:eastAsia="Times New Roman" w:hAnsi="Arial" w:cs="Arial"/>
                <w:b w:val="0"/>
                <w:color w:val="000000"/>
                <w:sz w:val="18"/>
                <w:szCs w:val="18"/>
              </w:rPr>
            </w:pPr>
          </w:p>
        </w:tc>
        <w:tc>
          <w:tcPr>
            <w:tcW w:w="2625" w:type="dxa"/>
            <w:vAlign w:val="center"/>
          </w:tcPr>
          <w:p w14:paraId="0496B02E"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4808">
              <w:rPr>
                <w:rFonts w:ascii="Arial" w:hAnsi="Arial" w:cs="Arial"/>
                <w:sz w:val="18"/>
              </w:rPr>
              <w:t>Member Experience</w:t>
            </w:r>
          </w:p>
        </w:tc>
        <w:tc>
          <w:tcPr>
            <w:tcW w:w="4614" w:type="dxa"/>
            <w:vAlign w:val="center"/>
          </w:tcPr>
          <w:p w14:paraId="23F1978D" w14:textId="77777777" w:rsidR="00BA7F32" w:rsidRPr="00914808" w:rsidRDefault="00BA7F32"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14808">
              <w:rPr>
                <w:rFonts w:ascii="Arial" w:hAnsi="Arial" w:cs="Arial"/>
                <w:sz w:val="18"/>
                <w:szCs w:val="22"/>
              </w:rPr>
              <w:t>Composites Related to Communications, Care Planning, Self-Management, and Integration of Care (To be finalized)</w:t>
            </w:r>
          </w:p>
        </w:tc>
        <w:tc>
          <w:tcPr>
            <w:tcW w:w="858" w:type="dxa"/>
            <w:vAlign w:val="center"/>
          </w:tcPr>
          <w:p w14:paraId="064FB09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Survey</w:t>
            </w:r>
          </w:p>
        </w:tc>
        <w:tc>
          <w:tcPr>
            <w:tcW w:w="1260" w:type="dxa"/>
            <w:vAlign w:val="center"/>
          </w:tcPr>
          <w:p w14:paraId="3A36B626"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Nov 2019</w:t>
            </w:r>
          </w:p>
        </w:tc>
        <w:tc>
          <w:tcPr>
            <w:tcW w:w="990" w:type="dxa"/>
            <w:vAlign w:val="center"/>
          </w:tcPr>
          <w:p w14:paraId="5FF69E1A"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810" w:type="dxa"/>
            <w:vAlign w:val="center"/>
          </w:tcPr>
          <w:p w14:paraId="131C448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3E7DDD43"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7D9E3498"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3954A295"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7EEDEF3D"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08FFF172" w14:textId="77777777" w:rsidR="00BA7F32" w:rsidRPr="00914808" w:rsidRDefault="00BA7F32"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bl>
    <w:p w14:paraId="3815C088" w14:textId="77777777" w:rsidR="00BA7F32" w:rsidRPr="00914808" w:rsidRDefault="00BA7F32" w:rsidP="00BA7F32">
      <w:pPr>
        <w:tabs>
          <w:tab w:val="left" w:pos="8004"/>
        </w:tabs>
      </w:pPr>
      <w:r w:rsidRPr="00914808">
        <w:tab/>
      </w:r>
    </w:p>
    <w:tbl>
      <w:tblPr>
        <w:tblStyle w:val="TableGrid"/>
        <w:tblW w:w="7632" w:type="dxa"/>
        <w:tblInd w:w="-432" w:type="dxa"/>
        <w:tblBorders>
          <w:insideH w:val="none" w:sz="0" w:space="0" w:color="auto"/>
          <w:insideV w:val="none" w:sz="0" w:space="0" w:color="auto"/>
        </w:tblBorders>
        <w:tblLook w:val="04A0" w:firstRow="1" w:lastRow="0" w:firstColumn="1" w:lastColumn="0" w:noHBand="0" w:noVBand="1"/>
      </w:tblPr>
      <w:tblGrid>
        <w:gridCol w:w="7632"/>
      </w:tblGrid>
      <w:tr w:rsidR="00BA7F32" w:rsidRPr="00914808" w14:paraId="3C513679" w14:textId="77777777" w:rsidTr="008A1BF5">
        <w:trPr>
          <w:trHeight w:val="328"/>
        </w:trPr>
        <w:tc>
          <w:tcPr>
            <w:tcW w:w="7632" w:type="dxa"/>
            <w:tcBorders>
              <w:top w:val="single" w:sz="4" w:space="0" w:color="95B3D7" w:themeColor="accent1" w:themeTint="99"/>
              <w:left w:val="single" w:sz="4" w:space="0" w:color="95B3D7" w:themeColor="accent1" w:themeTint="99"/>
              <w:right w:val="single" w:sz="4" w:space="0" w:color="95B3D7" w:themeColor="accent1" w:themeTint="99"/>
            </w:tcBorders>
          </w:tcPr>
          <w:p w14:paraId="3587F866" w14:textId="77777777" w:rsidR="00BA7F32" w:rsidRPr="00914808" w:rsidRDefault="00BA7F32" w:rsidP="008A1BF5">
            <w:pPr>
              <w:spacing w:before="120" w:after="120"/>
              <w:rPr>
                <w:rFonts w:ascii="Arial" w:hAnsi="Arial" w:cs="Arial"/>
                <w:sz w:val="18"/>
                <w:u w:val="single"/>
              </w:rPr>
            </w:pPr>
            <w:r w:rsidRPr="00914808">
              <w:br w:type="page"/>
            </w:r>
            <w:r w:rsidRPr="00914808">
              <w:rPr>
                <w:rFonts w:ascii="Arial" w:hAnsi="Arial" w:cs="Arial"/>
                <w:sz w:val="18"/>
                <w:u w:val="single"/>
              </w:rPr>
              <w:t>Measure Steward Definitions</w:t>
            </w:r>
          </w:p>
        </w:tc>
      </w:tr>
      <w:tr w:rsidR="00BA7F32" w:rsidRPr="00914808" w14:paraId="7DEECE1B" w14:textId="77777777" w:rsidTr="008A1BF5">
        <w:trPr>
          <w:trHeight w:val="675"/>
        </w:trPr>
        <w:tc>
          <w:tcPr>
            <w:tcW w:w="7632" w:type="dxa"/>
            <w:tcBorders>
              <w:left w:val="single" w:sz="4" w:space="0" w:color="95B3D7" w:themeColor="accent1" w:themeTint="99"/>
              <w:bottom w:val="single" w:sz="4" w:space="0" w:color="95B3D7" w:themeColor="accent1" w:themeTint="99"/>
              <w:right w:val="single" w:sz="4" w:space="0" w:color="95B3D7" w:themeColor="accent1" w:themeTint="99"/>
            </w:tcBorders>
          </w:tcPr>
          <w:p w14:paraId="12A39C7F" w14:textId="77777777" w:rsidR="00BA7F32" w:rsidRPr="00914808" w:rsidRDefault="00BA7F32" w:rsidP="00BA7F32">
            <w:pPr>
              <w:pStyle w:val="ListParagraph"/>
              <w:numPr>
                <w:ilvl w:val="0"/>
                <w:numId w:val="116"/>
              </w:numPr>
              <w:spacing w:before="120" w:after="120"/>
              <w:ind w:left="342" w:hanging="342"/>
              <w:contextualSpacing w:val="0"/>
              <w:rPr>
                <w:rFonts w:ascii="Arial" w:hAnsi="Arial" w:cs="Arial"/>
                <w:sz w:val="18"/>
              </w:rPr>
            </w:pPr>
            <w:r w:rsidRPr="00914808">
              <w:rPr>
                <w:rFonts w:ascii="Arial" w:hAnsi="Arial" w:cs="Arial"/>
                <w:sz w:val="18"/>
              </w:rPr>
              <w:t>MA EOHHS: Massachusetts Executive Office of Health and Human Services</w:t>
            </w:r>
          </w:p>
          <w:p w14:paraId="29B77421" w14:textId="77777777" w:rsidR="00BA7F32" w:rsidRPr="00914808" w:rsidRDefault="00BA7F32" w:rsidP="00BA7F32">
            <w:pPr>
              <w:pStyle w:val="ListParagraph"/>
              <w:numPr>
                <w:ilvl w:val="0"/>
                <w:numId w:val="116"/>
              </w:numPr>
              <w:spacing w:before="120" w:after="120"/>
              <w:ind w:left="342" w:hanging="342"/>
              <w:contextualSpacing w:val="0"/>
              <w:rPr>
                <w:rFonts w:ascii="Arial" w:hAnsi="Arial" w:cs="Arial"/>
                <w:sz w:val="18"/>
              </w:rPr>
            </w:pPr>
            <w:r w:rsidRPr="00914808">
              <w:rPr>
                <w:rFonts w:ascii="Arial" w:hAnsi="Arial" w:cs="Arial"/>
                <w:sz w:val="18"/>
              </w:rPr>
              <w:t>NCQA: National Committee for Quality Assurance</w:t>
            </w:r>
          </w:p>
        </w:tc>
      </w:tr>
    </w:tbl>
    <w:p w14:paraId="4D65E3E2" w14:textId="77777777" w:rsidR="00BA7F32" w:rsidRPr="00914808" w:rsidRDefault="00BA7F32" w:rsidP="00BA7F32">
      <w:pPr>
        <w:rPr>
          <w:rFonts w:ascii="Arial" w:hAnsi="Arial" w:cs="Arial"/>
          <w:sz w:val="20"/>
        </w:rPr>
      </w:pPr>
    </w:p>
    <w:p w14:paraId="58E43B87" w14:textId="77777777" w:rsidR="00BA7F32" w:rsidRPr="00914808" w:rsidRDefault="00BA7F32" w:rsidP="00BA7F32">
      <w:pPr>
        <w:rPr>
          <w:rFonts w:ascii="Arial" w:hAnsi="Arial" w:cs="Arial"/>
          <w:sz w:val="20"/>
        </w:rPr>
      </w:pPr>
    </w:p>
    <w:p w14:paraId="50D09E98" w14:textId="77777777" w:rsidR="006B1CBA" w:rsidRPr="00914808" w:rsidRDefault="006B1CBA">
      <w:pPr>
        <w:rPr>
          <w:rFonts w:ascii="Arial" w:hAnsi="Arial" w:cs="Arial"/>
          <w:b/>
          <w:sz w:val="20"/>
          <w:szCs w:val="20"/>
        </w:rPr>
      </w:pPr>
      <w:r w:rsidRPr="00914808">
        <w:rPr>
          <w:rFonts w:ascii="Arial" w:hAnsi="Arial" w:cs="Arial"/>
          <w:b/>
          <w:sz w:val="20"/>
          <w:szCs w:val="20"/>
        </w:rPr>
        <w:br w:type="page"/>
      </w:r>
    </w:p>
    <w:p w14:paraId="3DD59BE4" w14:textId="77777777" w:rsidR="006B1CBA" w:rsidRPr="00914808" w:rsidRDefault="006B1CBA" w:rsidP="006B1CBA">
      <w:pPr>
        <w:pStyle w:val="Header"/>
        <w:ind w:left="-360" w:hanging="630"/>
        <w:rPr>
          <w:rFonts w:ascii="Arial" w:hAnsi="Arial" w:cs="Arial"/>
          <w:b/>
          <w:sz w:val="20"/>
          <w:szCs w:val="20"/>
        </w:rPr>
      </w:pPr>
      <w:r w:rsidRPr="00914808">
        <w:rPr>
          <w:rFonts w:ascii="Arial" w:hAnsi="Arial" w:cs="Arial"/>
          <w:b/>
          <w:sz w:val="20"/>
          <w:szCs w:val="20"/>
        </w:rPr>
        <w:t>MassHealth DSRIP LTSS Community Partners Quality Measure Program (Prospective Measures, 2018-2022) – Include Benchmark Timeline</w:t>
      </w:r>
    </w:p>
    <w:p w14:paraId="46CA3F70" w14:textId="77777777" w:rsidR="006B1CBA" w:rsidRPr="00914808" w:rsidRDefault="006B1CBA" w:rsidP="006B1CBA">
      <w:pPr>
        <w:rPr>
          <w:rFonts w:ascii="Arial" w:hAnsi="Arial" w:cs="Arial"/>
          <w:sz w:val="20"/>
        </w:rPr>
      </w:pPr>
    </w:p>
    <w:tbl>
      <w:tblPr>
        <w:tblStyle w:val="GridTable1Light-Accent11"/>
        <w:tblW w:w="15195" w:type="dxa"/>
        <w:jc w:val="center"/>
        <w:tblLayout w:type="fixed"/>
        <w:tblLook w:val="04A0" w:firstRow="1" w:lastRow="0" w:firstColumn="1" w:lastColumn="0" w:noHBand="0" w:noVBand="1"/>
      </w:tblPr>
      <w:tblGrid>
        <w:gridCol w:w="544"/>
        <w:gridCol w:w="2625"/>
        <w:gridCol w:w="4609"/>
        <w:gridCol w:w="990"/>
        <w:gridCol w:w="1297"/>
        <w:gridCol w:w="990"/>
        <w:gridCol w:w="650"/>
        <w:gridCol w:w="700"/>
        <w:gridCol w:w="720"/>
        <w:gridCol w:w="630"/>
        <w:gridCol w:w="720"/>
        <w:gridCol w:w="720"/>
      </w:tblGrid>
      <w:tr w:rsidR="006B1CBA" w:rsidRPr="00914808" w14:paraId="76EAA87A" w14:textId="77777777" w:rsidTr="008A1BF5">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544" w:type="dxa"/>
            <w:vMerge w:val="restart"/>
            <w:shd w:val="clear" w:color="auto" w:fill="DAEEF3" w:themeFill="accent5" w:themeFillTint="33"/>
            <w:noWrap/>
            <w:vAlign w:val="bottom"/>
          </w:tcPr>
          <w:p w14:paraId="57F07BB6" w14:textId="77777777" w:rsidR="006B1CBA" w:rsidRPr="00914808" w:rsidRDefault="006B1CBA" w:rsidP="008A1BF5">
            <w:pPr>
              <w:jc w:val="center"/>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2625" w:type="dxa"/>
            <w:vMerge w:val="restart"/>
            <w:shd w:val="clear" w:color="auto" w:fill="DAEEF3" w:themeFill="accent5" w:themeFillTint="33"/>
            <w:vAlign w:val="bottom"/>
          </w:tcPr>
          <w:p w14:paraId="3FC6CEA8"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 Name</w:t>
            </w:r>
          </w:p>
        </w:tc>
        <w:tc>
          <w:tcPr>
            <w:tcW w:w="4609" w:type="dxa"/>
            <w:vMerge w:val="restart"/>
            <w:shd w:val="clear" w:color="auto" w:fill="DAEEF3" w:themeFill="accent5" w:themeFillTint="33"/>
            <w:vAlign w:val="bottom"/>
          </w:tcPr>
          <w:p w14:paraId="48F2DF31"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 Description</w:t>
            </w:r>
          </w:p>
        </w:tc>
        <w:tc>
          <w:tcPr>
            <w:tcW w:w="990" w:type="dxa"/>
            <w:vMerge w:val="restart"/>
            <w:shd w:val="clear" w:color="auto" w:fill="DAEEF3" w:themeFill="accent5" w:themeFillTint="33"/>
            <w:vAlign w:val="bottom"/>
          </w:tcPr>
          <w:p w14:paraId="286944AD"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Data Source</w:t>
            </w:r>
          </w:p>
        </w:tc>
        <w:tc>
          <w:tcPr>
            <w:tcW w:w="1297" w:type="dxa"/>
            <w:vMerge w:val="restart"/>
            <w:shd w:val="clear" w:color="auto" w:fill="DAEEF3" w:themeFill="accent5" w:themeFillTint="33"/>
            <w:vAlign w:val="center"/>
          </w:tcPr>
          <w:p w14:paraId="697C6D92"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Benchmark due to CMS</w:t>
            </w:r>
          </w:p>
        </w:tc>
        <w:tc>
          <w:tcPr>
            <w:tcW w:w="990" w:type="dxa"/>
            <w:vMerge w:val="restart"/>
            <w:shd w:val="clear" w:color="auto" w:fill="DAEEF3" w:themeFill="accent5" w:themeFillTint="33"/>
            <w:vAlign w:val="bottom"/>
          </w:tcPr>
          <w:p w14:paraId="65847A3D"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w:t>
            </w:r>
          </w:p>
          <w:p w14:paraId="26526E32"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Steward</w:t>
            </w:r>
          </w:p>
        </w:tc>
        <w:tc>
          <w:tcPr>
            <w:tcW w:w="650" w:type="dxa"/>
            <w:vMerge w:val="restart"/>
            <w:tcBorders>
              <w:right w:val="single" w:sz="4" w:space="0" w:color="B6DDE8" w:themeColor="accent5" w:themeTint="66"/>
            </w:tcBorders>
            <w:shd w:val="clear" w:color="auto" w:fill="DAEEF3" w:themeFill="accent5" w:themeFillTint="33"/>
            <w:vAlign w:val="bottom"/>
          </w:tcPr>
          <w:p w14:paraId="435A4D8E"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NQF</w:t>
            </w:r>
          </w:p>
        </w:tc>
        <w:tc>
          <w:tcPr>
            <w:tcW w:w="3490" w:type="dxa"/>
            <w:gridSpan w:val="5"/>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bottom"/>
          </w:tcPr>
          <w:p w14:paraId="7A5E0ECF" w14:textId="77777777" w:rsidR="006B1CBA" w:rsidRPr="00914808" w:rsidRDefault="006B1CBA" w:rsidP="008A1B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 xml:space="preserve">  Pay for Performance Phase In</w:t>
            </w:r>
          </w:p>
          <w:p w14:paraId="056B0D52"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 Performance, R= Reporting)</w:t>
            </w:r>
          </w:p>
        </w:tc>
      </w:tr>
      <w:tr w:rsidR="006B1CBA" w:rsidRPr="00914808" w14:paraId="27751791" w14:textId="77777777" w:rsidTr="008A1BF5">
        <w:trPr>
          <w:trHeight w:val="20"/>
          <w:jc w:val="center"/>
        </w:trPr>
        <w:tc>
          <w:tcPr>
            <w:cnfStyle w:val="001000000000" w:firstRow="0" w:lastRow="0" w:firstColumn="1" w:lastColumn="0" w:oddVBand="0" w:evenVBand="0" w:oddHBand="0" w:evenHBand="0" w:firstRowFirstColumn="0" w:firstRowLastColumn="0" w:lastRowFirstColumn="0" w:lastRowLastColumn="0"/>
            <w:tcW w:w="544" w:type="dxa"/>
            <w:vMerge/>
            <w:noWrap/>
            <w:vAlign w:val="center"/>
          </w:tcPr>
          <w:p w14:paraId="234E382C" w14:textId="77777777" w:rsidR="006B1CBA" w:rsidRPr="00914808" w:rsidRDefault="006B1CBA" w:rsidP="008A1BF5">
            <w:pPr>
              <w:jc w:val="center"/>
              <w:rPr>
                <w:rFonts w:ascii="Arial" w:eastAsia="Times New Roman" w:hAnsi="Arial" w:cs="Arial"/>
                <w:color w:val="000000"/>
                <w:sz w:val="18"/>
                <w:szCs w:val="18"/>
              </w:rPr>
            </w:pPr>
          </w:p>
        </w:tc>
        <w:tc>
          <w:tcPr>
            <w:tcW w:w="2625" w:type="dxa"/>
            <w:vMerge/>
            <w:vAlign w:val="center"/>
          </w:tcPr>
          <w:p w14:paraId="0ACDC08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4609" w:type="dxa"/>
            <w:vMerge/>
            <w:vAlign w:val="center"/>
          </w:tcPr>
          <w:p w14:paraId="1260055D"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990" w:type="dxa"/>
            <w:vMerge/>
            <w:vAlign w:val="center"/>
          </w:tcPr>
          <w:p w14:paraId="08BA801A"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297" w:type="dxa"/>
            <w:vMerge/>
            <w:vAlign w:val="center"/>
          </w:tcPr>
          <w:p w14:paraId="75D12B93"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990" w:type="dxa"/>
            <w:vMerge/>
            <w:vAlign w:val="center"/>
          </w:tcPr>
          <w:p w14:paraId="7481A73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650" w:type="dxa"/>
            <w:vMerge/>
            <w:tcBorders>
              <w:right w:val="single" w:sz="4" w:space="0" w:color="B6DDE8" w:themeColor="accent5" w:themeTint="66"/>
            </w:tcBorders>
            <w:vAlign w:val="center"/>
          </w:tcPr>
          <w:p w14:paraId="2CF8590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70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4E7BFAA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2018</w:t>
            </w: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054B600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2019</w:t>
            </w:r>
          </w:p>
        </w:tc>
        <w:tc>
          <w:tcPr>
            <w:tcW w:w="6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37AF254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2020</w:t>
            </w: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55364553"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2021</w:t>
            </w: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1E0E58E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2022</w:t>
            </w:r>
          </w:p>
        </w:tc>
      </w:tr>
      <w:tr w:rsidR="006B1CBA" w:rsidRPr="00914808" w14:paraId="2E8CACE3"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15195" w:type="dxa"/>
            <w:gridSpan w:val="12"/>
            <w:noWrap/>
            <w:vAlign w:val="center"/>
          </w:tcPr>
          <w:p w14:paraId="5215EF5D" w14:textId="77777777" w:rsidR="006B1CBA" w:rsidRPr="00914808" w:rsidRDefault="006B1CBA"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1: Care Integration</w:t>
            </w:r>
          </w:p>
        </w:tc>
      </w:tr>
      <w:tr w:rsidR="006B1CBA" w:rsidRPr="00914808" w14:paraId="0E6B0401"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65D13BBB"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1</w:t>
            </w:r>
          </w:p>
        </w:tc>
        <w:tc>
          <w:tcPr>
            <w:tcW w:w="2625" w:type="dxa"/>
            <w:vAlign w:val="center"/>
          </w:tcPr>
          <w:p w14:paraId="26ED68C6"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Community Partner Engagement</w:t>
            </w:r>
          </w:p>
        </w:tc>
        <w:tc>
          <w:tcPr>
            <w:tcW w:w="4609" w:type="dxa"/>
            <w:vAlign w:val="center"/>
          </w:tcPr>
          <w:p w14:paraId="7CD946B9"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assigned enrollees 3 to 64 years of age with documentation of engagement within 92 days of assignment to a Community Partner</w:t>
            </w:r>
          </w:p>
        </w:tc>
        <w:tc>
          <w:tcPr>
            <w:tcW w:w="990" w:type="dxa"/>
            <w:vAlign w:val="center"/>
          </w:tcPr>
          <w:p w14:paraId="367B1C6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97" w:type="dxa"/>
            <w:vAlign w:val="center"/>
          </w:tcPr>
          <w:p w14:paraId="2BFD2BD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2A87356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2017FAD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650" w:type="dxa"/>
            <w:vAlign w:val="center"/>
          </w:tcPr>
          <w:p w14:paraId="52FF0F2D"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00" w:type="dxa"/>
            <w:noWrap/>
            <w:vAlign w:val="center"/>
          </w:tcPr>
          <w:p w14:paraId="1DF621F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0681DAC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3EB38453"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07E8312F"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71B3810F"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0539C443" w14:textId="77777777" w:rsidTr="008A1BF5">
        <w:trPr>
          <w:trHeight w:val="674"/>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3A854F0A"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2</w:t>
            </w:r>
          </w:p>
        </w:tc>
        <w:tc>
          <w:tcPr>
            <w:tcW w:w="2625" w:type="dxa"/>
            <w:vAlign w:val="center"/>
          </w:tcPr>
          <w:p w14:paraId="273600B6"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Annual Care Plan Completion</w:t>
            </w:r>
          </w:p>
        </w:tc>
        <w:tc>
          <w:tcPr>
            <w:tcW w:w="4609" w:type="dxa"/>
            <w:vAlign w:val="center"/>
          </w:tcPr>
          <w:p w14:paraId="5DC603EE"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enrollees 3 to 64 years of age with documentation of a completed Care Plan during the measurement year</w:t>
            </w:r>
          </w:p>
        </w:tc>
        <w:tc>
          <w:tcPr>
            <w:tcW w:w="990" w:type="dxa"/>
            <w:vAlign w:val="center"/>
          </w:tcPr>
          <w:p w14:paraId="1091BC0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97" w:type="dxa"/>
            <w:vAlign w:val="center"/>
          </w:tcPr>
          <w:p w14:paraId="41E7D22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7575178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281554B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650" w:type="dxa"/>
            <w:vAlign w:val="center"/>
          </w:tcPr>
          <w:p w14:paraId="555FB7E3"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00" w:type="dxa"/>
            <w:noWrap/>
            <w:vAlign w:val="center"/>
          </w:tcPr>
          <w:p w14:paraId="541E5D4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2BED302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455D2D5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2A084DF"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720" w:type="dxa"/>
            <w:noWrap/>
            <w:vAlign w:val="center"/>
          </w:tcPr>
          <w:p w14:paraId="03162FF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t>
            </w:r>
          </w:p>
        </w:tc>
      </w:tr>
      <w:tr w:rsidR="006B1CBA" w:rsidRPr="00914808" w14:paraId="288AB58D"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142AE90E" w14:textId="77777777" w:rsidR="006B1CBA" w:rsidRPr="00914808" w:rsidRDefault="006B1CBA" w:rsidP="008A1BF5">
            <w:pPr>
              <w:jc w:val="center"/>
              <w:rPr>
                <w:rFonts w:ascii="Arial" w:eastAsia="Times New Roman" w:hAnsi="Arial" w:cs="Arial"/>
                <w:color w:val="000000"/>
                <w:sz w:val="18"/>
                <w:szCs w:val="18"/>
              </w:rPr>
            </w:pPr>
            <w:r w:rsidRPr="00914808">
              <w:rPr>
                <w:rFonts w:ascii="Arial" w:eastAsia="Times New Roman" w:hAnsi="Arial" w:cs="Arial"/>
                <w:b w:val="0"/>
                <w:color w:val="000000"/>
                <w:sz w:val="18"/>
                <w:szCs w:val="18"/>
              </w:rPr>
              <w:t>2*</w:t>
            </w:r>
          </w:p>
        </w:tc>
        <w:tc>
          <w:tcPr>
            <w:tcW w:w="2625" w:type="dxa"/>
            <w:vAlign w:val="center"/>
          </w:tcPr>
          <w:p w14:paraId="4D3B76B9"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Enhanced Person-Centered Care Planning</w:t>
            </w:r>
          </w:p>
        </w:tc>
        <w:tc>
          <w:tcPr>
            <w:tcW w:w="4609" w:type="dxa"/>
          </w:tcPr>
          <w:p w14:paraId="7D466E15"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p w14:paraId="11FA201B"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 xml:space="preserve">Measure will aim to speak to content, timeliness, and person-centeredness of an iterative care plan </w:t>
            </w:r>
          </w:p>
        </w:tc>
        <w:tc>
          <w:tcPr>
            <w:tcW w:w="990" w:type="dxa"/>
            <w:vAlign w:val="center"/>
          </w:tcPr>
          <w:p w14:paraId="43AE64A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1297" w:type="dxa"/>
            <w:vAlign w:val="center"/>
          </w:tcPr>
          <w:p w14:paraId="14593BE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3E5B0A5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TBD</w:t>
            </w:r>
          </w:p>
        </w:tc>
        <w:tc>
          <w:tcPr>
            <w:tcW w:w="650" w:type="dxa"/>
            <w:vAlign w:val="center"/>
          </w:tcPr>
          <w:p w14:paraId="45A7AEA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00" w:type="dxa"/>
            <w:noWrap/>
            <w:vAlign w:val="center"/>
          </w:tcPr>
          <w:p w14:paraId="4CE30ADD"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720" w:type="dxa"/>
            <w:noWrap/>
            <w:vAlign w:val="center"/>
          </w:tcPr>
          <w:p w14:paraId="3D2498DA"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630" w:type="dxa"/>
            <w:noWrap/>
            <w:vAlign w:val="center"/>
          </w:tcPr>
          <w:p w14:paraId="4008B17F"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288E27D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709BEAC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137526C5"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6C63B35E"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3</w:t>
            </w:r>
          </w:p>
        </w:tc>
        <w:tc>
          <w:tcPr>
            <w:tcW w:w="2625" w:type="dxa"/>
            <w:vAlign w:val="center"/>
          </w:tcPr>
          <w:p w14:paraId="47E5127C"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Follow-up with LTSS CP after acute or post-acute stay (3 days)</w:t>
            </w:r>
          </w:p>
        </w:tc>
        <w:tc>
          <w:tcPr>
            <w:tcW w:w="4609" w:type="dxa"/>
            <w:vAlign w:val="center"/>
          </w:tcPr>
          <w:p w14:paraId="3A030A45"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discharges from acute or post-acute stays for enrollees 3 to 64 years of age that were succeeded by a follow-up with a LTSS CP within 3 business days of discharge</w:t>
            </w:r>
          </w:p>
        </w:tc>
        <w:tc>
          <w:tcPr>
            <w:tcW w:w="990" w:type="dxa"/>
            <w:vAlign w:val="center"/>
          </w:tcPr>
          <w:p w14:paraId="21ADD023"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97" w:type="dxa"/>
            <w:vAlign w:val="center"/>
          </w:tcPr>
          <w:p w14:paraId="241684BD"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0EEF1F1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068802A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650" w:type="dxa"/>
            <w:vAlign w:val="center"/>
          </w:tcPr>
          <w:p w14:paraId="2AD9B57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00" w:type="dxa"/>
            <w:noWrap/>
            <w:vAlign w:val="center"/>
          </w:tcPr>
          <w:p w14:paraId="7D12EA3F"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59B15B3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0404144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B8AF1D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0C6B825F"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5BC18438"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15195" w:type="dxa"/>
            <w:gridSpan w:val="12"/>
            <w:noWrap/>
            <w:vAlign w:val="center"/>
          </w:tcPr>
          <w:p w14:paraId="105D0625" w14:textId="77777777" w:rsidR="006B1CBA" w:rsidRPr="00914808" w:rsidRDefault="006B1CBA"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2: Population Health</w:t>
            </w:r>
          </w:p>
        </w:tc>
      </w:tr>
      <w:tr w:rsidR="006B1CBA" w:rsidRPr="00914808" w14:paraId="3E454CB3"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29FA3CD3"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4</w:t>
            </w:r>
          </w:p>
        </w:tc>
        <w:tc>
          <w:tcPr>
            <w:tcW w:w="2625" w:type="dxa"/>
            <w:vAlign w:val="center"/>
          </w:tcPr>
          <w:p w14:paraId="7FFC3461"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914808">
              <w:rPr>
                <w:rFonts w:ascii="Arial" w:eastAsia="Times New Roman" w:hAnsi="Arial" w:cs="Arial"/>
                <w:color w:val="000000"/>
                <w:sz w:val="18"/>
                <w:szCs w:val="18"/>
              </w:rPr>
              <w:t>Community Tenure</w:t>
            </w:r>
          </w:p>
        </w:tc>
        <w:tc>
          <w:tcPr>
            <w:tcW w:w="4609" w:type="dxa"/>
            <w:vAlign w:val="center"/>
          </w:tcPr>
          <w:p w14:paraId="09726341"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The rate of eligible days CP enrollees 3 to 64 years of age resided in their home or in a community setting without utilizing acute or post-acute inpatient services</w:t>
            </w:r>
          </w:p>
        </w:tc>
        <w:tc>
          <w:tcPr>
            <w:tcW w:w="990" w:type="dxa"/>
            <w:vAlign w:val="center"/>
          </w:tcPr>
          <w:p w14:paraId="04566B6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97" w:type="dxa"/>
            <w:vAlign w:val="center"/>
          </w:tcPr>
          <w:p w14:paraId="0262865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18C8752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5D4204F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650" w:type="dxa"/>
            <w:vAlign w:val="center"/>
          </w:tcPr>
          <w:p w14:paraId="48C5A5B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00" w:type="dxa"/>
            <w:noWrap/>
            <w:vAlign w:val="center"/>
          </w:tcPr>
          <w:p w14:paraId="61732E7A"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1ACAE5B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74DBB72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C0E684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3FC3314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457BB9A9" w14:textId="77777777" w:rsidTr="008A1BF5">
        <w:trPr>
          <w:trHeight w:val="667"/>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hideMark/>
          </w:tcPr>
          <w:p w14:paraId="039C50D0"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5</w:t>
            </w:r>
          </w:p>
        </w:tc>
        <w:tc>
          <w:tcPr>
            <w:tcW w:w="2625" w:type="dxa"/>
            <w:vAlign w:val="center"/>
            <w:hideMark/>
          </w:tcPr>
          <w:p w14:paraId="1ED4F09D"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Annual primary care visit</w:t>
            </w:r>
          </w:p>
        </w:tc>
        <w:tc>
          <w:tcPr>
            <w:tcW w:w="4609" w:type="dxa"/>
            <w:vAlign w:val="center"/>
            <w:hideMark/>
          </w:tcPr>
          <w:p w14:paraId="6A1F8196"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enrollees 3 to 64 years of age who had at least one comprehensive well-care visit during the measurement year</w:t>
            </w:r>
          </w:p>
        </w:tc>
        <w:tc>
          <w:tcPr>
            <w:tcW w:w="990" w:type="dxa"/>
            <w:vAlign w:val="center"/>
            <w:hideMark/>
          </w:tcPr>
          <w:p w14:paraId="55BB4D6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97" w:type="dxa"/>
            <w:vAlign w:val="center"/>
          </w:tcPr>
          <w:p w14:paraId="0D964B0F"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Oct 2019</w:t>
            </w:r>
          </w:p>
        </w:tc>
        <w:tc>
          <w:tcPr>
            <w:tcW w:w="990" w:type="dxa"/>
            <w:vAlign w:val="center"/>
            <w:hideMark/>
          </w:tcPr>
          <w:p w14:paraId="59CA269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 EOHHS</w:t>
            </w:r>
          </w:p>
        </w:tc>
        <w:tc>
          <w:tcPr>
            <w:tcW w:w="650" w:type="dxa"/>
            <w:vAlign w:val="center"/>
            <w:hideMark/>
          </w:tcPr>
          <w:p w14:paraId="3B38164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00" w:type="dxa"/>
            <w:tcBorders>
              <w:top w:val="single" w:sz="4" w:space="0" w:color="B6DDE8" w:themeColor="accent5" w:themeTint="66"/>
            </w:tcBorders>
            <w:noWrap/>
            <w:vAlign w:val="center"/>
            <w:hideMark/>
          </w:tcPr>
          <w:p w14:paraId="71BC437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tcBorders>
              <w:top w:val="single" w:sz="4" w:space="0" w:color="B6DDE8" w:themeColor="accent5" w:themeTint="66"/>
            </w:tcBorders>
            <w:noWrap/>
            <w:vAlign w:val="center"/>
            <w:hideMark/>
          </w:tcPr>
          <w:p w14:paraId="5E750E9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tcBorders>
              <w:top w:val="single" w:sz="4" w:space="0" w:color="B6DDE8" w:themeColor="accent5" w:themeTint="66"/>
            </w:tcBorders>
            <w:noWrap/>
            <w:vAlign w:val="center"/>
            <w:hideMark/>
          </w:tcPr>
          <w:p w14:paraId="4BBE638B"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tcBorders>
              <w:top w:val="single" w:sz="4" w:space="0" w:color="B6DDE8" w:themeColor="accent5" w:themeTint="66"/>
            </w:tcBorders>
            <w:noWrap/>
            <w:vAlign w:val="center"/>
            <w:hideMark/>
          </w:tcPr>
          <w:p w14:paraId="61FDA26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tcBorders>
              <w:top w:val="single" w:sz="4" w:space="0" w:color="B6DDE8" w:themeColor="accent5" w:themeTint="66"/>
            </w:tcBorders>
            <w:noWrap/>
            <w:vAlign w:val="center"/>
            <w:hideMark/>
          </w:tcPr>
          <w:p w14:paraId="5A4C8AF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00BFE20D" w14:textId="77777777" w:rsidTr="008A1BF5">
        <w:trPr>
          <w:trHeight w:val="638"/>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368E6E5F"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6</w:t>
            </w:r>
          </w:p>
        </w:tc>
        <w:tc>
          <w:tcPr>
            <w:tcW w:w="2625" w:type="dxa"/>
            <w:vAlign w:val="center"/>
          </w:tcPr>
          <w:p w14:paraId="112D148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Oral Health Evaluation</w:t>
            </w:r>
          </w:p>
        </w:tc>
        <w:tc>
          <w:tcPr>
            <w:tcW w:w="4609" w:type="dxa"/>
            <w:vAlign w:val="center"/>
          </w:tcPr>
          <w:p w14:paraId="0978FC4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7"/>
                <w:szCs w:val="17"/>
              </w:rPr>
            </w:pPr>
            <w:r w:rsidRPr="00914808">
              <w:rPr>
                <w:rFonts w:ascii="Arial" w:eastAsia="Times New Roman" w:hAnsi="Arial" w:cs="Arial"/>
                <w:color w:val="000000"/>
                <w:sz w:val="17"/>
                <w:szCs w:val="17"/>
              </w:rPr>
              <w:t>Percentage of enrollees 3 to 20 years of age who received a comprehensive or periodic oral evaluation within the measurement year</w:t>
            </w:r>
          </w:p>
        </w:tc>
        <w:tc>
          <w:tcPr>
            <w:tcW w:w="990" w:type="dxa"/>
            <w:vAlign w:val="center"/>
          </w:tcPr>
          <w:p w14:paraId="0172C7A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97" w:type="dxa"/>
            <w:vAlign w:val="center"/>
          </w:tcPr>
          <w:p w14:paraId="2B60EF7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Oct 2019</w:t>
            </w:r>
          </w:p>
        </w:tc>
        <w:tc>
          <w:tcPr>
            <w:tcW w:w="990" w:type="dxa"/>
            <w:vAlign w:val="center"/>
          </w:tcPr>
          <w:p w14:paraId="40CF4D6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DQA</w:t>
            </w:r>
          </w:p>
        </w:tc>
        <w:tc>
          <w:tcPr>
            <w:tcW w:w="650" w:type="dxa"/>
            <w:vAlign w:val="center"/>
          </w:tcPr>
          <w:p w14:paraId="6BD904A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2517</w:t>
            </w:r>
          </w:p>
        </w:tc>
        <w:tc>
          <w:tcPr>
            <w:tcW w:w="700" w:type="dxa"/>
            <w:noWrap/>
            <w:vAlign w:val="center"/>
          </w:tcPr>
          <w:p w14:paraId="7F936A0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555885B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400E5CE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020DDB5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68A4438A"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7998E131" w14:textId="77777777" w:rsidTr="008A1BF5">
        <w:trPr>
          <w:trHeight w:val="683"/>
          <w:jc w:val="center"/>
        </w:trPr>
        <w:tc>
          <w:tcPr>
            <w:cnfStyle w:val="001000000000" w:firstRow="0" w:lastRow="0" w:firstColumn="1" w:lastColumn="0" w:oddVBand="0" w:evenVBand="0" w:oddHBand="0" w:evenHBand="0" w:firstRowFirstColumn="0" w:firstRowLastColumn="0" w:lastRowFirstColumn="0" w:lastRowLastColumn="0"/>
            <w:tcW w:w="15195" w:type="dxa"/>
            <w:gridSpan w:val="12"/>
            <w:noWrap/>
            <w:vAlign w:val="center"/>
          </w:tcPr>
          <w:p w14:paraId="5C4FB9D4" w14:textId="77777777" w:rsidR="006B1CBA" w:rsidRPr="00914808" w:rsidRDefault="006B1CBA"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3: Avoidable Utilization</w:t>
            </w:r>
          </w:p>
        </w:tc>
      </w:tr>
      <w:tr w:rsidR="006B1CBA" w:rsidRPr="00914808" w14:paraId="5CE34C97" w14:textId="77777777" w:rsidTr="008A1BF5">
        <w:trPr>
          <w:trHeight w:val="683"/>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hideMark/>
          </w:tcPr>
          <w:p w14:paraId="7903FEAC"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7</w:t>
            </w:r>
          </w:p>
        </w:tc>
        <w:tc>
          <w:tcPr>
            <w:tcW w:w="2625" w:type="dxa"/>
            <w:vAlign w:val="center"/>
            <w:hideMark/>
          </w:tcPr>
          <w:p w14:paraId="294DFFA7"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All-Cause ED Visits</w:t>
            </w:r>
          </w:p>
        </w:tc>
        <w:tc>
          <w:tcPr>
            <w:tcW w:w="4609" w:type="dxa"/>
            <w:vAlign w:val="center"/>
            <w:hideMark/>
          </w:tcPr>
          <w:p w14:paraId="30556430"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sz w:val="18"/>
                <w:szCs w:val="18"/>
              </w:rPr>
              <w:t>The rate of ED visits for enrollees 3 to 64 years of age</w:t>
            </w:r>
          </w:p>
        </w:tc>
        <w:tc>
          <w:tcPr>
            <w:tcW w:w="990" w:type="dxa"/>
            <w:vAlign w:val="center"/>
            <w:hideMark/>
          </w:tcPr>
          <w:p w14:paraId="56F159F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97" w:type="dxa"/>
            <w:vAlign w:val="center"/>
          </w:tcPr>
          <w:p w14:paraId="0414E1A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Oct 2019</w:t>
            </w:r>
          </w:p>
        </w:tc>
        <w:tc>
          <w:tcPr>
            <w:tcW w:w="990" w:type="dxa"/>
            <w:vAlign w:val="center"/>
            <w:hideMark/>
          </w:tcPr>
          <w:p w14:paraId="3021686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 EOHHS</w:t>
            </w:r>
          </w:p>
        </w:tc>
        <w:tc>
          <w:tcPr>
            <w:tcW w:w="650" w:type="dxa"/>
            <w:vAlign w:val="center"/>
            <w:hideMark/>
          </w:tcPr>
          <w:p w14:paraId="0CAE519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00" w:type="dxa"/>
            <w:noWrap/>
            <w:vAlign w:val="center"/>
          </w:tcPr>
          <w:p w14:paraId="167CED7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51AEBF6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37F0BB3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94AF1B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3B26DC6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02CDCF44" w14:textId="77777777" w:rsidTr="008A1BF5">
        <w:trPr>
          <w:trHeight w:val="620"/>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16FE1486"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8</w:t>
            </w:r>
          </w:p>
        </w:tc>
        <w:tc>
          <w:tcPr>
            <w:tcW w:w="2625" w:type="dxa"/>
            <w:vAlign w:val="center"/>
          </w:tcPr>
          <w:p w14:paraId="2C662016"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14808">
              <w:rPr>
                <w:rFonts w:ascii="Arial" w:hAnsi="Arial" w:cs="Arial"/>
                <w:sz w:val="18"/>
              </w:rPr>
              <w:t xml:space="preserve">Hospital Readmissions (Adult) </w:t>
            </w:r>
          </w:p>
        </w:tc>
        <w:tc>
          <w:tcPr>
            <w:tcW w:w="4609" w:type="dxa"/>
            <w:vAlign w:val="center"/>
          </w:tcPr>
          <w:p w14:paraId="64E9C9CD"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14808">
              <w:rPr>
                <w:rFonts w:ascii="Arial" w:hAnsi="Arial" w:cs="Arial"/>
                <w:sz w:val="18"/>
                <w:szCs w:val="22"/>
              </w:rPr>
              <w:t>The rate of acute unplanned hospital readmissions within 30 days of discharge for enrollees 18 to 64 years of age</w:t>
            </w:r>
          </w:p>
        </w:tc>
        <w:tc>
          <w:tcPr>
            <w:tcW w:w="990" w:type="dxa"/>
            <w:vAlign w:val="center"/>
          </w:tcPr>
          <w:p w14:paraId="77EFA73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97" w:type="dxa"/>
            <w:vAlign w:val="center"/>
          </w:tcPr>
          <w:p w14:paraId="3FEE0E5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Mar 2020</w:t>
            </w:r>
          </w:p>
        </w:tc>
        <w:tc>
          <w:tcPr>
            <w:tcW w:w="990" w:type="dxa"/>
            <w:vAlign w:val="center"/>
          </w:tcPr>
          <w:p w14:paraId="2AA81BA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NCQA</w:t>
            </w:r>
          </w:p>
        </w:tc>
        <w:tc>
          <w:tcPr>
            <w:tcW w:w="650" w:type="dxa"/>
            <w:vAlign w:val="center"/>
          </w:tcPr>
          <w:p w14:paraId="0E39DAE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1768</w:t>
            </w:r>
          </w:p>
        </w:tc>
        <w:tc>
          <w:tcPr>
            <w:tcW w:w="700" w:type="dxa"/>
            <w:noWrap/>
            <w:vAlign w:val="center"/>
          </w:tcPr>
          <w:p w14:paraId="5C8F350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7CF1D2A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642A9E8A"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5211008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714F1B0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6F59495D" w14:textId="77777777" w:rsidTr="008A1BF5">
        <w:trPr>
          <w:trHeight w:val="620"/>
          <w:jc w:val="center"/>
        </w:trPr>
        <w:tc>
          <w:tcPr>
            <w:cnfStyle w:val="001000000000" w:firstRow="0" w:lastRow="0" w:firstColumn="1" w:lastColumn="0" w:oddVBand="0" w:evenVBand="0" w:oddHBand="0" w:evenHBand="0" w:firstRowFirstColumn="0" w:firstRowLastColumn="0" w:lastRowFirstColumn="0" w:lastRowLastColumn="0"/>
            <w:tcW w:w="15195" w:type="dxa"/>
            <w:gridSpan w:val="12"/>
            <w:noWrap/>
            <w:vAlign w:val="center"/>
          </w:tcPr>
          <w:p w14:paraId="2C951BD3" w14:textId="77777777" w:rsidR="006B1CBA" w:rsidRPr="00914808" w:rsidRDefault="006B1CBA"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4: Member Experience</w:t>
            </w:r>
          </w:p>
        </w:tc>
      </w:tr>
      <w:tr w:rsidR="006B1CBA" w:rsidRPr="00914808" w14:paraId="3052537F" w14:textId="77777777" w:rsidTr="008A1BF5">
        <w:trPr>
          <w:trHeight w:val="620"/>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4F607237" w14:textId="77777777" w:rsidR="006B1CBA" w:rsidRPr="00914808" w:rsidRDefault="006B1CBA" w:rsidP="008A1BF5">
            <w:pPr>
              <w:jc w:val="center"/>
              <w:rPr>
                <w:rFonts w:ascii="Arial" w:eastAsia="Times New Roman" w:hAnsi="Arial" w:cs="Arial"/>
                <w:color w:val="000000"/>
                <w:sz w:val="18"/>
                <w:szCs w:val="18"/>
              </w:rPr>
            </w:pPr>
          </w:p>
        </w:tc>
        <w:tc>
          <w:tcPr>
            <w:tcW w:w="2625" w:type="dxa"/>
            <w:vAlign w:val="center"/>
          </w:tcPr>
          <w:p w14:paraId="420A8484"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914808">
              <w:rPr>
                <w:rFonts w:ascii="Arial" w:hAnsi="Arial" w:cs="Arial"/>
                <w:sz w:val="18"/>
              </w:rPr>
              <w:t>Member Experience</w:t>
            </w:r>
          </w:p>
        </w:tc>
        <w:tc>
          <w:tcPr>
            <w:tcW w:w="4609" w:type="dxa"/>
            <w:vAlign w:val="center"/>
          </w:tcPr>
          <w:p w14:paraId="288AA24F"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2"/>
              </w:rPr>
            </w:pPr>
            <w:r w:rsidRPr="00914808">
              <w:rPr>
                <w:rFonts w:ascii="Arial" w:hAnsi="Arial" w:cs="Arial"/>
                <w:sz w:val="18"/>
                <w:szCs w:val="22"/>
              </w:rPr>
              <w:t>Composites Related to Communications, Care Planning, Self-Management, and Integration of Care (To be finalized)</w:t>
            </w:r>
          </w:p>
        </w:tc>
        <w:tc>
          <w:tcPr>
            <w:tcW w:w="990" w:type="dxa"/>
            <w:vAlign w:val="center"/>
          </w:tcPr>
          <w:p w14:paraId="698168D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Survey</w:t>
            </w:r>
          </w:p>
        </w:tc>
        <w:tc>
          <w:tcPr>
            <w:tcW w:w="1297" w:type="dxa"/>
            <w:vAlign w:val="center"/>
          </w:tcPr>
          <w:p w14:paraId="249F1C0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Nov 2019</w:t>
            </w:r>
          </w:p>
        </w:tc>
        <w:tc>
          <w:tcPr>
            <w:tcW w:w="990" w:type="dxa"/>
            <w:vAlign w:val="center"/>
          </w:tcPr>
          <w:p w14:paraId="0702126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650" w:type="dxa"/>
            <w:vAlign w:val="center"/>
          </w:tcPr>
          <w:p w14:paraId="7589C50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00" w:type="dxa"/>
            <w:noWrap/>
            <w:vAlign w:val="center"/>
          </w:tcPr>
          <w:p w14:paraId="41595B5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720" w:type="dxa"/>
            <w:noWrap/>
            <w:vAlign w:val="center"/>
          </w:tcPr>
          <w:p w14:paraId="1C10F2F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5144CA1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5709933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720" w:type="dxa"/>
            <w:noWrap/>
            <w:vAlign w:val="center"/>
          </w:tcPr>
          <w:p w14:paraId="2561B46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bl>
    <w:p w14:paraId="6159E994" w14:textId="77777777" w:rsidR="006B1CBA" w:rsidRPr="00914808" w:rsidRDefault="006B1CBA" w:rsidP="006B1CBA">
      <w:pPr>
        <w:rPr>
          <w:rFonts w:ascii="Arial" w:hAnsi="Arial" w:cs="Arial"/>
          <w:sz w:val="20"/>
        </w:rPr>
      </w:pPr>
    </w:p>
    <w:tbl>
      <w:tblPr>
        <w:tblStyle w:val="TableGrid"/>
        <w:tblW w:w="7632" w:type="dxa"/>
        <w:tblInd w:w="-432" w:type="dxa"/>
        <w:tblBorders>
          <w:insideH w:val="none" w:sz="0" w:space="0" w:color="auto"/>
          <w:insideV w:val="none" w:sz="0" w:space="0" w:color="auto"/>
        </w:tblBorders>
        <w:tblLook w:val="04A0" w:firstRow="1" w:lastRow="0" w:firstColumn="1" w:lastColumn="0" w:noHBand="0" w:noVBand="1"/>
      </w:tblPr>
      <w:tblGrid>
        <w:gridCol w:w="7632"/>
      </w:tblGrid>
      <w:tr w:rsidR="006B1CBA" w:rsidRPr="00914808" w14:paraId="556CDAF9" w14:textId="77777777" w:rsidTr="008A1BF5">
        <w:trPr>
          <w:trHeight w:val="328"/>
        </w:trPr>
        <w:tc>
          <w:tcPr>
            <w:tcW w:w="7632" w:type="dxa"/>
            <w:tcBorders>
              <w:top w:val="single" w:sz="4" w:space="0" w:color="95B3D7" w:themeColor="accent1" w:themeTint="99"/>
              <w:left w:val="single" w:sz="4" w:space="0" w:color="95B3D7" w:themeColor="accent1" w:themeTint="99"/>
              <w:right w:val="single" w:sz="4" w:space="0" w:color="95B3D7" w:themeColor="accent1" w:themeTint="99"/>
            </w:tcBorders>
          </w:tcPr>
          <w:p w14:paraId="5162C6AE" w14:textId="77777777" w:rsidR="006B1CBA" w:rsidRPr="00914808" w:rsidRDefault="006B1CBA" w:rsidP="008A1BF5">
            <w:pPr>
              <w:spacing w:before="120" w:after="120"/>
              <w:rPr>
                <w:rFonts w:ascii="Arial" w:hAnsi="Arial" w:cs="Arial"/>
                <w:sz w:val="18"/>
                <w:u w:val="single"/>
              </w:rPr>
            </w:pPr>
            <w:r w:rsidRPr="00914808">
              <w:br w:type="page"/>
            </w:r>
            <w:r w:rsidRPr="00914808">
              <w:rPr>
                <w:rFonts w:ascii="Arial" w:hAnsi="Arial" w:cs="Arial"/>
                <w:sz w:val="18"/>
                <w:u w:val="single"/>
              </w:rPr>
              <w:t>Measure Steward Definitions</w:t>
            </w:r>
          </w:p>
        </w:tc>
      </w:tr>
      <w:tr w:rsidR="006B1CBA" w:rsidRPr="00914808" w14:paraId="43D487F1" w14:textId="77777777" w:rsidTr="008A1BF5">
        <w:trPr>
          <w:trHeight w:val="981"/>
        </w:trPr>
        <w:tc>
          <w:tcPr>
            <w:tcW w:w="7632" w:type="dxa"/>
            <w:tcBorders>
              <w:left w:val="single" w:sz="4" w:space="0" w:color="95B3D7" w:themeColor="accent1" w:themeTint="99"/>
              <w:bottom w:val="single" w:sz="4" w:space="0" w:color="95B3D7" w:themeColor="accent1" w:themeTint="99"/>
              <w:right w:val="single" w:sz="4" w:space="0" w:color="95B3D7" w:themeColor="accent1" w:themeTint="99"/>
            </w:tcBorders>
          </w:tcPr>
          <w:p w14:paraId="4C197386" w14:textId="77777777" w:rsidR="006B1CBA" w:rsidRPr="00914808" w:rsidRDefault="006B1CBA" w:rsidP="006B1CBA">
            <w:pPr>
              <w:pStyle w:val="ListParagraph"/>
              <w:numPr>
                <w:ilvl w:val="0"/>
                <w:numId w:val="116"/>
              </w:numPr>
              <w:spacing w:before="120" w:after="120"/>
              <w:ind w:left="342" w:hanging="342"/>
              <w:contextualSpacing w:val="0"/>
              <w:rPr>
                <w:rFonts w:ascii="Arial" w:hAnsi="Arial" w:cs="Arial"/>
                <w:sz w:val="18"/>
              </w:rPr>
            </w:pPr>
            <w:r w:rsidRPr="00914808">
              <w:rPr>
                <w:rFonts w:ascii="Arial" w:hAnsi="Arial" w:cs="Arial"/>
                <w:sz w:val="18"/>
              </w:rPr>
              <w:t>DQA: Dental Quality Alliance</w:t>
            </w:r>
          </w:p>
          <w:p w14:paraId="0771B932" w14:textId="77777777" w:rsidR="006B1CBA" w:rsidRPr="00914808" w:rsidRDefault="006B1CBA" w:rsidP="006B1CBA">
            <w:pPr>
              <w:pStyle w:val="ListParagraph"/>
              <w:numPr>
                <w:ilvl w:val="0"/>
                <w:numId w:val="116"/>
              </w:numPr>
              <w:spacing w:before="120" w:after="120"/>
              <w:ind w:left="342" w:hanging="342"/>
              <w:contextualSpacing w:val="0"/>
              <w:rPr>
                <w:rFonts w:ascii="Arial" w:hAnsi="Arial" w:cs="Arial"/>
                <w:sz w:val="18"/>
              </w:rPr>
            </w:pPr>
            <w:r w:rsidRPr="00914808">
              <w:rPr>
                <w:rFonts w:ascii="Arial" w:hAnsi="Arial" w:cs="Arial"/>
                <w:sz w:val="18"/>
              </w:rPr>
              <w:t>MA EOHHS: Massachusetts Executive Office of Health and Human Services</w:t>
            </w:r>
          </w:p>
          <w:p w14:paraId="30DA5AA7" w14:textId="77777777" w:rsidR="006B1CBA" w:rsidRPr="00914808" w:rsidRDefault="006B1CBA" w:rsidP="006B1CBA">
            <w:pPr>
              <w:pStyle w:val="ListParagraph"/>
              <w:numPr>
                <w:ilvl w:val="0"/>
                <w:numId w:val="116"/>
              </w:numPr>
              <w:spacing w:before="120" w:after="120"/>
              <w:ind w:left="342" w:hanging="342"/>
              <w:contextualSpacing w:val="0"/>
              <w:rPr>
                <w:rFonts w:ascii="Arial" w:hAnsi="Arial" w:cs="Arial"/>
                <w:sz w:val="18"/>
              </w:rPr>
            </w:pPr>
            <w:r w:rsidRPr="00914808">
              <w:rPr>
                <w:rFonts w:ascii="Arial" w:hAnsi="Arial" w:cs="Arial"/>
                <w:sz w:val="18"/>
              </w:rPr>
              <w:t>NCQA: National Committee for Quality Assurance</w:t>
            </w:r>
          </w:p>
        </w:tc>
      </w:tr>
    </w:tbl>
    <w:p w14:paraId="4B700922" w14:textId="77777777" w:rsidR="006B1CBA" w:rsidRPr="00914808" w:rsidRDefault="006B1CBA" w:rsidP="006B1CBA">
      <w:pPr>
        <w:rPr>
          <w:rFonts w:ascii="Arial" w:hAnsi="Arial" w:cs="Arial"/>
          <w:sz w:val="20"/>
        </w:rPr>
      </w:pPr>
    </w:p>
    <w:p w14:paraId="43E77B8D" w14:textId="77777777" w:rsidR="006B1CBA" w:rsidRPr="00914808" w:rsidRDefault="006B1CBA">
      <w:pPr>
        <w:rPr>
          <w:rFonts w:ascii="Arial" w:hAnsi="Arial" w:cs="Arial"/>
          <w:b/>
          <w:sz w:val="20"/>
          <w:szCs w:val="20"/>
        </w:rPr>
      </w:pPr>
      <w:r w:rsidRPr="00914808">
        <w:rPr>
          <w:rFonts w:ascii="Arial" w:hAnsi="Arial" w:cs="Arial"/>
          <w:b/>
          <w:sz w:val="20"/>
          <w:szCs w:val="20"/>
        </w:rPr>
        <w:br w:type="page"/>
      </w:r>
    </w:p>
    <w:p w14:paraId="15B39F76" w14:textId="77777777" w:rsidR="006B1CBA" w:rsidRPr="00914808" w:rsidRDefault="006B1CBA" w:rsidP="006B1CBA">
      <w:pPr>
        <w:pStyle w:val="Header"/>
        <w:ind w:left="-360" w:hanging="630"/>
        <w:rPr>
          <w:rFonts w:ascii="Arial" w:hAnsi="Arial" w:cs="Arial"/>
          <w:b/>
          <w:sz w:val="20"/>
          <w:szCs w:val="20"/>
        </w:rPr>
      </w:pPr>
      <w:r w:rsidRPr="00914808">
        <w:rPr>
          <w:rFonts w:ascii="Arial" w:hAnsi="Arial" w:cs="Arial"/>
          <w:b/>
          <w:sz w:val="20"/>
          <w:szCs w:val="20"/>
        </w:rPr>
        <w:t>MassHealth DSRIP Community Service Agency Quality Measure Program (Prospective Measures, 2018-2022) – Include Benchmark Timeline</w:t>
      </w:r>
    </w:p>
    <w:p w14:paraId="26F91D54" w14:textId="77777777" w:rsidR="006B1CBA" w:rsidRPr="00914808" w:rsidRDefault="006B1CBA" w:rsidP="006B1CBA">
      <w:pPr>
        <w:rPr>
          <w:rFonts w:ascii="Arial" w:hAnsi="Arial" w:cs="Arial"/>
          <w:sz w:val="20"/>
        </w:rPr>
      </w:pPr>
    </w:p>
    <w:tbl>
      <w:tblPr>
        <w:tblStyle w:val="GridTable1Light-Accent11"/>
        <w:tblW w:w="15031" w:type="dxa"/>
        <w:jc w:val="center"/>
        <w:tblLayout w:type="fixed"/>
        <w:tblLook w:val="04A0" w:firstRow="1" w:lastRow="0" w:firstColumn="1" w:lastColumn="0" w:noHBand="0" w:noVBand="1"/>
      </w:tblPr>
      <w:tblGrid>
        <w:gridCol w:w="544"/>
        <w:gridCol w:w="2625"/>
        <w:gridCol w:w="4704"/>
        <w:gridCol w:w="948"/>
        <w:gridCol w:w="1260"/>
        <w:gridCol w:w="1035"/>
        <w:gridCol w:w="675"/>
        <w:gridCol w:w="720"/>
        <w:gridCol w:w="630"/>
        <w:gridCol w:w="630"/>
        <w:gridCol w:w="630"/>
        <w:gridCol w:w="630"/>
      </w:tblGrid>
      <w:tr w:rsidR="006B1CBA" w:rsidRPr="00914808" w14:paraId="2D162498" w14:textId="77777777" w:rsidTr="008A1BF5">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544" w:type="dxa"/>
            <w:vMerge w:val="restart"/>
            <w:shd w:val="clear" w:color="auto" w:fill="DAEEF3" w:themeFill="accent5" w:themeFillTint="33"/>
            <w:noWrap/>
            <w:vAlign w:val="bottom"/>
          </w:tcPr>
          <w:p w14:paraId="3DE6E07B" w14:textId="77777777" w:rsidR="006B1CBA" w:rsidRPr="00914808" w:rsidRDefault="006B1CBA" w:rsidP="008A1BF5">
            <w:pPr>
              <w:jc w:val="center"/>
              <w:rPr>
                <w:rFonts w:ascii="Arial" w:hAnsi="Arial" w:cs="Arial"/>
                <w:sz w:val="20"/>
              </w:rPr>
            </w:pPr>
            <w:r w:rsidRPr="00914808">
              <w:rPr>
                <w:rFonts w:ascii="Arial" w:hAnsi="Arial" w:cs="Arial"/>
                <w:sz w:val="20"/>
              </w:rPr>
              <w:br w:type="page"/>
            </w:r>
          </w:p>
          <w:p w14:paraId="5D3E94AA" w14:textId="77777777" w:rsidR="006B1CBA" w:rsidRPr="00914808" w:rsidRDefault="006B1CBA" w:rsidP="008A1BF5">
            <w:pPr>
              <w:jc w:val="center"/>
              <w:rPr>
                <w:rFonts w:ascii="Arial" w:eastAsia="Times New Roman" w:hAnsi="Arial" w:cs="Arial"/>
                <w:color w:val="000000"/>
                <w:sz w:val="18"/>
                <w:szCs w:val="18"/>
              </w:rPr>
            </w:pPr>
            <w:r w:rsidRPr="00914808">
              <w:rPr>
                <w:rFonts w:ascii="Arial" w:eastAsia="Times New Roman" w:hAnsi="Arial" w:cs="Arial"/>
                <w:color w:val="000000"/>
                <w:sz w:val="18"/>
                <w:szCs w:val="18"/>
              </w:rPr>
              <w:t>#</w:t>
            </w:r>
          </w:p>
        </w:tc>
        <w:tc>
          <w:tcPr>
            <w:tcW w:w="2625" w:type="dxa"/>
            <w:vMerge w:val="restart"/>
            <w:shd w:val="clear" w:color="auto" w:fill="DAEEF3" w:themeFill="accent5" w:themeFillTint="33"/>
            <w:vAlign w:val="bottom"/>
          </w:tcPr>
          <w:p w14:paraId="44DA309F"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 Name</w:t>
            </w:r>
          </w:p>
        </w:tc>
        <w:tc>
          <w:tcPr>
            <w:tcW w:w="4704" w:type="dxa"/>
            <w:vMerge w:val="restart"/>
            <w:shd w:val="clear" w:color="auto" w:fill="DAEEF3" w:themeFill="accent5" w:themeFillTint="33"/>
            <w:vAlign w:val="bottom"/>
          </w:tcPr>
          <w:p w14:paraId="01882F10"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 Description</w:t>
            </w:r>
          </w:p>
        </w:tc>
        <w:tc>
          <w:tcPr>
            <w:tcW w:w="948" w:type="dxa"/>
            <w:vMerge w:val="restart"/>
            <w:shd w:val="clear" w:color="auto" w:fill="DAEEF3" w:themeFill="accent5" w:themeFillTint="33"/>
            <w:vAlign w:val="bottom"/>
          </w:tcPr>
          <w:p w14:paraId="6082307C"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Data Source</w:t>
            </w:r>
          </w:p>
        </w:tc>
        <w:tc>
          <w:tcPr>
            <w:tcW w:w="1260" w:type="dxa"/>
            <w:vMerge w:val="restart"/>
            <w:shd w:val="clear" w:color="auto" w:fill="DAEEF3" w:themeFill="accent5" w:themeFillTint="33"/>
            <w:vAlign w:val="bottom"/>
          </w:tcPr>
          <w:p w14:paraId="7D8ADD4F"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Benchmark due to CMS</w:t>
            </w:r>
          </w:p>
        </w:tc>
        <w:tc>
          <w:tcPr>
            <w:tcW w:w="1035" w:type="dxa"/>
            <w:vMerge w:val="restart"/>
            <w:shd w:val="clear" w:color="auto" w:fill="DAEEF3" w:themeFill="accent5" w:themeFillTint="33"/>
            <w:vAlign w:val="bottom"/>
          </w:tcPr>
          <w:p w14:paraId="53592A51"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Measure</w:t>
            </w:r>
          </w:p>
          <w:p w14:paraId="1EB940C4"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Steward</w:t>
            </w:r>
          </w:p>
        </w:tc>
        <w:tc>
          <w:tcPr>
            <w:tcW w:w="675" w:type="dxa"/>
            <w:vMerge w:val="restart"/>
            <w:tcBorders>
              <w:right w:val="single" w:sz="4" w:space="0" w:color="B6DDE8" w:themeColor="accent5" w:themeTint="66"/>
            </w:tcBorders>
            <w:shd w:val="clear" w:color="auto" w:fill="DAEEF3" w:themeFill="accent5" w:themeFillTint="33"/>
            <w:vAlign w:val="bottom"/>
          </w:tcPr>
          <w:p w14:paraId="43F662CA"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NQF</w:t>
            </w:r>
          </w:p>
        </w:tc>
        <w:tc>
          <w:tcPr>
            <w:tcW w:w="3240" w:type="dxa"/>
            <w:gridSpan w:val="5"/>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bottom"/>
          </w:tcPr>
          <w:p w14:paraId="5E38B314" w14:textId="77777777" w:rsidR="006B1CBA" w:rsidRPr="00914808" w:rsidRDefault="006B1CBA" w:rsidP="008A1BF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 xml:space="preserve">  Pay for Performance Phase In</w:t>
            </w:r>
          </w:p>
          <w:p w14:paraId="403ADBFC" w14:textId="77777777" w:rsidR="006B1CBA" w:rsidRPr="00914808" w:rsidRDefault="006B1CBA" w:rsidP="008A1B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 Performance, R= Reporting)</w:t>
            </w:r>
          </w:p>
        </w:tc>
      </w:tr>
      <w:tr w:rsidR="006B1CBA" w:rsidRPr="00914808" w14:paraId="0B275CF4" w14:textId="77777777" w:rsidTr="008A1BF5">
        <w:trPr>
          <w:trHeight w:val="20"/>
          <w:jc w:val="center"/>
        </w:trPr>
        <w:tc>
          <w:tcPr>
            <w:cnfStyle w:val="001000000000" w:firstRow="0" w:lastRow="0" w:firstColumn="1" w:lastColumn="0" w:oddVBand="0" w:evenVBand="0" w:oddHBand="0" w:evenHBand="0" w:firstRowFirstColumn="0" w:firstRowLastColumn="0" w:lastRowFirstColumn="0" w:lastRowLastColumn="0"/>
            <w:tcW w:w="544" w:type="dxa"/>
            <w:vMerge/>
            <w:noWrap/>
            <w:vAlign w:val="center"/>
          </w:tcPr>
          <w:p w14:paraId="4586B116" w14:textId="77777777" w:rsidR="006B1CBA" w:rsidRPr="00914808" w:rsidRDefault="006B1CBA" w:rsidP="008A1BF5">
            <w:pPr>
              <w:jc w:val="center"/>
              <w:rPr>
                <w:rFonts w:ascii="Arial" w:eastAsia="Times New Roman" w:hAnsi="Arial" w:cs="Arial"/>
                <w:color w:val="000000"/>
                <w:sz w:val="18"/>
                <w:szCs w:val="18"/>
              </w:rPr>
            </w:pPr>
          </w:p>
        </w:tc>
        <w:tc>
          <w:tcPr>
            <w:tcW w:w="2625" w:type="dxa"/>
            <w:vMerge/>
            <w:vAlign w:val="center"/>
          </w:tcPr>
          <w:p w14:paraId="5B4478F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4704" w:type="dxa"/>
            <w:vMerge/>
            <w:vAlign w:val="center"/>
          </w:tcPr>
          <w:p w14:paraId="6CE1DC7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948" w:type="dxa"/>
            <w:vMerge/>
            <w:vAlign w:val="center"/>
          </w:tcPr>
          <w:p w14:paraId="2FD2E22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260" w:type="dxa"/>
            <w:vMerge/>
          </w:tcPr>
          <w:p w14:paraId="483A927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1035" w:type="dxa"/>
            <w:vMerge/>
            <w:vAlign w:val="center"/>
          </w:tcPr>
          <w:p w14:paraId="0A119DB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675" w:type="dxa"/>
            <w:vMerge/>
            <w:tcBorders>
              <w:right w:val="single" w:sz="4" w:space="0" w:color="B6DDE8" w:themeColor="accent5" w:themeTint="66"/>
            </w:tcBorders>
            <w:vAlign w:val="center"/>
          </w:tcPr>
          <w:p w14:paraId="60DC886A"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c>
          <w:tcPr>
            <w:tcW w:w="72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076A2BEB"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2018</w:t>
            </w:r>
          </w:p>
        </w:tc>
        <w:tc>
          <w:tcPr>
            <w:tcW w:w="6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0F238EF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2019</w:t>
            </w:r>
          </w:p>
        </w:tc>
        <w:tc>
          <w:tcPr>
            <w:tcW w:w="6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622F92B5"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2020</w:t>
            </w:r>
          </w:p>
        </w:tc>
        <w:tc>
          <w:tcPr>
            <w:tcW w:w="6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561C1DD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2021</w:t>
            </w:r>
          </w:p>
        </w:tc>
        <w:tc>
          <w:tcPr>
            <w:tcW w:w="6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DAEEF3" w:themeFill="accent5" w:themeFillTint="33"/>
            <w:noWrap/>
            <w:vAlign w:val="center"/>
          </w:tcPr>
          <w:p w14:paraId="0FB0C2A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rPr>
            </w:pPr>
            <w:r w:rsidRPr="00914808">
              <w:rPr>
                <w:rFonts w:ascii="Arial" w:eastAsia="Times New Roman" w:hAnsi="Arial" w:cs="Arial"/>
                <w:b/>
                <w:color w:val="000000"/>
                <w:sz w:val="18"/>
                <w:szCs w:val="18"/>
              </w:rPr>
              <w:t>2022</w:t>
            </w:r>
          </w:p>
        </w:tc>
      </w:tr>
      <w:tr w:rsidR="006B1CBA" w:rsidRPr="00914808" w14:paraId="418BD8F1"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15031" w:type="dxa"/>
            <w:gridSpan w:val="12"/>
            <w:noWrap/>
            <w:vAlign w:val="center"/>
          </w:tcPr>
          <w:p w14:paraId="0025B48B" w14:textId="77777777" w:rsidR="006B1CBA" w:rsidRPr="00914808" w:rsidRDefault="006B1CBA"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1: Care Integration</w:t>
            </w:r>
          </w:p>
        </w:tc>
      </w:tr>
      <w:tr w:rsidR="006B1CBA" w:rsidRPr="00914808" w14:paraId="3E47BD1C"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2D0E61FB"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1</w:t>
            </w:r>
          </w:p>
        </w:tc>
        <w:tc>
          <w:tcPr>
            <w:tcW w:w="2625" w:type="dxa"/>
            <w:vAlign w:val="center"/>
          </w:tcPr>
          <w:p w14:paraId="1BD1A68A"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Metabolic Monitoring for Children &amp; Adolescents on Antipsychotics</w:t>
            </w:r>
          </w:p>
        </w:tc>
        <w:tc>
          <w:tcPr>
            <w:tcW w:w="4704" w:type="dxa"/>
            <w:vAlign w:val="center"/>
          </w:tcPr>
          <w:p w14:paraId="54EEB321"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members 1 to 17 years of age who had two or more antipsychotic prescriptions and had metabolic testing</w:t>
            </w:r>
          </w:p>
        </w:tc>
        <w:tc>
          <w:tcPr>
            <w:tcW w:w="948" w:type="dxa"/>
            <w:vAlign w:val="center"/>
          </w:tcPr>
          <w:p w14:paraId="645ADF43"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0D340B3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Oct 2019</w:t>
            </w:r>
          </w:p>
        </w:tc>
        <w:tc>
          <w:tcPr>
            <w:tcW w:w="1035" w:type="dxa"/>
            <w:vAlign w:val="center"/>
          </w:tcPr>
          <w:p w14:paraId="209F432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NCQA</w:t>
            </w:r>
          </w:p>
        </w:tc>
        <w:tc>
          <w:tcPr>
            <w:tcW w:w="675" w:type="dxa"/>
            <w:vAlign w:val="center"/>
          </w:tcPr>
          <w:p w14:paraId="18E0FB6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2800</w:t>
            </w:r>
          </w:p>
        </w:tc>
        <w:tc>
          <w:tcPr>
            <w:tcW w:w="720" w:type="dxa"/>
            <w:noWrap/>
            <w:vAlign w:val="center"/>
          </w:tcPr>
          <w:p w14:paraId="0A19610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0AAC35B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0B96789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630" w:type="dxa"/>
            <w:noWrap/>
            <w:vAlign w:val="center"/>
          </w:tcPr>
          <w:p w14:paraId="269D060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630" w:type="dxa"/>
            <w:noWrap/>
            <w:vAlign w:val="center"/>
          </w:tcPr>
          <w:p w14:paraId="70FD3E3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1A10EF1A"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612EB6CF"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2</w:t>
            </w:r>
          </w:p>
        </w:tc>
        <w:tc>
          <w:tcPr>
            <w:tcW w:w="2625" w:type="dxa"/>
            <w:vAlign w:val="center"/>
          </w:tcPr>
          <w:p w14:paraId="582802A8"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Annual Physical</w:t>
            </w:r>
          </w:p>
        </w:tc>
        <w:tc>
          <w:tcPr>
            <w:tcW w:w="4704" w:type="dxa"/>
            <w:vAlign w:val="center"/>
          </w:tcPr>
          <w:p w14:paraId="11FAD09C"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Percentage of members 0 to 20 years of age who received an annual physical examination and had documentation of an annual physical in the health record of the CSA provider</w:t>
            </w:r>
          </w:p>
        </w:tc>
        <w:tc>
          <w:tcPr>
            <w:tcW w:w="948" w:type="dxa"/>
            <w:vAlign w:val="center"/>
          </w:tcPr>
          <w:p w14:paraId="5E21A18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4B3E7C0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Aug 2020</w:t>
            </w:r>
          </w:p>
        </w:tc>
        <w:tc>
          <w:tcPr>
            <w:tcW w:w="1035" w:type="dxa"/>
            <w:vAlign w:val="center"/>
          </w:tcPr>
          <w:p w14:paraId="3728028A"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MA</w:t>
            </w:r>
          </w:p>
          <w:p w14:paraId="14F6294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EOHHS</w:t>
            </w:r>
          </w:p>
        </w:tc>
        <w:tc>
          <w:tcPr>
            <w:tcW w:w="675" w:type="dxa"/>
            <w:vAlign w:val="center"/>
          </w:tcPr>
          <w:p w14:paraId="429929CE"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08E5AE7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6E62AA8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5A35BA37"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630" w:type="dxa"/>
            <w:noWrap/>
            <w:vAlign w:val="center"/>
          </w:tcPr>
          <w:p w14:paraId="5A35A579"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630" w:type="dxa"/>
            <w:noWrap/>
            <w:vAlign w:val="center"/>
          </w:tcPr>
          <w:p w14:paraId="5719F676"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3046A5BE"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15031" w:type="dxa"/>
            <w:gridSpan w:val="12"/>
            <w:noWrap/>
            <w:vAlign w:val="center"/>
          </w:tcPr>
          <w:p w14:paraId="16B170F2" w14:textId="77777777" w:rsidR="006B1CBA" w:rsidRPr="00914808" w:rsidRDefault="006B1CBA" w:rsidP="008A1BF5">
            <w:pPr>
              <w:rPr>
                <w:rFonts w:ascii="Arial" w:eastAsia="Times New Roman" w:hAnsi="Arial" w:cs="Arial"/>
                <w:color w:val="000000"/>
                <w:sz w:val="18"/>
                <w:szCs w:val="18"/>
              </w:rPr>
            </w:pPr>
            <w:r w:rsidRPr="00914808">
              <w:rPr>
                <w:rFonts w:ascii="Arial" w:eastAsia="Times New Roman" w:hAnsi="Arial" w:cs="Arial"/>
                <w:color w:val="000000"/>
                <w:sz w:val="18"/>
                <w:szCs w:val="18"/>
              </w:rPr>
              <w:t>Domain 2: Member Experience</w:t>
            </w:r>
          </w:p>
        </w:tc>
      </w:tr>
      <w:tr w:rsidR="006B1CBA" w:rsidRPr="00914808" w14:paraId="53961BE0"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21513BD9"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3</w:t>
            </w:r>
          </w:p>
        </w:tc>
        <w:tc>
          <w:tcPr>
            <w:tcW w:w="2625" w:type="dxa"/>
            <w:vAlign w:val="center"/>
          </w:tcPr>
          <w:p w14:paraId="4471B4CB"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Effective Teamwork</w:t>
            </w:r>
          </w:p>
        </w:tc>
        <w:tc>
          <w:tcPr>
            <w:tcW w:w="4704" w:type="dxa"/>
            <w:vAlign w:val="center"/>
          </w:tcPr>
          <w:p w14:paraId="5931BC17"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WFI-EZ Composite</w:t>
            </w:r>
          </w:p>
        </w:tc>
        <w:tc>
          <w:tcPr>
            <w:tcW w:w="948" w:type="dxa"/>
            <w:vAlign w:val="center"/>
          </w:tcPr>
          <w:p w14:paraId="6409B13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62E09CA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Nov 2019</w:t>
            </w:r>
          </w:p>
        </w:tc>
        <w:tc>
          <w:tcPr>
            <w:tcW w:w="1035" w:type="dxa"/>
            <w:vAlign w:val="center"/>
          </w:tcPr>
          <w:p w14:paraId="5DE61D9D"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UW</w:t>
            </w:r>
          </w:p>
        </w:tc>
        <w:tc>
          <w:tcPr>
            <w:tcW w:w="675" w:type="dxa"/>
            <w:vAlign w:val="center"/>
          </w:tcPr>
          <w:p w14:paraId="600AE84D"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1D7EAAC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1F69DE0C"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3B7838B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630" w:type="dxa"/>
            <w:noWrap/>
            <w:vAlign w:val="center"/>
          </w:tcPr>
          <w:p w14:paraId="0E24B3D4"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630" w:type="dxa"/>
            <w:noWrap/>
            <w:vAlign w:val="center"/>
          </w:tcPr>
          <w:p w14:paraId="31137C5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r w:rsidR="006B1CBA" w:rsidRPr="00914808" w14:paraId="48F94ED3" w14:textId="77777777" w:rsidTr="008A1BF5">
        <w:trPr>
          <w:trHeight w:val="771"/>
          <w:jc w:val="center"/>
        </w:trPr>
        <w:tc>
          <w:tcPr>
            <w:cnfStyle w:val="001000000000" w:firstRow="0" w:lastRow="0" w:firstColumn="1" w:lastColumn="0" w:oddVBand="0" w:evenVBand="0" w:oddHBand="0" w:evenHBand="0" w:firstRowFirstColumn="0" w:firstRowLastColumn="0" w:lastRowFirstColumn="0" w:lastRowLastColumn="0"/>
            <w:tcW w:w="544" w:type="dxa"/>
            <w:noWrap/>
            <w:vAlign w:val="center"/>
          </w:tcPr>
          <w:p w14:paraId="40B84D65" w14:textId="77777777" w:rsidR="006B1CBA" w:rsidRPr="00914808" w:rsidRDefault="006B1CBA" w:rsidP="008A1BF5">
            <w:pPr>
              <w:jc w:val="center"/>
              <w:rPr>
                <w:rFonts w:ascii="Arial" w:eastAsia="Times New Roman" w:hAnsi="Arial" w:cs="Arial"/>
                <w:b w:val="0"/>
                <w:color w:val="000000"/>
                <w:sz w:val="18"/>
                <w:szCs w:val="18"/>
              </w:rPr>
            </w:pPr>
            <w:r w:rsidRPr="00914808">
              <w:rPr>
                <w:rFonts w:ascii="Arial" w:eastAsia="Times New Roman" w:hAnsi="Arial" w:cs="Arial"/>
                <w:b w:val="0"/>
                <w:color w:val="000000"/>
                <w:sz w:val="18"/>
                <w:szCs w:val="18"/>
              </w:rPr>
              <w:t>4</w:t>
            </w:r>
          </w:p>
        </w:tc>
        <w:tc>
          <w:tcPr>
            <w:tcW w:w="2625" w:type="dxa"/>
            <w:vAlign w:val="center"/>
          </w:tcPr>
          <w:p w14:paraId="797E008B"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Outcomes-Based</w:t>
            </w:r>
          </w:p>
        </w:tc>
        <w:tc>
          <w:tcPr>
            <w:tcW w:w="4704" w:type="dxa"/>
            <w:vAlign w:val="center"/>
          </w:tcPr>
          <w:p w14:paraId="71E7C111" w14:textId="77777777" w:rsidR="006B1CBA" w:rsidRPr="00914808" w:rsidRDefault="006B1CBA" w:rsidP="008A1BF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WFI-EZ Composite</w:t>
            </w:r>
          </w:p>
        </w:tc>
        <w:tc>
          <w:tcPr>
            <w:tcW w:w="948" w:type="dxa"/>
            <w:vAlign w:val="center"/>
          </w:tcPr>
          <w:p w14:paraId="62E68AA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Admin</w:t>
            </w:r>
          </w:p>
        </w:tc>
        <w:tc>
          <w:tcPr>
            <w:tcW w:w="1260" w:type="dxa"/>
            <w:vAlign w:val="center"/>
          </w:tcPr>
          <w:p w14:paraId="4162350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Nov 2019</w:t>
            </w:r>
          </w:p>
        </w:tc>
        <w:tc>
          <w:tcPr>
            <w:tcW w:w="1035" w:type="dxa"/>
            <w:vAlign w:val="center"/>
          </w:tcPr>
          <w:p w14:paraId="6F986FBB"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UW</w:t>
            </w:r>
          </w:p>
        </w:tc>
        <w:tc>
          <w:tcPr>
            <w:tcW w:w="675" w:type="dxa"/>
            <w:vAlign w:val="center"/>
          </w:tcPr>
          <w:p w14:paraId="4603494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N/A</w:t>
            </w:r>
          </w:p>
        </w:tc>
        <w:tc>
          <w:tcPr>
            <w:tcW w:w="720" w:type="dxa"/>
            <w:noWrap/>
            <w:vAlign w:val="center"/>
          </w:tcPr>
          <w:p w14:paraId="071E00E2"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25148F68"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R</w:t>
            </w:r>
          </w:p>
        </w:tc>
        <w:tc>
          <w:tcPr>
            <w:tcW w:w="630" w:type="dxa"/>
            <w:noWrap/>
            <w:vAlign w:val="center"/>
          </w:tcPr>
          <w:p w14:paraId="20CE5031"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630" w:type="dxa"/>
            <w:noWrap/>
            <w:vAlign w:val="center"/>
          </w:tcPr>
          <w:p w14:paraId="25E71F40"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c>
          <w:tcPr>
            <w:tcW w:w="630" w:type="dxa"/>
            <w:noWrap/>
            <w:vAlign w:val="center"/>
          </w:tcPr>
          <w:p w14:paraId="2EA69D9D" w14:textId="77777777" w:rsidR="006B1CBA" w:rsidRPr="00914808" w:rsidRDefault="006B1CBA" w:rsidP="008A1B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914808">
              <w:rPr>
                <w:rFonts w:ascii="Arial" w:eastAsia="Times New Roman" w:hAnsi="Arial" w:cs="Arial"/>
                <w:color w:val="000000"/>
                <w:sz w:val="18"/>
                <w:szCs w:val="18"/>
              </w:rPr>
              <w:t>P</w:t>
            </w:r>
          </w:p>
        </w:tc>
      </w:tr>
    </w:tbl>
    <w:p w14:paraId="1F51D6BC" w14:textId="77777777" w:rsidR="006B1CBA" w:rsidRPr="00914808" w:rsidRDefault="006B1CBA" w:rsidP="006B1CBA">
      <w:pPr>
        <w:rPr>
          <w:rFonts w:ascii="Arial" w:hAnsi="Arial" w:cs="Arial"/>
          <w:sz w:val="20"/>
        </w:rPr>
      </w:pPr>
    </w:p>
    <w:tbl>
      <w:tblPr>
        <w:tblStyle w:val="TableGrid"/>
        <w:tblW w:w="7632" w:type="dxa"/>
        <w:tblInd w:w="-432" w:type="dxa"/>
        <w:tblBorders>
          <w:insideH w:val="none" w:sz="0" w:space="0" w:color="auto"/>
          <w:insideV w:val="none" w:sz="0" w:space="0" w:color="auto"/>
        </w:tblBorders>
        <w:tblLook w:val="04A0" w:firstRow="1" w:lastRow="0" w:firstColumn="1" w:lastColumn="0" w:noHBand="0" w:noVBand="1"/>
      </w:tblPr>
      <w:tblGrid>
        <w:gridCol w:w="7632"/>
      </w:tblGrid>
      <w:tr w:rsidR="006B1CBA" w:rsidRPr="00914808" w14:paraId="3AC633C7" w14:textId="77777777" w:rsidTr="008A1BF5">
        <w:trPr>
          <w:trHeight w:val="328"/>
        </w:trPr>
        <w:tc>
          <w:tcPr>
            <w:tcW w:w="7632" w:type="dxa"/>
            <w:tcBorders>
              <w:top w:val="single" w:sz="4" w:space="0" w:color="95B3D7" w:themeColor="accent1" w:themeTint="99"/>
              <w:left w:val="single" w:sz="4" w:space="0" w:color="95B3D7" w:themeColor="accent1" w:themeTint="99"/>
              <w:right w:val="single" w:sz="4" w:space="0" w:color="95B3D7" w:themeColor="accent1" w:themeTint="99"/>
            </w:tcBorders>
          </w:tcPr>
          <w:p w14:paraId="21A7BB39" w14:textId="77777777" w:rsidR="006B1CBA" w:rsidRPr="00914808" w:rsidRDefault="006B1CBA" w:rsidP="008A1BF5">
            <w:pPr>
              <w:spacing w:before="120" w:after="120"/>
              <w:rPr>
                <w:rFonts w:ascii="Arial" w:hAnsi="Arial" w:cs="Arial"/>
                <w:sz w:val="18"/>
                <w:u w:val="single"/>
              </w:rPr>
            </w:pPr>
            <w:r w:rsidRPr="00914808">
              <w:br w:type="page"/>
            </w:r>
            <w:r w:rsidRPr="00914808">
              <w:rPr>
                <w:rFonts w:ascii="Arial" w:hAnsi="Arial" w:cs="Arial"/>
                <w:sz w:val="18"/>
                <w:u w:val="single"/>
              </w:rPr>
              <w:t>Measure Steward Definitions</w:t>
            </w:r>
          </w:p>
        </w:tc>
      </w:tr>
      <w:tr w:rsidR="006B1CBA" w14:paraId="44F7238A" w14:textId="77777777" w:rsidTr="008A1BF5">
        <w:trPr>
          <w:trHeight w:val="675"/>
        </w:trPr>
        <w:tc>
          <w:tcPr>
            <w:tcW w:w="7632" w:type="dxa"/>
            <w:tcBorders>
              <w:left w:val="single" w:sz="4" w:space="0" w:color="95B3D7" w:themeColor="accent1" w:themeTint="99"/>
              <w:bottom w:val="single" w:sz="4" w:space="0" w:color="95B3D7" w:themeColor="accent1" w:themeTint="99"/>
              <w:right w:val="single" w:sz="4" w:space="0" w:color="95B3D7" w:themeColor="accent1" w:themeTint="99"/>
            </w:tcBorders>
          </w:tcPr>
          <w:p w14:paraId="60BD2A5D" w14:textId="77777777" w:rsidR="006B1CBA" w:rsidRPr="00914808" w:rsidRDefault="006B1CBA" w:rsidP="006B1CBA">
            <w:pPr>
              <w:pStyle w:val="ListParagraph"/>
              <w:numPr>
                <w:ilvl w:val="0"/>
                <w:numId w:val="116"/>
              </w:numPr>
              <w:spacing w:before="120" w:after="120"/>
              <w:ind w:left="342" w:hanging="342"/>
              <w:contextualSpacing w:val="0"/>
              <w:rPr>
                <w:rFonts w:ascii="Arial" w:hAnsi="Arial" w:cs="Arial"/>
                <w:sz w:val="18"/>
              </w:rPr>
            </w:pPr>
            <w:r w:rsidRPr="00914808">
              <w:rPr>
                <w:rFonts w:ascii="Arial" w:hAnsi="Arial" w:cs="Arial"/>
                <w:sz w:val="18"/>
              </w:rPr>
              <w:t>MA EOHHS: Massachusetts Executive Office of Health and Human Services</w:t>
            </w:r>
          </w:p>
          <w:p w14:paraId="540F2027" w14:textId="77777777" w:rsidR="006B1CBA" w:rsidRPr="00914808" w:rsidRDefault="006B1CBA" w:rsidP="006B1CBA">
            <w:pPr>
              <w:pStyle w:val="ListParagraph"/>
              <w:numPr>
                <w:ilvl w:val="0"/>
                <w:numId w:val="116"/>
              </w:numPr>
              <w:spacing w:before="120" w:after="120"/>
              <w:ind w:left="342" w:hanging="342"/>
              <w:contextualSpacing w:val="0"/>
              <w:rPr>
                <w:rFonts w:ascii="Arial" w:hAnsi="Arial" w:cs="Arial"/>
                <w:sz w:val="18"/>
              </w:rPr>
            </w:pPr>
            <w:r w:rsidRPr="00914808">
              <w:rPr>
                <w:rFonts w:ascii="Arial" w:hAnsi="Arial" w:cs="Arial"/>
                <w:sz w:val="18"/>
              </w:rPr>
              <w:t>NCQA: National Committee for Quality Assurance</w:t>
            </w:r>
          </w:p>
          <w:p w14:paraId="6351675C" w14:textId="77777777" w:rsidR="006B1CBA" w:rsidRPr="00914808" w:rsidRDefault="006B1CBA" w:rsidP="006B1CBA">
            <w:pPr>
              <w:pStyle w:val="ListParagraph"/>
              <w:numPr>
                <w:ilvl w:val="0"/>
                <w:numId w:val="116"/>
              </w:numPr>
              <w:spacing w:before="120" w:after="120"/>
              <w:ind w:left="342"/>
              <w:contextualSpacing w:val="0"/>
              <w:rPr>
                <w:rFonts w:ascii="Arial" w:hAnsi="Arial" w:cs="Arial"/>
                <w:sz w:val="18"/>
              </w:rPr>
            </w:pPr>
            <w:r w:rsidRPr="00914808">
              <w:rPr>
                <w:rFonts w:ascii="Arial" w:hAnsi="Arial" w:cs="Arial"/>
                <w:sz w:val="18"/>
              </w:rPr>
              <w:t>UW: University of Washington Wraparound Fidelity Index, Short Form (WFI-EZ)</w:t>
            </w:r>
          </w:p>
        </w:tc>
      </w:tr>
    </w:tbl>
    <w:p w14:paraId="46CC8F7F" w14:textId="241B3C5D" w:rsidR="00BA7F32" w:rsidRDefault="00BA7F32" w:rsidP="00BA7F32">
      <w:pPr>
        <w:rPr>
          <w:rFonts w:ascii="Arial" w:hAnsi="Arial" w:cs="Arial"/>
          <w:b/>
          <w:sz w:val="20"/>
          <w:szCs w:val="20"/>
        </w:rPr>
      </w:pPr>
      <w:r>
        <w:rPr>
          <w:rFonts w:ascii="Arial" w:hAnsi="Arial" w:cs="Arial"/>
          <w:b/>
          <w:sz w:val="20"/>
          <w:szCs w:val="20"/>
        </w:rPr>
        <w:br w:type="page"/>
      </w:r>
    </w:p>
    <w:p w14:paraId="5AC011F6" w14:textId="50990EF6" w:rsidR="000C4E04" w:rsidRDefault="000C4E04" w:rsidP="000C4E04">
      <w:pPr>
        <w:rPr>
          <w:rFonts w:ascii="Times New Roman" w:hAnsi="Times New Roman"/>
        </w:rPr>
      </w:pPr>
    </w:p>
    <w:p w14:paraId="3E65DC87" w14:textId="157D5B23" w:rsidR="00B038E5" w:rsidRPr="00D94155" w:rsidRDefault="00B038E5" w:rsidP="001966F4">
      <w:pPr>
        <w:spacing w:after="0"/>
        <w:rPr>
          <w:rFonts w:ascii="Times New Roman" w:hAnsi="Times New Roman"/>
        </w:rPr>
      </w:pPr>
    </w:p>
    <w:sectPr w:rsidR="00B038E5" w:rsidRPr="00D94155" w:rsidSect="00CA3D3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861E6" w14:textId="77777777" w:rsidR="001C0BA9" w:rsidRDefault="001C0BA9" w:rsidP="005E25C2">
      <w:pPr>
        <w:spacing w:after="0" w:line="240" w:lineRule="auto"/>
      </w:pPr>
      <w:r>
        <w:separator/>
      </w:r>
    </w:p>
  </w:endnote>
  <w:endnote w:type="continuationSeparator" w:id="0">
    <w:p w14:paraId="350497ED" w14:textId="77777777" w:rsidR="001C0BA9" w:rsidRDefault="001C0BA9" w:rsidP="005E25C2">
      <w:pPr>
        <w:spacing w:after="0" w:line="240" w:lineRule="auto"/>
      </w:pPr>
      <w:r>
        <w:continuationSeparator/>
      </w:r>
    </w:p>
  </w:endnote>
  <w:endnote w:type="continuationNotice" w:id="1">
    <w:p w14:paraId="57301AA7" w14:textId="77777777" w:rsidR="001C0BA9" w:rsidRDefault="001C0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10A2" w14:textId="77777777" w:rsidR="001C0BA9" w:rsidRDefault="001C0BA9" w:rsidP="008D43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A2EDFF" w14:textId="77777777" w:rsidR="001C0BA9" w:rsidRDefault="001C0BA9" w:rsidP="008D43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E50C7" w14:textId="77777777" w:rsidR="001C0BA9" w:rsidRDefault="001C0BA9" w:rsidP="008D43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5B96">
      <w:rPr>
        <w:rStyle w:val="PageNumber"/>
        <w:noProof/>
      </w:rPr>
      <w:t>114</w:t>
    </w:r>
    <w:r>
      <w:rPr>
        <w:rStyle w:val="PageNumber"/>
      </w:rPr>
      <w:fldChar w:fldCharType="end"/>
    </w:r>
  </w:p>
  <w:p w14:paraId="778DEFC1" w14:textId="77777777" w:rsidR="001C0BA9" w:rsidRDefault="001C0BA9" w:rsidP="008D43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2B7F2" w14:textId="77777777" w:rsidR="001C0BA9" w:rsidRDefault="001C0BA9" w:rsidP="005E25C2">
      <w:pPr>
        <w:spacing w:after="0" w:line="240" w:lineRule="auto"/>
      </w:pPr>
      <w:r>
        <w:separator/>
      </w:r>
    </w:p>
  </w:footnote>
  <w:footnote w:type="continuationSeparator" w:id="0">
    <w:p w14:paraId="1BE70972" w14:textId="77777777" w:rsidR="001C0BA9" w:rsidRDefault="001C0BA9" w:rsidP="005E25C2">
      <w:pPr>
        <w:spacing w:after="0" w:line="240" w:lineRule="auto"/>
      </w:pPr>
      <w:r>
        <w:continuationSeparator/>
      </w:r>
    </w:p>
  </w:footnote>
  <w:footnote w:type="continuationNotice" w:id="1">
    <w:p w14:paraId="138D608D" w14:textId="77777777" w:rsidR="001C0BA9" w:rsidRDefault="001C0BA9">
      <w:pPr>
        <w:spacing w:after="0" w:line="240" w:lineRule="auto"/>
      </w:pPr>
    </w:p>
  </w:footnote>
  <w:footnote w:id="2">
    <w:p w14:paraId="6F5933D7" w14:textId="77777777" w:rsidR="001C0BA9" w:rsidRDefault="001C0BA9">
      <w:pPr>
        <w:pStyle w:val="FootnoteText"/>
      </w:pPr>
      <w:r>
        <w:rPr>
          <w:rStyle w:val="FootnoteReference"/>
        </w:rPr>
        <w:footnoteRef/>
      </w:r>
      <w:r>
        <w:t xml:space="preserve"> </w:t>
      </w:r>
      <w:r>
        <w:rPr>
          <w:szCs w:val="20"/>
        </w:rPr>
        <w:t>P</w:t>
      </w:r>
      <w:r w:rsidRPr="00712026">
        <w:rPr>
          <w:szCs w:val="20"/>
        </w:rPr>
        <w:t>ayments will be made to support providers’ reform efforts that focus on the goals of reducing hospitalization and promotion of preventative care in the community</w:t>
      </w:r>
      <w:r>
        <w:rPr>
          <w:szCs w:val="20"/>
        </w:rPr>
        <w:t xml:space="preserve">, not directly to </w:t>
      </w:r>
      <w:r w:rsidRPr="00712026">
        <w:rPr>
          <w:szCs w:val="20"/>
        </w:rPr>
        <w:t xml:space="preserve">offset revenue from reduced hospital utilization. </w:t>
      </w:r>
    </w:p>
  </w:footnote>
  <w:footnote w:id="3">
    <w:p w14:paraId="4C26A395" w14:textId="277EC726" w:rsidR="001C0BA9" w:rsidRDefault="001C0BA9" w:rsidP="00645F0C">
      <w:pPr>
        <w:pStyle w:val="FootnoteText"/>
      </w:pPr>
      <w:r w:rsidRPr="00093D9B">
        <w:rPr>
          <w:rFonts w:asciiTheme="minorHAnsi" w:eastAsiaTheme="minorHAnsi" w:hAnsiTheme="minorHAnsi" w:cstheme="minorBidi"/>
          <w:color w:val="000000"/>
          <w:sz w:val="22"/>
          <w:szCs w:val="22"/>
          <w:lang w:eastAsia="en-US"/>
        </w:rPr>
        <w:footnoteRef/>
      </w:r>
      <w:r w:rsidRPr="00093D9B">
        <w:rPr>
          <w:rFonts w:asciiTheme="minorHAnsi" w:eastAsiaTheme="minorHAnsi" w:hAnsiTheme="minorHAnsi" w:cstheme="minorBidi"/>
          <w:color w:val="000000"/>
          <w:sz w:val="22"/>
          <w:szCs w:val="22"/>
          <w:lang w:eastAsia="en-US"/>
        </w:rPr>
        <w:t xml:space="preserve"> Note STC 7</w:t>
      </w:r>
      <w:r>
        <w:rPr>
          <w:rFonts w:asciiTheme="minorHAnsi" w:eastAsiaTheme="minorHAnsi" w:hAnsiTheme="minorHAnsi" w:cstheme="minorBidi"/>
          <w:color w:val="000000"/>
          <w:sz w:val="22"/>
          <w:szCs w:val="22"/>
          <w:lang w:eastAsia="en-US"/>
        </w:rPr>
        <w:t>2</w:t>
      </w:r>
      <w:r w:rsidRPr="00093D9B">
        <w:rPr>
          <w:rFonts w:asciiTheme="minorHAnsi" w:eastAsiaTheme="minorHAnsi" w:hAnsiTheme="minorHAnsi" w:cstheme="minorBidi"/>
          <w:color w:val="000000"/>
          <w:sz w:val="22"/>
          <w:szCs w:val="22"/>
          <w:lang w:eastAsia="en-US"/>
        </w:rPr>
        <w:t xml:space="preserve"> called the Committee the “DSRIP Advisory Committee.”  State has decided to re-name it as the “DSRIP Advisory Committee on Quality” for clarification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E0A9" w14:textId="77777777" w:rsidR="001C0BA9" w:rsidRDefault="001C0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B17"/>
    <w:multiLevelType w:val="hybridMultilevel"/>
    <w:tmpl w:val="5268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331FD"/>
    <w:multiLevelType w:val="hybridMultilevel"/>
    <w:tmpl w:val="4F0CD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E4B45"/>
    <w:multiLevelType w:val="hybridMultilevel"/>
    <w:tmpl w:val="AC2EF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CD5606"/>
    <w:multiLevelType w:val="hybridMultilevel"/>
    <w:tmpl w:val="D062D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14022D7"/>
    <w:multiLevelType w:val="hybridMultilevel"/>
    <w:tmpl w:val="842887FC"/>
    <w:lvl w:ilvl="0" w:tplc="3AE00DDC">
      <w:start w:val="1"/>
      <w:numFmt w:val="bullet"/>
      <w:lvlText w:val="•"/>
      <w:lvlJc w:val="left"/>
      <w:pPr>
        <w:tabs>
          <w:tab w:val="num" w:pos="720"/>
        </w:tabs>
        <w:ind w:left="720" w:hanging="360"/>
      </w:pPr>
      <w:rPr>
        <w:rFonts w:ascii="Arial" w:hAnsi="Arial" w:hint="default"/>
      </w:rPr>
    </w:lvl>
    <w:lvl w:ilvl="1" w:tplc="F48415F2" w:tentative="1">
      <w:start w:val="1"/>
      <w:numFmt w:val="bullet"/>
      <w:lvlText w:val="•"/>
      <w:lvlJc w:val="left"/>
      <w:pPr>
        <w:tabs>
          <w:tab w:val="num" w:pos="1440"/>
        </w:tabs>
        <w:ind w:left="1440" w:hanging="360"/>
      </w:pPr>
      <w:rPr>
        <w:rFonts w:ascii="Arial" w:hAnsi="Arial" w:hint="default"/>
      </w:rPr>
    </w:lvl>
    <w:lvl w:ilvl="2" w:tplc="5B38D020" w:tentative="1">
      <w:start w:val="1"/>
      <w:numFmt w:val="bullet"/>
      <w:lvlText w:val="•"/>
      <w:lvlJc w:val="left"/>
      <w:pPr>
        <w:tabs>
          <w:tab w:val="num" w:pos="2160"/>
        </w:tabs>
        <w:ind w:left="2160" w:hanging="360"/>
      </w:pPr>
      <w:rPr>
        <w:rFonts w:ascii="Arial" w:hAnsi="Arial" w:hint="default"/>
      </w:rPr>
    </w:lvl>
    <w:lvl w:ilvl="3" w:tplc="18FC019C" w:tentative="1">
      <w:start w:val="1"/>
      <w:numFmt w:val="bullet"/>
      <w:lvlText w:val="•"/>
      <w:lvlJc w:val="left"/>
      <w:pPr>
        <w:tabs>
          <w:tab w:val="num" w:pos="2880"/>
        </w:tabs>
        <w:ind w:left="2880" w:hanging="360"/>
      </w:pPr>
      <w:rPr>
        <w:rFonts w:ascii="Arial" w:hAnsi="Arial" w:hint="default"/>
      </w:rPr>
    </w:lvl>
    <w:lvl w:ilvl="4" w:tplc="26305F18" w:tentative="1">
      <w:start w:val="1"/>
      <w:numFmt w:val="bullet"/>
      <w:lvlText w:val="•"/>
      <w:lvlJc w:val="left"/>
      <w:pPr>
        <w:tabs>
          <w:tab w:val="num" w:pos="3600"/>
        </w:tabs>
        <w:ind w:left="3600" w:hanging="360"/>
      </w:pPr>
      <w:rPr>
        <w:rFonts w:ascii="Arial" w:hAnsi="Arial" w:hint="default"/>
      </w:rPr>
    </w:lvl>
    <w:lvl w:ilvl="5" w:tplc="7E5402CE" w:tentative="1">
      <w:start w:val="1"/>
      <w:numFmt w:val="bullet"/>
      <w:lvlText w:val="•"/>
      <w:lvlJc w:val="left"/>
      <w:pPr>
        <w:tabs>
          <w:tab w:val="num" w:pos="4320"/>
        </w:tabs>
        <w:ind w:left="4320" w:hanging="360"/>
      </w:pPr>
      <w:rPr>
        <w:rFonts w:ascii="Arial" w:hAnsi="Arial" w:hint="default"/>
      </w:rPr>
    </w:lvl>
    <w:lvl w:ilvl="6" w:tplc="14767158" w:tentative="1">
      <w:start w:val="1"/>
      <w:numFmt w:val="bullet"/>
      <w:lvlText w:val="•"/>
      <w:lvlJc w:val="left"/>
      <w:pPr>
        <w:tabs>
          <w:tab w:val="num" w:pos="5040"/>
        </w:tabs>
        <w:ind w:left="5040" w:hanging="360"/>
      </w:pPr>
      <w:rPr>
        <w:rFonts w:ascii="Arial" w:hAnsi="Arial" w:hint="default"/>
      </w:rPr>
    </w:lvl>
    <w:lvl w:ilvl="7" w:tplc="BE0C5CE2" w:tentative="1">
      <w:start w:val="1"/>
      <w:numFmt w:val="bullet"/>
      <w:lvlText w:val="•"/>
      <w:lvlJc w:val="left"/>
      <w:pPr>
        <w:tabs>
          <w:tab w:val="num" w:pos="5760"/>
        </w:tabs>
        <w:ind w:left="5760" w:hanging="360"/>
      </w:pPr>
      <w:rPr>
        <w:rFonts w:ascii="Arial" w:hAnsi="Arial" w:hint="default"/>
      </w:rPr>
    </w:lvl>
    <w:lvl w:ilvl="8" w:tplc="CEC260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2DE309D"/>
    <w:multiLevelType w:val="hybridMultilevel"/>
    <w:tmpl w:val="7D90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30D2E7F"/>
    <w:multiLevelType w:val="hybridMultilevel"/>
    <w:tmpl w:val="14D483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04E874A6"/>
    <w:multiLevelType w:val="hybridMultilevel"/>
    <w:tmpl w:val="AE00DD3C"/>
    <w:lvl w:ilvl="0" w:tplc="9C6414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6354A2"/>
    <w:multiLevelType w:val="hybridMultilevel"/>
    <w:tmpl w:val="35660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C3A97"/>
    <w:multiLevelType w:val="hybridMultilevel"/>
    <w:tmpl w:val="05B436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0CFC57D8"/>
    <w:multiLevelType w:val="hybridMultilevel"/>
    <w:tmpl w:val="8B02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343D1D"/>
    <w:multiLevelType w:val="hybridMultilevel"/>
    <w:tmpl w:val="5E64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E3FEF"/>
    <w:multiLevelType w:val="hybridMultilevel"/>
    <w:tmpl w:val="73E81CAC"/>
    <w:lvl w:ilvl="0" w:tplc="ACFA9E9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D83283"/>
    <w:multiLevelType w:val="hybridMultilevel"/>
    <w:tmpl w:val="11AC7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A44C0F"/>
    <w:multiLevelType w:val="hybridMultilevel"/>
    <w:tmpl w:val="1CDE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E1514C"/>
    <w:multiLevelType w:val="hybridMultilevel"/>
    <w:tmpl w:val="0C626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FF60D45"/>
    <w:multiLevelType w:val="hybridMultilevel"/>
    <w:tmpl w:val="8D441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ED0288"/>
    <w:multiLevelType w:val="hybridMultilevel"/>
    <w:tmpl w:val="8DDE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DE192E"/>
    <w:multiLevelType w:val="hybridMultilevel"/>
    <w:tmpl w:val="411AD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C6773B"/>
    <w:multiLevelType w:val="hybridMultilevel"/>
    <w:tmpl w:val="A54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211CA"/>
    <w:multiLevelType w:val="hybridMultilevel"/>
    <w:tmpl w:val="2836040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1C621A24"/>
    <w:multiLevelType w:val="hybridMultilevel"/>
    <w:tmpl w:val="3F54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50279C"/>
    <w:multiLevelType w:val="hybridMultilevel"/>
    <w:tmpl w:val="725C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7B1E95"/>
    <w:multiLevelType w:val="hybridMultilevel"/>
    <w:tmpl w:val="CD9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B24FCF"/>
    <w:multiLevelType w:val="hybridMultilevel"/>
    <w:tmpl w:val="725C9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CF3C08"/>
    <w:multiLevelType w:val="hybridMultilevel"/>
    <w:tmpl w:val="8EF83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321E34"/>
    <w:multiLevelType w:val="hybridMultilevel"/>
    <w:tmpl w:val="AA60B0C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15:restartNumberingAfterBreak="0">
    <w:nsid w:val="22B8240D"/>
    <w:multiLevelType w:val="hybridMultilevel"/>
    <w:tmpl w:val="96025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476324"/>
    <w:multiLevelType w:val="hybridMultilevel"/>
    <w:tmpl w:val="5C72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E94685"/>
    <w:multiLevelType w:val="hybridMultilevel"/>
    <w:tmpl w:val="2F2647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269E3016"/>
    <w:multiLevelType w:val="hybridMultilevel"/>
    <w:tmpl w:val="36E43E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9A5680"/>
    <w:multiLevelType w:val="hybridMultilevel"/>
    <w:tmpl w:val="5596C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9C1E2B"/>
    <w:multiLevelType w:val="hybridMultilevel"/>
    <w:tmpl w:val="0388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BB4290"/>
    <w:multiLevelType w:val="multilevel"/>
    <w:tmpl w:val="F16A316C"/>
    <w:lvl w:ilvl="0">
      <w:start w:val="1"/>
      <w:numFmt w:val="decimal"/>
      <w:lvlText w:val="%1."/>
      <w:lvlJc w:val="left"/>
      <w:pPr>
        <w:ind w:left="-1320" w:hanging="360"/>
      </w:pPr>
      <w:rPr>
        <w:rFonts w:ascii="Times New Roman" w:eastAsia="Times New Roman" w:hAnsi="Times New Roman" w:hint="default"/>
        <w:b w:val="0"/>
        <w:spacing w:val="-5"/>
        <w:w w:val="99"/>
        <w:sz w:val="24"/>
        <w:szCs w:val="24"/>
      </w:rPr>
    </w:lvl>
    <w:lvl w:ilvl="1">
      <w:start w:val="1"/>
      <w:numFmt w:val="lowerLetter"/>
      <w:lvlText w:val="%2)"/>
      <w:lvlJc w:val="left"/>
      <w:pPr>
        <w:ind w:left="-840" w:hanging="360"/>
      </w:pPr>
      <w:rPr>
        <w:rFonts w:ascii="Times New Roman" w:eastAsia="Times New Roman" w:hAnsi="Times New Roman" w:hint="default"/>
        <w:spacing w:val="-6"/>
        <w:w w:val="99"/>
        <w:sz w:val="24"/>
        <w:szCs w:val="24"/>
      </w:rPr>
    </w:lvl>
    <w:lvl w:ilvl="2">
      <w:start w:val="1"/>
      <w:numFmt w:val="decimal"/>
      <w:lvlText w:val="%3)"/>
      <w:lvlJc w:val="left"/>
      <w:pPr>
        <w:ind w:left="-229" w:hanging="471"/>
      </w:pPr>
      <w:rPr>
        <w:rFonts w:ascii="Times New Roman" w:eastAsia="Times New Roman" w:hAnsi="Times New Roman" w:hint="default"/>
        <w:b w:val="0"/>
        <w:spacing w:val="-3"/>
        <w:w w:val="99"/>
        <w:sz w:val="24"/>
        <w:szCs w:val="24"/>
      </w:rPr>
    </w:lvl>
    <w:lvl w:ilvl="3">
      <w:start w:val="1"/>
      <w:numFmt w:val="lowerRoman"/>
      <w:lvlText w:val="%4."/>
      <w:lvlJc w:val="left"/>
      <w:pPr>
        <w:ind w:left="580" w:hanging="308"/>
      </w:pPr>
      <w:rPr>
        <w:rFonts w:ascii="Times New Roman" w:eastAsia="Times New Roman" w:hAnsi="Times New Roman" w:hint="default"/>
        <w:spacing w:val="-3"/>
        <w:w w:val="99"/>
      </w:rPr>
    </w:lvl>
    <w:lvl w:ilvl="4">
      <w:start w:val="1"/>
      <w:numFmt w:val="lowerRoman"/>
      <w:lvlText w:val="%5."/>
      <w:lvlJc w:val="right"/>
      <w:pPr>
        <w:ind w:left="1300" w:hanging="360"/>
      </w:pPr>
      <w:rPr>
        <w:rFonts w:ascii="Times New Roman" w:eastAsia="Calibri" w:hAnsi="Times New Roman" w:cs="Times New Roman"/>
        <w:spacing w:val="-5"/>
        <w:w w:val="99"/>
        <w:sz w:val="24"/>
        <w:szCs w:val="24"/>
      </w:rPr>
    </w:lvl>
    <w:lvl w:ilvl="5">
      <w:start w:val="1"/>
      <w:numFmt w:val="bullet"/>
      <w:lvlText w:val="•"/>
      <w:lvlJc w:val="left"/>
      <w:pPr>
        <w:ind w:left="-560" w:hanging="360"/>
      </w:pPr>
      <w:rPr>
        <w:rFonts w:hint="default"/>
      </w:rPr>
    </w:lvl>
    <w:lvl w:ilvl="6">
      <w:start w:val="1"/>
      <w:numFmt w:val="bullet"/>
      <w:lvlText w:val="•"/>
      <w:lvlJc w:val="left"/>
      <w:pPr>
        <w:ind w:left="-500" w:hanging="360"/>
      </w:pPr>
      <w:rPr>
        <w:rFonts w:hint="default"/>
      </w:rPr>
    </w:lvl>
    <w:lvl w:ilvl="7">
      <w:start w:val="1"/>
      <w:numFmt w:val="bullet"/>
      <w:lvlText w:val="•"/>
      <w:lvlJc w:val="left"/>
      <w:pPr>
        <w:ind w:left="-320" w:hanging="360"/>
      </w:pPr>
      <w:rPr>
        <w:rFonts w:hint="default"/>
      </w:rPr>
    </w:lvl>
    <w:lvl w:ilvl="8">
      <w:start w:val="1"/>
      <w:numFmt w:val="bullet"/>
      <w:lvlText w:val="•"/>
      <w:lvlJc w:val="left"/>
      <w:pPr>
        <w:ind w:left="-220" w:hanging="360"/>
      </w:pPr>
      <w:rPr>
        <w:rFonts w:hint="default"/>
      </w:rPr>
    </w:lvl>
  </w:abstractNum>
  <w:abstractNum w:abstractNumId="34" w15:restartNumberingAfterBreak="0">
    <w:nsid w:val="28D94C79"/>
    <w:multiLevelType w:val="hybridMultilevel"/>
    <w:tmpl w:val="3C2E067C"/>
    <w:lvl w:ilvl="0" w:tplc="A0CA0544">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00158C"/>
    <w:multiLevelType w:val="hybridMultilevel"/>
    <w:tmpl w:val="A8A0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1C242C"/>
    <w:multiLevelType w:val="hybridMultilevel"/>
    <w:tmpl w:val="BA58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2570EE"/>
    <w:multiLevelType w:val="hybridMultilevel"/>
    <w:tmpl w:val="54C815C8"/>
    <w:lvl w:ilvl="0" w:tplc="0FF6CDA6">
      <w:start w:val="44"/>
      <w:numFmt w:val="decimal"/>
      <w:lvlText w:val="%1."/>
      <w:lvlJc w:val="left"/>
      <w:pPr>
        <w:ind w:left="460" w:hanging="360"/>
        <w:jc w:val="right"/>
      </w:pPr>
      <w:rPr>
        <w:rFonts w:ascii="Times New Roman" w:eastAsia="Times New Roman" w:hAnsi="Times New Roman" w:cs="Times New Roman" w:hint="default"/>
        <w:spacing w:val="-6"/>
        <w:w w:val="98"/>
        <w:sz w:val="24"/>
        <w:szCs w:val="24"/>
      </w:rPr>
    </w:lvl>
    <w:lvl w:ilvl="1" w:tplc="E82A4204">
      <w:start w:val="1"/>
      <w:numFmt w:val="lowerLetter"/>
      <w:lvlText w:val="%2)"/>
      <w:lvlJc w:val="left"/>
      <w:pPr>
        <w:ind w:left="1562" w:hanging="360"/>
      </w:pPr>
      <w:rPr>
        <w:rFonts w:hint="default"/>
        <w:spacing w:val="-8"/>
        <w:w w:val="99"/>
      </w:rPr>
    </w:lvl>
    <w:lvl w:ilvl="2" w:tplc="1590AF0A">
      <w:start w:val="1"/>
      <w:numFmt w:val="lowerRoman"/>
      <w:lvlText w:val="%3."/>
      <w:lvlJc w:val="left"/>
      <w:pPr>
        <w:ind w:left="1540" w:hanging="360"/>
      </w:pPr>
      <w:rPr>
        <w:rFonts w:ascii="Times New Roman" w:eastAsia="Times New Roman" w:hAnsi="Times New Roman" w:cs="Times New Roman" w:hint="default"/>
        <w:spacing w:val="-6"/>
        <w:w w:val="99"/>
        <w:sz w:val="24"/>
        <w:szCs w:val="24"/>
      </w:rPr>
    </w:lvl>
    <w:lvl w:ilvl="3" w:tplc="C60406C0">
      <w:start w:val="1"/>
      <w:numFmt w:val="decimal"/>
      <w:lvlText w:val="%4."/>
      <w:lvlJc w:val="left"/>
      <w:pPr>
        <w:ind w:left="1881" w:hanging="360"/>
      </w:pPr>
      <w:rPr>
        <w:rFonts w:hint="default"/>
        <w:b/>
        <w:bCs/>
        <w:spacing w:val="-4"/>
        <w:w w:val="98"/>
      </w:rPr>
    </w:lvl>
    <w:lvl w:ilvl="4" w:tplc="48F2FD2A">
      <w:start w:val="1"/>
      <w:numFmt w:val="decimal"/>
      <w:lvlText w:val="%5."/>
      <w:lvlJc w:val="left"/>
      <w:pPr>
        <w:ind w:left="2342" w:hanging="360"/>
      </w:pPr>
      <w:rPr>
        <w:rFonts w:hint="default"/>
        <w:spacing w:val="-6"/>
        <w:w w:val="98"/>
      </w:rPr>
    </w:lvl>
    <w:lvl w:ilvl="5" w:tplc="D200CA70">
      <w:numFmt w:val="bullet"/>
      <w:lvlText w:val="•"/>
      <w:lvlJc w:val="left"/>
      <w:pPr>
        <w:ind w:left="1060" w:hanging="360"/>
      </w:pPr>
      <w:rPr>
        <w:rFonts w:hint="default"/>
      </w:rPr>
    </w:lvl>
    <w:lvl w:ilvl="6" w:tplc="A4D6145A">
      <w:numFmt w:val="bullet"/>
      <w:lvlText w:val="•"/>
      <w:lvlJc w:val="left"/>
      <w:pPr>
        <w:ind w:left="1180" w:hanging="360"/>
      </w:pPr>
      <w:rPr>
        <w:rFonts w:hint="default"/>
      </w:rPr>
    </w:lvl>
    <w:lvl w:ilvl="7" w:tplc="4726FA56">
      <w:numFmt w:val="bullet"/>
      <w:lvlText w:val="•"/>
      <w:lvlJc w:val="left"/>
      <w:pPr>
        <w:ind w:left="1300" w:hanging="360"/>
      </w:pPr>
      <w:rPr>
        <w:rFonts w:hint="default"/>
      </w:rPr>
    </w:lvl>
    <w:lvl w:ilvl="8" w:tplc="3986528E">
      <w:numFmt w:val="bullet"/>
      <w:lvlText w:val="•"/>
      <w:lvlJc w:val="left"/>
      <w:pPr>
        <w:ind w:left="1400" w:hanging="360"/>
      </w:pPr>
      <w:rPr>
        <w:rFonts w:hint="default"/>
      </w:rPr>
    </w:lvl>
  </w:abstractNum>
  <w:abstractNum w:abstractNumId="38" w15:restartNumberingAfterBreak="0">
    <w:nsid w:val="2B952E96"/>
    <w:multiLevelType w:val="hybridMultilevel"/>
    <w:tmpl w:val="FD02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591FC6"/>
    <w:multiLevelType w:val="hybridMultilevel"/>
    <w:tmpl w:val="2A0E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0A09F4"/>
    <w:multiLevelType w:val="hybridMultilevel"/>
    <w:tmpl w:val="322A0468"/>
    <w:lvl w:ilvl="0" w:tplc="61568D3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49786D"/>
    <w:multiLevelType w:val="hybridMultilevel"/>
    <w:tmpl w:val="60A29DB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2D930FEA"/>
    <w:multiLevelType w:val="multilevel"/>
    <w:tmpl w:val="4F803240"/>
    <w:lvl w:ilvl="0">
      <w:start w:val="1"/>
      <w:numFmt w:val="decimal"/>
      <w:pStyle w:val="Heading1"/>
      <w:lvlText w:val="Section %1.  "/>
      <w:lvlJc w:val="left"/>
      <w:pPr>
        <w:ind w:left="360" w:hanging="360"/>
      </w:pPr>
      <w:rPr>
        <w:rFonts w:hint="default"/>
      </w:rPr>
    </w:lvl>
    <w:lvl w:ilvl="1">
      <w:start w:val="1"/>
      <w:numFmt w:val="decimal"/>
      <w:pStyle w:val="Heading2"/>
      <w:suff w:val="space"/>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4B2157"/>
    <w:multiLevelType w:val="hybridMultilevel"/>
    <w:tmpl w:val="7054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1207E3"/>
    <w:multiLevelType w:val="hybridMultilevel"/>
    <w:tmpl w:val="7398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FF47363"/>
    <w:multiLevelType w:val="hybridMultilevel"/>
    <w:tmpl w:val="EBCE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5D1B04"/>
    <w:multiLevelType w:val="hybridMultilevel"/>
    <w:tmpl w:val="3A46E8D4"/>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start w:val="1"/>
      <w:numFmt w:val="bullet"/>
      <w:lvlText w:val=""/>
      <w:lvlJc w:val="left"/>
      <w:pPr>
        <w:ind w:left="2269" w:hanging="360"/>
      </w:pPr>
      <w:rPr>
        <w:rFonts w:ascii="Wingdings" w:hAnsi="Wingdings" w:hint="default"/>
      </w:rPr>
    </w:lvl>
    <w:lvl w:ilvl="3" w:tplc="04090001">
      <w:start w:val="1"/>
      <w:numFmt w:val="bullet"/>
      <w:lvlText w:val=""/>
      <w:lvlJc w:val="left"/>
      <w:pPr>
        <w:ind w:left="2989" w:hanging="360"/>
      </w:pPr>
      <w:rPr>
        <w:rFonts w:ascii="Symbol" w:hAnsi="Symbol" w:hint="default"/>
      </w:rPr>
    </w:lvl>
    <w:lvl w:ilvl="4" w:tplc="04090003">
      <w:start w:val="1"/>
      <w:numFmt w:val="bullet"/>
      <w:lvlText w:val="o"/>
      <w:lvlJc w:val="left"/>
      <w:pPr>
        <w:ind w:left="3709" w:hanging="360"/>
      </w:pPr>
      <w:rPr>
        <w:rFonts w:ascii="Courier New" w:hAnsi="Courier New" w:cs="Courier New" w:hint="default"/>
      </w:rPr>
    </w:lvl>
    <w:lvl w:ilvl="5" w:tplc="04090005">
      <w:start w:val="1"/>
      <w:numFmt w:val="bullet"/>
      <w:lvlText w:val=""/>
      <w:lvlJc w:val="left"/>
      <w:pPr>
        <w:ind w:left="4429" w:hanging="360"/>
      </w:pPr>
      <w:rPr>
        <w:rFonts w:ascii="Wingdings" w:hAnsi="Wingdings" w:hint="default"/>
      </w:rPr>
    </w:lvl>
    <w:lvl w:ilvl="6" w:tplc="04090001">
      <w:start w:val="1"/>
      <w:numFmt w:val="bullet"/>
      <w:lvlText w:val=""/>
      <w:lvlJc w:val="left"/>
      <w:pPr>
        <w:ind w:left="5149" w:hanging="360"/>
      </w:pPr>
      <w:rPr>
        <w:rFonts w:ascii="Symbol" w:hAnsi="Symbol" w:hint="default"/>
      </w:rPr>
    </w:lvl>
    <w:lvl w:ilvl="7" w:tplc="04090003">
      <w:start w:val="1"/>
      <w:numFmt w:val="bullet"/>
      <w:lvlText w:val="o"/>
      <w:lvlJc w:val="left"/>
      <w:pPr>
        <w:ind w:left="5869" w:hanging="360"/>
      </w:pPr>
      <w:rPr>
        <w:rFonts w:ascii="Courier New" w:hAnsi="Courier New" w:cs="Courier New" w:hint="default"/>
      </w:rPr>
    </w:lvl>
    <w:lvl w:ilvl="8" w:tplc="04090005">
      <w:start w:val="1"/>
      <w:numFmt w:val="bullet"/>
      <w:lvlText w:val=""/>
      <w:lvlJc w:val="left"/>
      <w:pPr>
        <w:ind w:left="6589" w:hanging="360"/>
      </w:pPr>
      <w:rPr>
        <w:rFonts w:ascii="Wingdings" w:hAnsi="Wingdings" w:hint="default"/>
      </w:rPr>
    </w:lvl>
  </w:abstractNum>
  <w:abstractNum w:abstractNumId="47" w15:restartNumberingAfterBreak="0">
    <w:nsid w:val="309B6976"/>
    <w:multiLevelType w:val="hybridMultilevel"/>
    <w:tmpl w:val="40A09F8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8" w15:restartNumberingAfterBreak="0">
    <w:nsid w:val="30EE4D2D"/>
    <w:multiLevelType w:val="hybridMultilevel"/>
    <w:tmpl w:val="6AF80D62"/>
    <w:lvl w:ilvl="0" w:tplc="AEF8DF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1F77C0B"/>
    <w:multiLevelType w:val="hybridMultilevel"/>
    <w:tmpl w:val="E4D44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B75031"/>
    <w:multiLevelType w:val="hybridMultilevel"/>
    <w:tmpl w:val="63F069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1" w15:restartNumberingAfterBreak="0">
    <w:nsid w:val="39967450"/>
    <w:multiLevelType w:val="hybridMultilevel"/>
    <w:tmpl w:val="F606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D4451F"/>
    <w:multiLevelType w:val="hybridMultilevel"/>
    <w:tmpl w:val="067616B8"/>
    <w:lvl w:ilvl="0" w:tplc="76B45B5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5C7C60"/>
    <w:multiLevelType w:val="hybridMultilevel"/>
    <w:tmpl w:val="9768F416"/>
    <w:lvl w:ilvl="0" w:tplc="9C6414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450F97"/>
    <w:multiLevelType w:val="hybridMultilevel"/>
    <w:tmpl w:val="28FA7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DA42D4"/>
    <w:multiLevelType w:val="hybridMultilevel"/>
    <w:tmpl w:val="19A8A13A"/>
    <w:styleLink w:val="ImportedStyle20"/>
    <w:lvl w:ilvl="0" w:tplc="9E08218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8CEB2">
      <w:start w:val="1"/>
      <w:numFmt w:val="bullet"/>
      <w:lvlText w:val="o"/>
      <w:lvlJc w:val="left"/>
      <w:pPr>
        <w:tabs>
          <w:tab w:val="num" w:pos="1440"/>
        </w:tabs>
        <w:ind w:left="72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DCBE72">
      <w:start w:val="1"/>
      <w:numFmt w:val="bullet"/>
      <w:lvlText w:val="▪"/>
      <w:lvlJc w:val="left"/>
      <w:pPr>
        <w:tabs>
          <w:tab w:val="num" w:pos="2160"/>
        </w:tabs>
        <w:ind w:left="144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F8C576">
      <w:start w:val="1"/>
      <w:numFmt w:val="bullet"/>
      <w:lvlText w:val="•"/>
      <w:lvlJc w:val="left"/>
      <w:pPr>
        <w:tabs>
          <w:tab w:val="num" w:pos="2880"/>
        </w:tabs>
        <w:ind w:left="216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A4990">
      <w:start w:val="1"/>
      <w:numFmt w:val="bullet"/>
      <w:lvlText w:val="o"/>
      <w:lvlJc w:val="left"/>
      <w:pPr>
        <w:tabs>
          <w:tab w:val="num" w:pos="3600"/>
        </w:tabs>
        <w:ind w:left="288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786286">
      <w:start w:val="1"/>
      <w:numFmt w:val="bullet"/>
      <w:lvlText w:val="▪"/>
      <w:lvlJc w:val="left"/>
      <w:pPr>
        <w:tabs>
          <w:tab w:val="num" w:pos="4320"/>
        </w:tabs>
        <w:ind w:left="360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84A184">
      <w:start w:val="1"/>
      <w:numFmt w:val="bullet"/>
      <w:lvlText w:val="•"/>
      <w:lvlJc w:val="left"/>
      <w:pPr>
        <w:tabs>
          <w:tab w:val="num" w:pos="5040"/>
        </w:tabs>
        <w:ind w:left="432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521AB8">
      <w:start w:val="1"/>
      <w:numFmt w:val="bullet"/>
      <w:lvlText w:val="o"/>
      <w:lvlJc w:val="left"/>
      <w:pPr>
        <w:tabs>
          <w:tab w:val="num" w:pos="5760"/>
        </w:tabs>
        <w:ind w:left="504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A29810">
      <w:start w:val="1"/>
      <w:numFmt w:val="bullet"/>
      <w:lvlText w:val="▪"/>
      <w:lvlJc w:val="left"/>
      <w:pPr>
        <w:tabs>
          <w:tab w:val="num" w:pos="6480"/>
        </w:tabs>
        <w:ind w:left="576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0C51899"/>
    <w:multiLevelType w:val="hybridMultilevel"/>
    <w:tmpl w:val="99E44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6627CC"/>
    <w:multiLevelType w:val="hybridMultilevel"/>
    <w:tmpl w:val="D82ED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882C4C"/>
    <w:multiLevelType w:val="hybridMultilevel"/>
    <w:tmpl w:val="43269C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430C5A68"/>
    <w:multiLevelType w:val="hybridMultilevel"/>
    <w:tmpl w:val="17EC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F77665"/>
    <w:multiLevelType w:val="hybridMultilevel"/>
    <w:tmpl w:val="76724EEE"/>
    <w:lvl w:ilvl="0" w:tplc="B9E0710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53B1EEE"/>
    <w:multiLevelType w:val="multilevel"/>
    <w:tmpl w:val="C49E9D6E"/>
    <w:lvl w:ilvl="0">
      <w:start w:val="1"/>
      <w:numFmt w:val="decimal"/>
      <w:lvlText w:val="%1."/>
      <w:lvlJc w:val="left"/>
      <w:pPr>
        <w:ind w:left="1080" w:hanging="720"/>
      </w:pPr>
      <w:rPr>
        <w:rFonts w:hint="default"/>
        <w:b w:val="0"/>
      </w:rPr>
    </w:lvl>
    <w:lvl w:ilvl="1">
      <w:start w:val="6"/>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46D10EAC"/>
    <w:multiLevelType w:val="hybridMultilevel"/>
    <w:tmpl w:val="059C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2A2B79"/>
    <w:multiLevelType w:val="hybridMultilevel"/>
    <w:tmpl w:val="DCF642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937D8A"/>
    <w:multiLevelType w:val="multilevel"/>
    <w:tmpl w:val="59C430D8"/>
    <w:lvl w:ilvl="0">
      <w:start w:val="1"/>
      <w:numFmt w:val="decimal"/>
      <w:lvlText w:val="%1."/>
      <w:lvlJc w:val="left"/>
      <w:pPr>
        <w:ind w:left="1080" w:hanging="720"/>
      </w:pPr>
      <w:rPr>
        <w:rFonts w:hint="default"/>
        <w:b w:val="0"/>
      </w:rPr>
    </w:lvl>
    <w:lvl w:ilvl="1">
      <w:start w:val="6"/>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4C145B65"/>
    <w:multiLevelType w:val="hybridMultilevel"/>
    <w:tmpl w:val="0688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560FE3"/>
    <w:multiLevelType w:val="hybridMultilevel"/>
    <w:tmpl w:val="53D803E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DD22671"/>
    <w:multiLevelType w:val="hybridMultilevel"/>
    <w:tmpl w:val="0F82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E9F63E2"/>
    <w:multiLevelType w:val="hybridMultilevel"/>
    <w:tmpl w:val="216A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A70718"/>
    <w:multiLevelType w:val="hybridMultilevel"/>
    <w:tmpl w:val="C1DC8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0DF3FD1"/>
    <w:multiLevelType w:val="hybridMultilevel"/>
    <w:tmpl w:val="E6E69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3E6D69"/>
    <w:multiLevelType w:val="hybridMultilevel"/>
    <w:tmpl w:val="415CD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273EE4"/>
    <w:multiLevelType w:val="hybridMultilevel"/>
    <w:tmpl w:val="E63AD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33C78CF"/>
    <w:multiLevelType w:val="hybridMultilevel"/>
    <w:tmpl w:val="FD30DF2A"/>
    <w:lvl w:ilvl="0" w:tplc="0409001B">
      <w:start w:val="1"/>
      <w:numFmt w:val="low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58217C"/>
    <w:multiLevelType w:val="hybridMultilevel"/>
    <w:tmpl w:val="1B54E7FC"/>
    <w:lvl w:ilvl="0" w:tplc="ABC6729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0933DE"/>
    <w:multiLevelType w:val="hybridMultilevel"/>
    <w:tmpl w:val="16CE25D2"/>
    <w:lvl w:ilvl="0" w:tplc="01E28A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204A21"/>
    <w:multiLevelType w:val="hybridMultilevel"/>
    <w:tmpl w:val="0E02C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DE3527"/>
    <w:multiLevelType w:val="hybridMultilevel"/>
    <w:tmpl w:val="16C83C30"/>
    <w:lvl w:ilvl="0" w:tplc="FE06F2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850C1C"/>
    <w:multiLevelType w:val="hybridMultilevel"/>
    <w:tmpl w:val="7EB6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A635A32"/>
    <w:multiLevelType w:val="hybridMultilevel"/>
    <w:tmpl w:val="E574188C"/>
    <w:lvl w:ilvl="0" w:tplc="3774D7C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8C60CF"/>
    <w:multiLevelType w:val="hybridMultilevel"/>
    <w:tmpl w:val="420C2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02F47DD"/>
    <w:multiLevelType w:val="hybridMultilevel"/>
    <w:tmpl w:val="96549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1C51823"/>
    <w:multiLevelType w:val="hybridMultilevel"/>
    <w:tmpl w:val="67E408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023E4C"/>
    <w:multiLevelType w:val="hybridMultilevel"/>
    <w:tmpl w:val="4FC0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A64D09"/>
    <w:multiLevelType w:val="hybridMultilevel"/>
    <w:tmpl w:val="12127E6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5" w15:restartNumberingAfterBreak="0">
    <w:nsid w:val="64670E3D"/>
    <w:multiLevelType w:val="hybridMultilevel"/>
    <w:tmpl w:val="FF4000C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6" w15:restartNumberingAfterBreak="0">
    <w:nsid w:val="67795F6E"/>
    <w:multiLevelType w:val="multilevel"/>
    <w:tmpl w:val="8982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EB5589"/>
    <w:multiLevelType w:val="hybridMultilevel"/>
    <w:tmpl w:val="602C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203C02"/>
    <w:multiLevelType w:val="hybridMultilevel"/>
    <w:tmpl w:val="8014EB7E"/>
    <w:lvl w:ilvl="0" w:tplc="CEAE978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31457E"/>
    <w:multiLevelType w:val="hybridMultilevel"/>
    <w:tmpl w:val="6570CFB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0" w15:restartNumberingAfterBreak="0">
    <w:nsid w:val="6F710338"/>
    <w:multiLevelType w:val="hybridMultilevel"/>
    <w:tmpl w:val="6EEE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2E5D25"/>
    <w:multiLevelType w:val="hybridMultilevel"/>
    <w:tmpl w:val="5E60E5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2" w15:restartNumberingAfterBreak="0">
    <w:nsid w:val="70ED0DC5"/>
    <w:multiLevelType w:val="hybridMultilevel"/>
    <w:tmpl w:val="C476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BC4C2C"/>
    <w:multiLevelType w:val="hybridMultilevel"/>
    <w:tmpl w:val="032E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DF634E"/>
    <w:multiLevelType w:val="hybridMultilevel"/>
    <w:tmpl w:val="DB3E7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131C74"/>
    <w:multiLevelType w:val="hybridMultilevel"/>
    <w:tmpl w:val="0182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FA20E0"/>
    <w:multiLevelType w:val="hybridMultilevel"/>
    <w:tmpl w:val="AF86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D26868"/>
    <w:multiLevelType w:val="hybridMultilevel"/>
    <w:tmpl w:val="4A922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E83061"/>
    <w:multiLevelType w:val="hybridMultilevel"/>
    <w:tmpl w:val="73E6D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D05773E"/>
    <w:multiLevelType w:val="hybridMultilevel"/>
    <w:tmpl w:val="8A88E37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0" w15:restartNumberingAfterBreak="0">
    <w:nsid w:val="7D4B69D9"/>
    <w:multiLevelType w:val="hybridMultilevel"/>
    <w:tmpl w:val="4AA6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55"/>
  </w:num>
  <w:num w:numId="3">
    <w:abstractNumId w:val="38"/>
  </w:num>
  <w:num w:numId="4">
    <w:abstractNumId w:val="35"/>
  </w:num>
  <w:num w:numId="5">
    <w:abstractNumId w:val="65"/>
  </w:num>
  <w:num w:numId="6">
    <w:abstractNumId w:val="27"/>
  </w:num>
  <w:num w:numId="7">
    <w:abstractNumId w:val="21"/>
  </w:num>
  <w:num w:numId="8">
    <w:abstractNumId w:val="13"/>
  </w:num>
  <w:num w:numId="9">
    <w:abstractNumId w:val="96"/>
  </w:num>
  <w:num w:numId="10">
    <w:abstractNumId w:val="23"/>
  </w:num>
  <w:num w:numId="11">
    <w:abstractNumId w:val="80"/>
  </w:num>
  <w:num w:numId="12">
    <w:abstractNumId w:val="76"/>
  </w:num>
  <w:num w:numId="13">
    <w:abstractNumId w:val="68"/>
  </w:num>
  <w:num w:numId="14">
    <w:abstractNumId w:val="99"/>
  </w:num>
  <w:num w:numId="15">
    <w:abstractNumId w:val="39"/>
  </w:num>
  <w:num w:numId="16">
    <w:abstractNumId w:val="48"/>
  </w:num>
  <w:num w:numId="17">
    <w:abstractNumId w:val="45"/>
  </w:num>
  <w:num w:numId="18">
    <w:abstractNumId w:val="62"/>
  </w:num>
  <w:num w:numId="19">
    <w:abstractNumId w:val="43"/>
  </w:num>
  <w:num w:numId="20">
    <w:abstractNumId w:val="57"/>
  </w:num>
  <w:num w:numId="21">
    <w:abstractNumId w:val="30"/>
  </w:num>
  <w:num w:numId="22">
    <w:abstractNumId w:val="84"/>
  </w:num>
  <w:num w:numId="23">
    <w:abstractNumId w:val="41"/>
  </w:num>
  <w:num w:numId="24">
    <w:abstractNumId w:val="79"/>
  </w:num>
  <w:num w:numId="25">
    <w:abstractNumId w:val="61"/>
  </w:num>
  <w:num w:numId="26">
    <w:abstractNumId w:val="88"/>
  </w:num>
  <w:num w:numId="27">
    <w:abstractNumId w:val="40"/>
  </w:num>
  <w:num w:numId="28">
    <w:abstractNumId w:val="49"/>
  </w:num>
  <w:num w:numId="29">
    <w:abstractNumId w:val="72"/>
  </w:num>
  <w:num w:numId="30">
    <w:abstractNumId w:val="90"/>
  </w:num>
  <w:num w:numId="31">
    <w:abstractNumId w:val="60"/>
  </w:num>
  <w:num w:numId="32">
    <w:abstractNumId w:val="22"/>
  </w:num>
  <w:num w:numId="33">
    <w:abstractNumId w:val="31"/>
  </w:num>
  <w:num w:numId="34">
    <w:abstractNumId w:val="95"/>
  </w:num>
  <w:num w:numId="35">
    <w:abstractNumId w:val="17"/>
  </w:num>
  <w:num w:numId="36">
    <w:abstractNumId w:val="56"/>
  </w:num>
  <w:num w:numId="37">
    <w:abstractNumId w:val="63"/>
  </w:num>
  <w:num w:numId="38">
    <w:abstractNumId w:val="42"/>
  </w:num>
  <w:num w:numId="39">
    <w:abstractNumId w:val="69"/>
  </w:num>
  <w:num w:numId="40">
    <w:abstractNumId w:val="92"/>
  </w:num>
  <w:num w:numId="41">
    <w:abstractNumId w:val="64"/>
  </w:num>
  <w:num w:numId="42">
    <w:abstractNumId w:val="78"/>
  </w:num>
  <w:num w:numId="43">
    <w:abstractNumId w:val="86"/>
  </w:num>
  <w:num w:numId="44">
    <w:abstractNumId w:val="24"/>
  </w:num>
  <w:num w:numId="45">
    <w:abstractNumId w:val="67"/>
  </w:num>
  <w:num w:numId="46">
    <w:abstractNumId w:val="94"/>
  </w:num>
  <w:num w:numId="47">
    <w:abstractNumId w:val="97"/>
  </w:num>
  <w:num w:numId="48">
    <w:abstractNumId w:val="0"/>
  </w:num>
  <w:num w:numId="49">
    <w:abstractNumId w:val="25"/>
  </w:num>
  <w:num w:numId="50">
    <w:abstractNumId w:val="70"/>
  </w:num>
  <w:num w:numId="51">
    <w:abstractNumId w:val="73"/>
  </w:num>
  <w:num w:numId="52">
    <w:abstractNumId w:val="5"/>
  </w:num>
  <w:num w:numId="53">
    <w:abstractNumId w:val="85"/>
  </w:num>
  <w:num w:numId="54">
    <w:abstractNumId w:val="28"/>
  </w:num>
  <w:num w:numId="55">
    <w:abstractNumId w:val="9"/>
  </w:num>
  <w:num w:numId="56">
    <w:abstractNumId w:val="77"/>
  </w:num>
  <w:num w:numId="57">
    <w:abstractNumId w:val="10"/>
  </w:num>
  <w:num w:numId="58">
    <w:abstractNumId w:val="83"/>
  </w:num>
  <w:num w:numId="59">
    <w:abstractNumId w:val="44"/>
  </w:num>
  <w:num w:numId="60">
    <w:abstractNumId w:val="29"/>
  </w:num>
  <w:num w:numId="61">
    <w:abstractNumId w:val="36"/>
  </w:num>
  <w:num w:numId="62">
    <w:abstractNumId w:val="16"/>
  </w:num>
  <w:num w:numId="63">
    <w:abstractNumId w:val="98"/>
  </w:num>
  <w:num w:numId="64">
    <w:abstractNumId w:val="66"/>
  </w:num>
  <w:num w:numId="65">
    <w:abstractNumId w:val="42"/>
  </w:num>
  <w:num w:numId="66">
    <w:abstractNumId w:val="42"/>
  </w:num>
  <w:num w:numId="67">
    <w:abstractNumId w:val="12"/>
  </w:num>
  <w:num w:numId="68">
    <w:abstractNumId w:val="81"/>
  </w:num>
  <w:num w:numId="69">
    <w:abstractNumId w:val="33"/>
  </w:num>
  <w:num w:numId="70">
    <w:abstractNumId w:val="37"/>
  </w:num>
  <w:num w:numId="71">
    <w:abstractNumId w:val="7"/>
  </w:num>
  <w:num w:numId="72">
    <w:abstractNumId w:val="46"/>
  </w:num>
  <w:num w:numId="73">
    <w:abstractNumId w:val="53"/>
  </w:num>
  <w:num w:numId="74">
    <w:abstractNumId w:val="59"/>
  </w:num>
  <w:num w:numId="75">
    <w:abstractNumId w:val="11"/>
  </w:num>
  <w:num w:numId="76">
    <w:abstractNumId w:val="6"/>
  </w:num>
  <w:num w:numId="77">
    <w:abstractNumId w:val="89"/>
  </w:num>
  <w:num w:numId="78">
    <w:abstractNumId w:val="91"/>
  </w:num>
  <w:num w:numId="79">
    <w:abstractNumId w:val="87"/>
  </w:num>
  <w:num w:numId="80">
    <w:abstractNumId w:val="42"/>
  </w:num>
  <w:num w:numId="81">
    <w:abstractNumId w:val="42"/>
  </w:num>
  <w:num w:numId="82">
    <w:abstractNumId w:val="93"/>
  </w:num>
  <w:num w:numId="83">
    <w:abstractNumId w:val="18"/>
  </w:num>
  <w:num w:numId="84">
    <w:abstractNumId w:val="26"/>
  </w:num>
  <w:num w:numId="85">
    <w:abstractNumId w:val="42"/>
  </w:num>
  <w:num w:numId="86">
    <w:abstractNumId w:val="47"/>
  </w:num>
  <w:num w:numId="87">
    <w:abstractNumId w:val="82"/>
  </w:num>
  <w:num w:numId="88">
    <w:abstractNumId w:val="8"/>
  </w:num>
  <w:num w:numId="89">
    <w:abstractNumId w:val="19"/>
  </w:num>
  <w:num w:numId="90">
    <w:abstractNumId w:val="3"/>
  </w:num>
  <w:num w:numId="91">
    <w:abstractNumId w:val="74"/>
  </w:num>
  <w:num w:numId="92">
    <w:abstractNumId w:val="15"/>
  </w:num>
  <w:num w:numId="93">
    <w:abstractNumId w:val="42"/>
  </w:num>
  <w:num w:numId="94">
    <w:abstractNumId w:val="75"/>
  </w:num>
  <w:num w:numId="95">
    <w:abstractNumId w:val="52"/>
  </w:num>
  <w:num w:numId="96">
    <w:abstractNumId w:val="71"/>
  </w:num>
  <w:num w:numId="97">
    <w:abstractNumId w:val="51"/>
  </w:num>
  <w:num w:numId="98">
    <w:abstractNumId w:val="50"/>
  </w:num>
  <w:num w:numId="99">
    <w:abstractNumId w:val="20"/>
  </w:num>
  <w:num w:numId="100">
    <w:abstractNumId w:val="32"/>
  </w:num>
  <w:num w:numId="101">
    <w:abstractNumId w:val="58"/>
  </w:num>
  <w:num w:numId="102">
    <w:abstractNumId w:val="42"/>
  </w:num>
  <w:num w:numId="103">
    <w:abstractNumId w:val="42"/>
  </w:num>
  <w:num w:numId="104">
    <w:abstractNumId w:val="42"/>
  </w:num>
  <w:num w:numId="105">
    <w:abstractNumId w:val="42"/>
  </w:num>
  <w:num w:numId="106">
    <w:abstractNumId w:val="42"/>
  </w:num>
  <w:num w:numId="107">
    <w:abstractNumId w:val="42"/>
  </w:num>
  <w:num w:numId="108">
    <w:abstractNumId w:val="42"/>
  </w:num>
  <w:num w:numId="109">
    <w:abstractNumId w:val="34"/>
  </w:num>
  <w:num w:numId="1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num>
  <w:num w:numId="112">
    <w:abstractNumId w:val="1"/>
  </w:num>
  <w:num w:numId="113">
    <w:abstractNumId w:val="2"/>
  </w:num>
  <w:num w:numId="114">
    <w:abstractNumId w:val="54"/>
  </w:num>
  <w:num w:numId="115">
    <w:abstractNumId w:val="14"/>
  </w:num>
  <w:num w:numId="116">
    <w:abstractNumId w:val="10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D4"/>
    <w:rsid w:val="00001601"/>
    <w:rsid w:val="000025A9"/>
    <w:rsid w:val="00002CC7"/>
    <w:rsid w:val="00002F61"/>
    <w:rsid w:val="0000329E"/>
    <w:rsid w:val="00003A3B"/>
    <w:rsid w:val="00004177"/>
    <w:rsid w:val="000056B5"/>
    <w:rsid w:val="0000599C"/>
    <w:rsid w:val="0000601E"/>
    <w:rsid w:val="000064D8"/>
    <w:rsid w:val="0000760E"/>
    <w:rsid w:val="00007B4F"/>
    <w:rsid w:val="00007B72"/>
    <w:rsid w:val="00007EAB"/>
    <w:rsid w:val="000100AC"/>
    <w:rsid w:val="00010896"/>
    <w:rsid w:val="00010F1B"/>
    <w:rsid w:val="000115BD"/>
    <w:rsid w:val="000119DB"/>
    <w:rsid w:val="000125E8"/>
    <w:rsid w:val="00012D78"/>
    <w:rsid w:val="00013248"/>
    <w:rsid w:val="000148D7"/>
    <w:rsid w:val="000150BE"/>
    <w:rsid w:val="000159CF"/>
    <w:rsid w:val="00015B83"/>
    <w:rsid w:val="00015BDE"/>
    <w:rsid w:val="00015BEA"/>
    <w:rsid w:val="00016612"/>
    <w:rsid w:val="0001667C"/>
    <w:rsid w:val="0001777F"/>
    <w:rsid w:val="0001791D"/>
    <w:rsid w:val="00017B62"/>
    <w:rsid w:val="00017D5B"/>
    <w:rsid w:val="00020585"/>
    <w:rsid w:val="00020992"/>
    <w:rsid w:val="00020B71"/>
    <w:rsid w:val="0002189B"/>
    <w:rsid w:val="00021FB9"/>
    <w:rsid w:val="000221CE"/>
    <w:rsid w:val="000229E9"/>
    <w:rsid w:val="000230E8"/>
    <w:rsid w:val="0002322A"/>
    <w:rsid w:val="000232E0"/>
    <w:rsid w:val="0002365F"/>
    <w:rsid w:val="00023DCE"/>
    <w:rsid w:val="0002480E"/>
    <w:rsid w:val="00024B2F"/>
    <w:rsid w:val="00024D91"/>
    <w:rsid w:val="00024F75"/>
    <w:rsid w:val="00026120"/>
    <w:rsid w:val="000262D2"/>
    <w:rsid w:val="00026812"/>
    <w:rsid w:val="000274DF"/>
    <w:rsid w:val="0002752D"/>
    <w:rsid w:val="00027EA2"/>
    <w:rsid w:val="000310ED"/>
    <w:rsid w:val="00031515"/>
    <w:rsid w:val="00031647"/>
    <w:rsid w:val="000317D9"/>
    <w:rsid w:val="00031C14"/>
    <w:rsid w:val="00031D72"/>
    <w:rsid w:val="0003217C"/>
    <w:rsid w:val="0003257D"/>
    <w:rsid w:val="000325A0"/>
    <w:rsid w:val="00032C9D"/>
    <w:rsid w:val="00032CE7"/>
    <w:rsid w:val="0003338A"/>
    <w:rsid w:val="00033595"/>
    <w:rsid w:val="00034288"/>
    <w:rsid w:val="000346EE"/>
    <w:rsid w:val="000348C6"/>
    <w:rsid w:val="00035070"/>
    <w:rsid w:val="00035E7D"/>
    <w:rsid w:val="00036E60"/>
    <w:rsid w:val="00036FB2"/>
    <w:rsid w:val="0004000D"/>
    <w:rsid w:val="00040DBB"/>
    <w:rsid w:val="000412D1"/>
    <w:rsid w:val="0004138B"/>
    <w:rsid w:val="000416A3"/>
    <w:rsid w:val="0004228B"/>
    <w:rsid w:val="0004277F"/>
    <w:rsid w:val="0004365F"/>
    <w:rsid w:val="00043800"/>
    <w:rsid w:val="00043CAE"/>
    <w:rsid w:val="00044622"/>
    <w:rsid w:val="00044A83"/>
    <w:rsid w:val="000450E4"/>
    <w:rsid w:val="00045167"/>
    <w:rsid w:val="000453CA"/>
    <w:rsid w:val="00045464"/>
    <w:rsid w:val="00045AB6"/>
    <w:rsid w:val="00046A86"/>
    <w:rsid w:val="00046F0C"/>
    <w:rsid w:val="000478DC"/>
    <w:rsid w:val="00047E1E"/>
    <w:rsid w:val="00050EDD"/>
    <w:rsid w:val="00050FF9"/>
    <w:rsid w:val="000515CE"/>
    <w:rsid w:val="000519D0"/>
    <w:rsid w:val="00052212"/>
    <w:rsid w:val="0005241E"/>
    <w:rsid w:val="0005347F"/>
    <w:rsid w:val="0005436B"/>
    <w:rsid w:val="0005458E"/>
    <w:rsid w:val="0005467B"/>
    <w:rsid w:val="000548DE"/>
    <w:rsid w:val="00054B25"/>
    <w:rsid w:val="00054F25"/>
    <w:rsid w:val="00056747"/>
    <w:rsid w:val="00056CF0"/>
    <w:rsid w:val="0005736C"/>
    <w:rsid w:val="00057FA4"/>
    <w:rsid w:val="00060DEE"/>
    <w:rsid w:val="0006118B"/>
    <w:rsid w:val="0006370F"/>
    <w:rsid w:val="00063996"/>
    <w:rsid w:val="00063A1B"/>
    <w:rsid w:val="00063E0C"/>
    <w:rsid w:val="00065218"/>
    <w:rsid w:val="00065ADD"/>
    <w:rsid w:val="00066088"/>
    <w:rsid w:val="000703B9"/>
    <w:rsid w:val="00070C31"/>
    <w:rsid w:val="00070F3A"/>
    <w:rsid w:val="0007118E"/>
    <w:rsid w:val="00071E1E"/>
    <w:rsid w:val="000724B4"/>
    <w:rsid w:val="00073705"/>
    <w:rsid w:val="00075944"/>
    <w:rsid w:val="000759BE"/>
    <w:rsid w:val="000769AE"/>
    <w:rsid w:val="00076C62"/>
    <w:rsid w:val="00076E88"/>
    <w:rsid w:val="00077B76"/>
    <w:rsid w:val="00077BC1"/>
    <w:rsid w:val="00077DD6"/>
    <w:rsid w:val="00080102"/>
    <w:rsid w:val="00081C23"/>
    <w:rsid w:val="00081CF0"/>
    <w:rsid w:val="00081D40"/>
    <w:rsid w:val="00082484"/>
    <w:rsid w:val="0008278D"/>
    <w:rsid w:val="00084B4D"/>
    <w:rsid w:val="00084FBA"/>
    <w:rsid w:val="00085282"/>
    <w:rsid w:val="000854D4"/>
    <w:rsid w:val="00085C23"/>
    <w:rsid w:val="000866D6"/>
    <w:rsid w:val="00086838"/>
    <w:rsid w:val="0008687C"/>
    <w:rsid w:val="00087E53"/>
    <w:rsid w:val="00090489"/>
    <w:rsid w:val="0009052B"/>
    <w:rsid w:val="000918FB"/>
    <w:rsid w:val="000922CC"/>
    <w:rsid w:val="00092ECA"/>
    <w:rsid w:val="000936F4"/>
    <w:rsid w:val="00094B1E"/>
    <w:rsid w:val="000955BD"/>
    <w:rsid w:val="00095B96"/>
    <w:rsid w:val="00095EAB"/>
    <w:rsid w:val="0009625E"/>
    <w:rsid w:val="0009652E"/>
    <w:rsid w:val="000977E5"/>
    <w:rsid w:val="00097D24"/>
    <w:rsid w:val="000A0A91"/>
    <w:rsid w:val="000A0CDB"/>
    <w:rsid w:val="000A11DC"/>
    <w:rsid w:val="000A19DB"/>
    <w:rsid w:val="000A23A3"/>
    <w:rsid w:val="000A3301"/>
    <w:rsid w:val="000A3C45"/>
    <w:rsid w:val="000A4162"/>
    <w:rsid w:val="000A4C5E"/>
    <w:rsid w:val="000A4F3F"/>
    <w:rsid w:val="000A542B"/>
    <w:rsid w:val="000A6F67"/>
    <w:rsid w:val="000A7AED"/>
    <w:rsid w:val="000A7DD6"/>
    <w:rsid w:val="000B011B"/>
    <w:rsid w:val="000B0356"/>
    <w:rsid w:val="000B0E81"/>
    <w:rsid w:val="000B1769"/>
    <w:rsid w:val="000B24AF"/>
    <w:rsid w:val="000B2CD1"/>
    <w:rsid w:val="000B2DC5"/>
    <w:rsid w:val="000B30A9"/>
    <w:rsid w:val="000B348B"/>
    <w:rsid w:val="000B3598"/>
    <w:rsid w:val="000B36E0"/>
    <w:rsid w:val="000B3A93"/>
    <w:rsid w:val="000B3EE7"/>
    <w:rsid w:val="000B58CC"/>
    <w:rsid w:val="000B63D4"/>
    <w:rsid w:val="000B6E08"/>
    <w:rsid w:val="000B6F4F"/>
    <w:rsid w:val="000B7642"/>
    <w:rsid w:val="000B7BC3"/>
    <w:rsid w:val="000B7E68"/>
    <w:rsid w:val="000C05D3"/>
    <w:rsid w:val="000C190E"/>
    <w:rsid w:val="000C1A9B"/>
    <w:rsid w:val="000C1E15"/>
    <w:rsid w:val="000C216D"/>
    <w:rsid w:val="000C2CCD"/>
    <w:rsid w:val="000C2CF9"/>
    <w:rsid w:val="000C30BA"/>
    <w:rsid w:val="000C3817"/>
    <w:rsid w:val="000C443F"/>
    <w:rsid w:val="000C4C63"/>
    <w:rsid w:val="000C4E04"/>
    <w:rsid w:val="000C52A2"/>
    <w:rsid w:val="000C55FB"/>
    <w:rsid w:val="000C5DD2"/>
    <w:rsid w:val="000C664E"/>
    <w:rsid w:val="000C6B30"/>
    <w:rsid w:val="000C796F"/>
    <w:rsid w:val="000C7A8F"/>
    <w:rsid w:val="000C7DED"/>
    <w:rsid w:val="000D060C"/>
    <w:rsid w:val="000D069F"/>
    <w:rsid w:val="000D1443"/>
    <w:rsid w:val="000D1706"/>
    <w:rsid w:val="000D1AC3"/>
    <w:rsid w:val="000D1EB1"/>
    <w:rsid w:val="000D1ED1"/>
    <w:rsid w:val="000D2151"/>
    <w:rsid w:val="000D24E8"/>
    <w:rsid w:val="000D2852"/>
    <w:rsid w:val="000D2FD6"/>
    <w:rsid w:val="000D31D6"/>
    <w:rsid w:val="000D3BA1"/>
    <w:rsid w:val="000D3FAE"/>
    <w:rsid w:val="000D432A"/>
    <w:rsid w:val="000D4C29"/>
    <w:rsid w:val="000D4CD6"/>
    <w:rsid w:val="000D4E96"/>
    <w:rsid w:val="000D544D"/>
    <w:rsid w:val="000D5576"/>
    <w:rsid w:val="000D673F"/>
    <w:rsid w:val="000D7B25"/>
    <w:rsid w:val="000D7BA4"/>
    <w:rsid w:val="000D7C0C"/>
    <w:rsid w:val="000E0985"/>
    <w:rsid w:val="000E1723"/>
    <w:rsid w:val="000E2CAF"/>
    <w:rsid w:val="000E2D1A"/>
    <w:rsid w:val="000E2E96"/>
    <w:rsid w:val="000E33C3"/>
    <w:rsid w:val="000E36F6"/>
    <w:rsid w:val="000E419C"/>
    <w:rsid w:val="000E4CDF"/>
    <w:rsid w:val="000E534C"/>
    <w:rsid w:val="000E5BF7"/>
    <w:rsid w:val="000E794C"/>
    <w:rsid w:val="000E7FEE"/>
    <w:rsid w:val="000F0779"/>
    <w:rsid w:val="000F0D4F"/>
    <w:rsid w:val="000F1D46"/>
    <w:rsid w:val="000F313D"/>
    <w:rsid w:val="000F3F3E"/>
    <w:rsid w:val="000F4896"/>
    <w:rsid w:val="000F4AA7"/>
    <w:rsid w:val="000F4CA9"/>
    <w:rsid w:val="000F5C3D"/>
    <w:rsid w:val="000F6DD8"/>
    <w:rsid w:val="000F6E3D"/>
    <w:rsid w:val="000F7287"/>
    <w:rsid w:val="000F7625"/>
    <w:rsid w:val="000F7B72"/>
    <w:rsid w:val="001005C8"/>
    <w:rsid w:val="00100FFD"/>
    <w:rsid w:val="0010140A"/>
    <w:rsid w:val="00101DAD"/>
    <w:rsid w:val="00101FFA"/>
    <w:rsid w:val="001048A8"/>
    <w:rsid w:val="00104D1A"/>
    <w:rsid w:val="00104E76"/>
    <w:rsid w:val="001060FF"/>
    <w:rsid w:val="001061A1"/>
    <w:rsid w:val="001061D3"/>
    <w:rsid w:val="0010657F"/>
    <w:rsid w:val="001067AB"/>
    <w:rsid w:val="00107303"/>
    <w:rsid w:val="0010753A"/>
    <w:rsid w:val="001112C2"/>
    <w:rsid w:val="00111546"/>
    <w:rsid w:val="0011170C"/>
    <w:rsid w:val="0011184C"/>
    <w:rsid w:val="00111D88"/>
    <w:rsid w:val="00114413"/>
    <w:rsid w:val="00115AD1"/>
    <w:rsid w:val="001167BD"/>
    <w:rsid w:val="00116C0B"/>
    <w:rsid w:val="00116D10"/>
    <w:rsid w:val="00117035"/>
    <w:rsid w:val="001170D2"/>
    <w:rsid w:val="00120A1B"/>
    <w:rsid w:val="00120B3E"/>
    <w:rsid w:val="00122C32"/>
    <w:rsid w:val="00122CB3"/>
    <w:rsid w:val="00122DCA"/>
    <w:rsid w:val="00123045"/>
    <w:rsid w:val="0012345D"/>
    <w:rsid w:val="0012374D"/>
    <w:rsid w:val="001244B6"/>
    <w:rsid w:val="00124859"/>
    <w:rsid w:val="001248C0"/>
    <w:rsid w:val="00126561"/>
    <w:rsid w:val="00126754"/>
    <w:rsid w:val="00126900"/>
    <w:rsid w:val="001270CB"/>
    <w:rsid w:val="00127358"/>
    <w:rsid w:val="00127B63"/>
    <w:rsid w:val="0013062C"/>
    <w:rsid w:val="00130FFD"/>
    <w:rsid w:val="001327B0"/>
    <w:rsid w:val="0013301F"/>
    <w:rsid w:val="001332FC"/>
    <w:rsid w:val="00133335"/>
    <w:rsid w:val="001333E8"/>
    <w:rsid w:val="00133EED"/>
    <w:rsid w:val="00134E6F"/>
    <w:rsid w:val="001360FB"/>
    <w:rsid w:val="00136414"/>
    <w:rsid w:val="0013649D"/>
    <w:rsid w:val="0013689E"/>
    <w:rsid w:val="00136BF9"/>
    <w:rsid w:val="00136F92"/>
    <w:rsid w:val="001376D6"/>
    <w:rsid w:val="00137D83"/>
    <w:rsid w:val="00140658"/>
    <w:rsid w:val="00141D6F"/>
    <w:rsid w:val="001428B0"/>
    <w:rsid w:val="00142BBC"/>
    <w:rsid w:val="00142EA5"/>
    <w:rsid w:val="00143446"/>
    <w:rsid w:val="0014451E"/>
    <w:rsid w:val="00144818"/>
    <w:rsid w:val="0014533E"/>
    <w:rsid w:val="00145612"/>
    <w:rsid w:val="00145A3C"/>
    <w:rsid w:val="00145D9E"/>
    <w:rsid w:val="00146852"/>
    <w:rsid w:val="00146A16"/>
    <w:rsid w:val="00146FDE"/>
    <w:rsid w:val="0014703E"/>
    <w:rsid w:val="0015157B"/>
    <w:rsid w:val="00151915"/>
    <w:rsid w:val="00152969"/>
    <w:rsid w:val="00152EC7"/>
    <w:rsid w:val="00153111"/>
    <w:rsid w:val="00155066"/>
    <w:rsid w:val="00155483"/>
    <w:rsid w:val="001561B1"/>
    <w:rsid w:val="00156C03"/>
    <w:rsid w:val="001600F6"/>
    <w:rsid w:val="00160409"/>
    <w:rsid w:val="00160F77"/>
    <w:rsid w:val="001612D4"/>
    <w:rsid w:val="00161D57"/>
    <w:rsid w:val="00161E1C"/>
    <w:rsid w:val="0016238A"/>
    <w:rsid w:val="001623A5"/>
    <w:rsid w:val="00162495"/>
    <w:rsid w:val="001625B0"/>
    <w:rsid w:val="00162B03"/>
    <w:rsid w:val="0016308D"/>
    <w:rsid w:val="001632C0"/>
    <w:rsid w:val="001638ED"/>
    <w:rsid w:val="00164397"/>
    <w:rsid w:val="00164678"/>
    <w:rsid w:val="001646D2"/>
    <w:rsid w:val="0016569A"/>
    <w:rsid w:val="00166119"/>
    <w:rsid w:val="001661A1"/>
    <w:rsid w:val="00166DA4"/>
    <w:rsid w:val="00166F79"/>
    <w:rsid w:val="00167AC2"/>
    <w:rsid w:val="00167C07"/>
    <w:rsid w:val="0017036B"/>
    <w:rsid w:val="001705EB"/>
    <w:rsid w:val="0017160F"/>
    <w:rsid w:val="001724D3"/>
    <w:rsid w:val="001726A4"/>
    <w:rsid w:val="00172C3C"/>
    <w:rsid w:val="00172EFA"/>
    <w:rsid w:val="00173549"/>
    <w:rsid w:val="00173800"/>
    <w:rsid w:val="00173A6E"/>
    <w:rsid w:val="00173E8E"/>
    <w:rsid w:val="00173FB9"/>
    <w:rsid w:val="001743D5"/>
    <w:rsid w:val="0017453B"/>
    <w:rsid w:val="00174707"/>
    <w:rsid w:val="00175A84"/>
    <w:rsid w:val="0017619E"/>
    <w:rsid w:val="00177D82"/>
    <w:rsid w:val="001809DD"/>
    <w:rsid w:val="00181689"/>
    <w:rsid w:val="001826CA"/>
    <w:rsid w:val="00182768"/>
    <w:rsid w:val="00182AA6"/>
    <w:rsid w:val="00182C23"/>
    <w:rsid w:val="00182FAE"/>
    <w:rsid w:val="00183063"/>
    <w:rsid w:val="0018355F"/>
    <w:rsid w:val="00183FC7"/>
    <w:rsid w:val="00184179"/>
    <w:rsid w:val="00184402"/>
    <w:rsid w:val="00184423"/>
    <w:rsid w:val="001846DC"/>
    <w:rsid w:val="0018497A"/>
    <w:rsid w:val="00184C75"/>
    <w:rsid w:val="00184EBF"/>
    <w:rsid w:val="00184FB1"/>
    <w:rsid w:val="001857D8"/>
    <w:rsid w:val="00185853"/>
    <w:rsid w:val="00185AF6"/>
    <w:rsid w:val="00186620"/>
    <w:rsid w:val="00186C4C"/>
    <w:rsid w:val="00186E9F"/>
    <w:rsid w:val="00187150"/>
    <w:rsid w:val="001904F8"/>
    <w:rsid w:val="001910B7"/>
    <w:rsid w:val="0019150C"/>
    <w:rsid w:val="001915D2"/>
    <w:rsid w:val="00191EBD"/>
    <w:rsid w:val="00192BCF"/>
    <w:rsid w:val="00193099"/>
    <w:rsid w:val="0019310A"/>
    <w:rsid w:val="001935F5"/>
    <w:rsid w:val="00194934"/>
    <w:rsid w:val="00194E4A"/>
    <w:rsid w:val="0019534E"/>
    <w:rsid w:val="0019542A"/>
    <w:rsid w:val="0019574B"/>
    <w:rsid w:val="0019585B"/>
    <w:rsid w:val="001959A7"/>
    <w:rsid w:val="001966F4"/>
    <w:rsid w:val="0019704F"/>
    <w:rsid w:val="001A21B0"/>
    <w:rsid w:val="001A3603"/>
    <w:rsid w:val="001A3818"/>
    <w:rsid w:val="001A4B68"/>
    <w:rsid w:val="001A4DB2"/>
    <w:rsid w:val="001A525D"/>
    <w:rsid w:val="001A5C3D"/>
    <w:rsid w:val="001A687C"/>
    <w:rsid w:val="001A69DD"/>
    <w:rsid w:val="001A77CB"/>
    <w:rsid w:val="001A7D6F"/>
    <w:rsid w:val="001A7E1A"/>
    <w:rsid w:val="001B03CB"/>
    <w:rsid w:val="001B0A12"/>
    <w:rsid w:val="001B0B4C"/>
    <w:rsid w:val="001B104E"/>
    <w:rsid w:val="001B19F1"/>
    <w:rsid w:val="001B1C70"/>
    <w:rsid w:val="001B286F"/>
    <w:rsid w:val="001B2DF5"/>
    <w:rsid w:val="001B2E0B"/>
    <w:rsid w:val="001B5761"/>
    <w:rsid w:val="001B5DC4"/>
    <w:rsid w:val="001B5DE1"/>
    <w:rsid w:val="001B691A"/>
    <w:rsid w:val="001B70DD"/>
    <w:rsid w:val="001B7A68"/>
    <w:rsid w:val="001C0750"/>
    <w:rsid w:val="001C0BA9"/>
    <w:rsid w:val="001C1D9C"/>
    <w:rsid w:val="001C200D"/>
    <w:rsid w:val="001C22B2"/>
    <w:rsid w:val="001C22CB"/>
    <w:rsid w:val="001C3496"/>
    <w:rsid w:val="001C381E"/>
    <w:rsid w:val="001C3A53"/>
    <w:rsid w:val="001C3D53"/>
    <w:rsid w:val="001C3FAF"/>
    <w:rsid w:val="001C46AF"/>
    <w:rsid w:val="001C4F1C"/>
    <w:rsid w:val="001C548E"/>
    <w:rsid w:val="001C5527"/>
    <w:rsid w:val="001C589F"/>
    <w:rsid w:val="001C5BEE"/>
    <w:rsid w:val="001C634A"/>
    <w:rsid w:val="001C694C"/>
    <w:rsid w:val="001C6983"/>
    <w:rsid w:val="001C6C48"/>
    <w:rsid w:val="001D00F8"/>
    <w:rsid w:val="001D067C"/>
    <w:rsid w:val="001D10C1"/>
    <w:rsid w:val="001D1A44"/>
    <w:rsid w:val="001D1AF7"/>
    <w:rsid w:val="001D211E"/>
    <w:rsid w:val="001D267A"/>
    <w:rsid w:val="001D2749"/>
    <w:rsid w:val="001D2EFA"/>
    <w:rsid w:val="001D3176"/>
    <w:rsid w:val="001D37F5"/>
    <w:rsid w:val="001D4353"/>
    <w:rsid w:val="001D4416"/>
    <w:rsid w:val="001D45FD"/>
    <w:rsid w:val="001D51AC"/>
    <w:rsid w:val="001D55C5"/>
    <w:rsid w:val="001D560F"/>
    <w:rsid w:val="001D685F"/>
    <w:rsid w:val="001D7F4B"/>
    <w:rsid w:val="001E00DB"/>
    <w:rsid w:val="001E012F"/>
    <w:rsid w:val="001E1357"/>
    <w:rsid w:val="001E1521"/>
    <w:rsid w:val="001E1589"/>
    <w:rsid w:val="001E1A3D"/>
    <w:rsid w:val="001E21D6"/>
    <w:rsid w:val="001E29AD"/>
    <w:rsid w:val="001E30C6"/>
    <w:rsid w:val="001E372E"/>
    <w:rsid w:val="001E420E"/>
    <w:rsid w:val="001E4452"/>
    <w:rsid w:val="001E486F"/>
    <w:rsid w:val="001E48FE"/>
    <w:rsid w:val="001E4A35"/>
    <w:rsid w:val="001E4FF7"/>
    <w:rsid w:val="001E5279"/>
    <w:rsid w:val="001E5C6B"/>
    <w:rsid w:val="001E5F4F"/>
    <w:rsid w:val="001E6D54"/>
    <w:rsid w:val="001E7B06"/>
    <w:rsid w:val="001E7C40"/>
    <w:rsid w:val="001F0B13"/>
    <w:rsid w:val="001F0B5C"/>
    <w:rsid w:val="001F1093"/>
    <w:rsid w:val="001F11C5"/>
    <w:rsid w:val="001F17B3"/>
    <w:rsid w:val="001F19AD"/>
    <w:rsid w:val="001F32E8"/>
    <w:rsid w:val="001F35B7"/>
    <w:rsid w:val="001F38EB"/>
    <w:rsid w:val="001F48BC"/>
    <w:rsid w:val="001F4A2B"/>
    <w:rsid w:val="001F4ADD"/>
    <w:rsid w:val="001F4C46"/>
    <w:rsid w:val="001F4C60"/>
    <w:rsid w:val="001F512E"/>
    <w:rsid w:val="001F51D5"/>
    <w:rsid w:val="001F5726"/>
    <w:rsid w:val="001F57F2"/>
    <w:rsid w:val="001F5B2E"/>
    <w:rsid w:val="001F6165"/>
    <w:rsid w:val="001F6D78"/>
    <w:rsid w:val="001F73E3"/>
    <w:rsid w:val="00200053"/>
    <w:rsid w:val="00200236"/>
    <w:rsid w:val="0020058A"/>
    <w:rsid w:val="002007E7"/>
    <w:rsid w:val="00200E78"/>
    <w:rsid w:val="00201ACC"/>
    <w:rsid w:val="002030D3"/>
    <w:rsid w:val="0020319F"/>
    <w:rsid w:val="00203335"/>
    <w:rsid w:val="0020364B"/>
    <w:rsid w:val="00203BD1"/>
    <w:rsid w:val="00203E11"/>
    <w:rsid w:val="00204226"/>
    <w:rsid w:val="002042DC"/>
    <w:rsid w:val="0020464A"/>
    <w:rsid w:val="002048AF"/>
    <w:rsid w:val="00204C37"/>
    <w:rsid w:val="00204DD0"/>
    <w:rsid w:val="00206309"/>
    <w:rsid w:val="00206556"/>
    <w:rsid w:val="00207707"/>
    <w:rsid w:val="00207805"/>
    <w:rsid w:val="002078E8"/>
    <w:rsid w:val="00207A5C"/>
    <w:rsid w:val="00207CBD"/>
    <w:rsid w:val="00207F4C"/>
    <w:rsid w:val="00210400"/>
    <w:rsid w:val="00210A04"/>
    <w:rsid w:val="00211F47"/>
    <w:rsid w:val="002124CB"/>
    <w:rsid w:val="00213399"/>
    <w:rsid w:val="002134F6"/>
    <w:rsid w:val="00213F4F"/>
    <w:rsid w:val="002142B1"/>
    <w:rsid w:val="00214962"/>
    <w:rsid w:val="002151F3"/>
    <w:rsid w:val="00215E15"/>
    <w:rsid w:val="002165AD"/>
    <w:rsid w:val="00216ACF"/>
    <w:rsid w:val="00217243"/>
    <w:rsid w:val="002172AF"/>
    <w:rsid w:val="00217810"/>
    <w:rsid w:val="0021781F"/>
    <w:rsid w:val="00217A3B"/>
    <w:rsid w:val="002208AA"/>
    <w:rsid w:val="00220E22"/>
    <w:rsid w:val="00220E89"/>
    <w:rsid w:val="00220E9D"/>
    <w:rsid w:val="00221094"/>
    <w:rsid w:val="002213BB"/>
    <w:rsid w:val="002214C1"/>
    <w:rsid w:val="00221B4F"/>
    <w:rsid w:val="00221BE1"/>
    <w:rsid w:val="00221EA2"/>
    <w:rsid w:val="00222369"/>
    <w:rsid w:val="0022245B"/>
    <w:rsid w:val="00222476"/>
    <w:rsid w:val="002226BA"/>
    <w:rsid w:val="00222737"/>
    <w:rsid w:val="00222D7D"/>
    <w:rsid w:val="0022396B"/>
    <w:rsid w:val="00223A68"/>
    <w:rsid w:val="00224108"/>
    <w:rsid w:val="0022431E"/>
    <w:rsid w:val="00225114"/>
    <w:rsid w:val="002259D9"/>
    <w:rsid w:val="00226AC0"/>
    <w:rsid w:val="00226D51"/>
    <w:rsid w:val="0022709E"/>
    <w:rsid w:val="00227B47"/>
    <w:rsid w:val="0023036F"/>
    <w:rsid w:val="00230BB2"/>
    <w:rsid w:val="00231BC9"/>
    <w:rsid w:val="00231C60"/>
    <w:rsid w:val="00231DEB"/>
    <w:rsid w:val="0023296F"/>
    <w:rsid w:val="00232DB1"/>
    <w:rsid w:val="00233016"/>
    <w:rsid w:val="002332EE"/>
    <w:rsid w:val="0023360B"/>
    <w:rsid w:val="00234122"/>
    <w:rsid w:val="0023430B"/>
    <w:rsid w:val="002343BC"/>
    <w:rsid w:val="002348CF"/>
    <w:rsid w:val="00234E5F"/>
    <w:rsid w:val="00236018"/>
    <w:rsid w:val="002369E2"/>
    <w:rsid w:val="00236AD8"/>
    <w:rsid w:val="002371AF"/>
    <w:rsid w:val="0023730F"/>
    <w:rsid w:val="00237791"/>
    <w:rsid w:val="00240A13"/>
    <w:rsid w:val="00241D49"/>
    <w:rsid w:val="00241F74"/>
    <w:rsid w:val="00242BB0"/>
    <w:rsid w:val="00244283"/>
    <w:rsid w:val="00244A23"/>
    <w:rsid w:val="00245FAD"/>
    <w:rsid w:val="00247FA7"/>
    <w:rsid w:val="002500A0"/>
    <w:rsid w:val="0025037A"/>
    <w:rsid w:val="00250B06"/>
    <w:rsid w:val="0025148D"/>
    <w:rsid w:val="0025195E"/>
    <w:rsid w:val="00251D8A"/>
    <w:rsid w:val="00253239"/>
    <w:rsid w:val="00253B2B"/>
    <w:rsid w:val="00253B5D"/>
    <w:rsid w:val="00254144"/>
    <w:rsid w:val="00254216"/>
    <w:rsid w:val="00254514"/>
    <w:rsid w:val="00255610"/>
    <w:rsid w:val="00255CDB"/>
    <w:rsid w:val="00256523"/>
    <w:rsid w:val="00257024"/>
    <w:rsid w:val="002576DD"/>
    <w:rsid w:val="0025774E"/>
    <w:rsid w:val="0026046B"/>
    <w:rsid w:val="0026092E"/>
    <w:rsid w:val="00261269"/>
    <w:rsid w:val="002612D5"/>
    <w:rsid w:val="00261495"/>
    <w:rsid w:val="002619B2"/>
    <w:rsid w:val="0026297E"/>
    <w:rsid w:val="00262A5D"/>
    <w:rsid w:val="00262D75"/>
    <w:rsid w:val="002630DC"/>
    <w:rsid w:val="00263644"/>
    <w:rsid w:val="002636F9"/>
    <w:rsid w:val="00263994"/>
    <w:rsid w:val="00263AD5"/>
    <w:rsid w:val="002642E8"/>
    <w:rsid w:val="00264CA0"/>
    <w:rsid w:val="00264FC0"/>
    <w:rsid w:val="0026510B"/>
    <w:rsid w:val="002651B8"/>
    <w:rsid w:val="0026551E"/>
    <w:rsid w:val="00265C54"/>
    <w:rsid w:val="00266619"/>
    <w:rsid w:val="002667F7"/>
    <w:rsid w:val="00266981"/>
    <w:rsid w:val="00266FF4"/>
    <w:rsid w:val="00267153"/>
    <w:rsid w:val="00267C8D"/>
    <w:rsid w:val="00267EF2"/>
    <w:rsid w:val="00267FE0"/>
    <w:rsid w:val="0027061B"/>
    <w:rsid w:val="00270705"/>
    <w:rsid w:val="0027134A"/>
    <w:rsid w:val="0027273D"/>
    <w:rsid w:val="0027310B"/>
    <w:rsid w:val="002737A6"/>
    <w:rsid w:val="002739DD"/>
    <w:rsid w:val="00273A22"/>
    <w:rsid w:val="00274284"/>
    <w:rsid w:val="002742E5"/>
    <w:rsid w:val="002749CB"/>
    <w:rsid w:val="00274DD3"/>
    <w:rsid w:val="00274F77"/>
    <w:rsid w:val="002753CD"/>
    <w:rsid w:val="002753E9"/>
    <w:rsid w:val="00275E85"/>
    <w:rsid w:val="002766FE"/>
    <w:rsid w:val="00276812"/>
    <w:rsid w:val="00276A3E"/>
    <w:rsid w:val="00276D09"/>
    <w:rsid w:val="002770DB"/>
    <w:rsid w:val="0027777A"/>
    <w:rsid w:val="002824CA"/>
    <w:rsid w:val="00282A04"/>
    <w:rsid w:val="00282C85"/>
    <w:rsid w:val="002837C7"/>
    <w:rsid w:val="00284B48"/>
    <w:rsid w:val="00285A65"/>
    <w:rsid w:val="00286122"/>
    <w:rsid w:val="00286C61"/>
    <w:rsid w:val="00286ED3"/>
    <w:rsid w:val="002870AD"/>
    <w:rsid w:val="0028750A"/>
    <w:rsid w:val="002879EC"/>
    <w:rsid w:val="00287C0D"/>
    <w:rsid w:val="00290850"/>
    <w:rsid w:val="002930B1"/>
    <w:rsid w:val="0029325B"/>
    <w:rsid w:val="002939F3"/>
    <w:rsid w:val="00294E29"/>
    <w:rsid w:val="00295CCA"/>
    <w:rsid w:val="002962FC"/>
    <w:rsid w:val="0029699F"/>
    <w:rsid w:val="0029745E"/>
    <w:rsid w:val="002A003E"/>
    <w:rsid w:val="002A0765"/>
    <w:rsid w:val="002A07DC"/>
    <w:rsid w:val="002A095A"/>
    <w:rsid w:val="002A2420"/>
    <w:rsid w:val="002A26D4"/>
    <w:rsid w:val="002A2C17"/>
    <w:rsid w:val="002A3C2C"/>
    <w:rsid w:val="002A3E6E"/>
    <w:rsid w:val="002A45D5"/>
    <w:rsid w:val="002A473A"/>
    <w:rsid w:val="002A51EB"/>
    <w:rsid w:val="002A5965"/>
    <w:rsid w:val="002A5B4B"/>
    <w:rsid w:val="002A5FB2"/>
    <w:rsid w:val="002A63A7"/>
    <w:rsid w:val="002A6BC4"/>
    <w:rsid w:val="002B020C"/>
    <w:rsid w:val="002B0303"/>
    <w:rsid w:val="002B04D0"/>
    <w:rsid w:val="002B083E"/>
    <w:rsid w:val="002B0C4B"/>
    <w:rsid w:val="002B160C"/>
    <w:rsid w:val="002B17E3"/>
    <w:rsid w:val="002B184C"/>
    <w:rsid w:val="002B19A6"/>
    <w:rsid w:val="002B216E"/>
    <w:rsid w:val="002B22A0"/>
    <w:rsid w:val="002B42B3"/>
    <w:rsid w:val="002B4510"/>
    <w:rsid w:val="002B502B"/>
    <w:rsid w:val="002B6506"/>
    <w:rsid w:val="002B6522"/>
    <w:rsid w:val="002B6654"/>
    <w:rsid w:val="002B67DB"/>
    <w:rsid w:val="002B68F7"/>
    <w:rsid w:val="002C02AE"/>
    <w:rsid w:val="002C04ED"/>
    <w:rsid w:val="002C07D8"/>
    <w:rsid w:val="002C0FF8"/>
    <w:rsid w:val="002C1857"/>
    <w:rsid w:val="002C2234"/>
    <w:rsid w:val="002C2A61"/>
    <w:rsid w:val="002C2C1E"/>
    <w:rsid w:val="002C344A"/>
    <w:rsid w:val="002C3713"/>
    <w:rsid w:val="002C4100"/>
    <w:rsid w:val="002C444D"/>
    <w:rsid w:val="002C4BE0"/>
    <w:rsid w:val="002C4DA5"/>
    <w:rsid w:val="002C6114"/>
    <w:rsid w:val="002C6C0A"/>
    <w:rsid w:val="002C7CCE"/>
    <w:rsid w:val="002C7D7E"/>
    <w:rsid w:val="002D0C1A"/>
    <w:rsid w:val="002D0D89"/>
    <w:rsid w:val="002D1F27"/>
    <w:rsid w:val="002D21E9"/>
    <w:rsid w:val="002D2E2D"/>
    <w:rsid w:val="002D4E50"/>
    <w:rsid w:val="002D5DDC"/>
    <w:rsid w:val="002D6E17"/>
    <w:rsid w:val="002D72B0"/>
    <w:rsid w:val="002D75D8"/>
    <w:rsid w:val="002D75EF"/>
    <w:rsid w:val="002D7B8A"/>
    <w:rsid w:val="002D7C86"/>
    <w:rsid w:val="002E054C"/>
    <w:rsid w:val="002E0DB6"/>
    <w:rsid w:val="002E14A8"/>
    <w:rsid w:val="002E19F0"/>
    <w:rsid w:val="002E1C04"/>
    <w:rsid w:val="002E1DAB"/>
    <w:rsid w:val="002E212C"/>
    <w:rsid w:val="002E36C2"/>
    <w:rsid w:val="002E3A13"/>
    <w:rsid w:val="002E3F44"/>
    <w:rsid w:val="002E44C5"/>
    <w:rsid w:val="002E4708"/>
    <w:rsid w:val="002E5DC7"/>
    <w:rsid w:val="002E690A"/>
    <w:rsid w:val="002E700D"/>
    <w:rsid w:val="002E7538"/>
    <w:rsid w:val="002E7571"/>
    <w:rsid w:val="002E789E"/>
    <w:rsid w:val="002F08A8"/>
    <w:rsid w:val="002F13C8"/>
    <w:rsid w:val="002F27B9"/>
    <w:rsid w:val="002F2E81"/>
    <w:rsid w:val="002F45FF"/>
    <w:rsid w:val="002F4B1A"/>
    <w:rsid w:val="002F4C89"/>
    <w:rsid w:val="002F4E50"/>
    <w:rsid w:val="002F4FC7"/>
    <w:rsid w:val="002F5315"/>
    <w:rsid w:val="002F5715"/>
    <w:rsid w:val="002F5993"/>
    <w:rsid w:val="002F59D9"/>
    <w:rsid w:val="002F5EC0"/>
    <w:rsid w:val="002F60E4"/>
    <w:rsid w:val="002F6C8B"/>
    <w:rsid w:val="002F6D24"/>
    <w:rsid w:val="002F7645"/>
    <w:rsid w:val="002F7702"/>
    <w:rsid w:val="002F79F3"/>
    <w:rsid w:val="002F7F39"/>
    <w:rsid w:val="00300056"/>
    <w:rsid w:val="003004F8"/>
    <w:rsid w:val="00300C0B"/>
    <w:rsid w:val="00300C3E"/>
    <w:rsid w:val="00301FB4"/>
    <w:rsid w:val="003020C8"/>
    <w:rsid w:val="003029AD"/>
    <w:rsid w:val="00302D74"/>
    <w:rsid w:val="003041A9"/>
    <w:rsid w:val="003045FF"/>
    <w:rsid w:val="0030480B"/>
    <w:rsid w:val="00304B07"/>
    <w:rsid w:val="003053EE"/>
    <w:rsid w:val="00305B58"/>
    <w:rsid w:val="00307A73"/>
    <w:rsid w:val="00311116"/>
    <w:rsid w:val="00312DC4"/>
    <w:rsid w:val="003131B6"/>
    <w:rsid w:val="003133AF"/>
    <w:rsid w:val="003135C6"/>
    <w:rsid w:val="00313972"/>
    <w:rsid w:val="003140DC"/>
    <w:rsid w:val="00314191"/>
    <w:rsid w:val="003149BA"/>
    <w:rsid w:val="003155E6"/>
    <w:rsid w:val="00315EBB"/>
    <w:rsid w:val="00316170"/>
    <w:rsid w:val="00316244"/>
    <w:rsid w:val="00316580"/>
    <w:rsid w:val="003165E1"/>
    <w:rsid w:val="003167A0"/>
    <w:rsid w:val="00316A88"/>
    <w:rsid w:val="00316B48"/>
    <w:rsid w:val="0031735B"/>
    <w:rsid w:val="00317551"/>
    <w:rsid w:val="003179F2"/>
    <w:rsid w:val="00317F78"/>
    <w:rsid w:val="00321C53"/>
    <w:rsid w:val="00321D93"/>
    <w:rsid w:val="00321E83"/>
    <w:rsid w:val="003221AF"/>
    <w:rsid w:val="00322340"/>
    <w:rsid w:val="00322507"/>
    <w:rsid w:val="00322A8C"/>
    <w:rsid w:val="00323F4D"/>
    <w:rsid w:val="00324C72"/>
    <w:rsid w:val="00325FAA"/>
    <w:rsid w:val="003261F5"/>
    <w:rsid w:val="003263B0"/>
    <w:rsid w:val="0032734B"/>
    <w:rsid w:val="003274B3"/>
    <w:rsid w:val="003274CE"/>
    <w:rsid w:val="00327AC8"/>
    <w:rsid w:val="00330831"/>
    <w:rsid w:val="00331543"/>
    <w:rsid w:val="00331ED5"/>
    <w:rsid w:val="003322E0"/>
    <w:rsid w:val="0033251B"/>
    <w:rsid w:val="003325E4"/>
    <w:rsid w:val="0033291F"/>
    <w:rsid w:val="00332A86"/>
    <w:rsid w:val="00333B1E"/>
    <w:rsid w:val="00333B62"/>
    <w:rsid w:val="003346F9"/>
    <w:rsid w:val="003352DD"/>
    <w:rsid w:val="00335352"/>
    <w:rsid w:val="003356FD"/>
    <w:rsid w:val="00335ABB"/>
    <w:rsid w:val="0033664C"/>
    <w:rsid w:val="00336FD5"/>
    <w:rsid w:val="00337712"/>
    <w:rsid w:val="0033777C"/>
    <w:rsid w:val="00337983"/>
    <w:rsid w:val="00337997"/>
    <w:rsid w:val="003404E9"/>
    <w:rsid w:val="00340DBB"/>
    <w:rsid w:val="0034165A"/>
    <w:rsid w:val="00342CAC"/>
    <w:rsid w:val="00342E8A"/>
    <w:rsid w:val="0034312F"/>
    <w:rsid w:val="00343155"/>
    <w:rsid w:val="003442E2"/>
    <w:rsid w:val="00344948"/>
    <w:rsid w:val="00345109"/>
    <w:rsid w:val="00345B4E"/>
    <w:rsid w:val="00346348"/>
    <w:rsid w:val="003463D5"/>
    <w:rsid w:val="00346BA9"/>
    <w:rsid w:val="00347137"/>
    <w:rsid w:val="003472AB"/>
    <w:rsid w:val="00347440"/>
    <w:rsid w:val="00347E53"/>
    <w:rsid w:val="00350328"/>
    <w:rsid w:val="003507D7"/>
    <w:rsid w:val="00350C38"/>
    <w:rsid w:val="00351921"/>
    <w:rsid w:val="00351F7B"/>
    <w:rsid w:val="00352A40"/>
    <w:rsid w:val="00352D3F"/>
    <w:rsid w:val="003532C1"/>
    <w:rsid w:val="00353A87"/>
    <w:rsid w:val="00354C0B"/>
    <w:rsid w:val="0035574E"/>
    <w:rsid w:val="00355CA6"/>
    <w:rsid w:val="00355D08"/>
    <w:rsid w:val="00355E70"/>
    <w:rsid w:val="00355EF8"/>
    <w:rsid w:val="00356B1F"/>
    <w:rsid w:val="00357775"/>
    <w:rsid w:val="003603AE"/>
    <w:rsid w:val="00360679"/>
    <w:rsid w:val="00360851"/>
    <w:rsid w:val="00360F5C"/>
    <w:rsid w:val="00361F14"/>
    <w:rsid w:val="0036213E"/>
    <w:rsid w:val="00362B8C"/>
    <w:rsid w:val="00362D58"/>
    <w:rsid w:val="0036383B"/>
    <w:rsid w:val="003648C7"/>
    <w:rsid w:val="00364A5E"/>
    <w:rsid w:val="00364A91"/>
    <w:rsid w:val="00365A85"/>
    <w:rsid w:val="00365B21"/>
    <w:rsid w:val="00365D7C"/>
    <w:rsid w:val="003664ED"/>
    <w:rsid w:val="00366EC0"/>
    <w:rsid w:val="00366EF6"/>
    <w:rsid w:val="00367681"/>
    <w:rsid w:val="00367850"/>
    <w:rsid w:val="0037021A"/>
    <w:rsid w:val="00370B64"/>
    <w:rsid w:val="00370F30"/>
    <w:rsid w:val="00371070"/>
    <w:rsid w:val="003712CA"/>
    <w:rsid w:val="003739EA"/>
    <w:rsid w:val="00373FF7"/>
    <w:rsid w:val="00374738"/>
    <w:rsid w:val="00374A5C"/>
    <w:rsid w:val="0037510A"/>
    <w:rsid w:val="00376400"/>
    <w:rsid w:val="00377803"/>
    <w:rsid w:val="00377E6C"/>
    <w:rsid w:val="003800FB"/>
    <w:rsid w:val="003819A9"/>
    <w:rsid w:val="00381C39"/>
    <w:rsid w:val="003826B1"/>
    <w:rsid w:val="00383938"/>
    <w:rsid w:val="003839D8"/>
    <w:rsid w:val="00383A60"/>
    <w:rsid w:val="003841B3"/>
    <w:rsid w:val="00385527"/>
    <w:rsid w:val="00385866"/>
    <w:rsid w:val="0038593F"/>
    <w:rsid w:val="0038706A"/>
    <w:rsid w:val="00390716"/>
    <w:rsid w:val="00390D6B"/>
    <w:rsid w:val="00391003"/>
    <w:rsid w:val="003910D7"/>
    <w:rsid w:val="0039218D"/>
    <w:rsid w:val="003921C4"/>
    <w:rsid w:val="0039269E"/>
    <w:rsid w:val="00392A51"/>
    <w:rsid w:val="0039310E"/>
    <w:rsid w:val="00393A88"/>
    <w:rsid w:val="0039447C"/>
    <w:rsid w:val="003944B7"/>
    <w:rsid w:val="00394566"/>
    <w:rsid w:val="00395EE8"/>
    <w:rsid w:val="00396CF8"/>
    <w:rsid w:val="0039718F"/>
    <w:rsid w:val="003A1082"/>
    <w:rsid w:val="003A1AE5"/>
    <w:rsid w:val="003A20B5"/>
    <w:rsid w:val="003A22DD"/>
    <w:rsid w:val="003A2F63"/>
    <w:rsid w:val="003A2FCA"/>
    <w:rsid w:val="003A30DB"/>
    <w:rsid w:val="003A3987"/>
    <w:rsid w:val="003A3C5B"/>
    <w:rsid w:val="003A48ED"/>
    <w:rsid w:val="003A50B5"/>
    <w:rsid w:val="003A5F7E"/>
    <w:rsid w:val="003A613F"/>
    <w:rsid w:val="003A61CA"/>
    <w:rsid w:val="003A61D1"/>
    <w:rsid w:val="003A621A"/>
    <w:rsid w:val="003A72ED"/>
    <w:rsid w:val="003A72F3"/>
    <w:rsid w:val="003B03E2"/>
    <w:rsid w:val="003B0F3E"/>
    <w:rsid w:val="003B16E8"/>
    <w:rsid w:val="003B180A"/>
    <w:rsid w:val="003B1A57"/>
    <w:rsid w:val="003B1CAE"/>
    <w:rsid w:val="003B208F"/>
    <w:rsid w:val="003B23A0"/>
    <w:rsid w:val="003B2868"/>
    <w:rsid w:val="003B330A"/>
    <w:rsid w:val="003B3BE8"/>
    <w:rsid w:val="003B5733"/>
    <w:rsid w:val="003B57BC"/>
    <w:rsid w:val="003B6F83"/>
    <w:rsid w:val="003B7126"/>
    <w:rsid w:val="003B7F5D"/>
    <w:rsid w:val="003C0691"/>
    <w:rsid w:val="003C06CA"/>
    <w:rsid w:val="003C0AEF"/>
    <w:rsid w:val="003C12F2"/>
    <w:rsid w:val="003C184A"/>
    <w:rsid w:val="003C1F9A"/>
    <w:rsid w:val="003C2231"/>
    <w:rsid w:val="003C38F0"/>
    <w:rsid w:val="003C3BD5"/>
    <w:rsid w:val="003C3F2D"/>
    <w:rsid w:val="003C42E1"/>
    <w:rsid w:val="003C4B21"/>
    <w:rsid w:val="003C5C83"/>
    <w:rsid w:val="003C5DC9"/>
    <w:rsid w:val="003C5ED3"/>
    <w:rsid w:val="003C63D2"/>
    <w:rsid w:val="003C6567"/>
    <w:rsid w:val="003C66D0"/>
    <w:rsid w:val="003C6F4F"/>
    <w:rsid w:val="003D02BA"/>
    <w:rsid w:val="003D0AF9"/>
    <w:rsid w:val="003D1EB8"/>
    <w:rsid w:val="003D236F"/>
    <w:rsid w:val="003D2AFB"/>
    <w:rsid w:val="003D3E86"/>
    <w:rsid w:val="003D40F2"/>
    <w:rsid w:val="003D50EB"/>
    <w:rsid w:val="003D51C4"/>
    <w:rsid w:val="003D5374"/>
    <w:rsid w:val="003D5AD9"/>
    <w:rsid w:val="003D65FD"/>
    <w:rsid w:val="003D6E07"/>
    <w:rsid w:val="003D6FBF"/>
    <w:rsid w:val="003D75EF"/>
    <w:rsid w:val="003E04F5"/>
    <w:rsid w:val="003E0946"/>
    <w:rsid w:val="003E1520"/>
    <w:rsid w:val="003E1626"/>
    <w:rsid w:val="003E260D"/>
    <w:rsid w:val="003E2A8D"/>
    <w:rsid w:val="003E2DFA"/>
    <w:rsid w:val="003E300F"/>
    <w:rsid w:val="003E3A04"/>
    <w:rsid w:val="003E3EFA"/>
    <w:rsid w:val="003E42F7"/>
    <w:rsid w:val="003E4CA3"/>
    <w:rsid w:val="003E4CF5"/>
    <w:rsid w:val="003E4D62"/>
    <w:rsid w:val="003E4E38"/>
    <w:rsid w:val="003E54CB"/>
    <w:rsid w:val="003E589F"/>
    <w:rsid w:val="003E677C"/>
    <w:rsid w:val="003E7047"/>
    <w:rsid w:val="003E72BE"/>
    <w:rsid w:val="003E7B95"/>
    <w:rsid w:val="003F0137"/>
    <w:rsid w:val="003F059D"/>
    <w:rsid w:val="003F069C"/>
    <w:rsid w:val="003F07B9"/>
    <w:rsid w:val="003F114C"/>
    <w:rsid w:val="003F11AD"/>
    <w:rsid w:val="003F1C5D"/>
    <w:rsid w:val="003F1E7E"/>
    <w:rsid w:val="003F1FE4"/>
    <w:rsid w:val="003F1FE9"/>
    <w:rsid w:val="003F2985"/>
    <w:rsid w:val="003F29DE"/>
    <w:rsid w:val="003F3596"/>
    <w:rsid w:val="003F4ADB"/>
    <w:rsid w:val="003F5614"/>
    <w:rsid w:val="003F6389"/>
    <w:rsid w:val="003F63E4"/>
    <w:rsid w:val="003F649A"/>
    <w:rsid w:val="003F7B91"/>
    <w:rsid w:val="003F7D1C"/>
    <w:rsid w:val="003F7EE5"/>
    <w:rsid w:val="00401E62"/>
    <w:rsid w:val="00402331"/>
    <w:rsid w:val="00402634"/>
    <w:rsid w:val="0040291B"/>
    <w:rsid w:val="00402B27"/>
    <w:rsid w:val="0040413A"/>
    <w:rsid w:val="004048AF"/>
    <w:rsid w:val="00404B18"/>
    <w:rsid w:val="00404CF2"/>
    <w:rsid w:val="00404F67"/>
    <w:rsid w:val="00405076"/>
    <w:rsid w:val="0040599A"/>
    <w:rsid w:val="00405D74"/>
    <w:rsid w:val="00406474"/>
    <w:rsid w:val="00406749"/>
    <w:rsid w:val="00406829"/>
    <w:rsid w:val="00407FA1"/>
    <w:rsid w:val="004102FD"/>
    <w:rsid w:val="00410E42"/>
    <w:rsid w:val="004125AF"/>
    <w:rsid w:val="00413038"/>
    <w:rsid w:val="004134C8"/>
    <w:rsid w:val="00413B08"/>
    <w:rsid w:val="0041528E"/>
    <w:rsid w:val="00415417"/>
    <w:rsid w:val="004157E7"/>
    <w:rsid w:val="00415ABB"/>
    <w:rsid w:val="00415D30"/>
    <w:rsid w:val="00415FD5"/>
    <w:rsid w:val="004167C4"/>
    <w:rsid w:val="00420B19"/>
    <w:rsid w:val="004218A4"/>
    <w:rsid w:val="00421CF9"/>
    <w:rsid w:val="00421E15"/>
    <w:rsid w:val="0042261B"/>
    <w:rsid w:val="0042282B"/>
    <w:rsid w:val="004237EB"/>
    <w:rsid w:val="00424404"/>
    <w:rsid w:val="00424916"/>
    <w:rsid w:val="00424BEF"/>
    <w:rsid w:val="00425DA1"/>
    <w:rsid w:val="0042615D"/>
    <w:rsid w:val="004269C1"/>
    <w:rsid w:val="00427A2D"/>
    <w:rsid w:val="0043046D"/>
    <w:rsid w:val="004304AA"/>
    <w:rsid w:val="00430958"/>
    <w:rsid w:val="00431123"/>
    <w:rsid w:val="00431C2B"/>
    <w:rsid w:val="00431E75"/>
    <w:rsid w:val="0043285B"/>
    <w:rsid w:val="00432B1E"/>
    <w:rsid w:val="00432B28"/>
    <w:rsid w:val="00433325"/>
    <w:rsid w:val="0043354B"/>
    <w:rsid w:val="00433E03"/>
    <w:rsid w:val="00434304"/>
    <w:rsid w:val="00434418"/>
    <w:rsid w:val="00434B4B"/>
    <w:rsid w:val="00435472"/>
    <w:rsid w:val="00436133"/>
    <w:rsid w:val="00436320"/>
    <w:rsid w:val="004366E8"/>
    <w:rsid w:val="00436BD6"/>
    <w:rsid w:val="00436DAD"/>
    <w:rsid w:val="004375D8"/>
    <w:rsid w:val="004408E7"/>
    <w:rsid w:val="00440911"/>
    <w:rsid w:val="00440EA0"/>
    <w:rsid w:val="004415AF"/>
    <w:rsid w:val="004421C1"/>
    <w:rsid w:val="00442A4A"/>
    <w:rsid w:val="00442CD0"/>
    <w:rsid w:val="00443657"/>
    <w:rsid w:val="004436EF"/>
    <w:rsid w:val="00443B2B"/>
    <w:rsid w:val="00443E1E"/>
    <w:rsid w:val="00444B05"/>
    <w:rsid w:val="00445096"/>
    <w:rsid w:val="00445A40"/>
    <w:rsid w:val="00445D38"/>
    <w:rsid w:val="00445E29"/>
    <w:rsid w:val="0044654E"/>
    <w:rsid w:val="0044665C"/>
    <w:rsid w:val="00446DEC"/>
    <w:rsid w:val="00450F76"/>
    <w:rsid w:val="00451446"/>
    <w:rsid w:val="004515E8"/>
    <w:rsid w:val="00451AC0"/>
    <w:rsid w:val="00451D4A"/>
    <w:rsid w:val="00452556"/>
    <w:rsid w:val="00453750"/>
    <w:rsid w:val="00453FEF"/>
    <w:rsid w:val="004540C1"/>
    <w:rsid w:val="0045491B"/>
    <w:rsid w:val="00454A5E"/>
    <w:rsid w:val="00454AFF"/>
    <w:rsid w:val="00455163"/>
    <w:rsid w:val="00455F83"/>
    <w:rsid w:val="00456642"/>
    <w:rsid w:val="00457638"/>
    <w:rsid w:val="004600AC"/>
    <w:rsid w:val="00461912"/>
    <w:rsid w:val="00461CA7"/>
    <w:rsid w:val="00461FEB"/>
    <w:rsid w:val="00462BFA"/>
    <w:rsid w:val="00462F78"/>
    <w:rsid w:val="00462FBC"/>
    <w:rsid w:val="0046365B"/>
    <w:rsid w:val="00463D9C"/>
    <w:rsid w:val="00464714"/>
    <w:rsid w:val="004650FD"/>
    <w:rsid w:val="0046573C"/>
    <w:rsid w:val="00465A34"/>
    <w:rsid w:val="00465F99"/>
    <w:rsid w:val="00466690"/>
    <w:rsid w:val="00466918"/>
    <w:rsid w:val="004677E6"/>
    <w:rsid w:val="00467A6F"/>
    <w:rsid w:val="00470223"/>
    <w:rsid w:val="0047070A"/>
    <w:rsid w:val="00470F4F"/>
    <w:rsid w:val="00471264"/>
    <w:rsid w:val="004712FC"/>
    <w:rsid w:val="00471C6E"/>
    <w:rsid w:val="00472093"/>
    <w:rsid w:val="004731CC"/>
    <w:rsid w:val="00473788"/>
    <w:rsid w:val="00473A3D"/>
    <w:rsid w:val="004742B2"/>
    <w:rsid w:val="00474643"/>
    <w:rsid w:val="00475F70"/>
    <w:rsid w:val="0047606E"/>
    <w:rsid w:val="00476775"/>
    <w:rsid w:val="00477E2F"/>
    <w:rsid w:val="00477E65"/>
    <w:rsid w:val="00480739"/>
    <w:rsid w:val="004809C4"/>
    <w:rsid w:val="00480CEC"/>
    <w:rsid w:val="0048104B"/>
    <w:rsid w:val="00481FC9"/>
    <w:rsid w:val="0048253E"/>
    <w:rsid w:val="0048275A"/>
    <w:rsid w:val="0048282E"/>
    <w:rsid w:val="004832EB"/>
    <w:rsid w:val="00483B62"/>
    <w:rsid w:val="00483D15"/>
    <w:rsid w:val="00483E27"/>
    <w:rsid w:val="00484A8B"/>
    <w:rsid w:val="00484FF7"/>
    <w:rsid w:val="00485B34"/>
    <w:rsid w:val="004861DE"/>
    <w:rsid w:val="0048628C"/>
    <w:rsid w:val="00486575"/>
    <w:rsid w:val="004871BB"/>
    <w:rsid w:val="004900C9"/>
    <w:rsid w:val="00490439"/>
    <w:rsid w:val="00490CD1"/>
    <w:rsid w:val="00490E29"/>
    <w:rsid w:val="00490EC4"/>
    <w:rsid w:val="00491093"/>
    <w:rsid w:val="004910C5"/>
    <w:rsid w:val="004912A0"/>
    <w:rsid w:val="0049164C"/>
    <w:rsid w:val="004926DE"/>
    <w:rsid w:val="0049317E"/>
    <w:rsid w:val="0049334D"/>
    <w:rsid w:val="0049355C"/>
    <w:rsid w:val="00493B07"/>
    <w:rsid w:val="00493CE4"/>
    <w:rsid w:val="00494764"/>
    <w:rsid w:val="0049496A"/>
    <w:rsid w:val="00494AEE"/>
    <w:rsid w:val="00495074"/>
    <w:rsid w:val="00495352"/>
    <w:rsid w:val="0049699F"/>
    <w:rsid w:val="0049748D"/>
    <w:rsid w:val="00497770"/>
    <w:rsid w:val="004A0307"/>
    <w:rsid w:val="004A07F9"/>
    <w:rsid w:val="004A221B"/>
    <w:rsid w:val="004A25AB"/>
    <w:rsid w:val="004A2BFA"/>
    <w:rsid w:val="004A3FE0"/>
    <w:rsid w:val="004A4772"/>
    <w:rsid w:val="004A4AC3"/>
    <w:rsid w:val="004A4D6E"/>
    <w:rsid w:val="004A640E"/>
    <w:rsid w:val="004A6419"/>
    <w:rsid w:val="004A680F"/>
    <w:rsid w:val="004A6DA7"/>
    <w:rsid w:val="004A7136"/>
    <w:rsid w:val="004A73A1"/>
    <w:rsid w:val="004A7405"/>
    <w:rsid w:val="004B0217"/>
    <w:rsid w:val="004B0231"/>
    <w:rsid w:val="004B058A"/>
    <w:rsid w:val="004B1807"/>
    <w:rsid w:val="004B18E3"/>
    <w:rsid w:val="004B29F1"/>
    <w:rsid w:val="004B325F"/>
    <w:rsid w:val="004B33E5"/>
    <w:rsid w:val="004B393D"/>
    <w:rsid w:val="004B44F5"/>
    <w:rsid w:val="004B4981"/>
    <w:rsid w:val="004B510C"/>
    <w:rsid w:val="004B52F0"/>
    <w:rsid w:val="004B6054"/>
    <w:rsid w:val="004B67F4"/>
    <w:rsid w:val="004B72D6"/>
    <w:rsid w:val="004B7602"/>
    <w:rsid w:val="004B7DBB"/>
    <w:rsid w:val="004C024F"/>
    <w:rsid w:val="004C0419"/>
    <w:rsid w:val="004C1473"/>
    <w:rsid w:val="004C179C"/>
    <w:rsid w:val="004C1D6F"/>
    <w:rsid w:val="004C328A"/>
    <w:rsid w:val="004C3A76"/>
    <w:rsid w:val="004C3E08"/>
    <w:rsid w:val="004C4DA0"/>
    <w:rsid w:val="004C5A8D"/>
    <w:rsid w:val="004C5DA8"/>
    <w:rsid w:val="004C5F80"/>
    <w:rsid w:val="004C60E0"/>
    <w:rsid w:val="004C6242"/>
    <w:rsid w:val="004C6B09"/>
    <w:rsid w:val="004C6F3A"/>
    <w:rsid w:val="004C75F2"/>
    <w:rsid w:val="004C7765"/>
    <w:rsid w:val="004D0D66"/>
    <w:rsid w:val="004D0E06"/>
    <w:rsid w:val="004D109C"/>
    <w:rsid w:val="004D1484"/>
    <w:rsid w:val="004D16F3"/>
    <w:rsid w:val="004D1E45"/>
    <w:rsid w:val="004D1F4D"/>
    <w:rsid w:val="004D1F52"/>
    <w:rsid w:val="004D21E0"/>
    <w:rsid w:val="004D25F4"/>
    <w:rsid w:val="004D2980"/>
    <w:rsid w:val="004D32A0"/>
    <w:rsid w:val="004D3CBF"/>
    <w:rsid w:val="004D3E21"/>
    <w:rsid w:val="004D3F3B"/>
    <w:rsid w:val="004D3F3E"/>
    <w:rsid w:val="004D43CF"/>
    <w:rsid w:val="004D476F"/>
    <w:rsid w:val="004D4981"/>
    <w:rsid w:val="004D4A6E"/>
    <w:rsid w:val="004D5088"/>
    <w:rsid w:val="004D69EC"/>
    <w:rsid w:val="004D70A3"/>
    <w:rsid w:val="004D7509"/>
    <w:rsid w:val="004D765E"/>
    <w:rsid w:val="004D7834"/>
    <w:rsid w:val="004D7A3F"/>
    <w:rsid w:val="004E0300"/>
    <w:rsid w:val="004E09AB"/>
    <w:rsid w:val="004E19D8"/>
    <w:rsid w:val="004E1E30"/>
    <w:rsid w:val="004E228E"/>
    <w:rsid w:val="004E2713"/>
    <w:rsid w:val="004E2E9E"/>
    <w:rsid w:val="004E2F21"/>
    <w:rsid w:val="004E3271"/>
    <w:rsid w:val="004E37BE"/>
    <w:rsid w:val="004E3AC4"/>
    <w:rsid w:val="004E3B08"/>
    <w:rsid w:val="004E3C2A"/>
    <w:rsid w:val="004E4ABE"/>
    <w:rsid w:val="004E4D7C"/>
    <w:rsid w:val="004E4EAC"/>
    <w:rsid w:val="004E6AAA"/>
    <w:rsid w:val="004E6B96"/>
    <w:rsid w:val="004E71D1"/>
    <w:rsid w:val="004E7C05"/>
    <w:rsid w:val="004E7D73"/>
    <w:rsid w:val="004E7F58"/>
    <w:rsid w:val="004F0B87"/>
    <w:rsid w:val="004F0FB9"/>
    <w:rsid w:val="004F1500"/>
    <w:rsid w:val="004F2053"/>
    <w:rsid w:val="004F29B9"/>
    <w:rsid w:val="004F2A9F"/>
    <w:rsid w:val="004F3234"/>
    <w:rsid w:val="004F441E"/>
    <w:rsid w:val="004F4526"/>
    <w:rsid w:val="004F4B6A"/>
    <w:rsid w:val="004F5542"/>
    <w:rsid w:val="004F5B60"/>
    <w:rsid w:val="004F659C"/>
    <w:rsid w:val="004F6B1F"/>
    <w:rsid w:val="004F74A4"/>
    <w:rsid w:val="004F76BA"/>
    <w:rsid w:val="004F76FD"/>
    <w:rsid w:val="004F7C50"/>
    <w:rsid w:val="004F7CA9"/>
    <w:rsid w:val="00501005"/>
    <w:rsid w:val="0050186E"/>
    <w:rsid w:val="00501B4F"/>
    <w:rsid w:val="00501E4E"/>
    <w:rsid w:val="00502C09"/>
    <w:rsid w:val="00503093"/>
    <w:rsid w:val="005036E4"/>
    <w:rsid w:val="00503718"/>
    <w:rsid w:val="005039CA"/>
    <w:rsid w:val="005050BB"/>
    <w:rsid w:val="005053D2"/>
    <w:rsid w:val="0050633B"/>
    <w:rsid w:val="0050636C"/>
    <w:rsid w:val="0050700A"/>
    <w:rsid w:val="0050744C"/>
    <w:rsid w:val="00507795"/>
    <w:rsid w:val="00507CAD"/>
    <w:rsid w:val="00507F0F"/>
    <w:rsid w:val="00511295"/>
    <w:rsid w:val="00511691"/>
    <w:rsid w:val="00511ACF"/>
    <w:rsid w:val="00511C04"/>
    <w:rsid w:val="00511E90"/>
    <w:rsid w:val="00513D65"/>
    <w:rsid w:val="005142F9"/>
    <w:rsid w:val="005143EB"/>
    <w:rsid w:val="005144BA"/>
    <w:rsid w:val="00514624"/>
    <w:rsid w:val="0051467B"/>
    <w:rsid w:val="0051476D"/>
    <w:rsid w:val="00515CFD"/>
    <w:rsid w:val="00515EC0"/>
    <w:rsid w:val="00517165"/>
    <w:rsid w:val="0051764E"/>
    <w:rsid w:val="00517892"/>
    <w:rsid w:val="00520094"/>
    <w:rsid w:val="0052090A"/>
    <w:rsid w:val="00520E87"/>
    <w:rsid w:val="005210DA"/>
    <w:rsid w:val="005217FB"/>
    <w:rsid w:val="00521A6E"/>
    <w:rsid w:val="00522733"/>
    <w:rsid w:val="00522796"/>
    <w:rsid w:val="00522A73"/>
    <w:rsid w:val="00522EB5"/>
    <w:rsid w:val="00523EE6"/>
    <w:rsid w:val="005241B4"/>
    <w:rsid w:val="0052438A"/>
    <w:rsid w:val="005243A9"/>
    <w:rsid w:val="00524438"/>
    <w:rsid w:val="005245B7"/>
    <w:rsid w:val="00525224"/>
    <w:rsid w:val="005256EC"/>
    <w:rsid w:val="00525EEC"/>
    <w:rsid w:val="00525F91"/>
    <w:rsid w:val="0052611A"/>
    <w:rsid w:val="00526228"/>
    <w:rsid w:val="005267CF"/>
    <w:rsid w:val="00526922"/>
    <w:rsid w:val="00526987"/>
    <w:rsid w:val="005270DB"/>
    <w:rsid w:val="00527537"/>
    <w:rsid w:val="00527846"/>
    <w:rsid w:val="00527D22"/>
    <w:rsid w:val="00527F17"/>
    <w:rsid w:val="005305CA"/>
    <w:rsid w:val="00530774"/>
    <w:rsid w:val="00531042"/>
    <w:rsid w:val="005315B2"/>
    <w:rsid w:val="00532843"/>
    <w:rsid w:val="00532BC3"/>
    <w:rsid w:val="00533338"/>
    <w:rsid w:val="00533BF3"/>
    <w:rsid w:val="005351F0"/>
    <w:rsid w:val="00535309"/>
    <w:rsid w:val="00535881"/>
    <w:rsid w:val="005361BB"/>
    <w:rsid w:val="0053621F"/>
    <w:rsid w:val="005367D7"/>
    <w:rsid w:val="00536F97"/>
    <w:rsid w:val="005376A3"/>
    <w:rsid w:val="005378EA"/>
    <w:rsid w:val="00537B0C"/>
    <w:rsid w:val="00537BB8"/>
    <w:rsid w:val="00540210"/>
    <w:rsid w:val="005413EF"/>
    <w:rsid w:val="00541834"/>
    <w:rsid w:val="00541A97"/>
    <w:rsid w:val="00541B19"/>
    <w:rsid w:val="00542B0F"/>
    <w:rsid w:val="0054322A"/>
    <w:rsid w:val="0054361D"/>
    <w:rsid w:val="00543E69"/>
    <w:rsid w:val="00544415"/>
    <w:rsid w:val="00544877"/>
    <w:rsid w:val="00544AB7"/>
    <w:rsid w:val="00544C91"/>
    <w:rsid w:val="00544DC9"/>
    <w:rsid w:val="005459D3"/>
    <w:rsid w:val="00545F7B"/>
    <w:rsid w:val="00546104"/>
    <w:rsid w:val="005463D9"/>
    <w:rsid w:val="00546BDA"/>
    <w:rsid w:val="0054721D"/>
    <w:rsid w:val="005477D3"/>
    <w:rsid w:val="0055028E"/>
    <w:rsid w:val="00550D28"/>
    <w:rsid w:val="00552BF4"/>
    <w:rsid w:val="00553856"/>
    <w:rsid w:val="0055405F"/>
    <w:rsid w:val="00554352"/>
    <w:rsid w:val="00554474"/>
    <w:rsid w:val="00554892"/>
    <w:rsid w:val="0055532C"/>
    <w:rsid w:val="00555977"/>
    <w:rsid w:val="00555A35"/>
    <w:rsid w:val="00555A4B"/>
    <w:rsid w:val="00555C32"/>
    <w:rsid w:val="00555D0E"/>
    <w:rsid w:val="00555E23"/>
    <w:rsid w:val="00555FB2"/>
    <w:rsid w:val="005563F9"/>
    <w:rsid w:val="0055645A"/>
    <w:rsid w:val="005566D4"/>
    <w:rsid w:val="0055721A"/>
    <w:rsid w:val="00557F15"/>
    <w:rsid w:val="00557F7F"/>
    <w:rsid w:val="00560024"/>
    <w:rsid w:val="00560EFF"/>
    <w:rsid w:val="00561B34"/>
    <w:rsid w:val="0056233E"/>
    <w:rsid w:val="00562519"/>
    <w:rsid w:val="005629CE"/>
    <w:rsid w:val="00562A88"/>
    <w:rsid w:val="005636EC"/>
    <w:rsid w:val="00563A19"/>
    <w:rsid w:val="00563A62"/>
    <w:rsid w:val="00563C31"/>
    <w:rsid w:val="00564448"/>
    <w:rsid w:val="0056464B"/>
    <w:rsid w:val="00564A30"/>
    <w:rsid w:val="00564DA9"/>
    <w:rsid w:val="00565503"/>
    <w:rsid w:val="00565F2C"/>
    <w:rsid w:val="0056668C"/>
    <w:rsid w:val="00566BD9"/>
    <w:rsid w:val="00566DDD"/>
    <w:rsid w:val="00567520"/>
    <w:rsid w:val="0056780E"/>
    <w:rsid w:val="00567A10"/>
    <w:rsid w:val="005706DD"/>
    <w:rsid w:val="00570B29"/>
    <w:rsid w:val="00570D08"/>
    <w:rsid w:val="00571B24"/>
    <w:rsid w:val="00572216"/>
    <w:rsid w:val="005723F1"/>
    <w:rsid w:val="005726F1"/>
    <w:rsid w:val="00572992"/>
    <w:rsid w:val="00572A5A"/>
    <w:rsid w:val="00572D23"/>
    <w:rsid w:val="00572D6A"/>
    <w:rsid w:val="00572F0B"/>
    <w:rsid w:val="00572F70"/>
    <w:rsid w:val="00573F38"/>
    <w:rsid w:val="00573FAE"/>
    <w:rsid w:val="005743FA"/>
    <w:rsid w:val="00574400"/>
    <w:rsid w:val="00574401"/>
    <w:rsid w:val="0057461B"/>
    <w:rsid w:val="00574662"/>
    <w:rsid w:val="00574AC1"/>
    <w:rsid w:val="005754DE"/>
    <w:rsid w:val="00576EE4"/>
    <w:rsid w:val="005773A5"/>
    <w:rsid w:val="00577A7F"/>
    <w:rsid w:val="005803B2"/>
    <w:rsid w:val="005811A9"/>
    <w:rsid w:val="00581261"/>
    <w:rsid w:val="00581373"/>
    <w:rsid w:val="00581670"/>
    <w:rsid w:val="005823A5"/>
    <w:rsid w:val="005826DB"/>
    <w:rsid w:val="005827E0"/>
    <w:rsid w:val="00583902"/>
    <w:rsid w:val="00583CA3"/>
    <w:rsid w:val="00583E6F"/>
    <w:rsid w:val="00584791"/>
    <w:rsid w:val="00584F3F"/>
    <w:rsid w:val="00585406"/>
    <w:rsid w:val="00586A8B"/>
    <w:rsid w:val="00586BE1"/>
    <w:rsid w:val="00587126"/>
    <w:rsid w:val="0059060D"/>
    <w:rsid w:val="005909EB"/>
    <w:rsid w:val="00590B84"/>
    <w:rsid w:val="00590F3E"/>
    <w:rsid w:val="00591121"/>
    <w:rsid w:val="005922CC"/>
    <w:rsid w:val="00592EF4"/>
    <w:rsid w:val="005931A8"/>
    <w:rsid w:val="00593373"/>
    <w:rsid w:val="005933C0"/>
    <w:rsid w:val="0059383F"/>
    <w:rsid w:val="00593B7C"/>
    <w:rsid w:val="00594777"/>
    <w:rsid w:val="0059553E"/>
    <w:rsid w:val="00595DEE"/>
    <w:rsid w:val="0059616B"/>
    <w:rsid w:val="00596F58"/>
    <w:rsid w:val="005974AA"/>
    <w:rsid w:val="00597E23"/>
    <w:rsid w:val="005A0088"/>
    <w:rsid w:val="005A00C3"/>
    <w:rsid w:val="005A0D59"/>
    <w:rsid w:val="005A1862"/>
    <w:rsid w:val="005A228B"/>
    <w:rsid w:val="005A2497"/>
    <w:rsid w:val="005A25AF"/>
    <w:rsid w:val="005A25DA"/>
    <w:rsid w:val="005A2BBA"/>
    <w:rsid w:val="005A2C71"/>
    <w:rsid w:val="005A3DE6"/>
    <w:rsid w:val="005A4637"/>
    <w:rsid w:val="005A4871"/>
    <w:rsid w:val="005A4E81"/>
    <w:rsid w:val="005A5027"/>
    <w:rsid w:val="005A571E"/>
    <w:rsid w:val="005A5961"/>
    <w:rsid w:val="005A5BBA"/>
    <w:rsid w:val="005A5E53"/>
    <w:rsid w:val="005A6229"/>
    <w:rsid w:val="005A63E2"/>
    <w:rsid w:val="005A74D1"/>
    <w:rsid w:val="005A74E0"/>
    <w:rsid w:val="005B0517"/>
    <w:rsid w:val="005B05B0"/>
    <w:rsid w:val="005B06DF"/>
    <w:rsid w:val="005B0C8D"/>
    <w:rsid w:val="005B0EB1"/>
    <w:rsid w:val="005B0F6B"/>
    <w:rsid w:val="005B1360"/>
    <w:rsid w:val="005B1E38"/>
    <w:rsid w:val="005B21BF"/>
    <w:rsid w:val="005B289C"/>
    <w:rsid w:val="005B2B0E"/>
    <w:rsid w:val="005B3510"/>
    <w:rsid w:val="005B3599"/>
    <w:rsid w:val="005B3A92"/>
    <w:rsid w:val="005B3F67"/>
    <w:rsid w:val="005B3FF0"/>
    <w:rsid w:val="005B44B6"/>
    <w:rsid w:val="005B4C76"/>
    <w:rsid w:val="005B5003"/>
    <w:rsid w:val="005B51BF"/>
    <w:rsid w:val="005B5524"/>
    <w:rsid w:val="005B5926"/>
    <w:rsid w:val="005B5B94"/>
    <w:rsid w:val="005B5BA5"/>
    <w:rsid w:val="005B7C73"/>
    <w:rsid w:val="005C1B7C"/>
    <w:rsid w:val="005C1EF9"/>
    <w:rsid w:val="005C238B"/>
    <w:rsid w:val="005C2392"/>
    <w:rsid w:val="005C319B"/>
    <w:rsid w:val="005C32DD"/>
    <w:rsid w:val="005C388F"/>
    <w:rsid w:val="005C4183"/>
    <w:rsid w:val="005C572B"/>
    <w:rsid w:val="005C5A1B"/>
    <w:rsid w:val="005C66D1"/>
    <w:rsid w:val="005C75DE"/>
    <w:rsid w:val="005C7FF5"/>
    <w:rsid w:val="005D01D7"/>
    <w:rsid w:val="005D08BF"/>
    <w:rsid w:val="005D0BDB"/>
    <w:rsid w:val="005D0EAE"/>
    <w:rsid w:val="005D17EE"/>
    <w:rsid w:val="005D2757"/>
    <w:rsid w:val="005D3109"/>
    <w:rsid w:val="005D32CE"/>
    <w:rsid w:val="005D403B"/>
    <w:rsid w:val="005D40D6"/>
    <w:rsid w:val="005D44A9"/>
    <w:rsid w:val="005D4B31"/>
    <w:rsid w:val="005D5E89"/>
    <w:rsid w:val="005D6990"/>
    <w:rsid w:val="005D6A95"/>
    <w:rsid w:val="005D6D44"/>
    <w:rsid w:val="005D6DD0"/>
    <w:rsid w:val="005D73BE"/>
    <w:rsid w:val="005D7731"/>
    <w:rsid w:val="005D7892"/>
    <w:rsid w:val="005D7F61"/>
    <w:rsid w:val="005D7FEA"/>
    <w:rsid w:val="005E0DD6"/>
    <w:rsid w:val="005E1082"/>
    <w:rsid w:val="005E17D1"/>
    <w:rsid w:val="005E20BD"/>
    <w:rsid w:val="005E2346"/>
    <w:rsid w:val="005E255F"/>
    <w:rsid w:val="005E25C2"/>
    <w:rsid w:val="005E25DA"/>
    <w:rsid w:val="005E2A21"/>
    <w:rsid w:val="005E33FE"/>
    <w:rsid w:val="005E39ED"/>
    <w:rsid w:val="005E4B9E"/>
    <w:rsid w:val="005E4C84"/>
    <w:rsid w:val="005E65B2"/>
    <w:rsid w:val="005E6BB8"/>
    <w:rsid w:val="005E73BF"/>
    <w:rsid w:val="005E7982"/>
    <w:rsid w:val="005E79F6"/>
    <w:rsid w:val="005E7EC8"/>
    <w:rsid w:val="005F166D"/>
    <w:rsid w:val="005F1A96"/>
    <w:rsid w:val="005F2177"/>
    <w:rsid w:val="005F261D"/>
    <w:rsid w:val="005F2908"/>
    <w:rsid w:val="005F2931"/>
    <w:rsid w:val="005F2B12"/>
    <w:rsid w:val="005F2B27"/>
    <w:rsid w:val="005F3B0B"/>
    <w:rsid w:val="005F4077"/>
    <w:rsid w:val="005F4622"/>
    <w:rsid w:val="005F4805"/>
    <w:rsid w:val="005F4D89"/>
    <w:rsid w:val="005F5413"/>
    <w:rsid w:val="005F59B8"/>
    <w:rsid w:val="005F5B1C"/>
    <w:rsid w:val="005F5BC3"/>
    <w:rsid w:val="005F5EC6"/>
    <w:rsid w:val="005F6214"/>
    <w:rsid w:val="005F64EF"/>
    <w:rsid w:val="005F675D"/>
    <w:rsid w:val="005F693A"/>
    <w:rsid w:val="005F70A5"/>
    <w:rsid w:val="005F782E"/>
    <w:rsid w:val="00601008"/>
    <w:rsid w:val="0060173C"/>
    <w:rsid w:val="006017AD"/>
    <w:rsid w:val="00601AB9"/>
    <w:rsid w:val="00601C21"/>
    <w:rsid w:val="00601C9A"/>
    <w:rsid w:val="0060246D"/>
    <w:rsid w:val="006024C4"/>
    <w:rsid w:val="006025C8"/>
    <w:rsid w:val="00602C78"/>
    <w:rsid w:val="00602F0A"/>
    <w:rsid w:val="00602F43"/>
    <w:rsid w:val="006035E5"/>
    <w:rsid w:val="00604049"/>
    <w:rsid w:val="006043E6"/>
    <w:rsid w:val="0060441A"/>
    <w:rsid w:val="00605371"/>
    <w:rsid w:val="006060ED"/>
    <w:rsid w:val="00606A93"/>
    <w:rsid w:val="00606DD5"/>
    <w:rsid w:val="006070FA"/>
    <w:rsid w:val="00607A30"/>
    <w:rsid w:val="00610119"/>
    <w:rsid w:val="0061099C"/>
    <w:rsid w:val="00611338"/>
    <w:rsid w:val="00612959"/>
    <w:rsid w:val="00613215"/>
    <w:rsid w:val="006133A5"/>
    <w:rsid w:val="00614629"/>
    <w:rsid w:val="0061479A"/>
    <w:rsid w:val="00614934"/>
    <w:rsid w:val="00614C0A"/>
    <w:rsid w:val="00614F33"/>
    <w:rsid w:val="006154CB"/>
    <w:rsid w:val="0061557A"/>
    <w:rsid w:val="00615A25"/>
    <w:rsid w:val="0061653D"/>
    <w:rsid w:val="0061692F"/>
    <w:rsid w:val="00616AAF"/>
    <w:rsid w:val="0061704A"/>
    <w:rsid w:val="006171D2"/>
    <w:rsid w:val="00617682"/>
    <w:rsid w:val="00617B5C"/>
    <w:rsid w:val="0062023F"/>
    <w:rsid w:val="006206A1"/>
    <w:rsid w:val="006207D4"/>
    <w:rsid w:val="00620B8E"/>
    <w:rsid w:val="00620D8C"/>
    <w:rsid w:val="00621029"/>
    <w:rsid w:val="00621EA1"/>
    <w:rsid w:val="00622156"/>
    <w:rsid w:val="006221D3"/>
    <w:rsid w:val="006228EB"/>
    <w:rsid w:val="00622BC7"/>
    <w:rsid w:val="006232CB"/>
    <w:rsid w:val="00623674"/>
    <w:rsid w:val="006238C4"/>
    <w:rsid w:val="0062390D"/>
    <w:rsid w:val="00623D71"/>
    <w:rsid w:val="00624097"/>
    <w:rsid w:val="0062440F"/>
    <w:rsid w:val="00624ADD"/>
    <w:rsid w:val="0062510D"/>
    <w:rsid w:val="0062517F"/>
    <w:rsid w:val="006263E6"/>
    <w:rsid w:val="00626676"/>
    <w:rsid w:val="00626720"/>
    <w:rsid w:val="00627A85"/>
    <w:rsid w:val="00627AAF"/>
    <w:rsid w:val="0063033C"/>
    <w:rsid w:val="006305FE"/>
    <w:rsid w:val="006306D0"/>
    <w:rsid w:val="00630B19"/>
    <w:rsid w:val="00631488"/>
    <w:rsid w:val="006327CB"/>
    <w:rsid w:val="00632853"/>
    <w:rsid w:val="00632A44"/>
    <w:rsid w:val="00633B27"/>
    <w:rsid w:val="00634799"/>
    <w:rsid w:val="00635EB9"/>
    <w:rsid w:val="00637531"/>
    <w:rsid w:val="00637A9C"/>
    <w:rsid w:val="00637BF3"/>
    <w:rsid w:val="00637C51"/>
    <w:rsid w:val="00637D32"/>
    <w:rsid w:val="00637FA9"/>
    <w:rsid w:val="006403CA"/>
    <w:rsid w:val="00640A9D"/>
    <w:rsid w:val="0064201A"/>
    <w:rsid w:val="00642171"/>
    <w:rsid w:val="0064219C"/>
    <w:rsid w:val="00642332"/>
    <w:rsid w:val="00642F54"/>
    <w:rsid w:val="00643386"/>
    <w:rsid w:val="00644795"/>
    <w:rsid w:val="00644AB4"/>
    <w:rsid w:val="00644BB6"/>
    <w:rsid w:val="00644DFF"/>
    <w:rsid w:val="006450AE"/>
    <w:rsid w:val="006456F5"/>
    <w:rsid w:val="00645A59"/>
    <w:rsid w:val="00645D48"/>
    <w:rsid w:val="00645F0C"/>
    <w:rsid w:val="00646963"/>
    <w:rsid w:val="00646B6E"/>
    <w:rsid w:val="0064731B"/>
    <w:rsid w:val="00647334"/>
    <w:rsid w:val="00647B9C"/>
    <w:rsid w:val="00647BA3"/>
    <w:rsid w:val="006501CE"/>
    <w:rsid w:val="00650698"/>
    <w:rsid w:val="00650A57"/>
    <w:rsid w:val="00651150"/>
    <w:rsid w:val="00651313"/>
    <w:rsid w:val="00651652"/>
    <w:rsid w:val="00651E1F"/>
    <w:rsid w:val="00653349"/>
    <w:rsid w:val="00653A9F"/>
    <w:rsid w:val="00653B1C"/>
    <w:rsid w:val="00653F40"/>
    <w:rsid w:val="0065400D"/>
    <w:rsid w:val="00654333"/>
    <w:rsid w:val="006546F2"/>
    <w:rsid w:val="00654BF0"/>
    <w:rsid w:val="0065529C"/>
    <w:rsid w:val="006575C6"/>
    <w:rsid w:val="00657D1D"/>
    <w:rsid w:val="006611CC"/>
    <w:rsid w:val="00661839"/>
    <w:rsid w:val="00661ACC"/>
    <w:rsid w:val="006620B0"/>
    <w:rsid w:val="00662E28"/>
    <w:rsid w:val="006633EE"/>
    <w:rsid w:val="0066513C"/>
    <w:rsid w:val="006652E7"/>
    <w:rsid w:val="00665A46"/>
    <w:rsid w:val="00665FF1"/>
    <w:rsid w:val="006668A9"/>
    <w:rsid w:val="00670452"/>
    <w:rsid w:val="00670848"/>
    <w:rsid w:val="00671BD1"/>
    <w:rsid w:val="00672ABE"/>
    <w:rsid w:val="0067364C"/>
    <w:rsid w:val="00673A51"/>
    <w:rsid w:val="00673ABD"/>
    <w:rsid w:val="00673DCA"/>
    <w:rsid w:val="00673EFC"/>
    <w:rsid w:val="006740E6"/>
    <w:rsid w:val="00674A22"/>
    <w:rsid w:val="00674B97"/>
    <w:rsid w:val="00674BB5"/>
    <w:rsid w:val="006758F8"/>
    <w:rsid w:val="00675963"/>
    <w:rsid w:val="00675AE2"/>
    <w:rsid w:val="00676B29"/>
    <w:rsid w:val="00676F98"/>
    <w:rsid w:val="00677DCF"/>
    <w:rsid w:val="0068002E"/>
    <w:rsid w:val="00680221"/>
    <w:rsid w:val="00680559"/>
    <w:rsid w:val="00680590"/>
    <w:rsid w:val="006818BE"/>
    <w:rsid w:val="006822CE"/>
    <w:rsid w:val="00683B84"/>
    <w:rsid w:val="00684528"/>
    <w:rsid w:val="00684C66"/>
    <w:rsid w:val="00685072"/>
    <w:rsid w:val="00685527"/>
    <w:rsid w:val="00685824"/>
    <w:rsid w:val="006859C7"/>
    <w:rsid w:val="00685F57"/>
    <w:rsid w:val="00686E8A"/>
    <w:rsid w:val="00686FD9"/>
    <w:rsid w:val="0068734F"/>
    <w:rsid w:val="006873C3"/>
    <w:rsid w:val="0068798A"/>
    <w:rsid w:val="0069053A"/>
    <w:rsid w:val="00690B1E"/>
    <w:rsid w:val="00691F76"/>
    <w:rsid w:val="0069238D"/>
    <w:rsid w:val="0069238F"/>
    <w:rsid w:val="00692AFA"/>
    <w:rsid w:val="00692EF8"/>
    <w:rsid w:val="0069303C"/>
    <w:rsid w:val="006932CC"/>
    <w:rsid w:val="00693C14"/>
    <w:rsid w:val="00693F03"/>
    <w:rsid w:val="0069408C"/>
    <w:rsid w:val="006940CF"/>
    <w:rsid w:val="006944A4"/>
    <w:rsid w:val="00694D42"/>
    <w:rsid w:val="00695060"/>
    <w:rsid w:val="00695280"/>
    <w:rsid w:val="00695921"/>
    <w:rsid w:val="00695F71"/>
    <w:rsid w:val="00696559"/>
    <w:rsid w:val="00696698"/>
    <w:rsid w:val="00696907"/>
    <w:rsid w:val="00697174"/>
    <w:rsid w:val="00697565"/>
    <w:rsid w:val="006975E4"/>
    <w:rsid w:val="00697630"/>
    <w:rsid w:val="006A0294"/>
    <w:rsid w:val="006A0381"/>
    <w:rsid w:val="006A08A2"/>
    <w:rsid w:val="006A11D0"/>
    <w:rsid w:val="006A1AB1"/>
    <w:rsid w:val="006A1CE8"/>
    <w:rsid w:val="006A2416"/>
    <w:rsid w:val="006A2CB9"/>
    <w:rsid w:val="006A2EC4"/>
    <w:rsid w:val="006A2EFC"/>
    <w:rsid w:val="006A3278"/>
    <w:rsid w:val="006A34FF"/>
    <w:rsid w:val="006A35A5"/>
    <w:rsid w:val="006A38AA"/>
    <w:rsid w:val="006A4738"/>
    <w:rsid w:val="006A4810"/>
    <w:rsid w:val="006A5062"/>
    <w:rsid w:val="006A5158"/>
    <w:rsid w:val="006A5E3C"/>
    <w:rsid w:val="006A64D5"/>
    <w:rsid w:val="006A69C0"/>
    <w:rsid w:val="006A6BE2"/>
    <w:rsid w:val="006A6C4E"/>
    <w:rsid w:val="006A7DB0"/>
    <w:rsid w:val="006B0E01"/>
    <w:rsid w:val="006B0E90"/>
    <w:rsid w:val="006B0EB1"/>
    <w:rsid w:val="006B0FF8"/>
    <w:rsid w:val="006B1383"/>
    <w:rsid w:val="006B13D9"/>
    <w:rsid w:val="006B18CA"/>
    <w:rsid w:val="006B1CBA"/>
    <w:rsid w:val="006B2494"/>
    <w:rsid w:val="006B2C4B"/>
    <w:rsid w:val="006B343F"/>
    <w:rsid w:val="006B4532"/>
    <w:rsid w:val="006B48E5"/>
    <w:rsid w:val="006B4D1B"/>
    <w:rsid w:val="006B6E9A"/>
    <w:rsid w:val="006B6F94"/>
    <w:rsid w:val="006B6FC6"/>
    <w:rsid w:val="006B7136"/>
    <w:rsid w:val="006B7A30"/>
    <w:rsid w:val="006B7FBE"/>
    <w:rsid w:val="006C02C5"/>
    <w:rsid w:val="006C1831"/>
    <w:rsid w:val="006C1CCE"/>
    <w:rsid w:val="006C2095"/>
    <w:rsid w:val="006C232B"/>
    <w:rsid w:val="006C2D9C"/>
    <w:rsid w:val="006C3463"/>
    <w:rsid w:val="006C38DD"/>
    <w:rsid w:val="006C3E0C"/>
    <w:rsid w:val="006C42A3"/>
    <w:rsid w:val="006C441E"/>
    <w:rsid w:val="006C5599"/>
    <w:rsid w:val="006C6FB3"/>
    <w:rsid w:val="006D0E47"/>
    <w:rsid w:val="006D10E8"/>
    <w:rsid w:val="006D16A6"/>
    <w:rsid w:val="006D1B24"/>
    <w:rsid w:val="006D218C"/>
    <w:rsid w:val="006D2448"/>
    <w:rsid w:val="006D2B1A"/>
    <w:rsid w:val="006D3542"/>
    <w:rsid w:val="006D36D6"/>
    <w:rsid w:val="006D444B"/>
    <w:rsid w:val="006D51FF"/>
    <w:rsid w:val="006D535B"/>
    <w:rsid w:val="006D59E6"/>
    <w:rsid w:val="006D5FA1"/>
    <w:rsid w:val="006D6359"/>
    <w:rsid w:val="006D655C"/>
    <w:rsid w:val="006D706E"/>
    <w:rsid w:val="006D73C9"/>
    <w:rsid w:val="006D78B2"/>
    <w:rsid w:val="006D7A39"/>
    <w:rsid w:val="006E0337"/>
    <w:rsid w:val="006E071B"/>
    <w:rsid w:val="006E1390"/>
    <w:rsid w:val="006E191A"/>
    <w:rsid w:val="006E1952"/>
    <w:rsid w:val="006E2FBF"/>
    <w:rsid w:val="006E37E2"/>
    <w:rsid w:val="006E405F"/>
    <w:rsid w:val="006E440B"/>
    <w:rsid w:val="006E4F34"/>
    <w:rsid w:val="006E5D0A"/>
    <w:rsid w:val="006E65E2"/>
    <w:rsid w:val="006E6716"/>
    <w:rsid w:val="006E7234"/>
    <w:rsid w:val="006E745B"/>
    <w:rsid w:val="006E75A5"/>
    <w:rsid w:val="006E78D9"/>
    <w:rsid w:val="006E7BA5"/>
    <w:rsid w:val="006F0124"/>
    <w:rsid w:val="006F093E"/>
    <w:rsid w:val="006F0FB2"/>
    <w:rsid w:val="006F1FE6"/>
    <w:rsid w:val="006F2C81"/>
    <w:rsid w:val="006F2D84"/>
    <w:rsid w:val="006F2DDB"/>
    <w:rsid w:val="006F3047"/>
    <w:rsid w:val="006F45DB"/>
    <w:rsid w:val="006F4657"/>
    <w:rsid w:val="006F5AAA"/>
    <w:rsid w:val="006F5EC5"/>
    <w:rsid w:val="006F698E"/>
    <w:rsid w:val="006F6E87"/>
    <w:rsid w:val="00700C97"/>
    <w:rsid w:val="007014B8"/>
    <w:rsid w:val="00701756"/>
    <w:rsid w:val="00701D3E"/>
    <w:rsid w:val="0070364A"/>
    <w:rsid w:val="00703DC3"/>
    <w:rsid w:val="00703F56"/>
    <w:rsid w:val="00704499"/>
    <w:rsid w:val="007050B5"/>
    <w:rsid w:val="007059BD"/>
    <w:rsid w:val="00706E1D"/>
    <w:rsid w:val="00712026"/>
    <w:rsid w:val="0071230F"/>
    <w:rsid w:val="00712FE7"/>
    <w:rsid w:val="00713C88"/>
    <w:rsid w:val="00713CCA"/>
    <w:rsid w:val="00714C80"/>
    <w:rsid w:val="00714D97"/>
    <w:rsid w:val="00714E74"/>
    <w:rsid w:val="00716381"/>
    <w:rsid w:val="0071650E"/>
    <w:rsid w:val="0071668C"/>
    <w:rsid w:val="00717248"/>
    <w:rsid w:val="00720104"/>
    <w:rsid w:val="00720704"/>
    <w:rsid w:val="00720CB7"/>
    <w:rsid w:val="00720DB7"/>
    <w:rsid w:val="007212FD"/>
    <w:rsid w:val="00721596"/>
    <w:rsid w:val="0072170A"/>
    <w:rsid w:val="0072173F"/>
    <w:rsid w:val="00721F34"/>
    <w:rsid w:val="00721FBC"/>
    <w:rsid w:val="00722194"/>
    <w:rsid w:val="007221C5"/>
    <w:rsid w:val="007223DC"/>
    <w:rsid w:val="0072363D"/>
    <w:rsid w:val="00723C36"/>
    <w:rsid w:val="00723E88"/>
    <w:rsid w:val="00723EAF"/>
    <w:rsid w:val="00724EEA"/>
    <w:rsid w:val="00724F81"/>
    <w:rsid w:val="0072562C"/>
    <w:rsid w:val="00725754"/>
    <w:rsid w:val="00725CCF"/>
    <w:rsid w:val="00726103"/>
    <w:rsid w:val="00726DDD"/>
    <w:rsid w:val="00727726"/>
    <w:rsid w:val="00727D1E"/>
    <w:rsid w:val="00727EBA"/>
    <w:rsid w:val="00730BA6"/>
    <w:rsid w:val="0073286B"/>
    <w:rsid w:val="00732E42"/>
    <w:rsid w:val="00733317"/>
    <w:rsid w:val="007334B4"/>
    <w:rsid w:val="007349E0"/>
    <w:rsid w:val="00734DBF"/>
    <w:rsid w:val="00735856"/>
    <w:rsid w:val="007360DC"/>
    <w:rsid w:val="007371EC"/>
    <w:rsid w:val="0073720D"/>
    <w:rsid w:val="0073726A"/>
    <w:rsid w:val="00737923"/>
    <w:rsid w:val="00737F12"/>
    <w:rsid w:val="0074026D"/>
    <w:rsid w:val="00740954"/>
    <w:rsid w:val="00740D8D"/>
    <w:rsid w:val="00741E28"/>
    <w:rsid w:val="0074262E"/>
    <w:rsid w:val="0074270D"/>
    <w:rsid w:val="00742852"/>
    <w:rsid w:val="00742DE6"/>
    <w:rsid w:val="00742E11"/>
    <w:rsid w:val="0074309C"/>
    <w:rsid w:val="00744163"/>
    <w:rsid w:val="007446E9"/>
    <w:rsid w:val="00744F16"/>
    <w:rsid w:val="007452B3"/>
    <w:rsid w:val="00745732"/>
    <w:rsid w:val="007461BC"/>
    <w:rsid w:val="0074638D"/>
    <w:rsid w:val="0074683B"/>
    <w:rsid w:val="00746E21"/>
    <w:rsid w:val="00747319"/>
    <w:rsid w:val="0074758F"/>
    <w:rsid w:val="00747BF4"/>
    <w:rsid w:val="00747C97"/>
    <w:rsid w:val="00751082"/>
    <w:rsid w:val="00751B30"/>
    <w:rsid w:val="00751C33"/>
    <w:rsid w:val="00753085"/>
    <w:rsid w:val="007530CB"/>
    <w:rsid w:val="0075326B"/>
    <w:rsid w:val="0075351D"/>
    <w:rsid w:val="0075396E"/>
    <w:rsid w:val="00753B64"/>
    <w:rsid w:val="00754316"/>
    <w:rsid w:val="007548CE"/>
    <w:rsid w:val="00754E9A"/>
    <w:rsid w:val="00754FD1"/>
    <w:rsid w:val="007554B3"/>
    <w:rsid w:val="00755DAD"/>
    <w:rsid w:val="0075612F"/>
    <w:rsid w:val="007601F0"/>
    <w:rsid w:val="0076085C"/>
    <w:rsid w:val="00760B6D"/>
    <w:rsid w:val="00760F9E"/>
    <w:rsid w:val="0076175C"/>
    <w:rsid w:val="007618F3"/>
    <w:rsid w:val="00761F01"/>
    <w:rsid w:val="00761FDC"/>
    <w:rsid w:val="00763218"/>
    <w:rsid w:val="007637C1"/>
    <w:rsid w:val="00763C4C"/>
    <w:rsid w:val="00763F2F"/>
    <w:rsid w:val="00765C8C"/>
    <w:rsid w:val="007663A7"/>
    <w:rsid w:val="00767B92"/>
    <w:rsid w:val="00770B9E"/>
    <w:rsid w:val="00770DCD"/>
    <w:rsid w:val="007710BF"/>
    <w:rsid w:val="00772583"/>
    <w:rsid w:val="00772B92"/>
    <w:rsid w:val="007733F1"/>
    <w:rsid w:val="00773865"/>
    <w:rsid w:val="00773C52"/>
    <w:rsid w:val="0077517F"/>
    <w:rsid w:val="00775B2E"/>
    <w:rsid w:val="007760C3"/>
    <w:rsid w:val="00776A5E"/>
    <w:rsid w:val="007775AF"/>
    <w:rsid w:val="00777E89"/>
    <w:rsid w:val="00780224"/>
    <w:rsid w:val="00780518"/>
    <w:rsid w:val="00780664"/>
    <w:rsid w:val="00781614"/>
    <w:rsid w:val="007826C2"/>
    <w:rsid w:val="007838B0"/>
    <w:rsid w:val="007839FF"/>
    <w:rsid w:val="007844FD"/>
    <w:rsid w:val="0078626F"/>
    <w:rsid w:val="0078686C"/>
    <w:rsid w:val="007868AD"/>
    <w:rsid w:val="00786B77"/>
    <w:rsid w:val="00786C5A"/>
    <w:rsid w:val="00786D2E"/>
    <w:rsid w:val="00787AEF"/>
    <w:rsid w:val="00790813"/>
    <w:rsid w:val="00791130"/>
    <w:rsid w:val="00791AC6"/>
    <w:rsid w:val="00791E95"/>
    <w:rsid w:val="00791F2A"/>
    <w:rsid w:val="00791F2F"/>
    <w:rsid w:val="007926AA"/>
    <w:rsid w:val="00792A52"/>
    <w:rsid w:val="00792D48"/>
    <w:rsid w:val="00793913"/>
    <w:rsid w:val="00794398"/>
    <w:rsid w:val="007948A5"/>
    <w:rsid w:val="007954FC"/>
    <w:rsid w:val="00795CF0"/>
    <w:rsid w:val="00796588"/>
    <w:rsid w:val="0079678E"/>
    <w:rsid w:val="00797204"/>
    <w:rsid w:val="00797E96"/>
    <w:rsid w:val="007A0227"/>
    <w:rsid w:val="007A031D"/>
    <w:rsid w:val="007A091D"/>
    <w:rsid w:val="007A0CF8"/>
    <w:rsid w:val="007A385E"/>
    <w:rsid w:val="007A3D44"/>
    <w:rsid w:val="007A4ABB"/>
    <w:rsid w:val="007A4F30"/>
    <w:rsid w:val="007A593D"/>
    <w:rsid w:val="007A5A24"/>
    <w:rsid w:val="007A5A8C"/>
    <w:rsid w:val="007A5D7E"/>
    <w:rsid w:val="007A5E37"/>
    <w:rsid w:val="007A6901"/>
    <w:rsid w:val="007A6C7E"/>
    <w:rsid w:val="007A6DAF"/>
    <w:rsid w:val="007A6DB4"/>
    <w:rsid w:val="007B001D"/>
    <w:rsid w:val="007B001E"/>
    <w:rsid w:val="007B011F"/>
    <w:rsid w:val="007B085F"/>
    <w:rsid w:val="007B0FA0"/>
    <w:rsid w:val="007B13BF"/>
    <w:rsid w:val="007B13DA"/>
    <w:rsid w:val="007B1927"/>
    <w:rsid w:val="007B2837"/>
    <w:rsid w:val="007B2F6F"/>
    <w:rsid w:val="007B3F38"/>
    <w:rsid w:val="007B3FBA"/>
    <w:rsid w:val="007B479D"/>
    <w:rsid w:val="007B47D0"/>
    <w:rsid w:val="007B6510"/>
    <w:rsid w:val="007B70E4"/>
    <w:rsid w:val="007C068B"/>
    <w:rsid w:val="007C088A"/>
    <w:rsid w:val="007C095E"/>
    <w:rsid w:val="007C0CD6"/>
    <w:rsid w:val="007C107E"/>
    <w:rsid w:val="007C14CA"/>
    <w:rsid w:val="007C1541"/>
    <w:rsid w:val="007C1D25"/>
    <w:rsid w:val="007C1DA2"/>
    <w:rsid w:val="007C36AF"/>
    <w:rsid w:val="007C3E60"/>
    <w:rsid w:val="007C42F0"/>
    <w:rsid w:val="007C499D"/>
    <w:rsid w:val="007C4F42"/>
    <w:rsid w:val="007C5784"/>
    <w:rsid w:val="007C6816"/>
    <w:rsid w:val="007C6914"/>
    <w:rsid w:val="007C6A7A"/>
    <w:rsid w:val="007C6E15"/>
    <w:rsid w:val="007C75D6"/>
    <w:rsid w:val="007C765A"/>
    <w:rsid w:val="007D0393"/>
    <w:rsid w:val="007D03A8"/>
    <w:rsid w:val="007D047D"/>
    <w:rsid w:val="007D09D9"/>
    <w:rsid w:val="007D0C7B"/>
    <w:rsid w:val="007D1B9A"/>
    <w:rsid w:val="007D2A10"/>
    <w:rsid w:val="007D3B2A"/>
    <w:rsid w:val="007D3C7F"/>
    <w:rsid w:val="007D3F43"/>
    <w:rsid w:val="007D3FF8"/>
    <w:rsid w:val="007D5319"/>
    <w:rsid w:val="007D55D4"/>
    <w:rsid w:val="007D56FA"/>
    <w:rsid w:val="007D5A2A"/>
    <w:rsid w:val="007D6F55"/>
    <w:rsid w:val="007E0F5D"/>
    <w:rsid w:val="007E2027"/>
    <w:rsid w:val="007E2218"/>
    <w:rsid w:val="007E23E8"/>
    <w:rsid w:val="007E2994"/>
    <w:rsid w:val="007E2B83"/>
    <w:rsid w:val="007E2C17"/>
    <w:rsid w:val="007E3E8E"/>
    <w:rsid w:val="007E467B"/>
    <w:rsid w:val="007E525B"/>
    <w:rsid w:val="007E60C8"/>
    <w:rsid w:val="007E69D9"/>
    <w:rsid w:val="007E6C0B"/>
    <w:rsid w:val="007E764E"/>
    <w:rsid w:val="007F0562"/>
    <w:rsid w:val="007F0969"/>
    <w:rsid w:val="007F20C4"/>
    <w:rsid w:val="007F2D5E"/>
    <w:rsid w:val="007F2D62"/>
    <w:rsid w:val="007F2FED"/>
    <w:rsid w:val="007F3058"/>
    <w:rsid w:val="007F3A2C"/>
    <w:rsid w:val="007F3A74"/>
    <w:rsid w:val="007F4118"/>
    <w:rsid w:val="007F497D"/>
    <w:rsid w:val="007F4B84"/>
    <w:rsid w:val="007F4FE8"/>
    <w:rsid w:val="007F56CE"/>
    <w:rsid w:val="007F5EA9"/>
    <w:rsid w:val="007F60B7"/>
    <w:rsid w:val="007F67BE"/>
    <w:rsid w:val="007F72A1"/>
    <w:rsid w:val="007F7F8C"/>
    <w:rsid w:val="008000B0"/>
    <w:rsid w:val="008003F4"/>
    <w:rsid w:val="00800BD3"/>
    <w:rsid w:val="00801992"/>
    <w:rsid w:val="00801C49"/>
    <w:rsid w:val="0080272E"/>
    <w:rsid w:val="00804348"/>
    <w:rsid w:val="00804E6E"/>
    <w:rsid w:val="008053D9"/>
    <w:rsid w:val="0081028D"/>
    <w:rsid w:val="008109EC"/>
    <w:rsid w:val="00810DBF"/>
    <w:rsid w:val="00810FD3"/>
    <w:rsid w:val="00811042"/>
    <w:rsid w:val="008110DA"/>
    <w:rsid w:val="00811570"/>
    <w:rsid w:val="00812284"/>
    <w:rsid w:val="008131D1"/>
    <w:rsid w:val="00813262"/>
    <w:rsid w:val="00813CE1"/>
    <w:rsid w:val="00813E2F"/>
    <w:rsid w:val="008145BF"/>
    <w:rsid w:val="008150C5"/>
    <w:rsid w:val="00815227"/>
    <w:rsid w:val="008152EB"/>
    <w:rsid w:val="00815353"/>
    <w:rsid w:val="00816CE1"/>
    <w:rsid w:val="00817634"/>
    <w:rsid w:val="00817C99"/>
    <w:rsid w:val="008200B7"/>
    <w:rsid w:val="0082030F"/>
    <w:rsid w:val="008223EC"/>
    <w:rsid w:val="0082277D"/>
    <w:rsid w:val="00822948"/>
    <w:rsid w:val="008233ED"/>
    <w:rsid w:val="008237EE"/>
    <w:rsid w:val="00823B7E"/>
    <w:rsid w:val="00823D3F"/>
    <w:rsid w:val="008240F9"/>
    <w:rsid w:val="0082428B"/>
    <w:rsid w:val="008242DE"/>
    <w:rsid w:val="008244D5"/>
    <w:rsid w:val="00824C32"/>
    <w:rsid w:val="00824E5F"/>
    <w:rsid w:val="0082558D"/>
    <w:rsid w:val="008258B1"/>
    <w:rsid w:val="00825B14"/>
    <w:rsid w:val="00826041"/>
    <w:rsid w:val="008269BD"/>
    <w:rsid w:val="00826A2E"/>
    <w:rsid w:val="00826AA6"/>
    <w:rsid w:val="00826F05"/>
    <w:rsid w:val="00827EDB"/>
    <w:rsid w:val="00830D97"/>
    <w:rsid w:val="0083125C"/>
    <w:rsid w:val="00831A16"/>
    <w:rsid w:val="00832439"/>
    <w:rsid w:val="00832D57"/>
    <w:rsid w:val="0083363D"/>
    <w:rsid w:val="00833CB4"/>
    <w:rsid w:val="00833EE9"/>
    <w:rsid w:val="008345C5"/>
    <w:rsid w:val="0083471B"/>
    <w:rsid w:val="0083488D"/>
    <w:rsid w:val="00834BBE"/>
    <w:rsid w:val="00834D8D"/>
    <w:rsid w:val="00835521"/>
    <w:rsid w:val="00835E7F"/>
    <w:rsid w:val="00835F47"/>
    <w:rsid w:val="008360CE"/>
    <w:rsid w:val="0083630B"/>
    <w:rsid w:val="008365C3"/>
    <w:rsid w:val="008369C5"/>
    <w:rsid w:val="00837C10"/>
    <w:rsid w:val="00837F70"/>
    <w:rsid w:val="00840241"/>
    <w:rsid w:val="008404D2"/>
    <w:rsid w:val="00840A97"/>
    <w:rsid w:val="00842285"/>
    <w:rsid w:val="00842587"/>
    <w:rsid w:val="00843064"/>
    <w:rsid w:val="008432B7"/>
    <w:rsid w:val="008434D4"/>
    <w:rsid w:val="00843877"/>
    <w:rsid w:val="00843B11"/>
    <w:rsid w:val="00843BF4"/>
    <w:rsid w:val="00844EC4"/>
    <w:rsid w:val="00844EF1"/>
    <w:rsid w:val="008453DC"/>
    <w:rsid w:val="008458BC"/>
    <w:rsid w:val="008458CA"/>
    <w:rsid w:val="00845DAF"/>
    <w:rsid w:val="00846154"/>
    <w:rsid w:val="008465E9"/>
    <w:rsid w:val="00846FB9"/>
    <w:rsid w:val="008478C7"/>
    <w:rsid w:val="00847A46"/>
    <w:rsid w:val="00847E2E"/>
    <w:rsid w:val="00850130"/>
    <w:rsid w:val="008510BD"/>
    <w:rsid w:val="008513B4"/>
    <w:rsid w:val="008522FC"/>
    <w:rsid w:val="00852E59"/>
    <w:rsid w:val="00853A89"/>
    <w:rsid w:val="00854512"/>
    <w:rsid w:val="00854D62"/>
    <w:rsid w:val="00855097"/>
    <w:rsid w:val="008554AC"/>
    <w:rsid w:val="00855A16"/>
    <w:rsid w:val="00855A6C"/>
    <w:rsid w:val="00855EE2"/>
    <w:rsid w:val="0085779C"/>
    <w:rsid w:val="00857F1F"/>
    <w:rsid w:val="00860CB8"/>
    <w:rsid w:val="00860FD2"/>
    <w:rsid w:val="0086136A"/>
    <w:rsid w:val="008623AF"/>
    <w:rsid w:val="00862507"/>
    <w:rsid w:val="00862DD8"/>
    <w:rsid w:val="00862F3C"/>
    <w:rsid w:val="00863AFA"/>
    <w:rsid w:val="00863B94"/>
    <w:rsid w:val="00863E26"/>
    <w:rsid w:val="00864046"/>
    <w:rsid w:val="00864919"/>
    <w:rsid w:val="0086495E"/>
    <w:rsid w:val="00865883"/>
    <w:rsid w:val="00865A74"/>
    <w:rsid w:val="00865A80"/>
    <w:rsid w:val="008662EB"/>
    <w:rsid w:val="0086659B"/>
    <w:rsid w:val="0087002D"/>
    <w:rsid w:val="00870208"/>
    <w:rsid w:val="0087102A"/>
    <w:rsid w:val="0087152B"/>
    <w:rsid w:val="00871974"/>
    <w:rsid w:val="00871AA9"/>
    <w:rsid w:val="0087267E"/>
    <w:rsid w:val="00872908"/>
    <w:rsid w:val="00872BCE"/>
    <w:rsid w:val="00873E94"/>
    <w:rsid w:val="00873EE1"/>
    <w:rsid w:val="0087439A"/>
    <w:rsid w:val="008752CD"/>
    <w:rsid w:val="0087583A"/>
    <w:rsid w:val="00875DBA"/>
    <w:rsid w:val="008763F2"/>
    <w:rsid w:val="008765BB"/>
    <w:rsid w:val="00876B36"/>
    <w:rsid w:val="00876C31"/>
    <w:rsid w:val="0087736F"/>
    <w:rsid w:val="00877616"/>
    <w:rsid w:val="00880244"/>
    <w:rsid w:val="008807EA"/>
    <w:rsid w:val="008812DE"/>
    <w:rsid w:val="008818E5"/>
    <w:rsid w:val="00881EBE"/>
    <w:rsid w:val="00881F7E"/>
    <w:rsid w:val="00882441"/>
    <w:rsid w:val="00882BA6"/>
    <w:rsid w:val="0088330C"/>
    <w:rsid w:val="0088473B"/>
    <w:rsid w:val="00884E29"/>
    <w:rsid w:val="00885394"/>
    <w:rsid w:val="0088550C"/>
    <w:rsid w:val="008857E7"/>
    <w:rsid w:val="0088592E"/>
    <w:rsid w:val="00886ECF"/>
    <w:rsid w:val="0088704F"/>
    <w:rsid w:val="00887BEB"/>
    <w:rsid w:val="00887CED"/>
    <w:rsid w:val="0089048C"/>
    <w:rsid w:val="008905FD"/>
    <w:rsid w:val="00891396"/>
    <w:rsid w:val="008918CA"/>
    <w:rsid w:val="00891AB5"/>
    <w:rsid w:val="00891BB7"/>
    <w:rsid w:val="00891DBD"/>
    <w:rsid w:val="00891E47"/>
    <w:rsid w:val="00892004"/>
    <w:rsid w:val="0089212E"/>
    <w:rsid w:val="0089239E"/>
    <w:rsid w:val="0089311A"/>
    <w:rsid w:val="00893A1F"/>
    <w:rsid w:val="0089465D"/>
    <w:rsid w:val="00894CF0"/>
    <w:rsid w:val="00894D7D"/>
    <w:rsid w:val="0089505B"/>
    <w:rsid w:val="0089557E"/>
    <w:rsid w:val="008956E9"/>
    <w:rsid w:val="0089571D"/>
    <w:rsid w:val="00895D99"/>
    <w:rsid w:val="008968D4"/>
    <w:rsid w:val="0089774B"/>
    <w:rsid w:val="00897764"/>
    <w:rsid w:val="0089788D"/>
    <w:rsid w:val="008A00E7"/>
    <w:rsid w:val="008A0FA5"/>
    <w:rsid w:val="008A13E3"/>
    <w:rsid w:val="008A13E9"/>
    <w:rsid w:val="008A1A24"/>
    <w:rsid w:val="008A2033"/>
    <w:rsid w:val="008A23F6"/>
    <w:rsid w:val="008A271F"/>
    <w:rsid w:val="008A2C4D"/>
    <w:rsid w:val="008A2DA3"/>
    <w:rsid w:val="008A300C"/>
    <w:rsid w:val="008A35A9"/>
    <w:rsid w:val="008A3A84"/>
    <w:rsid w:val="008A3F79"/>
    <w:rsid w:val="008A4067"/>
    <w:rsid w:val="008A4BC5"/>
    <w:rsid w:val="008A5AC2"/>
    <w:rsid w:val="008A5DDC"/>
    <w:rsid w:val="008B040E"/>
    <w:rsid w:val="008B120E"/>
    <w:rsid w:val="008B1E02"/>
    <w:rsid w:val="008B262A"/>
    <w:rsid w:val="008B3977"/>
    <w:rsid w:val="008B3C15"/>
    <w:rsid w:val="008B4B24"/>
    <w:rsid w:val="008B5455"/>
    <w:rsid w:val="008B54CA"/>
    <w:rsid w:val="008B5550"/>
    <w:rsid w:val="008B5657"/>
    <w:rsid w:val="008B5C7E"/>
    <w:rsid w:val="008B6453"/>
    <w:rsid w:val="008B6478"/>
    <w:rsid w:val="008B71E3"/>
    <w:rsid w:val="008B72C7"/>
    <w:rsid w:val="008B747E"/>
    <w:rsid w:val="008B7DEE"/>
    <w:rsid w:val="008C011E"/>
    <w:rsid w:val="008C0CDC"/>
    <w:rsid w:val="008C16E4"/>
    <w:rsid w:val="008C188F"/>
    <w:rsid w:val="008C1A9D"/>
    <w:rsid w:val="008C1F2E"/>
    <w:rsid w:val="008C279C"/>
    <w:rsid w:val="008C3E0B"/>
    <w:rsid w:val="008C4524"/>
    <w:rsid w:val="008C458F"/>
    <w:rsid w:val="008C5203"/>
    <w:rsid w:val="008C58A8"/>
    <w:rsid w:val="008C593D"/>
    <w:rsid w:val="008C6199"/>
    <w:rsid w:val="008C62FC"/>
    <w:rsid w:val="008C6359"/>
    <w:rsid w:val="008C71A9"/>
    <w:rsid w:val="008C77F0"/>
    <w:rsid w:val="008C7A2E"/>
    <w:rsid w:val="008C7C19"/>
    <w:rsid w:val="008C7D94"/>
    <w:rsid w:val="008D1493"/>
    <w:rsid w:val="008D24B7"/>
    <w:rsid w:val="008D258D"/>
    <w:rsid w:val="008D2A1A"/>
    <w:rsid w:val="008D2A6E"/>
    <w:rsid w:val="008D3AB5"/>
    <w:rsid w:val="008D3C42"/>
    <w:rsid w:val="008D3E7B"/>
    <w:rsid w:val="008D43A5"/>
    <w:rsid w:val="008D4402"/>
    <w:rsid w:val="008D46F3"/>
    <w:rsid w:val="008D4F0D"/>
    <w:rsid w:val="008D4F5E"/>
    <w:rsid w:val="008D53D2"/>
    <w:rsid w:val="008D6196"/>
    <w:rsid w:val="008D6569"/>
    <w:rsid w:val="008D696E"/>
    <w:rsid w:val="008D744B"/>
    <w:rsid w:val="008E0231"/>
    <w:rsid w:val="008E0342"/>
    <w:rsid w:val="008E03C2"/>
    <w:rsid w:val="008E0EB5"/>
    <w:rsid w:val="008E103C"/>
    <w:rsid w:val="008E1768"/>
    <w:rsid w:val="008E17C0"/>
    <w:rsid w:val="008E1A23"/>
    <w:rsid w:val="008E1C6E"/>
    <w:rsid w:val="008E1C90"/>
    <w:rsid w:val="008E3907"/>
    <w:rsid w:val="008E3EBD"/>
    <w:rsid w:val="008E472D"/>
    <w:rsid w:val="008E4962"/>
    <w:rsid w:val="008E4F4D"/>
    <w:rsid w:val="008E537E"/>
    <w:rsid w:val="008E58FE"/>
    <w:rsid w:val="008E63B0"/>
    <w:rsid w:val="008E6A62"/>
    <w:rsid w:val="008E6DE2"/>
    <w:rsid w:val="008E6F67"/>
    <w:rsid w:val="008E6FB4"/>
    <w:rsid w:val="008E782E"/>
    <w:rsid w:val="008F01D0"/>
    <w:rsid w:val="008F0975"/>
    <w:rsid w:val="008F0B23"/>
    <w:rsid w:val="008F11C3"/>
    <w:rsid w:val="008F1207"/>
    <w:rsid w:val="008F1926"/>
    <w:rsid w:val="008F1A28"/>
    <w:rsid w:val="008F1B0D"/>
    <w:rsid w:val="008F1BC8"/>
    <w:rsid w:val="008F1C70"/>
    <w:rsid w:val="008F3420"/>
    <w:rsid w:val="008F3D2F"/>
    <w:rsid w:val="008F3F60"/>
    <w:rsid w:val="008F404C"/>
    <w:rsid w:val="008F40BC"/>
    <w:rsid w:val="008F4651"/>
    <w:rsid w:val="008F49D2"/>
    <w:rsid w:val="008F5B1A"/>
    <w:rsid w:val="008F5D64"/>
    <w:rsid w:val="008F5FD6"/>
    <w:rsid w:val="008F6440"/>
    <w:rsid w:val="008F6806"/>
    <w:rsid w:val="008F6B0A"/>
    <w:rsid w:val="008F6C63"/>
    <w:rsid w:val="008F7FEA"/>
    <w:rsid w:val="009000A8"/>
    <w:rsid w:val="00900A27"/>
    <w:rsid w:val="00900F89"/>
    <w:rsid w:val="00901F98"/>
    <w:rsid w:val="00902CF5"/>
    <w:rsid w:val="009034E4"/>
    <w:rsid w:val="00904611"/>
    <w:rsid w:val="0090560D"/>
    <w:rsid w:val="00905672"/>
    <w:rsid w:val="0090577B"/>
    <w:rsid w:val="00905CAF"/>
    <w:rsid w:val="0090685A"/>
    <w:rsid w:val="00907E2F"/>
    <w:rsid w:val="00910342"/>
    <w:rsid w:val="009103CC"/>
    <w:rsid w:val="00910A55"/>
    <w:rsid w:val="00910AD7"/>
    <w:rsid w:val="00910B10"/>
    <w:rsid w:val="009113F7"/>
    <w:rsid w:val="00911C61"/>
    <w:rsid w:val="00912199"/>
    <w:rsid w:val="0091226F"/>
    <w:rsid w:val="00912CD9"/>
    <w:rsid w:val="00912EF5"/>
    <w:rsid w:val="009133CB"/>
    <w:rsid w:val="0091359A"/>
    <w:rsid w:val="009144E4"/>
    <w:rsid w:val="00914808"/>
    <w:rsid w:val="00914FD8"/>
    <w:rsid w:val="0091547F"/>
    <w:rsid w:val="009154C6"/>
    <w:rsid w:val="009157F4"/>
    <w:rsid w:val="00915BE1"/>
    <w:rsid w:val="00915DA9"/>
    <w:rsid w:val="0091636C"/>
    <w:rsid w:val="009164E2"/>
    <w:rsid w:val="00916A07"/>
    <w:rsid w:val="00916EBC"/>
    <w:rsid w:val="00916EE8"/>
    <w:rsid w:val="00916F78"/>
    <w:rsid w:val="00917945"/>
    <w:rsid w:val="00917B99"/>
    <w:rsid w:val="009207AE"/>
    <w:rsid w:val="0092108E"/>
    <w:rsid w:val="00921150"/>
    <w:rsid w:val="00921486"/>
    <w:rsid w:val="00922159"/>
    <w:rsid w:val="00922B58"/>
    <w:rsid w:val="00922D05"/>
    <w:rsid w:val="00923A21"/>
    <w:rsid w:val="0092436F"/>
    <w:rsid w:val="00924940"/>
    <w:rsid w:val="0092499F"/>
    <w:rsid w:val="00924BE1"/>
    <w:rsid w:val="00924FF5"/>
    <w:rsid w:val="009250B5"/>
    <w:rsid w:val="00925257"/>
    <w:rsid w:val="00926445"/>
    <w:rsid w:val="009266DE"/>
    <w:rsid w:val="00926F69"/>
    <w:rsid w:val="00927026"/>
    <w:rsid w:val="009301DE"/>
    <w:rsid w:val="00930435"/>
    <w:rsid w:val="00930964"/>
    <w:rsid w:val="00930C1B"/>
    <w:rsid w:val="0093195B"/>
    <w:rsid w:val="0093209A"/>
    <w:rsid w:val="009327A7"/>
    <w:rsid w:val="00932913"/>
    <w:rsid w:val="00932AC0"/>
    <w:rsid w:val="00932B23"/>
    <w:rsid w:val="00932D89"/>
    <w:rsid w:val="00933838"/>
    <w:rsid w:val="00933AE9"/>
    <w:rsid w:val="00934959"/>
    <w:rsid w:val="0093548F"/>
    <w:rsid w:val="00935620"/>
    <w:rsid w:val="009356BD"/>
    <w:rsid w:val="009356E9"/>
    <w:rsid w:val="00935CFC"/>
    <w:rsid w:val="00937290"/>
    <w:rsid w:val="00937F88"/>
    <w:rsid w:val="00940EE6"/>
    <w:rsid w:val="00941B9C"/>
    <w:rsid w:val="00941F2F"/>
    <w:rsid w:val="009448FA"/>
    <w:rsid w:val="00946E2E"/>
    <w:rsid w:val="00947582"/>
    <w:rsid w:val="00947711"/>
    <w:rsid w:val="00950019"/>
    <w:rsid w:val="009504D3"/>
    <w:rsid w:val="00950CBA"/>
    <w:rsid w:val="0095129A"/>
    <w:rsid w:val="009514F2"/>
    <w:rsid w:val="00951EC0"/>
    <w:rsid w:val="009521F3"/>
    <w:rsid w:val="00952D04"/>
    <w:rsid w:val="009539D8"/>
    <w:rsid w:val="00953CC8"/>
    <w:rsid w:val="009547EC"/>
    <w:rsid w:val="00955F08"/>
    <w:rsid w:val="00956249"/>
    <w:rsid w:val="0095662E"/>
    <w:rsid w:val="009567EA"/>
    <w:rsid w:val="00956A5A"/>
    <w:rsid w:val="009575DF"/>
    <w:rsid w:val="0096026A"/>
    <w:rsid w:val="0096039B"/>
    <w:rsid w:val="00960C60"/>
    <w:rsid w:val="00961397"/>
    <w:rsid w:val="009623E9"/>
    <w:rsid w:val="00962814"/>
    <w:rsid w:val="00962A70"/>
    <w:rsid w:val="00962DD0"/>
    <w:rsid w:val="00963CA2"/>
    <w:rsid w:val="00964905"/>
    <w:rsid w:val="00964DB5"/>
    <w:rsid w:val="009654D0"/>
    <w:rsid w:val="0096588E"/>
    <w:rsid w:val="00966C2F"/>
    <w:rsid w:val="00966E38"/>
    <w:rsid w:val="00967AFA"/>
    <w:rsid w:val="00967C03"/>
    <w:rsid w:val="00967D0E"/>
    <w:rsid w:val="009707A6"/>
    <w:rsid w:val="0097135D"/>
    <w:rsid w:val="009723F3"/>
    <w:rsid w:val="00972755"/>
    <w:rsid w:val="0097291E"/>
    <w:rsid w:val="0097342E"/>
    <w:rsid w:val="0097358E"/>
    <w:rsid w:val="00974AE7"/>
    <w:rsid w:val="00975B07"/>
    <w:rsid w:val="009760AD"/>
    <w:rsid w:val="0097776F"/>
    <w:rsid w:val="00977A9F"/>
    <w:rsid w:val="0098142D"/>
    <w:rsid w:val="00981F73"/>
    <w:rsid w:val="00982115"/>
    <w:rsid w:val="009824DF"/>
    <w:rsid w:val="00982B54"/>
    <w:rsid w:val="00982C9C"/>
    <w:rsid w:val="00983484"/>
    <w:rsid w:val="00983793"/>
    <w:rsid w:val="0098544E"/>
    <w:rsid w:val="009866E5"/>
    <w:rsid w:val="009867B2"/>
    <w:rsid w:val="00987CD4"/>
    <w:rsid w:val="00987FF0"/>
    <w:rsid w:val="009907C8"/>
    <w:rsid w:val="00990D60"/>
    <w:rsid w:val="00990DB3"/>
    <w:rsid w:val="00990E3C"/>
    <w:rsid w:val="00991E4C"/>
    <w:rsid w:val="00992011"/>
    <w:rsid w:val="009928A0"/>
    <w:rsid w:val="00992FAC"/>
    <w:rsid w:val="0099354E"/>
    <w:rsid w:val="00993A4E"/>
    <w:rsid w:val="00994C42"/>
    <w:rsid w:val="00995529"/>
    <w:rsid w:val="00995B64"/>
    <w:rsid w:val="0099668D"/>
    <w:rsid w:val="00996767"/>
    <w:rsid w:val="00996912"/>
    <w:rsid w:val="009A0347"/>
    <w:rsid w:val="009A03FE"/>
    <w:rsid w:val="009A05F4"/>
    <w:rsid w:val="009A0B7F"/>
    <w:rsid w:val="009A0DBB"/>
    <w:rsid w:val="009A0E81"/>
    <w:rsid w:val="009A13CB"/>
    <w:rsid w:val="009A2104"/>
    <w:rsid w:val="009A2568"/>
    <w:rsid w:val="009A271D"/>
    <w:rsid w:val="009A2E74"/>
    <w:rsid w:val="009A3733"/>
    <w:rsid w:val="009A375D"/>
    <w:rsid w:val="009A400D"/>
    <w:rsid w:val="009A5216"/>
    <w:rsid w:val="009A53FD"/>
    <w:rsid w:val="009A5518"/>
    <w:rsid w:val="009A5F89"/>
    <w:rsid w:val="009A6764"/>
    <w:rsid w:val="009A6AEE"/>
    <w:rsid w:val="009A6B6E"/>
    <w:rsid w:val="009A7076"/>
    <w:rsid w:val="009A78D7"/>
    <w:rsid w:val="009A7A1C"/>
    <w:rsid w:val="009A7DF4"/>
    <w:rsid w:val="009A7F0F"/>
    <w:rsid w:val="009B0552"/>
    <w:rsid w:val="009B0C48"/>
    <w:rsid w:val="009B12D0"/>
    <w:rsid w:val="009B1DA1"/>
    <w:rsid w:val="009B23A8"/>
    <w:rsid w:val="009B2688"/>
    <w:rsid w:val="009B2A02"/>
    <w:rsid w:val="009B3941"/>
    <w:rsid w:val="009B3B8D"/>
    <w:rsid w:val="009B3C3B"/>
    <w:rsid w:val="009B40B4"/>
    <w:rsid w:val="009B4403"/>
    <w:rsid w:val="009B4985"/>
    <w:rsid w:val="009B4992"/>
    <w:rsid w:val="009B4A2A"/>
    <w:rsid w:val="009B55C8"/>
    <w:rsid w:val="009B6979"/>
    <w:rsid w:val="009B6F55"/>
    <w:rsid w:val="009C039C"/>
    <w:rsid w:val="009C092A"/>
    <w:rsid w:val="009C0C91"/>
    <w:rsid w:val="009C10A2"/>
    <w:rsid w:val="009C1886"/>
    <w:rsid w:val="009C21A9"/>
    <w:rsid w:val="009C2AC6"/>
    <w:rsid w:val="009C317A"/>
    <w:rsid w:val="009C3738"/>
    <w:rsid w:val="009C3B87"/>
    <w:rsid w:val="009C4F80"/>
    <w:rsid w:val="009C5242"/>
    <w:rsid w:val="009C6768"/>
    <w:rsid w:val="009C6867"/>
    <w:rsid w:val="009C6BA2"/>
    <w:rsid w:val="009C6EB3"/>
    <w:rsid w:val="009C73A7"/>
    <w:rsid w:val="009C7CB4"/>
    <w:rsid w:val="009C7DA8"/>
    <w:rsid w:val="009D0893"/>
    <w:rsid w:val="009D08DC"/>
    <w:rsid w:val="009D100F"/>
    <w:rsid w:val="009D1580"/>
    <w:rsid w:val="009D1597"/>
    <w:rsid w:val="009D15C6"/>
    <w:rsid w:val="009D2838"/>
    <w:rsid w:val="009D2CC3"/>
    <w:rsid w:val="009D3164"/>
    <w:rsid w:val="009D3329"/>
    <w:rsid w:val="009D33CF"/>
    <w:rsid w:val="009D350E"/>
    <w:rsid w:val="009D40D8"/>
    <w:rsid w:val="009D5510"/>
    <w:rsid w:val="009D5EE2"/>
    <w:rsid w:val="009D68D0"/>
    <w:rsid w:val="009D6AEC"/>
    <w:rsid w:val="009D6F5B"/>
    <w:rsid w:val="009D7241"/>
    <w:rsid w:val="009D7F5F"/>
    <w:rsid w:val="009E011D"/>
    <w:rsid w:val="009E2842"/>
    <w:rsid w:val="009E3BC9"/>
    <w:rsid w:val="009E4188"/>
    <w:rsid w:val="009E418D"/>
    <w:rsid w:val="009E47D3"/>
    <w:rsid w:val="009E4807"/>
    <w:rsid w:val="009E49C4"/>
    <w:rsid w:val="009E4BEB"/>
    <w:rsid w:val="009E5192"/>
    <w:rsid w:val="009E5AC3"/>
    <w:rsid w:val="009E6003"/>
    <w:rsid w:val="009E60CB"/>
    <w:rsid w:val="009E69B8"/>
    <w:rsid w:val="009E6C81"/>
    <w:rsid w:val="009E6ECA"/>
    <w:rsid w:val="009E71A4"/>
    <w:rsid w:val="009E71CD"/>
    <w:rsid w:val="009E7DCD"/>
    <w:rsid w:val="009E7E7A"/>
    <w:rsid w:val="009F0527"/>
    <w:rsid w:val="009F053E"/>
    <w:rsid w:val="009F14FF"/>
    <w:rsid w:val="009F151A"/>
    <w:rsid w:val="009F1B5F"/>
    <w:rsid w:val="009F236B"/>
    <w:rsid w:val="009F2C38"/>
    <w:rsid w:val="009F3161"/>
    <w:rsid w:val="009F3EA7"/>
    <w:rsid w:val="009F4A96"/>
    <w:rsid w:val="009F5A6B"/>
    <w:rsid w:val="009F5EC8"/>
    <w:rsid w:val="009F5F40"/>
    <w:rsid w:val="009F60B4"/>
    <w:rsid w:val="009F6C4D"/>
    <w:rsid w:val="009F6E19"/>
    <w:rsid w:val="009F73B9"/>
    <w:rsid w:val="009F753D"/>
    <w:rsid w:val="009F75E5"/>
    <w:rsid w:val="009F767C"/>
    <w:rsid w:val="00A001C8"/>
    <w:rsid w:val="00A01602"/>
    <w:rsid w:val="00A0161C"/>
    <w:rsid w:val="00A018DE"/>
    <w:rsid w:val="00A022AB"/>
    <w:rsid w:val="00A02FBD"/>
    <w:rsid w:val="00A03395"/>
    <w:rsid w:val="00A03646"/>
    <w:rsid w:val="00A0525D"/>
    <w:rsid w:val="00A058B5"/>
    <w:rsid w:val="00A06527"/>
    <w:rsid w:val="00A06767"/>
    <w:rsid w:val="00A067CB"/>
    <w:rsid w:val="00A069E6"/>
    <w:rsid w:val="00A07087"/>
    <w:rsid w:val="00A07231"/>
    <w:rsid w:val="00A0741A"/>
    <w:rsid w:val="00A07586"/>
    <w:rsid w:val="00A077E4"/>
    <w:rsid w:val="00A07880"/>
    <w:rsid w:val="00A07E72"/>
    <w:rsid w:val="00A07FE5"/>
    <w:rsid w:val="00A10F48"/>
    <w:rsid w:val="00A115C7"/>
    <w:rsid w:val="00A11667"/>
    <w:rsid w:val="00A117E6"/>
    <w:rsid w:val="00A11A17"/>
    <w:rsid w:val="00A12F5A"/>
    <w:rsid w:val="00A13290"/>
    <w:rsid w:val="00A13989"/>
    <w:rsid w:val="00A14784"/>
    <w:rsid w:val="00A14AFC"/>
    <w:rsid w:val="00A14E02"/>
    <w:rsid w:val="00A1597A"/>
    <w:rsid w:val="00A16296"/>
    <w:rsid w:val="00A168DD"/>
    <w:rsid w:val="00A16E20"/>
    <w:rsid w:val="00A16FF6"/>
    <w:rsid w:val="00A1712B"/>
    <w:rsid w:val="00A17151"/>
    <w:rsid w:val="00A20712"/>
    <w:rsid w:val="00A20B0C"/>
    <w:rsid w:val="00A20FE7"/>
    <w:rsid w:val="00A2130F"/>
    <w:rsid w:val="00A21543"/>
    <w:rsid w:val="00A219B7"/>
    <w:rsid w:val="00A21A93"/>
    <w:rsid w:val="00A2219E"/>
    <w:rsid w:val="00A23FF3"/>
    <w:rsid w:val="00A243E5"/>
    <w:rsid w:val="00A24887"/>
    <w:rsid w:val="00A24A45"/>
    <w:rsid w:val="00A253EA"/>
    <w:rsid w:val="00A256FE"/>
    <w:rsid w:val="00A25AB9"/>
    <w:rsid w:val="00A30A23"/>
    <w:rsid w:val="00A30A90"/>
    <w:rsid w:val="00A30EE8"/>
    <w:rsid w:val="00A325BD"/>
    <w:rsid w:val="00A32DD6"/>
    <w:rsid w:val="00A33097"/>
    <w:rsid w:val="00A339A4"/>
    <w:rsid w:val="00A33ABA"/>
    <w:rsid w:val="00A33FF7"/>
    <w:rsid w:val="00A34903"/>
    <w:rsid w:val="00A34A70"/>
    <w:rsid w:val="00A34BAB"/>
    <w:rsid w:val="00A35731"/>
    <w:rsid w:val="00A35BE2"/>
    <w:rsid w:val="00A35E3E"/>
    <w:rsid w:val="00A36132"/>
    <w:rsid w:val="00A3635C"/>
    <w:rsid w:val="00A3642C"/>
    <w:rsid w:val="00A3644B"/>
    <w:rsid w:val="00A36B01"/>
    <w:rsid w:val="00A36CD4"/>
    <w:rsid w:val="00A36E2B"/>
    <w:rsid w:val="00A37BBA"/>
    <w:rsid w:val="00A40B08"/>
    <w:rsid w:val="00A41E68"/>
    <w:rsid w:val="00A42523"/>
    <w:rsid w:val="00A42E8D"/>
    <w:rsid w:val="00A42E9E"/>
    <w:rsid w:val="00A434ED"/>
    <w:rsid w:val="00A43862"/>
    <w:rsid w:val="00A43B05"/>
    <w:rsid w:val="00A43B29"/>
    <w:rsid w:val="00A43DD8"/>
    <w:rsid w:val="00A44037"/>
    <w:rsid w:val="00A4502A"/>
    <w:rsid w:val="00A45D8E"/>
    <w:rsid w:val="00A462C6"/>
    <w:rsid w:val="00A4719B"/>
    <w:rsid w:val="00A502A6"/>
    <w:rsid w:val="00A50759"/>
    <w:rsid w:val="00A52430"/>
    <w:rsid w:val="00A524A1"/>
    <w:rsid w:val="00A524E2"/>
    <w:rsid w:val="00A52511"/>
    <w:rsid w:val="00A5329E"/>
    <w:rsid w:val="00A5334C"/>
    <w:rsid w:val="00A5353D"/>
    <w:rsid w:val="00A53591"/>
    <w:rsid w:val="00A536E6"/>
    <w:rsid w:val="00A540DF"/>
    <w:rsid w:val="00A54337"/>
    <w:rsid w:val="00A547D3"/>
    <w:rsid w:val="00A54A8D"/>
    <w:rsid w:val="00A550CC"/>
    <w:rsid w:val="00A555CC"/>
    <w:rsid w:val="00A55D3C"/>
    <w:rsid w:val="00A560FA"/>
    <w:rsid w:val="00A5643C"/>
    <w:rsid w:val="00A56932"/>
    <w:rsid w:val="00A570D4"/>
    <w:rsid w:val="00A600F2"/>
    <w:rsid w:val="00A61335"/>
    <w:rsid w:val="00A61818"/>
    <w:rsid w:val="00A61953"/>
    <w:rsid w:val="00A61D81"/>
    <w:rsid w:val="00A62F8A"/>
    <w:rsid w:val="00A6319F"/>
    <w:rsid w:val="00A631DC"/>
    <w:rsid w:val="00A6338D"/>
    <w:rsid w:val="00A63DD1"/>
    <w:rsid w:val="00A646F3"/>
    <w:rsid w:val="00A647B8"/>
    <w:rsid w:val="00A65129"/>
    <w:rsid w:val="00A6515B"/>
    <w:rsid w:val="00A65390"/>
    <w:rsid w:val="00A65642"/>
    <w:rsid w:val="00A65719"/>
    <w:rsid w:val="00A65AFB"/>
    <w:rsid w:val="00A66D97"/>
    <w:rsid w:val="00A67446"/>
    <w:rsid w:val="00A6789A"/>
    <w:rsid w:val="00A67BD1"/>
    <w:rsid w:val="00A67CD6"/>
    <w:rsid w:val="00A701EA"/>
    <w:rsid w:val="00A709CE"/>
    <w:rsid w:val="00A71E88"/>
    <w:rsid w:val="00A72083"/>
    <w:rsid w:val="00A7212C"/>
    <w:rsid w:val="00A7280F"/>
    <w:rsid w:val="00A7292E"/>
    <w:rsid w:val="00A72C53"/>
    <w:rsid w:val="00A72DC2"/>
    <w:rsid w:val="00A730E2"/>
    <w:rsid w:val="00A733A3"/>
    <w:rsid w:val="00A740FF"/>
    <w:rsid w:val="00A74112"/>
    <w:rsid w:val="00A74638"/>
    <w:rsid w:val="00A74D0F"/>
    <w:rsid w:val="00A7530B"/>
    <w:rsid w:val="00A7572D"/>
    <w:rsid w:val="00A75A9A"/>
    <w:rsid w:val="00A75CE8"/>
    <w:rsid w:val="00A76C35"/>
    <w:rsid w:val="00A76F30"/>
    <w:rsid w:val="00A77BEE"/>
    <w:rsid w:val="00A80668"/>
    <w:rsid w:val="00A806D4"/>
    <w:rsid w:val="00A81297"/>
    <w:rsid w:val="00A813B5"/>
    <w:rsid w:val="00A8179F"/>
    <w:rsid w:val="00A81872"/>
    <w:rsid w:val="00A81FDB"/>
    <w:rsid w:val="00A82BB4"/>
    <w:rsid w:val="00A82E58"/>
    <w:rsid w:val="00A834A2"/>
    <w:rsid w:val="00A84CB1"/>
    <w:rsid w:val="00A84FB5"/>
    <w:rsid w:val="00A8577C"/>
    <w:rsid w:val="00A85E8D"/>
    <w:rsid w:val="00A86113"/>
    <w:rsid w:val="00A86275"/>
    <w:rsid w:val="00A8679F"/>
    <w:rsid w:val="00A86A0E"/>
    <w:rsid w:val="00A86ED2"/>
    <w:rsid w:val="00A920F8"/>
    <w:rsid w:val="00A927A0"/>
    <w:rsid w:val="00A929DF"/>
    <w:rsid w:val="00A92CFB"/>
    <w:rsid w:val="00A935FE"/>
    <w:rsid w:val="00A94094"/>
    <w:rsid w:val="00A9427A"/>
    <w:rsid w:val="00A9496C"/>
    <w:rsid w:val="00A94EB7"/>
    <w:rsid w:val="00A953EC"/>
    <w:rsid w:val="00A958C1"/>
    <w:rsid w:val="00A96799"/>
    <w:rsid w:val="00A97EC5"/>
    <w:rsid w:val="00A97ED3"/>
    <w:rsid w:val="00AA1486"/>
    <w:rsid w:val="00AA1622"/>
    <w:rsid w:val="00AA17F9"/>
    <w:rsid w:val="00AA181E"/>
    <w:rsid w:val="00AA37EF"/>
    <w:rsid w:val="00AA3A0A"/>
    <w:rsid w:val="00AA3B74"/>
    <w:rsid w:val="00AA3F0C"/>
    <w:rsid w:val="00AA437D"/>
    <w:rsid w:val="00AA4F8C"/>
    <w:rsid w:val="00AA51DB"/>
    <w:rsid w:val="00AA51E0"/>
    <w:rsid w:val="00AA536F"/>
    <w:rsid w:val="00AA54B0"/>
    <w:rsid w:val="00AA5A32"/>
    <w:rsid w:val="00AA7699"/>
    <w:rsid w:val="00AA789B"/>
    <w:rsid w:val="00AA7FDE"/>
    <w:rsid w:val="00AB0733"/>
    <w:rsid w:val="00AB0740"/>
    <w:rsid w:val="00AB07E7"/>
    <w:rsid w:val="00AB14E5"/>
    <w:rsid w:val="00AB29CC"/>
    <w:rsid w:val="00AB3144"/>
    <w:rsid w:val="00AB412D"/>
    <w:rsid w:val="00AB4196"/>
    <w:rsid w:val="00AB434A"/>
    <w:rsid w:val="00AB4863"/>
    <w:rsid w:val="00AB4A39"/>
    <w:rsid w:val="00AB518D"/>
    <w:rsid w:val="00AB5542"/>
    <w:rsid w:val="00AB581B"/>
    <w:rsid w:val="00AB5E08"/>
    <w:rsid w:val="00AB6460"/>
    <w:rsid w:val="00AB6C69"/>
    <w:rsid w:val="00AB6E6D"/>
    <w:rsid w:val="00AB6E96"/>
    <w:rsid w:val="00AB7382"/>
    <w:rsid w:val="00AB7905"/>
    <w:rsid w:val="00AB7F58"/>
    <w:rsid w:val="00AC0026"/>
    <w:rsid w:val="00AC04AD"/>
    <w:rsid w:val="00AC098C"/>
    <w:rsid w:val="00AC0D75"/>
    <w:rsid w:val="00AC0E96"/>
    <w:rsid w:val="00AC1B70"/>
    <w:rsid w:val="00AC1B9C"/>
    <w:rsid w:val="00AC1C38"/>
    <w:rsid w:val="00AC1D75"/>
    <w:rsid w:val="00AC2872"/>
    <w:rsid w:val="00AC2DBB"/>
    <w:rsid w:val="00AC30F9"/>
    <w:rsid w:val="00AC316D"/>
    <w:rsid w:val="00AC31FD"/>
    <w:rsid w:val="00AC3464"/>
    <w:rsid w:val="00AC4255"/>
    <w:rsid w:val="00AC49DD"/>
    <w:rsid w:val="00AC4BC3"/>
    <w:rsid w:val="00AC4D2E"/>
    <w:rsid w:val="00AC4E5F"/>
    <w:rsid w:val="00AC60AE"/>
    <w:rsid w:val="00AC6972"/>
    <w:rsid w:val="00AD0C69"/>
    <w:rsid w:val="00AD1371"/>
    <w:rsid w:val="00AD21D7"/>
    <w:rsid w:val="00AD23F9"/>
    <w:rsid w:val="00AD24B6"/>
    <w:rsid w:val="00AD3006"/>
    <w:rsid w:val="00AD3A16"/>
    <w:rsid w:val="00AD4A8A"/>
    <w:rsid w:val="00AD5414"/>
    <w:rsid w:val="00AD5A5A"/>
    <w:rsid w:val="00AD63D5"/>
    <w:rsid w:val="00AD6CEF"/>
    <w:rsid w:val="00AD715F"/>
    <w:rsid w:val="00AD71E5"/>
    <w:rsid w:val="00AD7C8F"/>
    <w:rsid w:val="00AD7D67"/>
    <w:rsid w:val="00AD7F61"/>
    <w:rsid w:val="00AE003B"/>
    <w:rsid w:val="00AE066C"/>
    <w:rsid w:val="00AE084C"/>
    <w:rsid w:val="00AE14E9"/>
    <w:rsid w:val="00AE1905"/>
    <w:rsid w:val="00AE2481"/>
    <w:rsid w:val="00AE3179"/>
    <w:rsid w:val="00AE38CB"/>
    <w:rsid w:val="00AE4337"/>
    <w:rsid w:val="00AE4711"/>
    <w:rsid w:val="00AE4EF8"/>
    <w:rsid w:val="00AE626F"/>
    <w:rsid w:val="00AE7143"/>
    <w:rsid w:val="00AE759E"/>
    <w:rsid w:val="00AE79A8"/>
    <w:rsid w:val="00AE7C1F"/>
    <w:rsid w:val="00AE7F32"/>
    <w:rsid w:val="00AE7F69"/>
    <w:rsid w:val="00AF03EB"/>
    <w:rsid w:val="00AF0B22"/>
    <w:rsid w:val="00AF0DF2"/>
    <w:rsid w:val="00AF1057"/>
    <w:rsid w:val="00AF12CD"/>
    <w:rsid w:val="00AF1812"/>
    <w:rsid w:val="00AF18E0"/>
    <w:rsid w:val="00AF19F3"/>
    <w:rsid w:val="00AF1A3B"/>
    <w:rsid w:val="00AF1EE4"/>
    <w:rsid w:val="00AF2389"/>
    <w:rsid w:val="00AF2466"/>
    <w:rsid w:val="00AF2953"/>
    <w:rsid w:val="00AF313C"/>
    <w:rsid w:val="00AF3448"/>
    <w:rsid w:val="00AF3A81"/>
    <w:rsid w:val="00AF43DD"/>
    <w:rsid w:val="00AF50E6"/>
    <w:rsid w:val="00AF5655"/>
    <w:rsid w:val="00AF57BD"/>
    <w:rsid w:val="00AF59E5"/>
    <w:rsid w:val="00AF644B"/>
    <w:rsid w:val="00AF66B2"/>
    <w:rsid w:val="00AF7437"/>
    <w:rsid w:val="00AF7BE2"/>
    <w:rsid w:val="00B003F6"/>
    <w:rsid w:val="00B00BDE"/>
    <w:rsid w:val="00B01437"/>
    <w:rsid w:val="00B018A5"/>
    <w:rsid w:val="00B02495"/>
    <w:rsid w:val="00B02BBA"/>
    <w:rsid w:val="00B038E5"/>
    <w:rsid w:val="00B04EE9"/>
    <w:rsid w:val="00B052A0"/>
    <w:rsid w:val="00B05A6A"/>
    <w:rsid w:val="00B05D5A"/>
    <w:rsid w:val="00B066D1"/>
    <w:rsid w:val="00B06CF2"/>
    <w:rsid w:val="00B06E32"/>
    <w:rsid w:val="00B07F17"/>
    <w:rsid w:val="00B104AE"/>
    <w:rsid w:val="00B10E51"/>
    <w:rsid w:val="00B1123E"/>
    <w:rsid w:val="00B12138"/>
    <w:rsid w:val="00B138ED"/>
    <w:rsid w:val="00B14855"/>
    <w:rsid w:val="00B14C4E"/>
    <w:rsid w:val="00B14FC0"/>
    <w:rsid w:val="00B1504A"/>
    <w:rsid w:val="00B15292"/>
    <w:rsid w:val="00B154E6"/>
    <w:rsid w:val="00B16109"/>
    <w:rsid w:val="00B164AC"/>
    <w:rsid w:val="00B1698B"/>
    <w:rsid w:val="00B16A6F"/>
    <w:rsid w:val="00B17680"/>
    <w:rsid w:val="00B20963"/>
    <w:rsid w:val="00B20F88"/>
    <w:rsid w:val="00B212C1"/>
    <w:rsid w:val="00B218BC"/>
    <w:rsid w:val="00B21FBF"/>
    <w:rsid w:val="00B22264"/>
    <w:rsid w:val="00B222C9"/>
    <w:rsid w:val="00B2235A"/>
    <w:rsid w:val="00B2343A"/>
    <w:rsid w:val="00B23E47"/>
    <w:rsid w:val="00B23FEE"/>
    <w:rsid w:val="00B241B4"/>
    <w:rsid w:val="00B2455C"/>
    <w:rsid w:val="00B250A1"/>
    <w:rsid w:val="00B2511E"/>
    <w:rsid w:val="00B252AF"/>
    <w:rsid w:val="00B26265"/>
    <w:rsid w:val="00B264E8"/>
    <w:rsid w:val="00B27DBC"/>
    <w:rsid w:val="00B3012A"/>
    <w:rsid w:val="00B30C16"/>
    <w:rsid w:val="00B30D82"/>
    <w:rsid w:val="00B313D8"/>
    <w:rsid w:val="00B31DDB"/>
    <w:rsid w:val="00B322F0"/>
    <w:rsid w:val="00B3266D"/>
    <w:rsid w:val="00B32D09"/>
    <w:rsid w:val="00B341FD"/>
    <w:rsid w:val="00B35250"/>
    <w:rsid w:val="00B36C8C"/>
    <w:rsid w:val="00B37465"/>
    <w:rsid w:val="00B3789A"/>
    <w:rsid w:val="00B37D03"/>
    <w:rsid w:val="00B37DBB"/>
    <w:rsid w:val="00B37FD5"/>
    <w:rsid w:val="00B4052A"/>
    <w:rsid w:val="00B40A2C"/>
    <w:rsid w:val="00B41023"/>
    <w:rsid w:val="00B41984"/>
    <w:rsid w:val="00B420A6"/>
    <w:rsid w:val="00B4296D"/>
    <w:rsid w:val="00B42E20"/>
    <w:rsid w:val="00B42F1C"/>
    <w:rsid w:val="00B43059"/>
    <w:rsid w:val="00B4338D"/>
    <w:rsid w:val="00B43603"/>
    <w:rsid w:val="00B44AE4"/>
    <w:rsid w:val="00B45B2D"/>
    <w:rsid w:val="00B467D0"/>
    <w:rsid w:val="00B46AD9"/>
    <w:rsid w:val="00B46C29"/>
    <w:rsid w:val="00B472C1"/>
    <w:rsid w:val="00B47B68"/>
    <w:rsid w:val="00B47D3F"/>
    <w:rsid w:val="00B501D8"/>
    <w:rsid w:val="00B50A01"/>
    <w:rsid w:val="00B518A2"/>
    <w:rsid w:val="00B51C3A"/>
    <w:rsid w:val="00B51E22"/>
    <w:rsid w:val="00B51F02"/>
    <w:rsid w:val="00B522E0"/>
    <w:rsid w:val="00B52573"/>
    <w:rsid w:val="00B52B56"/>
    <w:rsid w:val="00B52D7B"/>
    <w:rsid w:val="00B532E8"/>
    <w:rsid w:val="00B5431E"/>
    <w:rsid w:val="00B54388"/>
    <w:rsid w:val="00B55022"/>
    <w:rsid w:val="00B559D8"/>
    <w:rsid w:val="00B55CC1"/>
    <w:rsid w:val="00B56E2C"/>
    <w:rsid w:val="00B57401"/>
    <w:rsid w:val="00B57662"/>
    <w:rsid w:val="00B57AFE"/>
    <w:rsid w:val="00B57D65"/>
    <w:rsid w:val="00B61115"/>
    <w:rsid w:val="00B618D5"/>
    <w:rsid w:val="00B62AE1"/>
    <w:rsid w:val="00B6311F"/>
    <w:rsid w:val="00B6313E"/>
    <w:rsid w:val="00B63736"/>
    <w:rsid w:val="00B63899"/>
    <w:rsid w:val="00B64154"/>
    <w:rsid w:val="00B646D1"/>
    <w:rsid w:val="00B65091"/>
    <w:rsid w:val="00B65390"/>
    <w:rsid w:val="00B6558F"/>
    <w:rsid w:val="00B66077"/>
    <w:rsid w:val="00B673D0"/>
    <w:rsid w:val="00B7065E"/>
    <w:rsid w:val="00B70C2F"/>
    <w:rsid w:val="00B70CA0"/>
    <w:rsid w:val="00B70E7E"/>
    <w:rsid w:val="00B71004"/>
    <w:rsid w:val="00B723A0"/>
    <w:rsid w:val="00B72AE2"/>
    <w:rsid w:val="00B72C51"/>
    <w:rsid w:val="00B73188"/>
    <w:rsid w:val="00B739C8"/>
    <w:rsid w:val="00B73A9C"/>
    <w:rsid w:val="00B74914"/>
    <w:rsid w:val="00B74EF5"/>
    <w:rsid w:val="00B75644"/>
    <w:rsid w:val="00B75881"/>
    <w:rsid w:val="00B75EAC"/>
    <w:rsid w:val="00B76067"/>
    <w:rsid w:val="00B76398"/>
    <w:rsid w:val="00B766C3"/>
    <w:rsid w:val="00B76AC0"/>
    <w:rsid w:val="00B76B88"/>
    <w:rsid w:val="00B76DEB"/>
    <w:rsid w:val="00B810D4"/>
    <w:rsid w:val="00B816C8"/>
    <w:rsid w:val="00B81FAD"/>
    <w:rsid w:val="00B824F0"/>
    <w:rsid w:val="00B82514"/>
    <w:rsid w:val="00B82ADA"/>
    <w:rsid w:val="00B82AEB"/>
    <w:rsid w:val="00B831ED"/>
    <w:rsid w:val="00B83281"/>
    <w:rsid w:val="00B845DB"/>
    <w:rsid w:val="00B84894"/>
    <w:rsid w:val="00B851AC"/>
    <w:rsid w:val="00B851F8"/>
    <w:rsid w:val="00B85C7F"/>
    <w:rsid w:val="00B86039"/>
    <w:rsid w:val="00B86BA5"/>
    <w:rsid w:val="00B90095"/>
    <w:rsid w:val="00B903EB"/>
    <w:rsid w:val="00B905DA"/>
    <w:rsid w:val="00B910D2"/>
    <w:rsid w:val="00B91A95"/>
    <w:rsid w:val="00B91E16"/>
    <w:rsid w:val="00B91FD9"/>
    <w:rsid w:val="00B92159"/>
    <w:rsid w:val="00B9251F"/>
    <w:rsid w:val="00B928AD"/>
    <w:rsid w:val="00B9306A"/>
    <w:rsid w:val="00B93E96"/>
    <w:rsid w:val="00B94F67"/>
    <w:rsid w:val="00B955DE"/>
    <w:rsid w:val="00B96314"/>
    <w:rsid w:val="00B97C56"/>
    <w:rsid w:val="00BA0068"/>
    <w:rsid w:val="00BA0813"/>
    <w:rsid w:val="00BA08B9"/>
    <w:rsid w:val="00BA09B1"/>
    <w:rsid w:val="00BA0FAA"/>
    <w:rsid w:val="00BA16B2"/>
    <w:rsid w:val="00BA1775"/>
    <w:rsid w:val="00BA183D"/>
    <w:rsid w:val="00BA1BF6"/>
    <w:rsid w:val="00BA310F"/>
    <w:rsid w:val="00BA38FF"/>
    <w:rsid w:val="00BA3A37"/>
    <w:rsid w:val="00BA3C18"/>
    <w:rsid w:val="00BA4AC7"/>
    <w:rsid w:val="00BA5517"/>
    <w:rsid w:val="00BA5DC4"/>
    <w:rsid w:val="00BA5F2C"/>
    <w:rsid w:val="00BA5F32"/>
    <w:rsid w:val="00BA650D"/>
    <w:rsid w:val="00BA665B"/>
    <w:rsid w:val="00BA68F5"/>
    <w:rsid w:val="00BA6BA2"/>
    <w:rsid w:val="00BA73CE"/>
    <w:rsid w:val="00BA79F3"/>
    <w:rsid w:val="00BA7EB6"/>
    <w:rsid w:val="00BA7F32"/>
    <w:rsid w:val="00BB12B5"/>
    <w:rsid w:val="00BB15A5"/>
    <w:rsid w:val="00BB1799"/>
    <w:rsid w:val="00BB1A63"/>
    <w:rsid w:val="00BB1ED2"/>
    <w:rsid w:val="00BB2A9E"/>
    <w:rsid w:val="00BB2BAF"/>
    <w:rsid w:val="00BB4120"/>
    <w:rsid w:val="00BB4560"/>
    <w:rsid w:val="00BB4940"/>
    <w:rsid w:val="00BB4B2B"/>
    <w:rsid w:val="00BB568E"/>
    <w:rsid w:val="00BB5845"/>
    <w:rsid w:val="00BB5846"/>
    <w:rsid w:val="00BB5A42"/>
    <w:rsid w:val="00BB5A98"/>
    <w:rsid w:val="00BB6E52"/>
    <w:rsid w:val="00BB7037"/>
    <w:rsid w:val="00BB782D"/>
    <w:rsid w:val="00BB78C0"/>
    <w:rsid w:val="00BC03D5"/>
    <w:rsid w:val="00BC0EAB"/>
    <w:rsid w:val="00BC2215"/>
    <w:rsid w:val="00BC3147"/>
    <w:rsid w:val="00BC5697"/>
    <w:rsid w:val="00BC644A"/>
    <w:rsid w:val="00BC64CC"/>
    <w:rsid w:val="00BC650D"/>
    <w:rsid w:val="00BC6CC5"/>
    <w:rsid w:val="00BD019E"/>
    <w:rsid w:val="00BD12B2"/>
    <w:rsid w:val="00BD1BD2"/>
    <w:rsid w:val="00BD232D"/>
    <w:rsid w:val="00BD2762"/>
    <w:rsid w:val="00BD2D56"/>
    <w:rsid w:val="00BD3264"/>
    <w:rsid w:val="00BD36DC"/>
    <w:rsid w:val="00BD3AC1"/>
    <w:rsid w:val="00BD3ECA"/>
    <w:rsid w:val="00BD463A"/>
    <w:rsid w:val="00BD4680"/>
    <w:rsid w:val="00BD594D"/>
    <w:rsid w:val="00BD5B8A"/>
    <w:rsid w:val="00BD5D0F"/>
    <w:rsid w:val="00BD663E"/>
    <w:rsid w:val="00BD6EBA"/>
    <w:rsid w:val="00BD76E8"/>
    <w:rsid w:val="00BE0B0D"/>
    <w:rsid w:val="00BE0EA4"/>
    <w:rsid w:val="00BE105F"/>
    <w:rsid w:val="00BE133D"/>
    <w:rsid w:val="00BE16D2"/>
    <w:rsid w:val="00BE1920"/>
    <w:rsid w:val="00BE1BAA"/>
    <w:rsid w:val="00BE1DD5"/>
    <w:rsid w:val="00BE1F1C"/>
    <w:rsid w:val="00BE283C"/>
    <w:rsid w:val="00BE36D8"/>
    <w:rsid w:val="00BE3FE3"/>
    <w:rsid w:val="00BE42B6"/>
    <w:rsid w:val="00BE47A9"/>
    <w:rsid w:val="00BE5379"/>
    <w:rsid w:val="00BE58E2"/>
    <w:rsid w:val="00BE5BAE"/>
    <w:rsid w:val="00BE5EEA"/>
    <w:rsid w:val="00BE7B13"/>
    <w:rsid w:val="00BF04E9"/>
    <w:rsid w:val="00BF08F7"/>
    <w:rsid w:val="00BF12D2"/>
    <w:rsid w:val="00BF2F97"/>
    <w:rsid w:val="00BF2FF7"/>
    <w:rsid w:val="00BF3F99"/>
    <w:rsid w:val="00BF4974"/>
    <w:rsid w:val="00BF4B1A"/>
    <w:rsid w:val="00BF5F7F"/>
    <w:rsid w:val="00BF662C"/>
    <w:rsid w:val="00BF764C"/>
    <w:rsid w:val="00C004B6"/>
    <w:rsid w:val="00C01582"/>
    <w:rsid w:val="00C01ED3"/>
    <w:rsid w:val="00C020B3"/>
    <w:rsid w:val="00C02148"/>
    <w:rsid w:val="00C02233"/>
    <w:rsid w:val="00C02305"/>
    <w:rsid w:val="00C02DDA"/>
    <w:rsid w:val="00C03513"/>
    <w:rsid w:val="00C03742"/>
    <w:rsid w:val="00C03870"/>
    <w:rsid w:val="00C03C1D"/>
    <w:rsid w:val="00C03E8F"/>
    <w:rsid w:val="00C03FD7"/>
    <w:rsid w:val="00C04130"/>
    <w:rsid w:val="00C0425B"/>
    <w:rsid w:val="00C04459"/>
    <w:rsid w:val="00C0452F"/>
    <w:rsid w:val="00C04670"/>
    <w:rsid w:val="00C057C9"/>
    <w:rsid w:val="00C06D69"/>
    <w:rsid w:val="00C06D8F"/>
    <w:rsid w:val="00C10EE9"/>
    <w:rsid w:val="00C1157C"/>
    <w:rsid w:val="00C120D6"/>
    <w:rsid w:val="00C13CA4"/>
    <w:rsid w:val="00C14357"/>
    <w:rsid w:val="00C143F5"/>
    <w:rsid w:val="00C14B2C"/>
    <w:rsid w:val="00C1627A"/>
    <w:rsid w:val="00C1746F"/>
    <w:rsid w:val="00C17634"/>
    <w:rsid w:val="00C177C3"/>
    <w:rsid w:val="00C17CEB"/>
    <w:rsid w:val="00C21783"/>
    <w:rsid w:val="00C2185E"/>
    <w:rsid w:val="00C22217"/>
    <w:rsid w:val="00C2278E"/>
    <w:rsid w:val="00C22BA0"/>
    <w:rsid w:val="00C22D34"/>
    <w:rsid w:val="00C23003"/>
    <w:rsid w:val="00C23075"/>
    <w:rsid w:val="00C2361A"/>
    <w:rsid w:val="00C23C98"/>
    <w:rsid w:val="00C23CEF"/>
    <w:rsid w:val="00C24857"/>
    <w:rsid w:val="00C24E61"/>
    <w:rsid w:val="00C25242"/>
    <w:rsid w:val="00C257C9"/>
    <w:rsid w:val="00C26B8D"/>
    <w:rsid w:val="00C26C35"/>
    <w:rsid w:val="00C27213"/>
    <w:rsid w:val="00C27AA6"/>
    <w:rsid w:val="00C27C78"/>
    <w:rsid w:val="00C30D99"/>
    <w:rsid w:val="00C32058"/>
    <w:rsid w:val="00C324A3"/>
    <w:rsid w:val="00C326CA"/>
    <w:rsid w:val="00C336D6"/>
    <w:rsid w:val="00C336EA"/>
    <w:rsid w:val="00C33A01"/>
    <w:rsid w:val="00C341B3"/>
    <w:rsid w:val="00C3474C"/>
    <w:rsid w:val="00C34F01"/>
    <w:rsid w:val="00C35211"/>
    <w:rsid w:val="00C354F3"/>
    <w:rsid w:val="00C35817"/>
    <w:rsid w:val="00C35A63"/>
    <w:rsid w:val="00C35CBC"/>
    <w:rsid w:val="00C35F1D"/>
    <w:rsid w:val="00C37B2F"/>
    <w:rsid w:val="00C40624"/>
    <w:rsid w:val="00C408D9"/>
    <w:rsid w:val="00C40A22"/>
    <w:rsid w:val="00C40BC8"/>
    <w:rsid w:val="00C41108"/>
    <w:rsid w:val="00C4125D"/>
    <w:rsid w:val="00C41BCF"/>
    <w:rsid w:val="00C41C34"/>
    <w:rsid w:val="00C41C96"/>
    <w:rsid w:val="00C41FB6"/>
    <w:rsid w:val="00C45014"/>
    <w:rsid w:val="00C4572A"/>
    <w:rsid w:val="00C4580F"/>
    <w:rsid w:val="00C45D87"/>
    <w:rsid w:val="00C46E1C"/>
    <w:rsid w:val="00C4702A"/>
    <w:rsid w:val="00C475C4"/>
    <w:rsid w:val="00C47B31"/>
    <w:rsid w:val="00C50419"/>
    <w:rsid w:val="00C5118E"/>
    <w:rsid w:val="00C5124E"/>
    <w:rsid w:val="00C514FF"/>
    <w:rsid w:val="00C516C3"/>
    <w:rsid w:val="00C51845"/>
    <w:rsid w:val="00C52281"/>
    <w:rsid w:val="00C557D4"/>
    <w:rsid w:val="00C55A14"/>
    <w:rsid w:val="00C55E6B"/>
    <w:rsid w:val="00C56608"/>
    <w:rsid w:val="00C56CAD"/>
    <w:rsid w:val="00C576F4"/>
    <w:rsid w:val="00C57C97"/>
    <w:rsid w:val="00C6085A"/>
    <w:rsid w:val="00C60EE0"/>
    <w:rsid w:val="00C61568"/>
    <w:rsid w:val="00C61F22"/>
    <w:rsid w:val="00C621AD"/>
    <w:rsid w:val="00C62201"/>
    <w:rsid w:val="00C62426"/>
    <w:rsid w:val="00C628B9"/>
    <w:rsid w:val="00C62D6D"/>
    <w:rsid w:val="00C62DF4"/>
    <w:rsid w:val="00C631E2"/>
    <w:rsid w:val="00C63417"/>
    <w:rsid w:val="00C644B0"/>
    <w:rsid w:val="00C65631"/>
    <w:rsid w:val="00C667A2"/>
    <w:rsid w:val="00C668BD"/>
    <w:rsid w:val="00C70AAB"/>
    <w:rsid w:val="00C719EA"/>
    <w:rsid w:val="00C71F86"/>
    <w:rsid w:val="00C72307"/>
    <w:rsid w:val="00C72B9B"/>
    <w:rsid w:val="00C72E8F"/>
    <w:rsid w:val="00C72EB7"/>
    <w:rsid w:val="00C73096"/>
    <w:rsid w:val="00C730FC"/>
    <w:rsid w:val="00C73335"/>
    <w:rsid w:val="00C74833"/>
    <w:rsid w:val="00C754DC"/>
    <w:rsid w:val="00C7675A"/>
    <w:rsid w:val="00C7764C"/>
    <w:rsid w:val="00C77957"/>
    <w:rsid w:val="00C77D25"/>
    <w:rsid w:val="00C77E4B"/>
    <w:rsid w:val="00C802A5"/>
    <w:rsid w:val="00C8056F"/>
    <w:rsid w:val="00C80E4B"/>
    <w:rsid w:val="00C80EF9"/>
    <w:rsid w:val="00C8125F"/>
    <w:rsid w:val="00C81874"/>
    <w:rsid w:val="00C819EF"/>
    <w:rsid w:val="00C81E9B"/>
    <w:rsid w:val="00C82227"/>
    <w:rsid w:val="00C82C64"/>
    <w:rsid w:val="00C82E75"/>
    <w:rsid w:val="00C83248"/>
    <w:rsid w:val="00C834D8"/>
    <w:rsid w:val="00C83A34"/>
    <w:rsid w:val="00C83ABA"/>
    <w:rsid w:val="00C83F19"/>
    <w:rsid w:val="00C8457F"/>
    <w:rsid w:val="00C8463C"/>
    <w:rsid w:val="00C8562A"/>
    <w:rsid w:val="00C859C7"/>
    <w:rsid w:val="00C86132"/>
    <w:rsid w:val="00C8633B"/>
    <w:rsid w:val="00C87B28"/>
    <w:rsid w:val="00C9170F"/>
    <w:rsid w:val="00C940CA"/>
    <w:rsid w:val="00C9494E"/>
    <w:rsid w:val="00C94AB2"/>
    <w:rsid w:val="00C9525E"/>
    <w:rsid w:val="00C954A9"/>
    <w:rsid w:val="00C95874"/>
    <w:rsid w:val="00C9596A"/>
    <w:rsid w:val="00C9625A"/>
    <w:rsid w:val="00C964ED"/>
    <w:rsid w:val="00C96555"/>
    <w:rsid w:val="00CA06A7"/>
    <w:rsid w:val="00CA0A3A"/>
    <w:rsid w:val="00CA157F"/>
    <w:rsid w:val="00CA1EA2"/>
    <w:rsid w:val="00CA1EAE"/>
    <w:rsid w:val="00CA214D"/>
    <w:rsid w:val="00CA2795"/>
    <w:rsid w:val="00CA27FC"/>
    <w:rsid w:val="00CA37EF"/>
    <w:rsid w:val="00CA3A79"/>
    <w:rsid w:val="00CA3D35"/>
    <w:rsid w:val="00CA4903"/>
    <w:rsid w:val="00CA4B1B"/>
    <w:rsid w:val="00CA4E8B"/>
    <w:rsid w:val="00CA50E3"/>
    <w:rsid w:val="00CA57C6"/>
    <w:rsid w:val="00CA58EA"/>
    <w:rsid w:val="00CA59B3"/>
    <w:rsid w:val="00CA5EC3"/>
    <w:rsid w:val="00CA5FC8"/>
    <w:rsid w:val="00CA60F7"/>
    <w:rsid w:val="00CA71EA"/>
    <w:rsid w:val="00CA7F25"/>
    <w:rsid w:val="00CB03C7"/>
    <w:rsid w:val="00CB08BB"/>
    <w:rsid w:val="00CB187B"/>
    <w:rsid w:val="00CB1A1A"/>
    <w:rsid w:val="00CB2A94"/>
    <w:rsid w:val="00CB35B2"/>
    <w:rsid w:val="00CB3AEC"/>
    <w:rsid w:val="00CB3DBF"/>
    <w:rsid w:val="00CB4572"/>
    <w:rsid w:val="00CB4AAC"/>
    <w:rsid w:val="00CB6973"/>
    <w:rsid w:val="00CB742F"/>
    <w:rsid w:val="00CB7548"/>
    <w:rsid w:val="00CC0408"/>
    <w:rsid w:val="00CC0A06"/>
    <w:rsid w:val="00CC0E48"/>
    <w:rsid w:val="00CC1C3E"/>
    <w:rsid w:val="00CC2271"/>
    <w:rsid w:val="00CC2471"/>
    <w:rsid w:val="00CC2CF1"/>
    <w:rsid w:val="00CC2FC5"/>
    <w:rsid w:val="00CC31CE"/>
    <w:rsid w:val="00CC32BF"/>
    <w:rsid w:val="00CC48C5"/>
    <w:rsid w:val="00CC4A9B"/>
    <w:rsid w:val="00CC76D9"/>
    <w:rsid w:val="00CC79C7"/>
    <w:rsid w:val="00CC7C31"/>
    <w:rsid w:val="00CD03FA"/>
    <w:rsid w:val="00CD1445"/>
    <w:rsid w:val="00CD1C18"/>
    <w:rsid w:val="00CD42E5"/>
    <w:rsid w:val="00CD4538"/>
    <w:rsid w:val="00CD462F"/>
    <w:rsid w:val="00CD5B0F"/>
    <w:rsid w:val="00CD6E94"/>
    <w:rsid w:val="00CD7B05"/>
    <w:rsid w:val="00CD7CB4"/>
    <w:rsid w:val="00CE1455"/>
    <w:rsid w:val="00CE1756"/>
    <w:rsid w:val="00CE1D05"/>
    <w:rsid w:val="00CE1D9C"/>
    <w:rsid w:val="00CE27BF"/>
    <w:rsid w:val="00CE31DA"/>
    <w:rsid w:val="00CE32B4"/>
    <w:rsid w:val="00CE3660"/>
    <w:rsid w:val="00CE3728"/>
    <w:rsid w:val="00CE45E4"/>
    <w:rsid w:val="00CE4A8B"/>
    <w:rsid w:val="00CE4B33"/>
    <w:rsid w:val="00CE4BA3"/>
    <w:rsid w:val="00CE5173"/>
    <w:rsid w:val="00CE5AA8"/>
    <w:rsid w:val="00CE6E8A"/>
    <w:rsid w:val="00CE7488"/>
    <w:rsid w:val="00CE7815"/>
    <w:rsid w:val="00CF007F"/>
    <w:rsid w:val="00CF084C"/>
    <w:rsid w:val="00CF0CE2"/>
    <w:rsid w:val="00CF1666"/>
    <w:rsid w:val="00CF178A"/>
    <w:rsid w:val="00CF1A98"/>
    <w:rsid w:val="00CF2446"/>
    <w:rsid w:val="00CF2473"/>
    <w:rsid w:val="00CF37AF"/>
    <w:rsid w:val="00CF37D7"/>
    <w:rsid w:val="00CF38A4"/>
    <w:rsid w:val="00CF3B3F"/>
    <w:rsid w:val="00CF3E1F"/>
    <w:rsid w:val="00CF3F3C"/>
    <w:rsid w:val="00CF43F6"/>
    <w:rsid w:val="00CF55A2"/>
    <w:rsid w:val="00CF64FF"/>
    <w:rsid w:val="00CF67F1"/>
    <w:rsid w:val="00CF76C1"/>
    <w:rsid w:val="00CF7D7F"/>
    <w:rsid w:val="00D001F4"/>
    <w:rsid w:val="00D00F18"/>
    <w:rsid w:val="00D023D6"/>
    <w:rsid w:val="00D03AFC"/>
    <w:rsid w:val="00D049E2"/>
    <w:rsid w:val="00D052FE"/>
    <w:rsid w:val="00D0558A"/>
    <w:rsid w:val="00D055E4"/>
    <w:rsid w:val="00D0679A"/>
    <w:rsid w:val="00D0708D"/>
    <w:rsid w:val="00D071FE"/>
    <w:rsid w:val="00D0727B"/>
    <w:rsid w:val="00D07439"/>
    <w:rsid w:val="00D07C36"/>
    <w:rsid w:val="00D100C2"/>
    <w:rsid w:val="00D112CF"/>
    <w:rsid w:val="00D11375"/>
    <w:rsid w:val="00D11541"/>
    <w:rsid w:val="00D1263E"/>
    <w:rsid w:val="00D12BF0"/>
    <w:rsid w:val="00D132DE"/>
    <w:rsid w:val="00D13C3A"/>
    <w:rsid w:val="00D15946"/>
    <w:rsid w:val="00D1615B"/>
    <w:rsid w:val="00D167DD"/>
    <w:rsid w:val="00D17D13"/>
    <w:rsid w:val="00D205E5"/>
    <w:rsid w:val="00D211F1"/>
    <w:rsid w:val="00D21249"/>
    <w:rsid w:val="00D212CE"/>
    <w:rsid w:val="00D2158D"/>
    <w:rsid w:val="00D2236A"/>
    <w:rsid w:val="00D223D7"/>
    <w:rsid w:val="00D22784"/>
    <w:rsid w:val="00D22991"/>
    <w:rsid w:val="00D235B4"/>
    <w:rsid w:val="00D2380A"/>
    <w:rsid w:val="00D239FD"/>
    <w:rsid w:val="00D23E86"/>
    <w:rsid w:val="00D24324"/>
    <w:rsid w:val="00D24514"/>
    <w:rsid w:val="00D2461B"/>
    <w:rsid w:val="00D24624"/>
    <w:rsid w:val="00D24D8F"/>
    <w:rsid w:val="00D25368"/>
    <w:rsid w:val="00D26057"/>
    <w:rsid w:val="00D26852"/>
    <w:rsid w:val="00D27204"/>
    <w:rsid w:val="00D2740C"/>
    <w:rsid w:val="00D277E7"/>
    <w:rsid w:val="00D27AF9"/>
    <w:rsid w:val="00D27D82"/>
    <w:rsid w:val="00D30D64"/>
    <w:rsid w:val="00D31630"/>
    <w:rsid w:val="00D318BA"/>
    <w:rsid w:val="00D31B14"/>
    <w:rsid w:val="00D31C1E"/>
    <w:rsid w:val="00D31C7E"/>
    <w:rsid w:val="00D330AA"/>
    <w:rsid w:val="00D334EE"/>
    <w:rsid w:val="00D3377E"/>
    <w:rsid w:val="00D34803"/>
    <w:rsid w:val="00D3488D"/>
    <w:rsid w:val="00D3491A"/>
    <w:rsid w:val="00D34D42"/>
    <w:rsid w:val="00D34FD7"/>
    <w:rsid w:val="00D35022"/>
    <w:rsid w:val="00D35E93"/>
    <w:rsid w:val="00D36891"/>
    <w:rsid w:val="00D36E41"/>
    <w:rsid w:val="00D37039"/>
    <w:rsid w:val="00D37240"/>
    <w:rsid w:val="00D40BFC"/>
    <w:rsid w:val="00D40D82"/>
    <w:rsid w:val="00D41217"/>
    <w:rsid w:val="00D41400"/>
    <w:rsid w:val="00D41BB9"/>
    <w:rsid w:val="00D4243F"/>
    <w:rsid w:val="00D43332"/>
    <w:rsid w:val="00D433E2"/>
    <w:rsid w:val="00D43DAB"/>
    <w:rsid w:val="00D43E1E"/>
    <w:rsid w:val="00D43FA4"/>
    <w:rsid w:val="00D442D9"/>
    <w:rsid w:val="00D445A4"/>
    <w:rsid w:val="00D44678"/>
    <w:rsid w:val="00D453D4"/>
    <w:rsid w:val="00D4590B"/>
    <w:rsid w:val="00D45C05"/>
    <w:rsid w:val="00D45CC1"/>
    <w:rsid w:val="00D45D00"/>
    <w:rsid w:val="00D467A1"/>
    <w:rsid w:val="00D47465"/>
    <w:rsid w:val="00D474F7"/>
    <w:rsid w:val="00D47BF6"/>
    <w:rsid w:val="00D504E3"/>
    <w:rsid w:val="00D50A55"/>
    <w:rsid w:val="00D51BB1"/>
    <w:rsid w:val="00D51DCA"/>
    <w:rsid w:val="00D51EED"/>
    <w:rsid w:val="00D5323E"/>
    <w:rsid w:val="00D53D7D"/>
    <w:rsid w:val="00D542F1"/>
    <w:rsid w:val="00D54F61"/>
    <w:rsid w:val="00D551EC"/>
    <w:rsid w:val="00D5556A"/>
    <w:rsid w:val="00D55CD1"/>
    <w:rsid w:val="00D5602E"/>
    <w:rsid w:val="00D56380"/>
    <w:rsid w:val="00D564CD"/>
    <w:rsid w:val="00D566A2"/>
    <w:rsid w:val="00D5731B"/>
    <w:rsid w:val="00D575FD"/>
    <w:rsid w:val="00D576AC"/>
    <w:rsid w:val="00D60BDD"/>
    <w:rsid w:val="00D60DB1"/>
    <w:rsid w:val="00D60F21"/>
    <w:rsid w:val="00D60F61"/>
    <w:rsid w:val="00D6100F"/>
    <w:rsid w:val="00D6182F"/>
    <w:rsid w:val="00D62D8F"/>
    <w:rsid w:val="00D63157"/>
    <w:rsid w:val="00D6319A"/>
    <w:rsid w:val="00D63E40"/>
    <w:rsid w:val="00D64064"/>
    <w:rsid w:val="00D640FF"/>
    <w:rsid w:val="00D644AD"/>
    <w:rsid w:val="00D6451C"/>
    <w:rsid w:val="00D64847"/>
    <w:rsid w:val="00D64C2C"/>
    <w:rsid w:val="00D64C51"/>
    <w:rsid w:val="00D65848"/>
    <w:rsid w:val="00D6586C"/>
    <w:rsid w:val="00D66B17"/>
    <w:rsid w:val="00D66EEF"/>
    <w:rsid w:val="00D67315"/>
    <w:rsid w:val="00D679CD"/>
    <w:rsid w:val="00D7027E"/>
    <w:rsid w:val="00D71520"/>
    <w:rsid w:val="00D71891"/>
    <w:rsid w:val="00D72042"/>
    <w:rsid w:val="00D72890"/>
    <w:rsid w:val="00D734C1"/>
    <w:rsid w:val="00D73539"/>
    <w:rsid w:val="00D73909"/>
    <w:rsid w:val="00D73935"/>
    <w:rsid w:val="00D73CAD"/>
    <w:rsid w:val="00D75472"/>
    <w:rsid w:val="00D75F9C"/>
    <w:rsid w:val="00D760E0"/>
    <w:rsid w:val="00D76F5D"/>
    <w:rsid w:val="00D771D1"/>
    <w:rsid w:val="00D77BDB"/>
    <w:rsid w:val="00D77E98"/>
    <w:rsid w:val="00D80473"/>
    <w:rsid w:val="00D808CD"/>
    <w:rsid w:val="00D8092D"/>
    <w:rsid w:val="00D80FCC"/>
    <w:rsid w:val="00D81565"/>
    <w:rsid w:val="00D82083"/>
    <w:rsid w:val="00D822CB"/>
    <w:rsid w:val="00D823BE"/>
    <w:rsid w:val="00D837CD"/>
    <w:rsid w:val="00D840E9"/>
    <w:rsid w:val="00D8446D"/>
    <w:rsid w:val="00D8480F"/>
    <w:rsid w:val="00D84F4A"/>
    <w:rsid w:val="00D85A6E"/>
    <w:rsid w:val="00D85BC3"/>
    <w:rsid w:val="00D9190B"/>
    <w:rsid w:val="00D91B26"/>
    <w:rsid w:val="00D91C70"/>
    <w:rsid w:val="00D91DF7"/>
    <w:rsid w:val="00D92AA5"/>
    <w:rsid w:val="00D92DD5"/>
    <w:rsid w:val="00D932F0"/>
    <w:rsid w:val="00D93714"/>
    <w:rsid w:val="00D93E49"/>
    <w:rsid w:val="00D94155"/>
    <w:rsid w:val="00D942D6"/>
    <w:rsid w:val="00D94CC1"/>
    <w:rsid w:val="00D957C5"/>
    <w:rsid w:val="00D95C8D"/>
    <w:rsid w:val="00D96164"/>
    <w:rsid w:val="00D964F1"/>
    <w:rsid w:val="00D97243"/>
    <w:rsid w:val="00D97FB6"/>
    <w:rsid w:val="00DA13E0"/>
    <w:rsid w:val="00DA1417"/>
    <w:rsid w:val="00DA1550"/>
    <w:rsid w:val="00DA230C"/>
    <w:rsid w:val="00DA240C"/>
    <w:rsid w:val="00DA28F9"/>
    <w:rsid w:val="00DA2A22"/>
    <w:rsid w:val="00DA354C"/>
    <w:rsid w:val="00DA3AEF"/>
    <w:rsid w:val="00DA3F6D"/>
    <w:rsid w:val="00DA40EA"/>
    <w:rsid w:val="00DA46F4"/>
    <w:rsid w:val="00DA48C1"/>
    <w:rsid w:val="00DA64F2"/>
    <w:rsid w:val="00DA6632"/>
    <w:rsid w:val="00DA735B"/>
    <w:rsid w:val="00DA78B4"/>
    <w:rsid w:val="00DA7DAD"/>
    <w:rsid w:val="00DB0439"/>
    <w:rsid w:val="00DB1657"/>
    <w:rsid w:val="00DB188F"/>
    <w:rsid w:val="00DB18C1"/>
    <w:rsid w:val="00DB1956"/>
    <w:rsid w:val="00DB1B2B"/>
    <w:rsid w:val="00DB3534"/>
    <w:rsid w:val="00DB3713"/>
    <w:rsid w:val="00DB38A8"/>
    <w:rsid w:val="00DB41B9"/>
    <w:rsid w:val="00DB53F6"/>
    <w:rsid w:val="00DB5626"/>
    <w:rsid w:val="00DB7159"/>
    <w:rsid w:val="00DC09E6"/>
    <w:rsid w:val="00DC0E14"/>
    <w:rsid w:val="00DC0F76"/>
    <w:rsid w:val="00DC14BB"/>
    <w:rsid w:val="00DC248B"/>
    <w:rsid w:val="00DC26AF"/>
    <w:rsid w:val="00DC2E5A"/>
    <w:rsid w:val="00DC334F"/>
    <w:rsid w:val="00DC33C3"/>
    <w:rsid w:val="00DC5DF6"/>
    <w:rsid w:val="00DC653E"/>
    <w:rsid w:val="00DC65BB"/>
    <w:rsid w:val="00DC6B02"/>
    <w:rsid w:val="00DC6C3D"/>
    <w:rsid w:val="00DC6E72"/>
    <w:rsid w:val="00DC71C2"/>
    <w:rsid w:val="00DC7459"/>
    <w:rsid w:val="00DC7D6A"/>
    <w:rsid w:val="00DD02E3"/>
    <w:rsid w:val="00DD0968"/>
    <w:rsid w:val="00DD0B51"/>
    <w:rsid w:val="00DD1160"/>
    <w:rsid w:val="00DD142D"/>
    <w:rsid w:val="00DD1678"/>
    <w:rsid w:val="00DD198A"/>
    <w:rsid w:val="00DD296A"/>
    <w:rsid w:val="00DD2AF3"/>
    <w:rsid w:val="00DD394A"/>
    <w:rsid w:val="00DD476E"/>
    <w:rsid w:val="00DD5313"/>
    <w:rsid w:val="00DD5732"/>
    <w:rsid w:val="00DD5B5F"/>
    <w:rsid w:val="00DD6410"/>
    <w:rsid w:val="00DD6707"/>
    <w:rsid w:val="00DD6732"/>
    <w:rsid w:val="00DD686A"/>
    <w:rsid w:val="00DD6FEE"/>
    <w:rsid w:val="00DD7C12"/>
    <w:rsid w:val="00DD7DF6"/>
    <w:rsid w:val="00DE01EC"/>
    <w:rsid w:val="00DE02FD"/>
    <w:rsid w:val="00DE083C"/>
    <w:rsid w:val="00DE0A74"/>
    <w:rsid w:val="00DE0BC6"/>
    <w:rsid w:val="00DE10C0"/>
    <w:rsid w:val="00DE10DA"/>
    <w:rsid w:val="00DE1155"/>
    <w:rsid w:val="00DE20E4"/>
    <w:rsid w:val="00DE2536"/>
    <w:rsid w:val="00DE2D08"/>
    <w:rsid w:val="00DE340A"/>
    <w:rsid w:val="00DE399F"/>
    <w:rsid w:val="00DE3E11"/>
    <w:rsid w:val="00DE3FD5"/>
    <w:rsid w:val="00DE459A"/>
    <w:rsid w:val="00DE4A55"/>
    <w:rsid w:val="00DE4D92"/>
    <w:rsid w:val="00DE5659"/>
    <w:rsid w:val="00DE5709"/>
    <w:rsid w:val="00DE623C"/>
    <w:rsid w:val="00DE6589"/>
    <w:rsid w:val="00DE6B35"/>
    <w:rsid w:val="00DE6D29"/>
    <w:rsid w:val="00DF0528"/>
    <w:rsid w:val="00DF05DF"/>
    <w:rsid w:val="00DF0FEB"/>
    <w:rsid w:val="00DF10EC"/>
    <w:rsid w:val="00DF169A"/>
    <w:rsid w:val="00DF1A3A"/>
    <w:rsid w:val="00DF24B7"/>
    <w:rsid w:val="00DF2780"/>
    <w:rsid w:val="00DF304B"/>
    <w:rsid w:val="00DF3ECA"/>
    <w:rsid w:val="00DF4968"/>
    <w:rsid w:val="00DF4A1D"/>
    <w:rsid w:val="00DF4EE5"/>
    <w:rsid w:val="00DF521E"/>
    <w:rsid w:val="00DF5FB8"/>
    <w:rsid w:val="00DF630E"/>
    <w:rsid w:val="00DF635F"/>
    <w:rsid w:val="00DF6BDF"/>
    <w:rsid w:val="00DF7464"/>
    <w:rsid w:val="00DF765B"/>
    <w:rsid w:val="00DF7CB1"/>
    <w:rsid w:val="00E00F9D"/>
    <w:rsid w:val="00E015E3"/>
    <w:rsid w:val="00E0174D"/>
    <w:rsid w:val="00E01A6C"/>
    <w:rsid w:val="00E02196"/>
    <w:rsid w:val="00E024B0"/>
    <w:rsid w:val="00E03463"/>
    <w:rsid w:val="00E03672"/>
    <w:rsid w:val="00E038EB"/>
    <w:rsid w:val="00E03FDD"/>
    <w:rsid w:val="00E040B2"/>
    <w:rsid w:val="00E040D4"/>
    <w:rsid w:val="00E05366"/>
    <w:rsid w:val="00E053C8"/>
    <w:rsid w:val="00E05C8B"/>
    <w:rsid w:val="00E05F4C"/>
    <w:rsid w:val="00E0670D"/>
    <w:rsid w:val="00E069B9"/>
    <w:rsid w:val="00E06BE9"/>
    <w:rsid w:val="00E0701F"/>
    <w:rsid w:val="00E07367"/>
    <w:rsid w:val="00E10CC2"/>
    <w:rsid w:val="00E11090"/>
    <w:rsid w:val="00E1233D"/>
    <w:rsid w:val="00E12BE8"/>
    <w:rsid w:val="00E12C06"/>
    <w:rsid w:val="00E12FBD"/>
    <w:rsid w:val="00E131D9"/>
    <w:rsid w:val="00E1339D"/>
    <w:rsid w:val="00E135BE"/>
    <w:rsid w:val="00E13C1A"/>
    <w:rsid w:val="00E13FD4"/>
    <w:rsid w:val="00E13FD9"/>
    <w:rsid w:val="00E14084"/>
    <w:rsid w:val="00E143D2"/>
    <w:rsid w:val="00E149ED"/>
    <w:rsid w:val="00E15058"/>
    <w:rsid w:val="00E15CBE"/>
    <w:rsid w:val="00E16332"/>
    <w:rsid w:val="00E167C0"/>
    <w:rsid w:val="00E168B6"/>
    <w:rsid w:val="00E1699B"/>
    <w:rsid w:val="00E16D1E"/>
    <w:rsid w:val="00E17B10"/>
    <w:rsid w:val="00E20156"/>
    <w:rsid w:val="00E2112B"/>
    <w:rsid w:val="00E21198"/>
    <w:rsid w:val="00E21F0F"/>
    <w:rsid w:val="00E22242"/>
    <w:rsid w:val="00E22711"/>
    <w:rsid w:val="00E229AF"/>
    <w:rsid w:val="00E22B36"/>
    <w:rsid w:val="00E22EA3"/>
    <w:rsid w:val="00E23751"/>
    <w:rsid w:val="00E2512E"/>
    <w:rsid w:val="00E254CF"/>
    <w:rsid w:val="00E25DE9"/>
    <w:rsid w:val="00E25E7B"/>
    <w:rsid w:val="00E26389"/>
    <w:rsid w:val="00E269CE"/>
    <w:rsid w:val="00E27832"/>
    <w:rsid w:val="00E27851"/>
    <w:rsid w:val="00E27A54"/>
    <w:rsid w:val="00E27C07"/>
    <w:rsid w:val="00E27FDA"/>
    <w:rsid w:val="00E31321"/>
    <w:rsid w:val="00E3227C"/>
    <w:rsid w:val="00E324C4"/>
    <w:rsid w:val="00E32B9F"/>
    <w:rsid w:val="00E32BBD"/>
    <w:rsid w:val="00E353A8"/>
    <w:rsid w:val="00E35DAB"/>
    <w:rsid w:val="00E36398"/>
    <w:rsid w:val="00E37276"/>
    <w:rsid w:val="00E377B2"/>
    <w:rsid w:val="00E37C7C"/>
    <w:rsid w:val="00E40402"/>
    <w:rsid w:val="00E40ACB"/>
    <w:rsid w:val="00E40CB7"/>
    <w:rsid w:val="00E420F0"/>
    <w:rsid w:val="00E422DB"/>
    <w:rsid w:val="00E42C63"/>
    <w:rsid w:val="00E4323F"/>
    <w:rsid w:val="00E437B7"/>
    <w:rsid w:val="00E43E2A"/>
    <w:rsid w:val="00E442E2"/>
    <w:rsid w:val="00E447A3"/>
    <w:rsid w:val="00E449F6"/>
    <w:rsid w:val="00E450B1"/>
    <w:rsid w:val="00E46680"/>
    <w:rsid w:val="00E46F8B"/>
    <w:rsid w:val="00E47227"/>
    <w:rsid w:val="00E474BA"/>
    <w:rsid w:val="00E47889"/>
    <w:rsid w:val="00E503D1"/>
    <w:rsid w:val="00E504CB"/>
    <w:rsid w:val="00E50C2D"/>
    <w:rsid w:val="00E511A1"/>
    <w:rsid w:val="00E514FA"/>
    <w:rsid w:val="00E5190D"/>
    <w:rsid w:val="00E52596"/>
    <w:rsid w:val="00E52A3D"/>
    <w:rsid w:val="00E52B3B"/>
    <w:rsid w:val="00E53023"/>
    <w:rsid w:val="00E53720"/>
    <w:rsid w:val="00E53DC6"/>
    <w:rsid w:val="00E53FD1"/>
    <w:rsid w:val="00E54188"/>
    <w:rsid w:val="00E54401"/>
    <w:rsid w:val="00E54441"/>
    <w:rsid w:val="00E55606"/>
    <w:rsid w:val="00E556B6"/>
    <w:rsid w:val="00E5570B"/>
    <w:rsid w:val="00E55E45"/>
    <w:rsid w:val="00E567EE"/>
    <w:rsid w:val="00E56896"/>
    <w:rsid w:val="00E57C93"/>
    <w:rsid w:val="00E60265"/>
    <w:rsid w:val="00E60442"/>
    <w:rsid w:val="00E606D7"/>
    <w:rsid w:val="00E60749"/>
    <w:rsid w:val="00E61AB9"/>
    <w:rsid w:val="00E61DEE"/>
    <w:rsid w:val="00E61E04"/>
    <w:rsid w:val="00E62108"/>
    <w:rsid w:val="00E622FF"/>
    <w:rsid w:val="00E62911"/>
    <w:rsid w:val="00E6298D"/>
    <w:rsid w:val="00E62CF3"/>
    <w:rsid w:val="00E63124"/>
    <w:rsid w:val="00E638CB"/>
    <w:rsid w:val="00E63C8D"/>
    <w:rsid w:val="00E63D7C"/>
    <w:rsid w:val="00E64A2B"/>
    <w:rsid w:val="00E64B98"/>
    <w:rsid w:val="00E65AC6"/>
    <w:rsid w:val="00E66524"/>
    <w:rsid w:val="00E667BA"/>
    <w:rsid w:val="00E675BB"/>
    <w:rsid w:val="00E6789F"/>
    <w:rsid w:val="00E67A2C"/>
    <w:rsid w:val="00E67DA8"/>
    <w:rsid w:val="00E70F40"/>
    <w:rsid w:val="00E713E2"/>
    <w:rsid w:val="00E72579"/>
    <w:rsid w:val="00E72AAE"/>
    <w:rsid w:val="00E72E9F"/>
    <w:rsid w:val="00E73000"/>
    <w:rsid w:val="00E74093"/>
    <w:rsid w:val="00E7436F"/>
    <w:rsid w:val="00E74567"/>
    <w:rsid w:val="00E745E7"/>
    <w:rsid w:val="00E74E90"/>
    <w:rsid w:val="00E75B12"/>
    <w:rsid w:val="00E75EB1"/>
    <w:rsid w:val="00E75EC7"/>
    <w:rsid w:val="00E76919"/>
    <w:rsid w:val="00E77581"/>
    <w:rsid w:val="00E775BF"/>
    <w:rsid w:val="00E77815"/>
    <w:rsid w:val="00E77F77"/>
    <w:rsid w:val="00E77FDA"/>
    <w:rsid w:val="00E8057F"/>
    <w:rsid w:val="00E8084B"/>
    <w:rsid w:val="00E80986"/>
    <w:rsid w:val="00E809B1"/>
    <w:rsid w:val="00E81934"/>
    <w:rsid w:val="00E81E12"/>
    <w:rsid w:val="00E81E1D"/>
    <w:rsid w:val="00E81E8B"/>
    <w:rsid w:val="00E82514"/>
    <w:rsid w:val="00E8279B"/>
    <w:rsid w:val="00E836CA"/>
    <w:rsid w:val="00E83782"/>
    <w:rsid w:val="00E83F25"/>
    <w:rsid w:val="00E8489F"/>
    <w:rsid w:val="00E85AF3"/>
    <w:rsid w:val="00E85C53"/>
    <w:rsid w:val="00E8607B"/>
    <w:rsid w:val="00E8674B"/>
    <w:rsid w:val="00E86AC3"/>
    <w:rsid w:val="00E86FC5"/>
    <w:rsid w:val="00E870B5"/>
    <w:rsid w:val="00E8745C"/>
    <w:rsid w:val="00E875D9"/>
    <w:rsid w:val="00E87883"/>
    <w:rsid w:val="00E878A9"/>
    <w:rsid w:val="00E879B8"/>
    <w:rsid w:val="00E87E63"/>
    <w:rsid w:val="00E90380"/>
    <w:rsid w:val="00E90605"/>
    <w:rsid w:val="00E90F9F"/>
    <w:rsid w:val="00E917C6"/>
    <w:rsid w:val="00E91929"/>
    <w:rsid w:val="00E924F5"/>
    <w:rsid w:val="00E92A51"/>
    <w:rsid w:val="00E92C86"/>
    <w:rsid w:val="00E92E79"/>
    <w:rsid w:val="00E93466"/>
    <w:rsid w:val="00E934CA"/>
    <w:rsid w:val="00E9380C"/>
    <w:rsid w:val="00E93FFA"/>
    <w:rsid w:val="00E940A6"/>
    <w:rsid w:val="00E94318"/>
    <w:rsid w:val="00E94576"/>
    <w:rsid w:val="00E9483E"/>
    <w:rsid w:val="00E94AE4"/>
    <w:rsid w:val="00E94DA1"/>
    <w:rsid w:val="00E959B1"/>
    <w:rsid w:val="00E95A39"/>
    <w:rsid w:val="00E95BA4"/>
    <w:rsid w:val="00E96368"/>
    <w:rsid w:val="00E96746"/>
    <w:rsid w:val="00E967A7"/>
    <w:rsid w:val="00E969D0"/>
    <w:rsid w:val="00E972F9"/>
    <w:rsid w:val="00EA0008"/>
    <w:rsid w:val="00EA0607"/>
    <w:rsid w:val="00EA0BEB"/>
    <w:rsid w:val="00EA110B"/>
    <w:rsid w:val="00EA126E"/>
    <w:rsid w:val="00EA2A5F"/>
    <w:rsid w:val="00EA2C38"/>
    <w:rsid w:val="00EA2CDD"/>
    <w:rsid w:val="00EA35A0"/>
    <w:rsid w:val="00EA4110"/>
    <w:rsid w:val="00EA5119"/>
    <w:rsid w:val="00EA56CA"/>
    <w:rsid w:val="00EA6096"/>
    <w:rsid w:val="00EA650F"/>
    <w:rsid w:val="00EA65DA"/>
    <w:rsid w:val="00EA70F6"/>
    <w:rsid w:val="00EA7197"/>
    <w:rsid w:val="00EA7CBA"/>
    <w:rsid w:val="00EA7DAE"/>
    <w:rsid w:val="00EA7DC4"/>
    <w:rsid w:val="00EA7EA7"/>
    <w:rsid w:val="00EB00EC"/>
    <w:rsid w:val="00EB0145"/>
    <w:rsid w:val="00EB01C0"/>
    <w:rsid w:val="00EB053B"/>
    <w:rsid w:val="00EB13B0"/>
    <w:rsid w:val="00EB15C6"/>
    <w:rsid w:val="00EB2A4E"/>
    <w:rsid w:val="00EB34AB"/>
    <w:rsid w:val="00EB359F"/>
    <w:rsid w:val="00EB411A"/>
    <w:rsid w:val="00EB4489"/>
    <w:rsid w:val="00EB470F"/>
    <w:rsid w:val="00EB4D98"/>
    <w:rsid w:val="00EB5074"/>
    <w:rsid w:val="00EB50CB"/>
    <w:rsid w:val="00EB5660"/>
    <w:rsid w:val="00EB586B"/>
    <w:rsid w:val="00EB5A2D"/>
    <w:rsid w:val="00EB5AE0"/>
    <w:rsid w:val="00EB5DCB"/>
    <w:rsid w:val="00EB66CC"/>
    <w:rsid w:val="00EB6B69"/>
    <w:rsid w:val="00EB7C79"/>
    <w:rsid w:val="00EC007F"/>
    <w:rsid w:val="00EC013C"/>
    <w:rsid w:val="00EC030F"/>
    <w:rsid w:val="00EC0E46"/>
    <w:rsid w:val="00EC12F4"/>
    <w:rsid w:val="00EC1674"/>
    <w:rsid w:val="00EC1D2F"/>
    <w:rsid w:val="00EC1D39"/>
    <w:rsid w:val="00EC25F2"/>
    <w:rsid w:val="00EC2655"/>
    <w:rsid w:val="00EC2CD9"/>
    <w:rsid w:val="00EC2D0C"/>
    <w:rsid w:val="00EC352E"/>
    <w:rsid w:val="00EC3C36"/>
    <w:rsid w:val="00EC565D"/>
    <w:rsid w:val="00EC5BE5"/>
    <w:rsid w:val="00EC69BA"/>
    <w:rsid w:val="00EC6E0C"/>
    <w:rsid w:val="00EC70E7"/>
    <w:rsid w:val="00EC785B"/>
    <w:rsid w:val="00EC7F64"/>
    <w:rsid w:val="00ED0042"/>
    <w:rsid w:val="00ED026E"/>
    <w:rsid w:val="00ED0A25"/>
    <w:rsid w:val="00ED12D0"/>
    <w:rsid w:val="00ED1331"/>
    <w:rsid w:val="00ED180B"/>
    <w:rsid w:val="00ED1A31"/>
    <w:rsid w:val="00ED1DAC"/>
    <w:rsid w:val="00ED299F"/>
    <w:rsid w:val="00ED3550"/>
    <w:rsid w:val="00ED375B"/>
    <w:rsid w:val="00ED3780"/>
    <w:rsid w:val="00ED414D"/>
    <w:rsid w:val="00ED478F"/>
    <w:rsid w:val="00ED4E21"/>
    <w:rsid w:val="00ED4EA0"/>
    <w:rsid w:val="00ED66A1"/>
    <w:rsid w:val="00ED7739"/>
    <w:rsid w:val="00ED7B1B"/>
    <w:rsid w:val="00EE0DF5"/>
    <w:rsid w:val="00EE1517"/>
    <w:rsid w:val="00EE1946"/>
    <w:rsid w:val="00EE198E"/>
    <w:rsid w:val="00EE199C"/>
    <w:rsid w:val="00EE1B3D"/>
    <w:rsid w:val="00EE2148"/>
    <w:rsid w:val="00EE2272"/>
    <w:rsid w:val="00EE27B9"/>
    <w:rsid w:val="00EE2BE2"/>
    <w:rsid w:val="00EE2C93"/>
    <w:rsid w:val="00EE2E8B"/>
    <w:rsid w:val="00EE2F90"/>
    <w:rsid w:val="00EE2FB1"/>
    <w:rsid w:val="00EE3032"/>
    <w:rsid w:val="00EE3E1A"/>
    <w:rsid w:val="00EE4485"/>
    <w:rsid w:val="00EE44BD"/>
    <w:rsid w:val="00EE62A1"/>
    <w:rsid w:val="00EE6445"/>
    <w:rsid w:val="00EE697A"/>
    <w:rsid w:val="00EE6AA4"/>
    <w:rsid w:val="00EE6BE3"/>
    <w:rsid w:val="00EE6C1E"/>
    <w:rsid w:val="00EE6C9E"/>
    <w:rsid w:val="00EE6F6D"/>
    <w:rsid w:val="00EE759F"/>
    <w:rsid w:val="00EE7B61"/>
    <w:rsid w:val="00EE7BFF"/>
    <w:rsid w:val="00EF013C"/>
    <w:rsid w:val="00EF086E"/>
    <w:rsid w:val="00EF114D"/>
    <w:rsid w:val="00EF1734"/>
    <w:rsid w:val="00EF1AC6"/>
    <w:rsid w:val="00EF1ED8"/>
    <w:rsid w:val="00EF347D"/>
    <w:rsid w:val="00EF359C"/>
    <w:rsid w:val="00EF3810"/>
    <w:rsid w:val="00EF3A03"/>
    <w:rsid w:val="00EF4383"/>
    <w:rsid w:val="00EF492E"/>
    <w:rsid w:val="00EF4B40"/>
    <w:rsid w:val="00EF4C97"/>
    <w:rsid w:val="00EF515C"/>
    <w:rsid w:val="00EF5334"/>
    <w:rsid w:val="00EF544A"/>
    <w:rsid w:val="00EF54BB"/>
    <w:rsid w:val="00EF5A03"/>
    <w:rsid w:val="00EF5F16"/>
    <w:rsid w:val="00EF6F38"/>
    <w:rsid w:val="00EF7204"/>
    <w:rsid w:val="00EF790D"/>
    <w:rsid w:val="00EF7A30"/>
    <w:rsid w:val="00EF7AA3"/>
    <w:rsid w:val="00F001BB"/>
    <w:rsid w:val="00F00A05"/>
    <w:rsid w:val="00F01149"/>
    <w:rsid w:val="00F01391"/>
    <w:rsid w:val="00F014B9"/>
    <w:rsid w:val="00F01549"/>
    <w:rsid w:val="00F016A8"/>
    <w:rsid w:val="00F0190C"/>
    <w:rsid w:val="00F01CC7"/>
    <w:rsid w:val="00F0205A"/>
    <w:rsid w:val="00F024BF"/>
    <w:rsid w:val="00F02807"/>
    <w:rsid w:val="00F04196"/>
    <w:rsid w:val="00F04B80"/>
    <w:rsid w:val="00F05508"/>
    <w:rsid w:val="00F05D65"/>
    <w:rsid w:val="00F05ED0"/>
    <w:rsid w:val="00F06F45"/>
    <w:rsid w:val="00F06F6E"/>
    <w:rsid w:val="00F06FF2"/>
    <w:rsid w:val="00F10BC5"/>
    <w:rsid w:val="00F10FA7"/>
    <w:rsid w:val="00F111AF"/>
    <w:rsid w:val="00F1124E"/>
    <w:rsid w:val="00F11519"/>
    <w:rsid w:val="00F11B96"/>
    <w:rsid w:val="00F11F42"/>
    <w:rsid w:val="00F121C4"/>
    <w:rsid w:val="00F123C8"/>
    <w:rsid w:val="00F1367F"/>
    <w:rsid w:val="00F13730"/>
    <w:rsid w:val="00F14470"/>
    <w:rsid w:val="00F154B5"/>
    <w:rsid w:val="00F15B2F"/>
    <w:rsid w:val="00F1675F"/>
    <w:rsid w:val="00F17008"/>
    <w:rsid w:val="00F17F60"/>
    <w:rsid w:val="00F21AFF"/>
    <w:rsid w:val="00F222BD"/>
    <w:rsid w:val="00F2252F"/>
    <w:rsid w:val="00F2276C"/>
    <w:rsid w:val="00F22B7E"/>
    <w:rsid w:val="00F23354"/>
    <w:rsid w:val="00F241F5"/>
    <w:rsid w:val="00F24993"/>
    <w:rsid w:val="00F24A9D"/>
    <w:rsid w:val="00F264C0"/>
    <w:rsid w:val="00F26606"/>
    <w:rsid w:val="00F27CE8"/>
    <w:rsid w:val="00F27E65"/>
    <w:rsid w:val="00F30132"/>
    <w:rsid w:val="00F3033E"/>
    <w:rsid w:val="00F308AC"/>
    <w:rsid w:val="00F308FF"/>
    <w:rsid w:val="00F30DB7"/>
    <w:rsid w:val="00F3161F"/>
    <w:rsid w:val="00F31858"/>
    <w:rsid w:val="00F320B5"/>
    <w:rsid w:val="00F326A3"/>
    <w:rsid w:val="00F33284"/>
    <w:rsid w:val="00F33DA0"/>
    <w:rsid w:val="00F34A42"/>
    <w:rsid w:val="00F3559C"/>
    <w:rsid w:val="00F36012"/>
    <w:rsid w:val="00F37208"/>
    <w:rsid w:val="00F41106"/>
    <w:rsid w:val="00F41501"/>
    <w:rsid w:val="00F417CC"/>
    <w:rsid w:val="00F41DBF"/>
    <w:rsid w:val="00F4208D"/>
    <w:rsid w:val="00F42582"/>
    <w:rsid w:val="00F426A8"/>
    <w:rsid w:val="00F430BF"/>
    <w:rsid w:val="00F4338D"/>
    <w:rsid w:val="00F444FC"/>
    <w:rsid w:val="00F4454A"/>
    <w:rsid w:val="00F4616C"/>
    <w:rsid w:val="00F46769"/>
    <w:rsid w:val="00F46F8C"/>
    <w:rsid w:val="00F472E4"/>
    <w:rsid w:val="00F4769C"/>
    <w:rsid w:val="00F47A8C"/>
    <w:rsid w:val="00F47BB9"/>
    <w:rsid w:val="00F50358"/>
    <w:rsid w:val="00F50BD8"/>
    <w:rsid w:val="00F51504"/>
    <w:rsid w:val="00F52C16"/>
    <w:rsid w:val="00F53E06"/>
    <w:rsid w:val="00F53F16"/>
    <w:rsid w:val="00F54265"/>
    <w:rsid w:val="00F547BA"/>
    <w:rsid w:val="00F54848"/>
    <w:rsid w:val="00F559BD"/>
    <w:rsid w:val="00F5627F"/>
    <w:rsid w:val="00F5653B"/>
    <w:rsid w:val="00F5686F"/>
    <w:rsid w:val="00F57501"/>
    <w:rsid w:val="00F57EE7"/>
    <w:rsid w:val="00F603ED"/>
    <w:rsid w:val="00F60457"/>
    <w:rsid w:val="00F60810"/>
    <w:rsid w:val="00F62E7D"/>
    <w:rsid w:val="00F630F0"/>
    <w:rsid w:val="00F63258"/>
    <w:rsid w:val="00F633B3"/>
    <w:rsid w:val="00F63A58"/>
    <w:rsid w:val="00F63CC4"/>
    <w:rsid w:val="00F6453D"/>
    <w:rsid w:val="00F6490D"/>
    <w:rsid w:val="00F650E9"/>
    <w:rsid w:val="00F65C94"/>
    <w:rsid w:val="00F660CA"/>
    <w:rsid w:val="00F70C93"/>
    <w:rsid w:val="00F71B14"/>
    <w:rsid w:val="00F72E0F"/>
    <w:rsid w:val="00F7335E"/>
    <w:rsid w:val="00F75284"/>
    <w:rsid w:val="00F753D6"/>
    <w:rsid w:val="00F7594B"/>
    <w:rsid w:val="00F76071"/>
    <w:rsid w:val="00F763DC"/>
    <w:rsid w:val="00F76567"/>
    <w:rsid w:val="00F7699C"/>
    <w:rsid w:val="00F77706"/>
    <w:rsid w:val="00F77D41"/>
    <w:rsid w:val="00F808CC"/>
    <w:rsid w:val="00F80ABB"/>
    <w:rsid w:val="00F80AC9"/>
    <w:rsid w:val="00F810CD"/>
    <w:rsid w:val="00F810D6"/>
    <w:rsid w:val="00F821D7"/>
    <w:rsid w:val="00F82633"/>
    <w:rsid w:val="00F82874"/>
    <w:rsid w:val="00F82DFB"/>
    <w:rsid w:val="00F83BBE"/>
    <w:rsid w:val="00F83BEB"/>
    <w:rsid w:val="00F84386"/>
    <w:rsid w:val="00F84958"/>
    <w:rsid w:val="00F8501B"/>
    <w:rsid w:val="00F85096"/>
    <w:rsid w:val="00F854EF"/>
    <w:rsid w:val="00F85FE6"/>
    <w:rsid w:val="00F86A2E"/>
    <w:rsid w:val="00F86DA3"/>
    <w:rsid w:val="00F86FBD"/>
    <w:rsid w:val="00F87EDF"/>
    <w:rsid w:val="00F900D3"/>
    <w:rsid w:val="00F91B95"/>
    <w:rsid w:val="00F92D11"/>
    <w:rsid w:val="00F92F8D"/>
    <w:rsid w:val="00F950EB"/>
    <w:rsid w:val="00F95F8F"/>
    <w:rsid w:val="00F96902"/>
    <w:rsid w:val="00F96A00"/>
    <w:rsid w:val="00F96A7D"/>
    <w:rsid w:val="00F96CC1"/>
    <w:rsid w:val="00F979EC"/>
    <w:rsid w:val="00F97D3C"/>
    <w:rsid w:val="00FA0411"/>
    <w:rsid w:val="00FA19D2"/>
    <w:rsid w:val="00FA1F4E"/>
    <w:rsid w:val="00FA265F"/>
    <w:rsid w:val="00FA2A06"/>
    <w:rsid w:val="00FA3A14"/>
    <w:rsid w:val="00FA3F17"/>
    <w:rsid w:val="00FA4496"/>
    <w:rsid w:val="00FA45BF"/>
    <w:rsid w:val="00FA4E6B"/>
    <w:rsid w:val="00FA54CD"/>
    <w:rsid w:val="00FA5E87"/>
    <w:rsid w:val="00FA66DD"/>
    <w:rsid w:val="00FA731B"/>
    <w:rsid w:val="00FA7795"/>
    <w:rsid w:val="00FA7983"/>
    <w:rsid w:val="00FB0094"/>
    <w:rsid w:val="00FB123F"/>
    <w:rsid w:val="00FB1271"/>
    <w:rsid w:val="00FB1597"/>
    <w:rsid w:val="00FB1964"/>
    <w:rsid w:val="00FB1F87"/>
    <w:rsid w:val="00FB2416"/>
    <w:rsid w:val="00FB257B"/>
    <w:rsid w:val="00FB2A63"/>
    <w:rsid w:val="00FB2F15"/>
    <w:rsid w:val="00FB32D1"/>
    <w:rsid w:val="00FB35FA"/>
    <w:rsid w:val="00FB39AC"/>
    <w:rsid w:val="00FB52B7"/>
    <w:rsid w:val="00FB6024"/>
    <w:rsid w:val="00FB6672"/>
    <w:rsid w:val="00FB6837"/>
    <w:rsid w:val="00FB6FBA"/>
    <w:rsid w:val="00FB717E"/>
    <w:rsid w:val="00FB7A5B"/>
    <w:rsid w:val="00FB7A67"/>
    <w:rsid w:val="00FC011F"/>
    <w:rsid w:val="00FC05AE"/>
    <w:rsid w:val="00FC0B5C"/>
    <w:rsid w:val="00FC0E84"/>
    <w:rsid w:val="00FC10F5"/>
    <w:rsid w:val="00FC1473"/>
    <w:rsid w:val="00FC150D"/>
    <w:rsid w:val="00FC16A9"/>
    <w:rsid w:val="00FC18D8"/>
    <w:rsid w:val="00FC2F2B"/>
    <w:rsid w:val="00FC2F5D"/>
    <w:rsid w:val="00FC30E8"/>
    <w:rsid w:val="00FC3360"/>
    <w:rsid w:val="00FC3442"/>
    <w:rsid w:val="00FC38C2"/>
    <w:rsid w:val="00FC4924"/>
    <w:rsid w:val="00FC4D73"/>
    <w:rsid w:val="00FC52D8"/>
    <w:rsid w:val="00FC5559"/>
    <w:rsid w:val="00FC5A7D"/>
    <w:rsid w:val="00FC5BDE"/>
    <w:rsid w:val="00FC5F5E"/>
    <w:rsid w:val="00FC6209"/>
    <w:rsid w:val="00FC62EF"/>
    <w:rsid w:val="00FC63D9"/>
    <w:rsid w:val="00FC6F82"/>
    <w:rsid w:val="00FD17A4"/>
    <w:rsid w:val="00FD2C6D"/>
    <w:rsid w:val="00FD2E33"/>
    <w:rsid w:val="00FD369C"/>
    <w:rsid w:val="00FD3864"/>
    <w:rsid w:val="00FD40B9"/>
    <w:rsid w:val="00FD4EF2"/>
    <w:rsid w:val="00FD5087"/>
    <w:rsid w:val="00FD55BF"/>
    <w:rsid w:val="00FD570D"/>
    <w:rsid w:val="00FD5817"/>
    <w:rsid w:val="00FD5A30"/>
    <w:rsid w:val="00FD649B"/>
    <w:rsid w:val="00FD6EE4"/>
    <w:rsid w:val="00FD7162"/>
    <w:rsid w:val="00FD72FC"/>
    <w:rsid w:val="00FD7D0F"/>
    <w:rsid w:val="00FD7D4F"/>
    <w:rsid w:val="00FD7DD8"/>
    <w:rsid w:val="00FE08E0"/>
    <w:rsid w:val="00FE0BC3"/>
    <w:rsid w:val="00FE1AA9"/>
    <w:rsid w:val="00FE1AF6"/>
    <w:rsid w:val="00FE1B9E"/>
    <w:rsid w:val="00FE2104"/>
    <w:rsid w:val="00FE25BF"/>
    <w:rsid w:val="00FE299F"/>
    <w:rsid w:val="00FE3950"/>
    <w:rsid w:val="00FE3B8B"/>
    <w:rsid w:val="00FE4355"/>
    <w:rsid w:val="00FE4373"/>
    <w:rsid w:val="00FE49AC"/>
    <w:rsid w:val="00FE4E70"/>
    <w:rsid w:val="00FE52AB"/>
    <w:rsid w:val="00FE57BE"/>
    <w:rsid w:val="00FE68C7"/>
    <w:rsid w:val="00FE68FB"/>
    <w:rsid w:val="00FE6AB2"/>
    <w:rsid w:val="00FE6CF8"/>
    <w:rsid w:val="00FE74DD"/>
    <w:rsid w:val="00FE76B1"/>
    <w:rsid w:val="00FE798F"/>
    <w:rsid w:val="00FE79F5"/>
    <w:rsid w:val="00FF1889"/>
    <w:rsid w:val="00FF27B0"/>
    <w:rsid w:val="00FF2AE4"/>
    <w:rsid w:val="00FF2E80"/>
    <w:rsid w:val="00FF33F9"/>
    <w:rsid w:val="00FF44B1"/>
    <w:rsid w:val="00FF4626"/>
    <w:rsid w:val="00FF4EAE"/>
    <w:rsid w:val="00FF559D"/>
    <w:rsid w:val="00FF56CF"/>
    <w:rsid w:val="00FF5709"/>
    <w:rsid w:val="00FF5774"/>
    <w:rsid w:val="00FF58FD"/>
    <w:rsid w:val="00FF710C"/>
    <w:rsid w:val="00FF7A6D"/>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7C2F03"/>
  <w15:docId w15:val="{5D7B3F7F-C5BA-4652-8F75-1D9C244F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88"/>
  </w:style>
  <w:style w:type="paragraph" w:styleId="Heading1">
    <w:name w:val="heading 1"/>
    <w:basedOn w:val="Normal"/>
    <w:next w:val="Normal"/>
    <w:link w:val="Heading1Char"/>
    <w:uiPriority w:val="9"/>
    <w:qFormat/>
    <w:rsid w:val="005E25C2"/>
    <w:pPr>
      <w:keepNext/>
      <w:keepLines/>
      <w:numPr>
        <w:numId w:val="3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25C2"/>
    <w:pPr>
      <w:keepNext/>
      <w:keepLines/>
      <w:numPr>
        <w:ilvl w:val="1"/>
        <w:numId w:val="3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25C2"/>
    <w:pPr>
      <w:keepNext/>
      <w:keepLines/>
      <w:numPr>
        <w:ilvl w:val="2"/>
        <w:numId w:val="3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25C2"/>
    <w:pPr>
      <w:keepNext/>
      <w:keepLines/>
      <w:numPr>
        <w:ilvl w:val="3"/>
        <w:numId w:val="3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133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66D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F6C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5556A"/>
    <w:pPr>
      <w:tabs>
        <w:tab w:val="num" w:pos="0"/>
      </w:tabs>
      <w:spacing w:before="240" w:after="60" w:line="240" w:lineRule="auto"/>
      <w:ind w:left="2880" w:hanging="720"/>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D5556A"/>
    <w:pPr>
      <w:tabs>
        <w:tab w:val="num" w:pos="0"/>
      </w:tabs>
      <w:spacing w:before="240" w:after="60" w:line="240" w:lineRule="auto"/>
      <w:ind w:left="5328" w:hanging="720"/>
      <w:outlineLvl w:val="8"/>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0854D4"/>
    <w:pPr>
      <w:ind w:left="720"/>
      <w:contextualSpacing/>
    </w:pPr>
  </w:style>
  <w:style w:type="character" w:customStyle="1" w:styleId="ListParagraphChar">
    <w:name w:val="List Paragraph Char"/>
    <w:aliases w:val="Bullet List Char"/>
    <w:basedOn w:val="DefaultParagraphFont"/>
    <w:link w:val="ListParagraph"/>
    <w:uiPriority w:val="34"/>
    <w:locked/>
    <w:rsid w:val="000854D4"/>
  </w:style>
  <w:style w:type="character" w:styleId="CommentReference">
    <w:name w:val="annotation reference"/>
    <w:basedOn w:val="DefaultParagraphFont"/>
    <w:uiPriority w:val="99"/>
    <w:unhideWhenUsed/>
    <w:rsid w:val="00E450B1"/>
    <w:rPr>
      <w:sz w:val="16"/>
      <w:szCs w:val="16"/>
    </w:rPr>
  </w:style>
  <w:style w:type="paragraph" w:styleId="CommentText">
    <w:name w:val="annotation text"/>
    <w:basedOn w:val="Normal"/>
    <w:link w:val="CommentTextChar"/>
    <w:uiPriority w:val="99"/>
    <w:unhideWhenUsed/>
    <w:rsid w:val="00E450B1"/>
    <w:pPr>
      <w:spacing w:line="240" w:lineRule="auto"/>
    </w:pPr>
    <w:rPr>
      <w:sz w:val="20"/>
      <w:szCs w:val="20"/>
    </w:rPr>
  </w:style>
  <w:style w:type="character" w:customStyle="1" w:styleId="CommentTextChar">
    <w:name w:val="Comment Text Char"/>
    <w:basedOn w:val="DefaultParagraphFont"/>
    <w:link w:val="CommentText"/>
    <w:uiPriority w:val="99"/>
    <w:rsid w:val="00E450B1"/>
    <w:rPr>
      <w:sz w:val="20"/>
      <w:szCs w:val="20"/>
    </w:rPr>
  </w:style>
  <w:style w:type="paragraph" w:styleId="CommentSubject">
    <w:name w:val="annotation subject"/>
    <w:basedOn w:val="CommentText"/>
    <w:next w:val="CommentText"/>
    <w:link w:val="CommentSubjectChar"/>
    <w:uiPriority w:val="99"/>
    <w:semiHidden/>
    <w:unhideWhenUsed/>
    <w:rsid w:val="00E450B1"/>
    <w:rPr>
      <w:b/>
      <w:bCs/>
    </w:rPr>
  </w:style>
  <w:style w:type="character" w:customStyle="1" w:styleId="CommentSubjectChar">
    <w:name w:val="Comment Subject Char"/>
    <w:basedOn w:val="CommentTextChar"/>
    <w:link w:val="CommentSubject"/>
    <w:uiPriority w:val="99"/>
    <w:semiHidden/>
    <w:rsid w:val="00E450B1"/>
    <w:rPr>
      <w:b/>
      <w:bCs/>
      <w:sz w:val="20"/>
      <w:szCs w:val="20"/>
    </w:rPr>
  </w:style>
  <w:style w:type="paragraph" w:styleId="BalloonText">
    <w:name w:val="Balloon Text"/>
    <w:basedOn w:val="Normal"/>
    <w:link w:val="BalloonTextChar"/>
    <w:uiPriority w:val="99"/>
    <w:semiHidden/>
    <w:unhideWhenUsed/>
    <w:rsid w:val="00E45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B1"/>
    <w:rPr>
      <w:rFonts w:ascii="Tahoma" w:hAnsi="Tahoma" w:cs="Tahoma"/>
      <w:sz w:val="16"/>
      <w:szCs w:val="16"/>
    </w:rPr>
  </w:style>
  <w:style w:type="paragraph" w:styleId="FootnoteText">
    <w:name w:val="footnote text"/>
    <w:aliases w:val="F1"/>
    <w:basedOn w:val="Normal"/>
    <w:link w:val="FootnoteTextChar"/>
    <w:uiPriority w:val="99"/>
    <w:rsid w:val="005E25C2"/>
    <w:pPr>
      <w:spacing w:after="0" w:line="240" w:lineRule="auto"/>
    </w:pPr>
    <w:rPr>
      <w:rFonts w:ascii="Times New Roman" w:eastAsia="MS Mincho" w:hAnsi="Times New Roman" w:cs="Times New Roman"/>
      <w:sz w:val="20"/>
      <w:szCs w:val="24"/>
      <w:lang w:eastAsia="ja-JP"/>
    </w:rPr>
  </w:style>
  <w:style w:type="character" w:customStyle="1" w:styleId="FootnoteTextChar">
    <w:name w:val="Footnote Text Char"/>
    <w:aliases w:val="F1 Char"/>
    <w:basedOn w:val="DefaultParagraphFont"/>
    <w:link w:val="FootnoteText"/>
    <w:uiPriority w:val="99"/>
    <w:rsid w:val="005E25C2"/>
    <w:rPr>
      <w:rFonts w:ascii="Times New Roman" w:eastAsia="MS Mincho" w:hAnsi="Times New Roman" w:cs="Times New Roman"/>
      <w:sz w:val="20"/>
      <w:szCs w:val="24"/>
      <w:lang w:eastAsia="ja-JP"/>
    </w:rPr>
  </w:style>
  <w:style w:type="character" w:styleId="FootnoteReference">
    <w:name w:val="footnote reference"/>
    <w:basedOn w:val="DefaultParagraphFont"/>
    <w:uiPriority w:val="99"/>
    <w:rsid w:val="005E25C2"/>
    <w:rPr>
      <w:rFonts w:cs="Times New Roman"/>
      <w:vertAlign w:val="superscript"/>
    </w:rPr>
  </w:style>
  <w:style w:type="character" w:customStyle="1" w:styleId="Heading1Char">
    <w:name w:val="Heading 1 Char"/>
    <w:basedOn w:val="DefaultParagraphFont"/>
    <w:link w:val="Heading1"/>
    <w:uiPriority w:val="9"/>
    <w:rsid w:val="005E25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25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25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25C2"/>
    <w:rPr>
      <w:rFonts w:asciiTheme="majorHAnsi" w:eastAsiaTheme="majorEastAsia" w:hAnsiTheme="majorHAnsi" w:cstheme="majorBidi"/>
      <w:b/>
      <w:bCs/>
      <w:i/>
      <w:iCs/>
      <w:color w:val="4F81BD" w:themeColor="accent1"/>
    </w:rPr>
  </w:style>
  <w:style w:type="paragraph" w:customStyle="1" w:styleId="70exhtblnormal">
    <w:name w:val="70 exh tbl normal"/>
    <w:basedOn w:val="Normal"/>
    <w:rsid w:val="005E25C2"/>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5E25C2"/>
    <w:pPr>
      <w:spacing w:before="200" w:after="0" w:line="240" w:lineRule="auto"/>
    </w:pPr>
    <w:rPr>
      <w:rFonts w:ascii="Arial" w:eastAsia="Times New Roman" w:hAnsi="Arial" w:cs="Times New Roman"/>
      <w:caps/>
      <w:szCs w:val="20"/>
    </w:rPr>
  </w:style>
  <w:style w:type="paragraph" w:styleId="NormalWeb">
    <w:name w:val="Normal (Web)"/>
    <w:basedOn w:val="Normal"/>
    <w:uiPriority w:val="99"/>
    <w:unhideWhenUsed/>
    <w:rsid w:val="009C1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213399"/>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8D43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3A5"/>
  </w:style>
  <w:style w:type="character" w:styleId="PageNumber">
    <w:name w:val="page number"/>
    <w:basedOn w:val="DefaultParagraphFont"/>
    <w:uiPriority w:val="99"/>
    <w:semiHidden/>
    <w:unhideWhenUsed/>
    <w:rsid w:val="008D43A5"/>
  </w:style>
  <w:style w:type="character" w:customStyle="1" w:styleId="Heading6Char">
    <w:name w:val="Heading 6 Char"/>
    <w:basedOn w:val="DefaultParagraphFont"/>
    <w:link w:val="Heading6"/>
    <w:uiPriority w:val="9"/>
    <w:rsid w:val="00566DDD"/>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CD0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FA"/>
  </w:style>
  <w:style w:type="paragraph" w:styleId="Revision">
    <w:name w:val="Revision"/>
    <w:hidden/>
    <w:uiPriority w:val="99"/>
    <w:semiHidden/>
    <w:rsid w:val="00CD03FA"/>
    <w:pPr>
      <w:spacing w:after="0" w:line="240" w:lineRule="auto"/>
    </w:pPr>
  </w:style>
  <w:style w:type="character" w:styleId="Hyperlink">
    <w:name w:val="Hyperlink"/>
    <w:basedOn w:val="DefaultParagraphFont"/>
    <w:uiPriority w:val="99"/>
    <w:unhideWhenUsed/>
    <w:rsid w:val="00451D4A"/>
    <w:rPr>
      <w:color w:val="0000FF" w:themeColor="hyperlink"/>
      <w:u w:val="single"/>
    </w:rPr>
  </w:style>
  <w:style w:type="paragraph" w:customStyle="1" w:styleId="Default">
    <w:name w:val="Default"/>
    <w:rsid w:val="00D53D7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39269E"/>
    <w:pPr>
      <w:spacing w:after="0" w:line="240" w:lineRule="auto"/>
    </w:pPr>
  </w:style>
  <w:style w:type="paragraph" w:customStyle="1" w:styleId="CM88">
    <w:name w:val="CM88"/>
    <w:basedOn w:val="Default"/>
    <w:next w:val="Default"/>
    <w:uiPriority w:val="99"/>
    <w:rsid w:val="00E22B36"/>
    <w:rPr>
      <w:color w:val="auto"/>
    </w:rPr>
  </w:style>
  <w:style w:type="table" w:styleId="TableGrid">
    <w:name w:val="Table Grid"/>
    <w:basedOn w:val="TableNormal"/>
    <w:uiPriority w:val="39"/>
    <w:rsid w:val="0060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3"/>
    <w:basedOn w:val="BodyTextIndent"/>
    <w:autoRedefine/>
    <w:rsid w:val="000D7B25"/>
    <w:pPr>
      <w:spacing w:after="240"/>
    </w:pPr>
  </w:style>
  <w:style w:type="paragraph" w:styleId="BodyTextIndent">
    <w:name w:val="Body Text Indent"/>
    <w:basedOn w:val="Normal"/>
    <w:link w:val="BodyTextIndentChar"/>
    <w:uiPriority w:val="99"/>
    <w:semiHidden/>
    <w:unhideWhenUsed/>
    <w:rsid w:val="000D7B25"/>
    <w:pPr>
      <w:spacing w:after="120"/>
      <w:ind w:left="360"/>
    </w:pPr>
  </w:style>
  <w:style w:type="character" w:customStyle="1" w:styleId="BodyTextIndentChar">
    <w:name w:val="Body Text Indent Char"/>
    <w:basedOn w:val="DefaultParagraphFont"/>
    <w:link w:val="BodyTextIndent"/>
    <w:uiPriority w:val="99"/>
    <w:semiHidden/>
    <w:rsid w:val="000D7B25"/>
  </w:style>
  <w:style w:type="paragraph" w:styleId="PlainText">
    <w:name w:val="Plain Text"/>
    <w:basedOn w:val="Normal"/>
    <w:link w:val="PlainTextChar"/>
    <w:uiPriority w:val="99"/>
    <w:unhideWhenUsed/>
    <w:rsid w:val="00640A9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40A9D"/>
    <w:rPr>
      <w:rFonts w:ascii="Calibri" w:hAnsi="Calibri" w:cs="Consolas"/>
      <w:szCs w:val="21"/>
    </w:rPr>
  </w:style>
  <w:style w:type="character" w:styleId="Strong">
    <w:name w:val="Strong"/>
    <w:basedOn w:val="DefaultParagraphFont"/>
    <w:uiPriority w:val="22"/>
    <w:qFormat/>
    <w:rsid w:val="00D31B14"/>
    <w:rPr>
      <w:b/>
      <w:bCs/>
    </w:rPr>
  </w:style>
  <w:style w:type="character" w:customStyle="1" w:styleId="NoSpacingChar">
    <w:name w:val="No Spacing Char"/>
    <w:basedOn w:val="DefaultParagraphFont"/>
    <w:link w:val="NoSpacing"/>
    <w:uiPriority w:val="1"/>
    <w:rsid w:val="00930964"/>
  </w:style>
  <w:style w:type="paragraph" w:customStyle="1" w:styleId="Body">
    <w:name w:val="Body"/>
    <w:rsid w:val="00FE49AC"/>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20">
    <w:name w:val="Imported Style 20"/>
    <w:rsid w:val="00FE49AC"/>
    <w:pPr>
      <w:numPr>
        <w:numId w:val="2"/>
      </w:numPr>
    </w:pPr>
  </w:style>
  <w:style w:type="paragraph" w:styleId="Subtitle">
    <w:name w:val="Subtitle"/>
    <w:basedOn w:val="Normal"/>
    <w:next w:val="Normal"/>
    <w:link w:val="SubtitleChar"/>
    <w:uiPriority w:val="11"/>
    <w:qFormat/>
    <w:rsid w:val="009B12D0"/>
    <w:pPr>
      <w:numPr>
        <w:ilvl w:val="1"/>
      </w:numPr>
      <w:spacing w:after="0" w:line="240" w:lineRule="auto"/>
    </w:pPr>
    <w:rPr>
      <w:rFonts w:eastAsiaTheme="minorEastAsia"/>
      <w:spacing w:val="15"/>
      <w:sz w:val="24"/>
    </w:rPr>
  </w:style>
  <w:style w:type="character" w:customStyle="1" w:styleId="SubtitleChar">
    <w:name w:val="Subtitle Char"/>
    <w:basedOn w:val="DefaultParagraphFont"/>
    <w:link w:val="Subtitle"/>
    <w:uiPriority w:val="11"/>
    <w:rsid w:val="009B12D0"/>
    <w:rPr>
      <w:rFonts w:eastAsiaTheme="minorEastAsia"/>
      <w:spacing w:val="15"/>
      <w:sz w:val="24"/>
    </w:rPr>
  </w:style>
  <w:style w:type="paragraph" w:customStyle="1" w:styleId="list0020paragraph">
    <w:name w:val="list_0020paragraph"/>
    <w:basedOn w:val="Normal"/>
    <w:rsid w:val="00E8057F"/>
    <w:pPr>
      <w:spacing w:after="0" w:line="240" w:lineRule="auto"/>
      <w:ind w:left="720"/>
    </w:pPr>
    <w:rPr>
      <w:rFonts w:ascii="Calibri" w:eastAsia="Times New Roman" w:hAnsi="Calibri" w:cs="Times New Roman"/>
    </w:rPr>
  </w:style>
  <w:style w:type="character" w:customStyle="1" w:styleId="list0020paragraphchar1">
    <w:name w:val="list_0020paragraph__char1"/>
    <w:basedOn w:val="DefaultParagraphFont"/>
    <w:rsid w:val="003E1520"/>
    <w:rPr>
      <w:rFonts w:ascii="Calibri" w:hAnsi="Calibri" w:hint="default"/>
      <w:b w:val="0"/>
      <w:bCs w:val="0"/>
      <w:sz w:val="22"/>
      <w:szCs w:val="22"/>
    </w:rPr>
  </w:style>
  <w:style w:type="character" w:customStyle="1" w:styleId="None">
    <w:name w:val="None"/>
    <w:rsid w:val="00D023D6"/>
  </w:style>
  <w:style w:type="character" w:customStyle="1" w:styleId="Heading7Char">
    <w:name w:val="Heading 7 Char"/>
    <w:basedOn w:val="DefaultParagraphFont"/>
    <w:link w:val="Heading7"/>
    <w:uiPriority w:val="9"/>
    <w:rsid w:val="00B4338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unhideWhenUsed/>
    <w:rsid w:val="0000601E"/>
    <w:pPr>
      <w:spacing w:after="120"/>
    </w:pPr>
  </w:style>
  <w:style w:type="character" w:customStyle="1" w:styleId="BodyTextChar">
    <w:name w:val="Body Text Char"/>
    <w:basedOn w:val="DefaultParagraphFont"/>
    <w:link w:val="BodyText"/>
    <w:uiPriority w:val="99"/>
    <w:rsid w:val="0000601E"/>
  </w:style>
  <w:style w:type="character" w:customStyle="1" w:styleId="Heading8Char">
    <w:name w:val="Heading 8 Char"/>
    <w:basedOn w:val="DefaultParagraphFont"/>
    <w:link w:val="Heading8"/>
    <w:rsid w:val="00D5556A"/>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D5556A"/>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2E690A"/>
    <w:pPr>
      <w:numPr>
        <w:numId w:val="0"/>
      </w:numPr>
      <w:outlineLvl w:val="9"/>
    </w:pPr>
    <w:rPr>
      <w:lang w:eastAsia="ja-JP"/>
    </w:rPr>
  </w:style>
  <w:style w:type="paragraph" w:styleId="TOC1">
    <w:name w:val="toc 1"/>
    <w:basedOn w:val="Normal"/>
    <w:next w:val="Normal"/>
    <w:autoRedefine/>
    <w:uiPriority w:val="39"/>
    <w:unhideWhenUsed/>
    <w:rsid w:val="002E690A"/>
    <w:pPr>
      <w:spacing w:after="100"/>
    </w:pPr>
  </w:style>
  <w:style w:type="paragraph" w:styleId="TOC2">
    <w:name w:val="toc 2"/>
    <w:basedOn w:val="Normal"/>
    <w:next w:val="Normal"/>
    <w:autoRedefine/>
    <w:uiPriority w:val="39"/>
    <w:unhideWhenUsed/>
    <w:rsid w:val="002E690A"/>
    <w:pPr>
      <w:spacing w:after="100"/>
      <w:ind w:left="220"/>
    </w:pPr>
  </w:style>
  <w:style w:type="paragraph" w:styleId="TOC3">
    <w:name w:val="toc 3"/>
    <w:basedOn w:val="Normal"/>
    <w:next w:val="Normal"/>
    <w:autoRedefine/>
    <w:uiPriority w:val="39"/>
    <w:unhideWhenUsed/>
    <w:rsid w:val="002E690A"/>
    <w:pPr>
      <w:spacing w:after="100"/>
      <w:ind w:left="440"/>
    </w:pPr>
  </w:style>
  <w:style w:type="table" w:customStyle="1" w:styleId="TableGrid3">
    <w:name w:val="Table Grid3"/>
    <w:basedOn w:val="TableNormal"/>
    <w:next w:val="TableGrid"/>
    <w:uiPriority w:val="59"/>
    <w:rsid w:val="005C4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40624"/>
    <w:pPr>
      <w:spacing w:after="100"/>
      <w:ind w:left="660"/>
    </w:pPr>
    <w:rPr>
      <w:rFonts w:eastAsiaTheme="minorEastAsia"/>
    </w:rPr>
  </w:style>
  <w:style w:type="paragraph" w:styleId="TOC5">
    <w:name w:val="toc 5"/>
    <w:basedOn w:val="Normal"/>
    <w:next w:val="Normal"/>
    <w:autoRedefine/>
    <w:uiPriority w:val="39"/>
    <w:unhideWhenUsed/>
    <w:rsid w:val="00C40624"/>
    <w:pPr>
      <w:spacing w:after="100"/>
      <w:ind w:left="880"/>
    </w:pPr>
    <w:rPr>
      <w:rFonts w:eastAsiaTheme="minorEastAsia"/>
    </w:rPr>
  </w:style>
  <w:style w:type="paragraph" w:styleId="TOC6">
    <w:name w:val="toc 6"/>
    <w:basedOn w:val="Normal"/>
    <w:next w:val="Normal"/>
    <w:autoRedefine/>
    <w:uiPriority w:val="39"/>
    <w:unhideWhenUsed/>
    <w:rsid w:val="00C40624"/>
    <w:pPr>
      <w:spacing w:after="100"/>
      <w:ind w:left="1100"/>
    </w:pPr>
    <w:rPr>
      <w:rFonts w:eastAsiaTheme="minorEastAsia"/>
    </w:rPr>
  </w:style>
  <w:style w:type="paragraph" w:styleId="TOC7">
    <w:name w:val="toc 7"/>
    <w:basedOn w:val="Normal"/>
    <w:next w:val="Normal"/>
    <w:autoRedefine/>
    <w:uiPriority w:val="39"/>
    <w:unhideWhenUsed/>
    <w:rsid w:val="00C40624"/>
    <w:pPr>
      <w:spacing w:after="100"/>
      <w:ind w:left="1320"/>
    </w:pPr>
    <w:rPr>
      <w:rFonts w:eastAsiaTheme="minorEastAsia"/>
    </w:rPr>
  </w:style>
  <w:style w:type="paragraph" w:styleId="TOC8">
    <w:name w:val="toc 8"/>
    <w:basedOn w:val="Normal"/>
    <w:next w:val="Normal"/>
    <w:autoRedefine/>
    <w:uiPriority w:val="39"/>
    <w:unhideWhenUsed/>
    <w:rsid w:val="00C40624"/>
    <w:pPr>
      <w:spacing w:after="100"/>
      <w:ind w:left="1540"/>
    </w:pPr>
    <w:rPr>
      <w:rFonts w:eastAsiaTheme="minorEastAsia"/>
    </w:rPr>
  </w:style>
  <w:style w:type="paragraph" w:styleId="TOC9">
    <w:name w:val="toc 9"/>
    <w:basedOn w:val="Normal"/>
    <w:next w:val="Normal"/>
    <w:autoRedefine/>
    <w:uiPriority w:val="39"/>
    <w:unhideWhenUsed/>
    <w:rsid w:val="00C40624"/>
    <w:pPr>
      <w:spacing w:after="100"/>
      <w:ind w:left="1760"/>
    </w:pPr>
    <w:rPr>
      <w:rFonts w:eastAsiaTheme="minorEastAsia"/>
    </w:rPr>
  </w:style>
  <w:style w:type="character" w:styleId="FollowedHyperlink">
    <w:name w:val="FollowedHyperlink"/>
    <w:basedOn w:val="DefaultParagraphFont"/>
    <w:uiPriority w:val="99"/>
    <w:semiHidden/>
    <w:unhideWhenUsed/>
    <w:rsid w:val="00B2235A"/>
    <w:rPr>
      <w:color w:val="800080" w:themeColor="followedHyperlink"/>
      <w:u w:val="single"/>
    </w:rPr>
  </w:style>
  <w:style w:type="table" w:customStyle="1" w:styleId="TableGrid4">
    <w:name w:val="Table Grid4"/>
    <w:basedOn w:val="TableNormal"/>
    <w:next w:val="TableGrid"/>
    <w:uiPriority w:val="59"/>
    <w:rsid w:val="002B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6BE1"/>
    <w:rPr>
      <w:color w:val="808080"/>
    </w:rPr>
  </w:style>
  <w:style w:type="table" w:styleId="LightList">
    <w:name w:val="Light List"/>
    <w:basedOn w:val="TableNormal"/>
    <w:uiPriority w:val="61"/>
    <w:rsid w:val="00BA1B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Accent11">
    <w:name w:val="Grid Table 1 Light - Accent 11"/>
    <w:basedOn w:val="TableNormal"/>
    <w:uiPriority w:val="46"/>
    <w:rsid w:val="00B241B4"/>
    <w:pPr>
      <w:spacing w:after="0" w:line="240" w:lineRule="auto"/>
    </w:pPr>
    <w:rPr>
      <w:sz w:val="24"/>
      <w:szCs w:val="24"/>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353">
      <w:bodyDiv w:val="1"/>
      <w:marLeft w:val="0"/>
      <w:marRight w:val="0"/>
      <w:marTop w:val="0"/>
      <w:marBottom w:val="0"/>
      <w:divBdr>
        <w:top w:val="none" w:sz="0" w:space="0" w:color="auto"/>
        <w:left w:val="none" w:sz="0" w:space="0" w:color="auto"/>
        <w:bottom w:val="none" w:sz="0" w:space="0" w:color="auto"/>
        <w:right w:val="none" w:sz="0" w:space="0" w:color="auto"/>
      </w:divBdr>
    </w:div>
    <w:div w:id="20907317">
      <w:bodyDiv w:val="1"/>
      <w:marLeft w:val="0"/>
      <w:marRight w:val="0"/>
      <w:marTop w:val="0"/>
      <w:marBottom w:val="0"/>
      <w:divBdr>
        <w:top w:val="none" w:sz="0" w:space="0" w:color="auto"/>
        <w:left w:val="none" w:sz="0" w:space="0" w:color="auto"/>
        <w:bottom w:val="none" w:sz="0" w:space="0" w:color="auto"/>
        <w:right w:val="none" w:sz="0" w:space="0" w:color="auto"/>
      </w:divBdr>
    </w:div>
    <w:div w:id="22557652">
      <w:bodyDiv w:val="1"/>
      <w:marLeft w:val="0"/>
      <w:marRight w:val="0"/>
      <w:marTop w:val="0"/>
      <w:marBottom w:val="0"/>
      <w:divBdr>
        <w:top w:val="none" w:sz="0" w:space="0" w:color="auto"/>
        <w:left w:val="none" w:sz="0" w:space="0" w:color="auto"/>
        <w:bottom w:val="none" w:sz="0" w:space="0" w:color="auto"/>
        <w:right w:val="none" w:sz="0" w:space="0" w:color="auto"/>
      </w:divBdr>
    </w:div>
    <w:div w:id="30959512">
      <w:bodyDiv w:val="1"/>
      <w:marLeft w:val="0"/>
      <w:marRight w:val="0"/>
      <w:marTop w:val="0"/>
      <w:marBottom w:val="0"/>
      <w:divBdr>
        <w:top w:val="none" w:sz="0" w:space="0" w:color="auto"/>
        <w:left w:val="none" w:sz="0" w:space="0" w:color="auto"/>
        <w:bottom w:val="none" w:sz="0" w:space="0" w:color="auto"/>
        <w:right w:val="none" w:sz="0" w:space="0" w:color="auto"/>
      </w:divBdr>
    </w:div>
    <w:div w:id="35325025">
      <w:bodyDiv w:val="1"/>
      <w:marLeft w:val="0"/>
      <w:marRight w:val="0"/>
      <w:marTop w:val="0"/>
      <w:marBottom w:val="0"/>
      <w:divBdr>
        <w:top w:val="none" w:sz="0" w:space="0" w:color="auto"/>
        <w:left w:val="none" w:sz="0" w:space="0" w:color="auto"/>
        <w:bottom w:val="none" w:sz="0" w:space="0" w:color="auto"/>
        <w:right w:val="none" w:sz="0" w:space="0" w:color="auto"/>
      </w:divBdr>
    </w:div>
    <w:div w:id="42482496">
      <w:bodyDiv w:val="1"/>
      <w:marLeft w:val="0"/>
      <w:marRight w:val="0"/>
      <w:marTop w:val="0"/>
      <w:marBottom w:val="0"/>
      <w:divBdr>
        <w:top w:val="none" w:sz="0" w:space="0" w:color="auto"/>
        <w:left w:val="none" w:sz="0" w:space="0" w:color="auto"/>
        <w:bottom w:val="none" w:sz="0" w:space="0" w:color="auto"/>
        <w:right w:val="none" w:sz="0" w:space="0" w:color="auto"/>
      </w:divBdr>
    </w:div>
    <w:div w:id="47462013">
      <w:bodyDiv w:val="1"/>
      <w:marLeft w:val="0"/>
      <w:marRight w:val="0"/>
      <w:marTop w:val="0"/>
      <w:marBottom w:val="0"/>
      <w:divBdr>
        <w:top w:val="none" w:sz="0" w:space="0" w:color="auto"/>
        <w:left w:val="none" w:sz="0" w:space="0" w:color="auto"/>
        <w:bottom w:val="none" w:sz="0" w:space="0" w:color="auto"/>
        <w:right w:val="none" w:sz="0" w:space="0" w:color="auto"/>
      </w:divBdr>
    </w:div>
    <w:div w:id="69234230">
      <w:bodyDiv w:val="1"/>
      <w:marLeft w:val="0"/>
      <w:marRight w:val="0"/>
      <w:marTop w:val="0"/>
      <w:marBottom w:val="0"/>
      <w:divBdr>
        <w:top w:val="none" w:sz="0" w:space="0" w:color="auto"/>
        <w:left w:val="none" w:sz="0" w:space="0" w:color="auto"/>
        <w:bottom w:val="none" w:sz="0" w:space="0" w:color="auto"/>
        <w:right w:val="none" w:sz="0" w:space="0" w:color="auto"/>
      </w:divBdr>
    </w:div>
    <w:div w:id="69275829">
      <w:bodyDiv w:val="1"/>
      <w:marLeft w:val="0"/>
      <w:marRight w:val="0"/>
      <w:marTop w:val="0"/>
      <w:marBottom w:val="0"/>
      <w:divBdr>
        <w:top w:val="none" w:sz="0" w:space="0" w:color="auto"/>
        <w:left w:val="none" w:sz="0" w:space="0" w:color="auto"/>
        <w:bottom w:val="none" w:sz="0" w:space="0" w:color="auto"/>
        <w:right w:val="none" w:sz="0" w:space="0" w:color="auto"/>
      </w:divBdr>
    </w:div>
    <w:div w:id="72044967">
      <w:bodyDiv w:val="1"/>
      <w:marLeft w:val="0"/>
      <w:marRight w:val="0"/>
      <w:marTop w:val="0"/>
      <w:marBottom w:val="0"/>
      <w:divBdr>
        <w:top w:val="none" w:sz="0" w:space="0" w:color="auto"/>
        <w:left w:val="none" w:sz="0" w:space="0" w:color="auto"/>
        <w:bottom w:val="none" w:sz="0" w:space="0" w:color="auto"/>
        <w:right w:val="none" w:sz="0" w:space="0" w:color="auto"/>
      </w:divBdr>
    </w:div>
    <w:div w:id="94642274">
      <w:bodyDiv w:val="1"/>
      <w:marLeft w:val="0"/>
      <w:marRight w:val="0"/>
      <w:marTop w:val="0"/>
      <w:marBottom w:val="0"/>
      <w:divBdr>
        <w:top w:val="none" w:sz="0" w:space="0" w:color="auto"/>
        <w:left w:val="none" w:sz="0" w:space="0" w:color="auto"/>
        <w:bottom w:val="none" w:sz="0" w:space="0" w:color="auto"/>
        <w:right w:val="none" w:sz="0" w:space="0" w:color="auto"/>
      </w:divBdr>
    </w:div>
    <w:div w:id="117258213">
      <w:bodyDiv w:val="1"/>
      <w:marLeft w:val="0"/>
      <w:marRight w:val="0"/>
      <w:marTop w:val="0"/>
      <w:marBottom w:val="0"/>
      <w:divBdr>
        <w:top w:val="none" w:sz="0" w:space="0" w:color="auto"/>
        <w:left w:val="none" w:sz="0" w:space="0" w:color="auto"/>
        <w:bottom w:val="none" w:sz="0" w:space="0" w:color="auto"/>
        <w:right w:val="none" w:sz="0" w:space="0" w:color="auto"/>
      </w:divBdr>
    </w:div>
    <w:div w:id="120734360">
      <w:bodyDiv w:val="1"/>
      <w:marLeft w:val="0"/>
      <w:marRight w:val="0"/>
      <w:marTop w:val="0"/>
      <w:marBottom w:val="0"/>
      <w:divBdr>
        <w:top w:val="none" w:sz="0" w:space="0" w:color="auto"/>
        <w:left w:val="none" w:sz="0" w:space="0" w:color="auto"/>
        <w:bottom w:val="none" w:sz="0" w:space="0" w:color="auto"/>
        <w:right w:val="none" w:sz="0" w:space="0" w:color="auto"/>
      </w:divBdr>
    </w:div>
    <w:div w:id="132480161">
      <w:bodyDiv w:val="1"/>
      <w:marLeft w:val="0"/>
      <w:marRight w:val="0"/>
      <w:marTop w:val="0"/>
      <w:marBottom w:val="0"/>
      <w:divBdr>
        <w:top w:val="none" w:sz="0" w:space="0" w:color="auto"/>
        <w:left w:val="none" w:sz="0" w:space="0" w:color="auto"/>
        <w:bottom w:val="none" w:sz="0" w:space="0" w:color="auto"/>
        <w:right w:val="none" w:sz="0" w:space="0" w:color="auto"/>
      </w:divBdr>
    </w:div>
    <w:div w:id="154956530">
      <w:bodyDiv w:val="1"/>
      <w:marLeft w:val="0"/>
      <w:marRight w:val="0"/>
      <w:marTop w:val="0"/>
      <w:marBottom w:val="0"/>
      <w:divBdr>
        <w:top w:val="none" w:sz="0" w:space="0" w:color="auto"/>
        <w:left w:val="none" w:sz="0" w:space="0" w:color="auto"/>
        <w:bottom w:val="none" w:sz="0" w:space="0" w:color="auto"/>
        <w:right w:val="none" w:sz="0" w:space="0" w:color="auto"/>
      </w:divBdr>
    </w:div>
    <w:div w:id="190076719">
      <w:bodyDiv w:val="1"/>
      <w:marLeft w:val="0"/>
      <w:marRight w:val="0"/>
      <w:marTop w:val="0"/>
      <w:marBottom w:val="0"/>
      <w:divBdr>
        <w:top w:val="none" w:sz="0" w:space="0" w:color="auto"/>
        <w:left w:val="none" w:sz="0" w:space="0" w:color="auto"/>
        <w:bottom w:val="none" w:sz="0" w:space="0" w:color="auto"/>
        <w:right w:val="none" w:sz="0" w:space="0" w:color="auto"/>
      </w:divBdr>
    </w:div>
    <w:div w:id="201327902">
      <w:bodyDiv w:val="1"/>
      <w:marLeft w:val="0"/>
      <w:marRight w:val="0"/>
      <w:marTop w:val="0"/>
      <w:marBottom w:val="0"/>
      <w:divBdr>
        <w:top w:val="none" w:sz="0" w:space="0" w:color="auto"/>
        <w:left w:val="none" w:sz="0" w:space="0" w:color="auto"/>
        <w:bottom w:val="none" w:sz="0" w:space="0" w:color="auto"/>
        <w:right w:val="none" w:sz="0" w:space="0" w:color="auto"/>
      </w:divBdr>
    </w:div>
    <w:div w:id="210263423">
      <w:bodyDiv w:val="1"/>
      <w:marLeft w:val="0"/>
      <w:marRight w:val="0"/>
      <w:marTop w:val="0"/>
      <w:marBottom w:val="0"/>
      <w:divBdr>
        <w:top w:val="none" w:sz="0" w:space="0" w:color="auto"/>
        <w:left w:val="none" w:sz="0" w:space="0" w:color="auto"/>
        <w:bottom w:val="none" w:sz="0" w:space="0" w:color="auto"/>
        <w:right w:val="none" w:sz="0" w:space="0" w:color="auto"/>
      </w:divBdr>
    </w:div>
    <w:div w:id="223418241">
      <w:bodyDiv w:val="1"/>
      <w:marLeft w:val="0"/>
      <w:marRight w:val="0"/>
      <w:marTop w:val="0"/>
      <w:marBottom w:val="0"/>
      <w:divBdr>
        <w:top w:val="none" w:sz="0" w:space="0" w:color="auto"/>
        <w:left w:val="none" w:sz="0" w:space="0" w:color="auto"/>
        <w:bottom w:val="none" w:sz="0" w:space="0" w:color="auto"/>
        <w:right w:val="none" w:sz="0" w:space="0" w:color="auto"/>
      </w:divBdr>
    </w:div>
    <w:div w:id="229703777">
      <w:bodyDiv w:val="1"/>
      <w:marLeft w:val="0"/>
      <w:marRight w:val="0"/>
      <w:marTop w:val="0"/>
      <w:marBottom w:val="0"/>
      <w:divBdr>
        <w:top w:val="none" w:sz="0" w:space="0" w:color="auto"/>
        <w:left w:val="none" w:sz="0" w:space="0" w:color="auto"/>
        <w:bottom w:val="none" w:sz="0" w:space="0" w:color="auto"/>
        <w:right w:val="none" w:sz="0" w:space="0" w:color="auto"/>
      </w:divBdr>
    </w:div>
    <w:div w:id="240065432">
      <w:bodyDiv w:val="1"/>
      <w:marLeft w:val="0"/>
      <w:marRight w:val="0"/>
      <w:marTop w:val="0"/>
      <w:marBottom w:val="0"/>
      <w:divBdr>
        <w:top w:val="none" w:sz="0" w:space="0" w:color="auto"/>
        <w:left w:val="none" w:sz="0" w:space="0" w:color="auto"/>
        <w:bottom w:val="none" w:sz="0" w:space="0" w:color="auto"/>
        <w:right w:val="none" w:sz="0" w:space="0" w:color="auto"/>
      </w:divBdr>
    </w:div>
    <w:div w:id="240452042">
      <w:bodyDiv w:val="1"/>
      <w:marLeft w:val="0"/>
      <w:marRight w:val="0"/>
      <w:marTop w:val="0"/>
      <w:marBottom w:val="0"/>
      <w:divBdr>
        <w:top w:val="none" w:sz="0" w:space="0" w:color="auto"/>
        <w:left w:val="none" w:sz="0" w:space="0" w:color="auto"/>
        <w:bottom w:val="none" w:sz="0" w:space="0" w:color="auto"/>
        <w:right w:val="none" w:sz="0" w:space="0" w:color="auto"/>
      </w:divBdr>
    </w:div>
    <w:div w:id="252208009">
      <w:bodyDiv w:val="1"/>
      <w:marLeft w:val="0"/>
      <w:marRight w:val="0"/>
      <w:marTop w:val="0"/>
      <w:marBottom w:val="0"/>
      <w:divBdr>
        <w:top w:val="none" w:sz="0" w:space="0" w:color="auto"/>
        <w:left w:val="none" w:sz="0" w:space="0" w:color="auto"/>
        <w:bottom w:val="none" w:sz="0" w:space="0" w:color="auto"/>
        <w:right w:val="none" w:sz="0" w:space="0" w:color="auto"/>
      </w:divBdr>
    </w:div>
    <w:div w:id="261228460">
      <w:bodyDiv w:val="1"/>
      <w:marLeft w:val="0"/>
      <w:marRight w:val="0"/>
      <w:marTop w:val="0"/>
      <w:marBottom w:val="0"/>
      <w:divBdr>
        <w:top w:val="none" w:sz="0" w:space="0" w:color="auto"/>
        <w:left w:val="none" w:sz="0" w:space="0" w:color="auto"/>
        <w:bottom w:val="none" w:sz="0" w:space="0" w:color="auto"/>
        <w:right w:val="none" w:sz="0" w:space="0" w:color="auto"/>
      </w:divBdr>
    </w:div>
    <w:div w:id="276378233">
      <w:bodyDiv w:val="1"/>
      <w:marLeft w:val="0"/>
      <w:marRight w:val="0"/>
      <w:marTop w:val="0"/>
      <w:marBottom w:val="0"/>
      <w:divBdr>
        <w:top w:val="none" w:sz="0" w:space="0" w:color="auto"/>
        <w:left w:val="none" w:sz="0" w:space="0" w:color="auto"/>
        <w:bottom w:val="none" w:sz="0" w:space="0" w:color="auto"/>
        <w:right w:val="none" w:sz="0" w:space="0" w:color="auto"/>
      </w:divBdr>
    </w:div>
    <w:div w:id="291715478">
      <w:bodyDiv w:val="1"/>
      <w:marLeft w:val="0"/>
      <w:marRight w:val="0"/>
      <w:marTop w:val="0"/>
      <w:marBottom w:val="0"/>
      <w:divBdr>
        <w:top w:val="none" w:sz="0" w:space="0" w:color="auto"/>
        <w:left w:val="none" w:sz="0" w:space="0" w:color="auto"/>
        <w:bottom w:val="none" w:sz="0" w:space="0" w:color="auto"/>
        <w:right w:val="none" w:sz="0" w:space="0" w:color="auto"/>
      </w:divBdr>
    </w:div>
    <w:div w:id="291982618">
      <w:bodyDiv w:val="1"/>
      <w:marLeft w:val="0"/>
      <w:marRight w:val="0"/>
      <w:marTop w:val="0"/>
      <w:marBottom w:val="0"/>
      <w:divBdr>
        <w:top w:val="none" w:sz="0" w:space="0" w:color="auto"/>
        <w:left w:val="none" w:sz="0" w:space="0" w:color="auto"/>
        <w:bottom w:val="none" w:sz="0" w:space="0" w:color="auto"/>
        <w:right w:val="none" w:sz="0" w:space="0" w:color="auto"/>
      </w:divBdr>
    </w:div>
    <w:div w:id="317462466">
      <w:bodyDiv w:val="1"/>
      <w:marLeft w:val="0"/>
      <w:marRight w:val="0"/>
      <w:marTop w:val="0"/>
      <w:marBottom w:val="0"/>
      <w:divBdr>
        <w:top w:val="none" w:sz="0" w:space="0" w:color="auto"/>
        <w:left w:val="none" w:sz="0" w:space="0" w:color="auto"/>
        <w:bottom w:val="none" w:sz="0" w:space="0" w:color="auto"/>
        <w:right w:val="none" w:sz="0" w:space="0" w:color="auto"/>
      </w:divBdr>
    </w:div>
    <w:div w:id="327370848">
      <w:bodyDiv w:val="1"/>
      <w:marLeft w:val="0"/>
      <w:marRight w:val="0"/>
      <w:marTop w:val="0"/>
      <w:marBottom w:val="0"/>
      <w:divBdr>
        <w:top w:val="none" w:sz="0" w:space="0" w:color="auto"/>
        <w:left w:val="none" w:sz="0" w:space="0" w:color="auto"/>
        <w:bottom w:val="none" w:sz="0" w:space="0" w:color="auto"/>
        <w:right w:val="none" w:sz="0" w:space="0" w:color="auto"/>
      </w:divBdr>
    </w:div>
    <w:div w:id="343673055">
      <w:bodyDiv w:val="1"/>
      <w:marLeft w:val="0"/>
      <w:marRight w:val="0"/>
      <w:marTop w:val="0"/>
      <w:marBottom w:val="0"/>
      <w:divBdr>
        <w:top w:val="none" w:sz="0" w:space="0" w:color="auto"/>
        <w:left w:val="none" w:sz="0" w:space="0" w:color="auto"/>
        <w:bottom w:val="none" w:sz="0" w:space="0" w:color="auto"/>
        <w:right w:val="none" w:sz="0" w:space="0" w:color="auto"/>
      </w:divBdr>
    </w:div>
    <w:div w:id="377358182">
      <w:bodyDiv w:val="1"/>
      <w:marLeft w:val="0"/>
      <w:marRight w:val="0"/>
      <w:marTop w:val="0"/>
      <w:marBottom w:val="0"/>
      <w:divBdr>
        <w:top w:val="none" w:sz="0" w:space="0" w:color="auto"/>
        <w:left w:val="none" w:sz="0" w:space="0" w:color="auto"/>
        <w:bottom w:val="none" w:sz="0" w:space="0" w:color="auto"/>
        <w:right w:val="none" w:sz="0" w:space="0" w:color="auto"/>
      </w:divBdr>
    </w:div>
    <w:div w:id="392705848">
      <w:bodyDiv w:val="1"/>
      <w:marLeft w:val="0"/>
      <w:marRight w:val="0"/>
      <w:marTop w:val="0"/>
      <w:marBottom w:val="0"/>
      <w:divBdr>
        <w:top w:val="none" w:sz="0" w:space="0" w:color="auto"/>
        <w:left w:val="none" w:sz="0" w:space="0" w:color="auto"/>
        <w:bottom w:val="none" w:sz="0" w:space="0" w:color="auto"/>
        <w:right w:val="none" w:sz="0" w:space="0" w:color="auto"/>
      </w:divBdr>
    </w:div>
    <w:div w:id="410205036">
      <w:bodyDiv w:val="1"/>
      <w:marLeft w:val="0"/>
      <w:marRight w:val="0"/>
      <w:marTop w:val="0"/>
      <w:marBottom w:val="0"/>
      <w:divBdr>
        <w:top w:val="none" w:sz="0" w:space="0" w:color="auto"/>
        <w:left w:val="none" w:sz="0" w:space="0" w:color="auto"/>
        <w:bottom w:val="none" w:sz="0" w:space="0" w:color="auto"/>
        <w:right w:val="none" w:sz="0" w:space="0" w:color="auto"/>
      </w:divBdr>
    </w:div>
    <w:div w:id="414010776">
      <w:bodyDiv w:val="1"/>
      <w:marLeft w:val="0"/>
      <w:marRight w:val="0"/>
      <w:marTop w:val="0"/>
      <w:marBottom w:val="0"/>
      <w:divBdr>
        <w:top w:val="none" w:sz="0" w:space="0" w:color="auto"/>
        <w:left w:val="none" w:sz="0" w:space="0" w:color="auto"/>
        <w:bottom w:val="none" w:sz="0" w:space="0" w:color="auto"/>
        <w:right w:val="none" w:sz="0" w:space="0" w:color="auto"/>
      </w:divBdr>
    </w:div>
    <w:div w:id="415980880">
      <w:bodyDiv w:val="1"/>
      <w:marLeft w:val="0"/>
      <w:marRight w:val="0"/>
      <w:marTop w:val="0"/>
      <w:marBottom w:val="0"/>
      <w:divBdr>
        <w:top w:val="none" w:sz="0" w:space="0" w:color="auto"/>
        <w:left w:val="none" w:sz="0" w:space="0" w:color="auto"/>
        <w:bottom w:val="none" w:sz="0" w:space="0" w:color="auto"/>
        <w:right w:val="none" w:sz="0" w:space="0" w:color="auto"/>
      </w:divBdr>
    </w:div>
    <w:div w:id="464665277">
      <w:bodyDiv w:val="1"/>
      <w:marLeft w:val="0"/>
      <w:marRight w:val="0"/>
      <w:marTop w:val="0"/>
      <w:marBottom w:val="0"/>
      <w:divBdr>
        <w:top w:val="none" w:sz="0" w:space="0" w:color="auto"/>
        <w:left w:val="none" w:sz="0" w:space="0" w:color="auto"/>
        <w:bottom w:val="none" w:sz="0" w:space="0" w:color="auto"/>
        <w:right w:val="none" w:sz="0" w:space="0" w:color="auto"/>
      </w:divBdr>
    </w:div>
    <w:div w:id="484204505">
      <w:bodyDiv w:val="1"/>
      <w:marLeft w:val="0"/>
      <w:marRight w:val="0"/>
      <w:marTop w:val="0"/>
      <w:marBottom w:val="0"/>
      <w:divBdr>
        <w:top w:val="none" w:sz="0" w:space="0" w:color="auto"/>
        <w:left w:val="none" w:sz="0" w:space="0" w:color="auto"/>
        <w:bottom w:val="none" w:sz="0" w:space="0" w:color="auto"/>
        <w:right w:val="none" w:sz="0" w:space="0" w:color="auto"/>
      </w:divBdr>
    </w:div>
    <w:div w:id="492645504">
      <w:bodyDiv w:val="1"/>
      <w:marLeft w:val="0"/>
      <w:marRight w:val="0"/>
      <w:marTop w:val="0"/>
      <w:marBottom w:val="0"/>
      <w:divBdr>
        <w:top w:val="none" w:sz="0" w:space="0" w:color="auto"/>
        <w:left w:val="none" w:sz="0" w:space="0" w:color="auto"/>
        <w:bottom w:val="none" w:sz="0" w:space="0" w:color="auto"/>
        <w:right w:val="none" w:sz="0" w:space="0" w:color="auto"/>
      </w:divBdr>
    </w:div>
    <w:div w:id="495614290">
      <w:bodyDiv w:val="1"/>
      <w:marLeft w:val="0"/>
      <w:marRight w:val="0"/>
      <w:marTop w:val="0"/>
      <w:marBottom w:val="0"/>
      <w:divBdr>
        <w:top w:val="none" w:sz="0" w:space="0" w:color="auto"/>
        <w:left w:val="none" w:sz="0" w:space="0" w:color="auto"/>
        <w:bottom w:val="none" w:sz="0" w:space="0" w:color="auto"/>
        <w:right w:val="none" w:sz="0" w:space="0" w:color="auto"/>
      </w:divBdr>
    </w:div>
    <w:div w:id="497892985">
      <w:bodyDiv w:val="1"/>
      <w:marLeft w:val="0"/>
      <w:marRight w:val="0"/>
      <w:marTop w:val="0"/>
      <w:marBottom w:val="0"/>
      <w:divBdr>
        <w:top w:val="none" w:sz="0" w:space="0" w:color="auto"/>
        <w:left w:val="none" w:sz="0" w:space="0" w:color="auto"/>
        <w:bottom w:val="none" w:sz="0" w:space="0" w:color="auto"/>
        <w:right w:val="none" w:sz="0" w:space="0" w:color="auto"/>
      </w:divBdr>
    </w:div>
    <w:div w:id="499975883">
      <w:bodyDiv w:val="1"/>
      <w:marLeft w:val="0"/>
      <w:marRight w:val="0"/>
      <w:marTop w:val="0"/>
      <w:marBottom w:val="0"/>
      <w:divBdr>
        <w:top w:val="none" w:sz="0" w:space="0" w:color="auto"/>
        <w:left w:val="none" w:sz="0" w:space="0" w:color="auto"/>
        <w:bottom w:val="none" w:sz="0" w:space="0" w:color="auto"/>
        <w:right w:val="none" w:sz="0" w:space="0" w:color="auto"/>
      </w:divBdr>
    </w:div>
    <w:div w:id="501895922">
      <w:bodyDiv w:val="1"/>
      <w:marLeft w:val="0"/>
      <w:marRight w:val="0"/>
      <w:marTop w:val="0"/>
      <w:marBottom w:val="0"/>
      <w:divBdr>
        <w:top w:val="none" w:sz="0" w:space="0" w:color="auto"/>
        <w:left w:val="none" w:sz="0" w:space="0" w:color="auto"/>
        <w:bottom w:val="none" w:sz="0" w:space="0" w:color="auto"/>
        <w:right w:val="none" w:sz="0" w:space="0" w:color="auto"/>
      </w:divBdr>
    </w:div>
    <w:div w:id="535242108">
      <w:bodyDiv w:val="1"/>
      <w:marLeft w:val="0"/>
      <w:marRight w:val="0"/>
      <w:marTop w:val="0"/>
      <w:marBottom w:val="0"/>
      <w:divBdr>
        <w:top w:val="none" w:sz="0" w:space="0" w:color="auto"/>
        <w:left w:val="none" w:sz="0" w:space="0" w:color="auto"/>
        <w:bottom w:val="none" w:sz="0" w:space="0" w:color="auto"/>
        <w:right w:val="none" w:sz="0" w:space="0" w:color="auto"/>
      </w:divBdr>
    </w:div>
    <w:div w:id="536352319">
      <w:bodyDiv w:val="1"/>
      <w:marLeft w:val="0"/>
      <w:marRight w:val="0"/>
      <w:marTop w:val="0"/>
      <w:marBottom w:val="0"/>
      <w:divBdr>
        <w:top w:val="none" w:sz="0" w:space="0" w:color="auto"/>
        <w:left w:val="none" w:sz="0" w:space="0" w:color="auto"/>
        <w:bottom w:val="none" w:sz="0" w:space="0" w:color="auto"/>
        <w:right w:val="none" w:sz="0" w:space="0" w:color="auto"/>
      </w:divBdr>
    </w:div>
    <w:div w:id="553200843">
      <w:bodyDiv w:val="1"/>
      <w:marLeft w:val="0"/>
      <w:marRight w:val="0"/>
      <w:marTop w:val="0"/>
      <w:marBottom w:val="0"/>
      <w:divBdr>
        <w:top w:val="none" w:sz="0" w:space="0" w:color="auto"/>
        <w:left w:val="none" w:sz="0" w:space="0" w:color="auto"/>
        <w:bottom w:val="none" w:sz="0" w:space="0" w:color="auto"/>
        <w:right w:val="none" w:sz="0" w:space="0" w:color="auto"/>
      </w:divBdr>
    </w:div>
    <w:div w:id="559024858">
      <w:bodyDiv w:val="1"/>
      <w:marLeft w:val="0"/>
      <w:marRight w:val="0"/>
      <w:marTop w:val="0"/>
      <w:marBottom w:val="0"/>
      <w:divBdr>
        <w:top w:val="none" w:sz="0" w:space="0" w:color="auto"/>
        <w:left w:val="none" w:sz="0" w:space="0" w:color="auto"/>
        <w:bottom w:val="none" w:sz="0" w:space="0" w:color="auto"/>
        <w:right w:val="none" w:sz="0" w:space="0" w:color="auto"/>
      </w:divBdr>
    </w:div>
    <w:div w:id="583687159">
      <w:bodyDiv w:val="1"/>
      <w:marLeft w:val="0"/>
      <w:marRight w:val="0"/>
      <w:marTop w:val="0"/>
      <w:marBottom w:val="0"/>
      <w:divBdr>
        <w:top w:val="none" w:sz="0" w:space="0" w:color="auto"/>
        <w:left w:val="none" w:sz="0" w:space="0" w:color="auto"/>
        <w:bottom w:val="none" w:sz="0" w:space="0" w:color="auto"/>
        <w:right w:val="none" w:sz="0" w:space="0" w:color="auto"/>
      </w:divBdr>
    </w:div>
    <w:div w:id="587616752">
      <w:bodyDiv w:val="1"/>
      <w:marLeft w:val="0"/>
      <w:marRight w:val="0"/>
      <w:marTop w:val="0"/>
      <w:marBottom w:val="0"/>
      <w:divBdr>
        <w:top w:val="none" w:sz="0" w:space="0" w:color="auto"/>
        <w:left w:val="none" w:sz="0" w:space="0" w:color="auto"/>
        <w:bottom w:val="none" w:sz="0" w:space="0" w:color="auto"/>
        <w:right w:val="none" w:sz="0" w:space="0" w:color="auto"/>
      </w:divBdr>
    </w:div>
    <w:div w:id="610672182">
      <w:bodyDiv w:val="1"/>
      <w:marLeft w:val="0"/>
      <w:marRight w:val="0"/>
      <w:marTop w:val="0"/>
      <w:marBottom w:val="0"/>
      <w:divBdr>
        <w:top w:val="none" w:sz="0" w:space="0" w:color="auto"/>
        <w:left w:val="none" w:sz="0" w:space="0" w:color="auto"/>
        <w:bottom w:val="none" w:sz="0" w:space="0" w:color="auto"/>
        <w:right w:val="none" w:sz="0" w:space="0" w:color="auto"/>
      </w:divBdr>
    </w:div>
    <w:div w:id="611671744">
      <w:bodyDiv w:val="1"/>
      <w:marLeft w:val="0"/>
      <w:marRight w:val="0"/>
      <w:marTop w:val="0"/>
      <w:marBottom w:val="0"/>
      <w:divBdr>
        <w:top w:val="none" w:sz="0" w:space="0" w:color="auto"/>
        <w:left w:val="none" w:sz="0" w:space="0" w:color="auto"/>
        <w:bottom w:val="none" w:sz="0" w:space="0" w:color="auto"/>
        <w:right w:val="none" w:sz="0" w:space="0" w:color="auto"/>
      </w:divBdr>
    </w:div>
    <w:div w:id="618688070">
      <w:bodyDiv w:val="1"/>
      <w:marLeft w:val="0"/>
      <w:marRight w:val="0"/>
      <w:marTop w:val="0"/>
      <w:marBottom w:val="0"/>
      <w:divBdr>
        <w:top w:val="none" w:sz="0" w:space="0" w:color="auto"/>
        <w:left w:val="none" w:sz="0" w:space="0" w:color="auto"/>
        <w:bottom w:val="none" w:sz="0" w:space="0" w:color="auto"/>
        <w:right w:val="none" w:sz="0" w:space="0" w:color="auto"/>
      </w:divBdr>
    </w:div>
    <w:div w:id="619722128">
      <w:bodyDiv w:val="1"/>
      <w:marLeft w:val="0"/>
      <w:marRight w:val="0"/>
      <w:marTop w:val="0"/>
      <w:marBottom w:val="0"/>
      <w:divBdr>
        <w:top w:val="none" w:sz="0" w:space="0" w:color="auto"/>
        <w:left w:val="none" w:sz="0" w:space="0" w:color="auto"/>
        <w:bottom w:val="none" w:sz="0" w:space="0" w:color="auto"/>
        <w:right w:val="none" w:sz="0" w:space="0" w:color="auto"/>
      </w:divBdr>
    </w:div>
    <w:div w:id="627860003">
      <w:bodyDiv w:val="1"/>
      <w:marLeft w:val="0"/>
      <w:marRight w:val="0"/>
      <w:marTop w:val="0"/>
      <w:marBottom w:val="0"/>
      <w:divBdr>
        <w:top w:val="none" w:sz="0" w:space="0" w:color="auto"/>
        <w:left w:val="none" w:sz="0" w:space="0" w:color="auto"/>
        <w:bottom w:val="none" w:sz="0" w:space="0" w:color="auto"/>
        <w:right w:val="none" w:sz="0" w:space="0" w:color="auto"/>
      </w:divBdr>
    </w:div>
    <w:div w:id="637148771">
      <w:bodyDiv w:val="1"/>
      <w:marLeft w:val="0"/>
      <w:marRight w:val="0"/>
      <w:marTop w:val="0"/>
      <w:marBottom w:val="0"/>
      <w:divBdr>
        <w:top w:val="none" w:sz="0" w:space="0" w:color="auto"/>
        <w:left w:val="none" w:sz="0" w:space="0" w:color="auto"/>
        <w:bottom w:val="none" w:sz="0" w:space="0" w:color="auto"/>
        <w:right w:val="none" w:sz="0" w:space="0" w:color="auto"/>
      </w:divBdr>
    </w:div>
    <w:div w:id="646475552">
      <w:bodyDiv w:val="1"/>
      <w:marLeft w:val="0"/>
      <w:marRight w:val="0"/>
      <w:marTop w:val="0"/>
      <w:marBottom w:val="0"/>
      <w:divBdr>
        <w:top w:val="none" w:sz="0" w:space="0" w:color="auto"/>
        <w:left w:val="none" w:sz="0" w:space="0" w:color="auto"/>
        <w:bottom w:val="none" w:sz="0" w:space="0" w:color="auto"/>
        <w:right w:val="none" w:sz="0" w:space="0" w:color="auto"/>
      </w:divBdr>
    </w:div>
    <w:div w:id="647706913">
      <w:bodyDiv w:val="1"/>
      <w:marLeft w:val="0"/>
      <w:marRight w:val="0"/>
      <w:marTop w:val="0"/>
      <w:marBottom w:val="0"/>
      <w:divBdr>
        <w:top w:val="none" w:sz="0" w:space="0" w:color="auto"/>
        <w:left w:val="none" w:sz="0" w:space="0" w:color="auto"/>
        <w:bottom w:val="none" w:sz="0" w:space="0" w:color="auto"/>
        <w:right w:val="none" w:sz="0" w:space="0" w:color="auto"/>
      </w:divBdr>
    </w:div>
    <w:div w:id="660937036">
      <w:bodyDiv w:val="1"/>
      <w:marLeft w:val="0"/>
      <w:marRight w:val="0"/>
      <w:marTop w:val="0"/>
      <w:marBottom w:val="0"/>
      <w:divBdr>
        <w:top w:val="none" w:sz="0" w:space="0" w:color="auto"/>
        <w:left w:val="none" w:sz="0" w:space="0" w:color="auto"/>
        <w:bottom w:val="none" w:sz="0" w:space="0" w:color="auto"/>
        <w:right w:val="none" w:sz="0" w:space="0" w:color="auto"/>
      </w:divBdr>
    </w:div>
    <w:div w:id="661155406">
      <w:bodyDiv w:val="1"/>
      <w:marLeft w:val="0"/>
      <w:marRight w:val="0"/>
      <w:marTop w:val="0"/>
      <w:marBottom w:val="0"/>
      <w:divBdr>
        <w:top w:val="none" w:sz="0" w:space="0" w:color="auto"/>
        <w:left w:val="none" w:sz="0" w:space="0" w:color="auto"/>
        <w:bottom w:val="none" w:sz="0" w:space="0" w:color="auto"/>
        <w:right w:val="none" w:sz="0" w:space="0" w:color="auto"/>
      </w:divBdr>
    </w:div>
    <w:div w:id="668368330">
      <w:bodyDiv w:val="1"/>
      <w:marLeft w:val="0"/>
      <w:marRight w:val="0"/>
      <w:marTop w:val="0"/>
      <w:marBottom w:val="0"/>
      <w:divBdr>
        <w:top w:val="none" w:sz="0" w:space="0" w:color="auto"/>
        <w:left w:val="none" w:sz="0" w:space="0" w:color="auto"/>
        <w:bottom w:val="none" w:sz="0" w:space="0" w:color="auto"/>
        <w:right w:val="none" w:sz="0" w:space="0" w:color="auto"/>
      </w:divBdr>
    </w:div>
    <w:div w:id="674038132">
      <w:bodyDiv w:val="1"/>
      <w:marLeft w:val="0"/>
      <w:marRight w:val="0"/>
      <w:marTop w:val="0"/>
      <w:marBottom w:val="0"/>
      <w:divBdr>
        <w:top w:val="none" w:sz="0" w:space="0" w:color="auto"/>
        <w:left w:val="none" w:sz="0" w:space="0" w:color="auto"/>
        <w:bottom w:val="none" w:sz="0" w:space="0" w:color="auto"/>
        <w:right w:val="none" w:sz="0" w:space="0" w:color="auto"/>
      </w:divBdr>
    </w:div>
    <w:div w:id="676230427">
      <w:bodyDiv w:val="1"/>
      <w:marLeft w:val="0"/>
      <w:marRight w:val="0"/>
      <w:marTop w:val="0"/>
      <w:marBottom w:val="0"/>
      <w:divBdr>
        <w:top w:val="none" w:sz="0" w:space="0" w:color="auto"/>
        <w:left w:val="none" w:sz="0" w:space="0" w:color="auto"/>
        <w:bottom w:val="none" w:sz="0" w:space="0" w:color="auto"/>
        <w:right w:val="none" w:sz="0" w:space="0" w:color="auto"/>
      </w:divBdr>
    </w:div>
    <w:div w:id="676343204">
      <w:bodyDiv w:val="1"/>
      <w:marLeft w:val="0"/>
      <w:marRight w:val="0"/>
      <w:marTop w:val="0"/>
      <w:marBottom w:val="0"/>
      <w:divBdr>
        <w:top w:val="none" w:sz="0" w:space="0" w:color="auto"/>
        <w:left w:val="none" w:sz="0" w:space="0" w:color="auto"/>
        <w:bottom w:val="none" w:sz="0" w:space="0" w:color="auto"/>
        <w:right w:val="none" w:sz="0" w:space="0" w:color="auto"/>
      </w:divBdr>
    </w:div>
    <w:div w:id="678386892">
      <w:bodyDiv w:val="1"/>
      <w:marLeft w:val="0"/>
      <w:marRight w:val="0"/>
      <w:marTop w:val="0"/>
      <w:marBottom w:val="0"/>
      <w:divBdr>
        <w:top w:val="none" w:sz="0" w:space="0" w:color="auto"/>
        <w:left w:val="none" w:sz="0" w:space="0" w:color="auto"/>
        <w:bottom w:val="none" w:sz="0" w:space="0" w:color="auto"/>
        <w:right w:val="none" w:sz="0" w:space="0" w:color="auto"/>
      </w:divBdr>
    </w:div>
    <w:div w:id="706369903">
      <w:bodyDiv w:val="1"/>
      <w:marLeft w:val="0"/>
      <w:marRight w:val="0"/>
      <w:marTop w:val="0"/>
      <w:marBottom w:val="0"/>
      <w:divBdr>
        <w:top w:val="none" w:sz="0" w:space="0" w:color="auto"/>
        <w:left w:val="none" w:sz="0" w:space="0" w:color="auto"/>
        <w:bottom w:val="none" w:sz="0" w:space="0" w:color="auto"/>
        <w:right w:val="none" w:sz="0" w:space="0" w:color="auto"/>
      </w:divBdr>
    </w:div>
    <w:div w:id="713700331">
      <w:bodyDiv w:val="1"/>
      <w:marLeft w:val="0"/>
      <w:marRight w:val="0"/>
      <w:marTop w:val="0"/>
      <w:marBottom w:val="0"/>
      <w:divBdr>
        <w:top w:val="none" w:sz="0" w:space="0" w:color="auto"/>
        <w:left w:val="none" w:sz="0" w:space="0" w:color="auto"/>
        <w:bottom w:val="none" w:sz="0" w:space="0" w:color="auto"/>
        <w:right w:val="none" w:sz="0" w:space="0" w:color="auto"/>
      </w:divBdr>
    </w:div>
    <w:div w:id="721170907">
      <w:bodyDiv w:val="1"/>
      <w:marLeft w:val="0"/>
      <w:marRight w:val="0"/>
      <w:marTop w:val="0"/>
      <w:marBottom w:val="0"/>
      <w:divBdr>
        <w:top w:val="none" w:sz="0" w:space="0" w:color="auto"/>
        <w:left w:val="none" w:sz="0" w:space="0" w:color="auto"/>
        <w:bottom w:val="none" w:sz="0" w:space="0" w:color="auto"/>
        <w:right w:val="none" w:sz="0" w:space="0" w:color="auto"/>
      </w:divBdr>
      <w:divsChild>
        <w:div w:id="1574967789">
          <w:marLeft w:val="446"/>
          <w:marRight w:val="0"/>
          <w:marTop w:val="0"/>
          <w:marBottom w:val="120"/>
          <w:divBdr>
            <w:top w:val="none" w:sz="0" w:space="0" w:color="auto"/>
            <w:left w:val="none" w:sz="0" w:space="0" w:color="auto"/>
            <w:bottom w:val="none" w:sz="0" w:space="0" w:color="auto"/>
            <w:right w:val="none" w:sz="0" w:space="0" w:color="auto"/>
          </w:divBdr>
        </w:div>
      </w:divsChild>
    </w:div>
    <w:div w:id="737508957">
      <w:bodyDiv w:val="1"/>
      <w:marLeft w:val="0"/>
      <w:marRight w:val="0"/>
      <w:marTop w:val="0"/>
      <w:marBottom w:val="0"/>
      <w:divBdr>
        <w:top w:val="none" w:sz="0" w:space="0" w:color="auto"/>
        <w:left w:val="none" w:sz="0" w:space="0" w:color="auto"/>
        <w:bottom w:val="none" w:sz="0" w:space="0" w:color="auto"/>
        <w:right w:val="none" w:sz="0" w:space="0" w:color="auto"/>
      </w:divBdr>
    </w:div>
    <w:div w:id="740638676">
      <w:bodyDiv w:val="1"/>
      <w:marLeft w:val="0"/>
      <w:marRight w:val="0"/>
      <w:marTop w:val="0"/>
      <w:marBottom w:val="0"/>
      <w:divBdr>
        <w:top w:val="none" w:sz="0" w:space="0" w:color="auto"/>
        <w:left w:val="none" w:sz="0" w:space="0" w:color="auto"/>
        <w:bottom w:val="none" w:sz="0" w:space="0" w:color="auto"/>
        <w:right w:val="none" w:sz="0" w:space="0" w:color="auto"/>
      </w:divBdr>
    </w:div>
    <w:div w:id="751239688">
      <w:bodyDiv w:val="1"/>
      <w:marLeft w:val="0"/>
      <w:marRight w:val="0"/>
      <w:marTop w:val="0"/>
      <w:marBottom w:val="0"/>
      <w:divBdr>
        <w:top w:val="none" w:sz="0" w:space="0" w:color="auto"/>
        <w:left w:val="none" w:sz="0" w:space="0" w:color="auto"/>
        <w:bottom w:val="none" w:sz="0" w:space="0" w:color="auto"/>
        <w:right w:val="none" w:sz="0" w:space="0" w:color="auto"/>
      </w:divBdr>
    </w:div>
    <w:div w:id="760951643">
      <w:bodyDiv w:val="1"/>
      <w:marLeft w:val="0"/>
      <w:marRight w:val="0"/>
      <w:marTop w:val="0"/>
      <w:marBottom w:val="0"/>
      <w:divBdr>
        <w:top w:val="none" w:sz="0" w:space="0" w:color="auto"/>
        <w:left w:val="none" w:sz="0" w:space="0" w:color="auto"/>
        <w:bottom w:val="none" w:sz="0" w:space="0" w:color="auto"/>
        <w:right w:val="none" w:sz="0" w:space="0" w:color="auto"/>
      </w:divBdr>
    </w:div>
    <w:div w:id="764036705">
      <w:bodyDiv w:val="1"/>
      <w:marLeft w:val="0"/>
      <w:marRight w:val="0"/>
      <w:marTop w:val="0"/>
      <w:marBottom w:val="0"/>
      <w:divBdr>
        <w:top w:val="none" w:sz="0" w:space="0" w:color="auto"/>
        <w:left w:val="none" w:sz="0" w:space="0" w:color="auto"/>
        <w:bottom w:val="none" w:sz="0" w:space="0" w:color="auto"/>
        <w:right w:val="none" w:sz="0" w:space="0" w:color="auto"/>
      </w:divBdr>
    </w:div>
    <w:div w:id="804127180">
      <w:bodyDiv w:val="1"/>
      <w:marLeft w:val="0"/>
      <w:marRight w:val="0"/>
      <w:marTop w:val="0"/>
      <w:marBottom w:val="0"/>
      <w:divBdr>
        <w:top w:val="none" w:sz="0" w:space="0" w:color="auto"/>
        <w:left w:val="none" w:sz="0" w:space="0" w:color="auto"/>
        <w:bottom w:val="none" w:sz="0" w:space="0" w:color="auto"/>
        <w:right w:val="none" w:sz="0" w:space="0" w:color="auto"/>
      </w:divBdr>
    </w:div>
    <w:div w:id="810170565">
      <w:bodyDiv w:val="1"/>
      <w:marLeft w:val="0"/>
      <w:marRight w:val="0"/>
      <w:marTop w:val="0"/>
      <w:marBottom w:val="0"/>
      <w:divBdr>
        <w:top w:val="none" w:sz="0" w:space="0" w:color="auto"/>
        <w:left w:val="none" w:sz="0" w:space="0" w:color="auto"/>
        <w:bottom w:val="none" w:sz="0" w:space="0" w:color="auto"/>
        <w:right w:val="none" w:sz="0" w:space="0" w:color="auto"/>
      </w:divBdr>
    </w:div>
    <w:div w:id="852914619">
      <w:bodyDiv w:val="1"/>
      <w:marLeft w:val="0"/>
      <w:marRight w:val="0"/>
      <w:marTop w:val="0"/>
      <w:marBottom w:val="0"/>
      <w:divBdr>
        <w:top w:val="none" w:sz="0" w:space="0" w:color="auto"/>
        <w:left w:val="none" w:sz="0" w:space="0" w:color="auto"/>
        <w:bottom w:val="none" w:sz="0" w:space="0" w:color="auto"/>
        <w:right w:val="none" w:sz="0" w:space="0" w:color="auto"/>
      </w:divBdr>
    </w:div>
    <w:div w:id="854999010">
      <w:bodyDiv w:val="1"/>
      <w:marLeft w:val="0"/>
      <w:marRight w:val="0"/>
      <w:marTop w:val="0"/>
      <w:marBottom w:val="0"/>
      <w:divBdr>
        <w:top w:val="none" w:sz="0" w:space="0" w:color="auto"/>
        <w:left w:val="none" w:sz="0" w:space="0" w:color="auto"/>
        <w:bottom w:val="none" w:sz="0" w:space="0" w:color="auto"/>
        <w:right w:val="none" w:sz="0" w:space="0" w:color="auto"/>
      </w:divBdr>
    </w:div>
    <w:div w:id="873277372">
      <w:bodyDiv w:val="1"/>
      <w:marLeft w:val="0"/>
      <w:marRight w:val="0"/>
      <w:marTop w:val="0"/>
      <w:marBottom w:val="0"/>
      <w:divBdr>
        <w:top w:val="none" w:sz="0" w:space="0" w:color="auto"/>
        <w:left w:val="none" w:sz="0" w:space="0" w:color="auto"/>
        <w:bottom w:val="none" w:sz="0" w:space="0" w:color="auto"/>
        <w:right w:val="none" w:sz="0" w:space="0" w:color="auto"/>
      </w:divBdr>
    </w:div>
    <w:div w:id="877157215">
      <w:bodyDiv w:val="1"/>
      <w:marLeft w:val="0"/>
      <w:marRight w:val="0"/>
      <w:marTop w:val="0"/>
      <w:marBottom w:val="0"/>
      <w:divBdr>
        <w:top w:val="none" w:sz="0" w:space="0" w:color="auto"/>
        <w:left w:val="none" w:sz="0" w:space="0" w:color="auto"/>
        <w:bottom w:val="none" w:sz="0" w:space="0" w:color="auto"/>
        <w:right w:val="none" w:sz="0" w:space="0" w:color="auto"/>
      </w:divBdr>
    </w:div>
    <w:div w:id="908492718">
      <w:bodyDiv w:val="1"/>
      <w:marLeft w:val="0"/>
      <w:marRight w:val="0"/>
      <w:marTop w:val="0"/>
      <w:marBottom w:val="0"/>
      <w:divBdr>
        <w:top w:val="none" w:sz="0" w:space="0" w:color="auto"/>
        <w:left w:val="none" w:sz="0" w:space="0" w:color="auto"/>
        <w:bottom w:val="none" w:sz="0" w:space="0" w:color="auto"/>
        <w:right w:val="none" w:sz="0" w:space="0" w:color="auto"/>
      </w:divBdr>
    </w:div>
    <w:div w:id="911819674">
      <w:bodyDiv w:val="1"/>
      <w:marLeft w:val="0"/>
      <w:marRight w:val="0"/>
      <w:marTop w:val="0"/>
      <w:marBottom w:val="0"/>
      <w:divBdr>
        <w:top w:val="none" w:sz="0" w:space="0" w:color="auto"/>
        <w:left w:val="none" w:sz="0" w:space="0" w:color="auto"/>
        <w:bottom w:val="none" w:sz="0" w:space="0" w:color="auto"/>
        <w:right w:val="none" w:sz="0" w:space="0" w:color="auto"/>
      </w:divBdr>
    </w:div>
    <w:div w:id="919679718">
      <w:bodyDiv w:val="1"/>
      <w:marLeft w:val="0"/>
      <w:marRight w:val="0"/>
      <w:marTop w:val="0"/>
      <w:marBottom w:val="0"/>
      <w:divBdr>
        <w:top w:val="none" w:sz="0" w:space="0" w:color="auto"/>
        <w:left w:val="none" w:sz="0" w:space="0" w:color="auto"/>
        <w:bottom w:val="none" w:sz="0" w:space="0" w:color="auto"/>
        <w:right w:val="none" w:sz="0" w:space="0" w:color="auto"/>
      </w:divBdr>
      <w:divsChild>
        <w:div w:id="88937885">
          <w:marLeft w:val="0"/>
          <w:marRight w:val="0"/>
          <w:marTop w:val="0"/>
          <w:marBottom w:val="0"/>
          <w:divBdr>
            <w:top w:val="none" w:sz="0" w:space="0" w:color="auto"/>
            <w:left w:val="none" w:sz="0" w:space="0" w:color="auto"/>
            <w:bottom w:val="none" w:sz="0" w:space="0" w:color="auto"/>
            <w:right w:val="none" w:sz="0" w:space="0" w:color="auto"/>
          </w:divBdr>
          <w:divsChild>
            <w:div w:id="647247169">
              <w:marLeft w:val="0"/>
              <w:marRight w:val="0"/>
              <w:marTop w:val="0"/>
              <w:marBottom w:val="0"/>
              <w:divBdr>
                <w:top w:val="none" w:sz="0" w:space="0" w:color="auto"/>
                <w:left w:val="none" w:sz="0" w:space="0" w:color="auto"/>
                <w:bottom w:val="none" w:sz="0" w:space="0" w:color="auto"/>
                <w:right w:val="none" w:sz="0" w:space="0" w:color="auto"/>
              </w:divBdr>
              <w:divsChild>
                <w:div w:id="1082220208">
                  <w:marLeft w:val="0"/>
                  <w:marRight w:val="0"/>
                  <w:marTop w:val="0"/>
                  <w:marBottom w:val="0"/>
                  <w:divBdr>
                    <w:top w:val="none" w:sz="0" w:space="0" w:color="auto"/>
                    <w:left w:val="none" w:sz="0" w:space="0" w:color="auto"/>
                    <w:bottom w:val="none" w:sz="0" w:space="0" w:color="auto"/>
                    <w:right w:val="none" w:sz="0" w:space="0" w:color="auto"/>
                  </w:divBdr>
                  <w:divsChild>
                    <w:div w:id="4968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98115">
      <w:bodyDiv w:val="1"/>
      <w:marLeft w:val="0"/>
      <w:marRight w:val="0"/>
      <w:marTop w:val="0"/>
      <w:marBottom w:val="0"/>
      <w:divBdr>
        <w:top w:val="none" w:sz="0" w:space="0" w:color="auto"/>
        <w:left w:val="none" w:sz="0" w:space="0" w:color="auto"/>
        <w:bottom w:val="none" w:sz="0" w:space="0" w:color="auto"/>
        <w:right w:val="none" w:sz="0" w:space="0" w:color="auto"/>
      </w:divBdr>
    </w:div>
    <w:div w:id="932779153">
      <w:bodyDiv w:val="1"/>
      <w:marLeft w:val="0"/>
      <w:marRight w:val="0"/>
      <w:marTop w:val="0"/>
      <w:marBottom w:val="0"/>
      <w:divBdr>
        <w:top w:val="none" w:sz="0" w:space="0" w:color="auto"/>
        <w:left w:val="none" w:sz="0" w:space="0" w:color="auto"/>
        <w:bottom w:val="none" w:sz="0" w:space="0" w:color="auto"/>
        <w:right w:val="none" w:sz="0" w:space="0" w:color="auto"/>
      </w:divBdr>
    </w:div>
    <w:div w:id="934944702">
      <w:bodyDiv w:val="1"/>
      <w:marLeft w:val="0"/>
      <w:marRight w:val="0"/>
      <w:marTop w:val="0"/>
      <w:marBottom w:val="0"/>
      <w:divBdr>
        <w:top w:val="none" w:sz="0" w:space="0" w:color="auto"/>
        <w:left w:val="none" w:sz="0" w:space="0" w:color="auto"/>
        <w:bottom w:val="none" w:sz="0" w:space="0" w:color="auto"/>
        <w:right w:val="none" w:sz="0" w:space="0" w:color="auto"/>
      </w:divBdr>
    </w:div>
    <w:div w:id="937257378">
      <w:bodyDiv w:val="1"/>
      <w:marLeft w:val="0"/>
      <w:marRight w:val="0"/>
      <w:marTop w:val="0"/>
      <w:marBottom w:val="0"/>
      <w:divBdr>
        <w:top w:val="none" w:sz="0" w:space="0" w:color="auto"/>
        <w:left w:val="none" w:sz="0" w:space="0" w:color="auto"/>
        <w:bottom w:val="none" w:sz="0" w:space="0" w:color="auto"/>
        <w:right w:val="none" w:sz="0" w:space="0" w:color="auto"/>
      </w:divBdr>
    </w:div>
    <w:div w:id="941452475">
      <w:bodyDiv w:val="1"/>
      <w:marLeft w:val="0"/>
      <w:marRight w:val="0"/>
      <w:marTop w:val="0"/>
      <w:marBottom w:val="0"/>
      <w:divBdr>
        <w:top w:val="none" w:sz="0" w:space="0" w:color="auto"/>
        <w:left w:val="none" w:sz="0" w:space="0" w:color="auto"/>
        <w:bottom w:val="none" w:sz="0" w:space="0" w:color="auto"/>
        <w:right w:val="none" w:sz="0" w:space="0" w:color="auto"/>
      </w:divBdr>
    </w:div>
    <w:div w:id="942540186">
      <w:bodyDiv w:val="1"/>
      <w:marLeft w:val="0"/>
      <w:marRight w:val="0"/>
      <w:marTop w:val="0"/>
      <w:marBottom w:val="0"/>
      <w:divBdr>
        <w:top w:val="none" w:sz="0" w:space="0" w:color="auto"/>
        <w:left w:val="none" w:sz="0" w:space="0" w:color="auto"/>
        <w:bottom w:val="none" w:sz="0" w:space="0" w:color="auto"/>
        <w:right w:val="none" w:sz="0" w:space="0" w:color="auto"/>
      </w:divBdr>
    </w:div>
    <w:div w:id="952052615">
      <w:bodyDiv w:val="1"/>
      <w:marLeft w:val="0"/>
      <w:marRight w:val="0"/>
      <w:marTop w:val="0"/>
      <w:marBottom w:val="0"/>
      <w:divBdr>
        <w:top w:val="none" w:sz="0" w:space="0" w:color="auto"/>
        <w:left w:val="none" w:sz="0" w:space="0" w:color="auto"/>
        <w:bottom w:val="none" w:sz="0" w:space="0" w:color="auto"/>
        <w:right w:val="none" w:sz="0" w:space="0" w:color="auto"/>
      </w:divBdr>
    </w:div>
    <w:div w:id="1028988552">
      <w:bodyDiv w:val="1"/>
      <w:marLeft w:val="0"/>
      <w:marRight w:val="0"/>
      <w:marTop w:val="0"/>
      <w:marBottom w:val="0"/>
      <w:divBdr>
        <w:top w:val="none" w:sz="0" w:space="0" w:color="auto"/>
        <w:left w:val="none" w:sz="0" w:space="0" w:color="auto"/>
        <w:bottom w:val="none" w:sz="0" w:space="0" w:color="auto"/>
        <w:right w:val="none" w:sz="0" w:space="0" w:color="auto"/>
      </w:divBdr>
    </w:div>
    <w:div w:id="1036855246">
      <w:bodyDiv w:val="1"/>
      <w:marLeft w:val="0"/>
      <w:marRight w:val="0"/>
      <w:marTop w:val="0"/>
      <w:marBottom w:val="0"/>
      <w:divBdr>
        <w:top w:val="none" w:sz="0" w:space="0" w:color="auto"/>
        <w:left w:val="none" w:sz="0" w:space="0" w:color="auto"/>
        <w:bottom w:val="none" w:sz="0" w:space="0" w:color="auto"/>
        <w:right w:val="none" w:sz="0" w:space="0" w:color="auto"/>
      </w:divBdr>
    </w:div>
    <w:div w:id="1052970494">
      <w:bodyDiv w:val="1"/>
      <w:marLeft w:val="0"/>
      <w:marRight w:val="0"/>
      <w:marTop w:val="0"/>
      <w:marBottom w:val="0"/>
      <w:divBdr>
        <w:top w:val="none" w:sz="0" w:space="0" w:color="auto"/>
        <w:left w:val="none" w:sz="0" w:space="0" w:color="auto"/>
        <w:bottom w:val="none" w:sz="0" w:space="0" w:color="auto"/>
        <w:right w:val="none" w:sz="0" w:space="0" w:color="auto"/>
      </w:divBdr>
    </w:div>
    <w:div w:id="1071268221">
      <w:bodyDiv w:val="1"/>
      <w:marLeft w:val="0"/>
      <w:marRight w:val="0"/>
      <w:marTop w:val="0"/>
      <w:marBottom w:val="0"/>
      <w:divBdr>
        <w:top w:val="none" w:sz="0" w:space="0" w:color="auto"/>
        <w:left w:val="none" w:sz="0" w:space="0" w:color="auto"/>
        <w:bottom w:val="none" w:sz="0" w:space="0" w:color="auto"/>
        <w:right w:val="none" w:sz="0" w:space="0" w:color="auto"/>
      </w:divBdr>
    </w:div>
    <w:div w:id="1072897975">
      <w:bodyDiv w:val="1"/>
      <w:marLeft w:val="0"/>
      <w:marRight w:val="0"/>
      <w:marTop w:val="0"/>
      <w:marBottom w:val="0"/>
      <w:divBdr>
        <w:top w:val="none" w:sz="0" w:space="0" w:color="auto"/>
        <w:left w:val="none" w:sz="0" w:space="0" w:color="auto"/>
        <w:bottom w:val="none" w:sz="0" w:space="0" w:color="auto"/>
        <w:right w:val="none" w:sz="0" w:space="0" w:color="auto"/>
      </w:divBdr>
    </w:div>
    <w:div w:id="1083647863">
      <w:bodyDiv w:val="1"/>
      <w:marLeft w:val="0"/>
      <w:marRight w:val="0"/>
      <w:marTop w:val="0"/>
      <w:marBottom w:val="0"/>
      <w:divBdr>
        <w:top w:val="none" w:sz="0" w:space="0" w:color="auto"/>
        <w:left w:val="none" w:sz="0" w:space="0" w:color="auto"/>
        <w:bottom w:val="none" w:sz="0" w:space="0" w:color="auto"/>
        <w:right w:val="none" w:sz="0" w:space="0" w:color="auto"/>
      </w:divBdr>
    </w:div>
    <w:div w:id="1094476652">
      <w:bodyDiv w:val="1"/>
      <w:marLeft w:val="0"/>
      <w:marRight w:val="0"/>
      <w:marTop w:val="0"/>
      <w:marBottom w:val="0"/>
      <w:divBdr>
        <w:top w:val="none" w:sz="0" w:space="0" w:color="auto"/>
        <w:left w:val="none" w:sz="0" w:space="0" w:color="auto"/>
        <w:bottom w:val="none" w:sz="0" w:space="0" w:color="auto"/>
        <w:right w:val="none" w:sz="0" w:space="0" w:color="auto"/>
      </w:divBdr>
    </w:div>
    <w:div w:id="1113943586">
      <w:bodyDiv w:val="1"/>
      <w:marLeft w:val="0"/>
      <w:marRight w:val="0"/>
      <w:marTop w:val="0"/>
      <w:marBottom w:val="0"/>
      <w:divBdr>
        <w:top w:val="none" w:sz="0" w:space="0" w:color="auto"/>
        <w:left w:val="none" w:sz="0" w:space="0" w:color="auto"/>
        <w:bottom w:val="none" w:sz="0" w:space="0" w:color="auto"/>
        <w:right w:val="none" w:sz="0" w:space="0" w:color="auto"/>
      </w:divBdr>
    </w:div>
    <w:div w:id="1133712411">
      <w:bodyDiv w:val="1"/>
      <w:marLeft w:val="0"/>
      <w:marRight w:val="0"/>
      <w:marTop w:val="0"/>
      <w:marBottom w:val="0"/>
      <w:divBdr>
        <w:top w:val="none" w:sz="0" w:space="0" w:color="auto"/>
        <w:left w:val="none" w:sz="0" w:space="0" w:color="auto"/>
        <w:bottom w:val="none" w:sz="0" w:space="0" w:color="auto"/>
        <w:right w:val="none" w:sz="0" w:space="0" w:color="auto"/>
      </w:divBdr>
    </w:div>
    <w:div w:id="1136600791">
      <w:bodyDiv w:val="1"/>
      <w:marLeft w:val="0"/>
      <w:marRight w:val="0"/>
      <w:marTop w:val="0"/>
      <w:marBottom w:val="0"/>
      <w:divBdr>
        <w:top w:val="none" w:sz="0" w:space="0" w:color="auto"/>
        <w:left w:val="none" w:sz="0" w:space="0" w:color="auto"/>
        <w:bottom w:val="none" w:sz="0" w:space="0" w:color="auto"/>
        <w:right w:val="none" w:sz="0" w:space="0" w:color="auto"/>
      </w:divBdr>
    </w:div>
    <w:div w:id="1145665456">
      <w:bodyDiv w:val="1"/>
      <w:marLeft w:val="0"/>
      <w:marRight w:val="0"/>
      <w:marTop w:val="0"/>
      <w:marBottom w:val="0"/>
      <w:divBdr>
        <w:top w:val="none" w:sz="0" w:space="0" w:color="auto"/>
        <w:left w:val="none" w:sz="0" w:space="0" w:color="auto"/>
        <w:bottom w:val="none" w:sz="0" w:space="0" w:color="auto"/>
        <w:right w:val="none" w:sz="0" w:space="0" w:color="auto"/>
      </w:divBdr>
    </w:div>
    <w:div w:id="1183087344">
      <w:bodyDiv w:val="1"/>
      <w:marLeft w:val="0"/>
      <w:marRight w:val="0"/>
      <w:marTop w:val="0"/>
      <w:marBottom w:val="0"/>
      <w:divBdr>
        <w:top w:val="none" w:sz="0" w:space="0" w:color="auto"/>
        <w:left w:val="none" w:sz="0" w:space="0" w:color="auto"/>
        <w:bottom w:val="none" w:sz="0" w:space="0" w:color="auto"/>
        <w:right w:val="none" w:sz="0" w:space="0" w:color="auto"/>
      </w:divBdr>
    </w:div>
    <w:div w:id="1183323407">
      <w:bodyDiv w:val="1"/>
      <w:marLeft w:val="0"/>
      <w:marRight w:val="0"/>
      <w:marTop w:val="0"/>
      <w:marBottom w:val="0"/>
      <w:divBdr>
        <w:top w:val="none" w:sz="0" w:space="0" w:color="auto"/>
        <w:left w:val="none" w:sz="0" w:space="0" w:color="auto"/>
        <w:bottom w:val="none" w:sz="0" w:space="0" w:color="auto"/>
        <w:right w:val="none" w:sz="0" w:space="0" w:color="auto"/>
      </w:divBdr>
    </w:div>
    <w:div w:id="1254129532">
      <w:bodyDiv w:val="1"/>
      <w:marLeft w:val="0"/>
      <w:marRight w:val="0"/>
      <w:marTop w:val="0"/>
      <w:marBottom w:val="0"/>
      <w:divBdr>
        <w:top w:val="none" w:sz="0" w:space="0" w:color="auto"/>
        <w:left w:val="none" w:sz="0" w:space="0" w:color="auto"/>
        <w:bottom w:val="none" w:sz="0" w:space="0" w:color="auto"/>
        <w:right w:val="none" w:sz="0" w:space="0" w:color="auto"/>
      </w:divBdr>
    </w:div>
    <w:div w:id="1259173238">
      <w:bodyDiv w:val="1"/>
      <w:marLeft w:val="0"/>
      <w:marRight w:val="0"/>
      <w:marTop w:val="0"/>
      <w:marBottom w:val="0"/>
      <w:divBdr>
        <w:top w:val="none" w:sz="0" w:space="0" w:color="auto"/>
        <w:left w:val="none" w:sz="0" w:space="0" w:color="auto"/>
        <w:bottom w:val="none" w:sz="0" w:space="0" w:color="auto"/>
        <w:right w:val="none" w:sz="0" w:space="0" w:color="auto"/>
      </w:divBdr>
    </w:div>
    <w:div w:id="1291059285">
      <w:bodyDiv w:val="1"/>
      <w:marLeft w:val="0"/>
      <w:marRight w:val="0"/>
      <w:marTop w:val="0"/>
      <w:marBottom w:val="0"/>
      <w:divBdr>
        <w:top w:val="none" w:sz="0" w:space="0" w:color="auto"/>
        <w:left w:val="none" w:sz="0" w:space="0" w:color="auto"/>
        <w:bottom w:val="none" w:sz="0" w:space="0" w:color="auto"/>
        <w:right w:val="none" w:sz="0" w:space="0" w:color="auto"/>
      </w:divBdr>
    </w:div>
    <w:div w:id="1295066061">
      <w:bodyDiv w:val="1"/>
      <w:marLeft w:val="0"/>
      <w:marRight w:val="0"/>
      <w:marTop w:val="0"/>
      <w:marBottom w:val="0"/>
      <w:divBdr>
        <w:top w:val="none" w:sz="0" w:space="0" w:color="auto"/>
        <w:left w:val="none" w:sz="0" w:space="0" w:color="auto"/>
        <w:bottom w:val="none" w:sz="0" w:space="0" w:color="auto"/>
        <w:right w:val="none" w:sz="0" w:space="0" w:color="auto"/>
      </w:divBdr>
    </w:div>
    <w:div w:id="1301807556">
      <w:bodyDiv w:val="1"/>
      <w:marLeft w:val="0"/>
      <w:marRight w:val="0"/>
      <w:marTop w:val="0"/>
      <w:marBottom w:val="0"/>
      <w:divBdr>
        <w:top w:val="none" w:sz="0" w:space="0" w:color="auto"/>
        <w:left w:val="none" w:sz="0" w:space="0" w:color="auto"/>
        <w:bottom w:val="none" w:sz="0" w:space="0" w:color="auto"/>
        <w:right w:val="none" w:sz="0" w:space="0" w:color="auto"/>
      </w:divBdr>
    </w:div>
    <w:div w:id="1318918328">
      <w:bodyDiv w:val="1"/>
      <w:marLeft w:val="0"/>
      <w:marRight w:val="0"/>
      <w:marTop w:val="0"/>
      <w:marBottom w:val="0"/>
      <w:divBdr>
        <w:top w:val="none" w:sz="0" w:space="0" w:color="auto"/>
        <w:left w:val="none" w:sz="0" w:space="0" w:color="auto"/>
        <w:bottom w:val="none" w:sz="0" w:space="0" w:color="auto"/>
        <w:right w:val="none" w:sz="0" w:space="0" w:color="auto"/>
      </w:divBdr>
    </w:div>
    <w:div w:id="1321078448">
      <w:bodyDiv w:val="1"/>
      <w:marLeft w:val="0"/>
      <w:marRight w:val="0"/>
      <w:marTop w:val="0"/>
      <w:marBottom w:val="0"/>
      <w:divBdr>
        <w:top w:val="none" w:sz="0" w:space="0" w:color="auto"/>
        <w:left w:val="none" w:sz="0" w:space="0" w:color="auto"/>
        <w:bottom w:val="none" w:sz="0" w:space="0" w:color="auto"/>
        <w:right w:val="none" w:sz="0" w:space="0" w:color="auto"/>
      </w:divBdr>
    </w:div>
    <w:div w:id="1324893683">
      <w:bodyDiv w:val="1"/>
      <w:marLeft w:val="0"/>
      <w:marRight w:val="0"/>
      <w:marTop w:val="0"/>
      <w:marBottom w:val="0"/>
      <w:divBdr>
        <w:top w:val="none" w:sz="0" w:space="0" w:color="auto"/>
        <w:left w:val="none" w:sz="0" w:space="0" w:color="auto"/>
        <w:bottom w:val="none" w:sz="0" w:space="0" w:color="auto"/>
        <w:right w:val="none" w:sz="0" w:space="0" w:color="auto"/>
      </w:divBdr>
    </w:div>
    <w:div w:id="1350908132">
      <w:bodyDiv w:val="1"/>
      <w:marLeft w:val="0"/>
      <w:marRight w:val="0"/>
      <w:marTop w:val="0"/>
      <w:marBottom w:val="0"/>
      <w:divBdr>
        <w:top w:val="none" w:sz="0" w:space="0" w:color="auto"/>
        <w:left w:val="none" w:sz="0" w:space="0" w:color="auto"/>
        <w:bottom w:val="none" w:sz="0" w:space="0" w:color="auto"/>
        <w:right w:val="none" w:sz="0" w:space="0" w:color="auto"/>
      </w:divBdr>
    </w:div>
    <w:div w:id="1351251981">
      <w:bodyDiv w:val="1"/>
      <w:marLeft w:val="0"/>
      <w:marRight w:val="0"/>
      <w:marTop w:val="0"/>
      <w:marBottom w:val="0"/>
      <w:divBdr>
        <w:top w:val="none" w:sz="0" w:space="0" w:color="auto"/>
        <w:left w:val="none" w:sz="0" w:space="0" w:color="auto"/>
        <w:bottom w:val="none" w:sz="0" w:space="0" w:color="auto"/>
        <w:right w:val="none" w:sz="0" w:space="0" w:color="auto"/>
      </w:divBdr>
    </w:div>
    <w:div w:id="1352799964">
      <w:bodyDiv w:val="1"/>
      <w:marLeft w:val="0"/>
      <w:marRight w:val="0"/>
      <w:marTop w:val="0"/>
      <w:marBottom w:val="0"/>
      <w:divBdr>
        <w:top w:val="none" w:sz="0" w:space="0" w:color="auto"/>
        <w:left w:val="none" w:sz="0" w:space="0" w:color="auto"/>
        <w:bottom w:val="none" w:sz="0" w:space="0" w:color="auto"/>
        <w:right w:val="none" w:sz="0" w:space="0" w:color="auto"/>
      </w:divBdr>
    </w:div>
    <w:div w:id="1362047819">
      <w:bodyDiv w:val="1"/>
      <w:marLeft w:val="0"/>
      <w:marRight w:val="0"/>
      <w:marTop w:val="0"/>
      <w:marBottom w:val="0"/>
      <w:divBdr>
        <w:top w:val="none" w:sz="0" w:space="0" w:color="auto"/>
        <w:left w:val="none" w:sz="0" w:space="0" w:color="auto"/>
        <w:bottom w:val="none" w:sz="0" w:space="0" w:color="auto"/>
        <w:right w:val="none" w:sz="0" w:space="0" w:color="auto"/>
      </w:divBdr>
    </w:div>
    <w:div w:id="1384714550">
      <w:bodyDiv w:val="1"/>
      <w:marLeft w:val="0"/>
      <w:marRight w:val="0"/>
      <w:marTop w:val="0"/>
      <w:marBottom w:val="0"/>
      <w:divBdr>
        <w:top w:val="none" w:sz="0" w:space="0" w:color="auto"/>
        <w:left w:val="none" w:sz="0" w:space="0" w:color="auto"/>
        <w:bottom w:val="none" w:sz="0" w:space="0" w:color="auto"/>
        <w:right w:val="none" w:sz="0" w:space="0" w:color="auto"/>
      </w:divBdr>
    </w:div>
    <w:div w:id="1432631113">
      <w:bodyDiv w:val="1"/>
      <w:marLeft w:val="0"/>
      <w:marRight w:val="0"/>
      <w:marTop w:val="0"/>
      <w:marBottom w:val="0"/>
      <w:divBdr>
        <w:top w:val="none" w:sz="0" w:space="0" w:color="auto"/>
        <w:left w:val="none" w:sz="0" w:space="0" w:color="auto"/>
        <w:bottom w:val="none" w:sz="0" w:space="0" w:color="auto"/>
        <w:right w:val="none" w:sz="0" w:space="0" w:color="auto"/>
      </w:divBdr>
    </w:div>
    <w:div w:id="1437365662">
      <w:bodyDiv w:val="1"/>
      <w:marLeft w:val="0"/>
      <w:marRight w:val="0"/>
      <w:marTop w:val="0"/>
      <w:marBottom w:val="0"/>
      <w:divBdr>
        <w:top w:val="none" w:sz="0" w:space="0" w:color="auto"/>
        <w:left w:val="none" w:sz="0" w:space="0" w:color="auto"/>
        <w:bottom w:val="none" w:sz="0" w:space="0" w:color="auto"/>
        <w:right w:val="none" w:sz="0" w:space="0" w:color="auto"/>
      </w:divBdr>
    </w:div>
    <w:div w:id="1446077574">
      <w:bodyDiv w:val="1"/>
      <w:marLeft w:val="0"/>
      <w:marRight w:val="0"/>
      <w:marTop w:val="0"/>
      <w:marBottom w:val="0"/>
      <w:divBdr>
        <w:top w:val="none" w:sz="0" w:space="0" w:color="auto"/>
        <w:left w:val="none" w:sz="0" w:space="0" w:color="auto"/>
        <w:bottom w:val="none" w:sz="0" w:space="0" w:color="auto"/>
        <w:right w:val="none" w:sz="0" w:space="0" w:color="auto"/>
      </w:divBdr>
    </w:div>
    <w:div w:id="1459101110">
      <w:bodyDiv w:val="1"/>
      <w:marLeft w:val="0"/>
      <w:marRight w:val="0"/>
      <w:marTop w:val="0"/>
      <w:marBottom w:val="0"/>
      <w:divBdr>
        <w:top w:val="none" w:sz="0" w:space="0" w:color="auto"/>
        <w:left w:val="none" w:sz="0" w:space="0" w:color="auto"/>
        <w:bottom w:val="none" w:sz="0" w:space="0" w:color="auto"/>
        <w:right w:val="none" w:sz="0" w:space="0" w:color="auto"/>
      </w:divBdr>
    </w:div>
    <w:div w:id="1468008269">
      <w:bodyDiv w:val="1"/>
      <w:marLeft w:val="0"/>
      <w:marRight w:val="0"/>
      <w:marTop w:val="0"/>
      <w:marBottom w:val="0"/>
      <w:divBdr>
        <w:top w:val="none" w:sz="0" w:space="0" w:color="auto"/>
        <w:left w:val="none" w:sz="0" w:space="0" w:color="auto"/>
        <w:bottom w:val="none" w:sz="0" w:space="0" w:color="auto"/>
        <w:right w:val="none" w:sz="0" w:space="0" w:color="auto"/>
      </w:divBdr>
    </w:div>
    <w:div w:id="1488520996">
      <w:bodyDiv w:val="1"/>
      <w:marLeft w:val="0"/>
      <w:marRight w:val="0"/>
      <w:marTop w:val="0"/>
      <w:marBottom w:val="0"/>
      <w:divBdr>
        <w:top w:val="none" w:sz="0" w:space="0" w:color="auto"/>
        <w:left w:val="none" w:sz="0" w:space="0" w:color="auto"/>
        <w:bottom w:val="none" w:sz="0" w:space="0" w:color="auto"/>
        <w:right w:val="none" w:sz="0" w:space="0" w:color="auto"/>
      </w:divBdr>
    </w:div>
    <w:div w:id="1522816869">
      <w:bodyDiv w:val="1"/>
      <w:marLeft w:val="0"/>
      <w:marRight w:val="0"/>
      <w:marTop w:val="0"/>
      <w:marBottom w:val="0"/>
      <w:divBdr>
        <w:top w:val="none" w:sz="0" w:space="0" w:color="auto"/>
        <w:left w:val="none" w:sz="0" w:space="0" w:color="auto"/>
        <w:bottom w:val="none" w:sz="0" w:space="0" w:color="auto"/>
        <w:right w:val="none" w:sz="0" w:space="0" w:color="auto"/>
      </w:divBdr>
    </w:div>
    <w:div w:id="1522889382">
      <w:bodyDiv w:val="1"/>
      <w:marLeft w:val="0"/>
      <w:marRight w:val="0"/>
      <w:marTop w:val="0"/>
      <w:marBottom w:val="0"/>
      <w:divBdr>
        <w:top w:val="none" w:sz="0" w:space="0" w:color="auto"/>
        <w:left w:val="none" w:sz="0" w:space="0" w:color="auto"/>
        <w:bottom w:val="none" w:sz="0" w:space="0" w:color="auto"/>
        <w:right w:val="none" w:sz="0" w:space="0" w:color="auto"/>
      </w:divBdr>
    </w:div>
    <w:div w:id="1533617531">
      <w:bodyDiv w:val="1"/>
      <w:marLeft w:val="0"/>
      <w:marRight w:val="0"/>
      <w:marTop w:val="0"/>
      <w:marBottom w:val="0"/>
      <w:divBdr>
        <w:top w:val="none" w:sz="0" w:space="0" w:color="auto"/>
        <w:left w:val="none" w:sz="0" w:space="0" w:color="auto"/>
        <w:bottom w:val="none" w:sz="0" w:space="0" w:color="auto"/>
        <w:right w:val="none" w:sz="0" w:space="0" w:color="auto"/>
      </w:divBdr>
    </w:div>
    <w:div w:id="1537542397">
      <w:bodyDiv w:val="1"/>
      <w:marLeft w:val="0"/>
      <w:marRight w:val="0"/>
      <w:marTop w:val="0"/>
      <w:marBottom w:val="0"/>
      <w:divBdr>
        <w:top w:val="none" w:sz="0" w:space="0" w:color="auto"/>
        <w:left w:val="none" w:sz="0" w:space="0" w:color="auto"/>
        <w:bottom w:val="none" w:sz="0" w:space="0" w:color="auto"/>
        <w:right w:val="none" w:sz="0" w:space="0" w:color="auto"/>
      </w:divBdr>
    </w:div>
    <w:div w:id="1548957714">
      <w:bodyDiv w:val="1"/>
      <w:marLeft w:val="0"/>
      <w:marRight w:val="0"/>
      <w:marTop w:val="0"/>
      <w:marBottom w:val="0"/>
      <w:divBdr>
        <w:top w:val="none" w:sz="0" w:space="0" w:color="auto"/>
        <w:left w:val="none" w:sz="0" w:space="0" w:color="auto"/>
        <w:bottom w:val="none" w:sz="0" w:space="0" w:color="auto"/>
        <w:right w:val="none" w:sz="0" w:space="0" w:color="auto"/>
      </w:divBdr>
    </w:div>
    <w:div w:id="1564608067">
      <w:bodyDiv w:val="1"/>
      <w:marLeft w:val="0"/>
      <w:marRight w:val="0"/>
      <w:marTop w:val="0"/>
      <w:marBottom w:val="0"/>
      <w:divBdr>
        <w:top w:val="none" w:sz="0" w:space="0" w:color="auto"/>
        <w:left w:val="none" w:sz="0" w:space="0" w:color="auto"/>
        <w:bottom w:val="none" w:sz="0" w:space="0" w:color="auto"/>
        <w:right w:val="none" w:sz="0" w:space="0" w:color="auto"/>
      </w:divBdr>
    </w:div>
    <w:div w:id="1593855453">
      <w:bodyDiv w:val="1"/>
      <w:marLeft w:val="0"/>
      <w:marRight w:val="0"/>
      <w:marTop w:val="0"/>
      <w:marBottom w:val="0"/>
      <w:divBdr>
        <w:top w:val="none" w:sz="0" w:space="0" w:color="auto"/>
        <w:left w:val="none" w:sz="0" w:space="0" w:color="auto"/>
        <w:bottom w:val="none" w:sz="0" w:space="0" w:color="auto"/>
        <w:right w:val="none" w:sz="0" w:space="0" w:color="auto"/>
      </w:divBdr>
    </w:div>
    <w:div w:id="1600331016">
      <w:bodyDiv w:val="1"/>
      <w:marLeft w:val="0"/>
      <w:marRight w:val="0"/>
      <w:marTop w:val="0"/>
      <w:marBottom w:val="0"/>
      <w:divBdr>
        <w:top w:val="none" w:sz="0" w:space="0" w:color="auto"/>
        <w:left w:val="none" w:sz="0" w:space="0" w:color="auto"/>
        <w:bottom w:val="none" w:sz="0" w:space="0" w:color="auto"/>
        <w:right w:val="none" w:sz="0" w:space="0" w:color="auto"/>
      </w:divBdr>
    </w:div>
    <w:div w:id="1606888605">
      <w:bodyDiv w:val="1"/>
      <w:marLeft w:val="0"/>
      <w:marRight w:val="0"/>
      <w:marTop w:val="0"/>
      <w:marBottom w:val="0"/>
      <w:divBdr>
        <w:top w:val="none" w:sz="0" w:space="0" w:color="auto"/>
        <w:left w:val="none" w:sz="0" w:space="0" w:color="auto"/>
        <w:bottom w:val="none" w:sz="0" w:space="0" w:color="auto"/>
        <w:right w:val="none" w:sz="0" w:space="0" w:color="auto"/>
      </w:divBdr>
    </w:div>
    <w:div w:id="1612128361">
      <w:bodyDiv w:val="1"/>
      <w:marLeft w:val="0"/>
      <w:marRight w:val="0"/>
      <w:marTop w:val="0"/>
      <w:marBottom w:val="0"/>
      <w:divBdr>
        <w:top w:val="none" w:sz="0" w:space="0" w:color="auto"/>
        <w:left w:val="none" w:sz="0" w:space="0" w:color="auto"/>
        <w:bottom w:val="none" w:sz="0" w:space="0" w:color="auto"/>
        <w:right w:val="none" w:sz="0" w:space="0" w:color="auto"/>
      </w:divBdr>
    </w:div>
    <w:div w:id="1619944711">
      <w:bodyDiv w:val="1"/>
      <w:marLeft w:val="0"/>
      <w:marRight w:val="0"/>
      <w:marTop w:val="0"/>
      <w:marBottom w:val="0"/>
      <w:divBdr>
        <w:top w:val="none" w:sz="0" w:space="0" w:color="auto"/>
        <w:left w:val="none" w:sz="0" w:space="0" w:color="auto"/>
        <w:bottom w:val="none" w:sz="0" w:space="0" w:color="auto"/>
        <w:right w:val="none" w:sz="0" w:space="0" w:color="auto"/>
      </w:divBdr>
    </w:div>
    <w:div w:id="1621842463">
      <w:bodyDiv w:val="1"/>
      <w:marLeft w:val="0"/>
      <w:marRight w:val="0"/>
      <w:marTop w:val="0"/>
      <w:marBottom w:val="0"/>
      <w:divBdr>
        <w:top w:val="none" w:sz="0" w:space="0" w:color="auto"/>
        <w:left w:val="none" w:sz="0" w:space="0" w:color="auto"/>
        <w:bottom w:val="none" w:sz="0" w:space="0" w:color="auto"/>
        <w:right w:val="none" w:sz="0" w:space="0" w:color="auto"/>
      </w:divBdr>
    </w:div>
    <w:div w:id="1632055438">
      <w:bodyDiv w:val="1"/>
      <w:marLeft w:val="0"/>
      <w:marRight w:val="0"/>
      <w:marTop w:val="0"/>
      <w:marBottom w:val="0"/>
      <w:divBdr>
        <w:top w:val="none" w:sz="0" w:space="0" w:color="auto"/>
        <w:left w:val="none" w:sz="0" w:space="0" w:color="auto"/>
        <w:bottom w:val="none" w:sz="0" w:space="0" w:color="auto"/>
        <w:right w:val="none" w:sz="0" w:space="0" w:color="auto"/>
      </w:divBdr>
    </w:div>
    <w:div w:id="1673340476">
      <w:bodyDiv w:val="1"/>
      <w:marLeft w:val="0"/>
      <w:marRight w:val="0"/>
      <w:marTop w:val="0"/>
      <w:marBottom w:val="0"/>
      <w:divBdr>
        <w:top w:val="none" w:sz="0" w:space="0" w:color="auto"/>
        <w:left w:val="none" w:sz="0" w:space="0" w:color="auto"/>
        <w:bottom w:val="none" w:sz="0" w:space="0" w:color="auto"/>
        <w:right w:val="none" w:sz="0" w:space="0" w:color="auto"/>
      </w:divBdr>
    </w:div>
    <w:div w:id="1678655494">
      <w:bodyDiv w:val="1"/>
      <w:marLeft w:val="0"/>
      <w:marRight w:val="0"/>
      <w:marTop w:val="0"/>
      <w:marBottom w:val="0"/>
      <w:divBdr>
        <w:top w:val="none" w:sz="0" w:space="0" w:color="auto"/>
        <w:left w:val="none" w:sz="0" w:space="0" w:color="auto"/>
        <w:bottom w:val="none" w:sz="0" w:space="0" w:color="auto"/>
        <w:right w:val="none" w:sz="0" w:space="0" w:color="auto"/>
      </w:divBdr>
    </w:div>
    <w:div w:id="1718893779">
      <w:bodyDiv w:val="1"/>
      <w:marLeft w:val="0"/>
      <w:marRight w:val="0"/>
      <w:marTop w:val="0"/>
      <w:marBottom w:val="0"/>
      <w:divBdr>
        <w:top w:val="none" w:sz="0" w:space="0" w:color="auto"/>
        <w:left w:val="none" w:sz="0" w:space="0" w:color="auto"/>
        <w:bottom w:val="none" w:sz="0" w:space="0" w:color="auto"/>
        <w:right w:val="none" w:sz="0" w:space="0" w:color="auto"/>
      </w:divBdr>
    </w:div>
    <w:div w:id="1740204902">
      <w:bodyDiv w:val="1"/>
      <w:marLeft w:val="0"/>
      <w:marRight w:val="0"/>
      <w:marTop w:val="0"/>
      <w:marBottom w:val="0"/>
      <w:divBdr>
        <w:top w:val="none" w:sz="0" w:space="0" w:color="auto"/>
        <w:left w:val="none" w:sz="0" w:space="0" w:color="auto"/>
        <w:bottom w:val="none" w:sz="0" w:space="0" w:color="auto"/>
        <w:right w:val="none" w:sz="0" w:space="0" w:color="auto"/>
      </w:divBdr>
    </w:div>
    <w:div w:id="1750616625">
      <w:bodyDiv w:val="1"/>
      <w:marLeft w:val="0"/>
      <w:marRight w:val="0"/>
      <w:marTop w:val="0"/>
      <w:marBottom w:val="0"/>
      <w:divBdr>
        <w:top w:val="none" w:sz="0" w:space="0" w:color="auto"/>
        <w:left w:val="none" w:sz="0" w:space="0" w:color="auto"/>
        <w:bottom w:val="none" w:sz="0" w:space="0" w:color="auto"/>
        <w:right w:val="none" w:sz="0" w:space="0" w:color="auto"/>
      </w:divBdr>
    </w:div>
    <w:div w:id="1782915931">
      <w:bodyDiv w:val="1"/>
      <w:marLeft w:val="0"/>
      <w:marRight w:val="0"/>
      <w:marTop w:val="0"/>
      <w:marBottom w:val="0"/>
      <w:divBdr>
        <w:top w:val="none" w:sz="0" w:space="0" w:color="auto"/>
        <w:left w:val="none" w:sz="0" w:space="0" w:color="auto"/>
        <w:bottom w:val="none" w:sz="0" w:space="0" w:color="auto"/>
        <w:right w:val="none" w:sz="0" w:space="0" w:color="auto"/>
      </w:divBdr>
    </w:div>
    <w:div w:id="1801725567">
      <w:bodyDiv w:val="1"/>
      <w:marLeft w:val="0"/>
      <w:marRight w:val="0"/>
      <w:marTop w:val="0"/>
      <w:marBottom w:val="0"/>
      <w:divBdr>
        <w:top w:val="none" w:sz="0" w:space="0" w:color="auto"/>
        <w:left w:val="none" w:sz="0" w:space="0" w:color="auto"/>
        <w:bottom w:val="none" w:sz="0" w:space="0" w:color="auto"/>
        <w:right w:val="none" w:sz="0" w:space="0" w:color="auto"/>
      </w:divBdr>
    </w:div>
    <w:div w:id="1809130456">
      <w:bodyDiv w:val="1"/>
      <w:marLeft w:val="0"/>
      <w:marRight w:val="0"/>
      <w:marTop w:val="0"/>
      <w:marBottom w:val="0"/>
      <w:divBdr>
        <w:top w:val="none" w:sz="0" w:space="0" w:color="auto"/>
        <w:left w:val="none" w:sz="0" w:space="0" w:color="auto"/>
        <w:bottom w:val="none" w:sz="0" w:space="0" w:color="auto"/>
        <w:right w:val="none" w:sz="0" w:space="0" w:color="auto"/>
      </w:divBdr>
    </w:div>
    <w:div w:id="1815020626">
      <w:bodyDiv w:val="1"/>
      <w:marLeft w:val="0"/>
      <w:marRight w:val="0"/>
      <w:marTop w:val="0"/>
      <w:marBottom w:val="0"/>
      <w:divBdr>
        <w:top w:val="none" w:sz="0" w:space="0" w:color="auto"/>
        <w:left w:val="none" w:sz="0" w:space="0" w:color="auto"/>
        <w:bottom w:val="none" w:sz="0" w:space="0" w:color="auto"/>
        <w:right w:val="none" w:sz="0" w:space="0" w:color="auto"/>
      </w:divBdr>
    </w:div>
    <w:div w:id="1818373659">
      <w:bodyDiv w:val="1"/>
      <w:marLeft w:val="0"/>
      <w:marRight w:val="0"/>
      <w:marTop w:val="0"/>
      <w:marBottom w:val="0"/>
      <w:divBdr>
        <w:top w:val="none" w:sz="0" w:space="0" w:color="auto"/>
        <w:left w:val="none" w:sz="0" w:space="0" w:color="auto"/>
        <w:bottom w:val="none" w:sz="0" w:space="0" w:color="auto"/>
        <w:right w:val="none" w:sz="0" w:space="0" w:color="auto"/>
      </w:divBdr>
    </w:div>
    <w:div w:id="1827090758">
      <w:bodyDiv w:val="1"/>
      <w:marLeft w:val="0"/>
      <w:marRight w:val="0"/>
      <w:marTop w:val="0"/>
      <w:marBottom w:val="0"/>
      <w:divBdr>
        <w:top w:val="none" w:sz="0" w:space="0" w:color="auto"/>
        <w:left w:val="none" w:sz="0" w:space="0" w:color="auto"/>
        <w:bottom w:val="none" w:sz="0" w:space="0" w:color="auto"/>
        <w:right w:val="none" w:sz="0" w:space="0" w:color="auto"/>
      </w:divBdr>
    </w:div>
    <w:div w:id="1830711032">
      <w:bodyDiv w:val="1"/>
      <w:marLeft w:val="0"/>
      <w:marRight w:val="0"/>
      <w:marTop w:val="0"/>
      <w:marBottom w:val="0"/>
      <w:divBdr>
        <w:top w:val="none" w:sz="0" w:space="0" w:color="auto"/>
        <w:left w:val="none" w:sz="0" w:space="0" w:color="auto"/>
        <w:bottom w:val="none" w:sz="0" w:space="0" w:color="auto"/>
        <w:right w:val="none" w:sz="0" w:space="0" w:color="auto"/>
      </w:divBdr>
    </w:div>
    <w:div w:id="1840848435">
      <w:bodyDiv w:val="1"/>
      <w:marLeft w:val="0"/>
      <w:marRight w:val="0"/>
      <w:marTop w:val="0"/>
      <w:marBottom w:val="0"/>
      <w:divBdr>
        <w:top w:val="none" w:sz="0" w:space="0" w:color="auto"/>
        <w:left w:val="none" w:sz="0" w:space="0" w:color="auto"/>
        <w:bottom w:val="none" w:sz="0" w:space="0" w:color="auto"/>
        <w:right w:val="none" w:sz="0" w:space="0" w:color="auto"/>
      </w:divBdr>
    </w:div>
    <w:div w:id="1841658385">
      <w:bodyDiv w:val="1"/>
      <w:marLeft w:val="0"/>
      <w:marRight w:val="0"/>
      <w:marTop w:val="0"/>
      <w:marBottom w:val="0"/>
      <w:divBdr>
        <w:top w:val="none" w:sz="0" w:space="0" w:color="auto"/>
        <w:left w:val="none" w:sz="0" w:space="0" w:color="auto"/>
        <w:bottom w:val="none" w:sz="0" w:space="0" w:color="auto"/>
        <w:right w:val="none" w:sz="0" w:space="0" w:color="auto"/>
      </w:divBdr>
    </w:div>
    <w:div w:id="1844854681">
      <w:bodyDiv w:val="1"/>
      <w:marLeft w:val="0"/>
      <w:marRight w:val="0"/>
      <w:marTop w:val="0"/>
      <w:marBottom w:val="0"/>
      <w:divBdr>
        <w:top w:val="none" w:sz="0" w:space="0" w:color="auto"/>
        <w:left w:val="none" w:sz="0" w:space="0" w:color="auto"/>
        <w:bottom w:val="none" w:sz="0" w:space="0" w:color="auto"/>
        <w:right w:val="none" w:sz="0" w:space="0" w:color="auto"/>
      </w:divBdr>
    </w:div>
    <w:div w:id="1849171119">
      <w:bodyDiv w:val="1"/>
      <w:marLeft w:val="0"/>
      <w:marRight w:val="0"/>
      <w:marTop w:val="0"/>
      <w:marBottom w:val="0"/>
      <w:divBdr>
        <w:top w:val="none" w:sz="0" w:space="0" w:color="auto"/>
        <w:left w:val="none" w:sz="0" w:space="0" w:color="auto"/>
        <w:bottom w:val="none" w:sz="0" w:space="0" w:color="auto"/>
        <w:right w:val="none" w:sz="0" w:space="0" w:color="auto"/>
      </w:divBdr>
    </w:div>
    <w:div w:id="1880317291">
      <w:bodyDiv w:val="1"/>
      <w:marLeft w:val="0"/>
      <w:marRight w:val="0"/>
      <w:marTop w:val="0"/>
      <w:marBottom w:val="0"/>
      <w:divBdr>
        <w:top w:val="none" w:sz="0" w:space="0" w:color="auto"/>
        <w:left w:val="none" w:sz="0" w:space="0" w:color="auto"/>
        <w:bottom w:val="none" w:sz="0" w:space="0" w:color="auto"/>
        <w:right w:val="none" w:sz="0" w:space="0" w:color="auto"/>
      </w:divBdr>
    </w:div>
    <w:div w:id="1905799214">
      <w:bodyDiv w:val="1"/>
      <w:marLeft w:val="0"/>
      <w:marRight w:val="0"/>
      <w:marTop w:val="0"/>
      <w:marBottom w:val="0"/>
      <w:divBdr>
        <w:top w:val="none" w:sz="0" w:space="0" w:color="auto"/>
        <w:left w:val="none" w:sz="0" w:space="0" w:color="auto"/>
        <w:bottom w:val="none" w:sz="0" w:space="0" w:color="auto"/>
        <w:right w:val="none" w:sz="0" w:space="0" w:color="auto"/>
      </w:divBdr>
    </w:div>
    <w:div w:id="1908149652">
      <w:bodyDiv w:val="1"/>
      <w:marLeft w:val="0"/>
      <w:marRight w:val="0"/>
      <w:marTop w:val="0"/>
      <w:marBottom w:val="0"/>
      <w:divBdr>
        <w:top w:val="none" w:sz="0" w:space="0" w:color="auto"/>
        <w:left w:val="none" w:sz="0" w:space="0" w:color="auto"/>
        <w:bottom w:val="none" w:sz="0" w:space="0" w:color="auto"/>
        <w:right w:val="none" w:sz="0" w:space="0" w:color="auto"/>
      </w:divBdr>
    </w:div>
    <w:div w:id="1920600832">
      <w:bodyDiv w:val="1"/>
      <w:marLeft w:val="0"/>
      <w:marRight w:val="0"/>
      <w:marTop w:val="0"/>
      <w:marBottom w:val="0"/>
      <w:divBdr>
        <w:top w:val="none" w:sz="0" w:space="0" w:color="auto"/>
        <w:left w:val="none" w:sz="0" w:space="0" w:color="auto"/>
        <w:bottom w:val="none" w:sz="0" w:space="0" w:color="auto"/>
        <w:right w:val="none" w:sz="0" w:space="0" w:color="auto"/>
      </w:divBdr>
    </w:div>
    <w:div w:id="1922828855">
      <w:bodyDiv w:val="1"/>
      <w:marLeft w:val="0"/>
      <w:marRight w:val="0"/>
      <w:marTop w:val="0"/>
      <w:marBottom w:val="0"/>
      <w:divBdr>
        <w:top w:val="none" w:sz="0" w:space="0" w:color="auto"/>
        <w:left w:val="none" w:sz="0" w:space="0" w:color="auto"/>
        <w:bottom w:val="none" w:sz="0" w:space="0" w:color="auto"/>
        <w:right w:val="none" w:sz="0" w:space="0" w:color="auto"/>
      </w:divBdr>
    </w:div>
    <w:div w:id="1985312900">
      <w:bodyDiv w:val="1"/>
      <w:marLeft w:val="0"/>
      <w:marRight w:val="0"/>
      <w:marTop w:val="0"/>
      <w:marBottom w:val="0"/>
      <w:divBdr>
        <w:top w:val="none" w:sz="0" w:space="0" w:color="auto"/>
        <w:left w:val="none" w:sz="0" w:space="0" w:color="auto"/>
        <w:bottom w:val="none" w:sz="0" w:space="0" w:color="auto"/>
        <w:right w:val="none" w:sz="0" w:space="0" w:color="auto"/>
      </w:divBdr>
    </w:div>
    <w:div w:id="1992176662">
      <w:bodyDiv w:val="1"/>
      <w:marLeft w:val="0"/>
      <w:marRight w:val="0"/>
      <w:marTop w:val="0"/>
      <w:marBottom w:val="0"/>
      <w:divBdr>
        <w:top w:val="none" w:sz="0" w:space="0" w:color="auto"/>
        <w:left w:val="none" w:sz="0" w:space="0" w:color="auto"/>
        <w:bottom w:val="none" w:sz="0" w:space="0" w:color="auto"/>
        <w:right w:val="none" w:sz="0" w:space="0" w:color="auto"/>
      </w:divBdr>
    </w:div>
    <w:div w:id="2015066363">
      <w:bodyDiv w:val="1"/>
      <w:marLeft w:val="0"/>
      <w:marRight w:val="0"/>
      <w:marTop w:val="0"/>
      <w:marBottom w:val="0"/>
      <w:divBdr>
        <w:top w:val="none" w:sz="0" w:space="0" w:color="auto"/>
        <w:left w:val="none" w:sz="0" w:space="0" w:color="auto"/>
        <w:bottom w:val="none" w:sz="0" w:space="0" w:color="auto"/>
        <w:right w:val="none" w:sz="0" w:space="0" w:color="auto"/>
      </w:divBdr>
    </w:div>
    <w:div w:id="2016571372">
      <w:bodyDiv w:val="1"/>
      <w:marLeft w:val="0"/>
      <w:marRight w:val="0"/>
      <w:marTop w:val="0"/>
      <w:marBottom w:val="0"/>
      <w:divBdr>
        <w:top w:val="none" w:sz="0" w:space="0" w:color="auto"/>
        <w:left w:val="none" w:sz="0" w:space="0" w:color="auto"/>
        <w:bottom w:val="none" w:sz="0" w:space="0" w:color="auto"/>
        <w:right w:val="none" w:sz="0" w:space="0" w:color="auto"/>
      </w:divBdr>
    </w:div>
    <w:div w:id="2050494075">
      <w:bodyDiv w:val="1"/>
      <w:marLeft w:val="0"/>
      <w:marRight w:val="0"/>
      <w:marTop w:val="0"/>
      <w:marBottom w:val="0"/>
      <w:divBdr>
        <w:top w:val="none" w:sz="0" w:space="0" w:color="auto"/>
        <w:left w:val="none" w:sz="0" w:space="0" w:color="auto"/>
        <w:bottom w:val="none" w:sz="0" w:space="0" w:color="auto"/>
        <w:right w:val="none" w:sz="0" w:space="0" w:color="auto"/>
      </w:divBdr>
    </w:div>
    <w:div w:id="2076396189">
      <w:bodyDiv w:val="1"/>
      <w:marLeft w:val="0"/>
      <w:marRight w:val="0"/>
      <w:marTop w:val="0"/>
      <w:marBottom w:val="0"/>
      <w:divBdr>
        <w:top w:val="none" w:sz="0" w:space="0" w:color="auto"/>
        <w:left w:val="none" w:sz="0" w:space="0" w:color="auto"/>
        <w:bottom w:val="none" w:sz="0" w:space="0" w:color="auto"/>
        <w:right w:val="none" w:sz="0" w:space="0" w:color="auto"/>
      </w:divBdr>
    </w:div>
    <w:div w:id="2081633282">
      <w:bodyDiv w:val="1"/>
      <w:marLeft w:val="0"/>
      <w:marRight w:val="0"/>
      <w:marTop w:val="0"/>
      <w:marBottom w:val="0"/>
      <w:divBdr>
        <w:top w:val="none" w:sz="0" w:space="0" w:color="auto"/>
        <w:left w:val="none" w:sz="0" w:space="0" w:color="auto"/>
        <w:bottom w:val="none" w:sz="0" w:space="0" w:color="auto"/>
        <w:right w:val="none" w:sz="0" w:space="0" w:color="auto"/>
      </w:divBdr>
    </w:div>
    <w:div w:id="2108843413">
      <w:bodyDiv w:val="1"/>
      <w:marLeft w:val="0"/>
      <w:marRight w:val="0"/>
      <w:marTop w:val="0"/>
      <w:marBottom w:val="0"/>
      <w:divBdr>
        <w:top w:val="none" w:sz="0" w:space="0" w:color="auto"/>
        <w:left w:val="none" w:sz="0" w:space="0" w:color="auto"/>
        <w:bottom w:val="none" w:sz="0" w:space="0" w:color="auto"/>
        <w:right w:val="none" w:sz="0" w:space="0" w:color="auto"/>
      </w:divBdr>
    </w:div>
    <w:div w:id="2109345880">
      <w:bodyDiv w:val="1"/>
      <w:marLeft w:val="0"/>
      <w:marRight w:val="0"/>
      <w:marTop w:val="0"/>
      <w:marBottom w:val="0"/>
      <w:divBdr>
        <w:top w:val="none" w:sz="0" w:space="0" w:color="auto"/>
        <w:left w:val="none" w:sz="0" w:space="0" w:color="auto"/>
        <w:bottom w:val="none" w:sz="0" w:space="0" w:color="auto"/>
        <w:right w:val="none" w:sz="0" w:space="0" w:color="auto"/>
      </w:divBdr>
    </w:div>
    <w:div w:id="2112314887">
      <w:bodyDiv w:val="1"/>
      <w:marLeft w:val="0"/>
      <w:marRight w:val="0"/>
      <w:marTop w:val="0"/>
      <w:marBottom w:val="0"/>
      <w:divBdr>
        <w:top w:val="none" w:sz="0" w:space="0" w:color="auto"/>
        <w:left w:val="none" w:sz="0" w:space="0" w:color="auto"/>
        <w:bottom w:val="none" w:sz="0" w:space="0" w:color="auto"/>
        <w:right w:val="none" w:sz="0" w:space="0" w:color="auto"/>
      </w:divBdr>
    </w:div>
    <w:div w:id="2113472290">
      <w:bodyDiv w:val="1"/>
      <w:marLeft w:val="0"/>
      <w:marRight w:val="0"/>
      <w:marTop w:val="0"/>
      <w:marBottom w:val="0"/>
      <w:divBdr>
        <w:top w:val="none" w:sz="0" w:space="0" w:color="auto"/>
        <w:left w:val="none" w:sz="0" w:space="0" w:color="auto"/>
        <w:bottom w:val="none" w:sz="0" w:space="0" w:color="auto"/>
        <w:right w:val="none" w:sz="0" w:space="0" w:color="auto"/>
      </w:divBdr>
    </w:div>
    <w:div w:id="2117409133">
      <w:bodyDiv w:val="1"/>
      <w:marLeft w:val="0"/>
      <w:marRight w:val="0"/>
      <w:marTop w:val="0"/>
      <w:marBottom w:val="0"/>
      <w:divBdr>
        <w:top w:val="none" w:sz="0" w:space="0" w:color="auto"/>
        <w:left w:val="none" w:sz="0" w:space="0" w:color="auto"/>
        <w:bottom w:val="none" w:sz="0" w:space="0" w:color="auto"/>
        <w:right w:val="none" w:sz="0" w:space="0" w:color="auto"/>
      </w:divBdr>
    </w:div>
    <w:div w:id="2124613692">
      <w:bodyDiv w:val="1"/>
      <w:marLeft w:val="0"/>
      <w:marRight w:val="0"/>
      <w:marTop w:val="0"/>
      <w:marBottom w:val="0"/>
      <w:divBdr>
        <w:top w:val="none" w:sz="0" w:space="0" w:color="auto"/>
        <w:left w:val="none" w:sz="0" w:space="0" w:color="auto"/>
        <w:bottom w:val="none" w:sz="0" w:space="0" w:color="auto"/>
        <w:right w:val="none" w:sz="0" w:space="0" w:color="auto"/>
      </w:divBdr>
    </w:div>
    <w:div w:id="2131388542">
      <w:bodyDiv w:val="1"/>
      <w:marLeft w:val="0"/>
      <w:marRight w:val="0"/>
      <w:marTop w:val="0"/>
      <w:marBottom w:val="0"/>
      <w:divBdr>
        <w:top w:val="none" w:sz="0" w:space="0" w:color="auto"/>
        <w:left w:val="none" w:sz="0" w:space="0" w:color="auto"/>
        <w:bottom w:val="none" w:sz="0" w:space="0" w:color="auto"/>
        <w:right w:val="none" w:sz="0" w:space="0" w:color="auto"/>
      </w:divBdr>
    </w:div>
    <w:div w:id="2134786338">
      <w:bodyDiv w:val="1"/>
      <w:marLeft w:val="0"/>
      <w:marRight w:val="0"/>
      <w:marTop w:val="0"/>
      <w:marBottom w:val="0"/>
      <w:divBdr>
        <w:top w:val="none" w:sz="0" w:space="0" w:color="auto"/>
        <w:left w:val="none" w:sz="0" w:space="0" w:color="auto"/>
        <w:bottom w:val="none" w:sz="0" w:space="0" w:color="auto"/>
        <w:right w:val="none" w:sz="0" w:space="0" w:color="auto"/>
      </w:divBdr>
    </w:div>
    <w:div w:id="214492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60F5C-D499-4425-A489-D394FAA2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116</Pages>
  <Words>46342</Words>
  <Characters>264155</Characters>
  <Application>Microsoft Office Word</Application>
  <DocSecurity>0</DocSecurity>
  <Lines>2201</Lines>
  <Paragraphs>619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Buckler</dc:creator>
  <cp:lastModifiedBy>Eli Greenfield</cp:lastModifiedBy>
  <cp:revision>4</cp:revision>
  <cp:lastPrinted>2018-05-11T14:13:00Z</cp:lastPrinted>
  <dcterms:created xsi:type="dcterms:W3CDTF">2018-10-23T14:35:00Z</dcterms:created>
  <dcterms:modified xsi:type="dcterms:W3CDTF">2018-10-24T13:54:00Z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