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7F3B693" w14:textId="69A7D1D2" w:rsidR="00283A75" w:rsidRPr="003774BE" w:rsidRDefault="00283A75" w:rsidP="00140363">
      <w:pPr>
        <w:rPr>
          <w:rFonts w:ascii="Calibri" w:hAnsi="Calibri" w:cs="Calibri"/>
          <w:sz w:val="22"/>
          <w:szCs w:val="22"/>
        </w:rPr>
      </w:pPr>
      <w:bookmarkStart w:id="0" w:name="_GoBack"/>
      <w:bookmarkEnd w:id="0"/>
      <w:r w:rsidRPr="003774BE">
        <w:rPr>
          <w:rFonts w:ascii="Calibri" w:hAnsi="Calibri" w:cs="Calibri"/>
          <w:sz w:val="22"/>
          <w:szCs w:val="22"/>
        </w:rPr>
        <w:t xml:space="preserve">MassHealth, in conjunction with the Centers for Medicare and Medicaid Services (CMS), is releasing </w:t>
      </w:r>
      <w:r w:rsidR="00A63C95" w:rsidRPr="003774BE">
        <w:rPr>
          <w:rFonts w:ascii="Calibri" w:hAnsi="Calibri" w:cs="Calibri"/>
          <w:sz w:val="22"/>
          <w:szCs w:val="22"/>
        </w:rPr>
        <w:t>the</w:t>
      </w:r>
      <w:r w:rsidR="00AE03F7">
        <w:rPr>
          <w:rFonts w:ascii="Calibri" w:hAnsi="Calibri" w:cs="Calibri"/>
          <w:sz w:val="22"/>
          <w:szCs w:val="22"/>
        </w:rPr>
        <w:t xml:space="preserve"> </w:t>
      </w:r>
      <w:r w:rsidR="004A249A">
        <w:rPr>
          <w:rFonts w:ascii="Calibri" w:hAnsi="Calibri" w:cs="Calibri"/>
          <w:sz w:val="22"/>
          <w:szCs w:val="22"/>
        </w:rPr>
        <w:t xml:space="preserve">final Medicaid and </w:t>
      </w:r>
      <w:r w:rsidR="00A63C95" w:rsidRPr="003774BE">
        <w:rPr>
          <w:rFonts w:ascii="Calibri" w:hAnsi="Calibri" w:cs="Calibri"/>
          <w:sz w:val="22"/>
          <w:szCs w:val="22"/>
        </w:rPr>
        <w:t>Medicare component</w:t>
      </w:r>
      <w:r w:rsidR="004A249A">
        <w:rPr>
          <w:rFonts w:ascii="Calibri" w:hAnsi="Calibri" w:cs="Calibri"/>
          <w:sz w:val="22"/>
          <w:szCs w:val="22"/>
        </w:rPr>
        <w:t>s</w:t>
      </w:r>
      <w:r w:rsidR="00A63C95" w:rsidRPr="003774BE">
        <w:rPr>
          <w:rFonts w:ascii="Calibri" w:hAnsi="Calibri" w:cs="Calibri"/>
          <w:sz w:val="22"/>
          <w:szCs w:val="22"/>
        </w:rPr>
        <w:t xml:space="preserve"> of the </w:t>
      </w:r>
      <w:r w:rsidRPr="003774BE">
        <w:rPr>
          <w:rFonts w:ascii="Calibri" w:hAnsi="Calibri" w:cs="Calibri"/>
          <w:sz w:val="22"/>
          <w:szCs w:val="22"/>
        </w:rPr>
        <w:t xml:space="preserve">CY </w:t>
      </w:r>
      <w:r w:rsidR="00F5099C" w:rsidRPr="003774BE">
        <w:rPr>
          <w:rFonts w:ascii="Calibri" w:hAnsi="Calibri" w:cs="Calibri"/>
          <w:sz w:val="22"/>
          <w:szCs w:val="22"/>
        </w:rPr>
        <w:t>201</w:t>
      </w:r>
      <w:r w:rsidR="00F14C12">
        <w:rPr>
          <w:rFonts w:ascii="Calibri" w:hAnsi="Calibri" w:cs="Calibri"/>
          <w:sz w:val="22"/>
          <w:szCs w:val="22"/>
        </w:rPr>
        <w:t>6</w:t>
      </w:r>
      <w:r w:rsidR="00F5099C" w:rsidRPr="003774BE">
        <w:rPr>
          <w:rFonts w:ascii="Calibri" w:hAnsi="Calibri" w:cs="Calibri"/>
          <w:sz w:val="22"/>
          <w:szCs w:val="22"/>
        </w:rPr>
        <w:t xml:space="preserve"> </w:t>
      </w:r>
      <w:r w:rsidRPr="003774BE">
        <w:rPr>
          <w:rFonts w:ascii="Calibri" w:hAnsi="Calibri" w:cs="Calibri"/>
          <w:sz w:val="22"/>
          <w:szCs w:val="22"/>
        </w:rPr>
        <w:t xml:space="preserve">rates for the Massachusetts Demonstration to Integrate Care for Dual Eligible Individuals (One Care). </w:t>
      </w:r>
      <w:r w:rsidR="004A249A">
        <w:rPr>
          <w:rFonts w:ascii="Calibri" w:hAnsi="Calibri" w:cs="Calibri"/>
          <w:sz w:val="22"/>
          <w:szCs w:val="22"/>
        </w:rPr>
        <w:t>Effective January 1, 2016, these rates replace the Demonstration rates included in the CY2015 rate report.</w:t>
      </w:r>
    </w:p>
    <w:p w14:paraId="0BB02263" w14:textId="77777777" w:rsidR="00283A75" w:rsidRPr="003774BE" w:rsidRDefault="00283A75" w:rsidP="00140363">
      <w:pPr>
        <w:rPr>
          <w:rFonts w:ascii="Calibri" w:hAnsi="Calibri" w:cs="Calibri"/>
          <w:sz w:val="22"/>
          <w:szCs w:val="22"/>
        </w:rPr>
      </w:pPr>
    </w:p>
    <w:p w14:paraId="7F23E28A" w14:textId="5ACBBF9A" w:rsidR="00283A75" w:rsidRPr="003774BE" w:rsidRDefault="00283A75" w:rsidP="00C01D88">
      <w:pPr>
        <w:tabs>
          <w:tab w:val="left" w:pos="4140"/>
        </w:tabs>
        <w:rPr>
          <w:rFonts w:ascii="Calibri" w:hAnsi="Calibri" w:cs="Calibri"/>
          <w:sz w:val="22"/>
          <w:szCs w:val="22"/>
        </w:rPr>
      </w:pPr>
      <w:r w:rsidRPr="003774BE">
        <w:rPr>
          <w:rFonts w:ascii="Calibri" w:hAnsi="Calibri" w:cs="Calibri"/>
          <w:sz w:val="22"/>
          <w:szCs w:val="22"/>
        </w:rPr>
        <w:t xml:space="preserve">The general principles of the rate development process for the Demonstration have been outlined in </w:t>
      </w:r>
      <w:r w:rsidR="00DB6FFA">
        <w:rPr>
          <w:rFonts w:ascii="Calibri" w:hAnsi="Calibri" w:cs="Calibri"/>
          <w:sz w:val="22"/>
          <w:szCs w:val="22"/>
        </w:rPr>
        <w:t xml:space="preserve">the Memorandum of Understanding (MOU) between CMS and the Commonwealth of Massachusetts, and </w:t>
      </w:r>
      <w:r w:rsidRPr="003774BE">
        <w:rPr>
          <w:rFonts w:ascii="Calibri" w:hAnsi="Calibri" w:cs="Calibri"/>
          <w:sz w:val="22"/>
          <w:szCs w:val="22"/>
        </w:rPr>
        <w:t xml:space="preserve">the three-way contract between CMS, the Commonwealth of Massachusetts, and the One Care plans (Medicare-Medicaid </w:t>
      </w:r>
      <w:r w:rsidR="0063226D">
        <w:rPr>
          <w:rFonts w:ascii="Calibri" w:hAnsi="Calibri" w:cs="Calibri"/>
          <w:sz w:val="22"/>
          <w:szCs w:val="22"/>
        </w:rPr>
        <w:t>P</w:t>
      </w:r>
      <w:r w:rsidRPr="003774BE">
        <w:rPr>
          <w:rFonts w:ascii="Calibri" w:hAnsi="Calibri" w:cs="Calibri"/>
          <w:sz w:val="22"/>
          <w:szCs w:val="22"/>
        </w:rPr>
        <w:t>lans).</w:t>
      </w:r>
    </w:p>
    <w:p w14:paraId="1EB6B947" w14:textId="77777777" w:rsidR="00283A75" w:rsidRPr="003774BE" w:rsidRDefault="00283A75" w:rsidP="00C01D88">
      <w:pPr>
        <w:tabs>
          <w:tab w:val="left" w:pos="4140"/>
        </w:tabs>
        <w:rPr>
          <w:rFonts w:ascii="Calibri" w:hAnsi="Calibri" w:cs="Calibri"/>
          <w:sz w:val="22"/>
          <w:szCs w:val="22"/>
        </w:rPr>
      </w:pPr>
    </w:p>
    <w:p w14:paraId="62EE970E" w14:textId="73C4B11D" w:rsidR="00283A75" w:rsidRDefault="00283A75" w:rsidP="001C2B70">
      <w:pPr>
        <w:tabs>
          <w:tab w:val="left" w:pos="4140"/>
        </w:tabs>
        <w:rPr>
          <w:rFonts w:ascii="Calibri" w:hAnsi="Calibri" w:cs="Calibri"/>
          <w:sz w:val="22"/>
          <w:szCs w:val="22"/>
        </w:rPr>
      </w:pPr>
      <w:r w:rsidRPr="001B063A">
        <w:rPr>
          <w:rFonts w:ascii="Calibri" w:hAnsi="Calibri" w:cs="Calibri"/>
          <w:sz w:val="22"/>
          <w:szCs w:val="22"/>
        </w:rPr>
        <w:t xml:space="preserve">Included in this report are </w:t>
      </w:r>
      <w:r w:rsidR="00AE03F7">
        <w:rPr>
          <w:rFonts w:ascii="Calibri" w:hAnsi="Calibri" w:cs="Calibri"/>
          <w:sz w:val="22"/>
          <w:szCs w:val="22"/>
        </w:rPr>
        <w:t xml:space="preserve">final </w:t>
      </w:r>
      <w:r w:rsidR="004A249A">
        <w:rPr>
          <w:rFonts w:ascii="Calibri" w:hAnsi="Calibri" w:cs="Calibri"/>
          <w:sz w:val="22"/>
          <w:szCs w:val="22"/>
        </w:rPr>
        <w:t>CY</w:t>
      </w:r>
      <w:r w:rsidR="00D76B94">
        <w:rPr>
          <w:rFonts w:ascii="Calibri" w:hAnsi="Calibri" w:cs="Calibri"/>
          <w:sz w:val="22"/>
          <w:szCs w:val="22"/>
        </w:rPr>
        <w:t xml:space="preserve"> </w:t>
      </w:r>
      <w:r w:rsidR="00081EF3">
        <w:rPr>
          <w:rFonts w:ascii="Calibri" w:hAnsi="Calibri" w:cs="Calibri"/>
          <w:sz w:val="22"/>
          <w:szCs w:val="22"/>
        </w:rPr>
        <w:t>20</w:t>
      </w:r>
      <w:r w:rsidR="004A249A">
        <w:rPr>
          <w:rFonts w:ascii="Calibri" w:hAnsi="Calibri" w:cs="Calibri"/>
          <w:sz w:val="22"/>
          <w:szCs w:val="22"/>
        </w:rPr>
        <w:t xml:space="preserve">16 Medicaid rates and </w:t>
      </w:r>
      <w:r w:rsidR="00CD276E">
        <w:rPr>
          <w:rFonts w:ascii="Calibri" w:hAnsi="Calibri" w:cs="Calibri"/>
          <w:sz w:val="22"/>
          <w:szCs w:val="22"/>
        </w:rPr>
        <w:t xml:space="preserve">updated </w:t>
      </w:r>
      <w:r w:rsidR="004E06A0" w:rsidRPr="001B063A">
        <w:rPr>
          <w:rFonts w:ascii="Calibri" w:hAnsi="Calibri" w:cs="Calibri"/>
          <w:sz w:val="22"/>
          <w:szCs w:val="22"/>
        </w:rPr>
        <w:t>CY 201</w:t>
      </w:r>
      <w:r w:rsidR="00F14C12" w:rsidRPr="001B063A">
        <w:rPr>
          <w:rFonts w:ascii="Calibri" w:hAnsi="Calibri" w:cs="Calibri"/>
          <w:sz w:val="22"/>
          <w:szCs w:val="22"/>
        </w:rPr>
        <w:t>6</w:t>
      </w:r>
      <w:r w:rsidR="004E06A0" w:rsidRPr="001B063A">
        <w:rPr>
          <w:rFonts w:ascii="Calibri" w:hAnsi="Calibri" w:cs="Calibri"/>
          <w:sz w:val="22"/>
          <w:szCs w:val="22"/>
        </w:rPr>
        <w:t xml:space="preserve"> </w:t>
      </w:r>
      <w:r w:rsidRPr="001B063A">
        <w:rPr>
          <w:rFonts w:ascii="Calibri" w:hAnsi="Calibri" w:cs="Calibri"/>
          <w:sz w:val="22"/>
          <w:szCs w:val="22"/>
        </w:rPr>
        <w:t>Medicare county base rates</w:t>
      </w:r>
      <w:r w:rsidR="004A249A">
        <w:rPr>
          <w:rFonts w:ascii="Calibri" w:hAnsi="Calibri" w:cs="Calibri"/>
          <w:sz w:val="22"/>
          <w:szCs w:val="22"/>
        </w:rPr>
        <w:t>.  The Medicare county base rates have been</w:t>
      </w:r>
      <w:r w:rsidR="00AE03F7">
        <w:rPr>
          <w:rFonts w:ascii="Calibri" w:hAnsi="Calibri" w:cs="Calibri"/>
          <w:sz w:val="22"/>
          <w:szCs w:val="22"/>
        </w:rPr>
        <w:t xml:space="preserve"> </w:t>
      </w:r>
      <w:r w:rsidR="00AE03F7">
        <w:rPr>
          <w:rFonts w:asciiTheme="minorHAnsi" w:hAnsiTheme="minorHAnsi" w:cstheme="minorHAnsi"/>
          <w:sz w:val="22"/>
          <w:szCs w:val="22"/>
        </w:rPr>
        <w:t xml:space="preserve">updated to reflect an upward adjustment </w:t>
      </w:r>
      <w:r w:rsidR="000F577A">
        <w:rPr>
          <w:rFonts w:asciiTheme="minorHAnsi" w:hAnsiTheme="minorHAnsi" w:cstheme="minorHAnsi"/>
          <w:sz w:val="22"/>
          <w:szCs w:val="22"/>
        </w:rPr>
        <w:t xml:space="preserve">of 5.52% </w:t>
      </w:r>
      <w:r w:rsidR="00AE03F7">
        <w:rPr>
          <w:rFonts w:asciiTheme="minorHAnsi" w:hAnsiTheme="minorHAnsi" w:cstheme="minorHAnsi"/>
          <w:sz w:val="22"/>
          <w:szCs w:val="22"/>
        </w:rPr>
        <w:t>to better align payments with Medicare fee-for-service costs for full benefit dual eligible beneficiaries</w:t>
      </w:r>
      <w:r w:rsidR="00AE03F7" w:rsidRPr="001C1489">
        <w:rPr>
          <w:rFonts w:asciiTheme="minorHAnsi" w:hAnsiTheme="minorHAnsi" w:cstheme="minorHAnsi"/>
          <w:sz w:val="22"/>
          <w:szCs w:val="22"/>
        </w:rPr>
        <w:t>.</w:t>
      </w:r>
      <w:r w:rsidR="00CD276E">
        <w:rPr>
          <w:rFonts w:asciiTheme="minorHAnsi" w:hAnsiTheme="minorHAnsi" w:cstheme="minorHAnsi"/>
          <w:sz w:val="22"/>
          <w:szCs w:val="22"/>
        </w:rPr>
        <w:t xml:space="preserve"> </w:t>
      </w:r>
      <w:r w:rsidR="00EE3B13" w:rsidRPr="001B063A">
        <w:rPr>
          <w:rFonts w:ascii="Calibri" w:hAnsi="Calibri" w:cs="Calibri"/>
          <w:sz w:val="22"/>
          <w:szCs w:val="22"/>
        </w:rPr>
        <w:t xml:space="preserve"> </w:t>
      </w:r>
      <w:r w:rsidR="00CD276E">
        <w:rPr>
          <w:rFonts w:ascii="Calibri" w:hAnsi="Calibri" w:cs="Calibri"/>
          <w:sz w:val="22"/>
          <w:szCs w:val="22"/>
        </w:rPr>
        <w:t xml:space="preserve"> This 5.52% </w:t>
      </w:r>
      <w:r w:rsidR="000F577A">
        <w:rPr>
          <w:rFonts w:ascii="Calibri" w:hAnsi="Calibri" w:cs="Calibri"/>
          <w:sz w:val="22"/>
          <w:szCs w:val="22"/>
        </w:rPr>
        <w:t>increase</w:t>
      </w:r>
      <w:r w:rsidR="00CD276E">
        <w:rPr>
          <w:rFonts w:ascii="Calibri" w:hAnsi="Calibri" w:cs="Calibri"/>
          <w:sz w:val="22"/>
          <w:szCs w:val="22"/>
        </w:rPr>
        <w:t xml:space="preserve"> </w:t>
      </w:r>
      <w:r w:rsidR="00E431B2">
        <w:rPr>
          <w:rFonts w:ascii="Calibri" w:hAnsi="Calibri" w:cs="Calibri"/>
          <w:sz w:val="22"/>
          <w:szCs w:val="22"/>
        </w:rPr>
        <w:t xml:space="preserve">applies to the FFS component of the Medicare A/B rate for non-ESRD beneficiaries and </w:t>
      </w:r>
      <w:r w:rsidR="00CD276E">
        <w:rPr>
          <w:rFonts w:ascii="Calibri" w:hAnsi="Calibri" w:cs="Calibri"/>
          <w:sz w:val="22"/>
          <w:szCs w:val="22"/>
        </w:rPr>
        <w:t xml:space="preserve">replaces the prior 5% adjustment </w:t>
      </w:r>
      <w:r w:rsidR="00E431B2">
        <w:rPr>
          <w:rFonts w:ascii="Calibri" w:hAnsi="Calibri" w:cs="Calibri"/>
          <w:sz w:val="22"/>
          <w:szCs w:val="22"/>
        </w:rPr>
        <w:t>to this rate component</w:t>
      </w:r>
      <w:r w:rsidR="00EE3B13" w:rsidRPr="001B063A">
        <w:rPr>
          <w:rFonts w:ascii="Calibri" w:hAnsi="Calibri" w:cs="Calibri"/>
          <w:sz w:val="22"/>
          <w:szCs w:val="22"/>
        </w:rPr>
        <w:t xml:space="preserve">.  </w:t>
      </w:r>
    </w:p>
    <w:p w14:paraId="7625F21D" w14:textId="77777777" w:rsidR="00F14C12" w:rsidRDefault="00F14C12" w:rsidP="00387FDC">
      <w:pPr>
        <w:autoSpaceDE w:val="0"/>
        <w:autoSpaceDN w:val="0"/>
        <w:adjustRightInd w:val="0"/>
        <w:rPr>
          <w:rFonts w:ascii="Calibri" w:hAnsi="Calibri" w:cs="Calibri"/>
          <w:sz w:val="22"/>
          <w:szCs w:val="22"/>
        </w:rPr>
      </w:pPr>
    </w:p>
    <w:p w14:paraId="28C6304F" w14:textId="77777777" w:rsidR="00F14C12" w:rsidRPr="00387FDC" w:rsidRDefault="00F14C12" w:rsidP="00387FDC">
      <w:pPr>
        <w:autoSpaceDE w:val="0"/>
        <w:autoSpaceDN w:val="0"/>
        <w:adjustRightInd w:val="0"/>
        <w:rPr>
          <w:rFonts w:ascii="Calibri" w:hAnsi="Calibri" w:cs="Calibri"/>
          <w:sz w:val="22"/>
          <w:szCs w:val="22"/>
        </w:rPr>
      </w:pPr>
    </w:p>
    <w:p w14:paraId="5637FE38" w14:textId="77777777" w:rsidR="00283A75" w:rsidRPr="0023174F" w:rsidRDefault="00283A75" w:rsidP="00C01D88">
      <w:pPr>
        <w:numPr>
          <w:ilvl w:val="0"/>
          <w:numId w:val="1"/>
        </w:numPr>
        <w:tabs>
          <w:tab w:val="left" w:pos="720"/>
        </w:tabs>
        <w:ind w:left="360" w:firstLine="0"/>
        <w:jc w:val="center"/>
        <w:rPr>
          <w:rFonts w:ascii="Calibri" w:hAnsi="Calibri" w:cs="Calibri"/>
          <w:b/>
          <w:sz w:val="22"/>
          <w:szCs w:val="22"/>
        </w:rPr>
      </w:pPr>
      <w:r w:rsidRPr="0023174F">
        <w:rPr>
          <w:rFonts w:ascii="Calibri" w:hAnsi="Calibri" w:cs="Calibri"/>
          <w:b/>
          <w:sz w:val="22"/>
          <w:szCs w:val="22"/>
        </w:rPr>
        <w:t>Components of the Capitation Rate</w:t>
      </w:r>
    </w:p>
    <w:p w14:paraId="3D209B09" w14:textId="77777777" w:rsidR="00283A75" w:rsidRPr="0023174F" w:rsidRDefault="00283A75" w:rsidP="00C01D88">
      <w:pPr>
        <w:rPr>
          <w:rFonts w:ascii="Calibri" w:hAnsi="Calibri" w:cs="Calibri"/>
          <w:sz w:val="22"/>
          <w:szCs w:val="22"/>
        </w:rPr>
      </w:pPr>
    </w:p>
    <w:p w14:paraId="26E8894E" w14:textId="77777777" w:rsidR="00283A75" w:rsidRPr="0023174F" w:rsidRDefault="00283A75" w:rsidP="00C01D88">
      <w:pPr>
        <w:pStyle w:val="RFR-Level3-A-Text"/>
        <w:ind w:left="0"/>
        <w:rPr>
          <w:rFonts w:ascii="Calibri" w:hAnsi="Calibri" w:cs="Calibri"/>
          <w:sz w:val="22"/>
          <w:szCs w:val="22"/>
        </w:rPr>
      </w:pPr>
      <w:r w:rsidRPr="00EB2D4B">
        <w:rPr>
          <w:rFonts w:ascii="Calibri" w:hAnsi="Calibri" w:cs="Calibri"/>
          <w:sz w:val="22"/>
          <w:szCs w:val="22"/>
        </w:rPr>
        <w:t xml:space="preserve">CMS and </w:t>
      </w:r>
      <w:r>
        <w:rPr>
          <w:rFonts w:ascii="Calibri" w:hAnsi="Calibri" w:cs="Calibri"/>
          <w:sz w:val="22"/>
          <w:szCs w:val="22"/>
        </w:rPr>
        <w:t xml:space="preserve">MassHealth </w:t>
      </w:r>
      <w:r w:rsidRPr="00EB2D4B">
        <w:rPr>
          <w:rFonts w:ascii="Calibri" w:hAnsi="Calibri" w:cs="Calibri"/>
          <w:sz w:val="22"/>
          <w:szCs w:val="22"/>
        </w:rPr>
        <w:t xml:space="preserve">will each contribute to the global </w:t>
      </w:r>
      <w:r>
        <w:rPr>
          <w:rFonts w:ascii="Calibri" w:hAnsi="Calibri" w:cs="Calibri"/>
          <w:sz w:val="22"/>
          <w:szCs w:val="22"/>
        </w:rPr>
        <w:t xml:space="preserve">capitation payment. CMS and MassHealth </w:t>
      </w:r>
      <w:r w:rsidRPr="00EB2D4B">
        <w:rPr>
          <w:rFonts w:ascii="Calibri" w:hAnsi="Calibri" w:cs="Calibri"/>
          <w:sz w:val="22"/>
          <w:szCs w:val="22"/>
        </w:rPr>
        <w:t xml:space="preserve">will each make monthly payments to </w:t>
      </w:r>
      <w:r>
        <w:rPr>
          <w:rFonts w:ascii="Calibri" w:hAnsi="Calibri" w:cs="Calibri"/>
          <w:sz w:val="22"/>
          <w:szCs w:val="22"/>
        </w:rPr>
        <w:t>One Care plans</w:t>
      </w:r>
      <w:r w:rsidRPr="00EB2D4B">
        <w:rPr>
          <w:rFonts w:ascii="Calibri" w:hAnsi="Calibri" w:cs="Calibri"/>
          <w:sz w:val="22"/>
          <w:szCs w:val="22"/>
        </w:rPr>
        <w:t xml:space="preserve"> for their components of the capitated rate. </w:t>
      </w:r>
      <w:r>
        <w:rPr>
          <w:rFonts w:ascii="Calibri" w:hAnsi="Calibri" w:cs="Calibri"/>
          <w:sz w:val="22"/>
          <w:szCs w:val="22"/>
        </w:rPr>
        <w:t xml:space="preserve"> One Care plans </w:t>
      </w:r>
      <w:r w:rsidRPr="00EB2D4B">
        <w:rPr>
          <w:rFonts w:ascii="Calibri" w:hAnsi="Calibri" w:cs="Calibri"/>
          <w:sz w:val="22"/>
          <w:szCs w:val="22"/>
        </w:rPr>
        <w:t xml:space="preserve">will receive three monthly payments for each enrollee: one amount from CMS reflecting coverage of Medicare Parts A/B services, one amount from CMS reflecting coverage of Medicare Part D services, and a third amount from </w:t>
      </w:r>
      <w:r>
        <w:rPr>
          <w:rFonts w:ascii="Calibri" w:hAnsi="Calibri" w:cs="Calibri"/>
          <w:sz w:val="22"/>
          <w:szCs w:val="22"/>
        </w:rPr>
        <w:t>MassHealth</w:t>
      </w:r>
      <w:r w:rsidRPr="00EB2D4B">
        <w:rPr>
          <w:rFonts w:ascii="Calibri" w:hAnsi="Calibri" w:cs="Calibri"/>
          <w:sz w:val="22"/>
          <w:szCs w:val="22"/>
        </w:rPr>
        <w:t xml:space="preserve"> reflecting coverage of Medicaid services.</w:t>
      </w:r>
      <w:r w:rsidRPr="0023174F">
        <w:rPr>
          <w:rFonts w:ascii="Calibri" w:hAnsi="Calibri" w:cs="Calibri"/>
          <w:sz w:val="22"/>
          <w:szCs w:val="22"/>
        </w:rPr>
        <w:t xml:space="preserve"> </w:t>
      </w:r>
    </w:p>
    <w:p w14:paraId="41E8316E" w14:textId="77777777" w:rsidR="00283A75" w:rsidRPr="0023174F" w:rsidRDefault="00283A75" w:rsidP="00C01D88">
      <w:pPr>
        <w:rPr>
          <w:rFonts w:ascii="Calibri" w:hAnsi="Calibri" w:cs="Calibri"/>
          <w:sz w:val="22"/>
          <w:szCs w:val="22"/>
        </w:rPr>
      </w:pPr>
    </w:p>
    <w:p w14:paraId="03BD165E" w14:textId="20FB4FDD" w:rsidR="00283A75" w:rsidRPr="005B5452" w:rsidRDefault="00283A75" w:rsidP="00C01D88">
      <w:pPr>
        <w:pStyle w:val="RFR-Level3-A-Text"/>
        <w:ind w:left="0"/>
        <w:rPr>
          <w:rFonts w:ascii="Calibri" w:hAnsi="Calibri" w:cs="Calibri"/>
          <w:sz w:val="22"/>
          <w:szCs w:val="22"/>
        </w:rPr>
      </w:pPr>
      <w:r w:rsidRPr="005B5452">
        <w:rPr>
          <w:rFonts w:ascii="Calibri" w:hAnsi="Calibri" w:cs="Calibri"/>
          <w:sz w:val="22"/>
          <w:szCs w:val="22"/>
        </w:rPr>
        <w:t>The Medicare Parts A/B</w:t>
      </w:r>
      <w:r>
        <w:rPr>
          <w:rFonts w:ascii="Calibri" w:hAnsi="Calibri" w:cs="Calibri"/>
          <w:sz w:val="22"/>
          <w:szCs w:val="22"/>
        </w:rPr>
        <w:t xml:space="preserve"> rate component w</w:t>
      </w:r>
      <w:r w:rsidRPr="005B5452">
        <w:rPr>
          <w:rFonts w:ascii="Calibri" w:hAnsi="Calibri" w:cs="Calibri"/>
          <w:sz w:val="22"/>
          <w:szCs w:val="22"/>
        </w:rPr>
        <w:t>ill be risk adjusted using the</w:t>
      </w:r>
      <w:r w:rsidR="00AE03F7">
        <w:rPr>
          <w:rFonts w:ascii="Calibri" w:hAnsi="Calibri" w:cs="Calibri"/>
          <w:sz w:val="22"/>
          <w:szCs w:val="22"/>
        </w:rPr>
        <w:t xml:space="preserve"> prevailing</w:t>
      </w:r>
      <w:r w:rsidRPr="005B5452">
        <w:rPr>
          <w:rFonts w:ascii="Calibri" w:hAnsi="Calibri" w:cs="Calibri"/>
          <w:sz w:val="22"/>
          <w:szCs w:val="22"/>
        </w:rPr>
        <w:t xml:space="preserve"> Medicare Advantage CMS-HCC </w:t>
      </w:r>
      <w:r>
        <w:rPr>
          <w:rFonts w:ascii="Calibri" w:hAnsi="Calibri" w:cs="Calibri"/>
          <w:sz w:val="22"/>
          <w:szCs w:val="22"/>
        </w:rPr>
        <w:t>and CMS HCC-ESRD m</w:t>
      </w:r>
      <w:r w:rsidRPr="005B5452">
        <w:rPr>
          <w:rFonts w:ascii="Calibri" w:hAnsi="Calibri" w:cs="Calibri"/>
          <w:sz w:val="22"/>
          <w:szCs w:val="22"/>
        </w:rPr>
        <w:t>odel</w:t>
      </w:r>
      <w:r>
        <w:rPr>
          <w:rFonts w:ascii="Calibri" w:hAnsi="Calibri" w:cs="Calibri"/>
          <w:sz w:val="22"/>
          <w:szCs w:val="22"/>
        </w:rPr>
        <w:t>s</w:t>
      </w:r>
      <w:r w:rsidRPr="005B5452">
        <w:rPr>
          <w:rFonts w:ascii="Calibri" w:hAnsi="Calibri" w:cs="Calibri"/>
          <w:sz w:val="22"/>
          <w:szCs w:val="22"/>
        </w:rPr>
        <w:t xml:space="preserve">. The Medicare Part D payment will be risk adjusted using the Part D RxHCC </w:t>
      </w:r>
      <w:r>
        <w:rPr>
          <w:rFonts w:ascii="Calibri" w:hAnsi="Calibri" w:cs="Calibri"/>
          <w:sz w:val="22"/>
          <w:szCs w:val="22"/>
        </w:rPr>
        <w:t>m</w:t>
      </w:r>
      <w:r w:rsidRPr="005B5452">
        <w:rPr>
          <w:rFonts w:ascii="Calibri" w:hAnsi="Calibri" w:cs="Calibri"/>
          <w:sz w:val="22"/>
          <w:szCs w:val="22"/>
        </w:rPr>
        <w:t xml:space="preserve">odel. </w:t>
      </w:r>
      <w:r>
        <w:rPr>
          <w:rFonts w:ascii="Calibri" w:hAnsi="Calibri" w:cs="Calibri"/>
          <w:sz w:val="22"/>
          <w:szCs w:val="22"/>
        </w:rPr>
        <w:t xml:space="preserve"> To </w:t>
      </w:r>
      <w:r w:rsidR="006F03C1">
        <w:rPr>
          <w:rFonts w:ascii="Calibri" w:hAnsi="Calibri" w:cs="Calibri"/>
          <w:sz w:val="22"/>
          <w:szCs w:val="22"/>
        </w:rPr>
        <w:t xml:space="preserve">risk </w:t>
      </w:r>
      <w:r>
        <w:rPr>
          <w:rFonts w:ascii="Calibri" w:hAnsi="Calibri" w:cs="Calibri"/>
          <w:sz w:val="22"/>
          <w:szCs w:val="22"/>
        </w:rPr>
        <w:t>adjust the Medicaid component, MassHealth’s methodology assigns each enrollee t</w:t>
      </w:r>
      <w:r w:rsidRPr="005B5452">
        <w:rPr>
          <w:rFonts w:ascii="Calibri" w:hAnsi="Calibri" w:cs="Calibri"/>
          <w:sz w:val="22"/>
          <w:szCs w:val="22"/>
        </w:rPr>
        <w:t>o a rating category (RC) according to the individual enrollee’s</w:t>
      </w:r>
      <w:r>
        <w:rPr>
          <w:rFonts w:ascii="Calibri" w:hAnsi="Calibri" w:cs="Calibri"/>
          <w:sz w:val="22"/>
          <w:szCs w:val="22"/>
        </w:rPr>
        <w:t xml:space="preserve"> clinical status and setting of care. </w:t>
      </w:r>
      <w:r w:rsidRPr="005B5452">
        <w:rPr>
          <w:rFonts w:ascii="Calibri" w:hAnsi="Calibri" w:cs="Calibri"/>
          <w:sz w:val="22"/>
          <w:szCs w:val="22"/>
        </w:rPr>
        <w:t xml:space="preserve"> </w:t>
      </w:r>
    </w:p>
    <w:p w14:paraId="080FB99E" w14:textId="77777777" w:rsidR="00283A75" w:rsidRPr="00EB2D4B" w:rsidRDefault="00283A75" w:rsidP="00C01D88"/>
    <w:p w14:paraId="5E508EFB" w14:textId="6433A1C2" w:rsidR="00283A75" w:rsidRPr="00C01D88" w:rsidRDefault="00283A75" w:rsidP="00C01D88">
      <w:pPr>
        <w:autoSpaceDE w:val="0"/>
        <w:autoSpaceDN w:val="0"/>
        <w:adjustRightInd w:val="0"/>
        <w:rPr>
          <w:rFonts w:ascii="Calibri" w:hAnsi="Calibri" w:cs="Calibri"/>
          <w:color w:val="000000"/>
          <w:sz w:val="22"/>
          <w:szCs w:val="22"/>
        </w:rPr>
      </w:pPr>
      <w:r w:rsidRPr="00C01D88">
        <w:rPr>
          <w:rFonts w:ascii="Calibri" w:hAnsi="Calibri" w:cs="Calibri"/>
          <w:color w:val="000000"/>
          <w:sz w:val="22"/>
          <w:szCs w:val="22"/>
        </w:rPr>
        <w:t xml:space="preserve">Section II of this report provides information on </w:t>
      </w:r>
      <w:r>
        <w:rPr>
          <w:rFonts w:ascii="Calibri" w:hAnsi="Calibri" w:cs="Calibri"/>
          <w:color w:val="000000"/>
          <w:sz w:val="22"/>
          <w:szCs w:val="22"/>
        </w:rPr>
        <w:t xml:space="preserve">the MassHealth </w:t>
      </w:r>
      <w:r w:rsidRPr="00C01D88">
        <w:rPr>
          <w:rFonts w:ascii="Calibri" w:hAnsi="Calibri" w:cs="Calibri"/>
          <w:color w:val="000000"/>
          <w:sz w:val="22"/>
          <w:szCs w:val="22"/>
        </w:rPr>
        <w:t>component of the capitation rate. Section III includes the Medicare Parts A/B and Medicare Part D components of the rate.</w:t>
      </w:r>
      <w:r w:rsidR="00F07402" w:rsidRPr="00F07402">
        <w:rPr>
          <w:rFonts w:asciiTheme="minorHAnsi" w:hAnsiTheme="minorHAnsi" w:cstheme="minorHAnsi"/>
          <w:color w:val="000000"/>
          <w:sz w:val="22"/>
          <w:szCs w:val="22"/>
        </w:rPr>
        <w:t xml:space="preserve"> </w:t>
      </w:r>
      <w:r w:rsidR="00F07402" w:rsidRPr="000A3B39">
        <w:rPr>
          <w:rFonts w:asciiTheme="minorHAnsi" w:hAnsiTheme="minorHAnsi" w:cstheme="minorHAnsi"/>
          <w:color w:val="000000"/>
          <w:sz w:val="22"/>
          <w:szCs w:val="22"/>
        </w:rPr>
        <w:t xml:space="preserve">Section </w:t>
      </w:r>
      <w:r w:rsidR="00F07402">
        <w:rPr>
          <w:rFonts w:asciiTheme="minorHAnsi" w:hAnsiTheme="minorHAnsi" w:cstheme="minorHAnsi"/>
          <w:color w:val="000000"/>
          <w:sz w:val="22"/>
          <w:szCs w:val="22"/>
        </w:rPr>
        <w:t>IV</w:t>
      </w:r>
      <w:r w:rsidR="00F07402" w:rsidRPr="000A3B39">
        <w:rPr>
          <w:rFonts w:asciiTheme="minorHAnsi" w:hAnsiTheme="minorHAnsi" w:cstheme="minorHAnsi"/>
          <w:color w:val="000000"/>
          <w:sz w:val="22"/>
          <w:szCs w:val="22"/>
        </w:rPr>
        <w:t xml:space="preserve"> includes information on the savings percentages and quality withholds.</w:t>
      </w:r>
      <w:r w:rsidR="00F07402">
        <w:rPr>
          <w:rFonts w:asciiTheme="minorHAnsi" w:hAnsiTheme="minorHAnsi" w:cstheme="minorHAnsi"/>
          <w:color w:val="000000"/>
          <w:sz w:val="22"/>
          <w:szCs w:val="22"/>
        </w:rPr>
        <w:t xml:space="preserve">  Section V includes information on risk mitigation.</w:t>
      </w:r>
      <w:r w:rsidR="006F03C1">
        <w:rPr>
          <w:rFonts w:asciiTheme="minorHAnsi" w:hAnsiTheme="minorHAnsi" w:cstheme="minorHAnsi"/>
          <w:color w:val="000000"/>
          <w:sz w:val="22"/>
          <w:szCs w:val="22"/>
        </w:rPr>
        <w:t xml:space="preserve"> Section VI provides summaries of the MassHealth base data.</w:t>
      </w:r>
    </w:p>
    <w:p w14:paraId="538A0FF2" w14:textId="77777777" w:rsidR="00283A75" w:rsidRPr="00C01D88" w:rsidRDefault="00283A75">
      <w:pPr>
        <w:spacing w:after="200" w:line="276" w:lineRule="auto"/>
        <w:rPr>
          <w:rFonts w:ascii="Calibri" w:hAnsi="Calibri" w:cs="Calibri"/>
          <w:color w:val="000000"/>
          <w:sz w:val="22"/>
          <w:szCs w:val="22"/>
        </w:rPr>
      </w:pPr>
      <w:r w:rsidRPr="00C01D88">
        <w:rPr>
          <w:rFonts w:ascii="Calibri" w:hAnsi="Calibri" w:cs="Calibri"/>
          <w:color w:val="000000"/>
          <w:sz w:val="22"/>
          <w:szCs w:val="22"/>
        </w:rPr>
        <w:br w:type="page"/>
      </w:r>
    </w:p>
    <w:p w14:paraId="72928BCE" w14:textId="77777777" w:rsidR="00283A75" w:rsidRDefault="00283A75" w:rsidP="00C01D88">
      <w:pPr>
        <w:numPr>
          <w:ilvl w:val="0"/>
          <w:numId w:val="1"/>
        </w:numPr>
        <w:tabs>
          <w:tab w:val="left" w:pos="720"/>
        </w:tabs>
        <w:ind w:left="360" w:firstLine="0"/>
        <w:jc w:val="center"/>
        <w:rPr>
          <w:rFonts w:ascii="Calibri" w:hAnsi="Calibri" w:cs="Calibri"/>
          <w:b/>
          <w:sz w:val="22"/>
          <w:szCs w:val="22"/>
        </w:rPr>
      </w:pPr>
      <w:r>
        <w:rPr>
          <w:rFonts w:ascii="Calibri" w:hAnsi="Calibri" w:cs="Calibri"/>
          <w:b/>
          <w:sz w:val="22"/>
          <w:szCs w:val="22"/>
        </w:rPr>
        <w:lastRenderedPageBreak/>
        <w:t>MassHealth  Component of the Rate</w:t>
      </w:r>
      <w:r w:rsidR="00972C61">
        <w:rPr>
          <w:rFonts w:ascii="Calibri" w:hAnsi="Calibri" w:cs="Calibri"/>
          <w:b/>
          <w:sz w:val="22"/>
          <w:szCs w:val="22"/>
        </w:rPr>
        <w:t xml:space="preserve"> – CY 201</w:t>
      </w:r>
      <w:r w:rsidR="00654472">
        <w:rPr>
          <w:rFonts w:ascii="Calibri" w:hAnsi="Calibri" w:cs="Calibri"/>
          <w:b/>
          <w:sz w:val="22"/>
          <w:szCs w:val="22"/>
        </w:rPr>
        <w:t>6</w:t>
      </w:r>
    </w:p>
    <w:p w14:paraId="7B0A5651" w14:textId="77777777" w:rsidR="00283A75" w:rsidRDefault="00283A75">
      <w:pPr>
        <w:spacing w:after="200" w:line="276" w:lineRule="auto"/>
        <w:rPr>
          <w:rFonts w:ascii="Calibri" w:hAnsi="Calibri" w:cs="Calibri"/>
          <w:b/>
          <w:sz w:val="22"/>
          <w:szCs w:val="22"/>
        </w:rPr>
      </w:pPr>
    </w:p>
    <w:p w14:paraId="686F6842" w14:textId="77777777" w:rsidR="00781B0E" w:rsidRPr="00263D60" w:rsidRDefault="00781B0E" w:rsidP="00781B0E">
      <w:pPr>
        <w:rPr>
          <w:rFonts w:asciiTheme="minorHAnsi" w:hAnsiTheme="minorHAnsi" w:cstheme="minorHAnsi"/>
          <w:sz w:val="22"/>
          <w:szCs w:val="22"/>
        </w:rPr>
      </w:pPr>
      <w:r w:rsidRPr="00263D60">
        <w:rPr>
          <w:rFonts w:asciiTheme="minorHAnsi" w:hAnsiTheme="minorHAnsi" w:cstheme="minorHAnsi"/>
          <w:sz w:val="22"/>
          <w:szCs w:val="22"/>
        </w:rPr>
        <w:t>MassHealth county rates are included below, accompanied by supporting information pertinent to their development. This content includes historical base data production details, adjustments applied to the historical base data, and trend factors used to project historical base data forward to the contract period.</w:t>
      </w:r>
    </w:p>
    <w:p w14:paraId="14FF8944" w14:textId="77777777" w:rsidR="00781B0E" w:rsidRPr="00FA5FF5" w:rsidRDefault="00781B0E" w:rsidP="00781B0E">
      <w:pPr>
        <w:rPr>
          <w:rFonts w:ascii="Arial" w:hAnsi="Arial" w:cs="Arial"/>
        </w:rPr>
      </w:pPr>
    </w:p>
    <w:p w14:paraId="2A41AEA6" w14:textId="77777777" w:rsidR="00781B0E" w:rsidRPr="00FA5FF5" w:rsidRDefault="00781B0E" w:rsidP="00781B0E">
      <w:pPr>
        <w:rPr>
          <w:rFonts w:ascii="Arial" w:hAnsi="Arial" w:cs="Arial"/>
        </w:rPr>
      </w:pPr>
    </w:p>
    <w:p w14:paraId="34D5F1F1" w14:textId="77777777" w:rsidR="00781B0E" w:rsidRPr="003C413A" w:rsidRDefault="00781B0E" w:rsidP="00781B0E">
      <w:pPr>
        <w:rPr>
          <w:rFonts w:asciiTheme="minorHAnsi" w:hAnsiTheme="minorHAnsi" w:cstheme="minorHAnsi"/>
          <w:b/>
          <w:sz w:val="22"/>
          <w:szCs w:val="22"/>
          <w:u w:val="single"/>
        </w:rPr>
      </w:pPr>
      <w:r w:rsidRPr="00981EF4">
        <w:rPr>
          <w:rFonts w:asciiTheme="minorHAnsi" w:hAnsiTheme="minorHAnsi" w:cstheme="minorHAnsi"/>
          <w:b/>
          <w:sz w:val="22"/>
          <w:szCs w:val="22"/>
          <w:u w:val="single"/>
        </w:rPr>
        <w:t>MassHealth Component of Rate:</w:t>
      </w:r>
    </w:p>
    <w:p w14:paraId="35CF65D5" w14:textId="42636E12" w:rsidR="00781B0E" w:rsidRPr="003C413A" w:rsidRDefault="00781B0E" w:rsidP="00781B0E">
      <w:pPr>
        <w:rPr>
          <w:rFonts w:asciiTheme="minorHAnsi" w:hAnsiTheme="minorHAnsi" w:cstheme="minorHAnsi"/>
          <w:sz w:val="22"/>
          <w:szCs w:val="22"/>
        </w:rPr>
      </w:pPr>
      <w:r w:rsidRPr="00272452">
        <w:rPr>
          <w:rFonts w:asciiTheme="minorHAnsi" w:hAnsiTheme="minorHAnsi" w:cstheme="minorHAnsi"/>
          <w:sz w:val="22"/>
          <w:szCs w:val="22"/>
        </w:rPr>
        <w:t>MassHealth rates for CY</w:t>
      </w:r>
      <w:r w:rsidR="00D76B94">
        <w:rPr>
          <w:rFonts w:asciiTheme="minorHAnsi" w:hAnsiTheme="minorHAnsi" w:cstheme="minorHAnsi"/>
          <w:sz w:val="22"/>
          <w:szCs w:val="22"/>
        </w:rPr>
        <w:t xml:space="preserve"> </w:t>
      </w:r>
      <w:r w:rsidRPr="00272452">
        <w:rPr>
          <w:rFonts w:asciiTheme="minorHAnsi" w:hAnsiTheme="minorHAnsi" w:cstheme="minorHAnsi"/>
          <w:sz w:val="22"/>
          <w:szCs w:val="22"/>
        </w:rPr>
        <w:t>201</w:t>
      </w:r>
      <w:r>
        <w:rPr>
          <w:rFonts w:asciiTheme="minorHAnsi" w:hAnsiTheme="minorHAnsi" w:cstheme="minorHAnsi"/>
          <w:sz w:val="22"/>
          <w:szCs w:val="22"/>
        </w:rPr>
        <w:t>6</w:t>
      </w:r>
      <w:r w:rsidRPr="00272452">
        <w:rPr>
          <w:rFonts w:asciiTheme="minorHAnsi" w:hAnsiTheme="minorHAnsi" w:cstheme="minorHAnsi"/>
          <w:sz w:val="22"/>
          <w:szCs w:val="22"/>
        </w:rPr>
        <w:t xml:space="preserve"> effective January 1, 201</w:t>
      </w:r>
      <w:r>
        <w:rPr>
          <w:rFonts w:asciiTheme="minorHAnsi" w:hAnsiTheme="minorHAnsi" w:cstheme="minorHAnsi"/>
          <w:sz w:val="22"/>
          <w:szCs w:val="22"/>
        </w:rPr>
        <w:t>6</w:t>
      </w:r>
      <w:r w:rsidRPr="004A5E16">
        <w:rPr>
          <w:rFonts w:asciiTheme="minorHAnsi" w:hAnsiTheme="minorHAnsi" w:cstheme="minorHAnsi"/>
          <w:sz w:val="22"/>
          <w:szCs w:val="22"/>
        </w:rPr>
        <w:t xml:space="preserve"> through December 31, 201</w:t>
      </w:r>
      <w:r>
        <w:rPr>
          <w:rFonts w:asciiTheme="minorHAnsi" w:hAnsiTheme="minorHAnsi" w:cstheme="minorHAnsi"/>
          <w:sz w:val="22"/>
          <w:szCs w:val="22"/>
        </w:rPr>
        <w:t>6</w:t>
      </w:r>
      <w:r w:rsidRPr="004A5E16">
        <w:rPr>
          <w:rFonts w:asciiTheme="minorHAnsi" w:hAnsiTheme="minorHAnsi" w:cstheme="minorHAnsi"/>
          <w:sz w:val="22"/>
          <w:szCs w:val="22"/>
        </w:rPr>
        <w:t xml:space="preserve"> are listed below, by Massachusetts county and MassHealth rating category for the Demonstration. </w:t>
      </w:r>
      <w:r>
        <w:rPr>
          <w:rFonts w:asciiTheme="minorHAnsi" w:hAnsiTheme="minorHAnsi" w:cstheme="minorHAnsi"/>
          <w:sz w:val="22"/>
          <w:szCs w:val="22"/>
        </w:rPr>
        <w:t>The rates below do not include application of the 1% quality withhold (see Section IV). T</w:t>
      </w:r>
      <w:r w:rsidRPr="0076056B">
        <w:rPr>
          <w:rFonts w:asciiTheme="minorHAnsi" w:hAnsiTheme="minorHAnsi" w:cstheme="minorHAnsi"/>
          <w:sz w:val="22"/>
          <w:szCs w:val="22"/>
        </w:rPr>
        <w:t xml:space="preserve">he savings percentage (see Section </w:t>
      </w:r>
      <w:r w:rsidR="00680B5E">
        <w:rPr>
          <w:rFonts w:asciiTheme="minorHAnsi" w:hAnsiTheme="minorHAnsi" w:cstheme="minorHAnsi"/>
          <w:sz w:val="22"/>
          <w:szCs w:val="22"/>
        </w:rPr>
        <w:t>I</w:t>
      </w:r>
      <w:r w:rsidRPr="0076056B">
        <w:rPr>
          <w:rFonts w:asciiTheme="minorHAnsi" w:hAnsiTheme="minorHAnsi" w:cstheme="minorHAnsi"/>
          <w:sz w:val="22"/>
          <w:szCs w:val="22"/>
        </w:rPr>
        <w:t>V) ha</w:t>
      </w:r>
      <w:r>
        <w:rPr>
          <w:rFonts w:asciiTheme="minorHAnsi" w:hAnsiTheme="minorHAnsi" w:cstheme="minorHAnsi"/>
          <w:sz w:val="22"/>
          <w:szCs w:val="22"/>
        </w:rPr>
        <w:t>s</w:t>
      </w:r>
      <w:r w:rsidRPr="0076056B">
        <w:rPr>
          <w:rFonts w:asciiTheme="minorHAnsi" w:hAnsiTheme="minorHAnsi" w:cstheme="minorHAnsi"/>
          <w:sz w:val="22"/>
          <w:szCs w:val="22"/>
        </w:rPr>
        <w:t xml:space="preserve"> both been reduced to 0% for Demonstration Year </w:t>
      </w:r>
      <w:r>
        <w:rPr>
          <w:rFonts w:asciiTheme="minorHAnsi" w:hAnsiTheme="minorHAnsi" w:cstheme="minorHAnsi"/>
          <w:sz w:val="22"/>
          <w:szCs w:val="22"/>
        </w:rPr>
        <w:t xml:space="preserve">3. </w:t>
      </w:r>
    </w:p>
    <w:p w14:paraId="219D3D92" w14:textId="00B885A2" w:rsidR="00781B0E" w:rsidRDefault="00781B0E" w:rsidP="00781B0E">
      <w:pPr>
        <w:rPr>
          <w:rFonts w:asciiTheme="minorHAnsi" w:hAnsiTheme="minorHAnsi" w:cstheme="minorHAnsi"/>
          <w:sz w:val="22"/>
          <w:szCs w:val="22"/>
        </w:rPr>
      </w:pPr>
    </w:p>
    <w:tbl>
      <w:tblPr>
        <w:tblW w:w="9683" w:type="dxa"/>
        <w:tblBorders>
          <w:top w:val="single" w:sz="4" w:space="0" w:color="auto"/>
          <w:bottom w:val="single" w:sz="4" w:space="0" w:color="auto"/>
          <w:insideH w:val="single" w:sz="4" w:space="0" w:color="auto"/>
        </w:tblBorders>
        <w:tblLayout w:type="fixed"/>
        <w:tblCellMar>
          <w:left w:w="72" w:type="dxa"/>
          <w:right w:w="72" w:type="dxa"/>
        </w:tblCellMar>
        <w:tblLook w:val="01E0" w:firstRow="1" w:lastRow="1" w:firstColumn="1" w:lastColumn="1" w:noHBand="0" w:noVBand="0"/>
      </w:tblPr>
      <w:tblGrid>
        <w:gridCol w:w="1382"/>
        <w:gridCol w:w="1383"/>
        <w:gridCol w:w="1383"/>
        <w:gridCol w:w="1382"/>
        <w:gridCol w:w="1383"/>
        <w:gridCol w:w="1383"/>
        <w:gridCol w:w="1387"/>
      </w:tblGrid>
      <w:tr w:rsidR="00781B0E" w:rsidRPr="000F44A4" w14:paraId="4F2AC782" w14:textId="77777777" w:rsidTr="00FE0D82">
        <w:trPr>
          <w:cantSplit/>
          <w:tblHeader/>
        </w:trPr>
        <w:tc>
          <w:tcPr>
            <w:tcW w:w="9683"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37B3828F" w14:textId="77777777" w:rsidR="00781B0E" w:rsidRPr="000F44A4" w:rsidRDefault="00781B0E" w:rsidP="00FE0D82">
            <w:pPr>
              <w:pStyle w:val="TableHeadingText"/>
              <w:spacing w:before="0"/>
              <w:jc w:val="center"/>
              <w:rPr>
                <w:rFonts w:ascii="Calibri" w:hAnsi="Calibri"/>
                <w:sz w:val="22"/>
                <w:szCs w:val="22"/>
              </w:rPr>
            </w:pPr>
            <w:r w:rsidRPr="000F44A4">
              <w:rPr>
                <w:rFonts w:ascii="Calibri" w:hAnsi="Calibri"/>
                <w:sz w:val="22"/>
                <w:szCs w:val="22"/>
              </w:rPr>
              <w:t>MassHealth Component of County Rate</w:t>
            </w:r>
          </w:p>
          <w:p w14:paraId="7CA4890E" w14:textId="0E2D82B8" w:rsidR="00781B0E" w:rsidRPr="000F44A4" w:rsidRDefault="00781B0E" w:rsidP="00781B0E">
            <w:pPr>
              <w:pStyle w:val="TableHeadingText"/>
              <w:spacing w:before="0"/>
              <w:jc w:val="center"/>
              <w:rPr>
                <w:rFonts w:ascii="Calibri" w:hAnsi="Calibri"/>
                <w:sz w:val="22"/>
                <w:szCs w:val="22"/>
              </w:rPr>
            </w:pPr>
            <w:r w:rsidRPr="000F44A4">
              <w:rPr>
                <w:rFonts w:ascii="Calibri" w:hAnsi="Calibri"/>
                <w:sz w:val="22"/>
                <w:szCs w:val="22"/>
              </w:rPr>
              <w:t>Effective January 1, 2016 through December 31, 2016</w:t>
            </w:r>
          </w:p>
        </w:tc>
      </w:tr>
      <w:tr w:rsidR="00781B0E" w:rsidRPr="000F44A4" w14:paraId="04A8A2B8" w14:textId="77777777" w:rsidTr="00FE0D82">
        <w:trPr>
          <w:cantSplit/>
          <w:tblHeader/>
        </w:trPr>
        <w:tc>
          <w:tcPr>
            <w:tcW w:w="1382" w:type="dxa"/>
            <w:tcBorders>
              <w:top w:val="single" w:sz="4" w:space="0" w:color="auto"/>
              <w:left w:val="single" w:sz="4" w:space="0" w:color="auto"/>
              <w:bottom w:val="single" w:sz="4" w:space="0" w:color="auto"/>
              <w:right w:val="single" w:sz="4" w:space="0" w:color="auto"/>
            </w:tcBorders>
            <w:shd w:val="clear" w:color="auto" w:fill="auto"/>
            <w:vAlign w:val="center"/>
          </w:tcPr>
          <w:p w14:paraId="3734B5F2" w14:textId="77777777" w:rsidR="00781B0E" w:rsidRPr="000C6AE9" w:rsidRDefault="00781B0E" w:rsidP="00FE0D82">
            <w:pPr>
              <w:pStyle w:val="TableHeadingText"/>
              <w:spacing w:before="0"/>
              <w:jc w:val="center"/>
              <w:rPr>
                <w:rFonts w:ascii="Calibri" w:hAnsi="Calibri"/>
                <w:sz w:val="22"/>
                <w:szCs w:val="22"/>
              </w:rPr>
            </w:pPr>
            <w:r w:rsidRPr="000C6AE9">
              <w:rPr>
                <w:rFonts w:ascii="Calibri" w:hAnsi="Calibri"/>
                <w:sz w:val="22"/>
                <w:szCs w:val="22"/>
              </w:rPr>
              <w:t>County</w:t>
            </w:r>
          </w:p>
        </w:tc>
        <w:tc>
          <w:tcPr>
            <w:tcW w:w="1383" w:type="dxa"/>
            <w:tcBorders>
              <w:top w:val="single" w:sz="4" w:space="0" w:color="auto"/>
              <w:left w:val="single" w:sz="4" w:space="0" w:color="auto"/>
              <w:bottom w:val="single" w:sz="4" w:space="0" w:color="auto"/>
              <w:right w:val="single" w:sz="4" w:space="0" w:color="auto"/>
            </w:tcBorders>
            <w:shd w:val="clear" w:color="auto" w:fill="auto"/>
            <w:vAlign w:val="center"/>
          </w:tcPr>
          <w:p w14:paraId="7C34D815" w14:textId="77777777" w:rsidR="00781B0E" w:rsidRPr="000C6AE9" w:rsidRDefault="00781B0E" w:rsidP="00FE0D82">
            <w:pPr>
              <w:pStyle w:val="TableHeadingText"/>
              <w:spacing w:before="0"/>
              <w:jc w:val="center"/>
              <w:rPr>
                <w:rFonts w:ascii="Calibri" w:hAnsi="Calibri"/>
                <w:sz w:val="22"/>
                <w:szCs w:val="22"/>
              </w:rPr>
            </w:pPr>
            <w:r w:rsidRPr="000C6AE9">
              <w:rPr>
                <w:rFonts w:ascii="Calibri" w:hAnsi="Calibri"/>
                <w:sz w:val="22"/>
                <w:szCs w:val="22"/>
              </w:rPr>
              <w:t>C1 – Community Other</w:t>
            </w:r>
          </w:p>
        </w:tc>
        <w:tc>
          <w:tcPr>
            <w:tcW w:w="1383" w:type="dxa"/>
            <w:tcBorders>
              <w:top w:val="single" w:sz="4" w:space="0" w:color="auto"/>
              <w:left w:val="single" w:sz="4" w:space="0" w:color="auto"/>
              <w:bottom w:val="single" w:sz="4" w:space="0" w:color="auto"/>
              <w:right w:val="single" w:sz="4" w:space="0" w:color="auto"/>
            </w:tcBorders>
            <w:shd w:val="clear" w:color="auto" w:fill="auto"/>
            <w:vAlign w:val="center"/>
          </w:tcPr>
          <w:p w14:paraId="12528F4C" w14:textId="77777777" w:rsidR="00781B0E" w:rsidRPr="000C6AE9" w:rsidRDefault="00781B0E" w:rsidP="00FE0D82">
            <w:pPr>
              <w:pStyle w:val="TableHeadingText"/>
              <w:spacing w:before="0"/>
              <w:jc w:val="center"/>
              <w:rPr>
                <w:rFonts w:ascii="Calibri" w:hAnsi="Calibri"/>
                <w:sz w:val="22"/>
                <w:szCs w:val="22"/>
              </w:rPr>
            </w:pPr>
            <w:r w:rsidRPr="000C6AE9">
              <w:rPr>
                <w:rFonts w:ascii="Calibri" w:hAnsi="Calibri"/>
                <w:sz w:val="22"/>
                <w:szCs w:val="22"/>
              </w:rPr>
              <w:t>C2A – Community High Behavioral Health</w:t>
            </w:r>
          </w:p>
        </w:tc>
        <w:tc>
          <w:tcPr>
            <w:tcW w:w="1382" w:type="dxa"/>
            <w:tcBorders>
              <w:top w:val="single" w:sz="4" w:space="0" w:color="auto"/>
              <w:left w:val="single" w:sz="4" w:space="0" w:color="auto"/>
              <w:bottom w:val="single" w:sz="4" w:space="0" w:color="auto"/>
              <w:right w:val="single" w:sz="4" w:space="0" w:color="auto"/>
            </w:tcBorders>
            <w:shd w:val="clear" w:color="auto" w:fill="auto"/>
            <w:vAlign w:val="center"/>
          </w:tcPr>
          <w:p w14:paraId="04501F38" w14:textId="77777777" w:rsidR="00781B0E" w:rsidRPr="000C6AE9" w:rsidRDefault="00781B0E" w:rsidP="00FE0D82">
            <w:pPr>
              <w:pStyle w:val="TableHeadingText"/>
              <w:spacing w:before="0"/>
              <w:jc w:val="center"/>
              <w:rPr>
                <w:rFonts w:ascii="Calibri" w:hAnsi="Calibri"/>
                <w:sz w:val="22"/>
                <w:szCs w:val="22"/>
              </w:rPr>
            </w:pPr>
            <w:r w:rsidRPr="000C6AE9">
              <w:rPr>
                <w:rFonts w:ascii="Calibri" w:hAnsi="Calibri"/>
                <w:sz w:val="22"/>
                <w:szCs w:val="22"/>
              </w:rPr>
              <w:t>C2B – Community Very High Behavioral Health</w:t>
            </w:r>
          </w:p>
        </w:tc>
        <w:tc>
          <w:tcPr>
            <w:tcW w:w="1383" w:type="dxa"/>
            <w:tcBorders>
              <w:top w:val="single" w:sz="4" w:space="0" w:color="auto"/>
              <w:left w:val="single" w:sz="4" w:space="0" w:color="auto"/>
              <w:bottom w:val="single" w:sz="4" w:space="0" w:color="auto"/>
              <w:right w:val="single" w:sz="4" w:space="0" w:color="auto"/>
            </w:tcBorders>
            <w:shd w:val="clear" w:color="auto" w:fill="auto"/>
            <w:vAlign w:val="center"/>
          </w:tcPr>
          <w:p w14:paraId="10CA5B33" w14:textId="77777777" w:rsidR="00781B0E" w:rsidRPr="000C6AE9" w:rsidRDefault="00781B0E" w:rsidP="00FE0D82">
            <w:pPr>
              <w:pStyle w:val="TableHeadingText"/>
              <w:spacing w:before="0"/>
              <w:jc w:val="center"/>
              <w:rPr>
                <w:rFonts w:ascii="Calibri" w:hAnsi="Calibri"/>
                <w:sz w:val="22"/>
                <w:szCs w:val="22"/>
              </w:rPr>
            </w:pPr>
            <w:r w:rsidRPr="000C6AE9">
              <w:rPr>
                <w:rFonts w:ascii="Calibri" w:hAnsi="Calibri"/>
                <w:sz w:val="22"/>
                <w:szCs w:val="22"/>
              </w:rPr>
              <w:t>C3A – High Community Need</w:t>
            </w:r>
          </w:p>
        </w:tc>
        <w:tc>
          <w:tcPr>
            <w:tcW w:w="1383" w:type="dxa"/>
            <w:tcBorders>
              <w:top w:val="single" w:sz="4" w:space="0" w:color="auto"/>
              <w:left w:val="single" w:sz="4" w:space="0" w:color="auto"/>
              <w:bottom w:val="single" w:sz="4" w:space="0" w:color="auto"/>
              <w:right w:val="single" w:sz="4" w:space="0" w:color="auto"/>
            </w:tcBorders>
            <w:shd w:val="clear" w:color="auto" w:fill="auto"/>
            <w:vAlign w:val="center"/>
          </w:tcPr>
          <w:p w14:paraId="3E195B51" w14:textId="77777777" w:rsidR="00781B0E" w:rsidRPr="000C6AE9" w:rsidRDefault="00781B0E" w:rsidP="00FE0D82">
            <w:pPr>
              <w:pStyle w:val="TableHeadingText"/>
              <w:spacing w:before="0"/>
              <w:jc w:val="center"/>
              <w:rPr>
                <w:rFonts w:ascii="Calibri" w:hAnsi="Calibri"/>
                <w:sz w:val="22"/>
                <w:szCs w:val="22"/>
              </w:rPr>
            </w:pPr>
            <w:r w:rsidRPr="000C6AE9">
              <w:rPr>
                <w:rFonts w:ascii="Calibri" w:hAnsi="Calibri"/>
                <w:sz w:val="22"/>
                <w:szCs w:val="22"/>
              </w:rPr>
              <w:t>C3B – Very High Community Need</w:t>
            </w:r>
          </w:p>
        </w:tc>
        <w:tc>
          <w:tcPr>
            <w:tcW w:w="1387" w:type="dxa"/>
            <w:tcBorders>
              <w:top w:val="single" w:sz="4" w:space="0" w:color="auto"/>
              <w:left w:val="single" w:sz="4" w:space="0" w:color="auto"/>
              <w:bottom w:val="single" w:sz="4" w:space="0" w:color="auto"/>
              <w:right w:val="single" w:sz="4" w:space="0" w:color="auto"/>
            </w:tcBorders>
            <w:shd w:val="clear" w:color="auto" w:fill="auto"/>
            <w:vAlign w:val="center"/>
          </w:tcPr>
          <w:p w14:paraId="6DD0F735" w14:textId="77777777" w:rsidR="00781B0E" w:rsidRPr="000C6AE9" w:rsidRDefault="00781B0E" w:rsidP="00FE0D82">
            <w:pPr>
              <w:pStyle w:val="TableHeadingText"/>
              <w:spacing w:before="0"/>
              <w:jc w:val="center"/>
              <w:rPr>
                <w:rFonts w:ascii="Calibri" w:hAnsi="Calibri"/>
                <w:sz w:val="22"/>
                <w:szCs w:val="22"/>
              </w:rPr>
            </w:pPr>
            <w:r w:rsidRPr="000C6AE9">
              <w:rPr>
                <w:rFonts w:ascii="Calibri" w:hAnsi="Calibri"/>
                <w:sz w:val="22"/>
                <w:szCs w:val="22"/>
              </w:rPr>
              <w:t>F1 – Facility-based Care</w:t>
            </w:r>
          </w:p>
        </w:tc>
      </w:tr>
      <w:tr w:rsidR="00781B0E" w:rsidRPr="000F44A4" w14:paraId="3FD2C495" w14:textId="77777777" w:rsidTr="00FE0D82">
        <w:trPr>
          <w:cantSplit/>
        </w:trPr>
        <w:tc>
          <w:tcPr>
            <w:tcW w:w="1382" w:type="dxa"/>
            <w:tcBorders>
              <w:left w:val="single" w:sz="4" w:space="0" w:color="auto"/>
              <w:right w:val="single" w:sz="4" w:space="0" w:color="auto"/>
            </w:tcBorders>
            <w:shd w:val="clear" w:color="auto" w:fill="auto"/>
          </w:tcPr>
          <w:p w14:paraId="54772710" w14:textId="77777777" w:rsidR="00781B0E" w:rsidRPr="000C6AE9" w:rsidRDefault="00781B0E" w:rsidP="00FE0D82">
            <w:pPr>
              <w:pStyle w:val="TableText"/>
              <w:rPr>
                <w:rFonts w:ascii="Calibri" w:hAnsi="Calibri"/>
                <w:sz w:val="22"/>
                <w:szCs w:val="22"/>
              </w:rPr>
            </w:pPr>
            <w:r w:rsidRPr="000C6AE9">
              <w:rPr>
                <w:rFonts w:ascii="Calibri" w:hAnsi="Calibri"/>
                <w:sz w:val="22"/>
                <w:szCs w:val="22"/>
              </w:rPr>
              <w:t>Essex</w:t>
            </w:r>
          </w:p>
        </w:tc>
        <w:tc>
          <w:tcPr>
            <w:tcW w:w="1383" w:type="dxa"/>
            <w:tcBorders>
              <w:left w:val="single" w:sz="4" w:space="0" w:color="auto"/>
              <w:right w:val="single" w:sz="4" w:space="0" w:color="auto"/>
            </w:tcBorders>
            <w:shd w:val="clear" w:color="auto" w:fill="auto"/>
            <w:vAlign w:val="center"/>
          </w:tcPr>
          <w:p w14:paraId="7A226FD1" w14:textId="72701A4D" w:rsidR="00781B0E" w:rsidRPr="000C6AE9" w:rsidRDefault="00781B0E" w:rsidP="00FE0D82">
            <w:pPr>
              <w:pStyle w:val="TableText"/>
              <w:rPr>
                <w:rFonts w:ascii="Calibri" w:hAnsi="Calibri"/>
                <w:sz w:val="22"/>
                <w:szCs w:val="22"/>
              </w:rPr>
            </w:pPr>
            <w:r w:rsidRPr="000C6AE9">
              <w:rPr>
                <w:rFonts w:ascii="Calibri" w:hAnsi="Calibri"/>
                <w:sz w:val="22"/>
                <w:szCs w:val="22"/>
              </w:rPr>
              <w:t xml:space="preserve">$121.68 </w:t>
            </w:r>
          </w:p>
        </w:tc>
        <w:tc>
          <w:tcPr>
            <w:tcW w:w="1383" w:type="dxa"/>
            <w:tcBorders>
              <w:left w:val="single" w:sz="4" w:space="0" w:color="auto"/>
              <w:right w:val="single" w:sz="4" w:space="0" w:color="auto"/>
            </w:tcBorders>
            <w:shd w:val="clear" w:color="auto" w:fill="auto"/>
            <w:vAlign w:val="center"/>
          </w:tcPr>
          <w:p w14:paraId="1628B16B" w14:textId="18F866E3" w:rsidR="00781B0E" w:rsidRPr="000C6AE9" w:rsidRDefault="00781B0E" w:rsidP="00FE0D82">
            <w:pPr>
              <w:pStyle w:val="TableText"/>
              <w:rPr>
                <w:rFonts w:ascii="Calibri" w:hAnsi="Calibri"/>
                <w:sz w:val="22"/>
                <w:szCs w:val="22"/>
              </w:rPr>
            </w:pPr>
            <w:r w:rsidRPr="000C6AE9">
              <w:rPr>
                <w:rFonts w:ascii="Calibri" w:hAnsi="Calibri"/>
                <w:sz w:val="22"/>
                <w:szCs w:val="22"/>
              </w:rPr>
              <w:t>$427.21</w:t>
            </w:r>
          </w:p>
        </w:tc>
        <w:tc>
          <w:tcPr>
            <w:tcW w:w="1382" w:type="dxa"/>
            <w:tcBorders>
              <w:left w:val="single" w:sz="4" w:space="0" w:color="auto"/>
              <w:right w:val="single" w:sz="4" w:space="0" w:color="auto"/>
            </w:tcBorders>
            <w:vAlign w:val="center"/>
          </w:tcPr>
          <w:p w14:paraId="322B1F87" w14:textId="04C8C7C9" w:rsidR="00781B0E" w:rsidRPr="000C6AE9" w:rsidRDefault="00781B0E" w:rsidP="00FE0D82">
            <w:pPr>
              <w:pStyle w:val="TableText"/>
              <w:rPr>
                <w:rFonts w:ascii="Calibri" w:hAnsi="Calibri"/>
                <w:sz w:val="22"/>
                <w:szCs w:val="22"/>
              </w:rPr>
            </w:pPr>
            <w:r w:rsidRPr="000C6AE9">
              <w:rPr>
                <w:rFonts w:ascii="Calibri" w:hAnsi="Calibri"/>
                <w:sz w:val="22"/>
                <w:szCs w:val="22"/>
              </w:rPr>
              <w:t xml:space="preserve">$671.94 </w:t>
            </w:r>
          </w:p>
        </w:tc>
        <w:tc>
          <w:tcPr>
            <w:tcW w:w="1383" w:type="dxa"/>
            <w:tcBorders>
              <w:left w:val="single" w:sz="4" w:space="0" w:color="auto"/>
              <w:right w:val="single" w:sz="4" w:space="0" w:color="auto"/>
            </w:tcBorders>
            <w:vAlign w:val="center"/>
          </w:tcPr>
          <w:p w14:paraId="3B6546B9" w14:textId="489A97A1" w:rsidR="00781B0E" w:rsidRPr="000C6AE9" w:rsidRDefault="00781B0E" w:rsidP="00FE0D82">
            <w:pPr>
              <w:pStyle w:val="TableText"/>
              <w:rPr>
                <w:rFonts w:ascii="Calibri" w:hAnsi="Calibri"/>
                <w:sz w:val="22"/>
                <w:szCs w:val="22"/>
              </w:rPr>
            </w:pPr>
            <w:r w:rsidRPr="000C6AE9">
              <w:rPr>
                <w:rFonts w:ascii="Calibri" w:hAnsi="Calibri"/>
                <w:sz w:val="22"/>
                <w:szCs w:val="22"/>
              </w:rPr>
              <w:t xml:space="preserve">$3,028.88 </w:t>
            </w:r>
          </w:p>
        </w:tc>
        <w:tc>
          <w:tcPr>
            <w:tcW w:w="1383" w:type="dxa"/>
            <w:tcBorders>
              <w:left w:val="single" w:sz="4" w:space="0" w:color="auto"/>
              <w:right w:val="single" w:sz="4" w:space="0" w:color="auto"/>
            </w:tcBorders>
            <w:vAlign w:val="center"/>
          </w:tcPr>
          <w:p w14:paraId="37570864" w14:textId="4220966F" w:rsidR="00781B0E" w:rsidRPr="000C6AE9" w:rsidRDefault="00781B0E" w:rsidP="00FE0D82">
            <w:pPr>
              <w:pStyle w:val="TableText"/>
              <w:rPr>
                <w:rFonts w:ascii="Calibri" w:hAnsi="Calibri"/>
                <w:sz w:val="22"/>
                <w:szCs w:val="22"/>
              </w:rPr>
            </w:pPr>
            <w:r w:rsidRPr="000C6AE9">
              <w:rPr>
                <w:rFonts w:ascii="Calibri" w:hAnsi="Calibri"/>
                <w:sz w:val="22"/>
                <w:szCs w:val="22"/>
              </w:rPr>
              <w:t>$5,451.78</w:t>
            </w:r>
          </w:p>
        </w:tc>
        <w:tc>
          <w:tcPr>
            <w:tcW w:w="1387" w:type="dxa"/>
            <w:tcBorders>
              <w:left w:val="single" w:sz="4" w:space="0" w:color="auto"/>
              <w:right w:val="single" w:sz="4" w:space="0" w:color="auto"/>
            </w:tcBorders>
            <w:vAlign w:val="center"/>
          </w:tcPr>
          <w:p w14:paraId="20E9AE5C" w14:textId="3BE65383" w:rsidR="00781B0E" w:rsidRPr="000C6AE9" w:rsidRDefault="00781B0E" w:rsidP="00FE0D82">
            <w:pPr>
              <w:pStyle w:val="TableText"/>
              <w:rPr>
                <w:rFonts w:ascii="Calibri" w:hAnsi="Calibri"/>
                <w:sz w:val="22"/>
                <w:szCs w:val="22"/>
              </w:rPr>
            </w:pPr>
            <w:r w:rsidRPr="000C6AE9">
              <w:rPr>
                <w:rFonts w:ascii="Calibri" w:hAnsi="Calibri"/>
                <w:sz w:val="22"/>
                <w:szCs w:val="22"/>
              </w:rPr>
              <w:t xml:space="preserve">$9,704.96 </w:t>
            </w:r>
          </w:p>
        </w:tc>
      </w:tr>
      <w:tr w:rsidR="00781B0E" w:rsidRPr="000F44A4" w14:paraId="4BAEC953" w14:textId="77777777" w:rsidTr="00FE0D82">
        <w:trPr>
          <w:cantSplit/>
        </w:trPr>
        <w:tc>
          <w:tcPr>
            <w:tcW w:w="1382" w:type="dxa"/>
            <w:tcBorders>
              <w:left w:val="single" w:sz="4" w:space="0" w:color="auto"/>
              <w:right w:val="single" w:sz="4" w:space="0" w:color="auto"/>
            </w:tcBorders>
            <w:shd w:val="clear" w:color="auto" w:fill="auto"/>
          </w:tcPr>
          <w:p w14:paraId="13CC54B5" w14:textId="77777777" w:rsidR="00781B0E" w:rsidRPr="000C6AE9" w:rsidRDefault="00781B0E" w:rsidP="00FE0D82">
            <w:pPr>
              <w:pStyle w:val="TableText"/>
              <w:rPr>
                <w:rFonts w:ascii="Calibri" w:hAnsi="Calibri"/>
                <w:sz w:val="22"/>
                <w:szCs w:val="22"/>
              </w:rPr>
            </w:pPr>
            <w:r w:rsidRPr="000C6AE9">
              <w:rPr>
                <w:rFonts w:ascii="Calibri" w:hAnsi="Calibri"/>
                <w:sz w:val="22"/>
                <w:szCs w:val="22"/>
              </w:rPr>
              <w:t>Franklin</w:t>
            </w:r>
          </w:p>
        </w:tc>
        <w:tc>
          <w:tcPr>
            <w:tcW w:w="1383" w:type="dxa"/>
            <w:tcBorders>
              <w:left w:val="single" w:sz="4" w:space="0" w:color="auto"/>
              <w:right w:val="single" w:sz="4" w:space="0" w:color="auto"/>
            </w:tcBorders>
            <w:shd w:val="clear" w:color="auto" w:fill="auto"/>
            <w:vAlign w:val="center"/>
          </w:tcPr>
          <w:p w14:paraId="20DA6FA9" w14:textId="59119C72" w:rsidR="00781B0E" w:rsidRPr="000C6AE9" w:rsidRDefault="00781B0E" w:rsidP="00FE0D82">
            <w:pPr>
              <w:pStyle w:val="TableText"/>
              <w:rPr>
                <w:rFonts w:ascii="Calibri" w:hAnsi="Calibri"/>
                <w:sz w:val="22"/>
                <w:szCs w:val="22"/>
              </w:rPr>
            </w:pPr>
            <w:r w:rsidRPr="000C6AE9">
              <w:rPr>
                <w:rFonts w:ascii="Calibri" w:hAnsi="Calibri"/>
                <w:sz w:val="22"/>
                <w:szCs w:val="22"/>
              </w:rPr>
              <w:t xml:space="preserve">$118.79 </w:t>
            </w:r>
          </w:p>
        </w:tc>
        <w:tc>
          <w:tcPr>
            <w:tcW w:w="1383" w:type="dxa"/>
            <w:tcBorders>
              <w:left w:val="single" w:sz="4" w:space="0" w:color="auto"/>
              <w:right w:val="single" w:sz="4" w:space="0" w:color="auto"/>
            </w:tcBorders>
            <w:shd w:val="clear" w:color="auto" w:fill="auto"/>
            <w:vAlign w:val="center"/>
          </w:tcPr>
          <w:p w14:paraId="76FA59F1" w14:textId="3878A968" w:rsidR="00781B0E" w:rsidRPr="000C6AE9" w:rsidRDefault="00781B0E" w:rsidP="00FE0D82">
            <w:pPr>
              <w:pStyle w:val="TableText"/>
              <w:rPr>
                <w:rFonts w:ascii="Calibri" w:hAnsi="Calibri"/>
                <w:sz w:val="22"/>
                <w:szCs w:val="22"/>
              </w:rPr>
            </w:pPr>
            <w:r w:rsidRPr="000C6AE9">
              <w:rPr>
                <w:rFonts w:ascii="Calibri" w:hAnsi="Calibri"/>
                <w:sz w:val="22"/>
                <w:szCs w:val="22"/>
              </w:rPr>
              <w:t xml:space="preserve">$420.56 </w:t>
            </w:r>
          </w:p>
        </w:tc>
        <w:tc>
          <w:tcPr>
            <w:tcW w:w="1382" w:type="dxa"/>
            <w:tcBorders>
              <w:left w:val="single" w:sz="4" w:space="0" w:color="auto"/>
              <w:right w:val="single" w:sz="4" w:space="0" w:color="auto"/>
            </w:tcBorders>
            <w:vAlign w:val="center"/>
          </w:tcPr>
          <w:p w14:paraId="7D59718D" w14:textId="30C21A6F" w:rsidR="00781B0E" w:rsidRPr="000C6AE9" w:rsidRDefault="00781B0E" w:rsidP="00FE0D82">
            <w:pPr>
              <w:pStyle w:val="TableText"/>
              <w:rPr>
                <w:rFonts w:ascii="Calibri" w:hAnsi="Calibri"/>
                <w:sz w:val="22"/>
                <w:szCs w:val="22"/>
              </w:rPr>
            </w:pPr>
            <w:r w:rsidRPr="000C6AE9">
              <w:rPr>
                <w:rFonts w:ascii="Calibri" w:hAnsi="Calibri"/>
                <w:sz w:val="22"/>
                <w:szCs w:val="22"/>
              </w:rPr>
              <w:t xml:space="preserve">$661.37 </w:t>
            </w:r>
          </w:p>
        </w:tc>
        <w:tc>
          <w:tcPr>
            <w:tcW w:w="1383" w:type="dxa"/>
            <w:tcBorders>
              <w:left w:val="single" w:sz="4" w:space="0" w:color="auto"/>
              <w:right w:val="single" w:sz="4" w:space="0" w:color="auto"/>
            </w:tcBorders>
            <w:vAlign w:val="center"/>
          </w:tcPr>
          <w:p w14:paraId="6B6629ED" w14:textId="4E11F23A" w:rsidR="00781B0E" w:rsidRPr="000C6AE9" w:rsidRDefault="00781B0E" w:rsidP="00FE0D82">
            <w:pPr>
              <w:pStyle w:val="TableText"/>
              <w:rPr>
                <w:rFonts w:ascii="Calibri" w:hAnsi="Calibri"/>
                <w:sz w:val="22"/>
                <w:szCs w:val="22"/>
              </w:rPr>
            </w:pPr>
            <w:r w:rsidRPr="000C6AE9">
              <w:rPr>
                <w:rFonts w:ascii="Calibri" w:hAnsi="Calibri"/>
                <w:sz w:val="22"/>
                <w:szCs w:val="22"/>
              </w:rPr>
              <w:t xml:space="preserve">$2,949.63 </w:t>
            </w:r>
          </w:p>
        </w:tc>
        <w:tc>
          <w:tcPr>
            <w:tcW w:w="1383" w:type="dxa"/>
            <w:tcBorders>
              <w:left w:val="single" w:sz="4" w:space="0" w:color="auto"/>
              <w:right w:val="single" w:sz="4" w:space="0" w:color="auto"/>
            </w:tcBorders>
            <w:vAlign w:val="center"/>
          </w:tcPr>
          <w:p w14:paraId="4963651B" w14:textId="3E28E15A" w:rsidR="00781B0E" w:rsidRPr="000C6AE9" w:rsidRDefault="00781B0E" w:rsidP="00FE0D82">
            <w:pPr>
              <w:pStyle w:val="TableText"/>
              <w:rPr>
                <w:rFonts w:ascii="Calibri" w:hAnsi="Calibri"/>
                <w:sz w:val="22"/>
                <w:szCs w:val="22"/>
              </w:rPr>
            </w:pPr>
            <w:r w:rsidRPr="000C6AE9">
              <w:rPr>
                <w:rFonts w:ascii="Calibri" w:hAnsi="Calibri"/>
                <w:sz w:val="22"/>
                <w:szCs w:val="22"/>
              </w:rPr>
              <w:t xml:space="preserve">$5,308.77 </w:t>
            </w:r>
          </w:p>
        </w:tc>
        <w:tc>
          <w:tcPr>
            <w:tcW w:w="1387" w:type="dxa"/>
            <w:tcBorders>
              <w:left w:val="single" w:sz="4" w:space="0" w:color="auto"/>
              <w:right w:val="single" w:sz="4" w:space="0" w:color="auto"/>
            </w:tcBorders>
            <w:vAlign w:val="center"/>
          </w:tcPr>
          <w:p w14:paraId="052A87F7" w14:textId="36CC0A88" w:rsidR="00781B0E" w:rsidRPr="000C6AE9" w:rsidRDefault="00781B0E" w:rsidP="00FE0D82">
            <w:pPr>
              <w:pStyle w:val="TableText"/>
              <w:rPr>
                <w:rFonts w:ascii="Calibri" w:hAnsi="Calibri"/>
                <w:sz w:val="22"/>
                <w:szCs w:val="22"/>
              </w:rPr>
            </w:pPr>
            <w:r w:rsidRPr="000C6AE9">
              <w:rPr>
                <w:rFonts w:ascii="Calibri" w:hAnsi="Calibri"/>
                <w:sz w:val="22"/>
                <w:szCs w:val="22"/>
              </w:rPr>
              <w:t>$9,305.68</w:t>
            </w:r>
          </w:p>
        </w:tc>
      </w:tr>
      <w:tr w:rsidR="00781B0E" w:rsidRPr="000F44A4" w14:paraId="74B5E68C" w14:textId="77777777" w:rsidTr="00FE0D82">
        <w:trPr>
          <w:cantSplit/>
        </w:trPr>
        <w:tc>
          <w:tcPr>
            <w:tcW w:w="1382" w:type="dxa"/>
            <w:tcBorders>
              <w:left w:val="single" w:sz="4" w:space="0" w:color="auto"/>
              <w:right w:val="single" w:sz="4" w:space="0" w:color="auto"/>
            </w:tcBorders>
            <w:shd w:val="clear" w:color="auto" w:fill="auto"/>
          </w:tcPr>
          <w:p w14:paraId="0B6E50A5" w14:textId="77777777" w:rsidR="00781B0E" w:rsidRPr="000C6AE9" w:rsidRDefault="00781B0E" w:rsidP="00FE0D82">
            <w:pPr>
              <w:pStyle w:val="TableText"/>
              <w:rPr>
                <w:rFonts w:ascii="Calibri" w:hAnsi="Calibri"/>
                <w:sz w:val="22"/>
                <w:szCs w:val="22"/>
              </w:rPr>
            </w:pPr>
            <w:r w:rsidRPr="000C6AE9">
              <w:rPr>
                <w:rFonts w:ascii="Calibri" w:hAnsi="Calibri"/>
                <w:sz w:val="22"/>
                <w:szCs w:val="22"/>
              </w:rPr>
              <w:t>Hampden</w:t>
            </w:r>
          </w:p>
        </w:tc>
        <w:tc>
          <w:tcPr>
            <w:tcW w:w="1383" w:type="dxa"/>
            <w:tcBorders>
              <w:left w:val="single" w:sz="4" w:space="0" w:color="auto"/>
              <w:right w:val="single" w:sz="4" w:space="0" w:color="auto"/>
            </w:tcBorders>
            <w:shd w:val="clear" w:color="auto" w:fill="auto"/>
            <w:vAlign w:val="center"/>
          </w:tcPr>
          <w:p w14:paraId="2218751A" w14:textId="7F349217" w:rsidR="00781B0E" w:rsidRPr="000C6AE9" w:rsidRDefault="00781B0E" w:rsidP="00FE0D82">
            <w:pPr>
              <w:pStyle w:val="TableText"/>
              <w:rPr>
                <w:rFonts w:ascii="Calibri" w:hAnsi="Calibri"/>
                <w:sz w:val="22"/>
                <w:szCs w:val="22"/>
              </w:rPr>
            </w:pPr>
            <w:r w:rsidRPr="000C6AE9">
              <w:rPr>
                <w:rFonts w:ascii="Calibri" w:hAnsi="Calibri"/>
                <w:sz w:val="22"/>
                <w:szCs w:val="22"/>
              </w:rPr>
              <w:t xml:space="preserve">$118.79 </w:t>
            </w:r>
          </w:p>
        </w:tc>
        <w:tc>
          <w:tcPr>
            <w:tcW w:w="1383" w:type="dxa"/>
            <w:tcBorders>
              <w:left w:val="single" w:sz="4" w:space="0" w:color="auto"/>
              <w:right w:val="single" w:sz="4" w:space="0" w:color="auto"/>
            </w:tcBorders>
            <w:shd w:val="clear" w:color="auto" w:fill="auto"/>
            <w:vAlign w:val="center"/>
          </w:tcPr>
          <w:p w14:paraId="1F5131E7" w14:textId="7E159755" w:rsidR="00781B0E" w:rsidRPr="000C6AE9" w:rsidRDefault="00781B0E" w:rsidP="00FE0D82">
            <w:pPr>
              <w:pStyle w:val="TableText"/>
              <w:rPr>
                <w:rFonts w:ascii="Calibri" w:hAnsi="Calibri"/>
                <w:sz w:val="22"/>
                <w:szCs w:val="22"/>
              </w:rPr>
            </w:pPr>
            <w:r w:rsidRPr="000C6AE9">
              <w:rPr>
                <w:rFonts w:ascii="Calibri" w:hAnsi="Calibri"/>
                <w:sz w:val="22"/>
                <w:szCs w:val="22"/>
              </w:rPr>
              <w:t xml:space="preserve">$420.56 </w:t>
            </w:r>
          </w:p>
        </w:tc>
        <w:tc>
          <w:tcPr>
            <w:tcW w:w="1382" w:type="dxa"/>
            <w:tcBorders>
              <w:left w:val="single" w:sz="4" w:space="0" w:color="auto"/>
              <w:right w:val="single" w:sz="4" w:space="0" w:color="auto"/>
            </w:tcBorders>
            <w:vAlign w:val="center"/>
          </w:tcPr>
          <w:p w14:paraId="08F41B07" w14:textId="5CF79A09" w:rsidR="00781B0E" w:rsidRPr="000C6AE9" w:rsidRDefault="00781B0E" w:rsidP="00FE0D82">
            <w:pPr>
              <w:pStyle w:val="TableText"/>
              <w:rPr>
                <w:rFonts w:ascii="Calibri" w:hAnsi="Calibri"/>
                <w:sz w:val="22"/>
                <w:szCs w:val="22"/>
              </w:rPr>
            </w:pPr>
            <w:r w:rsidRPr="000C6AE9">
              <w:rPr>
                <w:rFonts w:ascii="Calibri" w:hAnsi="Calibri"/>
                <w:sz w:val="22"/>
                <w:szCs w:val="22"/>
              </w:rPr>
              <w:t xml:space="preserve">$661.37 </w:t>
            </w:r>
          </w:p>
        </w:tc>
        <w:tc>
          <w:tcPr>
            <w:tcW w:w="1383" w:type="dxa"/>
            <w:tcBorders>
              <w:left w:val="single" w:sz="4" w:space="0" w:color="auto"/>
              <w:right w:val="single" w:sz="4" w:space="0" w:color="auto"/>
            </w:tcBorders>
            <w:vAlign w:val="center"/>
          </w:tcPr>
          <w:p w14:paraId="17BD8030" w14:textId="3B589B2E" w:rsidR="00781B0E" w:rsidRPr="000C6AE9" w:rsidRDefault="00781B0E" w:rsidP="00FE0D82">
            <w:pPr>
              <w:pStyle w:val="TableText"/>
              <w:rPr>
                <w:rFonts w:ascii="Calibri" w:hAnsi="Calibri"/>
                <w:sz w:val="22"/>
                <w:szCs w:val="22"/>
              </w:rPr>
            </w:pPr>
            <w:r w:rsidRPr="000C6AE9">
              <w:rPr>
                <w:rFonts w:ascii="Calibri" w:hAnsi="Calibri"/>
                <w:sz w:val="22"/>
                <w:szCs w:val="22"/>
              </w:rPr>
              <w:t xml:space="preserve">$2,949.63 </w:t>
            </w:r>
          </w:p>
        </w:tc>
        <w:tc>
          <w:tcPr>
            <w:tcW w:w="1383" w:type="dxa"/>
            <w:tcBorders>
              <w:left w:val="single" w:sz="4" w:space="0" w:color="auto"/>
              <w:right w:val="single" w:sz="4" w:space="0" w:color="auto"/>
            </w:tcBorders>
            <w:vAlign w:val="center"/>
          </w:tcPr>
          <w:p w14:paraId="5BEB5E18" w14:textId="08F57B37" w:rsidR="00781B0E" w:rsidRPr="000C6AE9" w:rsidRDefault="00781B0E" w:rsidP="00FE0D82">
            <w:pPr>
              <w:pStyle w:val="TableText"/>
              <w:rPr>
                <w:rFonts w:ascii="Calibri" w:hAnsi="Calibri"/>
                <w:sz w:val="22"/>
                <w:szCs w:val="22"/>
              </w:rPr>
            </w:pPr>
            <w:r w:rsidRPr="000C6AE9">
              <w:rPr>
                <w:rFonts w:ascii="Calibri" w:hAnsi="Calibri"/>
                <w:sz w:val="22"/>
                <w:szCs w:val="22"/>
              </w:rPr>
              <w:t xml:space="preserve">$5,308.77 </w:t>
            </w:r>
          </w:p>
        </w:tc>
        <w:tc>
          <w:tcPr>
            <w:tcW w:w="1387" w:type="dxa"/>
            <w:tcBorders>
              <w:left w:val="single" w:sz="4" w:space="0" w:color="auto"/>
              <w:right w:val="single" w:sz="4" w:space="0" w:color="auto"/>
            </w:tcBorders>
            <w:vAlign w:val="center"/>
          </w:tcPr>
          <w:p w14:paraId="6F85A272" w14:textId="17CD1184" w:rsidR="00781B0E" w:rsidRPr="000C6AE9" w:rsidRDefault="00781B0E" w:rsidP="00FE0D82">
            <w:pPr>
              <w:pStyle w:val="TableText"/>
              <w:rPr>
                <w:rFonts w:ascii="Calibri" w:hAnsi="Calibri"/>
                <w:sz w:val="22"/>
                <w:szCs w:val="22"/>
              </w:rPr>
            </w:pPr>
            <w:r w:rsidRPr="000C6AE9">
              <w:rPr>
                <w:rFonts w:ascii="Calibri" w:hAnsi="Calibri"/>
                <w:sz w:val="22"/>
                <w:szCs w:val="22"/>
              </w:rPr>
              <w:t>$9,305.68</w:t>
            </w:r>
          </w:p>
        </w:tc>
      </w:tr>
      <w:tr w:rsidR="00781B0E" w:rsidRPr="000F44A4" w14:paraId="15B35700" w14:textId="77777777" w:rsidTr="00FE0D82">
        <w:trPr>
          <w:cantSplit/>
        </w:trPr>
        <w:tc>
          <w:tcPr>
            <w:tcW w:w="1382" w:type="dxa"/>
            <w:tcBorders>
              <w:left w:val="single" w:sz="4" w:space="0" w:color="auto"/>
              <w:right w:val="single" w:sz="4" w:space="0" w:color="auto"/>
            </w:tcBorders>
            <w:shd w:val="clear" w:color="auto" w:fill="auto"/>
          </w:tcPr>
          <w:p w14:paraId="015A81DF" w14:textId="77777777" w:rsidR="00781B0E" w:rsidRPr="000C6AE9" w:rsidRDefault="00781B0E" w:rsidP="00FE0D82">
            <w:pPr>
              <w:pStyle w:val="TableText"/>
              <w:rPr>
                <w:rFonts w:ascii="Calibri" w:hAnsi="Calibri"/>
                <w:sz w:val="22"/>
                <w:szCs w:val="22"/>
              </w:rPr>
            </w:pPr>
            <w:r w:rsidRPr="000C6AE9">
              <w:rPr>
                <w:rFonts w:ascii="Calibri" w:hAnsi="Calibri"/>
                <w:sz w:val="22"/>
                <w:szCs w:val="22"/>
              </w:rPr>
              <w:t>Hampshire</w:t>
            </w:r>
          </w:p>
        </w:tc>
        <w:tc>
          <w:tcPr>
            <w:tcW w:w="1383" w:type="dxa"/>
            <w:tcBorders>
              <w:left w:val="single" w:sz="4" w:space="0" w:color="auto"/>
              <w:right w:val="single" w:sz="4" w:space="0" w:color="auto"/>
            </w:tcBorders>
            <w:shd w:val="clear" w:color="auto" w:fill="auto"/>
            <w:vAlign w:val="center"/>
          </w:tcPr>
          <w:p w14:paraId="083508FA" w14:textId="2AF293B9" w:rsidR="00781B0E" w:rsidRPr="000C6AE9" w:rsidRDefault="00781B0E" w:rsidP="00FE0D82">
            <w:pPr>
              <w:pStyle w:val="TableText"/>
              <w:rPr>
                <w:rFonts w:ascii="Calibri" w:hAnsi="Calibri"/>
                <w:sz w:val="22"/>
                <w:szCs w:val="22"/>
              </w:rPr>
            </w:pPr>
            <w:r w:rsidRPr="000C6AE9">
              <w:rPr>
                <w:rFonts w:ascii="Calibri" w:hAnsi="Calibri"/>
                <w:sz w:val="22"/>
                <w:szCs w:val="22"/>
              </w:rPr>
              <w:t xml:space="preserve">$118.79 </w:t>
            </w:r>
          </w:p>
        </w:tc>
        <w:tc>
          <w:tcPr>
            <w:tcW w:w="1383" w:type="dxa"/>
            <w:tcBorders>
              <w:left w:val="single" w:sz="4" w:space="0" w:color="auto"/>
              <w:right w:val="single" w:sz="4" w:space="0" w:color="auto"/>
            </w:tcBorders>
            <w:shd w:val="clear" w:color="auto" w:fill="auto"/>
            <w:vAlign w:val="center"/>
          </w:tcPr>
          <w:p w14:paraId="75A624CD" w14:textId="79BFF9DB" w:rsidR="00781B0E" w:rsidRPr="000C6AE9" w:rsidRDefault="00781B0E" w:rsidP="00FE0D82">
            <w:pPr>
              <w:pStyle w:val="TableText"/>
              <w:rPr>
                <w:rFonts w:ascii="Calibri" w:hAnsi="Calibri"/>
                <w:sz w:val="22"/>
                <w:szCs w:val="22"/>
              </w:rPr>
            </w:pPr>
            <w:r w:rsidRPr="000C6AE9">
              <w:rPr>
                <w:rFonts w:ascii="Calibri" w:hAnsi="Calibri"/>
                <w:sz w:val="22"/>
                <w:szCs w:val="22"/>
              </w:rPr>
              <w:t xml:space="preserve">$420.56 </w:t>
            </w:r>
          </w:p>
        </w:tc>
        <w:tc>
          <w:tcPr>
            <w:tcW w:w="1382" w:type="dxa"/>
            <w:tcBorders>
              <w:left w:val="single" w:sz="4" w:space="0" w:color="auto"/>
              <w:right w:val="single" w:sz="4" w:space="0" w:color="auto"/>
            </w:tcBorders>
            <w:vAlign w:val="center"/>
          </w:tcPr>
          <w:p w14:paraId="01DECAD8" w14:textId="6244AE7F" w:rsidR="00781B0E" w:rsidRPr="000C6AE9" w:rsidRDefault="00781B0E" w:rsidP="00FE0D82">
            <w:pPr>
              <w:pStyle w:val="TableText"/>
              <w:rPr>
                <w:rFonts w:ascii="Calibri" w:hAnsi="Calibri"/>
                <w:sz w:val="22"/>
                <w:szCs w:val="22"/>
              </w:rPr>
            </w:pPr>
            <w:r w:rsidRPr="000C6AE9">
              <w:rPr>
                <w:rFonts w:ascii="Calibri" w:hAnsi="Calibri"/>
                <w:sz w:val="22"/>
                <w:szCs w:val="22"/>
              </w:rPr>
              <w:t xml:space="preserve">$661.37 </w:t>
            </w:r>
          </w:p>
        </w:tc>
        <w:tc>
          <w:tcPr>
            <w:tcW w:w="1383" w:type="dxa"/>
            <w:tcBorders>
              <w:left w:val="single" w:sz="4" w:space="0" w:color="auto"/>
              <w:right w:val="single" w:sz="4" w:space="0" w:color="auto"/>
            </w:tcBorders>
            <w:vAlign w:val="center"/>
          </w:tcPr>
          <w:p w14:paraId="5B186DCD" w14:textId="641BCF1D" w:rsidR="00781B0E" w:rsidRPr="000C6AE9" w:rsidRDefault="00781B0E" w:rsidP="00FE0D82">
            <w:pPr>
              <w:pStyle w:val="TableText"/>
              <w:rPr>
                <w:rFonts w:ascii="Calibri" w:hAnsi="Calibri"/>
                <w:sz w:val="22"/>
                <w:szCs w:val="22"/>
              </w:rPr>
            </w:pPr>
            <w:r w:rsidRPr="000C6AE9">
              <w:rPr>
                <w:rFonts w:ascii="Calibri" w:hAnsi="Calibri"/>
                <w:sz w:val="22"/>
                <w:szCs w:val="22"/>
              </w:rPr>
              <w:t xml:space="preserve">$2,949.63 </w:t>
            </w:r>
          </w:p>
        </w:tc>
        <w:tc>
          <w:tcPr>
            <w:tcW w:w="1383" w:type="dxa"/>
            <w:tcBorders>
              <w:left w:val="single" w:sz="4" w:space="0" w:color="auto"/>
              <w:right w:val="single" w:sz="4" w:space="0" w:color="auto"/>
            </w:tcBorders>
            <w:vAlign w:val="center"/>
          </w:tcPr>
          <w:p w14:paraId="53392731" w14:textId="1337C57A" w:rsidR="00781B0E" w:rsidRPr="000C6AE9" w:rsidRDefault="00781B0E" w:rsidP="00FE0D82">
            <w:pPr>
              <w:pStyle w:val="TableText"/>
              <w:rPr>
                <w:rFonts w:ascii="Calibri" w:hAnsi="Calibri"/>
                <w:sz w:val="22"/>
                <w:szCs w:val="22"/>
              </w:rPr>
            </w:pPr>
            <w:r w:rsidRPr="000C6AE9">
              <w:rPr>
                <w:rFonts w:ascii="Calibri" w:hAnsi="Calibri"/>
                <w:sz w:val="22"/>
                <w:szCs w:val="22"/>
              </w:rPr>
              <w:t xml:space="preserve">$5,308.77 </w:t>
            </w:r>
          </w:p>
        </w:tc>
        <w:tc>
          <w:tcPr>
            <w:tcW w:w="1387" w:type="dxa"/>
            <w:tcBorders>
              <w:left w:val="single" w:sz="4" w:space="0" w:color="auto"/>
              <w:right w:val="single" w:sz="4" w:space="0" w:color="auto"/>
            </w:tcBorders>
            <w:vAlign w:val="center"/>
          </w:tcPr>
          <w:p w14:paraId="52A16BD9" w14:textId="4EE8E8C3" w:rsidR="00781B0E" w:rsidRPr="000C6AE9" w:rsidRDefault="00781B0E" w:rsidP="00FE0D82">
            <w:pPr>
              <w:pStyle w:val="TableText"/>
              <w:rPr>
                <w:rFonts w:ascii="Calibri" w:hAnsi="Calibri"/>
                <w:sz w:val="22"/>
                <w:szCs w:val="22"/>
              </w:rPr>
            </w:pPr>
            <w:r w:rsidRPr="000C6AE9">
              <w:rPr>
                <w:rFonts w:ascii="Calibri" w:hAnsi="Calibri"/>
                <w:sz w:val="22"/>
                <w:szCs w:val="22"/>
              </w:rPr>
              <w:t>$9,305.68</w:t>
            </w:r>
          </w:p>
        </w:tc>
      </w:tr>
      <w:tr w:rsidR="00781B0E" w:rsidRPr="000F44A4" w14:paraId="3F411543" w14:textId="77777777" w:rsidTr="00FE0D82">
        <w:trPr>
          <w:cantSplit/>
        </w:trPr>
        <w:tc>
          <w:tcPr>
            <w:tcW w:w="1382" w:type="dxa"/>
            <w:tcBorders>
              <w:left w:val="single" w:sz="4" w:space="0" w:color="auto"/>
              <w:right w:val="single" w:sz="4" w:space="0" w:color="auto"/>
            </w:tcBorders>
            <w:shd w:val="clear" w:color="auto" w:fill="auto"/>
          </w:tcPr>
          <w:p w14:paraId="1C1D5572" w14:textId="77777777" w:rsidR="00781B0E" w:rsidRPr="000C6AE9" w:rsidRDefault="00781B0E" w:rsidP="00FE0D82">
            <w:pPr>
              <w:pStyle w:val="TableText"/>
              <w:rPr>
                <w:rFonts w:ascii="Calibri" w:hAnsi="Calibri"/>
                <w:sz w:val="22"/>
                <w:szCs w:val="22"/>
              </w:rPr>
            </w:pPr>
            <w:r w:rsidRPr="000C6AE9">
              <w:rPr>
                <w:rFonts w:ascii="Calibri" w:hAnsi="Calibri"/>
                <w:sz w:val="22"/>
                <w:szCs w:val="22"/>
              </w:rPr>
              <w:t>Middlesex</w:t>
            </w:r>
          </w:p>
        </w:tc>
        <w:tc>
          <w:tcPr>
            <w:tcW w:w="1383" w:type="dxa"/>
            <w:tcBorders>
              <w:left w:val="single" w:sz="4" w:space="0" w:color="auto"/>
              <w:right w:val="single" w:sz="4" w:space="0" w:color="auto"/>
            </w:tcBorders>
            <w:shd w:val="clear" w:color="auto" w:fill="auto"/>
            <w:vAlign w:val="center"/>
          </w:tcPr>
          <w:p w14:paraId="2C63C3F7" w14:textId="01177F26" w:rsidR="00781B0E" w:rsidRPr="000C6AE9" w:rsidRDefault="00781B0E" w:rsidP="00FE0D82">
            <w:pPr>
              <w:pStyle w:val="TableText"/>
              <w:rPr>
                <w:rFonts w:ascii="Calibri" w:hAnsi="Calibri"/>
                <w:sz w:val="22"/>
                <w:szCs w:val="22"/>
              </w:rPr>
            </w:pPr>
            <w:r w:rsidRPr="000C6AE9">
              <w:rPr>
                <w:rFonts w:ascii="Calibri" w:hAnsi="Calibri"/>
                <w:sz w:val="22"/>
                <w:szCs w:val="22"/>
              </w:rPr>
              <w:t xml:space="preserve">$121.68 </w:t>
            </w:r>
          </w:p>
        </w:tc>
        <w:tc>
          <w:tcPr>
            <w:tcW w:w="1383" w:type="dxa"/>
            <w:tcBorders>
              <w:left w:val="single" w:sz="4" w:space="0" w:color="auto"/>
              <w:right w:val="single" w:sz="4" w:space="0" w:color="auto"/>
            </w:tcBorders>
            <w:shd w:val="clear" w:color="auto" w:fill="auto"/>
            <w:vAlign w:val="center"/>
          </w:tcPr>
          <w:p w14:paraId="0A61B480" w14:textId="1E1D04CF" w:rsidR="00781B0E" w:rsidRPr="000C6AE9" w:rsidRDefault="00781B0E" w:rsidP="00FE0D82">
            <w:pPr>
              <w:pStyle w:val="TableText"/>
              <w:rPr>
                <w:rFonts w:ascii="Calibri" w:hAnsi="Calibri"/>
                <w:sz w:val="22"/>
                <w:szCs w:val="22"/>
              </w:rPr>
            </w:pPr>
            <w:r w:rsidRPr="000C6AE9">
              <w:rPr>
                <w:rFonts w:ascii="Calibri" w:hAnsi="Calibri"/>
                <w:sz w:val="22"/>
                <w:szCs w:val="22"/>
              </w:rPr>
              <w:t>$427.21</w:t>
            </w:r>
          </w:p>
        </w:tc>
        <w:tc>
          <w:tcPr>
            <w:tcW w:w="1382" w:type="dxa"/>
            <w:tcBorders>
              <w:left w:val="single" w:sz="4" w:space="0" w:color="auto"/>
              <w:right w:val="single" w:sz="4" w:space="0" w:color="auto"/>
            </w:tcBorders>
            <w:vAlign w:val="center"/>
          </w:tcPr>
          <w:p w14:paraId="615636D7" w14:textId="0802CD42" w:rsidR="00781B0E" w:rsidRPr="000C6AE9" w:rsidRDefault="00781B0E" w:rsidP="00FE0D82">
            <w:pPr>
              <w:pStyle w:val="TableText"/>
              <w:rPr>
                <w:rFonts w:ascii="Calibri" w:hAnsi="Calibri"/>
                <w:sz w:val="22"/>
                <w:szCs w:val="22"/>
              </w:rPr>
            </w:pPr>
            <w:r w:rsidRPr="000C6AE9">
              <w:rPr>
                <w:rFonts w:ascii="Calibri" w:hAnsi="Calibri"/>
                <w:sz w:val="22"/>
                <w:szCs w:val="22"/>
              </w:rPr>
              <w:t xml:space="preserve">$671.94 </w:t>
            </w:r>
          </w:p>
        </w:tc>
        <w:tc>
          <w:tcPr>
            <w:tcW w:w="1383" w:type="dxa"/>
            <w:tcBorders>
              <w:left w:val="single" w:sz="4" w:space="0" w:color="auto"/>
              <w:right w:val="single" w:sz="4" w:space="0" w:color="auto"/>
            </w:tcBorders>
            <w:vAlign w:val="center"/>
          </w:tcPr>
          <w:p w14:paraId="4382B39E" w14:textId="1D87E9F3" w:rsidR="00781B0E" w:rsidRPr="000C6AE9" w:rsidRDefault="00781B0E" w:rsidP="00FE0D82">
            <w:pPr>
              <w:pStyle w:val="TableText"/>
              <w:rPr>
                <w:rFonts w:ascii="Calibri" w:hAnsi="Calibri"/>
                <w:sz w:val="22"/>
                <w:szCs w:val="22"/>
              </w:rPr>
            </w:pPr>
            <w:r w:rsidRPr="000C6AE9">
              <w:rPr>
                <w:rFonts w:ascii="Calibri" w:hAnsi="Calibri"/>
                <w:sz w:val="22"/>
                <w:szCs w:val="22"/>
              </w:rPr>
              <w:t xml:space="preserve">$3,028.88 </w:t>
            </w:r>
          </w:p>
        </w:tc>
        <w:tc>
          <w:tcPr>
            <w:tcW w:w="1383" w:type="dxa"/>
            <w:tcBorders>
              <w:left w:val="single" w:sz="4" w:space="0" w:color="auto"/>
              <w:right w:val="single" w:sz="4" w:space="0" w:color="auto"/>
            </w:tcBorders>
            <w:vAlign w:val="center"/>
          </w:tcPr>
          <w:p w14:paraId="08318241" w14:textId="26F5962A" w:rsidR="00781B0E" w:rsidRPr="000C6AE9" w:rsidRDefault="00781B0E" w:rsidP="00FE0D82">
            <w:pPr>
              <w:pStyle w:val="TableText"/>
              <w:rPr>
                <w:rFonts w:ascii="Calibri" w:hAnsi="Calibri"/>
                <w:sz w:val="22"/>
                <w:szCs w:val="22"/>
              </w:rPr>
            </w:pPr>
            <w:r w:rsidRPr="000C6AE9">
              <w:rPr>
                <w:rFonts w:ascii="Calibri" w:hAnsi="Calibri"/>
                <w:sz w:val="22"/>
                <w:szCs w:val="22"/>
              </w:rPr>
              <w:t>$5,451.78</w:t>
            </w:r>
          </w:p>
        </w:tc>
        <w:tc>
          <w:tcPr>
            <w:tcW w:w="1387" w:type="dxa"/>
            <w:tcBorders>
              <w:left w:val="single" w:sz="4" w:space="0" w:color="auto"/>
              <w:right w:val="single" w:sz="4" w:space="0" w:color="auto"/>
            </w:tcBorders>
            <w:vAlign w:val="center"/>
          </w:tcPr>
          <w:p w14:paraId="6E5EA086" w14:textId="13AA5D18" w:rsidR="00781B0E" w:rsidRPr="000C6AE9" w:rsidRDefault="00781B0E" w:rsidP="00FE0D82">
            <w:pPr>
              <w:pStyle w:val="TableText"/>
              <w:rPr>
                <w:rFonts w:ascii="Calibri" w:hAnsi="Calibri"/>
                <w:sz w:val="22"/>
                <w:szCs w:val="22"/>
              </w:rPr>
            </w:pPr>
            <w:r w:rsidRPr="000C6AE9">
              <w:rPr>
                <w:rFonts w:ascii="Calibri" w:hAnsi="Calibri"/>
                <w:sz w:val="22"/>
                <w:szCs w:val="22"/>
              </w:rPr>
              <w:t xml:space="preserve">$9,704.96 </w:t>
            </w:r>
          </w:p>
        </w:tc>
      </w:tr>
      <w:tr w:rsidR="00781B0E" w:rsidRPr="000F44A4" w14:paraId="1D2A94CD" w14:textId="77777777" w:rsidTr="00FE0D82">
        <w:trPr>
          <w:cantSplit/>
        </w:trPr>
        <w:tc>
          <w:tcPr>
            <w:tcW w:w="1382" w:type="dxa"/>
            <w:tcBorders>
              <w:left w:val="single" w:sz="4" w:space="0" w:color="auto"/>
              <w:right w:val="single" w:sz="4" w:space="0" w:color="auto"/>
            </w:tcBorders>
            <w:shd w:val="clear" w:color="auto" w:fill="auto"/>
          </w:tcPr>
          <w:p w14:paraId="3ED98A6D" w14:textId="77777777" w:rsidR="00781B0E" w:rsidRPr="000C6AE9" w:rsidRDefault="00781B0E" w:rsidP="00FE0D82">
            <w:pPr>
              <w:pStyle w:val="TableText"/>
              <w:rPr>
                <w:rFonts w:ascii="Calibri" w:hAnsi="Calibri"/>
                <w:sz w:val="22"/>
                <w:szCs w:val="22"/>
              </w:rPr>
            </w:pPr>
            <w:r w:rsidRPr="000C6AE9">
              <w:rPr>
                <w:rFonts w:ascii="Calibri" w:hAnsi="Calibri"/>
                <w:sz w:val="22"/>
                <w:szCs w:val="22"/>
              </w:rPr>
              <w:t>Norfolk</w:t>
            </w:r>
          </w:p>
        </w:tc>
        <w:tc>
          <w:tcPr>
            <w:tcW w:w="1383" w:type="dxa"/>
            <w:tcBorders>
              <w:left w:val="single" w:sz="4" w:space="0" w:color="auto"/>
              <w:right w:val="single" w:sz="4" w:space="0" w:color="auto"/>
            </w:tcBorders>
            <w:shd w:val="clear" w:color="auto" w:fill="auto"/>
            <w:vAlign w:val="center"/>
          </w:tcPr>
          <w:p w14:paraId="3AA03E55" w14:textId="2BD72017" w:rsidR="00781B0E" w:rsidRPr="000C6AE9" w:rsidRDefault="00781B0E" w:rsidP="00FE0D82">
            <w:pPr>
              <w:pStyle w:val="TableText"/>
              <w:rPr>
                <w:rFonts w:ascii="Calibri" w:hAnsi="Calibri"/>
                <w:sz w:val="22"/>
                <w:szCs w:val="22"/>
              </w:rPr>
            </w:pPr>
            <w:r w:rsidRPr="000C6AE9">
              <w:rPr>
                <w:rFonts w:ascii="Calibri" w:hAnsi="Calibri"/>
                <w:sz w:val="22"/>
                <w:szCs w:val="22"/>
              </w:rPr>
              <w:t xml:space="preserve">$121.68 </w:t>
            </w:r>
          </w:p>
        </w:tc>
        <w:tc>
          <w:tcPr>
            <w:tcW w:w="1383" w:type="dxa"/>
            <w:tcBorders>
              <w:left w:val="single" w:sz="4" w:space="0" w:color="auto"/>
              <w:right w:val="single" w:sz="4" w:space="0" w:color="auto"/>
            </w:tcBorders>
            <w:shd w:val="clear" w:color="auto" w:fill="auto"/>
            <w:vAlign w:val="center"/>
          </w:tcPr>
          <w:p w14:paraId="30840857" w14:textId="788B3A72" w:rsidR="00781B0E" w:rsidRPr="000C6AE9" w:rsidRDefault="00781B0E" w:rsidP="00FE0D82">
            <w:pPr>
              <w:pStyle w:val="TableText"/>
              <w:rPr>
                <w:rFonts w:ascii="Calibri" w:hAnsi="Calibri"/>
                <w:sz w:val="22"/>
                <w:szCs w:val="22"/>
              </w:rPr>
            </w:pPr>
            <w:r w:rsidRPr="000C6AE9">
              <w:rPr>
                <w:rFonts w:ascii="Calibri" w:hAnsi="Calibri"/>
                <w:sz w:val="22"/>
                <w:szCs w:val="22"/>
              </w:rPr>
              <w:t>$427.21</w:t>
            </w:r>
          </w:p>
        </w:tc>
        <w:tc>
          <w:tcPr>
            <w:tcW w:w="1382" w:type="dxa"/>
            <w:tcBorders>
              <w:left w:val="single" w:sz="4" w:space="0" w:color="auto"/>
              <w:right w:val="single" w:sz="4" w:space="0" w:color="auto"/>
            </w:tcBorders>
            <w:vAlign w:val="center"/>
          </w:tcPr>
          <w:p w14:paraId="5440B3B1" w14:textId="2210619D" w:rsidR="00781B0E" w:rsidRPr="000C6AE9" w:rsidRDefault="00781B0E" w:rsidP="00FE0D82">
            <w:pPr>
              <w:pStyle w:val="TableText"/>
              <w:rPr>
                <w:rFonts w:ascii="Calibri" w:hAnsi="Calibri"/>
                <w:sz w:val="22"/>
                <w:szCs w:val="22"/>
              </w:rPr>
            </w:pPr>
            <w:r w:rsidRPr="000C6AE9">
              <w:rPr>
                <w:rFonts w:ascii="Calibri" w:hAnsi="Calibri"/>
                <w:sz w:val="22"/>
                <w:szCs w:val="22"/>
              </w:rPr>
              <w:t xml:space="preserve">$671.94 </w:t>
            </w:r>
          </w:p>
        </w:tc>
        <w:tc>
          <w:tcPr>
            <w:tcW w:w="1383" w:type="dxa"/>
            <w:tcBorders>
              <w:left w:val="single" w:sz="4" w:space="0" w:color="auto"/>
              <w:right w:val="single" w:sz="4" w:space="0" w:color="auto"/>
            </w:tcBorders>
            <w:vAlign w:val="center"/>
          </w:tcPr>
          <w:p w14:paraId="513A6F15" w14:textId="0DD488F6" w:rsidR="00781B0E" w:rsidRPr="000C6AE9" w:rsidRDefault="00781B0E" w:rsidP="00FE0D82">
            <w:pPr>
              <w:pStyle w:val="TableText"/>
              <w:rPr>
                <w:rFonts w:ascii="Calibri" w:hAnsi="Calibri"/>
                <w:sz w:val="22"/>
                <w:szCs w:val="22"/>
              </w:rPr>
            </w:pPr>
            <w:r w:rsidRPr="000C6AE9">
              <w:rPr>
                <w:rFonts w:ascii="Calibri" w:hAnsi="Calibri"/>
                <w:sz w:val="22"/>
                <w:szCs w:val="22"/>
              </w:rPr>
              <w:t xml:space="preserve">$3,028.88 </w:t>
            </w:r>
          </w:p>
        </w:tc>
        <w:tc>
          <w:tcPr>
            <w:tcW w:w="1383" w:type="dxa"/>
            <w:tcBorders>
              <w:left w:val="single" w:sz="4" w:space="0" w:color="auto"/>
              <w:right w:val="single" w:sz="4" w:space="0" w:color="auto"/>
            </w:tcBorders>
            <w:vAlign w:val="center"/>
          </w:tcPr>
          <w:p w14:paraId="49C4540B" w14:textId="1730C17A" w:rsidR="00781B0E" w:rsidRPr="000C6AE9" w:rsidRDefault="00781B0E" w:rsidP="00FE0D82">
            <w:pPr>
              <w:pStyle w:val="TableText"/>
              <w:rPr>
                <w:rFonts w:ascii="Calibri" w:hAnsi="Calibri"/>
                <w:sz w:val="22"/>
                <w:szCs w:val="22"/>
              </w:rPr>
            </w:pPr>
            <w:r w:rsidRPr="000C6AE9">
              <w:rPr>
                <w:rFonts w:ascii="Calibri" w:hAnsi="Calibri"/>
                <w:sz w:val="22"/>
                <w:szCs w:val="22"/>
              </w:rPr>
              <w:t>$5,451.78</w:t>
            </w:r>
          </w:p>
        </w:tc>
        <w:tc>
          <w:tcPr>
            <w:tcW w:w="1387" w:type="dxa"/>
            <w:tcBorders>
              <w:left w:val="single" w:sz="4" w:space="0" w:color="auto"/>
              <w:right w:val="single" w:sz="4" w:space="0" w:color="auto"/>
            </w:tcBorders>
            <w:vAlign w:val="center"/>
          </w:tcPr>
          <w:p w14:paraId="0BD8F48E" w14:textId="40B28472" w:rsidR="00781B0E" w:rsidRPr="000C6AE9" w:rsidRDefault="00781B0E" w:rsidP="00FE0D82">
            <w:pPr>
              <w:pStyle w:val="TableText"/>
              <w:rPr>
                <w:rFonts w:ascii="Calibri" w:hAnsi="Calibri"/>
                <w:sz w:val="22"/>
                <w:szCs w:val="22"/>
              </w:rPr>
            </w:pPr>
            <w:r w:rsidRPr="000C6AE9">
              <w:rPr>
                <w:rFonts w:ascii="Calibri" w:hAnsi="Calibri"/>
                <w:sz w:val="22"/>
                <w:szCs w:val="22"/>
              </w:rPr>
              <w:t xml:space="preserve">$9,704.96 </w:t>
            </w:r>
          </w:p>
        </w:tc>
      </w:tr>
      <w:tr w:rsidR="00781B0E" w:rsidRPr="000F44A4" w14:paraId="5D2DBD13" w14:textId="77777777" w:rsidTr="00FE0D82">
        <w:trPr>
          <w:cantSplit/>
        </w:trPr>
        <w:tc>
          <w:tcPr>
            <w:tcW w:w="1382" w:type="dxa"/>
            <w:tcBorders>
              <w:left w:val="single" w:sz="4" w:space="0" w:color="auto"/>
              <w:right w:val="single" w:sz="4" w:space="0" w:color="auto"/>
            </w:tcBorders>
            <w:shd w:val="clear" w:color="auto" w:fill="auto"/>
          </w:tcPr>
          <w:p w14:paraId="059B2C35" w14:textId="77777777" w:rsidR="00781B0E" w:rsidRPr="000C6AE9" w:rsidRDefault="00781B0E" w:rsidP="00FE0D82">
            <w:pPr>
              <w:pStyle w:val="TableText"/>
              <w:rPr>
                <w:rFonts w:ascii="Calibri" w:hAnsi="Calibri"/>
                <w:sz w:val="22"/>
                <w:szCs w:val="22"/>
              </w:rPr>
            </w:pPr>
            <w:r w:rsidRPr="000C6AE9">
              <w:rPr>
                <w:rFonts w:ascii="Calibri" w:hAnsi="Calibri"/>
                <w:sz w:val="22"/>
                <w:szCs w:val="22"/>
              </w:rPr>
              <w:t>Plymouth</w:t>
            </w:r>
          </w:p>
        </w:tc>
        <w:tc>
          <w:tcPr>
            <w:tcW w:w="1383" w:type="dxa"/>
            <w:tcBorders>
              <w:left w:val="single" w:sz="4" w:space="0" w:color="auto"/>
              <w:right w:val="single" w:sz="4" w:space="0" w:color="auto"/>
            </w:tcBorders>
            <w:shd w:val="clear" w:color="auto" w:fill="auto"/>
            <w:vAlign w:val="center"/>
          </w:tcPr>
          <w:p w14:paraId="2CFB956B" w14:textId="31485155" w:rsidR="00781B0E" w:rsidRPr="000C6AE9" w:rsidRDefault="00781B0E" w:rsidP="00FE0D82">
            <w:pPr>
              <w:pStyle w:val="TableText"/>
              <w:rPr>
                <w:rFonts w:ascii="Calibri" w:hAnsi="Calibri"/>
                <w:sz w:val="22"/>
                <w:szCs w:val="22"/>
              </w:rPr>
            </w:pPr>
            <w:r w:rsidRPr="000C6AE9">
              <w:rPr>
                <w:rFonts w:ascii="Calibri" w:hAnsi="Calibri"/>
                <w:sz w:val="22"/>
                <w:szCs w:val="22"/>
              </w:rPr>
              <w:t>$125.98</w:t>
            </w:r>
          </w:p>
        </w:tc>
        <w:tc>
          <w:tcPr>
            <w:tcW w:w="1383" w:type="dxa"/>
            <w:tcBorders>
              <w:left w:val="single" w:sz="4" w:space="0" w:color="auto"/>
              <w:right w:val="single" w:sz="4" w:space="0" w:color="auto"/>
            </w:tcBorders>
            <w:shd w:val="clear" w:color="auto" w:fill="auto"/>
            <w:vAlign w:val="center"/>
          </w:tcPr>
          <w:p w14:paraId="4A9FEB22" w14:textId="419D7A6D" w:rsidR="00781B0E" w:rsidRPr="000C6AE9" w:rsidRDefault="00781B0E" w:rsidP="00FE0D82">
            <w:pPr>
              <w:pStyle w:val="TableText"/>
              <w:rPr>
                <w:rFonts w:ascii="Calibri" w:hAnsi="Calibri"/>
                <w:sz w:val="22"/>
                <w:szCs w:val="22"/>
              </w:rPr>
            </w:pPr>
            <w:r w:rsidRPr="000C6AE9">
              <w:rPr>
                <w:rFonts w:ascii="Calibri" w:hAnsi="Calibri"/>
                <w:sz w:val="22"/>
                <w:szCs w:val="22"/>
              </w:rPr>
              <w:t xml:space="preserve">$501.26 </w:t>
            </w:r>
          </w:p>
        </w:tc>
        <w:tc>
          <w:tcPr>
            <w:tcW w:w="1382" w:type="dxa"/>
            <w:tcBorders>
              <w:left w:val="single" w:sz="4" w:space="0" w:color="auto"/>
              <w:right w:val="single" w:sz="4" w:space="0" w:color="auto"/>
            </w:tcBorders>
            <w:vAlign w:val="center"/>
          </w:tcPr>
          <w:p w14:paraId="740C5934" w14:textId="15772DBC" w:rsidR="00781B0E" w:rsidRPr="000C6AE9" w:rsidRDefault="00781B0E" w:rsidP="00FE0D82">
            <w:pPr>
              <w:pStyle w:val="TableText"/>
              <w:rPr>
                <w:rFonts w:ascii="Calibri" w:hAnsi="Calibri"/>
                <w:sz w:val="22"/>
                <w:szCs w:val="22"/>
              </w:rPr>
            </w:pPr>
            <w:r w:rsidRPr="000C6AE9">
              <w:rPr>
                <w:rFonts w:ascii="Calibri" w:hAnsi="Calibri"/>
                <w:sz w:val="22"/>
                <w:szCs w:val="22"/>
              </w:rPr>
              <w:t xml:space="preserve">$789.97 </w:t>
            </w:r>
          </w:p>
        </w:tc>
        <w:tc>
          <w:tcPr>
            <w:tcW w:w="1383" w:type="dxa"/>
            <w:tcBorders>
              <w:left w:val="single" w:sz="4" w:space="0" w:color="auto"/>
              <w:right w:val="single" w:sz="4" w:space="0" w:color="auto"/>
            </w:tcBorders>
            <w:vAlign w:val="center"/>
          </w:tcPr>
          <w:p w14:paraId="18C728A3" w14:textId="77330FB5" w:rsidR="00781B0E" w:rsidRPr="000C6AE9" w:rsidRDefault="00781B0E" w:rsidP="00FE0D82">
            <w:pPr>
              <w:pStyle w:val="TableText"/>
              <w:rPr>
                <w:rFonts w:ascii="Calibri" w:hAnsi="Calibri"/>
                <w:sz w:val="22"/>
                <w:szCs w:val="22"/>
              </w:rPr>
            </w:pPr>
            <w:r w:rsidRPr="000C6AE9">
              <w:rPr>
                <w:rFonts w:ascii="Calibri" w:hAnsi="Calibri"/>
                <w:sz w:val="22"/>
                <w:szCs w:val="22"/>
              </w:rPr>
              <w:t xml:space="preserve">$3,215.03 </w:t>
            </w:r>
          </w:p>
        </w:tc>
        <w:tc>
          <w:tcPr>
            <w:tcW w:w="1383" w:type="dxa"/>
            <w:tcBorders>
              <w:left w:val="single" w:sz="4" w:space="0" w:color="auto"/>
              <w:right w:val="single" w:sz="4" w:space="0" w:color="auto"/>
            </w:tcBorders>
            <w:vAlign w:val="center"/>
          </w:tcPr>
          <w:p w14:paraId="2B6EBBB9" w14:textId="64BCD307" w:rsidR="00781B0E" w:rsidRPr="000C6AE9" w:rsidRDefault="00781B0E" w:rsidP="00FE0D82">
            <w:pPr>
              <w:pStyle w:val="TableText"/>
              <w:rPr>
                <w:rFonts w:ascii="Calibri" w:hAnsi="Calibri"/>
                <w:sz w:val="22"/>
                <w:szCs w:val="22"/>
              </w:rPr>
            </w:pPr>
            <w:r w:rsidRPr="000C6AE9">
              <w:rPr>
                <w:rFonts w:ascii="Calibri" w:hAnsi="Calibri"/>
                <w:sz w:val="22"/>
                <w:szCs w:val="22"/>
              </w:rPr>
              <w:t xml:space="preserve">$5,783.19 </w:t>
            </w:r>
          </w:p>
        </w:tc>
        <w:tc>
          <w:tcPr>
            <w:tcW w:w="1387" w:type="dxa"/>
            <w:tcBorders>
              <w:left w:val="single" w:sz="4" w:space="0" w:color="auto"/>
              <w:right w:val="single" w:sz="4" w:space="0" w:color="auto"/>
            </w:tcBorders>
            <w:vAlign w:val="center"/>
          </w:tcPr>
          <w:p w14:paraId="52247F20" w14:textId="6CEA338C" w:rsidR="00781B0E" w:rsidRPr="000C6AE9" w:rsidRDefault="00781B0E" w:rsidP="00FE0D82">
            <w:pPr>
              <w:pStyle w:val="TableText"/>
              <w:rPr>
                <w:rFonts w:ascii="Calibri" w:hAnsi="Calibri"/>
                <w:sz w:val="22"/>
                <w:szCs w:val="22"/>
              </w:rPr>
            </w:pPr>
            <w:r w:rsidRPr="000C6AE9">
              <w:rPr>
                <w:rFonts w:ascii="Calibri" w:hAnsi="Calibri"/>
                <w:sz w:val="22"/>
                <w:szCs w:val="22"/>
              </w:rPr>
              <w:t xml:space="preserve">$8,652.46 </w:t>
            </w:r>
          </w:p>
        </w:tc>
      </w:tr>
      <w:tr w:rsidR="00781B0E" w:rsidRPr="000F44A4" w14:paraId="4C30CDFE" w14:textId="77777777" w:rsidTr="00FE0D82">
        <w:trPr>
          <w:cantSplit/>
        </w:trPr>
        <w:tc>
          <w:tcPr>
            <w:tcW w:w="1382" w:type="dxa"/>
            <w:tcBorders>
              <w:left w:val="single" w:sz="4" w:space="0" w:color="auto"/>
              <w:right w:val="single" w:sz="4" w:space="0" w:color="auto"/>
            </w:tcBorders>
            <w:shd w:val="clear" w:color="auto" w:fill="auto"/>
          </w:tcPr>
          <w:p w14:paraId="3EBB628F" w14:textId="77777777" w:rsidR="00781B0E" w:rsidRPr="000C6AE9" w:rsidRDefault="00781B0E" w:rsidP="00FE0D82">
            <w:pPr>
              <w:pStyle w:val="TableText"/>
              <w:rPr>
                <w:rFonts w:ascii="Calibri" w:hAnsi="Calibri"/>
                <w:sz w:val="22"/>
                <w:szCs w:val="22"/>
              </w:rPr>
            </w:pPr>
            <w:r w:rsidRPr="000C6AE9">
              <w:rPr>
                <w:rFonts w:ascii="Calibri" w:hAnsi="Calibri"/>
                <w:sz w:val="22"/>
                <w:szCs w:val="22"/>
              </w:rPr>
              <w:t>Suffolk</w:t>
            </w:r>
          </w:p>
        </w:tc>
        <w:tc>
          <w:tcPr>
            <w:tcW w:w="1383" w:type="dxa"/>
            <w:tcBorders>
              <w:left w:val="single" w:sz="4" w:space="0" w:color="auto"/>
              <w:right w:val="single" w:sz="4" w:space="0" w:color="auto"/>
            </w:tcBorders>
            <w:shd w:val="clear" w:color="auto" w:fill="auto"/>
            <w:vAlign w:val="center"/>
          </w:tcPr>
          <w:p w14:paraId="35C0EDED" w14:textId="6198C829" w:rsidR="00781B0E" w:rsidRPr="000C6AE9" w:rsidRDefault="00781B0E" w:rsidP="00FE0D82">
            <w:pPr>
              <w:pStyle w:val="TableText"/>
              <w:rPr>
                <w:rFonts w:ascii="Calibri" w:hAnsi="Calibri"/>
                <w:sz w:val="22"/>
                <w:szCs w:val="22"/>
              </w:rPr>
            </w:pPr>
            <w:r w:rsidRPr="000C6AE9">
              <w:rPr>
                <w:rFonts w:ascii="Calibri" w:hAnsi="Calibri"/>
                <w:sz w:val="22"/>
                <w:szCs w:val="22"/>
              </w:rPr>
              <w:t xml:space="preserve">$121.68 </w:t>
            </w:r>
          </w:p>
        </w:tc>
        <w:tc>
          <w:tcPr>
            <w:tcW w:w="1383" w:type="dxa"/>
            <w:tcBorders>
              <w:left w:val="single" w:sz="4" w:space="0" w:color="auto"/>
              <w:right w:val="single" w:sz="4" w:space="0" w:color="auto"/>
            </w:tcBorders>
            <w:shd w:val="clear" w:color="auto" w:fill="auto"/>
            <w:vAlign w:val="center"/>
          </w:tcPr>
          <w:p w14:paraId="45747F1B" w14:textId="6B7C5CA2" w:rsidR="00781B0E" w:rsidRPr="000C6AE9" w:rsidRDefault="00781B0E" w:rsidP="00FE0D82">
            <w:pPr>
              <w:pStyle w:val="TableText"/>
              <w:rPr>
                <w:rFonts w:ascii="Calibri" w:hAnsi="Calibri"/>
                <w:sz w:val="22"/>
                <w:szCs w:val="22"/>
              </w:rPr>
            </w:pPr>
            <w:r w:rsidRPr="000C6AE9">
              <w:rPr>
                <w:rFonts w:ascii="Calibri" w:hAnsi="Calibri"/>
                <w:sz w:val="22"/>
                <w:szCs w:val="22"/>
              </w:rPr>
              <w:t>$427.21</w:t>
            </w:r>
          </w:p>
        </w:tc>
        <w:tc>
          <w:tcPr>
            <w:tcW w:w="1382" w:type="dxa"/>
            <w:tcBorders>
              <w:left w:val="single" w:sz="4" w:space="0" w:color="auto"/>
              <w:right w:val="single" w:sz="4" w:space="0" w:color="auto"/>
            </w:tcBorders>
            <w:vAlign w:val="center"/>
          </w:tcPr>
          <w:p w14:paraId="213CF8C4" w14:textId="56D1078F" w:rsidR="00781B0E" w:rsidRPr="000C6AE9" w:rsidRDefault="00781B0E" w:rsidP="00FE0D82">
            <w:pPr>
              <w:pStyle w:val="TableText"/>
              <w:rPr>
                <w:rFonts w:ascii="Calibri" w:hAnsi="Calibri"/>
                <w:sz w:val="22"/>
                <w:szCs w:val="22"/>
              </w:rPr>
            </w:pPr>
            <w:r w:rsidRPr="000C6AE9">
              <w:rPr>
                <w:rFonts w:ascii="Calibri" w:hAnsi="Calibri"/>
                <w:sz w:val="22"/>
                <w:szCs w:val="22"/>
              </w:rPr>
              <w:t xml:space="preserve">$671.94 </w:t>
            </w:r>
          </w:p>
        </w:tc>
        <w:tc>
          <w:tcPr>
            <w:tcW w:w="1383" w:type="dxa"/>
            <w:tcBorders>
              <w:left w:val="single" w:sz="4" w:space="0" w:color="auto"/>
              <w:right w:val="single" w:sz="4" w:space="0" w:color="auto"/>
            </w:tcBorders>
            <w:vAlign w:val="center"/>
          </w:tcPr>
          <w:p w14:paraId="3B203565" w14:textId="43B172B3" w:rsidR="00781B0E" w:rsidRPr="000C6AE9" w:rsidRDefault="00781B0E" w:rsidP="00FE0D82">
            <w:pPr>
              <w:pStyle w:val="TableText"/>
              <w:rPr>
                <w:rFonts w:ascii="Calibri" w:hAnsi="Calibri"/>
                <w:sz w:val="22"/>
                <w:szCs w:val="22"/>
              </w:rPr>
            </w:pPr>
            <w:r w:rsidRPr="000C6AE9">
              <w:rPr>
                <w:rFonts w:ascii="Calibri" w:hAnsi="Calibri"/>
                <w:sz w:val="22"/>
                <w:szCs w:val="22"/>
              </w:rPr>
              <w:t xml:space="preserve">$3,028.88 </w:t>
            </w:r>
          </w:p>
        </w:tc>
        <w:tc>
          <w:tcPr>
            <w:tcW w:w="1383" w:type="dxa"/>
            <w:tcBorders>
              <w:left w:val="single" w:sz="4" w:space="0" w:color="auto"/>
              <w:right w:val="single" w:sz="4" w:space="0" w:color="auto"/>
            </w:tcBorders>
            <w:vAlign w:val="center"/>
          </w:tcPr>
          <w:p w14:paraId="5DAD3463" w14:textId="11FAF00E" w:rsidR="00781B0E" w:rsidRPr="000C6AE9" w:rsidRDefault="00781B0E" w:rsidP="00FE0D82">
            <w:pPr>
              <w:pStyle w:val="TableText"/>
              <w:rPr>
                <w:rFonts w:ascii="Calibri" w:hAnsi="Calibri"/>
                <w:sz w:val="22"/>
                <w:szCs w:val="22"/>
              </w:rPr>
            </w:pPr>
            <w:r w:rsidRPr="000C6AE9">
              <w:rPr>
                <w:rFonts w:ascii="Calibri" w:hAnsi="Calibri"/>
                <w:sz w:val="22"/>
                <w:szCs w:val="22"/>
              </w:rPr>
              <w:t>$5,451.78</w:t>
            </w:r>
          </w:p>
        </w:tc>
        <w:tc>
          <w:tcPr>
            <w:tcW w:w="1387" w:type="dxa"/>
            <w:tcBorders>
              <w:left w:val="single" w:sz="4" w:space="0" w:color="auto"/>
              <w:right w:val="single" w:sz="4" w:space="0" w:color="auto"/>
            </w:tcBorders>
            <w:vAlign w:val="center"/>
          </w:tcPr>
          <w:p w14:paraId="58BFABDB" w14:textId="158D74A1" w:rsidR="00781B0E" w:rsidRPr="000C6AE9" w:rsidRDefault="00781B0E" w:rsidP="00FE0D82">
            <w:pPr>
              <w:pStyle w:val="TableText"/>
              <w:rPr>
                <w:rFonts w:ascii="Calibri" w:hAnsi="Calibri"/>
                <w:sz w:val="22"/>
                <w:szCs w:val="22"/>
              </w:rPr>
            </w:pPr>
            <w:r w:rsidRPr="000C6AE9">
              <w:rPr>
                <w:rFonts w:ascii="Calibri" w:hAnsi="Calibri"/>
                <w:sz w:val="22"/>
                <w:szCs w:val="22"/>
              </w:rPr>
              <w:t xml:space="preserve">$9,704.96 </w:t>
            </w:r>
          </w:p>
        </w:tc>
      </w:tr>
      <w:tr w:rsidR="00781B0E" w:rsidRPr="000F44A4" w14:paraId="4C6134DE" w14:textId="77777777" w:rsidTr="00FE0D82">
        <w:trPr>
          <w:cantSplit/>
        </w:trPr>
        <w:tc>
          <w:tcPr>
            <w:tcW w:w="1382" w:type="dxa"/>
            <w:tcBorders>
              <w:left w:val="single" w:sz="4" w:space="0" w:color="auto"/>
              <w:right w:val="single" w:sz="4" w:space="0" w:color="auto"/>
            </w:tcBorders>
            <w:shd w:val="clear" w:color="auto" w:fill="auto"/>
          </w:tcPr>
          <w:p w14:paraId="075B7686" w14:textId="77777777" w:rsidR="00781B0E" w:rsidRPr="000C6AE9" w:rsidRDefault="00781B0E" w:rsidP="00FE0D82">
            <w:pPr>
              <w:pStyle w:val="TableText"/>
              <w:rPr>
                <w:rFonts w:ascii="Calibri" w:hAnsi="Calibri"/>
                <w:sz w:val="22"/>
                <w:szCs w:val="22"/>
              </w:rPr>
            </w:pPr>
            <w:r w:rsidRPr="000C6AE9">
              <w:rPr>
                <w:rFonts w:ascii="Calibri" w:hAnsi="Calibri"/>
                <w:sz w:val="22"/>
                <w:szCs w:val="22"/>
              </w:rPr>
              <w:t>Worcester</w:t>
            </w:r>
          </w:p>
        </w:tc>
        <w:tc>
          <w:tcPr>
            <w:tcW w:w="1383" w:type="dxa"/>
            <w:tcBorders>
              <w:left w:val="single" w:sz="4" w:space="0" w:color="auto"/>
              <w:right w:val="single" w:sz="4" w:space="0" w:color="auto"/>
            </w:tcBorders>
            <w:shd w:val="clear" w:color="auto" w:fill="auto"/>
            <w:vAlign w:val="center"/>
          </w:tcPr>
          <w:p w14:paraId="5ADE9FB6" w14:textId="075FEA75" w:rsidR="00781B0E" w:rsidRPr="000C6AE9" w:rsidRDefault="00781B0E" w:rsidP="00FE0D82">
            <w:pPr>
              <w:pStyle w:val="TableText"/>
              <w:rPr>
                <w:rFonts w:ascii="Calibri" w:hAnsi="Calibri"/>
                <w:sz w:val="22"/>
                <w:szCs w:val="22"/>
              </w:rPr>
            </w:pPr>
            <w:r w:rsidRPr="000C6AE9">
              <w:rPr>
                <w:rFonts w:ascii="Calibri" w:hAnsi="Calibri"/>
                <w:sz w:val="22"/>
                <w:szCs w:val="22"/>
              </w:rPr>
              <w:t xml:space="preserve">$118.79 </w:t>
            </w:r>
          </w:p>
        </w:tc>
        <w:tc>
          <w:tcPr>
            <w:tcW w:w="1383" w:type="dxa"/>
            <w:tcBorders>
              <w:left w:val="single" w:sz="4" w:space="0" w:color="auto"/>
              <w:right w:val="single" w:sz="4" w:space="0" w:color="auto"/>
            </w:tcBorders>
            <w:shd w:val="clear" w:color="auto" w:fill="auto"/>
            <w:vAlign w:val="center"/>
          </w:tcPr>
          <w:p w14:paraId="29A1E954" w14:textId="213760E9" w:rsidR="00781B0E" w:rsidRPr="000C6AE9" w:rsidRDefault="00781B0E" w:rsidP="00FE0D82">
            <w:pPr>
              <w:pStyle w:val="TableText"/>
              <w:rPr>
                <w:rFonts w:ascii="Calibri" w:hAnsi="Calibri"/>
                <w:sz w:val="22"/>
                <w:szCs w:val="22"/>
              </w:rPr>
            </w:pPr>
            <w:r w:rsidRPr="000C6AE9">
              <w:rPr>
                <w:rFonts w:ascii="Calibri" w:hAnsi="Calibri"/>
                <w:sz w:val="22"/>
                <w:szCs w:val="22"/>
              </w:rPr>
              <w:t xml:space="preserve">$420.56 </w:t>
            </w:r>
          </w:p>
        </w:tc>
        <w:tc>
          <w:tcPr>
            <w:tcW w:w="1382" w:type="dxa"/>
            <w:tcBorders>
              <w:left w:val="single" w:sz="4" w:space="0" w:color="auto"/>
              <w:right w:val="single" w:sz="4" w:space="0" w:color="auto"/>
            </w:tcBorders>
            <w:vAlign w:val="center"/>
          </w:tcPr>
          <w:p w14:paraId="4380F7AF" w14:textId="26179B50" w:rsidR="00781B0E" w:rsidRPr="000C6AE9" w:rsidRDefault="00781B0E" w:rsidP="00FE0D82">
            <w:pPr>
              <w:pStyle w:val="TableText"/>
              <w:rPr>
                <w:rFonts w:ascii="Calibri" w:hAnsi="Calibri"/>
                <w:sz w:val="22"/>
                <w:szCs w:val="22"/>
              </w:rPr>
            </w:pPr>
            <w:r w:rsidRPr="000C6AE9">
              <w:rPr>
                <w:rFonts w:ascii="Calibri" w:hAnsi="Calibri"/>
                <w:sz w:val="22"/>
                <w:szCs w:val="22"/>
              </w:rPr>
              <w:t xml:space="preserve">$661.37 </w:t>
            </w:r>
          </w:p>
        </w:tc>
        <w:tc>
          <w:tcPr>
            <w:tcW w:w="1383" w:type="dxa"/>
            <w:tcBorders>
              <w:left w:val="single" w:sz="4" w:space="0" w:color="auto"/>
              <w:right w:val="single" w:sz="4" w:space="0" w:color="auto"/>
            </w:tcBorders>
            <w:vAlign w:val="center"/>
          </w:tcPr>
          <w:p w14:paraId="45AAC8F2" w14:textId="18875EED" w:rsidR="00781B0E" w:rsidRPr="000C6AE9" w:rsidRDefault="00781B0E" w:rsidP="00FE0D82">
            <w:pPr>
              <w:pStyle w:val="TableText"/>
              <w:rPr>
                <w:rFonts w:ascii="Calibri" w:hAnsi="Calibri"/>
                <w:sz w:val="22"/>
                <w:szCs w:val="22"/>
              </w:rPr>
            </w:pPr>
            <w:r w:rsidRPr="000C6AE9">
              <w:rPr>
                <w:rFonts w:ascii="Calibri" w:hAnsi="Calibri"/>
                <w:sz w:val="22"/>
                <w:szCs w:val="22"/>
              </w:rPr>
              <w:t xml:space="preserve">$2,949.63 </w:t>
            </w:r>
          </w:p>
        </w:tc>
        <w:tc>
          <w:tcPr>
            <w:tcW w:w="1383" w:type="dxa"/>
            <w:tcBorders>
              <w:left w:val="single" w:sz="4" w:space="0" w:color="auto"/>
              <w:right w:val="single" w:sz="4" w:space="0" w:color="auto"/>
            </w:tcBorders>
            <w:vAlign w:val="center"/>
          </w:tcPr>
          <w:p w14:paraId="43EBB39F" w14:textId="7CE66F60" w:rsidR="00781B0E" w:rsidRPr="000C6AE9" w:rsidRDefault="00781B0E" w:rsidP="00FE0D82">
            <w:pPr>
              <w:pStyle w:val="TableText"/>
              <w:rPr>
                <w:rFonts w:ascii="Calibri" w:hAnsi="Calibri"/>
                <w:sz w:val="22"/>
                <w:szCs w:val="22"/>
              </w:rPr>
            </w:pPr>
            <w:r w:rsidRPr="000C6AE9">
              <w:rPr>
                <w:rFonts w:ascii="Calibri" w:hAnsi="Calibri"/>
                <w:sz w:val="22"/>
                <w:szCs w:val="22"/>
              </w:rPr>
              <w:t xml:space="preserve">$5,308.77 </w:t>
            </w:r>
          </w:p>
        </w:tc>
        <w:tc>
          <w:tcPr>
            <w:tcW w:w="1387" w:type="dxa"/>
            <w:tcBorders>
              <w:left w:val="single" w:sz="4" w:space="0" w:color="auto"/>
              <w:right w:val="single" w:sz="4" w:space="0" w:color="auto"/>
            </w:tcBorders>
            <w:vAlign w:val="center"/>
          </w:tcPr>
          <w:p w14:paraId="4456AE15" w14:textId="05E2B709" w:rsidR="00781B0E" w:rsidRPr="000C6AE9" w:rsidRDefault="00781B0E" w:rsidP="00FE0D82">
            <w:pPr>
              <w:pStyle w:val="TableText"/>
              <w:rPr>
                <w:rFonts w:ascii="Calibri" w:hAnsi="Calibri"/>
                <w:sz w:val="22"/>
                <w:szCs w:val="22"/>
              </w:rPr>
            </w:pPr>
            <w:r w:rsidRPr="000C6AE9">
              <w:rPr>
                <w:rFonts w:ascii="Calibri" w:hAnsi="Calibri"/>
                <w:sz w:val="22"/>
                <w:szCs w:val="22"/>
              </w:rPr>
              <w:t>$9,305.68</w:t>
            </w:r>
          </w:p>
        </w:tc>
      </w:tr>
      <w:tr w:rsidR="00781B0E" w:rsidRPr="000F44A4" w14:paraId="013EFD9F" w14:textId="77777777" w:rsidTr="00FE0D82">
        <w:trPr>
          <w:cantSplit/>
        </w:trPr>
        <w:tc>
          <w:tcPr>
            <w:tcW w:w="1382" w:type="dxa"/>
            <w:tcBorders>
              <w:left w:val="single" w:sz="4" w:space="0" w:color="auto"/>
              <w:right w:val="single" w:sz="4" w:space="0" w:color="auto"/>
            </w:tcBorders>
            <w:shd w:val="clear" w:color="auto" w:fill="auto"/>
          </w:tcPr>
          <w:p w14:paraId="614313AB" w14:textId="3E4D4DDE" w:rsidR="00781B0E" w:rsidRPr="000C6AE9" w:rsidRDefault="00781B0E" w:rsidP="00FE0D82">
            <w:pPr>
              <w:pStyle w:val="TableText"/>
              <w:rPr>
                <w:rFonts w:ascii="Calibri" w:hAnsi="Calibri"/>
                <w:sz w:val="22"/>
                <w:szCs w:val="22"/>
              </w:rPr>
            </w:pPr>
            <w:r w:rsidRPr="000C6AE9">
              <w:rPr>
                <w:rFonts w:ascii="Calibri" w:hAnsi="Calibri"/>
                <w:sz w:val="22"/>
                <w:szCs w:val="22"/>
              </w:rPr>
              <w:t>Statewide*</w:t>
            </w:r>
          </w:p>
        </w:tc>
        <w:tc>
          <w:tcPr>
            <w:tcW w:w="1383" w:type="dxa"/>
            <w:tcBorders>
              <w:left w:val="single" w:sz="4" w:space="0" w:color="auto"/>
              <w:right w:val="single" w:sz="4" w:space="0" w:color="auto"/>
            </w:tcBorders>
            <w:shd w:val="clear" w:color="auto" w:fill="auto"/>
            <w:vAlign w:val="center"/>
          </w:tcPr>
          <w:p w14:paraId="65566F32" w14:textId="179F2578" w:rsidR="00781B0E" w:rsidRPr="000C6AE9" w:rsidRDefault="00781B0E" w:rsidP="00FE0D82">
            <w:pPr>
              <w:pStyle w:val="TableText"/>
              <w:rPr>
                <w:rFonts w:ascii="Calibri" w:hAnsi="Calibri"/>
                <w:sz w:val="22"/>
                <w:szCs w:val="22"/>
              </w:rPr>
            </w:pPr>
            <w:r w:rsidRPr="000C6AE9">
              <w:rPr>
                <w:rFonts w:ascii="Calibri" w:hAnsi="Calibri"/>
                <w:sz w:val="22"/>
                <w:szCs w:val="22"/>
              </w:rPr>
              <w:t>$120.63</w:t>
            </w:r>
          </w:p>
        </w:tc>
        <w:tc>
          <w:tcPr>
            <w:tcW w:w="1383" w:type="dxa"/>
            <w:tcBorders>
              <w:left w:val="single" w:sz="4" w:space="0" w:color="auto"/>
              <w:right w:val="single" w:sz="4" w:space="0" w:color="auto"/>
            </w:tcBorders>
            <w:shd w:val="clear" w:color="auto" w:fill="auto"/>
            <w:vAlign w:val="center"/>
          </w:tcPr>
          <w:p w14:paraId="3FF4B678" w14:textId="4F6D3E0A" w:rsidR="00781B0E" w:rsidRPr="000C6AE9" w:rsidRDefault="00781B0E" w:rsidP="00FE0D82">
            <w:pPr>
              <w:pStyle w:val="TableText"/>
              <w:rPr>
                <w:rFonts w:ascii="Calibri" w:hAnsi="Calibri"/>
                <w:sz w:val="22"/>
                <w:szCs w:val="22"/>
              </w:rPr>
            </w:pPr>
            <w:r w:rsidRPr="000C6AE9">
              <w:rPr>
                <w:rFonts w:ascii="Calibri" w:hAnsi="Calibri"/>
                <w:sz w:val="22"/>
                <w:szCs w:val="22"/>
              </w:rPr>
              <w:t>$426.77</w:t>
            </w:r>
          </w:p>
        </w:tc>
        <w:tc>
          <w:tcPr>
            <w:tcW w:w="1382" w:type="dxa"/>
            <w:tcBorders>
              <w:left w:val="single" w:sz="4" w:space="0" w:color="auto"/>
              <w:right w:val="single" w:sz="4" w:space="0" w:color="auto"/>
            </w:tcBorders>
            <w:vAlign w:val="center"/>
          </w:tcPr>
          <w:p w14:paraId="2A08E340" w14:textId="2CF1F07B" w:rsidR="00781B0E" w:rsidRPr="000C6AE9" w:rsidRDefault="00781B0E" w:rsidP="00FE0D82">
            <w:pPr>
              <w:pStyle w:val="TableText"/>
              <w:rPr>
                <w:rFonts w:ascii="Calibri" w:hAnsi="Calibri"/>
                <w:sz w:val="22"/>
                <w:szCs w:val="22"/>
              </w:rPr>
            </w:pPr>
            <w:r w:rsidRPr="000C6AE9">
              <w:rPr>
                <w:rFonts w:ascii="Calibri" w:hAnsi="Calibri"/>
                <w:sz w:val="22"/>
                <w:szCs w:val="22"/>
              </w:rPr>
              <w:t>$671.25</w:t>
            </w:r>
          </w:p>
        </w:tc>
        <w:tc>
          <w:tcPr>
            <w:tcW w:w="1383" w:type="dxa"/>
            <w:tcBorders>
              <w:left w:val="single" w:sz="4" w:space="0" w:color="auto"/>
              <w:right w:val="single" w:sz="4" w:space="0" w:color="auto"/>
            </w:tcBorders>
            <w:vAlign w:val="center"/>
          </w:tcPr>
          <w:p w14:paraId="3202D6EE" w14:textId="58A37945" w:rsidR="00781B0E" w:rsidRPr="000C6AE9" w:rsidRDefault="00781B0E" w:rsidP="00FE0D82">
            <w:pPr>
              <w:pStyle w:val="TableText"/>
              <w:rPr>
                <w:rFonts w:ascii="Calibri" w:hAnsi="Calibri"/>
                <w:sz w:val="22"/>
                <w:szCs w:val="22"/>
              </w:rPr>
            </w:pPr>
            <w:r w:rsidRPr="000C6AE9">
              <w:rPr>
                <w:rFonts w:ascii="Calibri" w:hAnsi="Calibri"/>
                <w:sz w:val="22"/>
                <w:szCs w:val="22"/>
              </w:rPr>
              <w:t>$3,000.85</w:t>
            </w:r>
          </w:p>
        </w:tc>
        <w:tc>
          <w:tcPr>
            <w:tcW w:w="1383" w:type="dxa"/>
            <w:tcBorders>
              <w:left w:val="single" w:sz="4" w:space="0" w:color="auto"/>
              <w:right w:val="single" w:sz="4" w:space="0" w:color="auto"/>
            </w:tcBorders>
            <w:vAlign w:val="center"/>
          </w:tcPr>
          <w:p w14:paraId="31FC49A5" w14:textId="12703D10" w:rsidR="00781B0E" w:rsidRPr="000C6AE9" w:rsidRDefault="00781B0E" w:rsidP="00FE0D82">
            <w:pPr>
              <w:pStyle w:val="TableText"/>
              <w:rPr>
                <w:rFonts w:ascii="Calibri" w:hAnsi="Calibri"/>
                <w:sz w:val="22"/>
                <w:szCs w:val="22"/>
              </w:rPr>
            </w:pPr>
            <w:r w:rsidRPr="000C6AE9">
              <w:rPr>
                <w:rFonts w:ascii="Calibri" w:hAnsi="Calibri"/>
                <w:sz w:val="22"/>
                <w:szCs w:val="22"/>
              </w:rPr>
              <w:t>$5,401.45</w:t>
            </w:r>
          </w:p>
        </w:tc>
        <w:tc>
          <w:tcPr>
            <w:tcW w:w="1387" w:type="dxa"/>
            <w:tcBorders>
              <w:left w:val="single" w:sz="4" w:space="0" w:color="auto"/>
              <w:right w:val="single" w:sz="4" w:space="0" w:color="auto"/>
            </w:tcBorders>
            <w:vAlign w:val="center"/>
          </w:tcPr>
          <w:p w14:paraId="36A208F9" w14:textId="76E33EFD" w:rsidR="00781B0E" w:rsidRPr="000C6AE9" w:rsidRDefault="00781B0E" w:rsidP="00FE0D82">
            <w:pPr>
              <w:pStyle w:val="TableText"/>
              <w:rPr>
                <w:rFonts w:ascii="Calibri" w:hAnsi="Calibri"/>
                <w:sz w:val="22"/>
                <w:szCs w:val="22"/>
              </w:rPr>
            </w:pPr>
            <w:r w:rsidRPr="000C6AE9">
              <w:rPr>
                <w:rFonts w:ascii="Calibri" w:hAnsi="Calibri"/>
                <w:sz w:val="22"/>
                <w:szCs w:val="22"/>
              </w:rPr>
              <w:t>$9,529.96</w:t>
            </w:r>
          </w:p>
        </w:tc>
      </w:tr>
    </w:tbl>
    <w:p w14:paraId="3C03496A" w14:textId="24EF0407" w:rsidR="00781B0E" w:rsidRDefault="00781B0E" w:rsidP="00781B0E">
      <w:pPr>
        <w:rPr>
          <w:rFonts w:asciiTheme="minorHAnsi" w:hAnsiTheme="minorHAnsi" w:cstheme="minorHAnsi"/>
          <w:sz w:val="22"/>
          <w:szCs w:val="22"/>
        </w:rPr>
      </w:pPr>
      <w:r w:rsidRPr="00781B0E">
        <w:rPr>
          <w:rFonts w:asciiTheme="minorHAnsi" w:hAnsiTheme="minorHAnsi" w:cstheme="minorHAnsi"/>
          <w:sz w:val="22"/>
          <w:szCs w:val="22"/>
        </w:rPr>
        <w:t xml:space="preserve">* </w:t>
      </w:r>
      <w:r w:rsidR="00E359FB">
        <w:rPr>
          <w:rFonts w:asciiTheme="minorHAnsi" w:hAnsiTheme="minorHAnsi" w:cstheme="minorHAnsi"/>
          <w:sz w:val="22"/>
          <w:szCs w:val="22"/>
        </w:rPr>
        <w:t>Rate a</w:t>
      </w:r>
      <w:r>
        <w:rPr>
          <w:rFonts w:asciiTheme="minorHAnsi" w:hAnsiTheme="minorHAnsi" w:cstheme="minorHAnsi"/>
          <w:sz w:val="22"/>
          <w:szCs w:val="22"/>
        </w:rPr>
        <w:t xml:space="preserve">pplies to eligible One Care members living in one of the five counties excluded from the One Care service area (Barnstable, </w:t>
      </w:r>
      <w:r w:rsidR="00E359FB">
        <w:rPr>
          <w:rFonts w:asciiTheme="minorHAnsi" w:hAnsiTheme="minorHAnsi" w:cstheme="minorHAnsi"/>
          <w:sz w:val="22"/>
          <w:szCs w:val="22"/>
        </w:rPr>
        <w:t xml:space="preserve">Berkshire, </w:t>
      </w:r>
      <w:r>
        <w:rPr>
          <w:rFonts w:asciiTheme="minorHAnsi" w:hAnsiTheme="minorHAnsi" w:cstheme="minorHAnsi"/>
          <w:sz w:val="22"/>
          <w:szCs w:val="22"/>
        </w:rPr>
        <w:t xml:space="preserve">Bristol, Dukes, </w:t>
      </w:r>
      <w:r w:rsidR="00981EF4">
        <w:rPr>
          <w:rFonts w:asciiTheme="minorHAnsi" w:hAnsiTheme="minorHAnsi" w:cstheme="minorHAnsi"/>
          <w:sz w:val="22"/>
          <w:szCs w:val="22"/>
        </w:rPr>
        <w:t xml:space="preserve">and </w:t>
      </w:r>
      <w:r>
        <w:rPr>
          <w:rFonts w:asciiTheme="minorHAnsi" w:hAnsiTheme="minorHAnsi" w:cstheme="minorHAnsi"/>
          <w:sz w:val="22"/>
          <w:szCs w:val="22"/>
        </w:rPr>
        <w:t xml:space="preserve">Nantucket). </w:t>
      </w:r>
      <w:r w:rsidR="00E359FB">
        <w:rPr>
          <w:rFonts w:asciiTheme="minorHAnsi" w:hAnsiTheme="minorHAnsi" w:cstheme="minorHAnsi"/>
          <w:sz w:val="22"/>
          <w:szCs w:val="22"/>
        </w:rPr>
        <w:t xml:space="preserve"> </w:t>
      </w:r>
    </w:p>
    <w:p w14:paraId="2B9FF476" w14:textId="77777777" w:rsidR="00D03E16" w:rsidRDefault="00D03E16" w:rsidP="00781B0E">
      <w:pPr>
        <w:rPr>
          <w:rFonts w:asciiTheme="minorHAnsi" w:hAnsiTheme="minorHAnsi" w:cstheme="minorHAnsi"/>
          <w:sz w:val="22"/>
          <w:szCs w:val="22"/>
        </w:rPr>
      </w:pPr>
    </w:p>
    <w:p w14:paraId="61100E97" w14:textId="77777777" w:rsidR="00D03E16" w:rsidRPr="00272452" w:rsidRDefault="00D03E16" w:rsidP="00D03E16">
      <w:pPr>
        <w:rPr>
          <w:rFonts w:asciiTheme="minorHAnsi" w:hAnsiTheme="minorHAnsi" w:cstheme="minorHAnsi"/>
          <w:b/>
          <w:sz w:val="22"/>
          <w:szCs w:val="22"/>
          <w:u w:val="single"/>
        </w:rPr>
      </w:pPr>
      <w:r w:rsidRPr="00272452">
        <w:rPr>
          <w:rFonts w:asciiTheme="minorHAnsi" w:hAnsiTheme="minorHAnsi" w:cstheme="minorHAnsi"/>
          <w:b/>
          <w:sz w:val="22"/>
          <w:szCs w:val="22"/>
          <w:u w:val="single"/>
        </w:rPr>
        <w:t>Historical Base Data Development:</w:t>
      </w:r>
    </w:p>
    <w:p w14:paraId="400C8EF9" w14:textId="43887403" w:rsidR="00D03E16" w:rsidRPr="004A5E16" w:rsidRDefault="00D03E16" w:rsidP="00D03E16">
      <w:pPr>
        <w:rPr>
          <w:rFonts w:asciiTheme="minorHAnsi" w:hAnsiTheme="minorHAnsi" w:cstheme="minorHAnsi"/>
          <w:sz w:val="22"/>
          <w:szCs w:val="22"/>
        </w:rPr>
      </w:pPr>
      <w:r w:rsidRPr="00272452">
        <w:rPr>
          <w:rFonts w:asciiTheme="minorHAnsi" w:hAnsiTheme="minorHAnsi" w:cstheme="minorHAnsi"/>
          <w:sz w:val="22"/>
          <w:szCs w:val="22"/>
        </w:rPr>
        <w:t xml:space="preserve">The historical Medicaid and </w:t>
      </w:r>
      <w:r>
        <w:rPr>
          <w:rFonts w:asciiTheme="minorHAnsi" w:hAnsiTheme="minorHAnsi" w:cstheme="minorHAnsi"/>
          <w:sz w:val="22"/>
          <w:szCs w:val="22"/>
        </w:rPr>
        <w:t xml:space="preserve">Medicare-Medicaid </w:t>
      </w:r>
      <w:r w:rsidRPr="00272452">
        <w:rPr>
          <w:rFonts w:asciiTheme="minorHAnsi" w:hAnsiTheme="minorHAnsi" w:cstheme="minorHAnsi"/>
          <w:sz w:val="22"/>
          <w:szCs w:val="22"/>
        </w:rPr>
        <w:t xml:space="preserve">crossover expenditures for </w:t>
      </w:r>
      <w:r w:rsidRPr="004A5E16">
        <w:rPr>
          <w:rFonts w:asciiTheme="minorHAnsi" w:hAnsiTheme="minorHAnsi" w:cstheme="minorHAnsi"/>
          <w:sz w:val="22"/>
          <w:szCs w:val="22"/>
        </w:rPr>
        <w:t>SFY201</w:t>
      </w:r>
      <w:r>
        <w:rPr>
          <w:rFonts w:asciiTheme="minorHAnsi" w:hAnsiTheme="minorHAnsi" w:cstheme="minorHAnsi"/>
          <w:sz w:val="22"/>
          <w:szCs w:val="22"/>
        </w:rPr>
        <w:t>3</w:t>
      </w:r>
      <w:r w:rsidRPr="004A5E16">
        <w:rPr>
          <w:rFonts w:asciiTheme="minorHAnsi" w:hAnsiTheme="minorHAnsi" w:cstheme="minorHAnsi"/>
          <w:sz w:val="22"/>
          <w:szCs w:val="22"/>
        </w:rPr>
        <w:t xml:space="preserve"> and SFY201</w:t>
      </w:r>
      <w:r>
        <w:rPr>
          <w:rFonts w:asciiTheme="minorHAnsi" w:hAnsiTheme="minorHAnsi" w:cstheme="minorHAnsi"/>
          <w:sz w:val="22"/>
          <w:szCs w:val="22"/>
        </w:rPr>
        <w:t>4</w:t>
      </w:r>
      <w:r w:rsidRPr="004A5E16">
        <w:rPr>
          <w:rFonts w:asciiTheme="minorHAnsi" w:hAnsiTheme="minorHAnsi" w:cstheme="minorHAnsi"/>
          <w:sz w:val="22"/>
          <w:szCs w:val="22"/>
        </w:rPr>
        <w:t>, with incurred but not reported (IBNR) completion adjustments applied, formed the historical base data used to develop the MassHealth component of the rates.</w:t>
      </w:r>
    </w:p>
    <w:p w14:paraId="3CD5B150" w14:textId="77777777" w:rsidR="00D03E16" w:rsidRPr="004A5E16" w:rsidRDefault="00D03E16" w:rsidP="00D03E16">
      <w:pPr>
        <w:rPr>
          <w:rFonts w:asciiTheme="minorHAnsi" w:hAnsiTheme="minorHAnsi" w:cstheme="minorHAnsi"/>
          <w:sz w:val="22"/>
          <w:szCs w:val="22"/>
        </w:rPr>
      </w:pPr>
    </w:p>
    <w:p w14:paraId="6D000F25" w14:textId="64D77F77" w:rsidR="00D03E16" w:rsidRPr="00090CCE" w:rsidRDefault="00D03E16" w:rsidP="00D03E16">
      <w:pPr>
        <w:rPr>
          <w:rFonts w:asciiTheme="minorHAnsi" w:hAnsiTheme="minorHAnsi" w:cstheme="minorHAnsi"/>
          <w:sz w:val="22"/>
          <w:szCs w:val="22"/>
        </w:rPr>
      </w:pPr>
      <w:r w:rsidRPr="004A5E16">
        <w:rPr>
          <w:rFonts w:asciiTheme="minorHAnsi" w:hAnsiTheme="minorHAnsi" w:cstheme="minorHAnsi"/>
          <w:sz w:val="22"/>
          <w:szCs w:val="22"/>
        </w:rPr>
        <w:lastRenderedPageBreak/>
        <w:t xml:space="preserve">The historical base data can be created by taking Medicaid and crossover expenditures reported in the MassHealth Information Sharing Package shared with One Care plans, using the mapping provided below to map detailed base data categories of service to rate development categories of service, mapping One Care counties to </w:t>
      </w:r>
      <w:r w:rsidRPr="00981EF4">
        <w:rPr>
          <w:rFonts w:asciiTheme="minorHAnsi" w:hAnsiTheme="minorHAnsi" w:cstheme="minorHAnsi"/>
          <w:sz w:val="22"/>
          <w:szCs w:val="22"/>
        </w:rPr>
        <w:t xml:space="preserve">geographic regions (see </w:t>
      </w:r>
      <w:r w:rsidRPr="00981EF4">
        <w:rPr>
          <w:rFonts w:asciiTheme="minorHAnsi" w:hAnsiTheme="minorHAnsi" w:cstheme="minorHAnsi"/>
          <w:i/>
          <w:sz w:val="22"/>
          <w:szCs w:val="22"/>
        </w:rPr>
        <w:t>Counties and Regions</w:t>
      </w:r>
      <w:r w:rsidRPr="00981EF4">
        <w:rPr>
          <w:rFonts w:asciiTheme="minorHAnsi" w:hAnsiTheme="minorHAnsi" w:cstheme="minorHAnsi"/>
          <w:sz w:val="22"/>
          <w:szCs w:val="22"/>
        </w:rPr>
        <w:t xml:space="preserve"> subsection),</w:t>
      </w:r>
      <w:r w:rsidRPr="003C413A">
        <w:rPr>
          <w:rFonts w:asciiTheme="minorHAnsi" w:hAnsiTheme="minorHAnsi" w:cstheme="minorHAnsi"/>
          <w:sz w:val="22"/>
          <w:szCs w:val="22"/>
        </w:rPr>
        <w:t xml:space="preserve"> and applying the completion factors included </w:t>
      </w:r>
      <w:r w:rsidRPr="00090CCE">
        <w:rPr>
          <w:rFonts w:asciiTheme="minorHAnsi" w:hAnsiTheme="minorHAnsi" w:cstheme="minorHAnsi"/>
          <w:sz w:val="22"/>
          <w:szCs w:val="22"/>
        </w:rPr>
        <w:t>below. For convenience, per member per month (PMPM) expenditures with IBNR are provided at the end of this report in Section VI for Medicaid and crossover claims by calendar year, region, rating category and category of service.</w:t>
      </w:r>
    </w:p>
    <w:p w14:paraId="3651EA6A" w14:textId="77777777" w:rsidR="00D03E16" w:rsidRPr="004A5E16" w:rsidRDefault="00D03E16" w:rsidP="00D03E16">
      <w:pPr>
        <w:rPr>
          <w:rFonts w:asciiTheme="minorHAnsi" w:hAnsiTheme="minorHAnsi" w:cstheme="minorHAnsi"/>
          <w:sz w:val="22"/>
          <w:szCs w:val="22"/>
          <w:highlight w:val="lightGray"/>
        </w:rPr>
      </w:pPr>
    </w:p>
    <w:p w14:paraId="7F9AB49A" w14:textId="77777777" w:rsidR="00D03E16" w:rsidRPr="003C413A" w:rsidRDefault="00D03E16" w:rsidP="00D03E16">
      <w:pPr>
        <w:rPr>
          <w:rFonts w:asciiTheme="minorHAnsi" w:hAnsiTheme="minorHAnsi" w:cstheme="minorHAnsi"/>
          <w:sz w:val="22"/>
          <w:szCs w:val="22"/>
        </w:rPr>
      </w:pPr>
      <w:r w:rsidRPr="003C413A">
        <w:rPr>
          <w:rFonts w:asciiTheme="minorHAnsi" w:hAnsiTheme="minorHAnsi" w:cstheme="minorHAnsi"/>
          <w:b/>
          <w:bCs/>
          <w:i/>
          <w:iCs/>
          <w:sz w:val="22"/>
          <w:szCs w:val="22"/>
        </w:rPr>
        <w:t>Rating Categories</w:t>
      </w:r>
      <w:r w:rsidRPr="003C413A">
        <w:rPr>
          <w:rFonts w:asciiTheme="minorHAnsi" w:hAnsiTheme="minorHAnsi" w:cstheme="minorHAnsi"/>
          <w:sz w:val="22"/>
          <w:szCs w:val="22"/>
        </w:rPr>
        <w:t>:</w:t>
      </w:r>
    </w:p>
    <w:p w14:paraId="6D0F7ED0" w14:textId="3A41D30B" w:rsidR="00D03E16" w:rsidRPr="004A5E16" w:rsidRDefault="00D03E16" w:rsidP="00D03E16">
      <w:pPr>
        <w:rPr>
          <w:rFonts w:asciiTheme="minorHAnsi" w:hAnsiTheme="minorHAnsi"/>
          <w:sz w:val="22"/>
          <w:szCs w:val="22"/>
        </w:rPr>
      </w:pPr>
      <w:r w:rsidRPr="00272452">
        <w:rPr>
          <w:rFonts w:asciiTheme="minorHAnsi" w:hAnsiTheme="minorHAnsi"/>
          <w:sz w:val="22"/>
          <w:szCs w:val="22"/>
        </w:rPr>
        <w:t>MassHealth assigns members to a rating category based on institutional status (long-term facility versus community), diagnosis information, and the minimum data set — home care (MDS–HC) assessment tool.</w:t>
      </w:r>
      <w:r w:rsidRPr="004A5E16">
        <w:rPr>
          <w:rFonts w:asciiTheme="minorHAnsi" w:hAnsiTheme="minorHAnsi"/>
          <w:sz w:val="22"/>
          <w:szCs w:val="22"/>
        </w:rPr>
        <w:t xml:space="preserve"> Because rates are set based on historical FFS claims data, for rate-setting purposes</w:t>
      </w:r>
      <w:r>
        <w:rPr>
          <w:rFonts w:asciiTheme="minorHAnsi" w:hAnsiTheme="minorHAnsi"/>
          <w:sz w:val="22"/>
          <w:szCs w:val="22"/>
        </w:rPr>
        <w:t>,</w:t>
      </w:r>
      <w:r w:rsidRPr="004A5E16">
        <w:rPr>
          <w:rFonts w:asciiTheme="minorHAnsi" w:hAnsiTheme="minorHAnsi"/>
          <w:sz w:val="22"/>
          <w:szCs w:val="22"/>
        </w:rPr>
        <w:t xml:space="preserve"> MassHealth stratifies members into rating categories using a proxy method, which is summarized in the table below. </w:t>
      </w:r>
    </w:p>
    <w:p w14:paraId="0680EFF8" w14:textId="77777777" w:rsidR="00D03E16" w:rsidRPr="004A5E16" w:rsidRDefault="00D03E16" w:rsidP="00D03E16">
      <w:pPr>
        <w:rPr>
          <w:rFonts w:asciiTheme="minorHAnsi" w:hAnsiTheme="minorHAnsi"/>
          <w:sz w:val="22"/>
          <w:szCs w:val="22"/>
        </w:rPr>
      </w:pPr>
    </w:p>
    <w:tbl>
      <w:tblPr>
        <w:tblW w:w="8730" w:type="dxa"/>
        <w:tblInd w:w="72" w:type="dxa"/>
        <w:tblBorders>
          <w:top w:val="single" w:sz="4" w:space="0" w:color="auto"/>
          <w:bottom w:val="single" w:sz="4" w:space="0" w:color="auto"/>
          <w:insideH w:val="single" w:sz="4" w:space="0" w:color="auto"/>
        </w:tblBorders>
        <w:tblCellMar>
          <w:left w:w="72" w:type="dxa"/>
          <w:right w:w="72" w:type="dxa"/>
        </w:tblCellMar>
        <w:tblLook w:val="01E0" w:firstRow="1" w:lastRow="1" w:firstColumn="1" w:lastColumn="1" w:noHBand="0" w:noVBand="0"/>
      </w:tblPr>
      <w:tblGrid>
        <w:gridCol w:w="2250"/>
        <w:gridCol w:w="6480"/>
      </w:tblGrid>
      <w:tr w:rsidR="00D03E16" w:rsidRPr="004A5E16" w14:paraId="473DF974" w14:textId="77777777" w:rsidTr="00FE0D82">
        <w:trPr>
          <w:cantSplit/>
          <w:tblHeader/>
        </w:trPr>
        <w:tc>
          <w:tcPr>
            <w:tcW w:w="2250" w:type="dxa"/>
            <w:tcBorders>
              <w:top w:val="single" w:sz="8" w:space="0" w:color="auto"/>
              <w:bottom w:val="single" w:sz="8" w:space="0" w:color="auto"/>
            </w:tcBorders>
            <w:shd w:val="clear" w:color="auto" w:fill="BFBFBF" w:themeFill="background1" w:themeFillShade="BF"/>
            <w:vAlign w:val="bottom"/>
          </w:tcPr>
          <w:p w14:paraId="1B82C10E" w14:textId="77777777" w:rsidR="00D03E16" w:rsidRPr="004A5E16" w:rsidRDefault="00D03E16" w:rsidP="00FE0D82">
            <w:pPr>
              <w:pStyle w:val="TableHeadingText"/>
              <w:rPr>
                <w:rFonts w:asciiTheme="minorHAnsi" w:hAnsiTheme="minorHAnsi"/>
                <w:sz w:val="22"/>
                <w:szCs w:val="22"/>
              </w:rPr>
            </w:pPr>
            <w:r w:rsidRPr="004A5E16">
              <w:rPr>
                <w:rFonts w:asciiTheme="minorHAnsi" w:hAnsiTheme="minorHAnsi"/>
                <w:sz w:val="22"/>
                <w:szCs w:val="22"/>
              </w:rPr>
              <w:t>Rating Category</w:t>
            </w:r>
          </w:p>
        </w:tc>
        <w:tc>
          <w:tcPr>
            <w:tcW w:w="6480" w:type="dxa"/>
            <w:tcBorders>
              <w:top w:val="single" w:sz="8" w:space="0" w:color="auto"/>
              <w:bottom w:val="single" w:sz="8" w:space="0" w:color="auto"/>
            </w:tcBorders>
            <w:shd w:val="clear" w:color="auto" w:fill="BFBFBF" w:themeFill="background1" w:themeFillShade="BF"/>
            <w:vAlign w:val="bottom"/>
          </w:tcPr>
          <w:p w14:paraId="02350643" w14:textId="77777777" w:rsidR="00D03E16" w:rsidRPr="004A5E16" w:rsidRDefault="00D03E16" w:rsidP="00FE0D82">
            <w:pPr>
              <w:pStyle w:val="TableHeadingText"/>
              <w:rPr>
                <w:rFonts w:asciiTheme="minorHAnsi" w:hAnsiTheme="minorHAnsi"/>
                <w:sz w:val="22"/>
                <w:szCs w:val="22"/>
              </w:rPr>
            </w:pPr>
            <w:r w:rsidRPr="004A5E16">
              <w:rPr>
                <w:rFonts w:asciiTheme="minorHAnsi" w:hAnsiTheme="minorHAnsi"/>
                <w:sz w:val="22"/>
                <w:szCs w:val="22"/>
              </w:rPr>
              <w:t>Description</w:t>
            </w:r>
          </w:p>
        </w:tc>
      </w:tr>
      <w:tr w:rsidR="00D03E16" w:rsidRPr="004A5E16" w14:paraId="73B0C20C" w14:textId="77777777" w:rsidTr="00FE0D82">
        <w:trPr>
          <w:cantSplit/>
        </w:trPr>
        <w:tc>
          <w:tcPr>
            <w:tcW w:w="2250" w:type="dxa"/>
            <w:tcBorders>
              <w:top w:val="single" w:sz="8" w:space="0" w:color="auto"/>
            </w:tcBorders>
            <w:shd w:val="clear" w:color="auto" w:fill="auto"/>
          </w:tcPr>
          <w:p w14:paraId="2F97AB10" w14:textId="77777777" w:rsidR="00D03E16" w:rsidRPr="004A5E16" w:rsidRDefault="00D03E16" w:rsidP="00FE0D82">
            <w:pPr>
              <w:pStyle w:val="TableText"/>
              <w:rPr>
                <w:rFonts w:asciiTheme="minorHAnsi" w:hAnsiTheme="minorHAnsi"/>
                <w:sz w:val="22"/>
                <w:szCs w:val="22"/>
              </w:rPr>
            </w:pPr>
            <w:r w:rsidRPr="004A5E16">
              <w:rPr>
                <w:rFonts w:asciiTheme="minorHAnsi" w:hAnsiTheme="minorHAnsi"/>
                <w:sz w:val="22"/>
                <w:szCs w:val="22"/>
              </w:rPr>
              <w:t>F1: Facility-Based Care</w:t>
            </w:r>
          </w:p>
        </w:tc>
        <w:tc>
          <w:tcPr>
            <w:tcW w:w="6480" w:type="dxa"/>
            <w:tcBorders>
              <w:top w:val="single" w:sz="8" w:space="0" w:color="auto"/>
            </w:tcBorders>
            <w:shd w:val="clear" w:color="auto" w:fill="auto"/>
          </w:tcPr>
          <w:p w14:paraId="688A6013" w14:textId="77777777" w:rsidR="00D03E16" w:rsidRPr="004A5E16" w:rsidRDefault="00D03E16" w:rsidP="00FE0D82">
            <w:pPr>
              <w:pStyle w:val="TableText"/>
              <w:rPr>
                <w:rFonts w:asciiTheme="minorHAnsi" w:hAnsiTheme="minorHAnsi"/>
                <w:sz w:val="22"/>
                <w:szCs w:val="22"/>
                <w:u w:val="single"/>
              </w:rPr>
            </w:pPr>
            <w:r w:rsidRPr="004A5E16">
              <w:rPr>
                <w:rFonts w:asciiTheme="minorHAnsi" w:hAnsiTheme="minorHAnsi"/>
                <w:sz w:val="22"/>
                <w:szCs w:val="22"/>
                <w:u w:val="single"/>
              </w:rPr>
              <w:t>Demonstration Process</w:t>
            </w:r>
          </w:p>
          <w:p w14:paraId="1F949BE3" w14:textId="77777777" w:rsidR="00D03E16" w:rsidRPr="004A5E16" w:rsidRDefault="00D03E16" w:rsidP="00FE0D82">
            <w:pPr>
              <w:pStyle w:val="TableText"/>
              <w:rPr>
                <w:rFonts w:asciiTheme="minorHAnsi" w:hAnsiTheme="minorHAnsi"/>
                <w:sz w:val="22"/>
                <w:szCs w:val="22"/>
              </w:rPr>
            </w:pPr>
            <w:r w:rsidRPr="004A5E16">
              <w:rPr>
                <w:rFonts w:asciiTheme="minorHAnsi" w:hAnsiTheme="minorHAnsi"/>
                <w:sz w:val="22"/>
                <w:szCs w:val="22"/>
              </w:rPr>
              <w:t>Includes individuals identified by MassHealth as having a long-term facility stay of more than 90 days. Applicable facilities include nursing facilities, chronic rehabilitation, and psychiatric hospitals.</w:t>
            </w:r>
          </w:p>
          <w:p w14:paraId="232D04EB" w14:textId="77777777" w:rsidR="00D03E16" w:rsidRPr="004A5E16" w:rsidRDefault="00D03E16" w:rsidP="00FE0D82">
            <w:pPr>
              <w:pStyle w:val="TableText"/>
              <w:rPr>
                <w:rFonts w:asciiTheme="minorHAnsi" w:hAnsiTheme="minorHAnsi"/>
                <w:sz w:val="22"/>
                <w:szCs w:val="22"/>
                <w:u w:val="single"/>
              </w:rPr>
            </w:pPr>
            <w:r w:rsidRPr="004A5E16">
              <w:rPr>
                <w:rFonts w:asciiTheme="minorHAnsi" w:hAnsiTheme="minorHAnsi"/>
                <w:sz w:val="22"/>
                <w:szCs w:val="22"/>
                <w:u w:val="single"/>
              </w:rPr>
              <w:t>Proxy Method</w:t>
            </w:r>
          </w:p>
          <w:p w14:paraId="112280B8" w14:textId="77777777" w:rsidR="00D03E16" w:rsidRPr="004A5E16" w:rsidRDefault="00D03E16" w:rsidP="00FE0D82">
            <w:pPr>
              <w:pStyle w:val="TableText"/>
              <w:rPr>
                <w:rFonts w:asciiTheme="minorHAnsi" w:hAnsiTheme="minorHAnsi"/>
                <w:sz w:val="22"/>
                <w:szCs w:val="22"/>
              </w:rPr>
            </w:pPr>
            <w:r w:rsidRPr="004A5E16">
              <w:rPr>
                <w:rFonts w:asciiTheme="minorHAnsi" w:hAnsiTheme="minorHAnsi"/>
                <w:sz w:val="22"/>
                <w:szCs w:val="22"/>
              </w:rPr>
              <w:t>The base data for this rating category was developed based on member months and expenditures in a facility beyond the first 90 days. Applicable facilities include nursing facilities, chronic rehabilitation, and psychiatric hospitals.</w:t>
            </w:r>
          </w:p>
        </w:tc>
      </w:tr>
      <w:tr w:rsidR="00D03E16" w:rsidRPr="004A5E16" w14:paraId="75550089" w14:textId="77777777" w:rsidTr="00FE0D82">
        <w:trPr>
          <w:cantSplit/>
        </w:trPr>
        <w:tc>
          <w:tcPr>
            <w:tcW w:w="2250" w:type="dxa"/>
            <w:shd w:val="clear" w:color="auto" w:fill="auto"/>
          </w:tcPr>
          <w:p w14:paraId="5F1130D5" w14:textId="77777777" w:rsidR="00D03E16" w:rsidRPr="004A5E16" w:rsidRDefault="00D03E16" w:rsidP="00FE0D82">
            <w:pPr>
              <w:pStyle w:val="TableText"/>
              <w:rPr>
                <w:rFonts w:asciiTheme="minorHAnsi" w:hAnsiTheme="minorHAnsi"/>
                <w:sz w:val="22"/>
                <w:szCs w:val="22"/>
              </w:rPr>
            </w:pPr>
            <w:r w:rsidRPr="004A5E16">
              <w:rPr>
                <w:rFonts w:asciiTheme="minorHAnsi" w:hAnsiTheme="minorHAnsi"/>
                <w:sz w:val="22"/>
                <w:szCs w:val="22"/>
              </w:rPr>
              <w:t xml:space="preserve">C3: Community Tier 3  </w:t>
            </w:r>
          </w:p>
        </w:tc>
        <w:tc>
          <w:tcPr>
            <w:tcW w:w="6480" w:type="dxa"/>
            <w:shd w:val="clear" w:color="auto" w:fill="auto"/>
          </w:tcPr>
          <w:p w14:paraId="318B3991" w14:textId="77777777" w:rsidR="00D03E16" w:rsidRPr="004A5E16" w:rsidRDefault="00D03E16" w:rsidP="00FE0D82">
            <w:pPr>
              <w:pStyle w:val="TableText"/>
              <w:rPr>
                <w:rFonts w:asciiTheme="minorHAnsi" w:hAnsiTheme="minorHAnsi"/>
                <w:sz w:val="22"/>
                <w:szCs w:val="22"/>
                <w:u w:val="single"/>
              </w:rPr>
            </w:pPr>
            <w:r w:rsidRPr="004A5E16">
              <w:rPr>
                <w:rFonts w:asciiTheme="minorHAnsi" w:hAnsiTheme="minorHAnsi"/>
                <w:sz w:val="22"/>
                <w:szCs w:val="22"/>
                <w:u w:val="single"/>
              </w:rPr>
              <w:t>Demonstration Process</w:t>
            </w:r>
          </w:p>
          <w:p w14:paraId="452C2F84" w14:textId="77777777" w:rsidR="00D03E16" w:rsidRPr="004A5E16" w:rsidRDefault="00D03E16" w:rsidP="00FE0D82">
            <w:pPr>
              <w:pStyle w:val="TableText"/>
              <w:rPr>
                <w:rFonts w:asciiTheme="minorHAnsi" w:hAnsiTheme="minorHAnsi"/>
                <w:sz w:val="22"/>
                <w:szCs w:val="22"/>
              </w:rPr>
            </w:pPr>
            <w:r w:rsidRPr="004A5E16">
              <w:rPr>
                <w:rFonts w:asciiTheme="minorHAnsi" w:hAnsiTheme="minorHAnsi"/>
                <w:sz w:val="22"/>
                <w:szCs w:val="22"/>
              </w:rPr>
              <w:t xml:space="preserve">Includes individuals who do not meet F1 criteria and for whom a </w:t>
            </w:r>
            <w:r w:rsidRPr="004A5E16">
              <w:rPr>
                <w:rFonts w:asciiTheme="minorHAnsi" w:hAnsiTheme="minorHAnsi"/>
                <w:sz w:val="22"/>
                <w:szCs w:val="22"/>
              </w:rPr>
              <w:br/>
              <w:t xml:space="preserve">MDS-HC assessment indicates: </w:t>
            </w:r>
          </w:p>
          <w:p w14:paraId="4B27AB80" w14:textId="77777777" w:rsidR="00D03E16" w:rsidRPr="004A5E16" w:rsidRDefault="00D03E16" w:rsidP="00D03E16">
            <w:pPr>
              <w:pStyle w:val="TableBullet1"/>
              <w:numPr>
                <w:ilvl w:val="4"/>
                <w:numId w:val="10"/>
              </w:numPr>
              <w:rPr>
                <w:rFonts w:asciiTheme="minorHAnsi" w:hAnsiTheme="minorHAnsi"/>
                <w:sz w:val="22"/>
                <w:szCs w:val="22"/>
              </w:rPr>
            </w:pPr>
            <w:r w:rsidRPr="004A5E16">
              <w:rPr>
                <w:rFonts w:asciiTheme="minorHAnsi" w:hAnsiTheme="minorHAnsi"/>
                <w:sz w:val="22"/>
                <w:szCs w:val="22"/>
              </w:rPr>
              <w:t xml:space="preserve">Have a skilled nursing need to be met by the One Care plan seven days a week. </w:t>
            </w:r>
          </w:p>
          <w:p w14:paraId="4BEB3174" w14:textId="77777777" w:rsidR="00D03E16" w:rsidRPr="004A5E16" w:rsidRDefault="00D03E16" w:rsidP="00D03E16">
            <w:pPr>
              <w:pStyle w:val="TableBullet1"/>
              <w:numPr>
                <w:ilvl w:val="4"/>
                <w:numId w:val="10"/>
              </w:numPr>
              <w:rPr>
                <w:rFonts w:asciiTheme="minorHAnsi" w:hAnsiTheme="minorHAnsi"/>
                <w:sz w:val="22"/>
                <w:szCs w:val="22"/>
              </w:rPr>
            </w:pPr>
            <w:r w:rsidRPr="004A5E16">
              <w:rPr>
                <w:rFonts w:asciiTheme="minorHAnsi" w:hAnsiTheme="minorHAnsi"/>
                <w:sz w:val="22"/>
                <w:szCs w:val="22"/>
              </w:rPr>
              <w:t xml:space="preserve">Have two or more activities of daily living (ADL) limitations, and three or more days a week of skilled nursing needs to be met by the One Care plan. </w:t>
            </w:r>
          </w:p>
          <w:p w14:paraId="18D514D2" w14:textId="77777777" w:rsidR="00D03E16" w:rsidRPr="004A5E16" w:rsidRDefault="00D03E16" w:rsidP="00D03E16">
            <w:pPr>
              <w:pStyle w:val="TableBullet1"/>
              <w:numPr>
                <w:ilvl w:val="4"/>
                <w:numId w:val="10"/>
              </w:numPr>
              <w:rPr>
                <w:rFonts w:asciiTheme="minorHAnsi" w:hAnsiTheme="minorHAnsi"/>
                <w:sz w:val="22"/>
                <w:szCs w:val="22"/>
              </w:rPr>
            </w:pPr>
            <w:r w:rsidRPr="004A5E16">
              <w:rPr>
                <w:rFonts w:asciiTheme="minorHAnsi" w:hAnsiTheme="minorHAnsi"/>
                <w:sz w:val="22"/>
                <w:szCs w:val="22"/>
              </w:rPr>
              <w:t>Have four or more ADL limitations.</w:t>
            </w:r>
          </w:p>
          <w:p w14:paraId="418C826C" w14:textId="77777777" w:rsidR="00D03E16" w:rsidRPr="004A5E16" w:rsidRDefault="00D03E16" w:rsidP="00FE0D82">
            <w:pPr>
              <w:pStyle w:val="TableText"/>
              <w:rPr>
                <w:rFonts w:asciiTheme="minorHAnsi" w:hAnsiTheme="minorHAnsi"/>
                <w:sz w:val="22"/>
                <w:szCs w:val="22"/>
                <w:u w:val="single"/>
              </w:rPr>
            </w:pPr>
            <w:r w:rsidRPr="004A5E16">
              <w:rPr>
                <w:rFonts w:asciiTheme="minorHAnsi" w:hAnsiTheme="minorHAnsi"/>
                <w:sz w:val="22"/>
                <w:szCs w:val="22"/>
                <w:u w:val="single"/>
              </w:rPr>
              <w:t>Proxy Method</w:t>
            </w:r>
          </w:p>
          <w:p w14:paraId="467443AC" w14:textId="77777777" w:rsidR="00D03E16" w:rsidRPr="004A5E16" w:rsidRDefault="00D03E16" w:rsidP="00FE0D82">
            <w:pPr>
              <w:pStyle w:val="TableText"/>
              <w:rPr>
                <w:rFonts w:asciiTheme="minorHAnsi" w:hAnsiTheme="minorHAnsi"/>
                <w:sz w:val="22"/>
                <w:szCs w:val="22"/>
              </w:rPr>
            </w:pPr>
            <w:r w:rsidRPr="004A5E16">
              <w:rPr>
                <w:rFonts w:asciiTheme="minorHAnsi" w:hAnsiTheme="minorHAnsi"/>
                <w:sz w:val="22"/>
                <w:szCs w:val="22"/>
              </w:rPr>
              <w:t>The base data for this rating category was developed based on member months and expenditures not in F1 that are within episodes of three plus consecutive months in which a member is in a facility and/or using more than $500 in community-based long-term services and supports (LTSS).</w:t>
            </w:r>
          </w:p>
        </w:tc>
      </w:tr>
      <w:tr w:rsidR="00D03E16" w:rsidRPr="004A5E16" w14:paraId="2DF593BD" w14:textId="77777777" w:rsidTr="00FE0D82">
        <w:trPr>
          <w:cantSplit/>
        </w:trPr>
        <w:tc>
          <w:tcPr>
            <w:tcW w:w="2250" w:type="dxa"/>
            <w:shd w:val="clear" w:color="auto" w:fill="auto"/>
          </w:tcPr>
          <w:p w14:paraId="59028CEA" w14:textId="77777777" w:rsidR="00D03E16" w:rsidRPr="003C413A" w:rsidRDefault="00D03E16" w:rsidP="00FE0D82">
            <w:pPr>
              <w:pStyle w:val="TableText"/>
              <w:rPr>
                <w:rFonts w:asciiTheme="minorHAnsi" w:hAnsiTheme="minorHAnsi"/>
                <w:sz w:val="22"/>
                <w:szCs w:val="22"/>
              </w:rPr>
            </w:pPr>
            <w:r w:rsidRPr="003C413A">
              <w:rPr>
                <w:rFonts w:asciiTheme="minorHAnsi" w:hAnsiTheme="minorHAnsi"/>
                <w:sz w:val="22"/>
                <w:szCs w:val="22"/>
              </w:rPr>
              <w:lastRenderedPageBreak/>
              <w:t xml:space="preserve">C2: Community Tier 2 </w:t>
            </w:r>
          </w:p>
        </w:tc>
        <w:tc>
          <w:tcPr>
            <w:tcW w:w="6480" w:type="dxa"/>
            <w:shd w:val="clear" w:color="auto" w:fill="auto"/>
          </w:tcPr>
          <w:p w14:paraId="51E4E4AB" w14:textId="77777777" w:rsidR="00D03E16" w:rsidRPr="00272452" w:rsidRDefault="00D03E16" w:rsidP="00FE0D82">
            <w:pPr>
              <w:pStyle w:val="TableText"/>
              <w:rPr>
                <w:rFonts w:asciiTheme="minorHAnsi" w:hAnsiTheme="minorHAnsi"/>
                <w:sz w:val="22"/>
                <w:szCs w:val="22"/>
                <w:u w:val="single"/>
              </w:rPr>
            </w:pPr>
            <w:r w:rsidRPr="00272452">
              <w:rPr>
                <w:rFonts w:asciiTheme="minorHAnsi" w:hAnsiTheme="minorHAnsi"/>
                <w:sz w:val="22"/>
                <w:szCs w:val="22"/>
                <w:u w:val="single"/>
              </w:rPr>
              <w:t>Demonstration Process</w:t>
            </w:r>
          </w:p>
          <w:p w14:paraId="2AC38055" w14:textId="540A2C99" w:rsidR="006639C0" w:rsidRDefault="00D03E16" w:rsidP="00F76DE9">
            <w:pPr>
              <w:pStyle w:val="CommentText"/>
              <w:spacing w:after="240"/>
            </w:pPr>
            <w:r w:rsidRPr="00272452">
              <w:rPr>
                <w:rFonts w:asciiTheme="minorHAnsi" w:hAnsiTheme="minorHAnsi"/>
                <w:sz w:val="22"/>
                <w:szCs w:val="22"/>
              </w:rPr>
              <w:t>Includes individuals who do not meet F1 or C3 criteria and who have one or more of the following behavioral health diagnoses listed by ICD-</w:t>
            </w:r>
            <w:r w:rsidR="00680B5E">
              <w:rPr>
                <w:rFonts w:asciiTheme="minorHAnsi" w:hAnsiTheme="minorHAnsi"/>
                <w:sz w:val="22"/>
                <w:szCs w:val="22"/>
              </w:rPr>
              <w:t>10</w:t>
            </w:r>
            <w:r w:rsidR="00680B5E" w:rsidRPr="00272452">
              <w:rPr>
                <w:rFonts w:asciiTheme="minorHAnsi" w:hAnsiTheme="minorHAnsi"/>
                <w:sz w:val="22"/>
                <w:szCs w:val="22"/>
              </w:rPr>
              <w:t xml:space="preserve"> </w:t>
            </w:r>
            <w:r w:rsidRPr="00272452">
              <w:rPr>
                <w:rFonts w:asciiTheme="minorHAnsi" w:hAnsiTheme="minorHAnsi"/>
                <w:sz w:val="22"/>
                <w:szCs w:val="22"/>
              </w:rPr>
              <w:t xml:space="preserve">code, validated by medical records, reflecting an ongoing, chronic condition such as schizophrenia or episodic mood disorders, psychosis, or alcohol/drug </w:t>
            </w:r>
            <w:r w:rsidRPr="004A5E16">
              <w:rPr>
                <w:rFonts w:asciiTheme="minorHAnsi" w:hAnsiTheme="minorHAnsi"/>
                <w:sz w:val="22"/>
                <w:szCs w:val="22"/>
              </w:rPr>
              <w:t xml:space="preserve">dependence, not in remission: </w:t>
            </w:r>
          </w:p>
          <w:p w14:paraId="11C9675B" w14:textId="35085A94" w:rsidR="006639C0" w:rsidRPr="006639C0" w:rsidRDefault="006639C0" w:rsidP="006639C0">
            <w:pPr>
              <w:pStyle w:val="CommentText"/>
              <w:numPr>
                <w:ilvl w:val="0"/>
                <w:numId w:val="18"/>
              </w:numPr>
              <w:spacing w:after="240"/>
              <w:rPr>
                <w:rFonts w:asciiTheme="minorHAnsi" w:hAnsiTheme="minorHAnsi"/>
                <w:sz w:val="22"/>
                <w:szCs w:val="22"/>
              </w:rPr>
            </w:pPr>
            <w:r w:rsidRPr="006639C0">
              <w:rPr>
                <w:rFonts w:asciiTheme="minorHAnsi" w:hAnsiTheme="minorHAnsi"/>
                <w:sz w:val="22"/>
                <w:szCs w:val="22"/>
              </w:rPr>
              <w:t>F10.2</w:t>
            </w:r>
            <w:r w:rsidR="00736F6A">
              <w:rPr>
                <w:rFonts w:asciiTheme="minorHAnsi" w:hAnsiTheme="minorHAnsi"/>
                <w:sz w:val="22"/>
                <w:szCs w:val="22"/>
              </w:rPr>
              <w:t>0</w:t>
            </w:r>
            <w:r w:rsidRPr="006639C0">
              <w:rPr>
                <w:rFonts w:asciiTheme="minorHAnsi" w:hAnsiTheme="minorHAnsi"/>
                <w:sz w:val="22"/>
                <w:szCs w:val="22"/>
              </w:rPr>
              <w:t>-F10.29, excluding F10.21</w:t>
            </w:r>
            <w:r>
              <w:rPr>
                <w:rFonts w:asciiTheme="minorHAnsi" w:hAnsiTheme="minorHAnsi"/>
                <w:sz w:val="22"/>
                <w:szCs w:val="22"/>
              </w:rPr>
              <w:t>.</w:t>
            </w:r>
          </w:p>
          <w:p w14:paraId="17D8E9F1" w14:textId="1C87B4A9" w:rsidR="006639C0" w:rsidRPr="006639C0" w:rsidRDefault="006639C0" w:rsidP="006639C0">
            <w:pPr>
              <w:pStyle w:val="CommentText"/>
              <w:numPr>
                <w:ilvl w:val="0"/>
                <w:numId w:val="18"/>
              </w:numPr>
              <w:spacing w:after="240"/>
              <w:rPr>
                <w:rFonts w:asciiTheme="minorHAnsi" w:hAnsiTheme="minorHAnsi"/>
                <w:sz w:val="22"/>
                <w:szCs w:val="22"/>
              </w:rPr>
            </w:pPr>
            <w:r w:rsidRPr="006639C0">
              <w:rPr>
                <w:rFonts w:asciiTheme="minorHAnsi" w:hAnsiTheme="minorHAnsi"/>
                <w:sz w:val="22"/>
                <w:szCs w:val="22"/>
              </w:rPr>
              <w:t>F11.2</w:t>
            </w:r>
            <w:r w:rsidR="00736F6A">
              <w:rPr>
                <w:rFonts w:asciiTheme="minorHAnsi" w:hAnsiTheme="minorHAnsi"/>
                <w:sz w:val="22"/>
                <w:szCs w:val="22"/>
              </w:rPr>
              <w:t>0</w:t>
            </w:r>
            <w:r w:rsidRPr="006639C0">
              <w:rPr>
                <w:rFonts w:asciiTheme="minorHAnsi" w:hAnsiTheme="minorHAnsi"/>
                <w:sz w:val="22"/>
                <w:szCs w:val="22"/>
              </w:rPr>
              <w:t>-F11.29, excluding F11.21</w:t>
            </w:r>
            <w:r>
              <w:rPr>
                <w:rFonts w:asciiTheme="minorHAnsi" w:hAnsiTheme="minorHAnsi"/>
                <w:sz w:val="22"/>
                <w:szCs w:val="22"/>
              </w:rPr>
              <w:t>.</w:t>
            </w:r>
          </w:p>
          <w:p w14:paraId="77937A38" w14:textId="1D2A8985" w:rsidR="006639C0" w:rsidRPr="006639C0" w:rsidRDefault="006639C0" w:rsidP="006639C0">
            <w:pPr>
              <w:pStyle w:val="CommentText"/>
              <w:numPr>
                <w:ilvl w:val="0"/>
                <w:numId w:val="18"/>
              </w:numPr>
              <w:spacing w:after="240"/>
              <w:rPr>
                <w:rFonts w:asciiTheme="minorHAnsi" w:hAnsiTheme="minorHAnsi"/>
                <w:sz w:val="22"/>
                <w:szCs w:val="22"/>
              </w:rPr>
            </w:pPr>
            <w:r w:rsidRPr="006639C0">
              <w:rPr>
                <w:rFonts w:asciiTheme="minorHAnsi" w:hAnsiTheme="minorHAnsi"/>
                <w:sz w:val="22"/>
                <w:szCs w:val="22"/>
              </w:rPr>
              <w:t>F12.2</w:t>
            </w:r>
            <w:r w:rsidR="00736F6A">
              <w:rPr>
                <w:rFonts w:asciiTheme="minorHAnsi" w:hAnsiTheme="minorHAnsi"/>
                <w:sz w:val="22"/>
                <w:szCs w:val="22"/>
              </w:rPr>
              <w:t>0</w:t>
            </w:r>
            <w:r w:rsidRPr="006639C0">
              <w:rPr>
                <w:rFonts w:asciiTheme="minorHAnsi" w:hAnsiTheme="minorHAnsi"/>
                <w:sz w:val="22"/>
                <w:szCs w:val="22"/>
              </w:rPr>
              <w:t>-F12.29, excluding F12.21</w:t>
            </w:r>
            <w:r>
              <w:rPr>
                <w:rFonts w:asciiTheme="minorHAnsi" w:hAnsiTheme="minorHAnsi"/>
                <w:sz w:val="22"/>
                <w:szCs w:val="22"/>
              </w:rPr>
              <w:t>.</w:t>
            </w:r>
          </w:p>
          <w:p w14:paraId="6FC4B4F8" w14:textId="03EA69CB" w:rsidR="006639C0" w:rsidRPr="006639C0" w:rsidRDefault="006639C0" w:rsidP="006639C0">
            <w:pPr>
              <w:pStyle w:val="CommentText"/>
              <w:numPr>
                <w:ilvl w:val="0"/>
                <w:numId w:val="18"/>
              </w:numPr>
              <w:spacing w:after="240"/>
              <w:rPr>
                <w:rFonts w:asciiTheme="minorHAnsi" w:hAnsiTheme="minorHAnsi"/>
                <w:sz w:val="22"/>
                <w:szCs w:val="22"/>
              </w:rPr>
            </w:pPr>
            <w:r w:rsidRPr="006639C0">
              <w:rPr>
                <w:rFonts w:asciiTheme="minorHAnsi" w:hAnsiTheme="minorHAnsi"/>
                <w:sz w:val="22"/>
                <w:szCs w:val="22"/>
              </w:rPr>
              <w:t>F13.2</w:t>
            </w:r>
            <w:r w:rsidR="00736F6A">
              <w:rPr>
                <w:rFonts w:asciiTheme="minorHAnsi" w:hAnsiTheme="minorHAnsi"/>
                <w:sz w:val="22"/>
                <w:szCs w:val="22"/>
              </w:rPr>
              <w:t>0</w:t>
            </w:r>
            <w:r w:rsidRPr="006639C0">
              <w:rPr>
                <w:rFonts w:asciiTheme="minorHAnsi" w:hAnsiTheme="minorHAnsi"/>
                <w:sz w:val="22"/>
                <w:szCs w:val="22"/>
              </w:rPr>
              <w:t>-F13.29, excluding F13.21</w:t>
            </w:r>
            <w:r>
              <w:rPr>
                <w:rFonts w:asciiTheme="minorHAnsi" w:hAnsiTheme="minorHAnsi"/>
                <w:sz w:val="22"/>
                <w:szCs w:val="22"/>
              </w:rPr>
              <w:t>.</w:t>
            </w:r>
          </w:p>
          <w:p w14:paraId="685F8D65" w14:textId="52E9463E" w:rsidR="006639C0" w:rsidRPr="006639C0" w:rsidRDefault="006639C0" w:rsidP="006639C0">
            <w:pPr>
              <w:pStyle w:val="CommentText"/>
              <w:numPr>
                <w:ilvl w:val="0"/>
                <w:numId w:val="18"/>
              </w:numPr>
              <w:spacing w:after="240"/>
              <w:rPr>
                <w:rFonts w:asciiTheme="minorHAnsi" w:hAnsiTheme="minorHAnsi"/>
                <w:sz w:val="22"/>
                <w:szCs w:val="22"/>
              </w:rPr>
            </w:pPr>
            <w:r w:rsidRPr="006639C0">
              <w:rPr>
                <w:rFonts w:asciiTheme="minorHAnsi" w:hAnsiTheme="minorHAnsi"/>
                <w:sz w:val="22"/>
                <w:szCs w:val="22"/>
              </w:rPr>
              <w:t>F14.2</w:t>
            </w:r>
            <w:r w:rsidR="00736F6A">
              <w:rPr>
                <w:rFonts w:asciiTheme="minorHAnsi" w:hAnsiTheme="minorHAnsi"/>
                <w:sz w:val="22"/>
                <w:szCs w:val="22"/>
              </w:rPr>
              <w:t>0</w:t>
            </w:r>
            <w:r w:rsidRPr="006639C0">
              <w:rPr>
                <w:rFonts w:asciiTheme="minorHAnsi" w:hAnsiTheme="minorHAnsi"/>
                <w:sz w:val="22"/>
                <w:szCs w:val="22"/>
              </w:rPr>
              <w:t>-F14.29, excluding F14.21</w:t>
            </w:r>
            <w:r>
              <w:rPr>
                <w:rFonts w:asciiTheme="minorHAnsi" w:hAnsiTheme="minorHAnsi"/>
                <w:sz w:val="22"/>
                <w:szCs w:val="22"/>
              </w:rPr>
              <w:t>.</w:t>
            </w:r>
          </w:p>
          <w:p w14:paraId="34C04CE9" w14:textId="5A38ACE3" w:rsidR="006639C0" w:rsidRPr="006639C0" w:rsidRDefault="006639C0" w:rsidP="006639C0">
            <w:pPr>
              <w:pStyle w:val="CommentText"/>
              <w:numPr>
                <w:ilvl w:val="0"/>
                <w:numId w:val="18"/>
              </w:numPr>
              <w:spacing w:after="240"/>
              <w:rPr>
                <w:rFonts w:asciiTheme="minorHAnsi" w:hAnsiTheme="minorHAnsi"/>
                <w:sz w:val="22"/>
                <w:szCs w:val="22"/>
              </w:rPr>
            </w:pPr>
            <w:r w:rsidRPr="006639C0">
              <w:rPr>
                <w:rFonts w:asciiTheme="minorHAnsi" w:hAnsiTheme="minorHAnsi"/>
                <w:sz w:val="22"/>
                <w:szCs w:val="22"/>
              </w:rPr>
              <w:t>F15.2</w:t>
            </w:r>
            <w:r w:rsidR="00736F6A">
              <w:rPr>
                <w:rFonts w:asciiTheme="minorHAnsi" w:hAnsiTheme="minorHAnsi"/>
                <w:sz w:val="22"/>
                <w:szCs w:val="22"/>
              </w:rPr>
              <w:t>0</w:t>
            </w:r>
            <w:r w:rsidRPr="006639C0">
              <w:rPr>
                <w:rFonts w:asciiTheme="minorHAnsi" w:hAnsiTheme="minorHAnsi"/>
                <w:sz w:val="22"/>
                <w:szCs w:val="22"/>
              </w:rPr>
              <w:t>-F15.29, excluding F15.21</w:t>
            </w:r>
            <w:r>
              <w:rPr>
                <w:rFonts w:asciiTheme="minorHAnsi" w:hAnsiTheme="minorHAnsi"/>
                <w:sz w:val="22"/>
                <w:szCs w:val="22"/>
              </w:rPr>
              <w:t>.</w:t>
            </w:r>
          </w:p>
          <w:p w14:paraId="50534BBA" w14:textId="4B4D5DAD" w:rsidR="006639C0" w:rsidRPr="006639C0" w:rsidRDefault="006639C0" w:rsidP="006639C0">
            <w:pPr>
              <w:pStyle w:val="CommentText"/>
              <w:numPr>
                <w:ilvl w:val="0"/>
                <w:numId w:val="18"/>
              </w:numPr>
              <w:spacing w:after="240"/>
              <w:rPr>
                <w:rFonts w:asciiTheme="minorHAnsi" w:hAnsiTheme="minorHAnsi"/>
                <w:sz w:val="22"/>
                <w:szCs w:val="22"/>
              </w:rPr>
            </w:pPr>
            <w:r w:rsidRPr="006639C0">
              <w:rPr>
                <w:rFonts w:asciiTheme="minorHAnsi" w:hAnsiTheme="minorHAnsi"/>
                <w:sz w:val="22"/>
                <w:szCs w:val="22"/>
              </w:rPr>
              <w:t>F16.2</w:t>
            </w:r>
            <w:r w:rsidR="00736F6A">
              <w:rPr>
                <w:rFonts w:asciiTheme="minorHAnsi" w:hAnsiTheme="minorHAnsi"/>
                <w:sz w:val="22"/>
                <w:szCs w:val="22"/>
              </w:rPr>
              <w:t>0</w:t>
            </w:r>
            <w:r w:rsidRPr="006639C0">
              <w:rPr>
                <w:rFonts w:asciiTheme="minorHAnsi" w:hAnsiTheme="minorHAnsi"/>
                <w:sz w:val="22"/>
                <w:szCs w:val="22"/>
              </w:rPr>
              <w:t>-F16.29, excluding F16.21</w:t>
            </w:r>
            <w:r>
              <w:rPr>
                <w:rFonts w:asciiTheme="minorHAnsi" w:hAnsiTheme="minorHAnsi"/>
                <w:sz w:val="22"/>
                <w:szCs w:val="22"/>
              </w:rPr>
              <w:t>.</w:t>
            </w:r>
          </w:p>
          <w:p w14:paraId="268D0A8B" w14:textId="720F8E2F" w:rsidR="006639C0" w:rsidRPr="006639C0" w:rsidRDefault="006639C0" w:rsidP="006639C0">
            <w:pPr>
              <w:pStyle w:val="CommentText"/>
              <w:numPr>
                <w:ilvl w:val="0"/>
                <w:numId w:val="18"/>
              </w:numPr>
              <w:spacing w:after="240"/>
              <w:rPr>
                <w:rFonts w:asciiTheme="minorHAnsi" w:hAnsiTheme="minorHAnsi"/>
                <w:sz w:val="22"/>
                <w:szCs w:val="22"/>
              </w:rPr>
            </w:pPr>
            <w:r w:rsidRPr="006639C0">
              <w:rPr>
                <w:rFonts w:asciiTheme="minorHAnsi" w:hAnsiTheme="minorHAnsi"/>
                <w:sz w:val="22"/>
                <w:szCs w:val="22"/>
              </w:rPr>
              <w:t>F18.2</w:t>
            </w:r>
            <w:r w:rsidR="00736F6A">
              <w:rPr>
                <w:rFonts w:asciiTheme="minorHAnsi" w:hAnsiTheme="minorHAnsi"/>
                <w:sz w:val="22"/>
                <w:szCs w:val="22"/>
              </w:rPr>
              <w:t>0</w:t>
            </w:r>
            <w:r w:rsidRPr="006639C0">
              <w:rPr>
                <w:rFonts w:asciiTheme="minorHAnsi" w:hAnsiTheme="minorHAnsi"/>
                <w:sz w:val="22"/>
                <w:szCs w:val="22"/>
              </w:rPr>
              <w:t>-F18.29, excluding F18.21</w:t>
            </w:r>
            <w:r>
              <w:rPr>
                <w:rFonts w:asciiTheme="minorHAnsi" w:hAnsiTheme="minorHAnsi"/>
                <w:sz w:val="22"/>
                <w:szCs w:val="22"/>
              </w:rPr>
              <w:t>.</w:t>
            </w:r>
          </w:p>
          <w:p w14:paraId="0BDA4686" w14:textId="59CEA732" w:rsidR="006639C0" w:rsidRPr="006639C0" w:rsidRDefault="006639C0" w:rsidP="006639C0">
            <w:pPr>
              <w:pStyle w:val="CommentText"/>
              <w:numPr>
                <w:ilvl w:val="0"/>
                <w:numId w:val="18"/>
              </w:numPr>
              <w:spacing w:after="240"/>
              <w:rPr>
                <w:rFonts w:asciiTheme="minorHAnsi" w:hAnsiTheme="minorHAnsi"/>
                <w:sz w:val="22"/>
                <w:szCs w:val="22"/>
              </w:rPr>
            </w:pPr>
            <w:r w:rsidRPr="006639C0">
              <w:rPr>
                <w:rFonts w:asciiTheme="minorHAnsi" w:hAnsiTheme="minorHAnsi"/>
                <w:sz w:val="22"/>
                <w:szCs w:val="22"/>
              </w:rPr>
              <w:t>F19.2</w:t>
            </w:r>
            <w:r w:rsidR="00736F6A">
              <w:rPr>
                <w:rFonts w:asciiTheme="minorHAnsi" w:hAnsiTheme="minorHAnsi"/>
                <w:sz w:val="22"/>
                <w:szCs w:val="22"/>
              </w:rPr>
              <w:t>0</w:t>
            </w:r>
            <w:r w:rsidRPr="006639C0">
              <w:rPr>
                <w:rFonts w:asciiTheme="minorHAnsi" w:hAnsiTheme="minorHAnsi"/>
                <w:sz w:val="22"/>
                <w:szCs w:val="22"/>
              </w:rPr>
              <w:t>-F19.29, excluding F19.21</w:t>
            </w:r>
            <w:r>
              <w:rPr>
                <w:rFonts w:asciiTheme="minorHAnsi" w:hAnsiTheme="minorHAnsi"/>
                <w:sz w:val="22"/>
                <w:szCs w:val="22"/>
              </w:rPr>
              <w:t>.</w:t>
            </w:r>
          </w:p>
          <w:p w14:paraId="4FD035DB" w14:textId="24DC05BA" w:rsidR="006639C0" w:rsidRPr="006639C0" w:rsidRDefault="006639C0" w:rsidP="006639C0">
            <w:pPr>
              <w:pStyle w:val="CommentText"/>
              <w:numPr>
                <w:ilvl w:val="0"/>
                <w:numId w:val="18"/>
              </w:numPr>
              <w:spacing w:after="240"/>
              <w:rPr>
                <w:rFonts w:asciiTheme="minorHAnsi" w:hAnsiTheme="minorHAnsi"/>
                <w:sz w:val="22"/>
                <w:szCs w:val="22"/>
              </w:rPr>
            </w:pPr>
            <w:r w:rsidRPr="006639C0">
              <w:rPr>
                <w:rFonts w:asciiTheme="minorHAnsi" w:hAnsiTheme="minorHAnsi"/>
                <w:sz w:val="22"/>
                <w:szCs w:val="22"/>
              </w:rPr>
              <w:t>F20</w:t>
            </w:r>
            <w:r w:rsidR="00736F6A">
              <w:rPr>
                <w:rFonts w:asciiTheme="minorHAnsi" w:hAnsiTheme="minorHAnsi"/>
                <w:sz w:val="22"/>
                <w:szCs w:val="22"/>
              </w:rPr>
              <w:t>.0</w:t>
            </w:r>
            <w:r w:rsidRPr="006639C0">
              <w:rPr>
                <w:rFonts w:asciiTheme="minorHAnsi" w:hAnsiTheme="minorHAnsi"/>
                <w:sz w:val="22"/>
                <w:szCs w:val="22"/>
              </w:rPr>
              <w:t>-F20.9, F25</w:t>
            </w:r>
            <w:r w:rsidR="00736F6A">
              <w:rPr>
                <w:rFonts w:asciiTheme="minorHAnsi" w:hAnsiTheme="minorHAnsi"/>
                <w:sz w:val="22"/>
                <w:szCs w:val="22"/>
              </w:rPr>
              <w:t>.0</w:t>
            </w:r>
            <w:r w:rsidRPr="006639C0">
              <w:rPr>
                <w:rFonts w:asciiTheme="minorHAnsi" w:hAnsiTheme="minorHAnsi"/>
                <w:sz w:val="22"/>
                <w:szCs w:val="22"/>
              </w:rPr>
              <w:t>-F25.9 (schizophrenia)</w:t>
            </w:r>
            <w:r>
              <w:rPr>
                <w:rFonts w:asciiTheme="minorHAnsi" w:hAnsiTheme="minorHAnsi"/>
                <w:sz w:val="22"/>
                <w:szCs w:val="22"/>
              </w:rPr>
              <w:t>.</w:t>
            </w:r>
          </w:p>
          <w:p w14:paraId="01AEEEB9" w14:textId="39FE46A4" w:rsidR="006639C0" w:rsidRPr="006639C0" w:rsidRDefault="006639C0" w:rsidP="006639C0">
            <w:pPr>
              <w:pStyle w:val="CommentText"/>
              <w:numPr>
                <w:ilvl w:val="0"/>
                <w:numId w:val="18"/>
              </w:numPr>
              <w:spacing w:after="240"/>
              <w:rPr>
                <w:rFonts w:asciiTheme="minorHAnsi" w:hAnsiTheme="minorHAnsi"/>
                <w:sz w:val="22"/>
                <w:szCs w:val="22"/>
              </w:rPr>
            </w:pPr>
            <w:r w:rsidRPr="006639C0">
              <w:rPr>
                <w:rFonts w:asciiTheme="minorHAnsi" w:hAnsiTheme="minorHAnsi"/>
                <w:sz w:val="22"/>
                <w:szCs w:val="22"/>
              </w:rPr>
              <w:t>F28, F9 (other psychosis)</w:t>
            </w:r>
            <w:r>
              <w:rPr>
                <w:rFonts w:asciiTheme="minorHAnsi" w:hAnsiTheme="minorHAnsi"/>
                <w:sz w:val="22"/>
                <w:szCs w:val="22"/>
              </w:rPr>
              <w:t>.</w:t>
            </w:r>
          </w:p>
          <w:p w14:paraId="2F08F2B8" w14:textId="27D46DCA" w:rsidR="006639C0" w:rsidRPr="006639C0" w:rsidRDefault="00F40699" w:rsidP="006639C0">
            <w:pPr>
              <w:pStyle w:val="CommentText"/>
              <w:numPr>
                <w:ilvl w:val="0"/>
                <w:numId w:val="18"/>
              </w:numPr>
              <w:spacing w:after="240"/>
              <w:rPr>
                <w:rFonts w:asciiTheme="minorHAnsi" w:hAnsiTheme="minorHAnsi"/>
                <w:sz w:val="22"/>
                <w:szCs w:val="22"/>
              </w:rPr>
            </w:pPr>
            <w:r>
              <w:rPr>
                <w:rFonts w:asciiTheme="minorHAnsi" w:hAnsiTheme="minorHAnsi"/>
                <w:sz w:val="22"/>
                <w:szCs w:val="22"/>
              </w:rPr>
              <w:t>F30</w:t>
            </w:r>
            <w:r w:rsidR="00736F6A">
              <w:rPr>
                <w:rFonts w:asciiTheme="minorHAnsi" w:hAnsiTheme="minorHAnsi"/>
                <w:sz w:val="22"/>
                <w:szCs w:val="22"/>
              </w:rPr>
              <w:t>.0</w:t>
            </w:r>
            <w:r>
              <w:rPr>
                <w:rFonts w:asciiTheme="minorHAnsi" w:hAnsiTheme="minorHAnsi"/>
                <w:sz w:val="22"/>
                <w:szCs w:val="22"/>
              </w:rPr>
              <w:t>-F30.9 (bi</w:t>
            </w:r>
            <w:r w:rsidR="006639C0" w:rsidRPr="006639C0">
              <w:rPr>
                <w:rFonts w:asciiTheme="minorHAnsi" w:hAnsiTheme="minorHAnsi"/>
                <w:sz w:val="22"/>
                <w:szCs w:val="22"/>
              </w:rPr>
              <w:t>polar)</w:t>
            </w:r>
            <w:r w:rsidR="006639C0">
              <w:rPr>
                <w:rFonts w:asciiTheme="minorHAnsi" w:hAnsiTheme="minorHAnsi"/>
                <w:sz w:val="22"/>
                <w:szCs w:val="22"/>
              </w:rPr>
              <w:t>.</w:t>
            </w:r>
          </w:p>
          <w:p w14:paraId="05544994" w14:textId="1B84A139" w:rsidR="006639C0" w:rsidRPr="006639C0" w:rsidRDefault="00F40699" w:rsidP="006639C0">
            <w:pPr>
              <w:pStyle w:val="CommentText"/>
              <w:numPr>
                <w:ilvl w:val="0"/>
                <w:numId w:val="18"/>
              </w:numPr>
              <w:spacing w:after="240"/>
              <w:rPr>
                <w:rFonts w:asciiTheme="minorHAnsi" w:hAnsiTheme="minorHAnsi"/>
                <w:sz w:val="22"/>
                <w:szCs w:val="22"/>
              </w:rPr>
            </w:pPr>
            <w:r>
              <w:rPr>
                <w:rFonts w:asciiTheme="minorHAnsi" w:hAnsiTheme="minorHAnsi"/>
                <w:sz w:val="22"/>
                <w:szCs w:val="22"/>
              </w:rPr>
              <w:t>F31</w:t>
            </w:r>
            <w:r w:rsidR="00736F6A">
              <w:rPr>
                <w:rFonts w:asciiTheme="minorHAnsi" w:hAnsiTheme="minorHAnsi"/>
                <w:sz w:val="22"/>
                <w:szCs w:val="22"/>
              </w:rPr>
              <w:t>.0</w:t>
            </w:r>
            <w:r>
              <w:rPr>
                <w:rFonts w:asciiTheme="minorHAnsi" w:hAnsiTheme="minorHAnsi"/>
                <w:sz w:val="22"/>
                <w:szCs w:val="22"/>
              </w:rPr>
              <w:t>-F31.9 (bi</w:t>
            </w:r>
            <w:r w:rsidR="006639C0" w:rsidRPr="006639C0">
              <w:rPr>
                <w:rFonts w:asciiTheme="minorHAnsi" w:hAnsiTheme="minorHAnsi"/>
                <w:sz w:val="22"/>
                <w:szCs w:val="22"/>
              </w:rPr>
              <w:t>polar)</w:t>
            </w:r>
            <w:r w:rsidR="006639C0">
              <w:rPr>
                <w:rFonts w:asciiTheme="minorHAnsi" w:hAnsiTheme="minorHAnsi"/>
                <w:sz w:val="22"/>
                <w:szCs w:val="22"/>
              </w:rPr>
              <w:t>.</w:t>
            </w:r>
          </w:p>
          <w:p w14:paraId="0D9756E2" w14:textId="4A29BC15" w:rsidR="006639C0" w:rsidRPr="006639C0" w:rsidRDefault="006639C0" w:rsidP="006639C0">
            <w:pPr>
              <w:pStyle w:val="CommentText"/>
              <w:numPr>
                <w:ilvl w:val="0"/>
                <w:numId w:val="18"/>
              </w:numPr>
              <w:spacing w:after="240"/>
              <w:rPr>
                <w:rFonts w:asciiTheme="minorHAnsi" w:hAnsiTheme="minorHAnsi"/>
                <w:sz w:val="22"/>
                <w:szCs w:val="22"/>
              </w:rPr>
            </w:pPr>
            <w:r w:rsidRPr="006639C0">
              <w:rPr>
                <w:rFonts w:asciiTheme="minorHAnsi" w:hAnsiTheme="minorHAnsi"/>
                <w:sz w:val="22"/>
                <w:szCs w:val="22"/>
              </w:rPr>
              <w:t>F32</w:t>
            </w:r>
            <w:r w:rsidR="00736F6A">
              <w:rPr>
                <w:rFonts w:asciiTheme="minorHAnsi" w:hAnsiTheme="minorHAnsi"/>
                <w:sz w:val="22"/>
                <w:szCs w:val="22"/>
              </w:rPr>
              <w:t>.0</w:t>
            </w:r>
            <w:r w:rsidRPr="006639C0">
              <w:rPr>
                <w:rFonts w:asciiTheme="minorHAnsi" w:hAnsiTheme="minorHAnsi"/>
                <w:sz w:val="22"/>
                <w:szCs w:val="22"/>
              </w:rPr>
              <w:t>-F32.9 (major depression)</w:t>
            </w:r>
            <w:r>
              <w:rPr>
                <w:rFonts w:asciiTheme="minorHAnsi" w:hAnsiTheme="minorHAnsi"/>
                <w:sz w:val="22"/>
                <w:szCs w:val="22"/>
              </w:rPr>
              <w:t>.</w:t>
            </w:r>
          </w:p>
          <w:p w14:paraId="01ECE4B6" w14:textId="3E214A32" w:rsidR="006639C0" w:rsidRPr="006639C0" w:rsidRDefault="006639C0" w:rsidP="006639C0">
            <w:pPr>
              <w:pStyle w:val="CommentText"/>
              <w:numPr>
                <w:ilvl w:val="0"/>
                <w:numId w:val="18"/>
              </w:numPr>
              <w:spacing w:after="240"/>
              <w:rPr>
                <w:rFonts w:asciiTheme="minorHAnsi" w:hAnsiTheme="minorHAnsi"/>
                <w:sz w:val="22"/>
                <w:szCs w:val="22"/>
              </w:rPr>
            </w:pPr>
            <w:r w:rsidRPr="006639C0">
              <w:rPr>
                <w:rFonts w:asciiTheme="minorHAnsi" w:hAnsiTheme="minorHAnsi"/>
                <w:sz w:val="22"/>
                <w:szCs w:val="22"/>
              </w:rPr>
              <w:t>F33</w:t>
            </w:r>
            <w:r w:rsidR="00736F6A">
              <w:rPr>
                <w:rFonts w:asciiTheme="minorHAnsi" w:hAnsiTheme="minorHAnsi"/>
                <w:sz w:val="22"/>
                <w:szCs w:val="22"/>
              </w:rPr>
              <w:t>.0</w:t>
            </w:r>
            <w:r w:rsidRPr="006639C0">
              <w:rPr>
                <w:rFonts w:asciiTheme="minorHAnsi" w:hAnsiTheme="minorHAnsi"/>
                <w:sz w:val="22"/>
                <w:szCs w:val="22"/>
              </w:rPr>
              <w:t>-F33.9 (major depression)</w:t>
            </w:r>
            <w:r>
              <w:rPr>
                <w:rFonts w:asciiTheme="minorHAnsi" w:hAnsiTheme="minorHAnsi"/>
                <w:sz w:val="22"/>
                <w:szCs w:val="22"/>
              </w:rPr>
              <w:t>.</w:t>
            </w:r>
          </w:p>
          <w:p w14:paraId="780ECDF7" w14:textId="08B06D77" w:rsidR="006639C0" w:rsidRPr="006639C0" w:rsidRDefault="006639C0" w:rsidP="006639C0">
            <w:pPr>
              <w:pStyle w:val="CommentText"/>
              <w:numPr>
                <w:ilvl w:val="0"/>
                <w:numId w:val="18"/>
              </w:numPr>
              <w:spacing w:after="240"/>
              <w:rPr>
                <w:rFonts w:asciiTheme="minorHAnsi" w:hAnsiTheme="minorHAnsi"/>
                <w:sz w:val="22"/>
                <w:szCs w:val="22"/>
              </w:rPr>
            </w:pPr>
            <w:r w:rsidRPr="006639C0">
              <w:rPr>
                <w:rFonts w:asciiTheme="minorHAnsi" w:hAnsiTheme="minorHAnsi"/>
                <w:sz w:val="22"/>
                <w:szCs w:val="22"/>
              </w:rPr>
              <w:t>F34.8, F34.9, F39 (mood disorders)</w:t>
            </w:r>
            <w:r>
              <w:rPr>
                <w:rFonts w:asciiTheme="minorHAnsi" w:hAnsiTheme="minorHAnsi"/>
                <w:sz w:val="22"/>
                <w:szCs w:val="22"/>
              </w:rPr>
              <w:t>.</w:t>
            </w:r>
          </w:p>
          <w:p w14:paraId="0AF04BAE" w14:textId="77777777" w:rsidR="00D03E16" w:rsidRPr="004A5E16" w:rsidRDefault="00D03E16" w:rsidP="006639C0">
            <w:pPr>
              <w:pStyle w:val="TableBullet1"/>
              <w:numPr>
                <w:ilvl w:val="0"/>
                <w:numId w:val="0"/>
              </w:numPr>
              <w:rPr>
                <w:rFonts w:asciiTheme="minorHAnsi" w:hAnsiTheme="minorHAnsi"/>
                <w:sz w:val="22"/>
                <w:szCs w:val="22"/>
                <w:u w:val="single"/>
              </w:rPr>
            </w:pPr>
            <w:r w:rsidRPr="004A5E16">
              <w:rPr>
                <w:rFonts w:asciiTheme="minorHAnsi" w:hAnsiTheme="minorHAnsi"/>
                <w:sz w:val="22"/>
                <w:szCs w:val="22"/>
                <w:u w:val="single"/>
              </w:rPr>
              <w:t>Proxy Method</w:t>
            </w:r>
          </w:p>
          <w:p w14:paraId="3F940E4E" w14:textId="77777777" w:rsidR="00D03E16" w:rsidRPr="004A5E16" w:rsidRDefault="00D03E16" w:rsidP="00FE0D82">
            <w:pPr>
              <w:pStyle w:val="TableText"/>
              <w:rPr>
                <w:rFonts w:asciiTheme="minorHAnsi" w:hAnsiTheme="minorHAnsi"/>
                <w:sz w:val="22"/>
                <w:szCs w:val="22"/>
              </w:rPr>
            </w:pPr>
            <w:r w:rsidRPr="004A5E16">
              <w:rPr>
                <w:rFonts w:asciiTheme="minorHAnsi" w:hAnsiTheme="minorHAnsi"/>
                <w:sz w:val="22"/>
                <w:szCs w:val="22"/>
              </w:rPr>
              <w:t xml:space="preserve">The base data for this rating category was developed based on member months and expenditures not in F1 or C3, who had any claims in the Medicaid FFS data with a qualifying diagnosis (listed above) and/or non-outpatient claims in the Medicare–Medicaid crossover or Medicare FFS data with a qualifying diagnosis (listed above). </w:t>
            </w:r>
          </w:p>
        </w:tc>
      </w:tr>
      <w:tr w:rsidR="00D03E16" w:rsidRPr="004A5E16" w14:paraId="7EE0A2FF" w14:textId="77777777" w:rsidTr="00FE0D82">
        <w:trPr>
          <w:cantSplit/>
        </w:trPr>
        <w:tc>
          <w:tcPr>
            <w:tcW w:w="2250" w:type="dxa"/>
            <w:shd w:val="clear" w:color="auto" w:fill="auto"/>
          </w:tcPr>
          <w:p w14:paraId="4131857D" w14:textId="1E32A45F" w:rsidR="00D03E16" w:rsidRPr="003C413A" w:rsidRDefault="00D03E16" w:rsidP="00FE0D82">
            <w:pPr>
              <w:pStyle w:val="TableText"/>
              <w:rPr>
                <w:rFonts w:asciiTheme="minorHAnsi" w:hAnsiTheme="minorHAnsi"/>
                <w:sz w:val="22"/>
                <w:szCs w:val="22"/>
              </w:rPr>
            </w:pPr>
            <w:r w:rsidRPr="003C413A">
              <w:rPr>
                <w:rFonts w:asciiTheme="minorHAnsi" w:hAnsiTheme="minorHAnsi"/>
                <w:sz w:val="22"/>
                <w:szCs w:val="22"/>
              </w:rPr>
              <w:lastRenderedPageBreak/>
              <w:t>C1: Community Tier 1 — Community Other</w:t>
            </w:r>
          </w:p>
        </w:tc>
        <w:tc>
          <w:tcPr>
            <w:tcW w:w="6480" w:type="dxa"/>
            <w:shd w:val="clear" w:color="auto" w:fill="auto"/>
          </w:tcPr>
          <w:p w14:paraId="23DADF5C" w14:textId="77777777" w:rsidR="00D03E16" w:rsidRPr="00272452" w:rsidRDefault="00D03E16" w:rsidP="00FE0D82">
            <w:pPr>
              <w:pStyle w:val="TableText"/>
              <w:rPr>
                <w:rFonts w:asciiTheme="minorHAnsi" w:hAnsiTheme="minorHAnsi"/>
                <w:sz w:val="22"/>
                <w:szCs w:val="22"/>
                <w:u w:val="single"/>
              </w:rPr>
            </w:pPr>
            <w:r w:rsidRPr="00272452">
              <w:rPr>
                <w:rFonts w:asciiTheme="minorHAnsi" w:hAnsiTheme="minorHAnsi"/>
                <w:sz w:val="22"/>
                <w:szCs w:val="22"/>
                <w:u w:val="single"/>
              </w:rPr>
              <w:t>Demonstration Process</w:t>
            </w:r>
          </w:p>
          <w:p w14:paraId="1EB782D2" w14:textId="77777777" w:rsidR="00D03E16" w:rsidRPr="00272452" w:rsidRDefault="00D03E16" w:rsidP="00FE0D82">
            <w:pPr>
              <w:pStyle w:val="TableText"/>
              <w:rPr>
                <w:rFonts w:asciiTheme="minorHAnsi" w:hAnsiTheme="minorHAnsi"/>
                <w:sz w:val="22"/>
                <w:szCs w:val="22"/>
              </w:rPr>
            </w:pPr>
            <w:r w:rsidRPr="00272452">
              <w:rPr>
                <w:rFonts w:asciiTheme="minorHAnsi" w:hAnsiTheme="minorHAnsi"/>
                <w:sz w:val="22"/>
                <w:szCs w:val="22"/>
              </w:rPr>
              <w:t>Includes individuals in the community who do not meet the F1, C3, or C2 criteria.</w:t>
            </w:r>
          </w:p>
          <w:p w14:paraId="01228730" w14:textId="77777777" w:rsidR="00D03E16" w:rsidRPr="004A5E16" w:rsidRDefault="00D03E16" w:rsidP="00FE0D82">
            <w:pPr>
              <w:pStyle w:val="TableText"/>
              <w:rPr>
                <w:rFonts w:asciiTheme="minorHAnsi" w:hAnsiTheme="minorHAnsi"/>
                <w:sz w:val="22"/>
                <w:szCs w:val="22"/>
                <w:u w:val="single"/>
              </w:rPr>
            </w:pPr>
            <w:r w:rsidRPr="004A5E16">
              <w:rPr>
                <w:rFonts w:asciiTheme="minorHAnsi" w:hAnsiTheme="minorHAnsi"/>
                <w:sz w:val="22"/>
                <w:szCs w:val="22"/>
                <w:u w:val="single"/>
              </w:rPr>
              <w:t>Proxy Method</w:t>
            </w:r>
          </w:p>
          <w:p w14:paraId="24A8E833" w14:textId="77777777" w:rsidR="00D03E16" w:rsidRPr="004A5E16" w:rsidRDefault="00D03E16" w:rsidP="00FE0D82">
            <w:pPr>
              <w:pStyle w:val="TableText"/>
              <w:rPr>
                <w:rFonts w:asciiTheme="minorHAnsi" w:hAnsiTheme="minorHAnsi"/>
                <w:sz w:val="22"/>
                <w:szCs w:val="22"/>
              </w:rPr>
            </w:pPr>
            <w:r w:rsidRPr="004A5E16">
              <w:rPr>
                <w:rFonts w:asciiTheme="minorHAnsi" w:hAnsiTheme="minorHAnsi"/>
                <w:sz w:val="22"/>
                <w:szCs w:val="22"/>
              </w:rPr>
              <w:t xml:space="preserve">The base data for this rating category was developed based on member months and expenditures not in F1, C3, or C2. </w:t>
            </w:r>
          </w:p>
        </w:tc>
      </w:tr>
    </w:tbl>
    <w:p w14:paraId="0ADA1E5E" w14:textId="77777777" w:rsidR="00D03E16" w:rsidRPr="004A5E16" w:rsidRDefault="00D03E16" w:rsidP="00D03E16">
      <w:pPr>
        <w:rPr>
          <w:rFonts w:asciiTheme="minorHAnsi" w:hAnsiTheme="minorHAnsi" w:cstheme="minorHAnsi"/>
          <w:sz w:val="22"/>
          <w:szCs w:val="22"/>
        </w:rPr>
      </w:pPr>
    </w:p>
    <w:p w14:paraId="6CCBB278" w14:textId="77777777" w:rsidR="00D03E16" w:rsidRPr="004A5E16" w:rsidRDefault="00D03E16" w:rsidP="00D03E16">
      <w:pPr>
        <w:rPr>
          <w:rFonts w:asciiTheme="minorHAnsi" w:hAnsiTheme="minorHAnsi" w:cstheme="minorHAnsi"/>
          <w:sz w:val="22"/>
          <w:szCs w:val="22"/>
        </w:rPr>
      </w:pPr>
      <w:r w:rsidRPr="004A5E16">
        <w:rPr>
          <w:rFonts w:asciiTheme="minorHAnsi" w:hAnsiTheme="minorHAnsi" w:cstheme="minorHAnsi"/>
          <w:sz w:val="22"/>
          <w:szCs w:val="22"/>
        </w:rPr>
        <w:t>After an enrollee is assessed, the MDS-HC assessed rating category may differ from the rating category into which he or she was proxied at enrollment.   To address this issue, MassHealth began making retroactive rating category adjustments to plans’ monthly capitation payments in October 2014,</w:t>
      </w:r>
      <w:r w:rsidRPr="004A5E16">
        <w:rPr>
          <w:rFonts w:ascii="Arial" w:hAnsi="Arial" w:cs="Arial"/>
          <w:sz w:val="20"/>
          <w:szCs w:val="20"/>
        </w:rPr>
        <w:t xml:space="preserve"> </w:t>
      </w:r>
      <w:r w:rsidRPr="004A5E16">
        <w:rPr>
          <w:rFonts w:asciiTheme="minorHAnsi" w:hAnsiTheme="minorHAnsi" w:cs="Arial"/>
          <w:sz w:val="22"/>
          <w:szCs w:val="22"/>
        </w:rPr>
        <w:t>compensating plans for up to 3 months of difference between assessed and proxied rating categories. </w:t>
      </w:r>
    </w:p>
    <w:p w14:paraId="5D8A99E2" w14:textId="77777777" w:rsidR="00D03E16" w:rsidRPr="004A5E16" w:rsidRDefault="00D03E16" w:rsidP="00D03E16">
      <w:pPr>
        <w:rPr>
          <w:rFonts w:asciiTheme="minorHAnsi" w:hAnsiTheme="minorHAnsi" w:cstheme="minorHAnsi"/>
          <w:sz w:val="22"/>
          <w:szCs w:val="22"/>
        </w:rPr>
      </w:pPr>
    </w:p>
    <w:p w14:paraId="293E4959" w14:textId="77777777" w:rsidR="00D03E16" w:rsidRPr="004A5E16" w:rsidRDefault="00D03E16" w:rsidP="00D03E16">
      <w:pPr>
        <w:pStyle w:val="Heading2"/>
        <w:rPr>
          <w:rFonts w:asciiTheme="minorHAnsi" w:hAnsiTheme="minorHAnsi"/>
          <w:sz w:val="22"/>
          <w:szCs w:val="22"/>
        </w:rPr>
      </w:pPr>
      <w:r w:rsidRPr="004A5E16">
        <w:rPr>
          <w:rFonts w:asciiTheme="minorHAnsi" w:hAnsiTheme="minorHAnsi"/>
          <w:sz w:val="22"/>
          <w:szCs w:val="22"/>
        </w:rPr>
        <w:t>C2 Rating Category Split</w:t>
      </w:r>
    </w:p>
    <w:p w14:paraId="5590916E" w14:textId="77777777" w:rsidR="00D03E16" w:rsidRPr="004A5E16" w:rsidRDefault="00D03E16" w:rsidP="00D03E16">
      <w:pPr>
        <w:rPr>
          <w:rFonts w:asciiTheme="minorHAnsi" w:hAnsiTheme="minorHAnsi"/>
          <w:sz w:val="22"/>
          <w:szCs w:val="22"/>
        </w:rPr>
      </w:pPr>
      <w:r w:rsidRPr="004A5E16">
        <w:rPr>
          <w:rFonts w:asciiTheme="minorHAnsi" w:hAnsiTheme="minorHAnsi"/>
          <w:sz w:val="22"/>
          <w:szCs w:val="22"/>
        </w:rPr>
        <w:t>In order to further mitigate risk of adverse risk selection to One Care plans, MassHealth will further refine the C2 RC, classifying enrollees into:</w:t>
      </w:r>
    </w:p>
    <w:p w14:paraId="26280859" w14:textId="77777777" w:rsidR="00D03E16" w:rsidRPr="004A5E16" w:rsidRDefault="00D03E16" w:rsidP="00D03E16">
      <w:pPr>
        <w:numPr>
          <w:ilvl w:val="0"/>
          <w:numId w:val="7"/>
        </w:numPr>
        <w:rPr>
          <w:rFonts w:asciiTheme="minorHAnsi" w:hAnsiTheme="minorHAnsi" w:cstheme="minorHAnsi"/>
          <w:sz w:val="22"/>
          <w:szCs w:val="22"/>
        </w:rPr>
      </w:pPr>
      <w:r w:rsidRPr="004A5E16">
        <w:rPr>
          <w:rFonts w:asciiTheme="minorHAnsi" w:hAnsiTheme="minorHAnsi" w:cstheme="minorHAnsi"/>
          <w:sz w:val="22"/>
          <w:szCs w:val="22"/>
        </w:rPr>
        <w:t xml:space="preserve">C2A: Community Tier 2 – Community High Behavioral Health </w:t>
      </w:r>
    </w:p>
    <w:p w14:paraId="68D4FA92" w14:textId="77777777" w:rsidR="00D03E16" w:rsidRPr="004A5E16" w:rsidRDefault="00D03E16" w:rsidP="00D03E16">
      <w:pPr>
        <w:numPr>
          <w:ilvl w:val="0"/>
          <w:numId w:val="7"/>
        </w:numPr>
        <w:rPr>
          <w:rFonts w:asciiTheme="minorHAnsi" w:hAnsiTheme="minorHAnsi" w:cstheme="minorHAnsi"/>
          <w:sz w:val="22"/>
          <w:szCs w:val="22"/>
        </w:rPr>
      </w:pPr>
      <w:r w:rsidRPr="004A5E16">
        <w:rPr>
          <w:rFonts w:asciiTheme="minorHAnsi" w:hAnsiTheme="minorHAnsi" w:cstheme="minorHAnsi"/>
          <w:sz w:val="22"/>
          <w:szCs w:val="22"/>
        </w:rPr>
        <w:t xml:space="preserve">C2B: Community Tier 2 – Community Very High Behavioral Health </w:t>
      </w:r>
    </w:p>
    <w:p w14:paraId="4D9DB4BD" w14:textId="77777777" w:rsidR="00D03E16" w:rsidRPr="004A5E16" w:rsidRDefault="00D03E16" w:rsidP="00D03E16">
      <w:pPr>
        <w:rPr>
          <w:rFonts w:asciiTheme="minorHAnsi" w:hAnsiTheme="minorHAnsi" w:cstheme="minorHAnsi"/>
          <w:sz w:val="22"/>
          <w:szCs w:val="22"/>
        </w:rPr>
      </w:pPr>
    </w:p>
    <w:p w14:paraId="362BA09C" w14:textId="337197B7" w:rsidR="00D03E16" w:rsidRPr="004A5E16" w:rsidRDefault="00D03E16" w:rsidP="00D03E16">
      <w:pPr>
        <w:rPr>
          <w:rFonts w:asciiTheme="minorHAnsi" w:hAnsiTheme="minorHAnsi" w:cstheme="minorHAnsi"/>
          <w:sz w:val="22"/>
          <w:szCs w:val="22"/>
        </w:rPr>
      </w:pPr>
      <w:r w:rsidRPr="004A5E16">
        <w:rPr>
          <w:rFonts w:asciiTheme="minorHAnsi" w:hAnsiTheme="minorHAnsi" w:cstheme="minorHAnsi"/>
          <w:sz w:val="22"/>
          <w:szCs w:val="22"/>
        </w:rPr>
        <w:t>The C2B rating category includes all the requirements of the 2013 C2-Community High Behavioral Health rating category, but also includes criteria related to specific co-morbid behavioral health and substance abuse conditions. The C2B rating category will include individuals with at least one mental health diagnosis (</w:t>
      </w:r>
      <w:r w:rsidR="00920824">
        <w:rPr>
          <w:rFonts w:asciiTheme="minorHAnsi" w:hAnsiTheme="minorHAnsi" w:cstheme="minorHAnsi"/>
          <w:sz w:val="22"/>
          <w:szCs w:val="22"/>
        </w:rPr>
        <w:t xml:space="preserve">ICD-10 </w:t>
      </w:r>
      <w:r w:rsidR="00920824" w:rsidRPr="00F3731E">
        <w:rPr>
          <w:rFonts w:asciiTheme="minorHAnsi" w:hAnsiTheme="minorHAnsi" w:cs="Arial"/>
          <w:sz w:val="22"/>
          <w:szCs w:val="22"/>
          <w:lang w:eastAsia="ja-JP"/>
        </w:rPr>
        <w:t>F20</w:t>
      </w:r>
      <w:r w:rsidR="00920824">
        <w:rPr>
          <w:rFonts w:asciiTheme="minorHAnsi" w:hAnsiTheme="minorHAnsi" w:cs="Arial"/>
          <w:sz w:val="22"/>
          <w:szCs w:val="22"/>
          <w:lang w:eastAsia="ja-JP"/>
        </w:rPr>
        <w:t>.0</w:t>
      </w:r>
      <w:r w:rsidR="00920824" w:rsidRPr="00F3731E">
        <w:rPr>
          <w:rFonts w:asciiTheme="minorHAnsi" w:hAnsiTheme="minorHAnsi" w:cs="Arial"/>
          <w:sz w:val="22"/>
          <w:szCs w:val="22"/>
          <w:lang w:eastAsia="ja-JP"/>
        </w:rPr>
        <w:t>-F20.9</w:t>
      </w:r>
      <w:r w:rsidR="00920824" w:rsidRPr="00F3731E">
        <w:rPr>
          <w:rFonts w:asciiTheme="minorHAnsi" w:hAnsiTheme="minorHAnsi" w:cs="Arial"/>
          <w:sz w:val="22"/>
          <w:szCs w:val="22"/>
        </w:rPr>
        <w:t>,</w:t>
      </w:r>
      <w:r w:rsidR="00920824" w:rsidRPr="00F3731E">
        <w:rPr>
          <w:rFonts w:asciiTheme="minorHAnsi" w:hAnsiTheme="minorHAnsi" w:cs="Arial"/>
          <w:sz w:val="22"/>
          <w:szCs w:val="22"/>
          <w:lang w:eastAsia="ja-JP"/>
        </w:rPr>
        <w:t xml:space="preserve"> F25</w:t>
      </w:r>
      <w:r w:rsidR="00920824">
        <w:rPr>
          <w:rFonts w:asciiTheme="minorHAnsi" w:hAnsiTheme="minorHAnsi" w:cs="Arial"/>
          <w:sz w:val="22"/>
          <w:szCs w:val="22"/>
          <w:lang w:eastAsia="ja-JP"/>
        </w:rPr>
        <w:t>.0</w:t>
      </w:r>
      <w:r w:rsidR="00920824" w:rsidRPr="00F3731E">
        <w:rPr>
          <w:rFonts w:asciiTheme="minorHAnsi" w:hAnsiTheme="minorHAnsi" w:cs="Arial"/>
          <w:sz w:val="22"/>
          <w:szCs w:val="22"/>
          <w:lang w:eastAsia="ja-JP"/>
        </w:rPr>
        <w:t>-F25.9, F30</w:t>
      </w:r>
      <w:r w:rsidR="00920824">
        <w:rPr>
          <w:rFonts w:asciiTheme="minorHAnsi" w:hAnsiTheme="minorHAnsi" w:cs="Arial"/>
          <w:sz w:val="22"/>
          <w:szCs w:val="22"/>
          <w:lang w:eastAsia="ja-JP"/>
        </w:rPr>
        <w:t>.0</w:t>
      </w:r>
      <w:r w:rsidR="00920824" w:rsidRPr="00F3731E">
        <w:rPr>
          <w:rFonts w:asciiTheme="minorHAnsi" w:hAnsiTheme="minorHAnsi" w:cs="Arial"/>
          <w:sz w:val="22"/>
          <w:szCs w:val="22"/>
          <w:lang w:eastAsia="ja-JP"/>
        </w:rPr>
        <w:t>-F30.9, F31</w:t>
      </w:r>
      <w:r w:rsidR="00920824">
        <w:rPr>
          <w:rFonts w:asciiTheme="minorHAnsi" w:hAnsiTheme="minorHAnsi" w:cs="Arial"/>
          <w:sz w:val="22"/>
          <w:szCs w:val="22"/>
          <w:lang w:eastAsia="ja-JP"/>
        </w:rPr>
        <w:t>.0</w:t>
      </w:r>
      <w:r w:rsidR="00920824" w:rsidRPr="00F3731E">
        <w:rPr>
          <w:rFonts w:asciiTheme="minorHAnsi" w:hAnsiTheme="minorHAnsi" w:cs="Arial"/>
          <w:sz w:val="22"/>
          <w:szCs w:val="22"/>
          <w:lang w:eastAsia="ja-JP"/>
        </w:rPr>
        <w:t>-F31.9, F32</w:t>
      </w:r>
      <w:r w:rsidR="00920824">
        <w:rPr>
          <w:rFonts w:asciiTheme="minorHAnsi" w:hAnsiTheme="minorHAnsi" w:cs="Arial"/>
          <w:sz w:val="22"/>
          <w:szCs w:val="22"/>
          <w:lang w:eastAsia="ja-JP"/>
        </w:rPr>
        <w:t>.0</w:t>
      </w:r>
      <w:r w:rsidR="00920824" w:rsidRPr="00F3731E">
        <w:rPr>
          <w:rFonts w:asciiTheme="minorHAnsi" w:hAnsiTheme="minorHAnsi" w:cs="Arial"/>
          <w:sz w:val="22"/>
          <w:szCs w:val="22"/>
          <w:lang w:eastAsia="ja-JP"/>
        </w:rPr>
        <w:t>-F32.9, F33</w:t>
      </w:r>
      <w:r w:rsidR="00920824">
        <w:rPr>
          <w:rFonts w:asciiTheme="minorHAnsi" w:hAnsiTheme="minorHAnsi" w:cs="Arial"/>
          <w:sz w:val="22"/>
          <w:szCs w:val="22"/>
          <w:lang w:eastAsia="ja-JP"/>
        </w:rPr>
        <w:t>.0</w:t>
      </w:r>
      <w:r w:rsidR="00920824" w:rsidRPr="00F3731E">
        <w:rPr>
          <w:rFonts w:asciiTheme="minorHAnsi" w:hAnsiTheme="minorHAnsi" w:cs="Arial"/>
          <w:sz w:val="22"/>
          <w:szCs w:val="22"/>
          <w:lang w:eastAsia="ja-JP"/>
        </w:rPr>
        <w:t xml:space="preserve">-F33.9, </w:t>
      </w:r>
      <w:r w:rsidR="00920824" w:rsidRPr="00F3731E">
        <w:rPr>
          <w:rFonts w:asciiTheme="minorHAnsi" w:hAnsiTheme="minorHAnsi" w:cs="Arial"/>
          <w:sz w:val="22"/>
          <w:szCs w:val="22"/>
        </w:rPr>
        <w:t>F28, F29, F34.8, F34.9, or F39</w:t>
      </w:r>
      <w:r w:rsidRPr="004A5E16">
        <w:rPr>
          <w:rFonts w:asciiTheme="minorHAnsi" w:hAnsiTheme="minorHAnsi" w:cstheme="minorHAnsi"/>
          <w:sz w:val="22"/>
          <w:szCs w:val="22"/>
        </w:rPr>
        <w:t xml:space="preserve">), </w:t>
      </w:r>
      <w:r w:rsidRPr="004A5E16">
        <w:rPr>
          <w:rStyle w:val="Strong"/>
          <w:rFonts w:asciiTheme="minorHAnsi" w:hAnsiTheme="minorHAnsi" w:cstheme="minorHAnsi"/>
          <w:i/>
          <w:sz w:val="22"/>
          <w:szCs w:val="22"/>
        </w:rPr>
        <w:t>and</w:t>
      </w:r>
      <w:r w:rsidRPr="004A5E16">
        <w:rPr>
          <w:rFonts w:asciiTheme="minorHAnsi" w:hAnsiTheme="minorHAnsi" w:cstheme="minorHAnsi"/>
          <w:sz w:val="22"/>
          <w:szCs w:val="22"/>
        </w:rPr>
        <w:t xml:space="preserve"> at least one substance abuse diagnosis (</w:t>
      </w:r>
      <w:r w:rsidR="00920824">
        <w:rPr>
          <w:rFonts w:asciiTheme="minorHAnsi" w:hAnsiTheme="minorHAnsi" w:cstheme="minorHAnsi"/>
          <w:sz w:val="22"/>
          <w:szCs w:val="22"/>
        </w:rPr>
        <w:t xml:space="preserve">ICD-10 </w:t>
      </w:r>
      <w:r w:rsidR="00920824" w:rsidRPr="00F3731E">
        <w:rPr>
          <w:rFonts w:asciiTheme="minorHAnsi" w:hAnsiTheme="minorHAnsi" w:cs="Arial"/>
          <w:sz w:val="22"/>
          <w:szCs w:val="22"/>
          <w:lang w:eastAsia="ja-JP"/>
        </w:rPr>
        <w:t>F10.2</w:t>
      </w:r>
      <w:r w:rsidR="00114FC3">
        <w:rPr>
          <w:rFonts w:asciiTheme="minorHAnsi" w:hAnsiTheme="minorHAnsi" w:cs="Arial"/>
          <w:sz w:val="22"/>
          <w:szCs w:val="22"/>
          <w:lang w:eastAsia="ja-JP"/>
        </w:rPr>
        <w:t>0</w:t>
      </w:r>
      <w:r w:rsidR="00920824" w:rsidRPr="00F3731E">
        <w:rPr>
          <w:rFonts w:asciiTheme="minorHAnsi" w:hAnsiTheme="minorHAnsi" w:cs="Arial"/>
          <w:sz w:val="22"/>
          <w:szCs w:val="22"/>
          <w:lang w:eastAsia="ja-JP"/>
        </w:rPr>
        <w:t>-F10.29, F11.2</w:t>
      </w:r>
      <w:r w:rsidR="00114FC3">
        <w:rPr>
          <w:rFonts w:asciiTheme="minorHAnsi" w:hAnsiTheme="minorHAnsi" w:cs="Arial"/>
          <w:sz w:val="22"/>
          <w:szCs w:val="22"/>
          <w:lang w:eastAsia="ja-JP"/>
        </w:rPr>
        <w:t>0</w:t>
      </w:r>
      <w:r w:rsidR="00920824" w:rsidRPr="00F3731E">
        <w:rPr>
          <w:rFonts w:asciiTheme="minorHAnsi" w:hAnsiTheme="minorHAnsi" w:cs="Arial"/>
          <w:sz w:val="22"/>
          <w:szCs w:val="22"/>
          <w:lang w:eastAsia="ja-JP"/>
        </w:rPr>
        <w:t>-F11.29, F12.2</w:t>
      </w:r>
      <w:r w:rsidR="00114FC3">
        <w:rPr>
          <w:rFonts w:asciiTheme="minorHAnsi" w:hAnsiTheme="minorHAnsi" w:cs="Arial"/>
          <w:sz w:val="22"/>
          <w:szCs w:val="22"/>
          <w:lang w:eastAsia="ja-JP"/>
        </w:rPr>
        <w:t>0</w:t>
      </w:r>
      <w:r w:rsidR="00920824" w:rsidRPr="00F3731E">
        <w:rPr>
          <w:rFonts w:asciiTheme="minorHAnsi" w:hAnsiTheme="minorHAnsi" w:cs="Arial"/>
          <w:sz w:val="22"/>
          <w:szCs w:val="22"/>
          <w:lang w:eastAsia="ja-JP"/>
        </w:rPr>
        <w:t>-F12.29, F13.2</w:t>
      </w:r>
      <w:r w:rsidR="00114FC3">
        <w:rPr>
          <w:rFonts w:asciiTheme="minorHAnsi" w:hAnsiTheme="minorHAnsi" w:cs="Arial"/>
          <w:sz w:val="22"/>
          <w:szCs w:val="22"/>
          <w:lang w:eastAsia="ja-JP"/>
        </w:rPr>
        <w:t>0</w:t>
      </w:r>
      <w:r w:rsidR="00920824" w:rsidRPr="00F3731E">
        <w:rPr>
          <w:rFonts w:asciiTheme="minorHAnsi" w:hAnsiTheme="minorHAnsi" w:cs="Arial"/>
          <w:sz w:val="22"/>
          <w:szCs w:val="22"/>
          <w:lang w:eastAsia="ja-JP"/>
        </w:rPr>
        <w:t>-F13.29, F14.2</w:t>
      </w:r>
      <w:r w:rsidR="00114FC3">
        <w:rPr>
          <w:rFonts w:asciiTheme="minorHAnsi" w:hAnsiTheme="minorHAnsi" w:cs="Arial"/>
          <w:sz w:val="22"/>
          <w:szCs w:val="22"/>
          <w:lang w:eastAsia="ja-JP"/>
        </w:rPr>
        <w:t>0</w:t>
      </w:r>
      <w:r w:rsidR="00920824" w:rsidRPr="00F3731E">
        <w:rPr>
          <w:rFonts w:asciiTheme="minorHAnsi" w:hAnsiTheme="minorHAnsi" w:cs="Arial"/>
          <w:sz w:val="22"/>
          <w:szCs w:val="22"/>
          <w:lang w:eastAsia="ja-JP"/>
        </w:rPr>
        <w:t>-F14.29, F15.2</w:t>
      </w:r>
      <w:r w:rsidR="00114FC3">
        <w:rPr>
          <w:rFonts w:asciiTheme="minorHAnsi" w:hAnsiTheme="minorHAnsi" w:cs="Arial"/>
          <w:sz w:val="22"/>
          <w:szCs w:val="22"/>
          <w:lang w:eastAsia="ja-JP"/>
        </w:rPr>
        <w:t>0</w:t>
      </w:r>
      <w:r w:rsidR="00920824" w:rsidRPr="00F3731E">
        <w:rPr>
          <w:rFonts w:asciiTheme="minorHAnsi" w:hAnsiTheme="minorHAnsi" w:cs="Arial"/>
          <w:sz w:val="22"/>
          <w:szCs w:val="22"/>
          <w:lang w:eastAsia="ja-JP"/>
        </w:rPr>
        <w:t>-F15.29, F16.2</w:t>
      </w:r>
      <w:r w:rsidR="00114FC3">
        <w:rPr>
          <w:rFonts w:asciiTheme="minorHAnsi" w:hAnsiTheme="minorHAnsi" w:cs="Arial"/>
          <w:sz w:val="22"/>
          <w:szCs w:val="22"/>
          <w:lang w:eastAsia="ja-JP"/>
        </w:rPr>
        <w:t>0</w:t>
      </w:r>
      <w:r w:rsidR="00920824" w:rsidRPr="00F3731E">
        <w:rPr>
          <w:rFonts w:asciiTheme="minorHAnsi" w:hAnsiTheme="minorHAnsi" w:cs="Arial"/>
          <w:sz w:val="22"/>
          <w:szCs w:val="22"/>
          <w:lang w:eastAsia="ja-JP"/>
        </w:rPr>
        <w:t>-F16.29, F18.2</w:t>
      </w:r>
      <w:r w:rsidR="00114FC3">
        <w:rPr>
          <w:rFonts w:asciiTheme="minorHAnsi" w:hAnsiTheme="minorHAnsi" w:cs="Arial"/>
          <w:sz w:val="22"/>
          <w:szCs w:val="22"/>
          <w:lang w:eastAsia="ja-JP"/>
        </w:rPr>
        <w:t>0</w:t>
      </w:r>
      <w:r w:rsidR="00920824" w:rsidRPr="00F3731E">
        <w:rPr>
          <w:rFonts w:asciiTheme="minorHAnsi" w:hAnsiTheme="minorHAnsi" w:cs="Arial"/>
          <w:sz w:val="22"/>
          <w:szCs w:val="22"/>
          <w:lang w:eastAsia="ja-JP"/>
        </w:rPr>
        <w:t>-F18.29, or F19.2</w:t>
      </w:r>
      <w:r w:rsidR="00114FC3">
        <w:rPr>
          <w:rFonts w:asciiTheme="minorHAnsi" w:hAnsiTheme="minorHAnsi" w:cs="Arial"/>
          <w:sz w:val="22"/>
          <w:szCs w:val="22"/>
          <w:lang w:eastAsia="ja-JP"/>
        </w:rPr>
        <w:t>0</w:t>
      </w:r>
      <w:r w:rsidR="00920824" w:rsidRPr="00F3731E">
        <w:rPr>
          <w:rFonts w:asciiTheme="minorHAnsi" w:hAnsiTheme="minorHAnsi" w:cs="Arial"/>
          <w:sz w:val="22"/>
          <w:szCs w:val="22"/>
          <w:lang w:eastAsia="ja-JP"/>
        </w:rPr>
        <w:t>-F19.29</w:t>
      </w:r>
      <w:r w:rsidRPr="004A5E16">
        <w:rPr>
          <w:rFonts w:asciiTheme="minorHAnsi" w:hAnsiTheme="minorHAnsi" w:cstheme="minorHAnsi"/>
          <w:sz w:val="22"/>
          <w:szCs w:val="22"/>
        </w:rPr>
        <w:t>). Any individual that meets the overall C2 criteria, but does not meet the C2B criteria, would be classified as C2A.</w:t>
      </w:r>
    </w:p>
    <w:p w14:paraId="42BD545E" w14:textId="77777777" w:rsidR="00D03E16" w:rsidRPr="004A5E16" w:rsidRDefault="00D03E16" w:rsidP="00D03E16">
      <w:pPr>
        <w:rPr>
          <w:rFonts w:asciiTheme="minorHAnsi" w:hAnsiTheme="minorHAnsi" w:cstheme="minorHAnsi"/>
          <w:sz w:val="22"/>
          <w:szCs w:val="22"/>
        </w:rPr>
      </w:pPr>
    </w:p>
    <w:p w14:paraId="745A6FDD" w14:textId="77777777" w:rsidR="00D03E16" w:rsidRPr="003C413A" w:rsidRDefault="00D03E16" w:rsidP="00D03E16">
      <w:pPr>
        <w:rPr>
          <w:rFonts w:asciiTheme="minorHAnsi" w:hAnsiTheme="minorHAnsi"/>
          <w:b/>
          <w:sz w:val="22"/>
          <w:szCs w:val="22"/>
        </w:rPr>
      </w:pPr>
      <w:r w:rsidRPr="00E5258F">
        <w:rPr>
          <w:rFonts w:asciiTheme="minorHAnsi" w:hAnsiTheme="minorHAnsi"/>
          <w:b/>
          <w:sz w:val="22"/>
          <w:szCs w:val="22"/>
        </w:rPr>
        <w:t>C3 Rating Category Split</w:t>
      </w:r>
    </w:p>
    <w:p w14:paraId="4C8269B2" w14:textId="77777777" w:rsidR="00D03E16" w:rsidRPr="003C413A" w:rsidRDefault="00D03E16" w:rsidP="00D03E16">
      <w:pPr>
        <w:rPr>
          <w:rFonts w:asciiTheme="minorHAnsi" w:hAnsiTheme="minorHAnsi"/>
          <w:sz w:val="22"/>
          <w:szCs w:val="22"/>
        </w:rPr>
      </w:pPr>
      <w:r w:rsidRPr="003C413A">
        <w:rPr>
          <w:rFonts w:asciiTheme="minorHAnsi" w:hAnsiTheme="minorHAnsi"/>
          <w:sz w:val="22"/>
          <w:szCs w:val="22"/>
        </w:rPr>
        <w:t>In order to further mitigate risk of adverse risk selection to One Care plans, MassHealth will further refine the C3 RC, classifying enrollees into:</w:t>
      </w:r>
    </w:p>
    <w:p w14:paraId="421DA79B" w14:textId="77777777" w:rsidR="00D03E16" w:rsidRPr="00272452" w:rsidRDefault="00D03E16" w:rsidP="00D03E16">
      <w:pPr>
        <w:rPr>
          <w:rFonts w:asciiTheme="minorHAnsi" w:hAnsiTheme="minorHAnsi" w:cstheme="minorHAnsi"/>
          <w:sz w:val="22"/>
          <w:szCs w:val="22"/>
        </w:rPr>
      </w:pPr>
    </w:p>
    <w:p w14:paraId="06B3CC44" w14:textId="77777777" w:rsidR="00D03E16" w:rsidRPr="00272452" w:rsidRDefault="00D03E16" w:rsidP="00D03E16">
      <w:pPr>
        <w:numPr>
          <w:ilvl w:val="0"/>
          <w:numId w:val="7"/>
        </w:numPr>
        <w:rPr>
          <w:rFonts w:asciiTheme="minorHAnsi" w:hAnsiTheme="minorHAnsi" w:cstheme="minorHAnsi"/>
          <w:sz w:val="22"/>
          <w:szCs w:val="22"/>
        </w:rPr>
      </w:pPr>
      <w:r w:rsidRPr="00272452">
        <w:rPr>
          <w:rFonts w:asciiTheme="minorHAnsi" w:hAnsiTheme="minorHAnsi" w:cstheme="minorHAnsi"/>
          <w:sz w:val="22"/>
          <w:szCs w:val="22"/>
        </w:rPr>
        <w:t>C3A: Community Tier 3 – High Community Need</w:t>
      </w:r>
    </w:p>
    <w:p w14:paraId="3AAFEFD8" w14:textId="77777777" w:rsidR="00D03E16" w:rsidRPr="004A5E16" w:rsidRDefault="00D03E16" w:rsidP="00D03E16">
      <w:pPr>
        <w:numPr>
          <w:ilvl w:val="0"/>
          <w:numId w:val="7"/>
        </w:numPr>
        <w:rPr>
          <w:rFonts w:asciiTheme="minorHAnsi" w:hAnsiTheme="minorHAnsi" w:cstheme="minorHAnsi"/>
          <w:sz w:val="22"/>
          <w:szCs w:val="22"/>
        </w:rPr>
      </w:pPr>
      <w:r w:rsidRPr="004A5E16">
        <w:rPr>
          <w:rFonts w:asciiTheme="minorHAnsi" w:hAnsiTheme="minorHAnsi" w:cstheme="minorHAnsi"/>
          <w:sz w:val="22"/>
          <w:szCs w:val="22"/>
        </w:rPr>
        <w:t>C3B: Community Tier 3 – Very High Community Need</w:t>
      </w:r>
    </w:p>
    <w:p w14:paraId="0A911294" w14:textId="77777777" w:rsidR="00D03E16" w:rsidRPr="004A5E16" w:rsidRDefault="00D03E16" w:rsidP="00D03E16">
      <w:pPr>
        <w:ind w:left="1080"/>
        <w:rPr>
          <w:rFonts w:asciiTheme="minorHAnsi" w:hAnsiTheme="minorHAnsi" w:cstheme="minorHAnsi"/>
          <w:sz w:val="22"/>
          <w:szCs w:val="22"/>
        </w:rPr>
      </w:pPr>
    </w:p>
    <w:p w14:paraId="7A827AD3" w14:textId="2EC119E4" w:rsidR="00D03E16" w:rsidRPr="004A5E16" w:rsidRDefault="00D03E16" w:rsidP="00D03E16">
      <w:pPr>
        <w:rPr>
          <w:rFonts w:asciiTheme="minorHAnsi" w:hAnsiTheme="minorHAnsi" w:cstheme="minorHAnsi"/>
          <w:sz w:val="22"/>
          <w:szCs w:val="22"/>
        </w:rPr>
      </w:pPr>
      <w:r w:rsidRPr="004A5E16">
        <w:rPr>
          <w:rFonts w:asciiTheme="minorHAnsi" w:hAnsiTheme="minorHAnsi" w:cstheme="minorHAnsi"/>
          <w:sz w:val="22"/>
          <w:szCs w:val="22"/>
        </w:rPr>
        <w:t>The C3B rating category includes all the requirements of the 2013 C3-High Community Needs rating category, but also includes criteria related to specific diagnoses.  The C3B rating category will include individuals with a diagnosis of Quadriplegia (ICD-</w:t>
      </w:r>
      <w:r w:rsidR="00920824" w:rsidRPr="0045417C">
        <w:rPr>
          <w:rFonts w:asciiTheme="minorHAnsi" w:hAnsiTheme="minorHAnsi" w:cstheme="minorHAnsi"/>
          <w:sz w:val="22"/>
          <w:szCs w:val="22"/>
        </w:rPr>
        <w:t xml:space="preserve">10 </w:t>
      </w:r>
      <w:r w:rsidR="00920824" w:rsidRPr="00F3731E">
        <w:rPr>
          <w:rFonts w:asciiTheme="minorHAnsi" w:hAnsiTheme="minorHAnsi" w:cs="Arial"/>
          <w:sz w:val="22"/>
          <w:szCs w:val="22"/>
        </w:rPr>
        <w:t>G80.0 or G82.50-G82.54</w:t>
      </w:r>
      <w:r w:rsidRPr="004A5E16">
        <w:rPr>
          <w:rFonts w:asciiTheme="minorHAnsi" w:hAnsiTheme="minorHAnsi" w:cstheme="minorHAnsi"/>
          <w:sz w:val="22"/>
          <w:szCs w:val="22"/>
        </w:rPr>
        <w:t>), ALS (ICD-</w:t>
      </w:r>
      <w:r w:rsidR="00920824" w:rsidRPr="0045417C">
        <w:rPr>
          <w:rFonts w:asciiTheme="minorHAnsi" w:hAnsiTheme="minorHAnsi" w:cstheme="minorHAnsi"/>
          <w:sz w:val="22"/>
          <w:szCs w:val="22"/>
        </w:rPr>
        <w:t xml:space="preserve">10 </w:t>
      </w:r>
      <w:r w:rsidR="00920824" w:rsidRPr="00F3731E">
        <w:rPr>
          <w:rFonts w:asciiTheme="minorHAnsi" w:hAnsiTheme="minorHAnsi" w:cs="Arial"/>
          <w:sz w:val="22"/>
          <w:szCs w:val="22"/>
        </w:rPr>
        <w:t>G12.21</w:t>
      </w:r>
      <w:r w:rsidRPr="004A5E16">
        <w:rPr>
          <w:rFonts w:asciiTheme="minorHAnsi" w:hAnsiTheme="minorHAnsi" w:cstheme="minorHAnsi"/>
          <w:sz w:val="22"/>
          <w:szCs w:val="22"/>
        </w:rPr>
        <w:t>), Muscular Dystrophy (ICD-</w:t>
      </w:r>
      <w:r w:rsidR="00920824" w:rsidRPr="0045417C">
        <w:rPr>
          <w:rFonts w:asciiTheme="minorHAnsi" w:hAnsiTheme="minorHAnsi" w:cstheme="minorHAnsi"/>
          <w:sz w:val="22"/>
          <w:szCs w:val="22"/>
        </w:rPr>
        <w:t xml:space="preserve">10 </w:t>
      </w:r>
      <w:r w:rsidR="00920824" w:rsidRPr="00F3731E">
        <w:rPr>
          <w:rFonts w:asciiTheme="minorHAnsi" w:hAnsiTheme="minorHAnsi" w:cs="Arial"/>
          <w:sz w:val="22"/>
          <w:szCs w:val="22"/>
        </w:rPr>
        <w:t>G71.0 or G71.2</w:t>
      </w:r>
      <w:r w:rsidRPr="004A5E16">
        <w:rPr>
          <w:rFonts w:asciiTheme="minorHAnsi" w:hAnsiTheme="minorHAnsi" w:cstheme="minorHAnsi"/>
          <w:sz w:val="22"/>
          <w:szCs w:val="22"/>
        </w:rPr>
        <w:t>), and/or Respirator Dependence (ICD-</w:t>
      </w:r>
      <w:r w:rsidR="00920824" w:rsidRPr="0045417C">
        <w:rPr>
          <w:rFonts w:asciiTheme="minorHAnsi" w:hAnsiTheme="minorHAnsi" w:cstheme="minorHAnsi"/>
          <w:sz w:val="22"/>
          <w:szCs w:val="22"/>
        </w:rPr>
        <w:t xml:space="preserve">10 </w:t>
      </w:r>
      <w:r w:rsidR="00920824" w:rsidRPr="00F3731E">
        <w:rPr>
          <w:rFonts w:asciiTheme="minorHAnsi" w:hAnsiTheme="minorHAnsi" w:cs="Arial"/>
          <w:sz w:val="22"/>
          <w:szCs w:val="22"/>
        </w:rPr>
        <w:t>Z99.11 or Z99.12</w:t>
      </w:r>
      <w:r w:rsidRPr="004A5E16">
        <w:rPr>
          <w:rFonts w:asciiTheme="minorHAnsi" w:hAnsiTheme="minorHAnsi" w:cstheme="minorHAnsi"/>
          <w:sz w:val="22"/>
          <w:szCs w:val="22"/>
        </w:rPr>
        <w:t>).  Any individual that meets the overall C3 criteria, but does not meet the C3B criteria, would be classified as C3A.</w:t>
      </w:r>
    </w:p>
    <w:p w14:paraId="7AAEE04B" w14:textId="77777777" w:rsidR="00D03E16" w:rsidRPr="004A5E16" w:rsidRDefault="00D03E16" w:rsidP="00D03E16">
      <w:pPr>
        <w:pStyle w:val="PlainText"/>
        <w:tabs>
          <w:tab w:val="num" w:pos="1800"/>
        </w:tabs>
        <w:rPr>
          <w:rFonts w:asciiTheme="minorHAnsi" w:hAnsiTheme="minorHAnsi" w:cstheme="minorHAnsi"/>
          <w:sz w:val="22"/>
          <w:szCs w:val="22"/>
          <w:highlight w:val="lightGray"/>
        </w:rPr>
      </w:pPr>
    </w:p>
    <w:p w14:paraId="4EE195FC" w14:textId="77777777" w:rsidR="00F76DE9" w:rsidRDefault="00F76DE9" w:rsidP="00D03E16">
      <w:pPr>
        <w:pStyle w:val="PlainText"/>
        <w:tabs>
          <w:tab w:val="num" w:pos="1800"/>
        </w:tabs>
        <w:rPr>
          <w:rFonts w:asciiTheme="minorHAnsi" w:hAnsiTheme="minorHAnsi" w:cstheme="minorHAnsi"/>
          <w:b/>
          <w:sz w:val="22"/>
          <w:szCs w:val="22"/>
        </w:rPr>
      </w:pPr>
    </w:p>
    <w:p w14:paraId="21DF8FF7" w14:textId="77777777" w:rsidR="00D03E16" w:rsidRPr="003C413A" w:rsidRDefault="00D03E16" w:rsidP="00D03E16">
      <w:pPr>
        <w:pStyle w:val="PlainText"/>
        <w:tabs>
          <w:tab w:val="num" w:pos="1800"/>
        </w:tabs>
        <w:rPr>
          <w:rFonts w:asciiTheme="minorHAnsi" w:hAnsiTheme="minorHAnsi" w:cstheme="minorHAnsi"/>
          <w:b/>
          <w:sz w:val="22"/>
          <w:szCs w:val="22"/>
        </w:rPr>
      </w:pPr>
      <w:r w:rsidRPr="003C413A">
        <w:rPr>
          <w:rFonts w:asciiTheme="minorHAnsi" w:hAnsiTheme="minorHAnsi" w:cstheme="minorHAnsi"/>
          <w:b/>
          <w:sz w:val="22"/>
          <w:szCs w:val="22"/>
        </w:rPr>
        <w:lastRenderedPageBreak/>
        <w:t>Rate Relativity Factors</w:t>
      </w:r>
    </w:p>
    <w:p w14:paraId="18A2ADCE" w14:textId="77777777" w:rsidR="00D03E16" w:rsidRPr="004A5E16" w:rsidRDefault="00D03E16" w:rsidP="00D03E16">
      <w:pPr>
        <w:pStyle w:val="PlainText"/>
        <w:tabs>
          <w:tab w:val="num" w:pos="1800"/>
        </w:tabs>
        <w:rPr>
          <w:rFonts w:asciiTheme="minorHAnsi" w:hAnsiTheme="minorHAnsi" w:cstheme="minorHAnsi"/>
          <w:b/>
          <w:sz w:val="22"/>
          <w:szCs w:val="22"/>
        </w:rPr>
      </w:pPr>
      <w:r w:rsidRPr="00272452">
        <w:rPr>
          <w:rFonts w:asciiTheme="minorHAnsi" w:hAnsiTheme="minorHAnsi" w:cstheme="minorHAnsi"/>
          <w:sz w:val="22"/>
          <w:szCs w:val="22"/>
        </w:rPr>
        <w:t>The rate relativity process used to develop the capitatio</w:t>
      </w:r>
      <w:r w:rsidRPr="004A5E16">
        <w:rPr>
          <w:rFonts w:asciiTheme="minorHAnsi" w:hAnsiTheme="minorHAnsi" w:cstheme="minorHAnsi"/>
          <w:sz w:val="22"/>
          <w:szCs w:val="22"/>
        </w:rPr>
        <w:t>n rates for the C2A/C2B and C3A/C3B rating categories can be described at a high level as:</w:t>
      </w:r>
    </w:p>
    <w:p w14:paraId="33F27EB8" w14:textId="77777777" w:rsidR="00D03E16" w:rsidRPr="004A5E16" w:rsidRDefault="00D03E16" w:rsidP="00D03E16">
      <w:pPr>
        <w:pStyle w:val="PlainText"/>
        <w:numPr>
          <w:ilvl w:val="0"/>
          <w:numId w:val="6"/>
        </w:numPr>
        <w:spacing w:after="120"/>
        <w:rPr>
          <w:rFonts w:asciiTheme="minorHAnsi" w:hAnsiTheme="minorHAnsi" w:cstheme="minorHAnsi"/>
          <w:sz w:val="22"/>
          <w:szCs w:val="22"/>
        </w:rPr>
      </w:pPr>
      <w:r w:rsidRPr="004A5E16">
        <w:rPr>
          <w:rFonts w:asciiTheme="minorHAnsi" w:hAnsiTheme="minorHAnsi" w:cstheme="minorHAnsi"/>
          <w:sz w:val="22"/>
          <w:szCs w:val="22"/>
        </w:rPr>
        <w:t>Relative total costs of C2A/C2B and C3A/C3B to the overall C2 and C3 rating categories, respectively, were developed using the base data.</w:t>
      </w:r>
    </w:p>
    <w:p w14:paraId="78F42C3C" w14:textId="77777777" w:rsidR="00D03E16" w:rsidRPr="004A5E16" w:rsidRDefault="00D03E16" w:rsidP="00D03E16">
      <w:pPr>
        <w:pStyle w:val="PlainText"/>
        <w:numPr>
          <w:ilvl w:val="0"/>
          <w:numId w:val="6"/>
        </w:numPr>
        <w:spacing w:after="120"/>
        <w:rPr>
          <w:rFonts w:asciiTheme="minorHAnsi" w:hAnsiTheme="minorHAnsi" w:cstheme="minorHAnsi"/>
          <w:sz w:val="22"/>
          <w:szCs w:val="22"/>
        </w:rPr>
      </w:pPr>
      <w:r w:rsidRPr="004A5E16">
        <w:rPr>
          <w:rFonts w:asciiTheme="minorHAnsi" w:hAnsiTheme="minorHAnsi" w:cstheme="minorHAnsi"/>
          <w:sz w:val="22"/>
          <w:szCs w:val="22"/>
        </w:rPr>
        <w:t>Projected costs for the C2 and C3 rating categories were developed by region following the same process as was used for CY 2013 rates.</w:t>
      </w:r>
    </w:p>
    <w:p w14:paraId="4A52005E" w14:textId="77777777" w:rsidR="00D03E16" w:rsidRPr="004A5E16" w:rsidRDefault="00D03E16" w:rsidP="00D03E16">
      <w:pPr>
        <w:pStyle w:val="PlainText"/>
        <w:numPr>
          <w:ilvl w:val="0"/>
          <w:numId w:val="6"/>
        </w:numPr>
        <w:spacing w:after="120"/>
        <w:rPr>
          <w:rFonts w:asciiTheme="minorHAnsi" w:hAnsiTheme="minorHAnsi" w:cstheme="minorHAnsi"/>
          <w:sz w:val="22"/>
          <w:szCs w:val="22"/>
        </w:rPr>
      </w:pPr>
      <w:r w:rsidRPr="004A5E16">
        <w:rPr>
          <w:rFonts w:asciiTheme="minorHAnsi" w:hAnsiTheme="minorHAnsi" w:cstheme="minorHAnsi"/>
          <w:sz w:val="22"/>
          <w:szCs w:val="22"/>
        </w:rPr>
        <w:t>The C2A/C2B and the C3A/C3B relativity factors were applied to the total projected medical PMPM for the C2 and C3 rating categories, respectively, to develop projected costs for the C2A/C2B and C3A/C3B rating categories.</w:t>
      </w:r>
    </w:p>
    <w:p w14:paraId="46E4F8AE" w14:textId="77777777" w:rsidR="00D03E16" w:rsidRPr="004A5E16" w:rsidRDefault="00D03E16" w:rsidP="00D03E16">
      <w:pPr>
        <w:pStyle w:val="PlainText"/>
        <w:numPr>
          <w:ilvl w:val="0"/>
          <w:numId w:val="6"/>
        </w:numPr>
        <w:spacing w:after="120"/>
        <w:rPr>
          <w:rFonts w:asciiTheme="minorHAnsi" w:hAnsiTheme="minorHAnsi" w:cstheme="minorHAnsi"/>
          <w:sz w:val="22"/>
          <w:szCs w:val="22"/>
        </w:rPr>
      </w:pPr>
      <w:r w:rsidRPr="004A5E16">
        <w:rPr>
          <w:rFonts w:asciiTheme="minorHAnsi" w:hAnsiTheme="minorHAnsi" w:cstheme="minorHAnsi"/>
          <w:sz w:val="22"/>
          <w:szCs w:val="22"/>
        </w:rPr>
        <w:t>Adjustments for administration, seasonality, savings and enrollee contribution to care were applied to produce the final capitation rates.</w:t>
      </w:r>
    </w:p>
    <w:p w14:paraId="5924FF94" w14:textId="77777777" w:rsidR="00D03E16" w:rsidRPr="004A5E16" w:rsidRDefault="00D03E16" w:rsidP="00D03E16">
      <w:pPr>
        <w:rPr>
          <w:rFonts w:asciiTheme="minorHAnsi" w:hAnsiTheme="minorHAnsi" w:cstheme="minorHAnsi"/>
          <w:sz w:val="22"/>
          <w:szCs w:val="22"/>
        </w:rPr>
      </w:pPr>
    </w:p>
    <w:p w14:paraId="7B6DBED5" w14:textId="77777777" w:rsidR="00D03E16" w:rsidRPr="004A5E16" w:rsidRDefault="00D03E16" w:rsidP="00D03E16">
      <w:pPr>
        <w:rPr>
          <w:rFonts w:asciiTheme="minorHAnsi" w:hAnsiTheme="minorHAnsi" w:cstheme="minorHAnsi"/>
          <w:sz w:val="22"/>
          <w:szCs w:val="22"/>
        </w:rPr>
      </w:pPr>
      <w:r w:rsidRPr="004A5E16">
        <w:rPr>
          <w:rFonts w:asciiTheme="minorHAnsi" w:hAnsiTheme="minorHAnsi" w:cstheme="minorHAnsi"/>
          <w:sz w:val="22"/>
          <w:szCs w:val="22"/>
        </w:rPr>
        <w:t>The C2A and C2B rate relativity factors applied to the C2 projected expenditures are:</w:t>
      </w:r>
    </w:p>
    <w:p w14:paraId="3C3EEB10" w14:textId="77777777" w:rsidR="00D03E16" w:rsidRPr="004A5E16" w:rsidRDefault="00D03E16" w:rsidP="00D03E16">
      <w:pPr>
        <w:rPr>
          <w:rFonts w:asciiTheme="minorHAnsi" w:hAnsiTheme="minorHAnsi" w:cstheme="minorHAnsi"/>
          <w:sz w:val="22"/>
          <w:szCs w:val="22"/>
        </w:rPr>
      </w:pPr>
    </w:p>
    <w:tbl>
      <w:tblPr>
        <w:tblW w:w="4050" w:type="dxa"/>
        <w:tblInd w:w="2808" w:type="dxa"/>
        <w:tblLook w:val="04A0" w:firstRow="1" w:lastRow="0" w:firstColumn="1" w:lastColumn="0" w:noHBand="0" w:noVBand="1"/>
      </w:tblPr>
      <w:tblGrid>
        <w:gridCol w:w="960"/>
        <w:gridCol w:w="960"/>
        <w:gridCol w:w="983"/>
        <w:gridCol w:w="1147"/>
      </w:tblGrid>
      <w:tr w:rsidR="00D03E16" w:rsidRPr="004A5E16" w14:paraId="4A904B16" w14:textId="77777777" w:rsidTr="00FE0D82">
        <w:trPr>
          <w:trHeight w:val="315"/>
        </w:trPr>
        <w:tc>
          <w:tcPr>
            <w:tcW w:w="96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54CC9E0D" w14:textId="77777777" w:rsidR="00D03E16" w:rsidRPr="004A5E16" w:rsidRDefault="00D03E16" w:rsidP="00FE0D82">
            <w:pPr>
              <w:rPr>
                <w:rFonts w:asciiTheme="minorHAnsi" w:hAnsiTheme="minorHAnsi" w:cstheme="minorHAnsi"/>
                <w:color w:val="000000"/>
                <w:sz w:val="22"/>
                <w:szCs w:val="22"/>
              </w:rPr>
            </w:pPr>
            <w:r w:rsidRPr="004A5E16">
              <w:rPr>
                <w:rFonts w:asciiTheme="minorHAnsi" w:hAnsiTheme="minorHAnsi" w:cstheme="minorHAnsi"/>
                <w:color w:val="000000"/>
                <w:sz w:val="22"/>
                <w:szCs w:val="22"/>
              </w:rPr>
              <w:t> </w:t>
            </w:r>
          </w:p>
        </w:tc>
        <w:tc>
          <w:tcPr>
            <w:tcW w:w="960" w:type="dxa"/>
            <w:tcBorders>
              <w:top w:val="single" w:sz="8" w:space="0" w:color="auto"/>
              <w:left w:val="nil"/>
              <w:bottom w:val="single" w:sz="4" w:space="0" w:color="auto"/>
              <w:right w:val="single" w:sz="4" w:space="0" w:color="auto"/>
            </w:tcBorders>
            <w:shd w:val="clear" w:color="auto" w:fill="auto"/>
            <w:noWrap/>
            <w:vAlign w:val="bottom"/>
            <w:hideMark/>
          </w:tcPr>
          <w:p w14:paraId="48D83F60" w14:textId="77777777" w:rsidR="00D03E16" w:rsidRPr="004A5E16" w:rsidRDefault="00D03E16" w:rsidP="00FE0D82">
            <w:pPr>
              <w:rPr>
                <w:rFonts w:asciiTheme="minorHAnsi" w:hAnsiTheme="minorHAnsi" w:cstheme="minorHAnsi"/>
                <w:color w:val="000000"/>
                <w:sz w:val="22"/>
                <w:szCs w:val="22"/>
              </w:rPr>
            </w:pPr>
            <w:r w:rsidRPr="004A5E16">
              <w:rPr>
                <w:rFonts w:asciiTheme="minorHAnsi" w:hAnsiTheme="minorHAnsi" w:cstheme="minorHAnsi"/>
                <w:color w:val="000000"/>
                <w:sz w:val="22"/>
                <w:szCs w:val="22"/>
              </w:rPr>
              <w:t>Eastern</w:t>
            </w:r>
          </w:p>
        </w:tc>
        <w:tc>
          <w:tcPr>
            <w:tcW w:w="983" w:type="dxa"/>
            <w:tcBorders>
              <w:top w:val="single" w:sz="8" w:space="0" w:color="auto"/>
              <w:left w:val="nil"/>
              <w:bottom w:val="single" w:sz="4" w:space="0" w:color="auto"/>
              <w:right w:val="single" w:sz="4" w:space="0" w:color="auto"/>
            </w:tcBorders>
            <w:shd w:val="clear" w:color="auto" w:fill="auto"/>
            <w:noWrap/>
            <w:vAlign w:val="bottom"/>
            <w:hideMark/>
          </w:tcPr>
          <w:p w14:paraId="2B0419DF" w14:textId="77777777" w:rsidR="00D03E16" w:rsidRPr="004A5E16" w:rsidRDefault="00D03E16" w:rsidP="00FE0D82">
            <w:pPr>
              <w:rPr>
                <w:rFonts w:asciiTheme="minorHAnsi" w:hAnsiTheme="minorHAnsi" w:cstheme="minorHAnsi"/>
                <w:color w:val="000000"/>
                <w:sz w:val="22"/>
                <w:szCs w:val="22"/>
              </w:rPr>
            </w:pPr>
            <w:r w:rsidRPr="004A5E16">
              <w:rPr>
                <w:rFonts w:asciiTheme="minorHAnsi" w:hAnsiTheme="minorHAnsi" w:cstheme="minorHAnsi"/>
                <w:color w:val="000000"/>
                <w:sz w:val="22"/>
                <w:szCs w:val="22"/>
              </w:rPr>
              <w:t>Western</w:t>
            </w:r>
          </w:p>
        </w:tc>
        <w:tc>
          <w:tcPr>
            <w:tcW w:w="1147" w:type="dxa"/>
            <w:tcBorders>
              <w:top w:val="single" w:sz="8" w:space="0" w:color="auto"/>
              <w:left w:val="nil"/>
              <w:bottom w:val="single" w:sz="4" w:space="0" w:color="auto"/>
              <w:right w:val="single" w:sz="8" w:space="0" w:color="auto"/>
            </w:tcBorders>
            <w:shd w:val="clear" w:color="auto" w:fill="auto"/>
            <w:noWrap/>
            <w:vAlign w:val="bottom"/>
            <w:hideMark/>
          </w:tcPr>
          <w:p w14:paraId="57614B3D" w14:textId="77777777" w:rsidR="00D03E16" w:rsidRPr="004A5E16" w:rsidRDefault="00D03E16" w:rsidP="00FE0D82">
            <w:pPr>
              <w:rPr>
                <w:rFonts w:asciiTheme="minorHAnsi" w:hAnsiTheme="minorHAnsi" w:cstheme="minorHAnsi"/>
                <w:color w:val="000000"/>
                <w:sz w:val="22"/>
                <w:szCs w:val="22"/>
              </w:rPr>
            </w:pPr>
            <w:r w:rsidRPr="004A5E16">
              <w:rPr>
                <w:rFonts w:asciiTheme="minorHAnsi" w:hAnsiTheme="minorHAnsi" w:cstheme="minorHAnsi"/>
                <w:color w:val="000000"/>
                <w:sz w:val="22"/>
                <w:szCs w:val="22"/>
              </w:rPr>
              <w:t>The Cape</w:t>
            </w:r>
          </w:p>
        </w:tc>
      </w:tr>
      <w:tr w:rsidR="00D03E16" w:rsidRPr="004A5E16" w14:paraId="72C9906A" w14:textId="77777777" w:rsidTr="00FE0D82">
        <w:trPr>
          <w:trHeight w:val="315"/>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1C9D625C" w14:textId="77777777" w:rsidR="00D03E16" w:rsidRPr="004A5E16" w:rsidRDefault="00D03E16" w:rsidP="00FE0D82">
            <w:pPr>
              <w:rPr>
                <w:rFonts w:asciiTheme="minorHAnsi" w:hAnsiTheme="minorHAnsi" w:cstheme="minorHAnsi"/>
                <w:color w:val="000000"/>
                <w:sz w:val="22"/>
                <w:szCs w:val="22"/>
              </w:rPr>
            </w:pPr>
            <w:r w:rsidRPr="004A5E16">
              <w:rPr>
                <w:rFonts w:asciiTheme="minorHAnsi" w:hAnsiTheme="minorHAnsi" w:cstheme="minorHAnsi"/>
                <w:color w:val="000000"/>
                <w:sz w:val="22"/>
                <w:szCs w:val="22"/>
              </w:rPr>
              <w:t>C2A</w:t>
            </w:r>
          </w:p>
        </w:tc>
        <w:tc>
          <w:tcPr>
            <w:tcW w:w="960" w:type="dxa"/>
            <w:tcBorders>
              <w:top w:val="nil"/>
              <w:left w:val="nil"/>
              <w:bottom w:val="single" w:sz="4" w:space="0" w:color="auto"/>
              <w:right w:val="single" w:sz="4" w:space="0" w:color="auto"/>
            </w:tcBorders>
            <w:shd w:val="clear" w:color="auto" w:fill="auto"/>
            <w:noWrap/>
            <w:vAlign w:val="center"/>
          </w:tcPr>
          <w:p w14:paraId="5CD33551" w14:textId="6C9F09FB" w:rsidR="00D03E16" w:rsidRPr="004A5E16" w:rsidRDefault="00D03E16" w:rsidP="00D03E16">
            <w:pPr>
              <w:jc w:val="right"/>
              <w:rPr>
                <w:rFonts w:asciiTheme="minorHAnsi" w:hAnsiTheme="minorHAnsi" w:cstheme="minorHAnsi"/>
                <w:sz w:val="22"/>
                <w:szCs w:val="22"/>
              </w:rPr>
            </w:pPr>
            <w:r w:rsidRPr="004A5E16">
              <w:rPr>
                <w:rFonts w:asciiTheme="minorHAnsi" w:hAnsiTheme="minorHAnsi" w:cstheme="minorHAnsi"/>
                <w:sz w:val="22"/>
                <w:szCs w:val="22"/>
              </w:rPr>
              <w:t>-</w:t>
            </w:r>
            <w:r>
              <w:rPr>
                <w:rFonts w:asciiTheme="minorHAnsi" w:hAnsiTheme="minorHAnsi" w:cstheme="minorHAnsi"/>
                <w:sz w:val="22"/>
                <w:szCs w:val="22"/>
              </w:rPr>
              <w:t>10.3</w:t>
            </w:r>
            <w:r w:rsidRPr="004A5E16">
              <w:rPr>
                <w:rFonts w:asciiTheme="minorHAnsi" w:hAnsiTheme="minorHAnsi" w:cstheme="minorHAnsi"/>
                <w:sz w:val="22"/>
                <w:szCs w:val="22"/>
              </w:rPr>
              <w:t>%</w:t>
            </w:r>
          </w:p>
        </w:tc>
        <w:tc>
          <w:tcPr>
            <w:tcW w:w="983" w:type="dxa"/>
            <w:tcBorders>
              <w:top w:val="nil"/>
              <w:left w:val="nil"/>
              <w:bottom w:val="single" w:sz="4" w:space="0" w:color="auto"/>
              <w:right w:val="single" w:sz="4" w:space="0" w:color="auto"/>
            </w:tcBorders>
            <w:shd w:val="clear" w:color="auto" w:fill="auto"/>
            <w:noWrap/>
            <w:vAlign w:val="center"/>
          </w:tcPr>
          <w:p w14:paraId="2DB152B9" w14:textId="67899625" w:rsidR="00D03E16" w:rsidRPr="004A5E16" w:rsidRDefault="00D03E16" w:rsidP="00D03E16">
            <w:pPr>
              <w:jc w:val="right"/>
              <w:rPr>
                <w:rFonts w:asciiTheme="minorHAnsi" w:hAnsiTheme="minorHAnsi" w:cstheme="minorHAnsi"/>
                <w:sz w:val="22"/>
                <w:szCs w:val="22"/>
              </w:rPr>
            </w:pPr>
            <w:r w:rsidRPr="004A5E16">
              <w:rPr>
                <w:rFonts w:asciiTheme="minorHAnsi" w:hAnsiTheme="minorHAnsi" w:cstheme="minorHAnsi"/>
                <w:sz w:val="22"/>
                <w:szCs w:val="22"/>
              </w:rPr>
              <w:t>-</w:t>
            </w:r>
            <w:r>
              <w:rPr>
                <w:rFonts w:asciiTheme="minorHAnsi" w:hAnsiTheme="minorHAnsi" w:cstheme="minorHAnsi"/>
                <w:sz w:val="22"/>
                <w:szCs w:val="22"/>
              </w:rPr>
              <w:t>10.1</w:t>
            </w:r>
            <w:r w:rsidRPr="004A5E16">
              <w:rPr>
                <w:rFonts w:asciiTheme="minorHAnsi" w:hAnsiTheme="minorHAnsi" w:cstheme="minorHAnsi"/>
                <w:sz w:val="22"/>
                <w:szCs w:val="22"/>
              </w:rPr>
              <w:t>%</w:t>
            </w:r>
          </w:p>
        </w:tc>
        <w:tc>
          <w:tcPr>
            <w:tcW w:w="1147" w:type="dxa"/>
            <w:tcBorders>
              <w:top w:val="nil"/>
              <w:left w:val="nil"/>
              <w:bottom w:val="single" w:sz="4" w:space="0" w:color="auto"/>
              <w:right w:val="single" w:sz="8" w:space="0" w:color="auto"/>
            </w:tcBorders>
            <w:shd w:val="clear" w:color="auto" w:fill="auto"/>
            <w:noWrap/>
            <w:vAlign w:val="center"/>
          </w:tcPr>
          <w:p w14:paraId="06BF4513" w14:textId="755AE962" w:rsidR="00D03E16" w:rsidRPr="004A5E16" w:rsidRDefault="00D03E16" w:rsidP="00D03E16">
            <w:pPr>
              <w:jc w:val="right"/>
              <w:rPr>
                <w:rFonts w:asciiTheme="minorHAnsi" w:hAnsiTheme="minorHAnsi" w:cstheme="minorHAnsi"/>
                <w:sz w:val="22"/>
                <w:szCs w:val="22"/>
              </w:rPr>
            </w:pPr>
            <w:r w:rsidRPr="004A5E16">
              <w:rPr>
                <w:rFonts w:asciiTheme="minorHAnsi" w:hAnsiTheme="minorHAnsi" w:cstheme="minorHAnsi"/>
                <w:sz w:val="22"/>
                <w:szCs w:val="22"/>
              </w:rPr>
              <w:t>-</w:t>
            </w:r>
            <w:r>
              <w:rPr>
                <w:rFonts w:asciiTheme="minorHAnsi" w:hAnsiTheme="minorHAnsi" w:cstheme="minorHAnsi"/>
                <w:sz w:val="22"/>
                <w:szCs w:val="22"/>
              </w:rPr>
              <w:t>7.1</w:t>
            </w:r>
            <w:r w:rsidRPr="004A5E16">
              <w:rPr>
                <w:rFonts w:asciiTheme="minorHAnsi" w:hAnsiTheme="minorHAnsi" w:cstheme="minorHAnsi"/>
                <w:sz w:val="22"/>
                <w:szCs w:val="22"/>
              </w:rPr>
              <w:t>%</w:t>
            </w:r>
          </w:p>
        </w:tc>
      </w:tr>
      <w:tr w:rsidR="00D03E16" w:rsidRPr="004A5E16" w14:paraId="60B4FD31" w14:textId="77777777" w:rsidTr="00FE0D82">
        <w:trPr>
          <w:trHeight w:val="315"/>
        </w:trPr>
        <w:tc>
          <w:tcPr>
            <w:tcW w:w="960" w:type="dxa"/>
            <w:tcBorders>
              <w:top w:val="nil"/>
              <w:left w:val="single" w:sz="8" w:space="0" w:color="auto"/>
              <w:bottom w:val="single" w:sz="8" w:space="0" w:color="auto"/>
              <w:right w:val="single" w:sz="4" w:space="0" w:color="auto"/>
            </w:tcBorders>
            <w:shd w:val="clear" w:color="auto" w:fill="auto"/>
            <w:noWrap/>
            <w:vAlign w:val="bottom"/>
            <w:hideMark/>
          </w:tcPr>
          <w:p w14:paraId="39B61A49" w14:textId="77777777" w:rsidR="00D03E16" w:rsidRPr="004A5E16" w:rsidRDefault="00D03E16" w:rsidP="00FE0D82">
            <w:pPr>
              <w:rPr>
                <w:rFonts w:asciiTheme="minorHAnsi" w:hAnsiTheme="minorHAnsi" w:cstheme="minorHAnsi"/>
                <w:color w:val="000000"/>
                <w:sz w:val="22"/>
                <w:szCs w:val="22"/>
              </w:rPr>
            </w:pPr>
            <w:r w:rsidRPr="004A5E16">
              <w:rPr>
                <w:rFonts w:asciiTheme="minorHAnsi" w:hAnsiTheme="minorHAnsi" w:cstheme="minorHAnsi"/>
                <w:color w:val="000000"/>
                <w:sz w:val="22"/>
                <w:szCs w:val="22"/>
              </w:rPr>
              <w:t>C2B</w:t>
            </w:r>
          </w:p>
        </w:tc>
        <w:tc>
          <w:tcPr>
            <w:tcW w:w="960" w:type="dxa"/>
            <w:tcBorders>
              <w:top w:val="nil"/>
              <w:left w:val="nil"/>
              <w:bottom w:val="single" w:sz="8" w:space="0" w:color="auto"/>
              <w:right w:val="single" w:sz="4" w:space="0" w:color="auto"/>
            </w:tcBorders>
            <w:shd w:val="clear" w:color="auto" w:fill="auto"/>
            <w:noWrap/>
            <w:vAlign w:val="center"/>
          </w:tcPr>
          <w:p w14:paraId="1A1B2C07" w14:textId="2A71CAF6" w:rsidR="00D03E16" w:rsidRPr="004A5E16" w:rsidRDefault="00D03E16" w:rsidP="00FE0D82">
            <w:pPr>
              <w:jc w:val="right"/>
              <w:rPr>
                <w:rFonts w:asciiTheme="minorHAnsi" w:hAnsiTheme="minorHAnsi" w:cstheme="minorHAnsi"/>
                <w:sz w:val="22"/>
                <w:szCs w:val="22"/>
              </w:rPr>
            </w:pPr>
            <w:r>
              <w:rPr>
                <w:rFonts w:asciiTheme="minorHAnsi" w:hAnsiTheme="minorHAnsi" w:cstheme="minorHAnsi"/>
                <w:sz w:val="22"/>
                <w:szCs w:val="22"/>
              </w:rPr>
              <w:t>43.0</w:t>
            </w:r>
            <w:r w:rsidRPr="004A5E16">
              <w:rPr>
                <w:rFonts w:asciiTheme="minorHAnsi" w:hAnsiTheme="minorHAnsi" w:cstheme="minorHAnsi"/>
                <w:sz w:val="22"/>
                <w:szCs w:val="22"/>
              </w:rPr>
              <w:t>%</w:t>
            </w:r>
          </w:p>
        </w:tc>
        <w:tc>
          <w:tcPr>
            <w:tcW w:w="983" w:type="dxa"/>
            <w:tcBorders>
              <w:top w:val="nil"/>
              <w:left w:val="nil"/>
              <w:bottom w:val="single" w:sz="8" w:space="0" w:color="auto"/>
              <w:right w:val="single" w:sz="4" w:space="0" w:color="auto"/>
            </w:tcBorders>
            <w:shd w:val="clear" w:color="auto" w:fill="auto"/>
            <w:noWrap/>
            <w:vAlign w:val="center"/>
          </w:tcPr>
          <w:p w14:paraId="1F74C34A" w14:textId="64BA269C" w:rsidR="00D03E16" w:rsidRPr="004A5E16" w:rsidRDefault="00D03E16" w:rsidP="00FE0D82">
            <w:pPr>
              <w:jc w:val="right"/>
              <w:rPr>
                <w:rFonts w:asciiTheme="minorHAnsi" w:hAnsiTheme="minorHAnsi" w:cstheme="minorHAnsi"/>
                <w:sz w:val="22"/>
                <w:szCs w:val="22"/>
              </w:rPr>
            </w:pPr>
            <w:r>
              <w:rPr>
                <w:rFonts w:asciiTheme="minorHAnsi" w:hAnsiTheme="minorHAnsi" w:cstheme="minorHAnsi"/>
                <w:sz w:val="22"/>
                <w:szCs w:val="22"/>
              </w:rPr>
              <w:t>43.3</w:t>
            </w:r>
            <w:r w:rsidRPr="004A5E16">
              <w:rPr>
                <w:rFonts w:asciiTheme="minorHAnsi" w:hAnsiTheme="minorHAnsi" w:cstheme="minorHAnsi"/>
                <w:sz w:val="22"/>
                <w:szCs w:val="22"/>
              </w:rPr>
              <w:t>%</w:t>
            </w:r>
          </w:p>
        </w:tc>
        <w:tc>
          <w:tcPr>
            <w:tcW w:w="1147" w:type="dxa"/>
            <w:tcBorders>
              <w:top w:val="nil"/>
              <w:left w:val="nil"/>
              <w:bottom w:val="single" w:sz="8" w:space="0" w:color="auto"/>
              <w:right w:val="single" w:sz="8" w:space="0" w:color="auto"/>
            </w:tcBorders>
            <w:shd w:val="clear" w:color="auto" w:fill="auto"/>
            <w:noWrap/>
            <w:vAlign w:val="center"/>
          </w:tcPr>
          <w:p w14:paraId="5D74B0F1" w14:textId="3A850870" w:rsidR="00D03E16" w:rsidRPr="004A5E16" w:rsidRDefault="00D03E16" w:rsidP="00FE0D82">
            <w:pPr>
              <w:jc w:val="right"/>
              <w:rPr>
                <w:rFonts w:asciiTheme="minorHAnsi" w:hAnsiTheme="minorHAnsi" w:cstheme="minorHAnsi"/>
                <w:sz w:val="22"/>
                <w:szCs w:val="22"/>
              </w:rPr>
            </w:pPr>
            <w:r>
              <w:rPr>
                <w:rFonts w:asciiTheme="minorHAnsi" w:hAnsiTheme="minorHAnsi" w:cstheme="minorHAnsi"/>
                <w:sz w:val="22"/>
                <w:szCs w:val="22"/>
              </w:rPr>
              <w:t>48.1</w:t>
            </w:r>
            <w:r w:rsidRPr="004A5E16">
              <w:rPr>
                <w:rFonts w:asciiTheme="minorHAnsi" w:hAnsiTheme="minorHAnsi" w:cstheme="minorHAnsi"/>
                <w:sz w:val="22"/>
                <w:szCs w:val="22"/>
              </w:rPr>
              <w:t>%</w:t>
            </w:r>
          </w:p>
        </w:tc>
      </w:tr>
    </w:tbl>
    <w:p w14:paraId="1A62335E" w14:textId="77777777" w:rsidR="00D03E16" w:rsidRPr="004A5E16" w:rsidRDefault="00D03E16" w:rsidP="00D03E16">
      <w:pPr>
        <w:rPr>
          <w:rFonts w:asciiTheme="minorHAnsi" w:hAnsiTheme="minorHAnsi" w:cstheme="minorHAnsi"/>
          <w:sz w:val="22"/>
          <w:szCs w:val="22"/>
        </w:rPr>
      </w:pPr>
    </w:p>
    <w:p w14:paraId="44596C93" w14:textId="77777777" w:rsidR="00D03E16" w:rsidRPr="004A5E16" w:rsidRDefault="00D03E16" w:rsidP="00D03E16">
      <w:pPr>
        <w:rPr>
          <w:rFonts w:asciiTheme="minorHAnsi" w:hAnsiTheme="minorHAnsi" w:cstheme="minorHAnsi"/>
          <w:sz w:val="22"/>
          <w:szCs w:val="22"/>
        </w:rPr>
      </w:pPr>
      <w:r w:rsidRPr="004A5E16">
        <w:rPr>
          <w:rFonts w:asciiTheme="minorHAnsi" w:hAnsiTheme="minorHAnsi" w:cstheme="minorHAnsi"/>
          <w:sz w:val="22"/>
          <w:szCs w:val="22"/>
        </w:rPr>
        <w:t>The C3A and C3B rate relativity factors applied to the C3 projected expenditures are:</w:t>
      </w:r>
    </w:p>
    <w:p w14:paraId="35A70B8F" w14:textId="77777777" w:rsidR="00D03E16" w:rsidRPr="004A5E16" w:rsidRDefault="00D03E16" w:rsidP="00D03E16">
      <w:pPr>
        <w:rPr>
          <w:rFonts w:asciiTheme="minorHAnsi" w:hAnsiTheme="minorHAnsi" w:cstheme="minorHAnsi"/>
          <w:sz w:val="22"/>
          <w:szCs w:val="22"/>
        </w:rPr>
      </w:pPr>
    </w:p>
    <w:tbl>
      <w:tblPr>
        <w:tblW w:w="4050" w:type="dxa"/>
        <w:tblInd w:w="2808" w:type="dxa"/>
        <w:tblLook w:val="04A0" w:firstRow="1" w:lastRow="0" w:firstColumn="1" w:lastColumn="0" w:noHBand="0" w:noVBand="1"/>
      </w:tblPr>
      <w:tblGrid>
        <w:gridCol w:w="960"/>
        <w:gridCol w:w="960"/>
        <w:gridCol w:w="983"/>
        <w:gridCol w:w="1147"/>
      </w:tblGrid>
      <w:tr w:rsidR="00D03E16" w:rsidRPr="004A5E16" w14:paraId="2269E17C" w14:textId="77777777" w:rsidTr="00FE0D82">
        <w:trPr>
          <w:trHeight w:val="315"/>
        </w:trPr>
        <w:tc>
          <w:tcPr>
            <w:tcW w:w="96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647343B7" w14:textId="77777777" w:rsidR="00D03E16" w:rsidRPr="004A5E16" w:rsidRDefault="00D03E16" w:rsidP="00FE0D82">
            <w:pPr>
              <w:rPr>
                <w:rFonts w:asciiTheme="minorHAnsi" w:hAnsiTheme="minorHAnsi" w:cstheme="minorHAnsi"/>
                <w:color w:val="000000"/>
                <w:sz w:val="22"/>
                <w:szCs w:val="22"/>
              </w:rPr>
            </w:pPr>
            <w:r w:rsidRPr="004A5E16">
              <w:rPr>
                <w:rFonts w:asciiTheme="minorHAnsi" w:hAnsiTheme="minorHAnsi" w:cstheme="minorHAnsi"/>
                <w:color w:val="000000"/>
                <w:sz w:val="22"/>
                <w:szCs w:val="22"/>
              </w:rPr>
              <w:t> </w:t>
            </w:r>
          </w:p>
        </w:tc>
        <w:tc>
          <w:tcPr>
            <w:tcW w:w="960" w:type="dxa"/>
            <w:tcBorders>
              <w:top w:val="single" w:sz="8" w:space="0" w:color="auto"/>
              <w:left w:val="nil"/>
              <w:bottom w:val="single" w:sz="4" w:space="0" w:color="auto"/>
              <w:right w:val="single" w:sz="4" w:space="0" w:color="auto"/>
            </w:tcBorders>
            <w:shd w:val="clear" w:color="auto" w:fill="auto"/>
            <w:noWrap/>
            <w:vAlign w:val="bottom"/>
            <w:hideMark/>
          </w:tcPr>
          <w:p w14:paraId="34F9AA5C" w14:textId="77777777" w:rsidR="00D03E16" w:rsidRPr="004A5E16" w:rsidRDefault="00D03E16" w:rsidP="00FE0D82">
            <w:pPr>
              <w:rPr>
                <w:rFonts w:asciiTheme="minorHAnsi" w:hAnsiTheme="minorHAnsi" w:cstheme="minorHAnsi"/>
                <w:color w:val="000000"/>
                <w:sz w:val="22"/>
                <w:szCs w:val="22"/>
              </w:rPr>
            </w:pPr>
            <w:r w:rsidRPr="004A5E16">
              <w:rPr>
                <w:rFonts w:asciiTheme="minorHAnsi" w:hAnsiTheme="minorHAnsi" w:cstheme="minorHAnsi"/>
                <w:color w:val="000000"/>
                <w:sz w:val="22"/>
                <w:szCs w:val="22"/>
              </w:rPr>
              <w:t>Eastern</w:t>
            </w:r>
          </w:p>
        </w:tc>
        <w:tc>
          <w:tcPr>
            <w:tcW w:w="983" w:type="dxa"/>
            <w:tcBorders>
              <w:top w:val="single" w:sz="8" w:space="0" w:color="auto"/>
              <w:left w:val="nil"/>
              <w:bottom w:val="single" w:sz="4" w:space="0" w:color="auto"/>
              <w:right w:val="single" w:sz="4" w:space="0" w:color="auto"/>
            </w:tcBorders>
            <w:shd w:val="clear" w:color="auto" w:fill="auto"/>
            <w:noWrap/>
            <w:vAlign w:val="bottom"/>
            <w:hideMark/>
          </w:tcPr>
          <w:p w14:paraId="69094DF5" w14:textId="77777777" w:rsidR="00D03E16" w:rsidRPr="004A5E16" w:rsidRDefault="00D03E16" w:rsidP="00FE0D82">
            <w:pPr>
              <w:rPr>
                <w:rFonts w:asciiTheme="minorHAnsi" w:hAnsiTheme="minorHAnsi" w:cstheme="minorHAnsi"/>
                <w:color w:val="000000"/>
                <w:sz w:val="22"/>
                <w:szCs w:val="22"/>
              </w:rPr>
            </w:pPr>
            <w:r w:rsidRPr="004A5E16">
              <w:rPr>
                <w:rFonts w:asciiTheme="minorHAnsi" w:hAnsiTheme="minorHAnsi" w:cstheme="minorHAnsi"/>
                <w:color w:val="000000"/>
                <w:sz w:val="22"/>
                <w:szCs w:val="22"/>
              </w:rPr>
              <w:t>Western</w:t>
            </w:r>
          </w:p>
        </w:tc>
        <w:tc>
          <w:tcPr>
            <w:tcW w:w="1147" w:type="dxa"/>
            <w:tcBorders>
              <w:top w:val="single" w:sz="8" w:space="0" w:color="auto"/>
              <w:left w:val="nil"/>
              <w:bottom w:val="single" w:sz="4" w:space="0" w:color="auto"/>
              <w:right w:val="single" w:sz="8" w:space="0" w:color="auto"/>
            </w:tcBorders>
            <w:shd w:val="clear" w:color="auto" w:fill="auto"/>
            <w:noWrap/>
            <w:vAlign w:val="bottom"/>
            <w:hideMark/>
          </w:tcPr>
          <w:p w14:paraId="2500953C" w14:textId="77777777" w:rsidR="00D03E16" w:rsidRPr="004A5E16" w:rsidRDefault="00D03E16" w:rsidP="00FE0D82">
            <w:pPr>
              <w:rPr>
                <w:rFonts w:asciiTheme="minorHAnsi" w:hAnsiTheme="minorHAnsi" w:cstheme="minorHAnsi"/>
                <w:color w:val="000000"/>
                <w:sz w:val="22"/>
                <w:szCs w:val="22"/>
              </w:rPr>
            </w:pPr>
            <w:r w:rsidRPr="004A5E16">
              <w:rPr>
                <w:rFonts w:asciiTheme="minorHAnsi" w:hAnsiTheme="minorHAnsi" w:cstheme="minorHAnsi"/>
                <w:color w:val="000000"/>
                <w:sz w:val="22"/>
                <w:szCs w:val="22"/>
              </w:rPr>
              <w:t>The Cape</w:t>
            </w:r>
          </w:p>
        </w:tc>
      </w:tr>
      <w:tr w:rsidR="00D03E16" w:rsidRPr="004A5E16" w14:paraId="0A6A15D2" w14:textId="77777777" w:rsidTr="00FE0D82">
        <w:trPr>
          <w:trHeight w:val="315"/>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52FC1ED9" w14:textId="77777777" w:rsidR="00D03E16" w:rsidRPr="004A5E16" w:rsidRDefault="00D03E16" w:rsidP="00FE0D82">
            <w:pPr>
              <w:rPr>
                <w:rFonts w:asciiTheme="minorHAnsi" w:hAnsiTheme="minorHAnsi" w:cstheme="minorHAnsi"/>
                <w:color w:val="000000"/>
                <w:sz w:val="22"/>
                <w:szCs w:val="22"/>
              </w:rPr>
            </w:pPr>
            <w:r w:rsidRPr="004A5E16">
              <w:rPr>
                <w:rFonts w:asciiTheme="minorHAnsi" w:hAnsiTheme="minorHAnsi" w:cstheme="minorHAnsi"/>
                <w:color w:val="000000"/>
                <w:sz w:val="22"/>
                <w:szCs w:val="22"/>
              </w:rPr>
              <w:t>C3A</w:t>
            </w:r>
          </w:p>
        </w:tc>
        <w:tc>
          <w:tcPr>
            <w:tcW w:w="960" w:type="dxa"/>
            <w:tcBorders>
              <w:top w:val="nil"/>
              <w:left w:val="nil"/>
              <w:bottom w:val="single" w:sz="4" w:space="0" w:color="auto"/>
              <w:right w:val="single" w:sz="4" w:space="0" w:color="auto"/>
            </w:tcBorders>
            <w:shd w:val="clear" w:color="auto" w:fill="auto"/>
            <w:noWrap/>
            <w:vAlign w:val="center"/>
          </w:tcPr>
          <w:p w14:paraId="2D384BA4" w14:textId="2B7A96AA" w:rsidR="00D03E16" w:rsidRPr="004A5E16" w:rsidRDefault="00D03E16" w:rsidP="00D03E16">
            <w:pPr>
              <w:jc w:val="right"/>
              <w:rPr>
                <w:rFonts w:asciiTheme="minorHAnsi" w:hAnsiTheme="minorHAnsi" w:cstheme="minorHAnsi"/>
                <w:sz w:val="22"/>
                <w:szCs w:val="22"/>
              </w:rPr>
            </w:pPr>
            <w:r w:rsidRPr="004A5E16">
              <w:rPr>
                <w:rFonts w:asciiTheme="minorHAnsi" w:hAnsiTheme="minorHAnsi" w:cstheme="minorHAnsi"/>
                <w:sz w:val="22"/>
                <w:szCs w:val="22"/>
              </w:rPr>
              <w:t>-</w:t>
            </w:r>
            <w:r>
              <w:rPr>
                <w:rFonts w:asciiTheme="minorHAnsi" w:hAnsiTheme="minorHAnsi" w:cstheme="minorHAnsi"/>
                <w:sz w:val="22"/>
                <w:szCs w:val="22"/>
              </w:rPr>
              <w:t>3.9</w:t>
            </w:r>
            <w:r w:rsidRPr="004A5E16">
              <w:rPr>
                <w:rFonts w:asciiTheme="minorHAnsi" w:hAnsiTheme="minorHAnsi" w:cstheme="minorHAnsi"/>
                <w:sz w:val="22"/>
                <w:szCs w:val="22"/>
              </w:rPr>
              <w:t>%</w:t>
            </w:r>
          </w:p>
        </w:tc>
        <w:tc>
          <w:tcPr>
            <w:tcW w:w="983" w:type="dxa"/>
            <w:tcBorders>
              <w:top w:val="nil"/>
              <w:left w:val="nil"/>
              <w:bottom w:val="single" w:sz="4" w:space="0" w:color="auto"/>
              <w:right w:val="single" w:sz="4" w:space="0" w:color="auto"/>
            </w:tcBorders>
            <w:shd w:val="clear" w:color="auto" w:fill="auto"/>
            <w:noWrap/>
            <w:vAlign w:val="center"/>
          </w:tcPr>
          <w:p w14:paraId="63BAA021" w14:textId="33D049BE" w:rsidR="00D03E16" w:rsidRPr="004A5E16" w:rsidRDefault="00D03E16" w:rsidP="00D03E16">
            <w:pPr>
              <w:jc w:val="right"/>
              <w:rPr>
                <w:rFonts w:asciiTheme="minorHAnsi" w:hAnsiTheme="minorHAnsi" w:cstheme="minorHAnsi"/>
                <w:sz w:val="22"/>
                <w:szCs w:val="22"/>
              </w:rPr>
            </w:pPr>
            <w:r w:rsidRPr="004A5E16">
              <w:rPr>
                <w:rFonts w:asciiTheme="minorHAnsi" w:hAnsiTheme="minorHAnsi" w:cstheme="minorHAnsi"/>
                <w:sz w:val="22"/>
                <w:szCs w:val="22"/>
              </w:rPr>
              <w:t>-</w:t>
            </w:r>
            <w:r>
              <w:rPr>
                <w:rFonts w:asciiTheme="minorHAnsi" w:hAnsiTheme="minorHAnsi" w:cstheme="minorHAnsi"/>
                <w:sz w:val="22"/>
                <w:szCs w:val="22"/>
              </w:rPr>
              <w:t>0.9</w:t>
            </w:r>
            <w:r w:rsidRPr="004A5E16">
              <w:rPr>
                <w:rFonts w:asciiTheme="minorHAnsi" w:hAnsiTheme="minorHAnsi" w:cstheme="minorHAnsi"/>
                <w:sz w:val="22"/>
                <w:szCs w:val="22"/>
              </w:rPr>
              <w:t>%</w:t>
            </w:r>
          </w:p>
        </w:tc>
        <w:tc>
          <w:tcPr>
            <w:tcW w:w="1147" w:type="dxa"/>
            <w:tcBorders>
              <w:top w:val="nil"/>
              <w:left w:val="nil"/>
              <w:bottom w:val="single" w:sz="4" w:space="0" w:color="auto"/>
              <w:right w:val="single" w:sz="8" w:space="0" w:color="auto"/>
            </w:tcBorders>
            <w:shd w:val="clear" w:color="auto" w:fill="auto"/>
            <w:noWrap/>
            <w:vAlign w:val="center"/>
          </w:tcPr>
          <w:p w14:paraId="099DEBC2" w14:textId="03CE6D5D" w:rsidR="00D03E16" w:rsidRPr="004A5E16" w:rsidRDefault="00D03E16" w:rsidP="00D03E16">
            <w:pPr>
              <w:jc w:val="right"/>
              <w:rPr>
                <w:rFonts w:asciiTheme="minorHAnsi" w:hAnsiTheme="minorHAnsi" w:cstheme="minorHAnsi"/>
                <w:sz w:val="22"/>
                <w:szCs w:val="22"/>
              </w:rPr>
            </w:pPr>
            <w:r w:rsidRPr="004A5E16">
              <w:rPr>
                <w:rFonts w:asciiTheme="minorHAnsi" w:hAnsiTheme="minorHAnsi" w:cstheme="minorHAnsi"/>
                <w:sz w:val="22"/>
                <w:szCs w:val="22"/>
              </w:rPr>
              <w:t>-</w:t>
            </w:r>
            <w:r>
              <w:rPr>
                <w:rFonts w:asciiTheme="minorHAnsi" w:hAnsiTheme="minorHAnsi" w:cstheme="minorHAnsi"/>
                <w:sz w:val="22"/>
                <w:szCs w:val="22"/>
              </w:rPr>
              <w:t>3</w:t>
            </w:r>
            <w:r w:rsidRPr="004A5E16">
              <w:rPr>
                <w:rFonts w:asciiTheme="minorHAnsi" w:hAnsiTheme="minorHAnsi" w:cstheme="minorHAnsi"/>
                <w:sz w:val="22"/>
                <w:szCs w:val="22"/>
              </w:rPr>
              <w:t>.4%</w:t>
            </w:r>
          </w:p>
        </w:tc>
      </w:tr>
      <w:tr w:rsidR="00D03E16" w:rsidRPr="004A5E16" w14:paraId="65EA8FCB" w14:textId="77777777" w:rsidTr="00FE0D82">
        <w:trPr>
          <w:trHeight w:val="315"/>
        </w:trPr>
        <w:tc>
          <w:tcPr>
            <w:tcW w:w="960" w:type="dxa"/>
            <w:tcBorders>
              <w:top w:val="nil"/>
              <w:left w:val="single" w:sz="8" w:space="0" w:color="auto"/>
              <w:bottom w:val="single" w:sz="8" w:space="0" w:color="auto"/>
              <w:right w:val="single" w:sz="4" w:space="0" w:color="auto"/>
            </w:tcBorders>
            <w:shd w:val="clear" w:color="auto" w:fill="auto"/>
            <w:noWrap/>
            <w:vAlign w:val="bottom"/>
            <w:hideMark/>
          </w:tcPr>
          <w:p w14:paraId="22D3D070" w14:textId="77777777" w:rsidR="00D03E16" w:rsidRPr="004A5E16" w:rsidRDefault="00D03E16" w:rsidP="00FE0D82">
            <w:pPr>
              <w:rPr>
                <w:rFonts w:asciiTheme="minorHAnsi" w:hAnsiTheme="minorHAnsi" w:cstheme="minorHAnsi"/>
                <w:color w:val="000000"/>
                <w:sz w:val="22"/>
                <w:szCs w:val="22"/>
              </w:rPr>
            </w:pPr>
            <w:r w:rsidRPr="004A5E16">
              <w:rPr>
                <w:rFonts w:asciiTheme="minorHAnsi" w:hAnsiTheme="minorHAnsi" w:cstheme="minorHAnsi"/>
                <w:color w:val="000000"/>
                <w:sz w:val="22"/>
                <w:szCs w:val="22"/>
              </w:rPr>
              <w:t>C3B</w:t>
            </w:r>
          </w:p>
        </w:tc>
        <w:tc>
          <w:tcPr>
            <w:tcW w:w="960" w:type="dxa"/>
            <w:tcBorders>
              <w:top w:val="nil"/>
              <w:left w:val="nil"/>
              <w:bottom w:val="single" w:sz="8" w:space="0" w:color="auto"/>
              <w:right w:val="single" w:sz="4" w:space="0" w:color="auto"/>
            </w:tcBorders>
            <w:shd w:val="clear" w:color="auto" w:fill="auto"/>
            <w:noWrap/>
            <w:vAlign w:val="center"/>
          </w:tcPr>
          <w:p w14:paraId="32F0268A" w14:textId="17D7ACF9" w:rsidR="00D03E16" w:rsidRPr="004A5E16" w:rsidRDefault="00D03E16" w:rsidP="00D03E16">
            <w:pPr>
              <w:jc w:val="right"/>
              <w:rPr>
                <w:rFonts w:asciiTheme="minorHAnsi" w:hAnsiTheme="minorHAnsi" w:cstheme="minorHAnsi"/>
                <w:sz w:val="22"/>
                <w:szCs w:val="22"/>
              </w:rPr>
            </w:pPr>
            <w:r>
              <w:rPr>
                <w:rFonts w:asciiTheme="minorHAnsi" w:hAnsiTheme="minorHAnsi" w:cstheme="minorHAnsi"/>
                <w:sz w:val="22"/>
                <w:szCs w:val="22"/>
              </w:rPr>
              <w:t>73.3</w:t>
            </w:r>
            <w:r w:rsidRPr="004A5E16">
              <w:rPr>
                <w:rFonts w:asciiTheme="minorHAnsi" w:hAnsiTheme="minorHAnsi" w:cstheme="minorHAnsi"/>
                <w:sz w:val="22"/>
                <w:szCs w:val="22"/>
              </w:rPr>
              <w:t>%</w:t>
            </w:r>
          </w:p>
        </w:tc>
        <w:tc>
          <w:tcPr>
            <w:tcW w:w="983" w:type="dxa"/>
            <w:tcBorders>
              <w:top w:val="nil"/>
              <w:left w:val="nil"/>
              <w:bottom w:val="single" w:sz="8" w:space="0" w:color="auto"/>
              <w:right w:val="single" w:sz="4" w:space="0" w:color="auto"/>
            </w:tcBorders>
            <w:shd w:val="clear" w:color="auto" w:fill="auto"/>
            <w:noWrap/>
            <w:vAlign w:val="center"/>
          </w:tcPr>
          <w:p w14:paraId="42034B68" w14:textId="320E03BE" w:rsidR="00D03E16" w:rsidRPr="004A5E16" w:rsidRDefault="00D03E16" w:rsidP="00FE0D82">
            <w:pPr>
              <w:jc w:val="right"/>
              <w:rPr>
                <w:rFonts w:asciiTheme="minorHAnsi" w:hAnsiTheme="minorHAnsi" w:cstheme="minorHAnsi"/>
                <w:sz w:val="22"/>
                <w:szCs w:val="22"/>
              </w:rPr>
            </w:pPr>
            <w:r>
              <w:rPr>
                <w:rFonts w:asciiTheme="minorHAnsi" w:hAnsiTheme="minorHAnsi" w:cstheme="minorHAnsi"/>
                <w:sz w:val="22"/>
                <w:szCs w:val="22"/>
              </w:rPr>
              <w:t>78.8</w:t>
            </w:r>
            <w:r w:rsidRPr="004A5E16">
              <w:rPr>
                <w:rFonts w:asciiTheme="minorHAnsi" w:hAnsiTheme="minorHAnsi" w:cstheme="minorHAnsi"/>
                <w:sz w:val="22"/>
                <w:szCs w:val="22"/>
              </w:rPr>
              <w:t>%</w:t>
            </w:r>
          </w:p>
        </w:tc>
        <w:tc>
          <w:tcPr>
            <w:tcW w:w="1147" w:type="dxa"/>
            <w:tcBorders>
              <w:top w:val="nil"/>
              <w:left w:val="nil"/>
              <w:bottom w:val="single" w:sz="8" w:space="0" w:color="auto"/>
              <w:right w:val="single" w:sz="8" w:space="0" w:color="auto"/>
            </w:tcBorders>
            <w:shd w:val="clear" w:color="auto" w:fill="auto"/>
            <w:noWrap/>
            <w:vAlign w:val="center"/>
          </w:tcPr>
          <w:p w14:paraId="1370B55E" w14:textId="7D4C3830" w:rsidR="00D03E16" w:rsidRPr="004A5E16" w:rsidRDefault="00D03E16" w:rsidP="00FE0D82">
            <w:pPr>
              <w:jc w:val="right"/>
              <w:rPr>
                <w:rFonts w:asciiTheme="minorHAnsi" w:hAnsiTheme="minorHAnsi" w:cstheme="minorHAnsi"/>
                <w:sz w:val="22"/>
                <w:szCs w:val="22"/>
              </w:rPr>
            </w:pPr>
            <w:r>
              <w:rPr>
                <w:rFonts w:asciiTheme="minorHAnsi" w:hAnsiTheme="minorHAnsi" w:cstheme="minorHAnsi"/>
                <w:sz w:val="22"/>
                <w:szCs w:val="22"/>
              </w:rPr>
              <w:t>74.3</w:t>
            </w:r>
            <w:r w:rsidRPr="004A5E16">
              <w:rPr>
                <w:rFonts w:asciiTheme="minorHAnsi" w:hAnsiTheme="minorHAnsi" w:cstheme="minorHAnsi"/>
                <w:sz w:val="22"/>
                <w:szCs w:val="22"/>
              </w:rPr>
              <w:t>%</w:t>
            </w:r>
          </w:p>
        </w:tc>
      </w:tr>
    </w:tbl>
    <w:p w14:paraId="729B44DF" w14:textId="77777777" w:rsidR="00D03E16" w:rsidRPr="004A5E16" w:rsidRDefault="00D03E16" w:rsidP="00D03E16">
      <w:pPr>
        <w:rPr>
          <w:rFonts w:asciiTheme="minorHAnsi" w:hAnsiTheme="minorHAnsi" w:cstheme="minorHAnsi"/>
          <w:sz w:val="22"/>
          <w:szCs w:val="22"/>
          <w:highlight w:val="lightGray"/>
        </w:rPr>
      </w:pPr>
    </w:p>
    <w:p w14:paraId="49AE0EF4" w14:textId="77777777" w:rsidR="00D03E16" w:rsidRPr="004A5E16" w:rsidRDefault="00D03E16" w:rsidP="00D03E16">
      <w:pPr>
        <w:rPr>
          <w:rFonts w:asciiTheme="minorHAnsi" w:hAnsiTheme="minorHAnsi" w:cstheme="minorHAnsi"/>
          <w:sz w:val="22"/>
          <w:szCs w:val="22"/>
          <w:highlight w:val="lightGray"/>
        </w:rPr>
      </w:pPr>
    </w:p>
    <w:p w14:paraId="0B85573A" w14:textId="77777777" w:rsidR="00FE0D82" w:rsidRPr="003C413A" w:rsidRDefault="00FE0D82" w:rsidP="00FE0D82">
      <w:pPr>
        <w:rPr>
          <w:rFonts w:asciiTheme="minorHAnsi" w:hAnsiTheme="minorHAnsi" w:cstheme="minorHAnsi"/>
          <w:sz w:val="22"/>
          <w:szCs w:val="22"/>
          <w:u w:val="single"/>
        </w:rPr>
      </w:pPr>
      <w:r w:rsidRPr="003C413A">
        <w:rPr>
          <w:rFonts w:asciiTheme="minorHAnsi" w:hAnsiTheme="minorHAnsi" w:cstheme="minorHAnsi"/>
          <w:b/>
          <w:i/>
          <w:sz w:val="22"/>
          <w:szCs w:val="22"/>
        </w:rPr>
        <w:t>Category of Service Mapping:</w:t>
      </w:r>
    </w:p>
    <w:p w14:paraId="15701188" w14:textId="77777777" w:rsidR="00FE0D82" w:rsidRPr="004A5E16" w:rsidRDefault="00FE0D82" w:rsidP="00FE0D82">
      <w:pPr>
        <w:rPr>
          <w:rFonts w:asciiTheme="minorHAnsi" w:hAnsiTheme="minorHAnsi" w:cstheme="minorHAnsi"/>
          <w:sz w:val="22"/>
          <w:szCs w:val="22"/>
        </w:rPr>
      </w:pPr>
      <w:r w:rsidRPr="00272452">
        <w:rPr>
          <w:rFonts w:asciiTheme="minorHAnsi" w:hAnsiTheme="minorHAnsi" w:cstheme="minorHAnsi"/>
          <w:sz w:val="22"/>
          <w:szCs w:val="22"/>
        </w:rPr>
        <w:t xml:space="preserve">The following is a category of service mapping between the services reflected in the MassHealth </w:t>
      </w:r>
      <w:r w:rsidRPr="004A5E16">
        <w:rPr>
          <w:rFonts w:asciiTheme="minorHAnsi" w:hAnsiTheme="minorHAnsi" w:cstheme="minorHAnsi"/>
          <w:sz w:val="22"/>
          <w:szCs w:val="22"/>
        </w:rPr>
        <w:t>base data and the service categories used in the rate development process. Descriptions of the MassHealth detailed categories of service can be found in Section 3 of the MassHealth Information Sharing Package, “Base Data Detail.”</w:t>
      </w:r>
    </w:p>
    <w:p w14:paraId="075D507F" w14:textId="77777777" w:rsidR="00FE0D82" w:rsidRPr="004A5E16" w:rsidRDefault="00FE0D82" w:rsidP="00FE0D82">
      <w:pPr>
        <w:rPr>
          <w:rFonts w:asciiTheme="minorHAnsi" w:hAnsiTheme="minorHAnsi" w:cstheme="minorHAnsi"/>
          <w:sz w:val="22"/>
          <w:szCs w:val="22"/>
        </w:rPr>
      </w:pPr>
    </w:p>
    <w:p w14:paraId="21E5D38F" w14:textId="77777777" w:rsidR="00FE0D82" w:rsidRPr="004A5E16" w:rsidRDefault="00FE0D82" w:rsidP="00FE0D82">
      <w:pPr>
        <w:spacing w:line="360" w:lineRule="auto"/>
        <w:rPr>
          <w:rFonts w:asciiTheme="minorHAnsi" w:hAnsiTheme="minorHAnsi" w:cstheme="minorHAnsi"/>
          <w:sz w:val="22"/>
          <w:szCs w:val="22"/>
        </w:rPr>
      </w:pPr>
      <w:r w:rsidRPr="004A5E16">
        <w:rPr>
          <w:rFonts w:asciiTheme="minorHAnsi" w:hAnsiTheme="minorHAnsi" w:cstheme="minorHAnsi"/>
          <w:sz w:val="22"/>
          <w:szCs w:val="22"/>
        </w:rPr>
        <w:t>Medicaid Claims:</w:t>
      </w:r>
    </w:p>
    <w:tbl>
      <w:tblPr>
        <w:tblW w:w="6360" w:type="dxa"/>
        <w:jc w:val="center"/>
        <w:tblLook w:val="0000" w:firstRow="0" w:lastRow="0" w:firstColumn="0" w:lastColumn="0" w:noHBand="0" w:noVBand="0"/>
      </w:tblPr>
      <w:tblGrid>
        <w:gridCol w:w="2500"/>
        <w:gridCol w:w="3860"/>
      </w:tblGrid>
      <w:tr w:rsidR="00FE0D82" w:rsidRPr="004A5E16" w14:paraId="12BD132A" w14:textId="77777777" w:rsidTr="00FE0D82">
        <w:trPr>
          <w:trHeight w:val="493"/>
          <w:jc w:val="center"/>
        </w:trPr>
        <w:tc>
          <w:tcPr>
            <w:tcW w:w="2500" w:type="dxa"/>
            <w:tcBorders>
              <w:top w:val="single" w:sz="8" w:space="0" w:color="auto"/>
              <w:left w:val="single" w:sz="8" w:space="0" w:color="auto"/>
              <w:bottom w:val="single" w:sz="8" w:space="0" w:color="auto"/>
              <w:right w:val="single" w:sz="4" w:space="0" w:color="auto"/>
            </w:tcBorders>
            <w:shd w:val="clear" w:color="auto" w:fill="auto"/>
            <w:vAlign w:val="bottom"/>
          </w:tcPr>
          <w:p w14:paraId="08F1CA01" w14:textId="77777777" w:rsidR="00FE0D82" w:rsidRPr="004A5E16" w:rsidRDefault="00FE0D82" w:rsidP="00FE0D82">
            <w:pPr>
              <w:jc w:val="center"/>
              <w:rPr>
                <w:rFonts w:asciiTheme="minorHAnsi" w:hAnsiTheme="minorHAnsi" w:cstheme="minorHAnsi"/>
                <w:b/>
                <w:bCs/>
                <w:sz w:val="22"/>
                <w:szCs w:val="22"/>
              </w:rPr>
            </w:pPr>
            <w:r w:rsidRPr="004A5E16">
              <w:rPr>
                <w:rFonts w:asciiTheme="minorHAnsi" w:hAnsiTheme="minorHAnsi" w:cstheme="minorHAnsi"/>
                <w:b/>
                <w:bCs/>
                <w:sz w:val="22"/>
                <w:szCs w:val="22"/>
              </w:rPr>
              <w:t>Rate Development Category of Service</w:t>
            </w:r>
          </w:p>
        </w:tc>
        <w:tc>
          <w:tcPr>
            <w:tcW w:w="3860" w:type="dxa"/>
            <w:tcBorders>
              <w:top w:val="single" w:sz="8" w:space="0" w:color="auto"/>
              <w:left w:val="nil"/>
              <w:bottom w:val="single" w:sz="8" w:space="0" w:color="auto"/>
              <w:right w:val="single" w:sz="8" w:space="0" w:color="auto"/>
            </w:tcBorders>
            <w:shd w:val="clear" w:color="auto" w:fill="auto"/>
            <w:vAlign w:val="bottom"/>
          </w:tcPr>
          <w:p w14:paraId="3EDF2C8E" w14:textId="77777777" w:rsidR="00FE0D82" w:rsidRPr="004A5E16" w:rsidRDefault="00FE0D82" w:rsidP="00FE0D82">
            <w:pPr>
              <w:jc w:val="center"/>
              <w:rPr>
                <w:rFonts w:asciiTheme="minorHAnsi" w:hAnsiTheme="minorHAnsi" w:cstheme="minorHAnsi"/>
                <w:b/>
                <w:bCs/>
                <w:sz w:val="22"/>
                <w:szCs w:val="22"/>
              </w:rPr>
            </w:pPr>
            <w:r w:rsidRPr="004A5E16">
              <w:rPr>
                <w:rFonts w:asciiTheme="minorHAnsi" w:hAnsiTheme="minorHAnsi" w:cstheme="minorHAnsi"/>
                <w:b/>
                <w:bCs/>
                <w:sz w:val="22"/>
                <w:szCs w:val="22"/>
              </w:rPr>
              <w:t>MassHealth Base Data</w:t>
            </w:r>
            <w:r w:rsidRPr="004A5E16">
              <w:rPr>
                <w:rFonts w:asciiTheme="minorHAnsi" w:hAnsiTheme="minorHAnsi" w:cstheme="minorHAnsi"/>
                <w:b/>
                <w:bCs/>
                <w:sz w:val="22"/>
                <w:szCs w:val="22"/>
              </w:rPr>
              <w:br/>
              <w:t>Detailed Category of Service</w:t>
            </w:r>
          </w:p>
        </w:tc>
      </w:tr>
      <w:tr w:rsidR="00FE0D82" w:rsidRPr="004A5E16" w14:paraId="0BDC0AF4" w14:textId="77777777" w:rsidTr="00FE0D82">
        <w:trPr>
          <w:trHeight w:val="255"/>
          <w:jc w:val="center"/>
        </w:trPr>
        <w:tc>
          <w:tcPr>
            <w:tcW w:w="2500" w:type="dxa"/>
            <w:tcBorders>
              <w:top w:val="nil"/>
              <w:left w:val="single" w:sz="8" w:space="0" w:color="auto"/>
              <w:bottom w:val="single" w:sz="4" w:space="0" w:color="auto"/>
              <w:right w:val="single" w:sz="4" w:space="0" w:color="auto"/>
            </w:tcBorders>
            <w:shd w:val="clear" w:color="auto" w:fill="auto"/>
            <w:noWrap/>
            <w:vAlign w:val="bottom"/>
          </w:tcPr>
          <w:p w14:paraId="7A94E1FC" w14:textId="77777777" w:rsidR="00FE0D82" w:rsidRPr="004A5E16" w:rsidRDefault="00FE0D82" w:rsidP="00FE0D82">
            <w:pPr>
              <w:rPr>
                <w:rFonts w:asciiTheme="minorHAnsi" w:hAnsiTheme="minorHAnsi" w:cstheme="minorHAnsi"/>
                <w:sz w:val="22"/>
                <w:szCs w:val="22"/>
              </w:rPr>
            </w:pPr>
            <w:r w:rsidRPr="004A5E16">
              <w:rPr>
                <w:rFonts w:asciiTheme="minorHAnsi" w:hAnsiTheme="minorHAnsi" w:cstheme="minorHAnsi"/>
                <w:sz w:val="22"/>
                <w:szCs w:val="22"/>
              </w:rPr>
              <w:t>Inpatient – Non-MH/SA</w:t>
            </w:r>
          </w:p>
        </w:tc>
        <w:tc>
          <w:tcPr>
            <w:tcW w:w="3860" w:type="dxa"/>
            <w:tcBorders>
              <w:top w:val="nil"/>
              <w:left w:val="nil"/>
              <w:bottom w:val="single" w:sz="4" w:space="0" w:color="auto"/>
              <w:right w:val="single" w:sz="8" w:space="0" w:color="auto"/>
            </w:tcBorders>
            <w:shd w:val="clear" w:color="auto" w:fill="auto"/>
            <w:noWrap/>
            <w:vAlign w:val="bottom"/>
          </w:tcPr>
          <w:p w14:paraId="3CAE756F" w14:textId="77777777" w:rsidR="00FE0D82" w:rsidRPr="004A5E16" w:rsidRDefault="00FE0D82" w:rsidP="00FE0D82">
            <w:pPr>
              <w:rPr>
                <w:rFonts w:asciiTheme="minorHAnsi" w:hAnsiTheme="minorHAnsi" w:cstheme="minorHAnsi"/>
                <w:sz w:val="22"/>
                <w:szCs w:val="22"/>
              </w:rPr>
            </w:pPr>
            <w:r w:rsidRPr="004A5E16">
              <w:rPr>
                <w:rFonts w:asciiTheme="minorHAnsi" w:hAnsiTheme="minorHAnsi" w:cstheme="minorHAnsi"/>
                <w:sz w:val="22"/>
                <w:szCs w:val="22"/>
              </w:rPr>
              <w:t>IP – Non-Behavioral Health</w:t>
            </w:r>
          </w:p>
        </w:tc>
      </w:tr>
      <w:tr w:rsidR="00FE0D82" w:rsidRPr="004A5E16" w14:paraId="6FB9A2BA" w14:textId="77777777" w:rsidTr="00FE0D82">
        <w:trPr>
          <w:trHeight w:val="255"/>
          <w:jc w:val="center"/>
        </w:trPr>
        <w:tc>
          <w:tcPr>
            <w:tcW w:w="2500" w:type="dxa"/>
            <w:tcBorders>
              <w:top w:val="nil"/>
              <w:left w:val="single" w:sz="8" w:space="0" w:color="auto"/>
              <w:bottom w:val="single" w:sz="4" w:space="0" w:color="auto"/>
              <w:right w:val="single" w:sz="4" w:space="0" w:color="auto"/>
            </w:tcBorders>
            <w:shd w:val="clear" w:color="auto" w:fill="auto"/>
            <w:noWrap/>
            <w:vAlign w:val="bottom"/>
          </w:tcPr>
          <w:p w14:paraId="139CEE23" w14:textId="77777777" w:rsidR="00FE0D82" w:rsidRPr="004A5E16" w:rsidRDefault="00FE0D82" w:rsidP="00FE0D82">
            <w:pPr>
              <w:rPr>
                <w:rFonts w:asciiTheme="minorHAnsi" w:hAnsiTheme="minorHAnsi" w:cstheme="minorHAnsi"/>
                <w:sz w:val="22"/>
                <w:szCs w:val="22"/>
              </w:rPr>
            </w:pPr>
            <w:r w:rsidRPr="004A5E16">
              <w:rPr>
                <w:rFonts w:asciiTheme="minorHAnsi" w:hAnsiTheme="minorHAnsi" w:cstheme="minorHAnsi"/>
                <w:sz w:val="22"/>
                <w:szCs w:val="22"/>
              </w:rPr>
              <w:t>Inpatient MH/SA</w:t>
            </w:r>
          </w:p>
        </w:tc>
        <w:tc>
          <w:tcPr>
            <w:tcW w:w="3860" w:type="dxa"/>
            <w:tcBorders>
              <w:top w:val="nil"/>
              <w:left w:val="nil"/>
              <w:bottom w:val="single" w:sz="4" w:space="0" w:color="auto"/>
              <w:right w:val="single" w:sz="8" w:space="0" w:color="auto"/>
            </w:tcBorders>
            <w:shd w:val="clear" w:color="auto" w:fill="auto"/>
            <w:noWrap/>
            <w:vAlign w:val="bottom"/>
          </w:tcPr>
          <w:p w14:paraId="066870BC" w14:textId="77777777" w:rsidR="00FE0D82" w:rsidRPr="004A5E16" w:rsidRDefault="00FE0D82" w:rsidP="00FE0D82">
            <w:pPr>
              <w:rPr>
                <w:rFonts w:asciiTheme="minorHAnsi" w:hAnsiTheme="minorHAnsi" w:cstheme="minorHAnsi"/>
                <w:sz w:val="22"/>
                <w:szCs w:val="22"/>
              </w:rPr>
            </w:pPr>
            <w:r w:rsidRPr="004A5E16">
              <w:rPr>
                <w:rFonts w:asciiTheme="minorHAnsi" w:hAnsiTheme="minorHAnsi" w:cstheme="minorHAnsi"/>
                <w:sz w:val="22"/>
                <w:szCs w:val="22"/>
              </w:rPr>
              <w:t>IP – Behavioral Health</w:t>
            </w:r>
          </w:p>
        </w:tc>
      </w:tr>
      <w:tr w:rsidR="00FE0D82" w:rsidRPr="004A5E16" w14:paraId="07BFDDA4" w14:textId="77777777" w:rsidTr="00FE0D82">
        <w:trPr>
          <w:trHeight w:val="255"/>
          <w:jc w:val="center"/>
        </w:trPr>
        <w:tc>
          <w:tcPr>
            <w:tcW w:w="2500" w:type="dxa"/>
            <w:tcBorders>
              <w:top w:val="nil"/>
              <w:left w:val="single" w:sz="8" w:space="0" w:color="auto"/>
              <w:bottom w:val="single" w:sz="4" w:space="0" w:color="auto"/>
              <w:right w:val="single" w:sz="4" w:space="0" w:color="auto"/>
            </w:tcBorders>
            <w:shd w:val="clear" w:color="auto" w:fill="auto"/>
            <w:noWrap/>
            <w:vAlign w:val="bottom"/>
          </w:tcPr>
          <w:p w14:paraId="3FA4AFE2" w14:textId="77777777" w:rsidR="00FE0D82" w:rsidRPr="004A5E16" w:rsidRDefault="00FE0D82" w:rsidP="00FE0D82">
            <w:pPr>
              <w:rPr>
                <w:rFonts w:asciiTheme="minorHAnsi" w:hAnsiTheme="minorHAnsi" w:cstheme="minorHAnsi"/>
                <w:sz w:val="22"/>
                <w:szCs w:val="22"/>
              </w:rPr>
            </w:pPr>
            <w:r w:rsidRPr="004A5E16">
              <w:rPr>
                <w:rFonts w:asciiTheme="minorHAnsi" w:hAnsiTheme="minorHAnsi" w:cstheme="minorHAnsi"/>
                <w:sz w:val="22"/>
                <w:szCs w:val="22"/>
              </w:rPr>
              <w:t>Hospital Outpatient</w:t>
            </w:r>
          </w:p>
        </w:tc>
        <w:tc>
          <w:tcPr>
            <w:tcW w:w="3860" w:type="dxa"/>
            <w:tcBorders>
              <w:top w:val="nil"/>
              <w:left w:val="nil"/>
              <w:bottom w:val="single" w:sz="4" w:space="0" w:color="auto"/>
              <w:right w:val="single" w:sz="8" w:space="0" w:color="auto"/>
            </w:tcBorders>
            <w:shd w:val="clear" w:color="auto" w:fill="auto"/>
            <w:noWrap/>
            <w:vAlign w:val="bottom"/>
          </w:tcPr>
          <w:p w14:paraId="2BFC43C0" w14:textId="77777777" w:rsidR="00FE0D82" w:rsidRPr="004A5E16" w:rsidRDefault="00FE0D82" w:rsidP="00FE0D82">
            <w:pPr>
              <w:rPr>
                <w:rFonts w:asciiTheme="minorHAnsi" w:hAnsiTheme="minorHAnsi" w:cstheme="minorHAnsi"/>
                <w:sz w:val="22"/>
                <w:szCs w:val="22"/>
              </w:rPr>
            </w:pPr>
            <w:r w:rsidRPr="004A5E16">
              <w:rPr>
                <w:rFonts w:asciiTheme="minorHAnsi" w:hAnsiTheme="minorHAnsi" w:cstheme="minorHAnsi"/>
                <w:sz w:val="22"/>
                <w:szCs w:val="22"/>
              </w:rPr>
              <w:t>Hospital Outpatient</w:t>
            </w:r>
          </w:p>
        </w:tc>
      </w:tr>
      <w:tr w:rsidR="00FE0D82" w:rsidRPr="004A5E16" w14:paraId="7DC3B106" w14:textId="77777777" w:rsidTr="00FE0D82">
        <w:trPr>
          <w:trHeight w:val="255"/>
          <w:jc w:val="center"/>
        </w:trPr>
        <w:tc>
          <w:tcPr>
            <w:tcW w:w="2500" w:type="dxa"/>
            <w:tcBorders>
              <w:top w:val="nil"/>
              <w:left w:val="single" w:sz="8" w:space="0" w:color="auto"/>
              <w:bottom w:val="single" w:sz="4" w:space="0" w:color="auto"/>
              <w:right w:val="single" w:sz="4" w:space="0" w:color="auto"/>
            </w:tcBorders>
            <w:shd w:val="clear" w:color="auto" w:fill="auto"/>
            <w:noWrap/>
            <w:vAlign w:val="bottom"/>
          </w:tcPr>
          <w:p w14:paraId="66A69B97" w14:textId="77777777" w:rsidR="00FE0D82" w:rsidRPr="004A5E16" w:rsidRDefault="00FE0D82" w:rsidP="00FE0D82">
            <w:pPr>
              <w:rPr>
                <w:rFonts w:asciiTheme="minorHAnsi" w:hAnsiTheme="minorHAnsi" w:cstheme="minorHAnsi"/>
                <w:sz w:val="22"/>
                <w:szCs w:val="22"/>
              </w:rPr>
            </w:pPr>
            <w:r w:rsidRPr="004A5E16">
              <w:rPr>
                <w:rFonts w:asciiTheme="minorHAnsi" w:hAnsiTheme="minorHAnsi" w:cstheme="minorHAnsi"/>
                <w:sz w:val="22"/>
                <w:szCs w:val="22"/>
              </w:rPr>
              <w:t>Outpatient MH/SA</w:t>
            </w:r>
          </w:p>
        </w:tc>
        <w:tc>
          <w:tcPr>
            <w:tcW w:w="3860" w:type="dxa"/>
            <w:tcBorders>
              <w:top w:val="nil"/>
              <w:left w:val="nil"/>
              <w:bottom w:val="single" w:sz="4" w:space="0" w:color="auto"/>
              <w:right w:val="single" w:sz="8" w:space="0" w:color="auto"/>
            </w:tcBorders>
            <w:shd w:val="clear" w:color="auto" w:fill="auto"/>
            <w:noWrap/>
            <w:vAlign w:val="bottom"/>
          </w:tcPr>
          <w:p w14:paraId="20ABE6D8" w14:textId="77777777" w:rsidR="00FE0D82" w:rsidRPr="004A5E16" w:rsidRDefault="00FE0D82" w:rsidP="00FE0D82">
            <w:pPr>
              <w:rPr>
                <w:rFonts w:asciiTheme="minorHAnsi" w:hAnsiTheme="minorHAnsi" w:cstheme="minorHAnsi"/>
                <w:sz w:val="22"/>
                <w:szCs w:val="22"/>
              </w:rPr>
            </w:pPr>
            <w:r w:rsidRPr="004A5E16">
              <w:rPr>
                <w:rFonts w:asciiTheme="minorHAnsi" w:hAnsiTheme="minorHAnsi" w:cstheme="minorHAnsi"/>
                <w:sz w:val="22"/>
                <w:szCs w:val="22"/>
              </w:rPr>
              <w:t>Outpatient BH</w:t>
            </w:r>
          </w:p>
        </w:tc>
      </w:tr>
      <w:tr w:rsidR="00FE0D82" w:rsidRPr="004A5E16" w14:paraId="3C67994D" w14:textId="77777777" w:rsidTr="00FE0D82">
        <w:trPr>
          <w:trHeight w:val="255"/>
          <w:jc w:val="center"/>
        </w:trPr>
        <w:tc>
          <w:tcPr>
            <w:tcW w:w="2500" w:type="dxa"/>
            <w:tcBorders>
              <w:top w:val="nil"/>
              <w:left w:val="single" w:sz="8" w:space="0" w:color="auto"/>
              <w:bottom w:val="single" w:sz="4" w:space="0" w:color="auto"/>
              <w:right w:val="single" w:sz="4" w:space="0" w:color="auto"/>
            </w:tcBorders>
            <w:shd w:val="clear" w:color="auto" w:fill="auto"/>
            <w:noWrap/>
            <w:vAlign w:val="bottom"/>
          </w:tcPr>
          <w:p w14:paraId="576B3B19" w14:textId="77777777" w:rsidR="00FE0D82" w:rsidRPr="004A5E16" w:rsidRDefault="00FE0D82" w:rsidP="00FE0D82">
            <w:pPr>
              <w:rPr>
                <w:rFonts w:asciiTheme="minorHAnsi" w:hAnsiTheme="minorHAnsi" w:cstheme="minorHAnsi"/>
                <w:sz w:val="22"/>
                <w:szCs w:val="22"/>
              </w:rPr>
            </w:pPr>
            <w:r w:rsidRPr="004A5E16">
              <w:rPr>
                <w:rFonts w:asciiTheme="minorHAnsi" w:hAnsiTheme="minorHAnsi" w:cstheme="minorHAnsi"/>
                <w:sz w:val="22"/>
                <w:szCs w:val="22"/>
              </w:rPr>
              <w:t>Professional</w:t>
            </w:r>
          </w:p>
        </w:tc>
        <w:tc>
          <w:tcPr>
            <w:tcW w:w="3860" w:type="dxa"/>
            <w:tcBorders>
              <w:top w:val="nil"/>
              <w:left w:val="nil"/>
              <w:bottom w:val="single" w:sz="4" w:space="0" w:color="auto"/>
              <w:right w:val="single" w:sz="8" w:space="0" w:color="auto"/>
            </w:tcBorders>
            <w:shd w:val="clear" w:color="auto" w:fill="auto"/>
            <w:noWrap/>
            <w:vAlign w:val="bottom"/>
          </w:tcPr>
          <w:p w14:paraId="47C71B1A" w14:textId="77777777" w:rsidR="00FE0D82" w:rsidRPr="004A5E16" w:rsidRDefault="00FE0D82" w:rsidP="00FE0D82">
            <w:pPr>
              <w:rPr>
                <w:rFonts w:asciiTheme="minorHAnsi" w:hAnsiTheme="minorHAnsi" w:cstheme="minorHAnsi"/>
                <w:sz w:val="22"/>
                <w:szCs w:val="22"/>
              </w:rPr>
            </w:pPr>
            <w:r w:rsidRPr="004A5E16">
              <w:rPr>
                <w:rFonts w:asciiTheme="minorHAnsi" w:hAnsiTheme="minorHAnsi" w:cstheme="minorHAnsi"/>
                <w:sz w:val="22"/>
                <w:szCs w:val="22"/>
              </w:rPr>
              <w:t>Professional</w:t>
            </w:r>
          </w:p>
        </w:tc>
      </w:tr>
      <w:tr w:rsidR="00FE0D82" w:rsidRPr="004A5E16" w14:paraId="025918D6" w14:textId="77777777" w:rsidTr="00FE0D82">
        <w:trPr>
          <w:trHeight w:val="255"/>
          <w:jc w:val="center"/>
        </w:trPr>
        <w:tc>
          <w:tcPr>
            <w:tcW w:w="2500" w:type="dxa"/>
            <w:tcBorders>
              <w:top w:val="nil"/>
              <w:left w:val="single" w:sz="8" w:space="0" w:color="auto"/>
              <w:bottom w:val="single" w:sz="4" w:space="0" w:color="auto"/>
              <w:right w:val="single" w:sz="4" w:space="0" w:color="auto"/>
            </w:tcBorders>
            <w:shd w:val="clear" w:color="auto" w:fill="auto"/>
            <w:noWrap/>
            <w:vAlign w:val="bottom"/>
          </w:tcPr>
          <w:p w14:paraId="6D70E52E" w14:textId="77777777" w:rsidR="00FE0D82" w:rsidRPr="004A5E16" w:rsidRDefault="00FE0D82" w:rsidP="00FE0D82">
            <w:pPr>
              <w:rPr>
                <w:rFonts w:asciiTheme="minorHAnsi" w:hAnsiTheme="minorHAnsi" w:cstheme="minorHAnsi"/>
                <w:sz w:val="22"/>
                <w:szCs w:val="22"/>
              </w:rPr>
            </w:pPr>
            <w:r w:rsidRPr="004A5E16">
              <w:rPr>
                <w:rFonts w:asciiTheme="minorHAnsi" w:hAnsiTheme="minorHAnsi" w:cstheme="minorHAnsi"/>
                <w:sz w:val="22"/>
                <w:szCs w:val="22"/>
              </w:rPr>
              <w:t>HCBS/Home Health</w:t>
            </w:r>
          </w:p>
        </w:tc>
        <w:tc>
          <w:tcPr>
            <w:tcW w:w="3860" w:type="dxa"/>
            <w:tcBorders>
              <w:top w:val="nil"/>
              <w:left w:val="nil"/>
              <w:bottom w:val="single" w:sz="4" w:space="0" w:color="auto"/>
              <w:right w:val="single" w:sz="8" w:space="0" w:color="auto"/>
            </w:tcBorders>
            <w:shd w:val="clear" w:color="auto" w:fill="auto"/>
            <w:noWrap/>
            <w:vAlign w:val="bottom"/>
          </w:tcPr>
          <w:p w14:paraId="1F14F71F" w14:textId="77777777" w:rsidR="00FE0D82" w:rsidRPr="004A5E16" w:rsidRDefault="00FE0D82" w:rsidP="00FE0D82">
            <w:pPr>
              <w:rPr>
                <w:rFonts w:asciiTheme="minorHAnsi" w:hAnsiTheme="minorHAnsi" w:cstheme="minorHAnsi"/>
                <w:sz w:val="22"/>
                <w:szCs w:val="22"/>
              </w:rPr>
            </w:pPr>
            <w:r w:rsidRPr="004A5E16">
              <w:rPr>
                <w:rFonts w:asciiTheme="minorHAnsi" w:hAnsiTheme="minorHAnsi" w:cstheme="minorHAnsi"/>
                <w:sz w:val="22"/>
                <w:szCs w:val="22"/>
              </w:rPr>
              <w:t>Community LTSS</w:t>
            </w:r>
          </w:p>
        </w:tc>
      </w:tr>
      <w:tr w:rsidR="00FE0D82" w:rsidRPr="004A5E16" w14:paraId="7A62AB14" w14:textId="77777777" w:rsidTr="00FE0D82">
        <w:trPr>
          <w:trHeight w:val="255"/>
          <w:jc w:val="center"/>
        </w:trPr>
        <w:tc>
          <w:tcPr>
            <w:tcW w:w="2500" w:type="dxa"/>
            <w:tcBorders>
              <w:top w:val="nil"/>
              <w:left w:val="single" w:sz="8" w:space="0" w:color="auto"/>
              <w:bottom w:val="single" w:sz="4" w:space="0" w:color="auto"/>
              <w:right w:val="single" w:sz="4" w:space="0" w:color="auto"/>
            </w:tcBorders>
            <w:shd w:val="clear" w:color="auto" w:fill="auto"/>
            <w:noWrap/>
            <w:vAlign w:val="bottom"/>
          </w:tcPr>
          <w:p w14:paraId="2F1A828A" w14:textId="77777777" w:rsidR="00FE0D82" w:rsidRPr="004A5E16" w:rsidRDefault="00FE0D82" w:rsidP="00FE0D82">
            <w:pPr>
              <w:rPr>
                <w:rFonts w:asciiTheme="minorHAnsi" w:hAnsiTheme="minorHAnsi" w:cstheme="minorHAnsi"/>
                <w:sz w:val="22"/>
                <w:szCs w:val="22"/>
              </w:rPr>
            </w:pPr>
            <w:r w:rsidRPr="004A5E16">
              <w:rPr>
                <w:rFonts w:asciiTheme="minorHAnsi" w:hAnsiTheme="minorHAnsi" w:cstheme="minorHAnsi"/>
                <w:sz w:val="22"/>
                <w:szCs w:val="22"/>
              </w:rPr>
              <w:lastRenderedPageBreak/>
              <w:t>LTC Facility</w:t>
            </w:r>
          </w:p>
        </w:tc>
        <w:tc>
          <w:tcPr>
            <w:tcW w:w="3860" w:type="dxa"/>
            <w:tcBorders>
              <w:top w:val="nil"/>
              <w:left w:val="nil"/>
              <w:bottom w:val="single" w:sz="4" w:space="0" w:color="auto"/>
              <w:right w:val="single" w:sz="8" w:space="0" w:color="auto"/>
            </w:tcBorders>
            <w:shd w:val="clear" w:color="auto" w:fill="auto"/>
            <w:noWrap/>
            <w:vAlign w:val="bottom"/>
          </w:tcPr>
          <w:p w14:paraId="270EB5D6" w14:textId="77777777" w:rsidR="00FE0D82" w:rsidRPr="004A5E16" w:rsidRDefault="00FE0D82" w:rsidP="00FE0D82">
            <w:pPr>
              <w:rPr>
                <w:rFonts w:asciiTheme="minorHAnsi" w:hAnsiTheme="minorHAnsi" w:cstheme="minorHAnsi"/>
                <w:sz w:val="22"/>
                <w:szCs w:val="22"/>
              </w:rPr>
            </w:pPr>
            <w:r w:rsidRPr="004A5E16">
              <w:rPr>
                <w:rFonts w:asciiTheme="minorHAnsi" w:hAnsiTheme="minorHAnsi" w:cstheme="minorHAnsi"/>
                <w:sz w:val="22"/>
                <w:szCs w:val="22"/>
              </w:rPr>
              <w:t>LTC</w:t>
            </w:r>
          </w:p>
        </w:tc>
      </w:tr>
      <w:tr w:rsidR="00FE0D82" w:rsidRPr="004A5E16" w14:paraId="49CD7E32" w14:textId="77777777" w:rsidTr="00FE0D82">
        <w:trPr>
          <w:trHeight w:val="255"/>
          <w:jc w:val="center"/>
        </w:trPr>
        <w:tc>
          <w:tcPr>
            <w:tcW w:w="2500" w:type="dxa"/>
            <w:tcBorders>
              <w:top w:val="nil"/>
              <w:left w:val="single" w:sz="8" w:space="0" w:color="auto"/>
              <w:bottom w:val="single" w:sz="4" w:space="0" w:color="auto"/>
              <w:right w:val="single" w:sz="4" w:space="0" w:color="auto"/>
            </w:tcBorders>
            <w:shd w:val="clear" w:color="auto" w:fill="auto"/>
            <w:noWrap/>
            <w:vAlign w:val="bottom"/>
          </w:tcPr>
          <w:p w14:paraId="364A2463" w14:textId="77777777" w:rsidR="00FE0D82" w:rsidRPr="004A5E16" w:rsidRDefault="00FE0D82" w:rsidP="00FE0D82">
            <w:pPr>
              <w:rPr>
                <w:rFonts w:asciiTheme="minorHAnsi" w:hAnsiTheme="minorHAnsi" w:cstheme="minorHAnsi"/>
                <w:sz w:val="22"/>
                <w:szCs w:val="22"/>
              </w:rPr>
            </w:pPr>
            <w:r w:rsidRPr="004A5E16">
              <w:rPr>
                <w:rFonts w:asciiTheme="minorHAnsi" w:hAnsiTheme="minorHAnsi" w:cstheme="minorHAnsi"/>
                <w:sz w:val="22"/>
                <w:szCs w:val="22"/>
              </w:rPr>
              <w:t>Pharmacy (Non-Part D)</w:t>
            </w:r>
          </w:p>
        </w:tc>
        <w:tc>
          <w:tcPr>
            <w:tcW w:w="3860" w:type="dxa"/>
            <w:tcBorders>
              <w:top w:val="nil"/>
              <w:left w:val="nil"/>
              <w:bottom w:val="single" w:sz="4" w:space="0" w:color="auto"/>
              <w:right w:val="single" w:sz="8" w:space="0" w:color="auto"/>
            </w:tcBorders>
            <w:shd w:val="clear" w:color="auto" w:fill="auto"/>
            <w:noWrap/>
            <w:vAlign w:val="bottom"/>
          </w:tcPr>
          <w:p w14:paraId="5562C933" w14:textId="77777777" w:rsidR="00FE0D82" w:rsidRPr="004A5E16" w:rsidRDefault="00FE0D82" w:rsidP="00FE0D82">
            <w:pPr>
              <w:rPr>
                <w:rFonts w:asciiTheme="minorHAnsi" w:hAnsiTheme="minorHAnsi" w:cstheme="minorHAnsi"/>
                <w:sz w:val="22"/>
                <w:szCs w:val="22"/>
              </w:rPr>
            </w:pPr>
            <w:r w:rsidRPr="004A5E16">
              <w:rPr>
                <w:rFonts w:asciiTheme="minorHAnsi" w:hAnsiTheme="minorHAnsi" w:cstheme="minorHAnsi"/>
                <w:sz w:val="22"/>
                <w:szCs w:val="22"/>
              </w:rPr>
              <w:t>Non-Part D Pharmacy</w:t>
            </w:r>
          </w:p>
        </w:tc>
      </w:tr>
      <w:tr w:rsidR="00FE0D82" w:rsidRPr="004A5E16" w14:paraId="20BA9E73" w14:textId="77777777" w:rsidTr="00FE0D82">
        <w:trPr>
          <w:trHeight w:val="255"/>
          <w:jc w:val="center"/>
        </w:trPr>
        <w:tc>
          <w:tcPr>
            <w:tcW w:w="2500" w:type="dxa"/>
            <w:tcBorders>
              <w:top w:val="nil"/>
              <w:left w:val="single" w:sz="8" w:space="0" w:color="auto"/>
              <w:bottom w:val="single" w:sz="4" w:space="0" w:color="auto"/>
              <w:right w:val="single" w:sz="4" w:space="0" w:color="auto"/>
            </w:tcBorders>
            <w:shd w:val="clear" w:color="auto" w:fill="auto"/>
            <w:noWrap/>
            <w:vAlign w:val="bottom"/>
          </w:tcPr>
          <w:p w14:paraId="6B6F27BE" w14:textId="77777777" w:rsidR="00FE0D82" w:rsidRPr="004A5E16" w:rsidRDefault="00FE0D82" w:rsidP="00FE0D82">
            <w:pPr>
              <w:rPr>
                <w:rFonts w:asciiTheme="minorHAnsi" w:hAnsiTheme="minorHAnsi" w:cstheme="minorHAnsi"/>
                <w:sz w:val="22"/>
                <w:szCs w:val="22"/>
              </w:rPr>
            </w:pPr>
            <w:r w:rsidRPr="004A5E16">
              <w:rPr>
                <w:rFonts w:asciiTheme="minorHAnsi" w:hAnsiTheme="minorHAnsi" w:cstheme="minorHAnsi"/>
                <w:sz w:val="22"/>
                <w:szCs w:val="22"/>
              </w:rPr>
              <w:t>DME and Supplies</w:t>
            </w:r>
          </w:p>
        </w:tc>
        <w:tc>
          <w:tcPr>
            <w:tcW w:w="3860" w:type="dxa"/>
            <w:tcBorders>
              <w:top w:val="nil"/>
              <w:left w:val="nil"/>
              <w:bottom w:val="single" w:sz="4" w:space="0" w:color="auto"/>
              <w:right w:val="single" w:sz="8" w:space="0" w:color="auto"/>
            </w:tcBorders>
            <w:shd w:val="clear" w:color="auto" w:fill="auto"/>
            <w:noWrap/>
            <w:vAlign w:val="bottom"/>
          </w:tcPr>
          <w:p w14:paraId="22548D3A" w14:textId="77777777" w:rsidR="00FE0D82" w:rsidRPr="004A5E16" w:rsidRDefault="00FE0D82" w:rsidP="00FE0D82">
            <w:pPr>
              <w:rPr>
                <w:rFonts w:asciiTheme="minorHAnsi" w:hAnsiTheme="minorHAnsi" w:cstheme="minorHAnsi"/>
                <w:sz w:val="22"/>
                <w:szCs w:val="22"/>
              </w:rPr>
            </w:pPr>
            <w:r w:rsidRPr="004A5E16">
              <w:rPr>
                <w:rFonts w:asciiTheme="minorHAnsi" w:hAnsiTheme="minorHAnsi" w:cstheme="minorHAnsi"/>
                <w:sz w:val="22"/>
                <w:szCs w:val="22"/>
              </w:rPr>
              <w:t>DME and Supplies</w:t>
            </w:r>
          </w:p>
        </w:tc>
      </w:tr>
      <w:tr w:rsidR="00FE0D82" w:rsidRPr="004A5E16" w14:paraId="56DF71C4" w14:textId="77777777" w:rsidTr="00FE0D82">
        <w:trPr>
          <w:trHeight w:val="255"/>
          <w:jc w:val="center"/>
        </w:trPr>
        <w:tc>
          <w:tcPr>
            <w:tcW w:w="2500" w:type="dxa"/>
            <w:tcBorders>
              <w:top w:val="nil"/>
              <w:left w:val="single" w:sz="8" w:space="0" w:color="auto"/>
              <w:bottom w:val="single" w:sz="4" w:space="0" w:color="auto"/>
              <w:right w:val="single" w:sz="4" w:space="0" w:color="auto"/>
            </w:tcBorders>
            <w:shd w:val="clear" w:color="auto" w:fill="auto"/>
            <w:noWrap/>
            <w:vAlign w:val="bottom"/>
          </w:tcPr>
          <w:p w14:paraId="325D53FB" w14:textId="77777777" w:rsidR="00FE0D82" w:rsidRPr="004A5E16" w:rsidRDefault="00FE0D82" w:rsidP="00FE0D82">
            <w:pPr>
              <w:rPr>
                <w:rFonts w:asciiTheme="minorHAnsi" w:hAnsiTheme="minorHAnsi" w:cstheme="minorHAnsi"/>
                <w:sz w:val="22"/>
                <w:szCs w:val="22"/>
              </w:rPr>
            </w:pPr>
            <w:r w:rsidRPr="004A5E16">
              <w:rPr>
                <w:rFonts w:asciiTheme="minorHAnsi" w:hAnsiTheme="minorHAnsi" w:cstheme="minorHAnsi"/>
                <w:sz w:val="22"/>
                <w:szCs w:val="22"/>
              </w:rPr>
              <w:t>Transportation</w:t>
            </w:r>
          </w:p>
        </w:tc>
        <w:tc>
          <w:tcPr>
            <w:tcW w:w="3860" w:type="dxa"/>
            <w:tcBorders>
              <w:top w:val="nil"/>
              <w:left w:val="nil"/>
              <w:bottom w:val="single" w:sz="4" w:space="0" w:color="auto"/>
              <w:right w:val="single" w:sz="8" w:space="0" w:color="auto"/>
            </w:tcBorders>
            <w:shd w:val="clear" w:color="auto" w:fill="auto"/>
            <w:noWrap/>
            <w:vAlign w:val="bottom"/>
          </w:tcPr>
          <w:p w14:paraId="416B927C" w14:textId="77777777" w:rsidR="00FE0D82" w:rsidRPr="004A5E16" w:rsidRDefault="00FE0D82" w:rsidP="00FE0D82">
            <w:pPr>
              <w:rPr>
                <w:rFonts w:asciiTheme="minorHAnsi" w:hAnsiTheme="minorHAnsi" w:cstheme="minorHAnsi"/>
                <w:sz w:val="22"/>
                <w:szCs w:val="22"/>
              </w:rPr>
            </w:pPr>
            <w:r w:rsidRPr="004A5E16">
              <w:rPr>
                <w:rFonts w:asciiTheme="minorHAnsi" w:hAnsiTheme="minorHAnsi" w:cstheme="minorHAnsi"/>
                <w:sz w:val="22"/>
                <w:szCs w:val="22"/>
              </w:rPr>
              <w:t>Transportation</w:t>
            </w:r>
          </w:p>
        </w:tc>
      </w:tr>
      <w:tr w:rsidR="00FE0D82" w:rsidRPr="004A5E16" w14:paraId="2CC32CC6" w14:textId="77777777" w:rsidTr="00FE0D82">
        <w:trPr>
          <w:trHeight w:val="270"/>
          <w:jc w:val="center"/>
        </w:trPr>
        <w:tc>
          <w:tcPr>
            <w:tcW w:w="2500" w:type="dxa"/>
            <w:tcBorders>
              <w:top w:val="nil"/>
              <w:left w:val="single" w:sz="8" w:space="0" w:color="auto"/>
              <w:bottom w:val="single" w:sz="8" w:space="0" w:color="auto"/>
              <w:right w:val="single" w:sz="4" w:space="0" w:color="auto"/>
            </w:tcBorders>
            <w:shd w:val="clear" w:color="auto" w:fill="auto"/>
            <w:noWrap/>
            <w:vAlign w:val="bottom"/>
          </w:tcPr>
          <w:p w14:paraId="551C5A6C" w14:textId="77777777" w:rsidR="00FE0D82" w:rsidRPr="004A5E16" w:rsidRDefault="00FE0D82" w:rsidP="00FE0D82">
            <w:pPr>
              <w:rPr>
                <w:rFonts w:asciiTheme="minorHAnsi" w:hAnsiTheme="minorHAnsi" w:cstheme="minorHAnsi"/>
                <w:sz w:val="22"/>
                <w:szCs w:val="22"/>
              </w:rPr>
            </w:pPr>
            <w:r w:rsidRPr="004A5E16">
              <w:rPr>
                <w:rFonts w:asciiTheme="minorHAnsi" w:hAnsiTheme="minorHAnsi" w:cstheme="minorHAnsi"/>
                <w:sz w:val="22"/>
                <w:szCs w:val="22"/>
              </w:rPr>
              <w:t>All Other</w:t>
            </w:r>
          </w:p>
        </w:tc>
        <w:tc>
          <w:tcPr>
            <w:tcW w:w="3860" w:type="dxa"/>
            <w:tcBorders>
              <w:top w:val="nil"/>
              <w:left w:val="nil"/>
              <w:bottom w:val="single" w:sz="8" w:space="0" w:color="auto"/>
              <w:right w:val="single" w:sz="8" w:space="0" w:color="auto"/>
            </w:tcBorders>
            <w:shd w:val="clear" w:color="auto" w:fill="auto"/>
            <w:noWrap/>
            <w:vAlign w:val="bottom"/>
          </w:tcPr>
          <w:p w14:paraId="3BC5C27E" w14:textId="77777777" w:rsidR="00FE0D82" w:rsidRPr="004A5E16" w:rsidRDefault="00FE0D82" w:rsidP="00FE0D82">
            <w:pPr>
              <w:rPr>
                <w:rFonts w:asciiTheme="minorHAnsi" w:hAnsiTheme="minorHAnsi" w:cstheme="minorHAnsi"/>
                <w:sz w:val="22"/>
                <w:szCs w:val="22"/>
              </w:rPr>
            </w:pPr>
            <w:r w:rsidRPr="004A5E16">
              <w:rPr>
                <w:rFonts w:asciiTheme="minorHAnsi" w:hAnsiTheme="minorHAnsi" w:cstheme="minorHAnsi"/>
                <w:sz w:val="22"/>
                <w:szCs w:val="22"/>
              </w:rPr>
              <w:t>Other Services</w:t>
            </w:r>
          </w:p>
        </w:tc>
      </w:tr>
    </w:tbl>
    <w:p w14:paraId="569968F7" w14:textId="77777777" w:rsidR="00FE0D82" w:rsidRPr="004A5E16" w:rsidRDefault="00FE0D82" w:rsidP="00FE0D82">
      <w:pPr>
        <w:rPr>
          <w:rFonts w:asciiTheme="minorHAnsi" w:hAnsiTheme="minorHAnsi" w:cstheme="minorHAnsi"/>
          <w:sz w:val="22"/>
          <w:szCs w:val="22"/>
        </w:rPr>
      </w:pPr>
    </w:p>
    <w:p w14:paraId="565CBF0B" w14:textId="77777777" w:rsidR="00FE0D82" w:rsidRPr="003C413A" w:rsidRDefault="00FE0D82" w:rsidP="00FE0D82">
      <w:pPr>
        <w:spacing w:line="360" w:lineRule="auto"/>
        <w:rPr>
          <w:rFonts w:asciiTheme="minorHAnsi" w:hAnsiTheme="minorHAnsi" w:cstheme="minorHAnsi"/>
          <w:sz w:val="22"/>
          <w:szCs w:val="22"/>
        </w:rPr>
      </w:pPr>
      <w:r w:rsidRPr="004A5E16">
        <w:rPr>
          <w:rFonts w:asciiTheme="minorHAnsi" w:hAnsiTheme="minorHAnsi" w:cstheme="minorHAnsi"/>
          <w:sz w:val="22"/>
          <w:szCs w:val="22"/>
        </w:rPr>
        <w:t>Crossover Claims:</w:t>
      </w:r>
    </w:p>
    <w:tbl>
      <w:tblPr>
        <w:tblW w:w="6360" w:type="dxa"/>
        <w:jc w:val="center"/>
        <w:tblLook w:val="0000" w:firstRow="0" w:lastRow="0" w:firstColumn="0" w:lastColumn="0" w:noHBand="0" w:noVBand="0"/>
      </w:tblPr>
      <w:tblGrid>
        <w:gridCol w:w="2500"/>
        <w:gridCol w:w="3860"/>
      </w:tblGrid>
      <w:tr w:rsidR="00FE0D82" w:rsidRPr="004A5E16" w14:paraId="18070C65" w14:textId="77777777" w:rsidTr="00FE0D82">
        <w:trPr>
          <w:trHeight w:val="538"/>
          <w:jc w:val="center"/>
        </w:trPr>
        <w:tc>
          <w:tcPr>
            <w:tcW w:w="2500" w:type="dxa"/>
            <w:tcBorders>
              <w:top w:val="single" w:sz="8" w:space="0" w:color="auto"/>
              <w:left w:val="single" w:sz="8" w:space="0" w:color="auto"/>
              <w:bottom w:val="single" w:sz="8" w:space="0" w:color="auto"/>
              <w:right w:val="single" w:sz="4" w:space="0" w:color="auto"/>
            </w:tcBorders>
            <w:shd w:val="clear" w:color="auto" w:fill="auto"/>
            <w:vAlign w:val="bottom"/>
          </w:tcPr>
          <w:p w14:paraId="3F19F7BE" w14:textId="77777777" w:rsidR="00FE0D82" w:rsidRPr="00272452" w:rsidRDefault="00FE0D82" w:rsidP="00FE0D82">
            <w:pPr>
              <w:jc w:val="center"/>
              <w:rPr>
                <w:rFonts w:asciiTheme="minorHAnsi" w:hAnsiTheme="minorHAnsi" w:cstheme="minorHAnsi"/>
                <w:b/>
                <w:bCs/>
                <w:sz w:val="22"/>
                <w:szCs w:val="22"/>
              </w:rPr>
            </w:pPr>
            <w:r w:rsidRPr="00272452">
              <w:rPr>
                <w:rFonts w:asciiTheme="minorHAnsi" w:hAnsiTheme="minorHAnsi" w:cstheme="minorHAnsi"/>
                <w:b/>
                <w:bCs/>
                <w:sz w:val="22"/>
                <w:szCs w:val="22"/>
              </w:rPr>
              <w:t>Rate Development Category of Service</w:t>
            </w:r>
          </w:p>
        </w:tc>
        <w:tc>
          <w:tcPr>
            <w:tcW w:w="3860" w:type="dxa"/>
            <w:tcBorders>
              <w:top w:val="single" w:sz="8" w:space="0" w:color="auto"/>
              <w:left w:val="nil"/>
              <w:bottom w:val="single" w:sz="8" w:space="0" w:color="auto"/>
              <w:right w:val="single" w:sz="8" w:space="0" w:color="auto"/>
            </w:tcBorders>
            <w:shd w:val="clear" w:color="auto" w:fill="auto"/>
            <w:vAlign w:val="bottom"/>
          </w:tcPr>
          <w:p w14:paraId="6241F955" w14:textId="77777777" w:rsidR="00FE0D82" w:rsidRPr="004A5E16" w:rsidRDefault="00FE0D82" w:rsidP="00FE0D82">
            <w:pPr>
              <w:jc w:val="center"/>
              <w:rPr>
                <w:rFonts w:asciiTheme="minorHAnsi" w:hAnsiTheme="minorHAnsi" w:cstheme="minorHAnsi"/>
                <w:b/>
                <w:bCs/>
                <w:sz w:val="22"/>
                <w:szCs w:val="22"/>
              </w:rPr>
            </w:pPr>
            <w:r w:rsidRPr="00272452">
              <w:rPr>
                <w:rFonts w:asciiTheme="minorHAnsi" w:hAnsiTheme="minorHAnsi" w:cstheme="minorHAnsi"/>
                <w:b/>
                <w:bCs/>
                <w:sz w:val="22"/>
                <w:szCs w:val="22"/>
              </w:rPr>
              <w:t>MassHealth Base Data</w:t>
            </w:r>
            <w:r w:rsidRPr="004A5E16">
              <w:rPr>
                <w:rFonts w:asciiTheme="minorHAnsi" w:hAnsiTheme="minorHAnsi" w:cstheme="minorHAnsi"/>
                <w:b/>
                <w:bCs/>
                <w:sz w:val="22"/>
                <w:szCs w:val="22"/>
              </w:rPr>
              <w:t xml:space="preserve"> </w:t>
            </w:r>
            <w:r w:rsidRPr="004A5E16">
              <w:rPr>
                <w:rFonts w:asciiTheme="minorHAnsi" w:hAnsiTheme="minorHAnsi" w:cstheme="minorHAnsi"/>
                <w:b/>
                <w:bCs/>
                <w:sz w:val="22"/>
                <w:szCs w:val="22"/>
              </w:rPr>
              <w:br/>
              <w:t>Detailed Category of Service</w:t>
            </w:r>
          </w:p>
        </w:tc>
      </w:tr>
      <w:tr w:rsidR="00FE0D82" w:rsidRPr="004A5E16" w14:paraId="35CF0805" w14:textId="77777777" w:rsidTr="00FE0D82">
        <w:trPr>
          <w:trHeight w:val="255"/>
          <w:jc w:val="center"/>
        </w:trPr>
        <w:tc>
          <w:tcPr>
            <w:tcW w:w="2500" w:type="dxa"/>
            <w:tcBorders>
              <w:top w:val="nil"/>
              <w:left w:val="single" w:sz="8" w:space="0" w:color="auto"/>
              <w:bottom w:val="single" w:sz="4" w:space="0" w:color="auto"/>
              <w:right w:val="single" w:sz="4" w:space="0" w:color="auto"/>
            </w:tcBorders>
            <w:shd w:val="clear" w:color="auto" w:fill="auto"/>
            <w:noWrap/>
            <w:vAlign w:val="bottom"/>
          </w:tcPr>
          <w:p w14:paraId="6173425A" w14:textId="77777777" w:rsidR="00FE0D82" w:rsidRPr="004A5E16" w:rsidRDefault="00FE0D82" w:rsidP="00FE0D82">
            <w:pPr>
              <w:rPr>
                <w:rFonts w:asciiTheme="minorHAnsi" w:hAnsiTheme="minorHAnsi" w:cstheme="minorHAnsi"/>
                <w:sz w:val="22"/>
                <w:szCs w:val="22"/>
              </w:rPr>
            </w:pPr>
            <w:r w:rsidRPr="004A5E16">
              <w:rPr>
                <w:rFonts w:asciiTheme="minorHAnsi" w:hAnsiTheme="minorHAnsi" w:cstheme="minorHAnsi"/>
                <w:sz w:val="22"/>
                <w:szCs w:val="22"/>
              </w:rPr>
              <w:t>Inpatient – Non-MH/SA</w:t>
            </w:r>
          </w:p>
        </w:tc>
        <w:tc>
          <w:tcPr>
            <w:tcW w:w="3860" w:type="dxa"/>
            <w:tcBorders>
              <w:top w:val="nil"/>
              <w:left w:val="nil"/>
              <w:bottom w:val="single" w:sz="4" w:space="0" w:color="auto"/>
              <w:right w:val="single" w:sz="8" w:space="0" w:color="auto"/>
            </w:tcBorders>
            <w:shd w:val="clear" w:color="auto" w:fill="auto"/>
            <w:noWrap/>
            <w:vAlign w:val="bottom"/>
          </w:tcPr>
          <w:p w14:paraId="1DC5515C" w14:textId="77777777" w:rsidR="00FE0D82" w:rsidRPr="004A5E16" w:rsidRDefault="00FE0D82" w:rsidP="00FE0D82">
            <w:pPr>
              <w:rPr>
                <w:rFonts w:asciiTheme="minorHAnsi" w:hAnsiTheme="minorHAnsi" w:cstheme="minorHAnsi"/>
                <w:sz w:val="22"/>
                <w:szCs w:val="22"/>
              </w:rPr>
            </w:pPr>
            <w:r w:rsidRPr="004A5E16">
              <w:rPr>
                <w:rFonts w:asciiTheme="minorHAnsi" w:hAnsiTheme="minorHAnsi" w:cstheme="minorHAnsi"/>
                <w:sz w:val="22"/>
                <w:szCs w:val="22"/>
              </w:rPr>
              <w:t>IP – Non-Behavioral Health</w:t>
            </w:r>
          </w:p>
        </w:tc>
      </w:tr>
      <w:tr w:rsidR="00FE0D82" w:rsidRPr="004A5E16" w14:paraId="485B6E9B" w14:textId="77777777" w:rsidTr="00FE0D82">
        <w:trPr>
          <w:trHeight w:val="255"/>
          <w:jc w:val="center"/>
        </w:trPr>
        <w:tc>
          <w:tcPr>
            <w:tcW w:w="2500" w:type="dxa"/>
            <w:tcBorders>
              <w:top w:val="nil"/>
              <w:left w:val="single" w:sz="8" w:space="0" w:color="auto"/>
              <w:bottom w:val="nil"/>
              <w:right w:val="single" w:sz="4" w:space="0" w:color="auto"/>
            </w:tcBorders>
            <w:shd w:val="clear" w:color="auto" w:fill="auto"/>
            <w:noWrap/>
            <w:vAlign w:val="bottom"/>
          </w:tcPr>
          <w:p w14:paraId="62737A3C" w14:textId="77777777" w:rsidR="00FE0D82" w:rsidRPr="004A5E16" w:rsidRDefault="00FE0D82" w:rsidP="00FE0D82">
            <w:pPr>
              <w:rPr>
                <w:rFonts w:asciiTheme="minorHAnsi" w:hAnsiTheme="minorHAnsi" w:cstheme="minorHAnsi"/>
                <w:sz w:val="22"/>
                <w:szCs w:val="22"/>
              </w:rPr>
            </w:pPr>
            <w:r w:rsidRPr="004A5E16">
              <w:rPr>
                <w:rFonts w:asciiTheme="minorHAnsi" w:hAnsiTheme="minorHAnsi" w:cstheme="minorHAnsi"/>
                <w:sz w:val="22"/>
                <w:szCs w:val="22"/>
              </w:rPr>
              <w:t>Inpatient MH/SA</w:t>
            </w:r>
          </w:p>
        </w:tc>
        <w:tc>
          <w:tcPr>
            <w:tcW w:w="3860" w:type="dxa"/>
            <w:tcBorders>
              <w:top w:val="nil"/>
              <w:left w:val="nil"/>
              <w:bottom w:val="nil"/>
              <w:right w:val="single" w:sz="8" w:space="0" w:color="auto"/>
            </w:tcBorders>
            <w:shd w:val="clear" w:color="auto" w:fill="auto"/>
            <w:noWrap/>
            <w:vAlign w:val="bottom"/>
          </w:tcPr>
          <w:p w14:paraId="03254883" w14:textId="77777777" w:rsidR="00FE0D82" w:rsidRPr="004A5E16" w:rsidRDefault="00FE0D82" w:rsidP="00FE0D82">
            <w:pPr>
              <w:rPr>
                <w:rFonts w:asciiTheme="minorHAnsi" w:hAnsiTheme="minorHAnsi" w:cstheme="minorHAnsi"/>
                <w:sz w:val="22"/>
                <w:szCs w:val="22"/>
              </w:rPr>
            </w:pPr>
            <w:r w:rsidRPr="004A5E16">
              <w:rPr>
                <w:rFonts w:asciiTheme="minorHAnsi" w:hAnsiTheme="minorHAnsi" w:cstheme="minorHAnsi"/>
                <w:sz w:val="22"/>
                <w:szCs w:val="22"/>
              </w:rPr>
              <w:t>IP - Mental Health</w:t>
            </w:r>
          </w:p>
        </w:tc>
      </w:tr>
      <w:tr w:rsidR="00FE0D82" w:rsidRPr="004A5E16" w14:paraId="2198F62C" w14:textId="77777777" w:rsidTr="00FE0D82">
        <w:trPr>
          <w:trHeight w:val="255"/>
          <w:jc w:val="center"/>
        </w:trPr>
        <w:tc>
          <w:tcPr>
            <w:tcW w:w="2500" w:type="dxa"/>
            <w:tcBorders>
              <w:top w:val="nil"/>
              <w:left w:val="single" w:sz="8" w:space="0" w:color="auto"/>
              <w:bottom w:val="single" w:sz="4" w:space="0" w:color="auto"/>
              <w:right w:val="single" w:sz="4" w:space="0" w:color="auto"/>
            </w:tcBorders>
            <w:shd w:val="clear" w:color="auto" w:fill="auto"/>
            <w:noWrap/>
            <w:vAlign w:val="bottom"/>
          </w:tcPr>
          <w:p w14:paraId="76AEFFCF" w14:textId="77777777" w:rsidR="00FE0D82" w:rsidRPr="004A5E16" w:rsidRDefault="00FE0D82" w:rsidP="00FE0D82">
            <w:pPr>
              <w:rPr>
                <w:rFonts w:asciiTheme="minorHAnsi" w:hAnsiTheme="minorHAnsi" w:cstheme="minorHAnsi"/>
                <w:sz w:val="22"/>
                <w:szCs w:val="22"/>
              </w:rPr>
            </w:pPr>
            <w:r w:rsidRPr="004A5E16">
              <w:rPr>
                <w:rFonts w:asciiTheme="minorHAnsi" w:hAnsiTheme="minorHAnsi" w:cstheme="minorHAnsi"/>
                <w:sz w:val="22"/>
                <w:szCs w:val="22"/>
              </w:rPr>
              <w:t> </w:t>
            </w:r>
          </w:p>
        </w:tc>
        <w:tc>
          <w:tcPr>
            <w:tcW w:w="3860" w:type="dxa"/>
            <w:tcBorders>
              <w:top w:val="nil"/>
              <w:left w:val="nil"/>
              <w:bottom w:val="single" w:sz="4" w:space="0" w:color="auto"/>
              <w:right w:val="single" w:sz="8" w:space="0" w:color="auto"/>
            </w:tcBorders>
            <w:shd w:val="clear" w:color="auto" w:fill="auto"/>
            <w:noWrap/>
            <w:vAlign w:val="bottom"/>
          </w:tcPr>
          <w:p w14:paraId="32988E54" w14:textId="77777777" w:rsidR="00FE0D82" w:rsidRPr="004A5E16" w:rsidRDefault="00FE0D82" w:rsidP="00FE0D82">
            <w:pPr>
              <w:rPr>
                <w:rFonts w:asciiTheme="minorHAnsi" w:hAnsiTheme="minorHAnsi" w:cstheme="minorHAnsi"/>
                <w:sz w:val="22"/>
                <w:szCs w:val="22"/>
              </w:rPr>
            </w:pPr>
            <w:r w:rsidRPr="004A5E16">
              <w:rPr>
                <w:rFonts w:asciiTheme="minorHAnsi" w:hAnsiTheme="minorHAnsi" w:cstheme="minorHAnsi"/>
                <w:sz w:val="22"/>
                <w:szCs w:val="22"/>
              </w:rPr>
              <w:t>IP – Substance Abuse</w:t>
            </w:r>
          </w:p>
        </w:tc>
      </w:tr>
      <w:tr w:rsidR="00FE0D82" w:rsidRPr="004A5E16" w14:paraId="43BEC794" w14:textId="77777777" w:rsidTr="00FE0D82">
        <w:trPr>
          <w:trHeight w:val="255"/>
          <w:jc w:val="center"/>
        </w:trPr>
        <w:tc>
          <w:tcPr>
            <w:tcW w:w="2500" w:type="dxa"/>
            <w:tcBorders>
              <w:top w:val="nil"/>
              <w:left w:val="single" w:sz="8" w:space="0" w:color="auto"/>
              <w:bottom w:val="nil"/>
              <w:right w:val="single" w:sz="4" w:space="0" w:color="auto"/>
            </w:tcBorders>
            <w:shd w:val="clear" w:color="auto" w:fill="auto"/>
            <w:noWrap/>
            <w:vAlign w:val="bottom"/>
          </w:tcPr>
          <w:p w14:paraId="0428BEAB" w14:textId="77777777" w:rsidR="00FE0D82" w:rsidRPr="004A5E16" w:rsidRDefault="00FE0D82" w:rsidP="00FE0D82">
            <w:pPr>
              <w:rPr>
                <w:rFonts w:asciiTheme="minorHAnsi" w:hAnsiTheme="minorHAnsi" w:cstheme="minorHAnsi"/>
                <w:sz w:val="22"/>
                <w:szCs w:val="22"/>
              </w:rPr>
            </w:pPr>
            <w:r w:rsidRPr="004A5E16">
              <w:rPr>
                <w:rFonts w:asciiTheme="minorHAnsi" w:hAnsiTheme="minorHAnsi" w:cstheme="minorHAnsi"/>
                <w:sz w:val="22"/>
                <w:szCs w:val="22"/>
              </w:rPr>
              <w:t>Hospital Outpatient</w:t>
            </w:r>
          </w:p>
        </w:tc>
        <w:tc>
          <w:tcPr>
            <w:tcW w:w="3860" w:type="dxa"/>
            <w:tcBorders>
              <w:top w:val="nil"/>
              <w:left w:val="nil"/>
              <w:bottom w:val="nil"/>
              <w:right w:val="single" w:sz="8" w:space="0" w:color="auto"/>
            </w:tcBorders>
            <w:shd w:val="clear" w:color="auto" w:fill="auto"/>
            <w:noWrap/>
            <w:vAlign w:val="bottom"/>
          </w:tcPr>
          <w:p w14:paraId="2A2760F1" w14:textId="77777777" w:rsidR="00FE0D82" w:rsidRPr="004A5E16" w:rsidRDefault="00FE0D82" w:rsidP="00FE0D82">
            <w:pPr>
              <w:rPr>
                <w:rFonts w:asciiTheme="minorHAnsi" w:hAnsiTheme="minorHAnsi" w:cstheme="minorHAnsi"/>
                <w:sz w:val="22"/>
                <w:szCs w:val="22"/>
              </w:rPr>
            </w:pPr>
            <w:r w:rsidRPr="004A5E16">
              <w:rPr>
                <w:rFonts w:asciiTheme="minorHAnsi" w:hAnsiTheme="minorHAnsi" w:cstheme="minorHAnsi"/>
                <w:sz w:val="22"/>
                <w:szCs w:val="22"/>
              </w:rPr>
              <w:t>HOP – ER / Urgent Care</w:t>
            </w:r>
          </w:p>
        </w:tc>
      </w:tr>
      <w:tr w:rsidR="00FE0D82" w:rsidRPr="004A5E16" w14:paraId="40B375C5" w14:textId="77777777" w:rsidTr="00FE0D82">
        <w:trPr>
          <w:trHeight w:val="255"/>
          <w:jc w:val="center"/>
        </w:trPr>
        <w:tc>
          <w:tcPr>
            <w:tcW w:w="2500" w:type="dxa"/>
            <w:tcBorders>
              <w:top w:val="nil"/>
              <w:left w:val="single" w:sz="8" w:space="0" w:color="auto"/>
              <w:bottom w:val="nil"/>
              <w:right w:val="single" w:sz="4" w:space="0" w:color="auto"/>
            </w:tcBorders>
            <w:shd w:val="clear" w:color="auto" w:fill="auto"/>
            <w:noWrap/>
            <w:vAlign w:val="bottom"/>
          </w:tcPr>
          <w:p w14:paraId="08FB644B" w14:textId="77777777" w:rsidR="00FE0D82" w:rsidRPr="004A5E16" w:rsidRDefault="00FE0D82" w:rsidP="00FE0D82">
            <w:pPr>
              <w:rPr>
                <w:rFonts w:asciiTheme="minorHAnsi" w:hAnsiTheme="minorHAnsi" w:cstheme="minorHAnsi"/>
                <w:sz w:val="22"/>
                <w:szCs w:val="22"/>
              </w:rPr>
            </w:pPr>
            <w:r w:rsidRPr="004A5E16">
              <w:rPr>
                <w:rFonts w:asciiTheme="minorHAnsi" w:hAnsiTheme="minorHAnsi" w:cstheme="minorHAnsi"/>
                <w:sz w:val="22"/>
                <w:szCs w:val="22"/>
              </w:rPr>
              <w:t> </w:t>
            </w:r>
          </w:p>
        </w:tc>
        <w:tc>
          <w:tcPr>
            <w:tcW w:w="3860" w:type="dxa"/>
            <w:tcBorders>
              <w:top w:val="nil"/>
              <w:left w:val="nil"/>
              <w:bottom w:val="nil"/>
              <w:right w:val="single" w:sz="8" w:space="0" w:color="auto"/>
            </w:tcBorders>
            <w:shd w:val="clear" w:color="auto" w:fill="auto"/>
            <w:noWrap/>
            <w:vAlign w:val="bottom"/>
          </w:tcPr>
          <w:p w14:paraId="2F433776" w14:textId="77777777" w:rsidR="00FE0D82" w:rsidRPr="004A5E16" w:rsidRDefault="00FE0D82" w:rsidP="00FE0D82">
            <w:pPr>
              <w:rPr>
                <w:rFonts w:asciiTheme="minorHAnsi" w:hAnsiTheme="minorHAnsi" w:cstheme="minorHAnsi"/>
                <w:sz w:val="22"/>
                <w:szCs w:val="22"/>
              </w:rPr>
            </w:pPr>
            <w:r w:rsidRPr="004A5E16">
              <w:rPr>
                <w:rFonts w:asciiTheme="minorHAnsi" w:hAnsiTheme="minorHAnsi" w:cstheme="minorHAnsi"/>
                <w:sz w:val="22"/>
                <w:szCs w:val="22"/>
              </w:rPr>
              <w:t>HOP - Lab / Rad</w:t>
            </w:r>
          </w:p>
        </w:tc>
      </w:tr>
      <w:tr w:rsidR="00FE0D82" w:rsidRPr="004A5E16" w14:paraId="7D50F06B" w14:textId="77777777" w:rsidTr="00FE0D82">
        <w:trPr>
          <w:trHeight w:val="255"/>
          <w:jc w:val="center"/>
        </w:trPr>
        <w:tc>
          <w:tcPr>
            <w:tcW w:w="2500" w:type="dxa"/>
            <w:tcBorders>
              <w:top w:val="nil"/>
              <w:left w:val="single" w:sz="8" w:space="0" w:color="auto"/>
              <w:bottom w:val="nil"/>
              <w:right w:val="single" w:sz="4" w:space="0" w:color="auto"/>
            </w:tcBorders>
            <w:shd w:val="clear" w:color="auto" w:fill="auto"/>
            <w:noWrap/>
            <w:vAlign w:val="bottom"/>
          </w:tcPr>
          <w:p w14:paraId="3FB9E07B" w14:textId="77777777" w:rsidR="00FE0D82" w:rsidRPr="004A5E16" w:rsidRDefault="00FE0D82" w:rsidP="00FE0D82">
            <w:pPr>
              <w:rPr>
                <w:rFonts w:asciiTheme="minorHAnsi" w:hAnsiTheme="minorHAnsi" w:cstheme="minorHAnsi"/>
                <w:sz w:val="22"/>
                <w:szCs w:val="22"/>
              </w:rPr>
            </w:pPr>
            <w:r w:rsidRPr="004A5E16">
              <w:rPr>
                <w:rFonts w:asciiTheme="minorHAnsi" w:hAnsiTheme="minorHAnsi" w:cstheme="minorHAnsi"/>
                <w:sz w:val="22"/>
                <w:szCs w:val="22"/>
              </w:rPr>
              <w:t> </w:t>
            </w:r>
          </w:p>
        </w:tc>
        <w:tc>
          <w:tcPr>
            <w:tcW w:w="3860" w:type="dxa"/>
            <w:tcBorders>
              <w:top w:val="nil"/>
              <w:left w:val="nil"/>
              <w:bottom w:val="nil"/>
              <w:right w:val="single" w:sz="8" w:space="0" w:color="auto"/>
            </w:tcBorders>
            <w:shd w:val="clear" w:color="auto" w:fill="auto"/>
            <w:noWrap/>
            <w:vAlign w:val="bottom"/>
          </w:tcPr>
          <w:p w14:paraId="58E5A753" w14:textId="77777777" w:rsidR="00FE0D82" w:rsidRPr="004A5E16" w:rsidRDefault="00FE0D82" w:rsidP="00FE0D82">
            <w:pPr>
              <w:rPr>
                <w:rFonts w:asciiTheme="minorHAnsi" w:hAnsiTheme="minorHAnsi" w:cstheme="minorHAnsi"/>
                <w:sz w:val="22"/>
                <w:szCs w:val="22"/>
              </w:rPr>
            </w:pPr>
            <w:r w:rsidRPr="004A5E16">
              <w:rPr>
                <w:rFonts w:asciiTheme="minorHAnsi" w:hAnsiTheme="minorHAnsi" w:cstheme="minorHAnsi"/>
                <w:sz w:val="22"/>
                <w:szCs w:val="22"/>
              </w:rPr>
              <w:t>HOP – Other</w:t>
            </w:r>
          </w:p>
        </w:tc>
      </w:tr>
      <w:tr w:rsidR="00FE0D82" w:rsidRPr="004A5E16" w14:paraId="14563811" w14:textId="77777777" w:rsidTr="00FE0D82">
        <w:trPr>
          <w:trHeight w:val="255"/>
          <w:jc w:val="center"/>
        </w:trPr>
        <w:tc>
          <w:tcPr>
            <w:tcW w:w="2500" w:type="dxa"/>
            <w:tcBorders>
              <w:top w:val="nil"/>
              <w:left w:val="single" w:sz="8" w:space="0" w:color="auto"/>
              <w:bottom w:val="nil"/>
              <w:right w:val="single" w:sz="4" w:space="0" w:color="auto"/>
            </w:tcBorders>
            <w:shd w:val="clear" w:color="auto" w:fill="auto"/>
            <w:noWrap/>
            <w:vAlign w:val="bottom"/>
          </w:tcPr>
          <w:p w14:paraId="25242DD6" w14:textId="77777777" w:rsidR="00FE0D82" w:rsidRPr="004A5E16" w:rsidRDefault="00FE0D82" w:rsidP="00FE0D82">
            <w:pPr>
              <w:rPr>
                <w:rFonts w:asciiTheme="minorHAnsi" w:hAnsiTheme="minorHAnsi" w:cstheme="minorHAnsi"/>
                <w:sz w:val="22"/>
                <w:szCs w:val="22"/>
              </w:rPr>
            </w:pPr>
            <w:r w:rsidRPr="004A5E16">
              <w:rPr>
                <w:rFonts w:asciiTheme="minorHAnsi" w:hAnsiTheme="minorHAnsi" w:cstheme="minorHAnsi"/>
                <w:sz w:val="22"/>
                <w:szCs w:val="22"/>
              </w:rPr>
              <w:t> </w:t>
            </w:r>
          </w:p>
        </w:tc>
        <w:tc>
          <w:tcPr>
            <w:tcW w:w="3860" w:type="dxa"/>
            <w:tcBorders>
              <w:top w:val="nil"/>
              <w:left w:val="nil"/>
              <w:bottom w:val="nil"/>
              <w:right w:val="single" w:sz="8" w:space="0" w:color="auto"/>
            </w:tcBorders>
            <w:shd w:val="clear" w:color="auto" w:fill="auto"/>
            <w:noWrap/>
            <w:vAlign w:val="bottom"/>
          </w:tcPr>
          <w:p w14:paraId="77FF330B" w14:textId="77777777" w:rsidR="00FE0D82" w:rsidRPr="004A5E16" w:rsidRDefault="00FE0D82" w:rsidP="00FE0D82">
            <w:pPr>
              <w:rPr>
                <w:rFonts w:asciiTheme="minorHAnsi" w:hAnsiTheme="minorHAnsi" w:cstheme="minorHAnsi"/>
                <w:sz w:val="22"/>
                <w:szCs w:val="22"/>
              </w:rPr>
            </w:pPr>
            <w:r w:rsidRPr="004A5E16">
              <w:rPr>
                <w:rFonts w:asciiTheme="minorHAnsi" w:hAnsiTheme="minorHAnsi" w:cstheme="minorHAnsi"/>
                <w:sz w:val="22"/>
                <w:szCs w:val="22"/>
              </w:rPr>
              <w:t>HOP – Pharmacy</w:t>
            </w:r>
          </w:p>
        </w:tc>
      </w:tr>
      <w:tr w:rsidR="00FE0D82" w:rsidRPr="004A5E16" w14:paraId="126E6300" w14:textId="77777777" w:rsidTr="00FE0D82">
        <w:trPr>
          <w:trHeight w:val="255"/>
          <w:jc w:val="center"/>
        </w:trPr>
        <w:tc>
          <w:tcPr>
            <w:tcW w:w="2500" w:type="dxa"/>
            <w:tcBorders>
              <w:top w:val="nil"/>
              <w:left w:val="single" w:sz="8" w:space="0" w:color="auto"/>
              <w:bottom w:val="single" w:sz="4" w:space="0" w:color="auto"/>
              <w:right w:val="single" w:sz="4" w:space="0" w:color="auto"/>
            </w:tcBorders>
            <w:shd w:val="clear" w:color="auto" w:fill="auto"/>
            <w:noWrap/>
            <w:vAlign w:val="bottom"/>
          </w:tcPr>
          <w:p w14:paraId="4AB19C72" w14:textId="77777777" w:rsidR="00FE0D82" w:rsidRPr="004A5E16" w:rsidRDefault="00FE0D82" w:rsidP="00FE0D82">
            <w:pPr>
              <w:rPr>
                <w:rFonts w:asciiTheme="minorHAnsi" w:hAnsiTheme="minorHAnsi" w:cstheme="minorHAnsi"/>
                <w:sz w:val="22"/>
                <w:szCs w:val="22"/>
              </w:rPr>
            </w:pPr>
            <w:r w:rsidRPr="004A5E16">
              <w:rPr>
                <w:rFonts w:asciiTheme="minorHAnsi" w:hAnsiTheme="minorHAnsi" w:cstheme="minorHAnsi"/>
                <w:sz w:val="22"/>
                <w:szCs w:val="22"/>
              </w:rPr>
              <w:t> </w:t>
            </w:r>
          </w:p>
        </w:tc>
        <w:tc>
          <w:tcPr>
            <w:tcW w:w="3860" w:type="dxa"/>
            <w:tcBorders>
              <w:top w:val="nil"/>
              <w:left w:val="nil"/>
              <w:bottom w:val="single" w:sz="4" w:space="0" w:color="auto"/>
              <w:right w:val="single" w:sz="8" w:space="0" w:color="auto"/>
            </w:tcBorders>
            <w:shd w:val="clear" w:color="auto" w:fill="auto"/>
            <w:noWrap/>
            <w:vAlign w:val="bottom"/>
          </w:tcPr>
          <w:p w14:paraId="1ACBAB11" w14:textId="77777777" w:rsidR="00FE0D82" w:rsidRPr="004A5E16" w:rsidRDefault="00FE0D82" w:rsidP="00FE0D82">
            <w:pPr>
              <w:rPr>
                <w:rFonts w:asciiTheme="minorHAnsi" w:hAnsiTheme="minorHAnsi" w:cstheme="minorHAnsi"/>
                <w:sz w:val="22"/>
                <w:szCs w:val="22"/>
              </w:rPr>
            </w:pPr>
            <w:r w:rsidRPr="004A5E16">
              <w:rPr>
                <w:rFonts w:asciiTheme="minorHAnsi" w:hAnsiTheme="minorHAnsi" w:cstheme="minorHAnsi"/>
                <w:sz w:val="22"/>
                <w:szCs w:val="22"/>
              </w:rPr>
              <w:t>HOP – PT/OT/ST</w:t>
            </w:r>
          </w:p>
        </w:tc>
      </w:tr>
      <w:tr w:rsidR="00FE0D82" w:rsidRPr="004A5E16" w14:paraId="0336B8A0" w14:textId="77777777" w:rsidTr="00FE0D82">
        <w:trPr>
          <w:trHeight w:val="255"/>
          <w:jc w:val="center"/>
        </w:trPr>
        <w:tc>
          <w:tcPr>
            <w:tcW w:w="2500" w:type="dxa"/>
            <w:tcBorders>
              <w:top w:val="nil"/>
              <w:left w:val="single" w:sz="8" w:space="0" w:color="auto"/>
              <w:bottom w:val="nil"/>
              <w:right w:val="single" w:sz="4" w:space="0" w:color="auto"/>
            </w:tcBorders>
            <w:shd w:val="clear" w:color="auto" w:fill="auto"/>
            <w:noWrap/>
            <w:vAlign w:val="bottom"/>
          </w:tcPr>
          <w:p w14:paraId="2FD8B6D7" w14:textId="77777777" w:rsidR="00FE0D82" w:rsidRPr="004A5E16" w:rsidRDefault="00FE0D82" w:rsidP="00FE0D82">
            <w:pPr>
              <w:rPr>
                <w:rFonts w:asciiTheme="minorHAnsi" w:hAnsiTheme="minorHAnsi" w:cstheme="minorHAnsi"/>
                <w:sz w:val="22"/>
                <w:szCs w:val="22"/>
              </w:rPr>
            </w:pPr>
            <w:r w:rsidRPr="004A5E16">
              <w:rPr>
                <w:rFonts w:asciiTheme="minorHAnsi" w:hAnsiTheme="minorHAnsi" w:cstheme="minorHAnsi"/>
                <w:sz w:val="22"/>
                <w:szCs w:val="22"/>
              </w:rPr>
              <w:t>Outpatient MH/SA</w:t>
            </w:r>
          </w:p>
        </w:tc>
        <w:tc>
          <w:tcPr>
            <w:tcW w:w="3860" w:type="dxa"/>
            <w:tcBorders>
              <w:top w:val="nil"/>
              <w:left w:val="nil"/>
              <w:bottom w:val="nil"/>
              <w:right w:val="single" w:sz="8" w:space="0" w:color="auto"/>
            </w:tcBorders>
            <w:shd w:val="clear" w:color="auto" w:fill="auto"/>
            <w:noWrap/>
            <w:vAlign w:val="bottom"/>
          </w:tcPr>
          <w:p w14:paraId="27EB26A8" w14:textId="77777777" w:rsidR="00FE0D82" w:rsidRPr="004A5E16" w:rsidRDefault="00FE0D82" w:rsidP="00FE0D82">
            <w:pPr>
              <w:rPr>
                <w:rFonts w:asciiTheme="minorHAnsi" w:hAnsiTheme="minorHAnsi" w:cstheme="minorHAnsi"/>
                <w:sz w:val="22"/>
                <w:szCs w:val="22"/>
              </w:rPr>
            </w:pPr>
            <w:r w:rsidRPr="004A5E16">
              <w:rPr>
                <w:rFonts w:asciiTheme="minorHAnsi" w:hAnsiTheme="minorHAnsi" w:cstheme="minorHAnsi"/>
                <w:sz w:val="22"/>
                <w:szCs w:val="22"/>
              </w:rPr>
              <w:t>HOP - Behavioral Health</w:t>
            </w:r>
          </w:p>
        </w:tc>
      </w:tr>
      <w:tr w:rsidR="00FE0D82" w:rsidRPr="004A5E16" w14:paraId="48F89684" w14:textId="77777777" w:rsidTr="00FE0D82">
        <w:trPr>
          <w:trHeight w:val="255"/>
          <w:jc w:val="center"/>
        </w:trPr>
        <w:tc>
          <w:tcPr>
            <w:tcW w:w="2500" w:type="dxa"/>
            <w:tcBorders>
              <w:top w:val="nil"/>
              <w:left w:val="single" w:sz="8" w:space="0" w:color="auto"/>
              <w:bottom w:val="single" w:sz="4" w:space="0" w:color="auto"/>
              <w:right w:val="single" w:sz="4" w:space="0" w:color="auto"/>
            </w:tcBorders>
            <w:shd w:val="clear" w:color="auto" w:fill="auto"/>
            <w:noWrap/>
            <w:vAlign w:val="bottom"/>
          </w:tcPr>
          <w:p w14:paraId="65559170" w14:textId="77777777" w:rsidR="00FE0D82" w:rsidRPr="004A5E16" w:rsidRDefault="00FE0D82" w:rsidP="00FE0D82">
            <w:pPr>
              <w:rPr>
                <w:rFonts w:asciiTheme="minorHAnsi" w:hAnsiTheme="minorHAnsi" w:cstheme="minorHAnsi"/>
                <w:sz w:val="22"/>
                <w:szCs w:val="22"/>
              </w:rPr>
            </w:pPr>
            <w:r w:rsidRPr="004A5E16">
              <w:rPr>
                <w:rFonts w:asciiTheme="minorHAnsi" w:hAnsiTheme="minorHAnsi" w:cstheme="minorHAnsi"/>
                <w:sz w:val="22"/>
                <w:szCs w:val="22"/>
              </w:rPr>
              <w:t> </w:t>
            </w:r>
          </w:p>
        </w:tc>
        <w:tc>
          <w:tcPr>
            <w:tcW w:w="3860" w:type="dxa"/>
            <w:tcBorders>
              <w:top w:val="nil"/>
              <w:left w:val="nil"/>
              <w:bottom w:val="single" w:sz="4" w:space="0" w:color="auto"/>
              <w:right w:val="single" w:sz="8" w:space="0" w:color="auto"/>
            </w:tcBorders>
            <w:shd w:val="clear" w:color="auto" w:fill="auto"/>
            <w:noWrap/>
            <w:vAlign w:val="bottom"/>
          </w:tcPr>
          <w:p w14:paraId="1EB96230" w14:textId="77777777" w:rsidR="00FE0D82" w:rsidRPr="004A5E16" w:rsidRDefault="00FE0D82" w:rsidP="00FE0D82">
            <w:pPr>
              <w:rPr>
                <w:rFonts w:asciiTheme="minorHAnsi" w:hAnsiTheme="minorHAnsi" w:cstheme="minorHAnsi"/>
                <w:sz w:val="22"/>
                <w:szCs w:val="22"/>
              </w:rPr>
            </w:pPr>
            <w:r w:rsidRPr="004A5E16">
              <w:rPr>
                <w:rFonts w:asciiTheme="minorHAnsi" w:hAnsiTheme="minorHAnsi" w:cstheme="minorHAnsi"/>
                <w:sz w:val="22"/>
                <w:szCs w:val="22"/>
              </w:rPr>
              <w:t>Prof – Behavioral Health</w:t>
            </w:r>
          </w:p>
        </w:tc>
      </w:tr>
      <w:tr w:rsidR="00FE0D82" w:rsidRPr="004A5E16" w14:paraId="07F3360C" w14:textId="77777777" w:rsidTr="00FE0D82">
        <w:trPr>
          <w:trHeight w:val="255"/>
          <w:jc w:val="center"/>
        </w:trPr>
        <w:tc>
          <w:tcPr>
            <w:tcW w:w="2500" w:type="dxa"/>
            <w:tcBorders>
              <w:top w:val="nil"/>
              <w:left w:val="single" w:sz="8" w:space="0" w:color="auto"/>
              <w:bottom w:val="nil"/>
              <w:right w:val="single" w:sz="4" w:space="0" w:color="auto"/>
            </w:tcBorders>
            <w:shd w:val="clear" w:color="auto" w:fill="auto"/>
            <w:noWrap/>
            <w:vAlign w:val="bottom"/>
          </w:tcPr>
          <w:p w14:paraId="03B31FF2" w14:textId="77777777" w:rsidR="00FE0D82" w:rsidRPr="004A5E16" w:rsidRDefault="00FE0D82" w:rsidP="00FE0D82">
            <w:pPr>
              <w:rPr>
                <w:rFonts w:asciiTheme="minorHAnsi" w:hAnsiTheme="minorHAnsi" w:cstheme="minorHAnsi"/>
                <w:sz w:val="22"/>
                <w:szCs w:val="22"/>
              </w:rPr>
            </w:pPr>
            <w:r w:rsidRPr="004A5E16">
              <w:rPr>
                <w:rFonts w:asciiTheme="minorHAnsi" w:hAnsiTheme="minorHAnsi" w:cstheme="minorHAnsi"/>
                <w:sz w:val="22"/>
                <w:szCs w:val="22"/>
              </w:rPr>
              <w:t>Professional</w:t>
            </w:r>
          </w:p>
        </w:tc>
        <w:tc>
          <w:tcPr>
            <w:tcW w:w="3860" w:type="dxa"/>
            <w:tcBorders>
              <w:top w:val="nil"/>
              <w:left w:val="nil"/>
              <w:bottom w:val="nil"/>
              <w:right w:val="single" w:sz="8" w:space="0" w:color="auto"/>
            </w:tcBorders>
            <w:shd w:val="clear" w:color="auto" w:fill="auto"/>
            <w:noWrap/>
            <w:vAlign w:val="bottom"/>
          </w:tcPr>
          <w:p w14:paraId="09DD402A" w14:textId="77777777" w:rsidR="00FE0D82" w:rsidRPr="004A5E16" w:rsidRDefault="00FE0D82" w:rsidP="00FE0D82">
            <w:pPr>
              <w:rPr>
                <w:rFonts w:asciiTheme="minorHAnsi" w:hAnsiTheme="minorHAnsi" w:cstheme="minorHAnsi"/>
                <w:sz w:val="22"/>
                <w:szCs w:val="22"/>
              </w:rPr>
            </w:pPr>
            <w:r w:rsidRPr="004A5E16">
              <w:rPr>
                <w:rFonts w:asciiTheme="minorHAnsi" w:hAnsiTheme="minorHAnsi" w:cstheme="minorHAnsi"/>
                <w:sz w:val="22"/>
                <w:szCs w:val="22"/>
              </w:rPr>
              <w:t>Prof – HIP Visits</w:t>
            </w:r>
          </w:p>
        </w:tc>
      </w:tr>
      <w:tr w:rsidR="00FE0D82" w:rsidRPr="004A5E16" w14:paraId="0D4FFDC1" w14:textId="77777777" w:rsidTr="00FE0D82">
        <w:trPr>
          <w:trHeight w:val="255"/>
          <w:jc w:val="center"/>
        </w:trPr>
        <w:tc>
          <w:tcPr>
            <w:tcW w:w="2500" w:type="dxa"/>
            <w:tcBorders>
              <w:top w:val="nil"/>
              <w:left w:val="single" w:sz="8" w:space="0" w:color="auto"/>
              <w:bottom w:val="nil"/>
              <w:right w:val="single" w:sz="4" w:space="0" w:color="auto"/>
            </w:tcBorders>
            <w:shd w:val="clear" w:color="auto" w:fill="auto"/>
            <w:noWrap/>
            <w:vAlign w:val="bottom"/>
          </w:tcPr>
          <w:p w14:paraId="186D12F9" w14:textId="77777777" w:rsidR="00FE0D82" w:rsidRPr="004A5E16" w:rsidRDefault="00FE0D82" w:rsidP="00FE0D82">
            <w:pPr>
              <w:rPr>
                <w:rFonts w:asciiTheme="minorHAnsi" w:hAnsiTheme="minorHAnsi" w:cstheme="minorHAnsi"/>
                <w:sz w:val="22"/>
                <w:szCs w:val="22"/>
              </w:rPr>
            </w:pPr>
            <w:r w:rsidRPr="004A5E16">
              <w:rPr>
                <w:rFonts w:asciiTheme="minorHAnsi" w:hAnsiTheme="minorHAnsi" w:cstheme="minorHAnsi"/>
                <w:sz w:val="22"/>
                <w:szCs w:val="22"/>
              </w:rPr>
              <w:t> </w:t>
            </w:r>
          </w:p>
        </w:tc>
        <w:tc>
          <w:tcPr>
            <w:tcW w:w="3860" w:type="dxa"/>
            <w:tcBorders>
              <w:top w:val="nil"/>
              <w:left w:val="nil"/>
              <w:bottom w:val="nil"/>
              <w:right w:val="single" w:sz="8" w:space="0" w:color="auto"/>
            </w:tcBorders>
            <w:shd w:val="clear" w:color="auto" w:fill="auto"/>
            <w:noWrap/>
            <w:vAlign w:val="bottom"/>
          </w:tcPr>
          <w:p w14:paraId="2B7D9F2B" w14:textId="77777777" w:rsidR="00FE0D82" w:rsidRPr="004A5E16" w:rsidRDefault="00FE0D82" w:rsidP="00FE0D82">
            <w:pPr>
              <w:rPr>
                <w:rFonts w:asciiTheme="minorHAnsi" w:hAnsiTheme="minorHAnsi" w:cstheme="minorHAnsi"/>
                <w:sz w:val="22"/>
                <w:szCs w:val="22"/>
              </w:rPr>
            </w:pPr>
            <w:r w:rsidRPr="004A5E16">
              <w:rPr>
                <w:rFonts w:asciiTheme="minorHAnsi" w:hAnsiTheme="minorHAnsi" w:cstheme="minorHAnsi"/>
                <w:sz w:val="22"/>
                <w:szCs w:val="22"/>
              </w:rPr>
              <w:t>Prof – Lab / Rad</w:t>
            </w:r>
          </w:p>
        </w:tc>
      </w:tr>
      <w:tr w:rsidR="00FE0D82" w:rsidRPr="004A5E16" w14:paraId="37D1D6B0" w14:textId="77777777" w:rsidTr="00FE0D82">
        <w:trPr>
          <w:trHeight w:val="255"/>
          <w:jc w:val="center"/>
        </w:trPr>
        <w:tc>
          <w:tcPr>
            <w:tcW w:w="2500" w:type="dxa"/>
            <w:tcBorders>
              <w:top w:val="nil"/>
              <w:left w:val="single" w:sz="8" w:space="0" w:color="auto"/>
              <w:bottom w:val="nil"/>
              <w:right w:val="single" w:sz="4" w:space="0" w:color="auto"/>
            </w:tcBorders>
            <w:shd w:val="clear" w:color="auto" w:fill="auto"/>
            <w:noWrap/>
            <w:vAlign w:val="bottom"/>
          </w:tcPr>
          <w:p w14:paraId="50C69361" w14:textId="77777777" w:rsidR="00FE0D82" w:rsidRPr="004A5E16" w:rsidRDefault="00FE0D82" w:rsidP="00FE0D82">
            <w:pPr>
              <w:rPr>
                <w:rFonts w:asciiTheme="minorHAnsi" w:hAnsiTheme="minorHAnsi" w:cstheme="minorHAnsi"/>
                <w:sz w:val="22"/>
                <w:szCs w:val="22"/>
              </w:rPr>
            </w:pPr>
            <w:r w:rsidRPr="004A5E16">
              <w:rPr>
                <w:rFonts w:asciiTheme="minorHAnsi" w:hAnsiTheme="minorHAnsi" w:cstheme="minorHAnsi"/>
                <w:sz w:val="22"/>
                <w:szCs w:val="22"/>
              </w:rPr>
              <w:t> </w:t>
            </w:r>
          </w:p>
        </w:tc>
        <w:tc>
          <w:tcPr>
            <w:tcW w:w="3860" w:type="dxa"/>
            <w:tcBorders>
              <w:top w:val="nil"/>
              <w:left w:val="nil"/>
              <w:bottom w:val="nil"/>
              <w:right w:val="single" w:sz="8" w:space="0" w:color="auto"/>
            </w:tcBorders>
            <w:shd w:val="clear" w:color="auto" w:fill="auto"/>
            <w:noWrap/>
            <w:vAlign w:val="bottom"/>
          </w:tcPr>
          <w:p w14:paraId="6D10C7E7" w14:textId="77777777" w:rsidR="00FE0D82" w:rsidRPr="004A5E16" w:rsidRDefault="00FE0D82" w:rsidP="00FE0D82">
            <w:pPr>
              <w:rPr>
                <w:rFonts w:asciiTheme="minorHAnsi" w:hAnsiTheme="minorHAnsi" w:cstheme="minorHAnsi"/>
                <w:sz w:val="22"/>
                <w:szCs w:val="22"/>
              </w:rPr>
            </w:pPr>
            <w:r w:rsidRPr="004A5E16">
              <w:rPr>
                <w:rFonts w:asciiTheme="minorHAnsi" w:hAnsiTheme="minorHAnsi" w:cstheme="minorHAnsi"/>
                <w:sz w:val="22"/>
                <w:szCs w:val="22"/>
              </w:rPr>
              <w:t>Prof – OP Visits</w:t>
            </w:r>
          </w:p>
        </w:tc>
      </w:tr>
      <w:tr w:rsidR="00FE0D82" w:rsidRPr="004A5E16" w14:paraId="46E55937" w14:textId="77777777" w:rsidTr="00FE0D82">
        <w:trPr>
          <w:trHeight w:val="255"/>
          <w:jc w:val="center"/>
        </w:trPr>
        <w:tc>
          <w:tcPr>
            <w:tcW w:w="2500" w:type="dxa"/>
            <w:tcBorders>
              <w:top w:val="nil"/>
              <w:left w:val="single" w:sz="8" w:space="0" w:color="auto"/>
              <w:bottom w:val="single" w:sz="4" w:space="0" w:color="auto"/>
              <w:right w:val="single" w:sz="4" w:space="0" w:color="auto"/>
            </w:tcBorders>
            <w:shd w:val="clear" w:color="auto" w:fill="auto"/>
            <w:noWrap/>
            <w:vAlign w:val="bottom"/>
          </w:tcPr>
          <w:p w14:paraId="0825FBD4" w14:textId="77777777" w:rsidR="00FE0D82" w:rsidRPr="004A5E16" w:rsidRDefault="00FE0D82" w:rsidP="00FE0D82">
            <w:pPr>
              <w:rPr>
                <w:rFonts w:asciiTheme="minorHAnsi" w:hAnsiTheme="minorHAnsi" w:cstheme="minorHAnsi"/>
                <w:sz w:val="22"/>
                <w:szCs w:val="22"/>
              </w:rPr>
            </w:pPr>
            <w:r w:rsidRPr="004A5E16">
              <w:rPr>
                <w:rFonts w:asciiTheme="minorHAnsi" w:hAnsiTheme="minorHAnsi" w:cstheme="minorHAnsi"/>
                <w:sz w:val="22"/>
                <w:szCs w:val="22"/>
              </w:rPr>
              <w:t> </w:t>
            </w:r>
          </w:p>
        </w:tc>
        <w:tc>
          <w:tcPr>
            <w:tcW w:w="3860" w:type="dxa"/>
            <w:tcBorders>
              <w:top w:val="nil"/>
              <w:left w:val="nil"/>
              <w:bottom w:val="single" w:sz="4" w:space="0" w:color="auto"/>
              <w:right w:val="single" w:sz="8" w:space="0" w:color="auto"/>
            </w:tcBorders>
            <w:shd w:val="clear" w:color="auto" w:fill="auto"/>
            <w:noWrap/>
            <w:vAlign w:val="bottom"/>
          </w:tcPr>
          <w:p w14:paraId="343A97FB" w14:textId="77777777" w:rsidR="00FE0D82" w:rsidRPr="004A5E16" w:rsidRDefault="00FE0D82" w:rsidP="00FE0D82">
            <w:pPr>
              <w:rPr>
                <w:rFonts w:asciiTheme="minorHAnsi" w:hAnsiTheme="minorHAnsi" w:cstheme="minorHAnsi"/>
                <w:sz w:val="22"/>
                <w:szCs w:val="22"/>
              </w:rPr>
            </w:pPr>
            <w:r w:rsidRPr="004A5E16">
              <w:rPr>
                <w:rFonts w:asciiTheme="minorHAnsi" w:hAnsiTheme="minorHAnsi" w:cstheme="minorHAnsi"/>
                <w:sz w:val="22"/>
                <w:szCs w:val="22"/>
              </w:rPr>
              <w:t>Prof – Other</w:t>
            </w:r>
          </w:p>
        </w:tc>
      </w:tr>
      <w:tr w:rsidR="00FE0D82" w:rsidRPr="004A5E16" w14:paraId="004C9930" w14:textId="77777777" w:rsidTr="00FE0D82">
        <w:trPr>
          <w:trHeight w:val="255"/>
          <w:jc w:val="center"/>
        </w:trPr>
        <w:tc>
          <w:tcPr>
            <w:tcW w:w="2500" w:type="dxa"/>
            <w:tcBorders>
              <w:top w:val="nil"/>
              <w:left w:val="single" w:sz="8" w:space="0" w:color="auto"/>
              <w:bottom w:val="single" w:sz="4" w:space="0" w:color="auto"/>
              <w:right w:val="single" w:sz="4" w:space="0" w:color="auto"/>
            </w:tcBorders>
            <w:shd w:val="clear" w:color="auto" w:fill="auto"/>
            <w:noWrap/>
            <w:vAlign w:val="bottom"/>
          </w:tcPr>
          <w:p w14:paraId="679C756F" w14:textId="77777777" w:rsidR="00FE0D82" w:rsidRPr="004A5E16" w:rsidRDefault="00FE0D82" w:rsidP="00FE0D82">
            <w:pPr>
              <w:rPr>
                <w:rFonts w:asciiTheme="minorHAnsi" w:hAnsiTheme="minorHAnsi" w:cstheme="minorHAnsi"/>
                <w:sz w:val="22"/>
                <w:szCs w:val="22"/>
              </w:rPr>
            </w:pPr>
            <w:r w:rsidRPr="004A5E16">
              <w:rPr>
                <w:rFonts w:asciiTheme="minorHAnsi" w:hAnsiTheme="minorHAnsi" w:cstheme="minorHAnsi"/>
                <w:sz w:val="22"/>
                <w:szCs w:val="22"/>
              </w:rPr>
              <w:t>HCBS/Home Health</w:t>
            </w:r>
          </w:p>
        </w:tc>
        <w:tc>
          <w:tcPr>
            <w:tcW w:w="3860" w:type="dxa"/>
            <w:tcBorders>
              <w:top w:val="nil"/>
              <w:left w:val="nil"/>
              <w:bottom w:val="single" w:sz="4" w:space="0" w:color="auto"/>
              <w:right w:val="single" w:sz="8" w:space="0" w:color="auto"/>
            </w:tcBorders>
            <w:shd w:val="clear" w:color="auto" w:fill="auto"/>
            <w:noWrap/>
            <w:vAlign w:val="bottom"/>
          </w:tcPr>
          <w:p w14:paraId="78521716" w14:textId="77777777" w:rsidR="00FE0D82" w:rsidRPr="004A5E16" w:rsidRDefault="00FE0D82" w:rsidP="00FE0D82">
            <w:pPr>
              <w:rPr>
                <w:rFonts w:asciiTheme="minorHAnsi" w:hAnsiTheme="minorHAnsi" w:cstheme="minorHAnsi"/>
                <w:sz w:val="22"/>
                <w:szCs w:val="22"/>
              </w:rPr>
            </w:pPr>
            <w:r w:rsidRPr="004A5E16">
              <w:rPr>
                <w:rFonts w:asciiTheme="minorHAnsi" w:hAnsiTheme="minorHAnsi" w:cstheme="minorHAnsi"/>
                <w:sz w:val="22"/>
                <w:szCs w:val="22"/>
              </w:rPr>
              <w:t>Home Health</w:t>
            </w:r>
          </w:p>
        </w:tc>
      </w:tr>
      <w:tr w:rsidR="00FE0D82" w:rsidRPr="004A5E16" w14:paraId="1017C9BD" w14:textId="77777777" w:rsidTr="00FE0D82">
        <w:trPr>
          <w:trHeight w:val="255"/>
          <w:jc w:val="center"/>
        </w:trPr>
        <w:tc>
          <w:tcPr>
            <w:tcW w:w="2500" w:type="dxa"/>
            <w:tcBorders>
              <w:top w:val="nil"/>
              <w:left w:val="single" w:sz="8" w:space="0" w:color="auto"/>
              <w:bottom w:val="single" w:sz="4" w:space="0" w:color="auto"/>
              <w:right w:val="single" w:sz="4" w:space="0" w:color="auto"/>
            </w:tcBorders>
            <w:shd w:val="clear" w:color="auto" w:fill="auto"/>
            <w:noWrap/>
            <w:vAlign w:val="bottom"/>
          </w:tcPr>
          <w:p w14:paraId="159D7306" w14:textId="77777777" w:rsidR="00FE0D82" w:rsidRPr="004A5E16" w:rsidRDefault="00FE0D82" w:rsidP="00FE0D82">
            <w:pPr>
              <w:rPr>
                <w:rFonts w:asciiTheme="minorHAnsi" w:hAnsiTheme="minorHAnsi" w:cstheme="minorHAnsi"/>
                <w:sz w:val="22"/>
                <w:szCs w:val="22"/>
              </w:rPr>
            </w:pPr>
            <w:r w:rsidRPr="004A5E16">
              <w:rPr>
                <w:rFonts w:asciiTheme="minorHAnsi" w:hAnsiTheme="minorHAnsi" w:cstheme="minorHAnsi"/>
                <w:sz w:val="22"/>
                <w:szCs w:val="22"/>
              </w:rPr>
              <w:t>LTC Facility</w:t>
            </w:r>
          </w:p>
        </w:tc>
        <w:tc>
          <w:tcPr>
            <w:tcW w:w="3860" w:type="dxa"/>
            <w:tcBorders>
              <w:top w:val="nil"/>
              <w:left w:val="nil"/>
              <w:bottom w:val="single" w:sz="4" w:space="0" w:color="auto"/>
              <w:right w:val="single" w:sz="8" w:space="0" w:color="auto"/>
            </w:tcBorders>
            <w:shd w:val="clear" w:color="auto" w:fill="auto"/>
            <w:noWrap/>
            <w:vAlign w:val="bottom"/>
          </w:tcPr>
          <w:p w14:paraId="54526394" w14:textId="77777777" w:rsidR="00FE0D82" w:rsidRPr="004A5E16" w:rsidRDefault="00FE0D82" w:rsidP="00FE0D82">
            <w:pPr>
              <w:rPr>
                <w:rFonts w:asciiTheme="minorHAnsi" w:hAnsiTheme="minorHAnsi" w:cstheme="minorHAnsi"/>
                <w:sz w:val="22"/>
                <w:szCs w:val="22"/>
              </w:rPr>
            </w:pPr>
            <w:r w:rsidRPr="004A5E16">
              <w:rPr>
                <w:rFonts w:asciiTheme="minorHAnsi" w:hAnsiTheme="minorHAnsi" w:cstheme="minorHAnsi"/>
                <w:sz w:val="22"/>
                <w:szCs w:val="22"/>
              </w:rPr>
              <w:t>SNF</w:t>
            </w:r>
          </w:p>
          <w:p w14:paraId="77C30806" w14:textId="77777777" w:rsidR="00FE0D82" w:rsidRPr="004A5E16" w:rsidRDefault="00FE0D82" w:rsidP="00FE0D82">
            <w:pPr>
              <w:rPr>
                <w:rFonts w:asciiTheme="minorHAnsi" w:hAnsiTheme="minorHAnsi" w:cstheme="minorHAnsi"/>
                <w:sz w:val="22"/>
                <w:szCs w:val="22"/>
              </w:rPr>
            </w:pPr>
            <w:r w:rsidRPr="004A5E16">
              <w:rPr>
                <w:rFonts w:asciiTheme="minorHAnsi" w:hAnsiTheme="minorHAnsi" w:cstheme="minorHAnsi"/>
                <w:sz w:val="22"/>
                <w:szCs w:val="22"/>
              </w:rPr>
              <w:t>Hospice</w:t>
            </w:r>
          </w:p>
        </w:tc>
      </w:tr>
      <w:tr w:rsidR="00FE0D82" w:rsidRPr="004A5E16" w14:paraId="1471D0D6" w14:textId="77777777" w:rsidTr="00FE0D82">
        <w:trPr>
          <w:trHeight w:val="255"/>
          <w:jc w:val="center"/>
        </w:trPr>
        <w:tc>
          <w:tcPr>
            <w:tcW w:w="2500" w:type="dxa"/>
            <w:tcBorders>
              <w:top w:val="nil"/>
              <w:left w:val="single" w:sz="8" w:space="0" w:color="auto"/>
              <w:bottom w:val="single" w:sz="4" w:space="0" w:color="auto"/>
              <w:right w:val="single" w:sz="4" w:space="0" w:color="auto"/>
            </w:tcBorders>
            <w:shd w:val="clear" w:color="auto" w:fill="auto"/>
            <w:noWrap/>
            <w:vAlign w:val="bottom"/>
          </w:tcPr>
          <w:p w14:paraId="7BA31F5D" w14:textId="77777777" w:rsidR="00FE0D82" w:rsidRPr="004A5E16" w:rsidRDefault="00FE0D82" w:rsidP="00FE0D82">
            <w:pPr>
              <w:rPr>
                <w:rFonts w:asciiTheme="minorHAnsi" w:hAnsiTheme="minorHAnsi" w:cstheme="minorHAnsi"/>
                <w:sz w:val="22"/>
                <w:szCs w:val="22"/>
              </w:rPr>
            </w:pPr>
            <w:r w:rsidRPr="004A5E16">
              <w:rPr>
                <w:rFonts w:asciiTheme="minorHAnsi" w:hAnsiTheme="minorHAnsi" w:cstheme="minorHAnsi"/>
                <w:sz w:val="22"/>
                <w:szCs w:val="22"/>
              </w:rPr>
              <w:t>DME and Supplies</w:t>
            </w:r>
          </w:p>
        </w:tc>
        <w:tc>
          <w:tcPr>
            <w:tcW w:w="3860" w:type="dxa"/>
            <w:tcBorders>
              <w:top w:val="nil"/>
              <w:left w:val="nil"/>
              <w:bottom w:val="single" w:sz="4" w:space="0" w:color="auto"/>
              <w:right w:val="single" w:sz="8" w:space="0" w:color="auto"/>
            </w:tcBorders>
            <w:shd w:val="clear" w:color="auto" w:fill="auto"/>
            <w:noWrap/>
            <w:vAlign w:val="bottom"/>
          </w:tcPr>
          <w:p w14:paraId="3BF72C78" w14:textId="77777777" w:rsidR="00FE0D82" w:rsidRPr="004A5E16" w:rsidRDefault="00FE0D82" w:rsidP="00FE0D82">
            <w:pPr>
              <w:rPr>
                <w:rFonts w:asciiTheme="minorHAnsi" w:hAnsiTheme="minorHAnsi" w:cstheme="minorHAnsi"/>
                <w:sz w:val="22"/>
                <w:szCs w:val="22"/>
              </w:rPr>
            </w:pPr>
            <w:r w:rsidRPr="004A5E16">
              <w:rPr>
                <w:rFonts w:asciiTheme="minorHAnsi" w:hAnsiTheme="minorHAnsi" w:cstheme="minorHAnsi"/>
                <w:sz w:val="22"/>
                <w:szCs w:val="22"/>
              </w:rPr>
              <w:t>DME and Supplies</w:t>
            </w:r>
          </w:p>
        </w:tc>
      </w:tr>
      <w:tr w:rsidR="00FE0D82" w:rsidRPr="004A5E16" w14:paraId="601F8938" w14:textId="77777777" w:rsidTr="00FE0D82">
        <w:trPr>
          <w:trHeight w:val="270"/>
          <w:jc w:val="center"/>
        </w:trPr>
        <w:tc>
          <w:tcPr>
            <w:tcW w:w="2500" w:type="dxa"/>
            <w:tcBorders>
              <w:top w:val="nil"/>
              <w:left w:val="single" w:sz="8" w:space="0" w:color="auto"/>
              <w:bottom w:val="single" w:sz="8" w:space="0" w:color="auto"/>
              <w:right w:val="single" w:sz="4" w:space="0" w:color="auto"/>
            </w:tcBorders>
            <w:shd w:val="clear" w:color="auto" w:fill="auto"/>
            <w:noWrap/>
            <w:vAlign w:val="bottom"/>
          </w:tcPr>
          <w:p w14:paraId="6D656207" w14:textId="77777777" w:rsidR="00FE0D82" w:rsidRPr="004A5E16" w:rsidRDefault="00FE0D82" w:rsidP="00FE0D82">
            <w:pPr>
              <w:rPr>
                <w:rFonts w:asciiTheme="minorHAnsi" w:hAnsiTheme="minorHAnsi" w:cstheme="minorHAnsi"/>
                <w:sz w:val="22"/>
                <w:szCs w:val="22"/>
              </w:rPr>
            </w:pPr>
            <w:r w:rsidRPr="004A5E16">
              <w:rPr>
                <w:rFonts w:asciiTheme="minorHAnsi" w:hAnsiTheme="minorHAnsi" w:cstheme="minorHAnsi"/>
                <w:sz w:val="22"/>
                <w:szCs w:val="22"/>
              </w:rPr>
              <w:t>Transportation</w:t>
            </w:r>
          </w:p>
        </w:tc>
        <w:tc>
          <w:tcPr>
            <w:tcW w:w="3860" w:type="dxa"/>
            <w:tcBorders>
              <w:top w:val="nil"/>
              <w:left w:val="nil"/>
              <w:bottom w:val="single" w:sz="8" w:space="0" w:color="auto"/>
              <w:right w:val="single" w:sz="8" w:space="0" w:color="auto"/>
            </w:tcBorders>
            <w:shd w:val="clear" w:color="auto" w:fill="auto"/>
            <w:noWrap/>
            <w:vAlign w:val="bottom"/>
          </w:tcPr>
          <w:p w14:paraId="656EA0E6" w14:textId="77777777" w:rsidR="00FE0D82" w:rsidRPr="004A5E16" w:rsidRDefault="00FE0D82" w:rsidP="00FE0D82">
            <w:pPr>
              <w:rPr>
                <w:rFonts w:asciiTheme="minorHAnsi" w:hAnsiTheme="minorHAnsi" w:cstheme="minorHAnsi"/>
                <w:sz w:val="22"/>
                <w:szCs w:val="22"/>
              </w:rPr>
            </w:pPr>
            <w:r w:rsidRPr="004A5E16">
              <w:rPr>
                <w:rFonts w:asciiTheme="minorHAnsi" w:hAnsiTheme="minorHAnsi" w:cstheme="minorHAnsi"/>
                <w:sz w:val="22"/>
                <w:szCs w:val="22"/>
              </w:rPr>
              <w:t>Transportation</w:t>
            </w:r>
          </w:p>
        </w:tc>
      </w:tr>
    </w:tbl>
    <w:p w14:paraId="34E0183D" w14:textId="77777777" w:rsidR="00FE0D82" w:rsidRPr="004A5E16" w:rsidRDefault="00FE0D82" w:rsidP="00FE0D82">
      <w:pPr>
        <w:rPr>
          <w:rFonts w:asciiTheme="minorHAnsi" w:hAnsiTheme="minorHAnsi" w:cstheme="minorHAnsi"/>
          <w:sz w:val="22"/>
          <w:szCs w:val="22"/>
          <w:highlight w:val="lightGray"/>
        </w:rPr>
      </w:pPr>
    </w:p>
    <w:p w14:paraId="63C3A7C5" w14:textId="605B2261" w:rsidR="000E126B" w:rsidRPr="00F14593" w:rsidRDefault="000E126B" w:rsidP="000E126B">
      <w:pPr>
        <w:rPr>
          <w:rFonts w:asciiTheme="minorHAnsi" w:hAnsiTheme="minorHAnsi" w:cstheme="minorHAnsi"/>
          <w:sz w:val="22"/>
          <w:szCs w:val="22"/>
          <w:u w:val="single"/>
        </w:rPr>
      </w:pPr>
      <w:r w:rsidRPr="003C413A">
        <w:rPr>
          <w:rFonts w:asciiTheme="minorHAnsi" w:hAnsiTheme="minorHAnsi" w:cstheme="minorHAnsi"/>
          <w:b/>
          <w:i/>
          <w:sz w:val="22"/>
          <w:szCs w:val="22"/>
        </w:rPr>
        <w:t>Historical Base Data Completion Factors</w:t>
      </w:r>
      <w:r w:rsidRPr="003C413A">
        <w:rPr>
          <w:rFonts w:asciiTheme="minorHAnsi" w:hAnsiTheme="minorHAnsi" w:cstheme="minorHAnsi"/>
          <w:sz w:val="22"/>
          <w:szCs w:val="22"/>
        </w:rPr>
        <w:t>:</w:t>
      </w:r>
    </w:p>
    <w:p w14:paraId="26192BB6" w14:textId="6CEB1B6C" w:rsidR="000E126B" w:rsidRPr="004A5E16" w:rsidRDefault="000E126B" w:rsidP="000E126B">
      <w:pPr>
        <w:pStyle w:val="ListBullet"/>
        <w:numPr>
          <w:ilvl w:val="0"/>
          <w:numId w:val="0"/>
        </w:numPr>
        <w:rPr>
          <w:rFonts w:asciiTheme="minorHAnsi" w:hAnsiTheme="minorHAnsi" w:cstheme="minorHAnsi"/>
          <w:szCs w:val="22"/>
        </w:rPr>
      </w:pPr>
      <w:r w:rsidRPr="00272452">
        <w:rPr>
          <w:rFonts w:asciiTheme="minorHAnsi" w:hAnsiTheme="minorHAnsi" w:cstheme="minorHAnsi"/>
          <w:szCs w:val="22"/>
        </w:rPr>
        <w:t>The MassHealth base d</w:t>
      </w:r>
      <w:r w:rsidRPr="004A5E16">
        <w:rPr>
          <w:rFonts w:asciiTheme="minorHAnsi" w:hAnsiTheme="minorHAnsi" w:cstheme="minorHAnsi"/>
          <w:szCs w:val="22"/>
        </w:rPr>
        <w:t xml:space="preserve">ata do not reflect an estimate for IBNR expenditures. Medicaid and crossover claims processed by MassHealth through </w:t>
      </w:r>
      <w:r w:rsidRPr="003D78A8">
        <w:rPr>
          <w:rFonts w:asciiTheme="minorHAnsi" w:hAnsiTheme="minorHAnsi"/>
        </w:rPr>
        <w:t>February 22, 2015</w:t>
      </w:r>
      <w:r>
        <w:t xml:space="preserve"> </w:t>
      </w:r>
      <w:r w:rsidRPr="004A5E16">
        <w:rPr>
          <w:rFonts w:asciiTheme="minorHAnsi" w:hAnsiTheme="minorHAnsi" w:cstheme="minorHAnsi"/>
          <w:szCs w:val="22"/>
        </w:rPr>
        <w:t>are reported in the MassHealth base data. To construct the historical base data, the following completion factors have been applied to both the Medicaid data and the crossover data reported in the Data Book.</w:t>
      </w:r>
      <w:r>
        <w:rPr>
          <w:rFonts w:asciiTheme="minorHAnsi" w:hAnsiTheme="minorHAnsi" w:cstheme="minorHAnsi"/>
          <w:szCs w:val="22"/>
        </w:rPr>
        <w:t xml:space="preserve"> </w:t>
      </w:r>
    </w:p>
    <w:p w14:paraId="2EAEA362" w14:textId="77777777" w:rsidR="000E126B" w:rsidRPr="004A5E16" w:rsidRDefault="000E126B" w:rsidP="000E126B">
      <w:pPr>
        <w:rPr>
          <w:rFonts w:asciiTheme="minorHAnsi" w:hAnsiTheme="minorHAnsi" w:cstheme="minorHAnsi"/>
          <w:sz w:val="22"/>
          <w:szCs w:val="22"/>
        </w:rPr>
      </w:pPr>
    </w:p>
    <w:tbl>
      <w:tblPr>
        <w:tblW w:w="4795" w:type="dxa"/>
        <w:jc w:val="center"/>
        <w:tblLook w:val="0000" w:firstRow="0" w:lastRow="0" w:firstColumn="0" w:lastColumn="0" w:noHBand="0" w:noVBand="0"/>
      </w:tblPr>
      <w:tblGrid>
        <w:gridCol w:w="2875"/>
        <w:gridCol w:w="960"/>
        <w:gridCol w:w="960"/>
      </w:tblGrid>
      <w:tr w:rsidR="000E126B" w:rsidRPr="004A5E16" w14:paraId="670213D7" w14:textId="77777777" w:rsidTr="001D0112">
        <w:trPr>
          <w:trHeight w:val="255"/>
          <w:jc w:val="center"/>
        </w:trPr>
        <w:tc>
          <w:tcPr>
            <w:tcW w:w="2875" w:type="dxa"/>
            <w:tcBorders>
              <w:top w:val="nil"/>
              <w:left w:val="nil"/>
              <w:bottom w:val="nil"/>
              <w:right w:val="nil"/>
            </w:tcBorders>
            <w:shd w:val="clear" w:color="auto" w:fill="auto"/>
            <w:noWrap/>
            <w:vAlign w:val="bottom"/>
          </w:tcPr>
          <w:p w14:paraId="7CBEBE44" w14:textId="77777777" w:rsidR="000E126B" w:rsidRPr="004A5E16" w:rsidRDefault="000E126B" w:rsidP="001D0112">
            <w:pPr>
              <w:rPr>
                <w:rFonts w:asciiTheme="minorHAnsi" w:hAnsiTheme="minorHAnsi" w:cstheme="minorHAnsi"/>
                <w:sz w:val="22"/>
                <w:szCs w:val="22"/>
              </w:rPr>
            </w:pPr>
          </w:p>
        </w:tc>
        <w:tc>
          <w:tcPr>
            <w:tcW w:w="1920" w:type="dxa"/>
            <w:gridSpan w:val="2"/>
            <w:tcBorders>
              <w:top w:val="single" w:sz="4" w:space="0" w:color="auto"/>
              <w:left w:val="single" w:sz="4" w:space="0" w:color="auto"/>
              <w:bottom w:val="single" w:sz="4" w:space="0" w:color="auto"/>
              <w:right w:val="single" w:sz="4" w:space="0" w:color="000000"/>
            </w:tcBorders>
            <w:shd w:val="clear" w:color="auto" w:fill="969696"/>
            <w:noWrap/>
            <w:vAlign w:val="center"/>
          </w:tcPr>
          <w:p w14:paraId="3C962479" w14:textId="77777777" w:rsidR="000E126B" w:rsidRPr="004A5E16" w:rsidRDefault="000E126B" w:rsidP="001D0112">
            <w:pPr>
              <w:jc w:val="center"/>
              <w:rPr>
                <w:rFonts w:asciiTheme="minorHAnsi" w:hAnsiTheme="minorHAnsi" w:cstheme="minorHAnsi"/>
                <w:b/>
                <w:bCs/>
                <w:sz w:val="22"/>
                <w:szCs w:val="22"/>
              </w:rPr>
            </w:pPr>
            <w:r w:rsidRPr="004A5E16">
              <w:rPr>
                <w:rFonts w:asciiTheme="minorHAnsi" w:hAnsiTheme="minorHAnsi" w:cstheme="minorHAnsi"/>
                <w:b/>
                <w:bCs/>
                <w:sz w:val="22"/>
                <w:szCs w:val="22"/>
              </w:rPr>
              <w:t>Medicaid Claims Completion Factors</w:t>
            </w:r>
          </w:p>
        </w:tc>
      </w:tr>
      <w:tr w:rsidR="000E126B" w:rsidRPr="004A5E16" w14:paraId="72CBB62B" w14:textId="77777777" w:rsidTr="001D0112">
        <w:trPr>
          <w:trHeight w:val="255"/>
          <w:jc w:val="center"/>
        </w:trPr>
        <w:tc>
          <w:tcPr>
            <w:tcW w:w="2875" w:type="dxa"/>
            <w:tcBorders>
              <w:top w:val="single" w:sz="4" w:space="0" w:color="auto"/>
              <w:left w:val="single" w:sz="4" w:space="0" w:color="auto"/>
              <w:bottom w:val="nil"/>
              <w:right w:val="single" w:sz="4" w:space="0" w:color="auto"/>
            </w:tcBorders>
            <w:shd w:val="clear" w:color="auto" w:fill="969696"/>
            <w:noWrap/>
            <w:vAlign w:val="center"/>
          </w:tcPr>
          <w:p w14:paraId="55C00FCC" w14:textId="77777777" w:rsidR="000E126B" w:rsidRPr="004A5E16" w:rsidRDefault="000E126B" w:rsidP="001D0112">
            <w:pPr>
              <w:rPr>
                <w:rFonts w:asciiTheme="minorHAnsi" w:hAnsiTheme="minorHAnsi" w:cstheme="minorHAnsi"/>
                <w:b/>
                <w:bCs/>
                <w:sz w:val="22"/>
                <w:szCs w:val="22"/>
              </w:rPr>
            </w:pPr>
            <w:r w:rsidRPr="004A5E16">
              <w:rPr>
                <w:rFonts w:asciiTheme="minorHAnsi" w:hAnsiTheme="minorHAnsi" w:cstheme="minorHAnsi"/>
                <w:b/>
                <w:bCs/>
                <w:sz w:val="22"/>
                <w:szCs w:val="22"/>
              </w:rPr>
              <w:t>Category of Service</w:t>
            </w:r>
          </w:p>
        </w:tc>
        <w:tc>
          <w:tcPr>
            <w:tcW w:w="960" w:type="dxa"/>
            <w:tcBorders>
              <w:top w:val="nil"/>
              <w:left w:val="nil"/>
              <w:bottom w:val="nil"/>
              <w:right w:val="single" w:sz="4" w:space="0" w:color="auto"/>
            </w:tcBorders>
            <w:shd w:val="clear" w:color="auto" w:fill="969696"/>
            <w:noWrap/>
            <w:vAlign w:val="center"/>
          </w:tcPr>
          <w:p w14:paraId="442AE624" w14:textId="01F1B1C9" w:rsidR="000E126B" w:rsidRPr="004A5E16" w:rsidRDefault="000E126B" w:rsidP="000E126B">
            <w:pPr>
              <w:jc w:val="center"/>
              <w:rPr>
                <w:rFonts w:asciiTheme="minorHAnsi" w:hAnsiTheme="minorHAnsi" w:cstheme="minorHAnsi"/>
                <w:b/>
                <w:bCs/>
                <w:sz w:val="22"/>
                <w:szCs w:val="22"/>
              </w:rPr>
            </w:pPr>
            <w:r w:rsidRPr="004A5E16">
              <w:rPr>
                <w:rFonts w:asciiTheme="minorHAnsi" w:hAnsiTheme="minorHAnsi" w:cstheme="minorHAnsi"/>
                <w:b/>
                <w:bCs/>
                <w:sz w:val="22"/>
                <w:szCs w:val="22"/>
              </w:rPr>
              <w:t>SFY 201</w:t>
            </w:r>
            <w:r>
              <w:rPr>
                <w:rFonts w:asciiTheme="minorHAnsi" w:hAnsiTheme="minorHAnsi" w:cstheme="minorHAnsi"/>
                <w:b/>
                <w:bCs/>
                <w:sz w:val="22"/>
                <w:szCs w:val="22"/>
              </w:rPr>
              <w:t>3</w:t>
            </w:r>
          </w:p>
        </w:tc>
        <w:tc>
          <w:tcPr>
            <w:tcW w:w="960" w:type="dxa"/>
            <w:tcBorders>
              <w:top w:val="nil"/>
              <w:left w:val="nil"/>
              <w:bottom w:val="nil"/>
              <w:right w:val="single" w:sz="4" w:space="0" w:color="auto"/>
            </w:tcBorders>
            <w:shd w:val="clear" w:color="auto" w:fill="969696"/>
            <w:noWrap/>
            <w:vAlign w:val="center"/>
          </w:tcPr>
          <w:p w14:paraId="3CCBD589" w14:textId="5BE62A51" w:rsidR="000E126B" w:rsidRPr="004A5E16" w:rsidRDefault="000E126B" w:rsidP="000E126B">
            <w:pPr>
              <w:jc w:val="center"/>
              <w:rPr>
                <w:rFonts w:asciiTheme="minorHAnsi" w:hAnsiTheme="minorHAnsi" w:cstheme="minorHAnsi"/>
                <w:b/>
                <w:bCs/>
                <w:sz w:val="22"/>
                <w:szCs w:val="22"/>
              </w:rPr>
            </w:pPr>
            <w:r w:rsidRPr="004A5E16">
              <w:rPr>
                <w:rFonts w:asciiTheme="minorHAnsi" w:hAnsiTheme="minorHAnsi" w:cstheme="minorHAnsi"/>
                <w:b/>
                <w:bCs/>
                <w:sz w:val="22"/>
                <w:szCs w:val="22"/>
              </w:rPr>
              <w:t>SFY 201</w:t>
            </w:r>
            <w:r>
              <w:rPr>
                <w:rFonts w:asciiTheme="minorHAnsi" w:hAnsiTheme="minorHAnsi" w:cstheme="minorHAnsi"/>
                <w:b/>
                <w:bCs/>
                <w:sz w:val="22"/>
                <w:szCs w:val="22"/>
              </w:rPr>
              <w:t>4</w:t>
            </w:r>
          </w:p>
        </w:tc>
      </w:tr>
      <w:tr w:rsidR="000E126B" w:rsidRPr="004A5E16" w14:paraId="492F4CCE" w14:textId="77777777" w:rsidTr="001D0112">
        <w:trPr>
          <w:trHeight w:val="255"/>
          <w:jc w:val="center"/>
        </w:trPr>
        <w:tc>
          <w:tcPr>
            <w:tcW w:w="2875" w:type="dxa"/>
            <w:tcBorders>
              <w:top w:val="single" w:sz="4" w:space="0" w:color="auto"/>
              <w:left w:val="single" w:sz="4" w:space="0" w:color="auto"/>
              <w:bottom w:val="single" w:sz="4" w:space="0" w:color="C0C0C0"/>
              <w:right w:val="single" w:sz="4" w:space="0" w:color="auto"/>
            </w:tcBorders>
            <w:shd w:val="clear" w:color="auto" w:fill="auto"/>
            <w:noWrap/>
            <w:vAlign w:val="center"/>
          </w:tcPr>
          <w:p w14:paraId="0C1881D1" w14:textId="12FF7A1F" w:rsidR="000E126B" w:rsidRPr="004A5E16" w:rsidRDefault="000E126B" w:rsidP="001D0112">
            <w:pPr>
              <w:rPr>
                <w:rFonts w:asciiTheme="minorHAnsi" w:hAnsiTheme="minorHAnsi" w:cstheme="minorHAnsi"/>
                <w:sz w:val="22"/>
                <w:szCs w:val="22"/>
              </w:rPr>
            </w:pPr>
            <w:r w:rsidRPr="000E126B">
              <w:rPr>
                <w:rFonts w:asciiTheme="minorHAnsi" w:hAnsiTheme="minorHAnsi" w:cstheme="minorHAnsi"/>
                <w:sz w:val="22"/>
                <w:szCs w:val="22"/>
              </w:rPr>
              <w:t>Inpatient-Non-MH/SA</w:t>
            </w:r>
          </w:p>
        </w:tc>
        <w:tc>
          <w:tcPr>
            <w:tcW w:w="960" w:type="dxa"/>
            <w:tcBorders>
              <w:top w:val="single" w:sz="4" w:space="0" w:color="auto"/>
              <w:left w:val="single" w:sz="4" w:space="0" w:color="C0C0C0"/>
              <w:bottom w:val="single" w:sz="4" w:space="0" w:color="C0C0C0"/>
              <w:right w:val="single" w:sz="4" w:space="0" w:color="auto"/>
            </w:tcBorders>
            <w:shd w:val="clear" w:color="auto" w:fill="auto"/>
            <w:noWrap/>
            <w:vAlign w:val="center"/>
          </w:tcPr>
          <w:p w14:paraId="2338DB83" w14:textId="12541925" w:rsidR="000E126B" w:rsidRPr="004A5E16" w:rsidRDefault="000E126B" w:rsidP="001D0112">
            <w:pPr>
              <w:jc w:val="right"/>
              <w:rPr>
                <w:rFonts w:asciiTheme="minorHAnsi" w:hAnsiTheme="minorHAnsi" w:cstheme="minorHAnsi"/>
                <w:sz w:val="22"/>
                <w:szCs w:val="22"/>
              </w:rPr>
            </w:pPr>
            <w:r w:rsidRPr="000E126B">
              <w:rPr>
                <w:rFonts w:asciiTheme="minorHAnsi" w:hAnsiTheme="minorHAnsi" w:cstheme="minorHAnsi"/>
                <w:sz w:val="22"/>
                <w:szCs w:val="22"/>
              </w:rPr>
              <w:t>1.001</w:t>
            </w:r>
          </w:p>
        </w:tc>
        <w:tc>
          <w:tcPr>
            <w:tcW w:w="960" w:type="dxa"/>
            <w:tcBorders>
              <w:top w:val="single" w:sz="4" w:space="0" w:color="auto"/>
              <w:left w:val="single" w:sz="4" w:space="0" w:color="C0C0C0"/>
              <w:bottom w:val="single" w:sz="4" w:space="0" w:color="C0C0C0"/>
              <w:right w:val="single" w:sz="4" w:space="0" w:color="auto"/>
            </w:tcBorders>
            <w:shd w:val="clear" w:color="auto" w:fill="auto"/>
            <w:noWrap/>
            <w:vAlign w:val="center"/>
          </w:tcPr>
          <w:p w14:paraId="5749E6FD" w14:textId="47AF2DF9" w:rsidR="000E126B" w:rsidRPr="004A5E16" w:rsidRDefault="000E126B" w:rsidP="001D0112">
            <w:pPr>
              <w:jc w:val="right"/>
              <w:rPr>
                <w:rFonts w:asciiTheme="minorHAnsi" w:hAnsiTheme="minorHAnsi" w:cstheme="minorHAnsi"/>
                <w:sz w:val="22"/>
                <w:szCs w:val="22"/>
              </w:rPr>
            </w:pPr>
            <w:r w:rsidRPr="000E126B">
              <w:rPr>
                <w:rFonts w:asciiTheme="minorHAnsi" w:hAnsiTheme="minorHAnsi" w:cstheme="minorHAnsi"/>
                <w:sz w:val="22"/>
                <w:szCs w:val="22"/>
              </w:rPr>
              <w:t>1.027</w:t>
            </w:r>
          </w:p>
        </w:tc>
      </w:tr>
      <w:tr w:rsidR="000E126B" w:rsidRPr="004A5E16" w14:paraId="4C62C618" w14:textId="77777777" w:rsidTr="001D0112">
        <w:trPr>
          <w:trHeight w:val="255"/>
          <w:jc w:val="center"/>
        </w:trPr>
        <w:tc>
          <w:tcPr>
            <w:tcW w:w="2875" w:type="dxa"/>
            <w:tcBorders>
              <w:top w:val="nil"/>
              <w:left w:val="single" w:sz="4" w:space="0" w:color="auto"/>
              <w:bottom w:val="single" w:sz="4" w:space="0" w:color="C0C0C0"/>
              <w:right w:val="single" w:sz="4" w:space="0" w:color="auto"/>
            </w:tcBorders>
            <w:shd w:val="clear" w:color="auto" w:fill="auto"/>
            <w:noWrap/>
            <w:vAlign w:val="center"/>
          </w:tcPr>
          <w:p w14:paraId="36A24CF5" w14:textId="1FDD7A70" w:rsidR="000E126B" w:rsidRPr="004A5E16" w:rsidRDefault="000E126B" w:rsidP="001D0112">
            <w:pPr>
              <w:rPr>
                <w:rFonts w:asciiTheme="minorHAnsi" w:hAnsiTheme="minorHAnsi" w:cstheme="minorHAnsi"/>
                <w:sz w:val="22"/>
                <w:szCs w:val="22"/>
              </w:rPr>
            </w:pPr>
            <w:r w:rsidRPr="000E126B">
              <w:rPr>
                <w:rFonts w:asciiTheme="minorHAnsi" w:hAnsiTheme="minorHAnsi" w:cstheme="minorHAnsi"/>
                <w:sz w:val="22"/>
                <w:szCs w:val="22"/>
              </w:rPr>
              <w:t>Inpatient MH/SA</w:t>
            </w:r>
          </w:p>
        </w:tc>
        <w:tc>
          <w:tcPr>
            <w:tcW w:w="960" w:type="dxa"/>
            <w:tcBorders>
              <w:top w:val="nil"/>
              <w:left w:val="single" w:sz="4" w:space="0" w:color="C0C0C0"/>
              <w:bottom w:val="single" w:sz="4" w:space="0" w:color="C0C0C0"/>
              <w:right w:val="single" w:sz="4" w:space="0" w:color="auto"/>
            </w:tcBorders>
            <w:shd w:val="clear" w:color="auto" w:fill="auto"/>
            <w:noWrap/>
            <w:vAlign w:val="center"/>
          </w:tcPr>
          <w:p w14:paraId="0B6F2FD8" w14:textId="64196810" w:rsidR="000E126B" w:rsidRPr="004A5E16" w:rsidRDefault="000E126B" w:rsidP="001D0112">
            <w:pPr>
              <w:jc w:val="right"/>
              <w:rPr>
                <w:rFonts w:asciiTheme="minorHAnsi" w:hAnsiTheme="minorHAnsi" w:cstheme="minorHAnsi"/>
                <w:sz w:val="22"/>
                <w:szCs w:val="22"/>
              </w:rPr>
            </w:pPr>
            <w:r w:rsidRPr="000E126B">
              <w:rPr>
                <w:rFonts w:asciiTheme="minorHAnsi" w:hAnsiTheme="minorHAnsi" w:cstheme="minorHAnsi"/>
                <w:sz w:val="22"/>
                <w:szCs w:val="22"/>
              </w:rPr>
              <w:t>1.001</w:t>
            </w:r>
          </w:p>
        </w:tc>
        <w:tc>
          <w:tcPr>
            <w:tcW w:w="960" w:type="dxa"/>
            <w:tcBorders>
              <w:top w:val="nil"/>
              <w:left w:val="single" w:sz="4" w:space="0" w:color="C0C0C0"/>
              <w:bottom w:val="single" w:sz="4" w:space="0" w:color="C0C0C0"/>
              <w:right w:val="single" w:sz="4" w:space="0" w:color="auto"/>
            </w:tcBorders>
            <w:shd w:val="clear" w:color="auto" w:fill="auto"/>
            <w:noWrap/>
            <w:vAlign w:val="center"/>
          </w:tcPr>
          <w:p w14:paraId="438B26F8" w14:textId="2A506374" w:rsidR="000E126B" w:rsidRPr="004A5E16" w:rsidRDefault="000E126B" w:rsidP="001D0112">
            <w:pPr>
              <w:jc w:val="right"/>
              <w:rPr>
                <w:rFonts w:asciiTheme="minorHAnsi" w:hAnsiTheme="minorHAnsi" w:cstheme="minorHAnsi"/>
                <w:sz w:val="22"/>
                <w:szCs w:val="22"/>
              </w:rPr>
            </w:pPr>
            <w:r w:rsidRPr="000E126B">
              <w:rPr>
                <w:rFonts w:asciiTheme="minorHAnsi" w:hAnsiTheme="minorHAnsi" w:cstheme="minorHAnsi"/>
                <w:sz w:val="22"/>
                <w:szCs w:val="22"/>
              </w:rPr>
              <w:t>1.027</w:t>
            </w:r>
          </w:p>
        </w:tc>
      </w:tr>
      <w:tr w:rsidR="000E126B" w:rsidRPr="004A5E16" w14:paraId="4593EF85" w14:textId="77777777" w:rsidTr="001D0112">
        <w:trPr>
          <w:trHeight w:val="255"/>
          <w:jc w:val="center"/>
        </w:trPr>
        <w:tc>
          <w:tcPr>
            <w:tcW w:w="2875" w:type="dxa"/>
            <w:tcBorders>
              <w:top w:val="nil"/>
              <w:left w:val="single" w:sz="4" w:space="0" w:color="auto"/>
              <w:bottom w:val="single" w:sz="4" w:space="0" w:color="C0C0C0"/>
              <w:right w:val="single" w:sz="4" w:space="0" w:color="auto"/>
            </w:tcBorders>
            <w:shd w:val="clear" w:color="auto" w:fill="auto"/>
            <w:noWrap/>
            <w:vAlign w:val="center"/>
          </w:tcPr>
          <w:p w14:paraId="045663EF" w14:textId="60B19E07" w:rsidR="000E126B" w:rsidRPr="004A5E16" w:rsidRDefault="000E126B" w:rsidP="001D0112">
            <w:pPr>
              <w:rPr>
                <w:rFonts w:asciiTheme="minorHAnsi" w:hAnsiTheme="minorHAnsi" w:cstheme="minorHAnsi"/>
                <w:sz w:val="22"/>
                <w:szCs w:val="22"/>
              </w:rPr>
            </w:pPr>
            <w:r w:rsidRPr="000E126B">
              <w:rPr>
                <w:rFonts w:asciiTheme="minorHAnsi" w:hAnsiTheme="minorHAnsi" w:cstheme="minorHAnsi"/>
                <w:sz w:val="22"/>
                <w:szCs w:val="22"/>
              </w:rPr>
              <w:t>Hospital Outpatient</w:t>
            </w:r>
          </w:p>
        </w:tc>
        <w:tc>
          <w:tcPr>
            <w:tcW w:w="960" w:type="dxa"/>
            <w:tcBorders>
              <w:top w:val="nil"/>
              <w:left w:val="single" w:sz="4" w:space="0" w:color="C0C0C0"/>
              <w:bottom w:val="single" w:sz="4" w:space="0" w:color="C0C0C0"/>
              <w:right w:val="single" w:sz="4" w:space="0" w:color="auto"/>
            </w:tcBorders>
            <w:shd w:val="clear" w:color="auto" w:fill="auto"/>
            <w:noWrap/>
            <w:vAlign w:val="center"/>
          </w:tcPr>
          <w:p w14:paraId="014479CE" w14:textId="700ACA64" w:rsidR="000E126B" w:rsidRPr="004A5E16" w:rsidRDefault="000E126B" w:rsidP="001D0112">
            <w:pPr>
              <w:jc w:val="right"/>
              <w:rPr>
                <w:rFonts w:asciiTheme="minorHAnsi" w:hAnsiTheme="minorHAnsi" w:cstheme="minorHAnsi"/>
                <w:sz w:val="22"/>
                <w:szCs w:val="22"/>
              </w:rPr>
            </w:pPr>
            <w:r w:rsidRPr="000E126B">
              <w:rPr>
                <w:rFonts w:asciiTheme="minorHAnsi" w:hAnsiTheme="minorHAnsi" w:cstheme="minorHAnsi"/>
                <w:sz w:val="22"/>
                <w:szCs w:val="22"/>
              </w:rPr>
              <w:t>1.000</w:t>
            </w:r>
          </w:p>
        </w:tc>
        <w:tc>
          <w:tcPr>
            <w:tcW w:w="960" w:type="dxa"/>
            <w:tcBorders>
              <w:top w:val="nil"/>
              <w:left w:val="single" w:sz="4" w:space="0" w:color="C0C0C0"/>
              <w:bottom w:val="single" w:sz="4" w:space="0" w:color="C0C0C0"/>
              <w:right w:val="single" w:sz="4" w:space="0" w:color="auto"/>
            </w:tcBorders>
            <w:shd w:val="clear" w:color="auto" w:fill="auto"/>
            <w:noWrap/>
            <w:vAlign w:val="center"/>
          </w:tcPr>
          <w:p w14:paraId="3B018D3B" w14:textId="3D4F0732" w:rsidR="000E126B" w:rsidRPr="004A5E16" w:rsidRDefault="000E126B" w:rsidP="001D0112">
            <w:pPr>
              <w:jc w:val="right"/>
              <w:rPr>
                <w:rFonts w:asciiTheme="minorHAnsi" w:hAnsiTheme="minorHAnsi" w:cstheme="minorHAnsi"/>
                <w:sz w:val="22"/>
                <w:szCs w:val="22"/>
              </w:rPr>
            </w:pPr>
            <w:r w:rsidRPr="000E126B">
              <w:rPr>
                <w:rFonts w:asciiTheme="minorHAnsi" w:hAnsiTheme="minorHAnsi" w:cstheme="minorHAnsi"/>
                <w:sz w:val="22"/>
                <w:szCs w:val="22"/>
              </w:rPr>
              <w:t>1.004</w:t>
            </w:r>
          </w:p>
        </w:tc>
      </w:tr>
      <w:tr w:rsidR="000E126B" w:rsidRPr="004A5E16" w14:paraId="35AF8EC6" w14:textId="77777777" w:rsidTr="001D0112">
        <w:trPr>
          <w:trHeight w:val="255"/>
          <w:jc w:val="center"/>
        </w:trPr>
        <w:tc>
          <w:tcPr>
            <w:tcW w:w="2875" w:type="dxa"/>
            <w:tcBorders>
              <w:top w:val="nil"/>
              <w:left w:val="single" w:sz="4" w:space="0" w:color="auto"/>
              <w:bottom w:val="single" w:sz="4" w:space="0" w:color="C0C0C0"/>
              <w:right w:val="single" w:sz="4" w:space="0" w:color="auto"/>
            </w:tcBorders>
            <w:shd w:val="clear" w:color="auto" w:fill="auto"/>
            <w:noWrap/>
            <w:vAlign w:val="center"/>
          </w:tcPr>
          <w:p w14:paraId="57589383" w14:textId="275735F7" w:rsidR="000E126B" w:rsidRPr="004A5E16" w:rsidRDefault="000E126B" w:rsidP="001D0112">
            <w:pPr>
              <w:rPr>
                <w:rFonts w:asciiTheme="minorHAnsi" w:hAnsiTheme="minorHAnsi" w:cstheme="minorHAnsi"/>
                <w:sz w:val="22"/>
                <w:szCs w:val="22"/>
              </w:rPr>
            </w:pPr>
            <w:r w:rsidRPr="000E126B">
              <w:rPr>
                <w:rFonts w:asciiTheme="minorHAnsi" w:hAnsiTheme="minorHAnsi" w:cstheme="minorHAnsi"/>
                <w:sz w:val="22"/>
                <w:szCs w:val="22"/>
              </w:rPr>
              <w:t>Outpatient MH/SA</w:t>
            </w:r>
          </w:p>
        </w:tc>
        <w:tc>
          <w:tcPr>
            <w:tcW w:w="960" w:type="dxa"/>
            <w:tcBorders>
              <w:top w:val="nil"/>
              <w:left w:val="single" w:sz="4" w:space="0" w:color="C0C0C0"/>
              <w:bottom w:val="single" w:sz="4" w:space="0" w:color="C0C0C0"/>
              <w:right w:val="single" w:sz="4" w:space="0" w:color="auto"/>
            </w:tcBorders>
            <w:shd w:val="clear" w:color="auto" w:fill="auto"/>
            <w:noWrap/>
            <w:vAlign w:val="center"/>
          </w:tcPr>
          <w:p w14:paraId="7C1FEC64" w14:textId="2FC22597" w:rsidR="000E126B" w:rsidRPr="004A5E16" w:rsidRDefault="000E126B" w:rsidP="001D0112">
            <w:pPr>
              <w:jc w:val="right"/>
              <w:rPr>
                <w:rFonts w:asciiTheme="minorHAnsi" w:hAnsiTheme="minorHAnsi" w:cstheme="minorHAnsi"/>
                <w:sz w:val="22"/>
                <w:szCs w:val="22"/>
              </w:rPr>
            </w:pPr>
            <w:r w:rsidRPr="000E126B">
              <w:rPr>
                <w:rFonts w:asciiTheme="minorHAnsi" w:hAnsiTheme="minorHAnsi" w:cstheme="minorHAnsi"/>
                <w:sz w:val="22"/>
                <w:szCs w:val="22"/>
              </w:rPr>
              <w:t>1.000</w:t>
            </w:r>
          </w:p>
        </w:tc>
        <w:tc>
          <w:tcPr>
            <w:tcW w:w="960" w:type="dxa"/>
            <w:tcBorders>
              <w:top w:val="nil"/>
              <w:left w:val="single" w:sz="4" w:space="0" w:color="C0C0C0"/>
              <w:bottom w:val="single" w:sz="4" w:space="0" w:color="C0C0C0"/>
              <w:right w:val="single" w:sz="4" w:space="0" w:color="auto"/>
            </w:tcBorders>
            <w:shd w:val="clear" w:color="auto" w:fill="auto"/>
            <w:noWrap/>
            <w:vAlign w:val="center"/>
          </w:tcPr>
          <w:p w14:paraId="6FBCB66E" w14:textId="26AB2E18" w:rsidR="000E126B" w:rsidRPr="004A5E16" w:rsidRDefault="000E126B" w:rsidP="001D0112">
            <w:pPr>
              <w:jc w:val="right"/>
              <w:rPr>
                <w:rFonts w:asciiTheme="minorHAnsi" w:hAnsiTheme="minorHAnsi" w:cstheme="minorHAnsi"/>
                <w:sz w:val="22"/>
                <w:szCs w:val="22"/>
              </w:rPr>
            </w:pPr>
            <w:r w:rsidRPr="000E126B">
              <w:rPr>
                <w:rFonts w:asciiTheme="minorHAnsi" w:hAnsiTheme="minorHAnsi" w:cstheme="minorHAnsi"/>
                <w:sz w:val="22"/>
                <w:szCs w:val="22"/>
              </w:rPr>
              <w:t>1.004</w:t>
            </w:r>
          </w:p>
        </w:tc>
      </w:tr>
      <w:tr w:rsidR="000E126B" w:rsidRPr="004A5E16" w14:paraId="79C4812D" w14:textId="77777777" w:rsidTr="001D0112">
        <w:trPr>
          <w:trHeight w:val="255"/>
          <w:jc w:val="center"/>
        </w:trPr>
        <w:tc>
          <w:tcPr>
            <w:tcW w:w="2875" w:type="dxa"/>
            <w:tcBorders>
              <w:top w:val="nil"/>
              <w:left w:val="single" w:sz="4" w:space="0" w:color="auto"/>
              <w:bottom w:val="single" w:sz="4" w:space="0" w:color="C0C0C0"/>
              <w:right w:val="single" w:sz="4" w:space="0" w:color="auto"/>
            </w:tcBorders>
            <w:shd w:val="clear" w:color="auto" w:fill="auto"/>
            <w:noWrap/>
            <w:vAlign w:val="center"/>
          </w:tcPr>
          <w:p w14:paraId="2B0522AA" w14:textId="6D70C9A2" w:rsidR="000E126B" w:rsidRPr="004A5E16" w:rsidRDefault="000E126B" w:rsidP="001D0112">
            <w:pPr>
              <w:rPr>
                <w:rFonts w:asciiTheme="minorHAnsi" w:hAnsiTheme="minorHAnsi" w:cstheme="minorHAnsi"/>
                <w:sz w:val="22"/>
                <w:szCs w:val="22"/>
              </w:rPr>
            </w:pPr>
            <w:r w:rsidRPr="000E126B">
              <w:rPr>
                <w:rFonts w:asciiTheme="minorHAnsi" w:hAnsiTheme="minorHAnsi" w:cstheme="minorHAnsi"/>
                <w:sz w:val="22"/>
                <w:szCs w:val="22"/>
              </w:rPr>
              <w:lastRenderedPageBreak/>
              <w:t>Professional</w:t>
            </w:r>
          </w:p>
        </w:tc>
        <w:tc>
          <w:tcPr>
            <w:tcW w:w="960" w:type="dxa"/>
            <w:tcBorders>
              <w:top w:val="nil"/>
              <w:left w:val="single" w:sz="4" w:space="0" w:color="C0C0C0"/>
              <w:bottom w:val="single" w:sz="4" w:space="0" w:color="C0C0C0"/>
              <w:right w:val="single" w:sz="4" w:space="0" w:color="auto"/>
            </w:tcBorders>
            <w:shd w:val="clear" w:color="auto" w:fill="auto"/>
            <w:noWrap/>
            <w:vAlign w:val="center"/>
          </w:tcPr>
          <w:p w14:paraId="7F0F9A56" w14:textId="24B85938" w:rsidR="000E126B" w:rsidRPr="004A5E16" w:rsidRDefault="000E126B" w:rsidP="001D0112">
            <w:pPr>
              <w:jc w:val="right"/>
              <w:rPr>
                <w:rFonts w:asciiTheme="minorHAnsi" w:hAnsiTheme="minorHAnsi" w:cstheme="minorHAnsi"/>
                <w:sz w:val="22"/>
                <w:szCs w:val="22"/>
              </w:rPr>
            </w:pPr>
            <w:r w:rsidRPr="000E126B">
              <w:rPr>
                <w:rFonts w:asciiTheme="minorHAnsi" w:hAnsiTheme="minorHAnsi" w:cstheme="minorHAnsi"/>
                <w:sz w:val="22"/>
                <w:szCs w:val="22"/>
              </w:rPr>
              <w:t>1.000</w:t>
            </w:r>
          </w:p>
        </w:tc>
        <w:tc>
          <w:tcPr>
            <w:tcW w:w="960" w:type="dxa"/>
            <w:tcBorders>
              <w:top w:val="nil"/>
              <w:left w:val="single" w:sz="4" w:space="0" w:color="C0C0C0"/>
              <w:bottom w:val="single" w:sz="4" w:space="0" w:color="C0C0C0"/>
              <w:right w:val="single" w:sz="4" w:space="0" w:color="auto"/>
            </w:tcBorders>
            <w:shd w:val="clear" w:color="auto" w:fill="auto"/>
            <w:noWrap/>
            <w:vAlign w:val="center"/>
          </w:tcPr>
          <w:p w14:paraId="14A0D97E" w14:textId="697E9CC7" w:rsidR="000E126B" w:rsidRPr="004A5E16" w:rsidRDefault="000E126B" w:rsidP="001D0112">
            <w:pPr>
              <w:jc w:val="right"/>
              <w:rPr>
                <w:rFonts w:asciiTheme="minorHAnsi" w:hAnsiTheme="minorHAnsi" w:cstheme="minorHAnsi"/>
                <w:sz w:val="22"/>
                <w:szCs w:val="22"/>
              </w:rPr>
            </w:pPr>
            <w:r w:rsidRPr="000E126B">
              <w:rPr>
                <w:rFonts w:asciiTheme="minorHAnsi" w:hAnsiTheme="minorHAnsi" w:cstheme="minorHAnsi"/>
                <w:sz w:val="22"/>
                <w:szCs w:val="22"/>
              </w:rPr>
              <w:t>1.004</w:t>
            </w:r>
          </w:p>
        </w:tc>
      </w:tr>
      <w:tr w:rsidR="000E126B" w:rsidRPr="004A5E16" w14:paraId="64B052DD" w14:textId="77777777" w:rsidTr="001D0112">
        <w:trPr>
          <w:trHeight w:val="255"/>
          <w:jc w:val="center"/>
        </w:trPr>
        <w:tc>
          <w:tcPr>
            <w:tcW w:w="2875" w:type="dxa"/>
            <w:tcBorders>
              <w:top w:val="nil"/>
              <w:left w:val="single" w:sz="4" w:space="0" w:color="auto"/>
              <w:bottom w:val="single" w:sz="4" w:space="0" w:color="C0C0C0"/>
              <w:right w:val="single" w:sz="4" w:space="0" w:color="auto"/>
            </w:tcBorders>
            <w:shd w:val="clear" w:color="auto" w:fill="auto"/>
            <w:noWrap/>
            <w:vAlign w:val="center"/>
          </w:tcPr>
          <w:p w14:paraId="029C835A" w14:textId="02C2AA1A" w:rsidR="000E126B" w:rsidRPr="004A5E16" w:rsidRDefault="000E126B" w:rsidP="001D0112">
            <w:pPr>
              <w:rPr>
                <w:rFonts w:asciiTheme="minorHAnsi" w:hAnsiTheme="minorHAnsi" w:cstheme="minorHAnsi"/>
                <w:sz w:val="22"/>
                <w:szCs w:val="22"/>
              </w:rPr>
            </w:pPr>
            <w:r w:rsidRPr="000E126B">
              <w:rPr>
                <w:rFonts w:asciiTheme="minorHAnsi" w:hAnsiTheme="minorHAnsi" w:cstheme="minorHAnsi"/>
                <w:sz w:val="22"/>
                <w:szCs w:val="22"/>
              </w:rPr>
              <w:t>HCBS/Home Health</w:t>
            </w:r>
          </w:p>
        </w:tc>
        <w:tc>
          <w:tcPr>
            <w:tcW w:w="960" w:type="dxa"/>
            <w:tcBorders>
              <w:top w:val="nil"/>
              <w:left w:val="single" w:sz="4" w:space="0" w:color="C0C0C0"/>
              <w:bottom w:val="single" w:sz="4" w:space="0" w:color="C0C0C0"/>
              <w:right w:val="single" w:sz="4" w:space="0" w:color="auto"/>
            </w:tcBorders>
            <w:shd w:val="clear" w:color="auto" w:fill="auto"/>
            <w:noWrap/>
            <w:vAlign w:val="center"/>
          </w:tcPr>
          <w:p w14:paraId="4967CBAB" w14:textId="1FCA79C8" w:rsidR="000E126B" w:rsidRPr="004A5E16" w:rsidRDefault="000E126B" w:rsidP="001D0112">
            <w:pPr>
              <w:jc w:val="right"/>
              <w:rPr>
                <w:rFonts w:asciiTheme="minorHAnsi" w:hAnsiTheme="minorHAnsi" w:cstheme="minorHAnsi"/>
                <w:sz w:val="22"/>
                <w:szCs w:val="22"/>
              </w:rPr>
            </w:pPr>
            <w:r w:rsidRPr="000E126B">
              <w:rPr>
                <w:rFonts w:asciiTheme="minorHAnsi" w:hAnsiTheme="minorHAnsi" w:cstheme="minorHAnsi"/>
                <w:sz w:val="22"/>
                <w:szCs w:val="22"/>
              </w:rPr>
              <w:t>1.000</w:t>
            </w:r>
          </w:p>
        </w:tc>
        <w:tc>
          <w:tcPr>
            <w:tcW w:w="960" w:type="dxa"/>
            <w:tcBorders>
              <w:top w:val="nil"/>
              <w:left w:val="single" w:sz="4" w:space="0" w:color="C0C0C0"/>
              <w:bottom w:val="single" w:sz="4" w:space="0" w:color="C0C0C0"/>
              <w:right w:val="single" w:sz="4" w:space="0" w:color="auto"/>
            </w:tcBorders>
            <w:shd w:val="clear" w:color="auto" w:fill="auto"/>
            <w:noWrap/>
            <w:vAlign w:val="center"/>
          </w:tcPr>
          <w:p w14:paraId="2DFD2CE7" w14:textId="08D81CF7" w:rsidR="000E126B" w:rsidRPr="004A5E16" w:rsidRDefault="000E126B" w:rsidP="001D0112">
            <w:pPr>
              <w:jc w:val="right"/>
              <w:rPr>
                <w:rFonts w:asciiTheme="minorHAnsi" w:hAnsiTheme="minorHAnsi" w:cstheme="minorHAnsi"/>
                <w:sz w:val="22"/>
                <w:szCs w:val="22"/>
              </w:rPr>
            </w:pPr>
            <w:r w:rsidRPr="000E126B">
              <w:rPr>
                <w:rFonts w:asciiTheme="minorHAnsi" w:hAnsiTheme="minorHAnsi" w:cstheme="minorHAnsi"/>
                <w:sz w:val="22"/>
                <w:szCs w:val="22"/>
              </w:rPr>
              <w:t>1.001</w:t>
            </w:r>
          </w:p>
        </w:tc>
      </w:tr>
      <w:tr w:rsidR="000E126B" w:rsidRPr="004A5E16" w14:paraId="7E648B17" w14:textId="77777777" w:rsidTr="001D0112">
        <w:trPr>
          <w:trHeight w:val="255"/>
          <w:jc w:val="center"/>
        </w:trPr>
        <w:tc>
          <w:tcPr>
            <w:tcW w:w="2875" w:type="dxa"/>
            <w:tcBorders>
              <w:top w:val="nil"/>
              <w:left w:val="single" w:sz="4" w:space="0" w:color="auto"/>
              <w:bottom w:val="single" w:sz="4" w:space="0" w:color="C0C0C0"/>
              <w:right w:val="single" w:sz="4" w:space="0" w:color="auto"/>
            </w:tcBorders>
            <w:shd w:val="clear" w:color="auto" w:fill="auto"/>
            <w:noWrap/>
            <w:vAlign w:val="center"/>
          </w:tcPr>
          <w:p w14:paraId="5B67C3EC" w14:textId="418E0412" w:rsidR="000E126B" w:rsidRPr="004A5E16" w:rsidRDefault="000E126B" w:rsidP="001D0112">
            <w:pPr>
              <w:rPr>
                <w:rFonts w:asciiTheme="minorHAnsi" w:hAnsiTheme="minorHAnsi" w:cstheme="minorHAnsi"/>
                <w:sz w:val="22"/>
                <w:szCs w:val="22"/>
              </w:rPr>
            </w:pPr>
            <w:r w:rsidRPr="000E126B">
              <w:rPr>
                <w:rFonts w:asciiTheme="minorHAnsi" w:hAnsiTheme="minorHAnsi" w:cstheme="minorHAnsi"/>
                <w:sz w:val="22"/>
                <w:szCs w:val="22"/>
              </w:rPr>
              <w:t>LTC Facility</w:t>
            </w:r>
          </w:p>
        </w:tc>
        <w:tc>
          <w:tcPr>
            <w:tcW w:w="960" w:type="dxa"/>
            <w:tcBorders>
              <w:top w:val="nil"/>
              <w:left w:val="single" w:sz="4" w:space="0" w:color="C0C0C0"/>
              <w:bottom w:val="single" w:sz="4" w:space="0" w:color="C0C0C0"/>
              <w:right w:val="single" w:sz="4" w:space="0" w:color="auto"/>
            </w:tcBorders>
            <w:shd w:val="clear" w:color="auto" w:fill="auto"/>
            <w:noWrap/>
            <w:vAlign w:val="center"/>
          </w:tcPr>
          <w:p w14:paraId="36D41432" w14:textId="0B0A05E8" w:rsidR="000E126B" w:rsidRPr="004A5E16" w:rsidRDefault="000E126B" w:rsidP="001D0112">
            <w:pPr>
              <w:jc w:val="right"/>
              <w:rPr>
                <w:rFonts w:asciiTheme="minorHAnsi" w:hAnsiTheme="minorHAnsi" w:cstheme="minorHAnsi"/>
                <w:sz w:val="22"/>
                <w:szCs w:val="22"/>
              </w:rPr>
            </w:pPr>
            <w:r w:rsidRPr="000E126B">
              <w:rPr>
                <w:rFonts w:asciiTheme="minorHAnsi" w:hAnsiTheme="minorHAnsi" w:cstheme="minorHAnsi"/>
                <w:sz w:val="22"/>
                <w:szCs w:val="22"/>
              </w:rPr>
              <w:t>1.001</w:t>
            </w:r>
          </w:p>
        </w:tc>
        <w:tc>
          <w:tcPr>
            <w:tcW w:w="960" w:type="dxa"/>
            <w:tcBorders>
              <w:top w:val="nil"/>
              <w:left w:val="single" w:sz="4" w:space="0" w:color="C0C0C0"/>
              <w:bottom w:val="single" w:sz="4" w:space="0" w:color="C0C0C0"/>
              <w:right w:val="single" w:sz="4" w:space="0" w:color="auto"/>
            </w:tcBorders>
            <w:shd w:val="clear" w:color="auto" w:fill="auto"/>
            <w:noWrap/>
            <w:vAlign w:val="center"/>
          </w:tcPr>
          <w:p w14:paraId="01178561" w14:textId="535072A3" w:rsidR="000E126B" w:rsidRPr="004A5E16" w:rsidRDefault="000E126B" w:rsidP="001D0112">
            <w:pPr>
              <w:jc w:val="right"/>
              <w:rPr>
                <w:rFonts w:asciiTheme="minorHAnsi" w:hAnsiTheme="minorHAnsi" w:cstheme="minorHAnsi"/>
                <w:sz w:val="22"/>
                <w:szCs w:val="22"/>
              </w:rPr>
            </w:pPr>
            <w:r w:rsidRPr="000E126B">
              <w:rPr>
                <w:rFonts w:asciiTheme="minorHAnsi" w:hAnsiTheme="minorHAnsi" w:cstheme="minorHAnsi"/>
                <w:sz w:val="22"/>
                <w:szCs w:val="22"/>
              </w:rPr>
              <w:t>1.010</w:t>
            </w:r>
          </w:p>
        </w:tc>
      </w:tr>
      <w:tr w:rsidR="000E126B" w:rsidRPr="004A5E16" w14:paraId="5C782D1B" w14:textId="77777777" w:rsidTr="001D0112">
        <w:trPr>
          <w:trHeight w:val="255"/>
          <w:jc w:val="center"/>
        </w:trPr>
        <w:tc>
          <w:tcPr>
            <w:tcW w:w="2875" w:type="dxa"/>
            <w:tcBorders>
              <w:top w:val="nil"/>
              <w:left w:val="single" w:sz="4" w:space="0" w:color="auto"/>
              <w:bottom w:val="single" w:sz="4" w:space="0" w:color="C0C0C0"/>
              <w:right w:val="single" w:sz="4" w:space="0" w:color="auto"/>
            </w:tcBorders>
            <w:shd w:val="clear" w:color="auto" w:fill="auto"/>
            <w:noWrap/>
            <w:vAlign w:val="center"/>
          </w:tcPr>
          <w:p w14:paraId="7238DBAD" w14:textId="5BF74D8D" w:rsidR="000E126B" w:rsidRPr="004A5E16" w:rsidRDefault="000E126B" w:rsidP="001D0112">
            <w:pPr>
              <w:rPr>
                <w:rFonts w:asciiTheme="minorHAnsi" w:hAnsiTheme="minorHAnsi" w:cstheme="minorHAnsi"/>
                <w:sz w:val="22"/>
                <w:szCs w:val="22"/>
              </w:rPr>
            </w:pPr>
            <w:r w:rsidRPr="000E126B">
              <w:rPr>
                <w:rFonts w:asciiTheme="minorHAnsi" w:hAnsiTheme="minorHAnsi" w:cstheme="minorHAnsi"/>
                <w:sz w:val="22"/>
                <w:szCs w:val="22"/>
              </w:rPr>
              <w:t>Pharmacy (Non</w:t>
            </w:r>
            <w:r w:rsidRPr="000E126B">
              <w:rPr>
                <w:rFonts w:asciiTheme="minorHAnsi" w:hAnsiTheme="minorHAnsi" w:cstheme="minorHAnsi"/>
                <w:sz w:val="22"/>
                <w:szCs w:val="22"/>
              </w:rPr>
              <w:noBreakHyphen/>
              <w:t>Part D)</w:t>
            </w:r>
          </w:p>
        </w:tc>
        <w:tc>
          <w:tcPr>
            <w:tcW w:w="960" w:type="dxa"/>
            <w:tcBorders>
              <w:top w:val="nil"/>
              <w:left w:val="single" w:sz="4" w:space="0" w:color="C0C0C0"/>
              <w:bottom w:val="single" w:sz="4" w:space="0" w:color="C0C0C0"/>
              <w:right w:val="single" w:sz="4" w:space="0" w:color="auto"/>
            </w:tcBorders>
            <w:shd w:val="clear" w:color="auto" w:fill="auto"/>
            <w:noWrap/>
            <w:vAlign w:val="center"/>
          </w:tcPr>
          <w:p w14:paraId="0A507E00" w14:textId="3CDEE4CC" w:rsidR="000E126B" w:rsidRPr="004A5E16" w:rsidRDefault="000E126B" w:rsidP="001D0112">
            <w:pPr>
              <w:jc w:val="right"/>
              <w:rPr>
                <w:rFonts w:asciiTheme="minorHAnsi" w:hAnsiTheme="minorHAnsi" w:cstheme="minorHAnsi"/>
                <w:sz w:val="22"/>
                <w:szCs w:val="22"/>
              </w:rPr>
            </w:pPr>
            <w:r w:rsidRPr="000E126B">
              <w:rPr>
                <w:rFonts w:asciiTheme="minorHAnsi" w:hAnsiTheme="minorHAnsi" w:cstheme="minorHAnsi"/>
                <w:sz w:val="22"/>
                <w:szCs w:val="22"/>
              </w:rPr>
              <w:t>1.000</w:t>
            </w:r>
          </w:p>
        </w:tc>
        <w:tc>
          <w:tcPr>
            <w:tcW w:w="960" w:type="dxa"/>
            <w:tcBorders>
              <w:top w:val="nil"/>
              <w:left w:val="single" w:sz="4" w:space="0" w:color="C0C0C0"/>
              <w:bottom w:val="single" w:sz="4" w:space="0" w:color="C0C0C0"/>
              <w:right w:val="single" w:sz="4" w:space="0" w:color="auto"/>
            </w:tcBorders>
            <w:shd w:val="clear" w:color="auto" w:fill="auto"/>
            <w:noWrap/>
            <w:vAlign w:val="center"/>
          </w:tcPr>
          <w:p w14:paraId="4CFE8D1B" w14:textId="5F95F150" w:rsidR="000E126B" w:rsidRPr="004A5E16" w:rsidRDefault="000E126B" w:rsidP="001D0112">
            <w:pPr>
              <w:jc w:val="right"/>
              <w:rPr>
                <w:rFonts w:asciiTheme="minorHAnsi" w:hAnsiTheme="minorHAnsi" w:cstheme="minorHAnsi"/>
                <w:sz w:val="22"/>
                <w:szCs w:val="22"/>
              </w:rPr>
            </w:pPr>
            <w:r w:rsidRPr="000E126B">
              <w:rPr>
                <w:rFonts w:asciiTheme="minorHAnsi" w:hAnsiTheme="minorHAnsi" w:cstheme="minorHAnsi"/>
                <w:sz w:val="22"/>
                <w:szCs w:val="22"/>
              </w:rPr>
              <w:t>1.004</w:t>
            </w:r>
          </w:p>
        </w:tc>
      </w:tr>
      <w:tr w:rsidR="000E126B" w:rsidRPr="004A5E16" w14:paraId="29BC7C70" w14:textId="77777777" w:rsidTr="001D0112">
        <w:trPr>
          <w:trHeight w:val="255"/>
          <w:jc w:val="center"/>
        </w:trPr>
        <w:tc>
          <w:tcPr>
            <w:tcW w:w="2875" w:type="dxa"/>
            <w:tcBorders>
              <w:top w:val="nil"/>
              <w:left w:val="single" w:sz="4" w:space="0" w:color="auto"/>
              <w:bottom w:val="single" w:sz="4" w:space="0" w:color="C0C0C0"/>
              <w:right w:val="single" w:sz="4" w:space="0" w:color="auto"/>
            </w:tcBorders>
            <w:shd w:val="clear" w:color="auto" w:fill="auto"/>
            <w:noWrap/>
            <w:vAlign w:val="center"/>
          </w:tcPr>
          <w:p w14:paraId="09675F05" w14:textId="3304D68E" w:rsidR="000E126B" w:rsidRPr="004A5E16" w:rsidRDefault="000E126B" w:rsidP="001D0112">
            <w:pPr>
              <w:rPr>
                <w:rFonts w:asciiTheme="minorHAnsi" w:hAnsiTheme="minorHAnsi" w:cstheme="minorHAnsi"/>
                <w:sz w:val="22"/>
                <w:szCs w:val="22"/>
              </w:rPr>
            </w:pPr>
            <w:r w:rsidRPr="000E126B">
              <w:rPr>
                <w:rFonts w:asciiTheme="minorHAnsi" w:hAnsiTheme="minorHAnsi" w:cstheme="minorHAnsi"/>
                <w:sz w:val="22"/>
                <w:szCs w:val="22"/>
              </w:rPr>
              <w:t>DME and Supplies</w:t>
            </w:r>
          </w:p>
        </w:tc>
        <w:tc>
          <w:tcPr>
            <w:tcW w:w="960" w:type="dxa"/>
            <w:tcBorders>
              <w:top w:val="nil"/>
              <w:left w:val="single" w:sz="4" w:space="0" w:color="C0C0C0"/>
              <w:bottom w:val="single" w:sz="4" w:space="0" w:color="C0C0C0"/>
              <w:right w:val="single" w:sz="4" w:space="0" w:color="auto"/>
            </w:tcBorders>
            <w:shd w:val="clear" w:color="auto" w:fill="auto"/>
            <w:noWrap/>
            <w:vAlign w:val="center"/>
          </w:tcPr>
          <w:p w14:paraId="5DB5001B" w14:textId="504A8041" w:rsidR="000E126B" w:rsidRPr="004A5E16" w:rsidRDefault="000E126B" w:rsidP="001D0112">
            <w:pPr>
              <w:jc w:val="right"/>
              <w:rPr>
                <w:rFonts w:asciiTheme="minorHAnsi" w:hAnsiTheme="minorHAnsi" w:cstheme="minorHAnsi"/>
                <w:sz w:val="22"/>
                <w:szCs w:val="22"/>
              </w:rPr>
            </w:pPr>
            <w:r w:rsidRPr="000E126B">
              <w:rPr>
                <w:rFonts w:asciiTheme="minorHAnsi" w:hAnsiTheme="minorHAnsi" w:cstheme="minorHAnsi"/>
                <w:sz w:val="22"/>
                <w:szCs w:val="22"/>
              </w:rPr>
              <w:t>1.000</w:t>
            </w:r>
          </w:p>
        </w:tc>
        <w:tc>
          <w:tcPr>
            <w:tcW w:w="960" w:type="dxa"/>
            <w:tcBorders>
              <w:top w:val="nil"/>
              <w:left w:val="single" w:sz="4" w:space="0" w:color="C0C0C0"/>
              <w:bottom w:val="single" w:sz="4" w:space="0" w:color="C0C0C0"/>
              <w:right w:val="single" w:sz="4" w:space="0" w:color="auto"/>
            </w:tcBorders>
            <w:shd w:val="clear" w:color="auto" w:fill="auto"/>
            <w:noWrap/>
            <w:vAlign w:val="center"/>
          </w:tcPr>
          <w:p w14:paraId="03D1FBFB" w14:textId="592B7E42" w:rsidR="000E126B" w:rsidRPr="004A5E16" w:rsidRDefault="000E126B" w:rsidP="001D0112">
            <w:pPr>
              <w:jc w:val="right"/>
              <w:rPr>
                <w:rFonts w:asciiTheme="minorHAnsi" w:hAnsiTheme="minorHAnsi" w:cstheme="minorHAnsi"/>
                <w:sz w:val="22"/>
                <w:szCs w:val="22"/>
              </w:rPr>
            </w:pPr>
            <w:r w:rsidRPr="000E126B">
              <w:rPr>
                <w:rFonts w:asciiTheme="minorHAnsi" w:hAnsiTheme="minorHAnsi" w:cstheme="minorHAnsi"/>
                <w:sz w:val="22"/>
                <w:szCs w:val="22"/>
              </w:rPr>
              <w:t>1.004</w:t>
            </w:r>
          </w:p>
        </w:tc>
      </w:tr>
      <w:tr w:rsidR="000E126B" w:rsidRPr="004A5E16" w14:paraId="0F3159CF" w14:textId="77777777" w:rsidTr="001D0112">
        <w:trPr>
          <w:trHeight w:val="255"/>
          <w:jc w:val="center"/>
        </w:trPr>
        <w:tc>
          <w:tcPr>
            <w:tcW w:w="2875" w:type="dxa"/>
            <w:tcBorders>
              <w:top w:val="nil"/>
              <w:left w:val="single" w:sz="4" w:space="0" w:color="auto"/>
              <w:bottom w:val="single" w:sz="4" w:space="0" w:color="C0C0C0"/>
              <w:right w:val="single" w:sz="4" w:space="0" w:color="auto"/>
            </w:tcBorders>
            <w:shd w:val="clear" w:color="auto" w:fill="auto"/>
            <w:noWrap/>
            <w:vAlign w:val="center"/>
          </w:tcPr>
          <w:p w14:paraId="3EFEADA1" w14:textId="75076AD1" w:rsidR="000E126B" w:rsidRPr="004A5E16" w:rsidRDefault="000E126B" w:rsidP="001D0112">
            <w:pPr>
              <w:rPr>
                <w:rFonts w:asciiTheme="minorHAnsi" w:hAnsiTheme="minorHAnsi" w:cstheme="minorHAnsi"/>
                <w:sz w:val="22"/>
                <w:szCs w:val="22"/>
              </w:rPr>
            </w:pPr>
            <w:r w:rsidRPr="000E126B">
              <w:rPr>
                <w:rFonts w:asciiTheme="minorHAnsi" w:hAnsiTheme="minorHAnsi" w:cstheme="minorHAnsi"/>
                <w:sz w:val="22"/>
                <w:szCs w:val="22"/>
              </w:rPr>
              <w:t>Transportation</w:t>
            </w:r>
          </w:p>
        </w:tc>
        <w:tc>
          <w:tcPr>
            <w:tcW w:w="960" w:type="dxa"/>
            <w:tcBorders>
              <w:top w:val="nil"/>
              <w:left w:val="single" w:sz="4" w:space="0" w:color="C0C0C0"/>
              <w:bottom w:val="single" w:sz="4" w:space="0" w:color="C0C0C0"/>
              <w:right w:val="single" w:sz="4" w:space="0" w:color="auto"/>
            </w:tcBorders>
            <w:shd w:val="clear" w:color="auto" w:fill="auto"/>
            <w:noWrap/>
            <w:vAlign w:val="center"/>
          </w:tcPr>
          <w:p w14:paraId="4B57C444" w14:textId="7FBF4F7E" w:rsidR="000E126B" w:rsidRPr="004A5E16" w:rsidRDefault="000E126B" w:rsidP="001D0112">
            <w:pPr>
              <w:jc w:val="right"/>
              <w:rPr>
                <w:rFonts w:asciiTheme="minorHAnsi" w:hAnsiTheme="minorHAnsi" w:cstheme="minorHAnsi"/>
                <w:sz w:val="22"/>
                <w:szCs w:val="22"/>
              </w:rPr>
            </w:pPr>
            <w:r w:rsidRPr="000E126B">
              <w:rPr>
                <w:rFonts w:asciiTheme="minorHAnsi" w:hAnsiTheme="minorHAnsi" w:cstheme="minorHAnsi"/>
                <w:sz w:val="22"/>
                <w:szCs w:val="22"/>
              </w:rPr>
              <w:t>1.000</w:t>
            </w:r>
          </w:p>
        </w:tc>
        <w:tc>
          <w:tcPr>
            <w:tcW w:w="960" w:type="dxa"/>
            <w:tcBorders>
              <w:top w:val="nil"/>
              <w:left w:val="single" w:sz="4" w:space="0" w:color="C0C0C0"/>
              <w:bottom w:val="single" w:sz="4" w:space="0" w:color="C0C0C0"/>
              <w:right w:val="single" w:sz="4" w:space="0" w:color="auto"/>
            </w:tcBorders>
            <w:shd w:val="clear" w:color="auto" w:fill="auto"/>
            <w:noWrap/>
            <w:vAlign w:val="center"/>
          </w:tcPr>
          <w:p w14:paraId="01114930" w14:textId="2A7EC61F" w:rsidR="000E126B" w:rsidRPr="004A5E16" w:rsidRDefault="000E126B" w:rsidP="001D0112">
            <w:pPr>
              <w:jc w:val="right"/>
              <w:rPr>
                <w:rFonts w:asciiTheme="minorHAnsi" w:hAnsiTheme="minorHAnsi" w:cstheme="minorHAnsi"/>
                <w:sz w:val="22"/>
                <w:szCs w:val="22"/>
              </w:rPr>
            </w:pPr>
            <w:r w:rsidRPr="000E126B">
              <w:rPr>
                <w:rFonts w:asciiTheme="minorHAnsi" w:hAnsiTheme="minorHAnsi" w:cstheme="minorHAnsi"/>
                <w:sz w:val="22"/>
                <w:szCs w:val="22"/>
              </w:rPr>
              <w:t>1.004</w:t>
            </w:r>
          </w:p>
        </w:tc>
      </w:tr>
      <w:tr w:rsidR="000E126B" w:rsidRPr="004A5E16" w14:paraId="19ADFA8F" w14:textId="77777777" w:rsidTr="001D0112">
        <w:trPr>
          <w:trHeight w:val="255"/>
          <w:jc w:val="center"/>
        </w:trPr>
        <w:tc>
          <w:tcPr>
            <w:tcW w:w="2875" w:type="dxa"/>
            <w:tcBorders>
              <w:top w:val="nil"/>
              <w:left w:val="single" w:sz="4" w:space="0" w:color="auto"/>
              <w:bottom w:val="single" w:sz="4" w:space="0" w:color="C0C0C0"/>
              <w:right w:val="single" w:sz="4" w:space="0" w:color="auto"/>
            </w:tcBorders>
            <w:shd w:val="clear" w:color="auto" w:fill="auto"/>
            <w:noWrap/>
            <w:vAlign w:val="center"/>
          </w:tcPr>
          <w:p w14:paraId="734F037C" w14:textId="36319052" w:rsidR="000E126B" w:rsidRPr="004A5E16" w:rsidRDefault="000E126B" w:rsidP="001D0112">
            <w:pPr>
              <w:rPr>
                <w:rFonts w:asciiTheme="minorHAnsi" w:hAnsiTheme="minorHAnsi" w:cstheme="minorHAnsi"/>
                <w:sz w:val="22"/>
                <w:szCs w:val="22"/>
              </w:rPr>
            </w:pPr>
            <w:r w:rsidRPr="000E126B">
              <w:rPr>
                <w:rFonts w:asciiTheme="minorHAnsi" w:hAnsiTheme="minorHAnsi" w:cstheme="minorHAnsi"/>
                <w:sz w:val="22"/>
                <w:szCs w:val="22"/>
              </w:rPr>
              <w:t>All Other</w:t>
            </w:r>
          </w:p>
        </w:tc>
        <w:tc>
          <w:tcPr>
            <w:tcW w:w="960" w:type="dxa"/>
            <w:tcBorders>
              <w:top w:val="nil"/>
              <w:left w:val="single" w:sz="4" w:space="0" w:color="C0C0C0"/>
              <w:bottom w:val="single" w:sz="4" w:space="0" w:color="C0C0C0"/>
              <w:right w:val="single" w:sz="4" w:space="0" w:color="auto"/>
            </w:tcBorders>
            <w:shd w:val="clear" w:color="auto" w:fill="auto"/>
            <w:noWrap/>
            <w:vAlign w:val="center"/>
          </w:tcPr>
          <w:p w14:paraId="3945949C" w14:textId="412EAA9F" w:rsidR="000E126B" w:rsidRPr="004A5E16" w:rsidRDefault="000E126B" w:rsidP="001D0112">
            <w:pPr>
              <w:jc w:val="right"/>
              <w:rPr>
                <w:rFonts w:asciiTheme="minorHAnsi" w:hAnsiTheme="minorHAnsi" w:cstheme="minorHAnsi"/>
                <w:sz w:val="22"/>
                <w:szCs w:val="22"/>
              </w:rPr>
            </w:pPr>
            <w:r w:rsidRPr="000E126B">
              <w:rPr>
                <w:rFonts w:asciiTheme="minorHAnsi" w:hAnsiTheme="minorHAnsi" w:cstheme="minorHAnsi"/>
                <w:sz w:val="22"/>
                <w:szCs w:val="22"/>
              </w:rPr>
              <w:t>1.000</w:t>
            </w:r>
          </w:p>
        </w:tc>
        <w:tc>
          <w:tcPr>
            <w:tcW w:w="960" w:type="dxa"/>
            <w:tcBorders>
              <w:top w:val="nil"/>
              <w:left w:val="single" w:sz="4" w:space="0" w:color="C0C0C0"/>
              <w:bottom w:val="single" w:sz="4" w:space="0" w:color="C0C0C0"/>
              <w:right w:val="single" w:sz="4" w:space="0" w:color="auto"/>
            </w:tcBorders>
            <w:shd w:val="clear" w:color="auto" w:fill="auto"/>
            <w:noWrap/>
            <w:vAlign w:val="center"/>
          </w:tcPr>
          <w:p w14:paraId="3D62FDC3" w14:textId="5D5BFA5F" w:rsidR="000E126B" w:rsidRPr="004A5E16" w:rsidRDefault="000E126B" w:rsidP="001D0112">
            <w:pPr>
              <w:jc w:val="right"/>
              <w:rPr>
                <w:rFonts w:asciiTheme="minorHAnsi" w:hAnsiTheme="minorHAnsi" w:cstheme="minorHAnsi"/>
                <w:sz w:val="22"/>
                <w:szCs w:val="22"/>
              </w:rPr>
            </w:pPr>
            <w:r w:rsidRPr="000E126B">
              <w:rPr>
                <w:rFonts w:asciiTheme="minorHAnsi" w:hAnsiTheme="minorHAnsi" w:cstheme="minorHAnsi"/>
                <w:sz w:val="22"/>
                <w:szCs w:val="22"/>
              </w:rPr>
              <w:t>1.004</w:t>
            </w:r>
          </w:p>
        </w:tc>
      </w:tr>
      <w:tr w:rsidR="000E126B" w:rsidRPr="004A5E16" w14:paraId="50F52B38" w14:textId="77777777" w:rsidTr="001D0112">
        <w:trPr>
          <w:trHeight w:val="255"/>
          <w:jc w:val="center"/>
        </w:trPr>
        <w:tc>
          <w:tcPr>
            <w:tcW w:w="2875" w:type="dxa"/>
            <w:tcBorders>
              <w:top w:val="nil"/>
              <w:left w:val="single" w:sz="4" w:space="0" w:color="auto"/>
              <w:bottom w:val="single" w:sz="4" w:space="0" w:color="auto"/>
              <w:right w:val="single" w:sz="4" w:space="0" w:color="auto"/>
            </w:tcBorders>
            <w:shd w:val="clear" w:color="auto" w:fill="auto"/>
            <w:noWrap/>
            <w:vAlign w:val="center"/>
          </w:tcPr>
          <w:p w14:paraId="4271F5D3" w14:textId="3423F4B0" w:rsidR="000E126B" w:rsidRPr="004A5E16" w:rsidRDefault="000E126B" w:rsidP="001D0112">
            <w:pPr>
              <w:rPr>
                <w:rFonts w:asciiTheme="minorHAnsi" w:hAnsiTheme="minorHAnsi" w:cstheme="minorHAnsi"/>
                <w:sz w:val="22"/>
                <w:szCs w:val="22"/>
              </w:rPr>
            </w:pPr>
            <w:r w:rsidRPr="000E126B">
              <w:rPr>
                <w:rFonts w:asciiTheme="minorHAnsi" w:hAnsiTheme="minorHAnsi" w:cstheme="minorHAnsi"/>
                <w:sz w:val="22"/>
                <w:szCs w:val="22"/>
              </w:rPr>
              <w:t>All Services</w:t>
            </w:r>
          </w:p>
        </w:tc>
        <w:tc>
          <w:tcPr>
            <w:tcW w:w="960" w:type="dxa"/>
            <w:tcBorders>
              <w:top w:val="nil"/>
              <w:left w:val="single" w:sz="4" w:space="0" w:color="C0C0C0"/>
              <w:bottom w:val="single" w:sz="4" w:space="0" w:color="auto"/>
              <w:right w:val="single" w:sz="4" w:space="0" w:color="auto"/>
            </w:tcBorders>
            <w:shd w:val="clear" w:color="auto" w:fill="auto"/>
            <w:noWrap/>
            <w:vAlign w:val="center"/>
          </w:tcPr>
          <w:p w14:paraId="28F06A22" w14:textId="4FE627FE" w:rsidR="000E126B" w:rsidRPr="004A5E16" w:rsidRDefault="000E126B" w:rsidP="001D0112">
            <w:pPr>
              <w:jc w:val="right"/>
              <w:rPr>
                <w:rFonts w:asciiTheme="minorHAnsi" w:hAnsiTheme="minorHAnsi" w:cstheme="minorHAnsi"/>
                <w:sz w:val="22"/>
                <w:szCs w:val="22"/>
              </w:rPr>
            </w:pPr>
            <w:r w:rsidRPr="000E126B">
              <w:rPr>
                <w:rFonts w:asciiTheme="minorHAnsi" w:hAnsiTheme="minorHAnsi" w:cstheme="minorHAnsi"/>
                <w:sz w:val="22"/>
                <w:szCs w:val="22"/>
              </w:rPr>
              <w:t>1.000</w:t>
            </w:r>
          </w:p>
        </w:tc>
        <w:tc>
          <w:tcPr>
            <w:tcW w:w="960" w:type="dxa"/>
            <w:tcBorders>
              <w:top w:val="nil"/>
              <w:left w:val="single" w:sz="4" w:space="0" w:color="C0C0C0"/>
              <w:bottom w:val="single" w:sz="4" w:space="0" w:color="auto"/>
              <w:right w:val="single" w:sz="4" w:space="0" w:color="auto"/>
            </w:tcBorders>
            <w:shd w:val="clear" w:color="auto" w:fill="auto"/>
            <w:noWrap/>
            <w:vAlign w:val="center"/>
          </w:tcPr>
          <w:p w14:paraId="2A2462F5" w14:textId="4D528E1C" w:rsidR="000E126B" w:rsidRPr="004A5E16" w:rsidRDefault="000E126B" w:rsidP="001D0112">
            <w:pPr>
              <w:jc w:val="right"/>
              <w:rPr>
                <w:rFonts w:asciiTheme="minorHAnsi" w:hAnsiTheme="minorHAnsi" w:cstheme="minorHAnsi"/>
                <w:sz w:val="22"/>
                <w:szCs w:val="22"/>
              </w:rPr>
            </w:pPr>
            <w:r w:rsidRPr="000E126B">
              <w:rPr>
                <w:rFonts w:asciiTheme="minorHAnsi" w:hAnsiTheme="minorHAnsi" w:cstheme="minorHAnsi"/>
                <w:sz w:val="22"/>
                <w:szCs w:val="22"/>
              </w:rPr>
              <w:t>1.005</w:t>
            </w:r>
          </w:p>
        </w:tc>
      </w:tr>
    </w:tbl>
    <w:p w14:paraId="6887D17E" w14:textId="77777777" w:rsidR="000E126B" w:rsidRPr="004A5E16" w:rsidRDefault="000E126B" w:rsidP="000E126B">
      <w:pPr>
        <w:rPr>
          <w:rFonts w:asciiTheme="minorHAnsi" w:hAnsiTheme="minorHAnsi" w:cstheme="minorHAnsi"/>
          <w:sz w:val="22"/>
          <w:szCs w:val="22"/>
        </w:rPr>
      </w:pPr>
    </w:p>
    <w:p w14:paraId="3D7CB9EC" w14:textId="77777777" w:rsidR="000E126B" w:rsidRPr="004A5E16" w:rsidRDefault="000E126B" w:rsidP="000E126B">
      <w:pPr>
        <w:rPr>
          <w:rFonts w:asciiTheme="minorHAnsi" w:hAnsiTheme="minorHAnsi" w:cstheme="minorHAnsi"/>
          <w:sz w:val="22"/>
          <w:szCs w:val="22"/>
        </w:rPr>
      </w:pPr>
    </w:p>
    <w:tbl>
      <w:tblPr>
        <w:tblW w:w="4795" w:type="dxa"/>
        <w:jc w:val="center"/>
        <w:tblLook w:val="0000" w:firstRow="0" w:lastRow="0" w:firstColumn="0" w:lastColumn="0" w:noHBand="0" w:noVBand="0"/>
      </w:tblPr>
      <w:tblGrid>
        <w:gridCol w:w="2875"/>
        <w:gridCol w:w="960"/>
        <w:gridCol w:w="960"/>
      </w:tblGrid>
      <w:tr w:rsidR="000E126B" w:rsidRPr="004A5E16" w14:paraId="3C9A8D82" w14:textId="77777777" w:rsidTr="001D0112">
        <w:trPr>
          <w:trHeight w:val="255"/>
          <w:jc w:val="center"/>
        </w:trPr>
        <w:tc>
          <w:tcPr>
            <w:tcW w:w="2875" w:type="dxa"/>
            <w:tcBorders>
              <w:top w:val="nil"/>
              <w:left w:val="nil"/>
              <w:bottom w:val="nil"/>
              <w:right w:val="nil"/>
            </w:tcBorders>
            <w:shd w:val="clear" w:color="auto" w:fill="auto"/>
            <w:noWrap/>
            <w:vAlign w:val="bottom"/>
          </w:tcPr>
          <w:p w14:paraId="74F562D4" w14:textId="77777777" w:rsidR="000E126B" w:rsidRPr="004A5E16" w:rsidRDefault="000E126B" w:rsidP="001D0112">
            <w:pPr>
              <w:rPr>
                <w:rFonts w:asciiTheme="minorHAnsi" w:hAnsiTheme="minorHAnsi" w:cstheme="minorHAnsi"/>
                <w:sz w:val="22"/>
                <w:szCs w:val="22"/>
              </w:rPr>
            </w:pPr>
          </w:p>
        </w:tc>
        <w:tc>
          <w:tcPr>
            <w:tcW w:w="1920" w:type="dxa"/>
            <w:gridSpan w:val="2"/>
            <w:tcBorders>
              <w:top w:val="single" w:sz="4" w:space="0" w:color="auto"/>
              <w:left w:val="single" w:sz="4" w:space="0" w:color="auto"/>
              <w:bottom w:val="single" w:sz="4" w:space="0" w:color="auto"/>
              <w:right w:val="single" w:sz="4" w:space="0" w:color="000000"/>
            </w:tcBorders>
            <w:shd w:val="clear" w:color="auto" w:fill="969696"/>
            <w:noWrap/>
            <w:vAlign w:val="center"/>
          </w:tcPr>
          <w:p w14:paraId="04DD65E4" w14:textId="77777777" w:rsidR="000E126B" w:rsidRPr="004A5E16" w:rsidRDefault="000E126B" w:rsidP="001D0112">
            <w:pPr>
              <w:jc w:val="center"/>
              <w:rPr>
                <w:rFonts w:asciiTheme="minorHAnsi" w:hAnsiTheme="minorHAnsi" w:cstheme="minorHAnsi"/>
                <w:b/>
                <w:bCs/>
                <w:sz w:val="22"/>
                <w:szCs w:val="22"/>
              </w:rPr>
            </w:pPr>
            <w:r w:rsidRPr="004A5E16">
              <w:rPr>
                <w:rFonts w:asciiTheme="minorHAnsi" w:hAnsiTheme="minorHAnsi" w:cstheme="minorHAnsi"/>
                <w:b/>
                <w:bCs/>
                <w:sz w:val="22"/>
                <w:szCs w:val="22"/>
              </w:rPr>
              <w:t>Crossover Claims Completion Factors</w:t>
            </w:r>
          </w:p>
        </w:tc>
      </w:tr>
      <w:tr w:rsidR="000E126B" w:rsidRPr="004A5E16" w14:paraId="0BD77E86" w14:textId="77777777" w:rsidTr="001D0112">
        <w:trPr>
          <w:trHeight w:val="255"/>
          <w:jc w:val="center"/>
        </w:trPr>
        <w:tc>
          <w:tcPr>
            <w:tcW w:w="2875" w:type="dxa"/>
            <w:tcBorders>
              <w:top w:val="single" w:sz="4" w:space="0" w:color="auto"/>
              <w:left w:val="single" w:sz="4" w:space="0" w:color="auto"/>
              <w:bottom w:val="nil"/>
              <w:right w:val="single" w:sz="4" w:space="0" w:color="auto"/>
            </w:tcBorders>
            <w:shd w:val="clear" w:color="auto" w:fill="969696"/>
            <w:noWrap/>
            <w:vAlign w:val="center"/>
          </w:tcPr>
          <w:p w14:paraId="1033781D" w14:textId="77777777" w:rsidR="000E126B" w:rsidRPr="004A5E16" w:rsidRDefault="000E126B" w:rsidP="001D0112">
            <w:pPr>
              <w:rPr>
                <w:rFonts w:asciiTheme="minorHAnsi" w:hAnsiTheme="minorHAnsi" w:cstheme="minorHAnsi"/>
                <w:b/>
                <w:bCs/>
                <w:sz w:val="22"/>
                <w:szCs w:val="22"/>
              </w:rPr>
            </w:pPr>
            <w:r w:rsidRPr="004A5E16">
              <w:rPr>
                <w:rFonts w:asciiTheme="minorHAnsi" w:hAnsiTheme="minorHAnsi" w:cstheme="minorHAnsi"/>
                <w:b/>
                <w:bCs/>
                <w:sz w:val="22"/>
                <w:szCs w:val="22"/>
              </w:rPr>
              <w:t>Category of Service</w:t>
            </w:r>
          </w:p>
        </w:tc>
        <w:tc>
          <w:tcPr>
            <w:tcW w:w="960" w:type="dxa"/>
            <w:tcBorders>
              <w:top w:val="nil"/>
              <w:left w:val="nil"/>
              <w:bottom w:val="nil"/>
              <w:right w:val="single" w:sz="4" w:space="0" w:color="auto"/>
            </w:tcBorders>
            <w:shd w:val="clear" w:color="auto" w:fill="969696"/>
            <w:noWrap/>
            <w:vAlign w:val="center"/>
          </w:tcPr>
          <w:p w14:paraId="2193B9BE" w14:textId="57910945" w:rsidR="000E126B" w:rsidRPr="004A5E16" w:rsidRDefault="000E126B" w:rsidP="000E126B">
            <w:pPr>
              <w:jc w:val="center"/>
              <w:rPr>
                <w:rFonts w:asciiTheme="minorHAnsi" w:hAnsiTheme="minorHAnsi" w:cstheme="minorHAnsi"/>
                <w:b/>
                <w:bCs/>
                <w:sz w:val="22"/>
                <w:szCs w:val="22"/>
              </w:rPr>
            </w:pPr>
            <w:r w:rsidRPr="004A5E16">
              <w:rPr>
                <w:rFonts w:asciiTheme="minorHAnsi" w:hAnsiTheme="minorHAnsi" w:cstheme="minorHAnsi"/>
                <w:b/>
                <w:bCs/>
                <w:sz w:val="22"/>
                <w:szCs w:val="22"/>
              </w:rPr>
              <w:t>SFY 201</w:t>
            </w:r>
            <w:r>
              <w:rPr>
                <w:rFonts w:asciiTheme="minorHAnsi" w:hAnsiTheme="minorHAnsi" w:cstheme="minorHAnsi"/>
                <w:b/>
                <w:bCs/>
                <w:sz w:val="22"/>
                <w:szCs w:val="22"/>
              </w:rPr>
              <w:t>3</w:t>
            </w:r>
          </w:p>
        </w:tc>
        <w:tc>
          <w:tcPr>
            <w:tcW w:w="960" w:type="dxa"/>
            <w:tcBorders>
              <w:top w:val="nil"/>
              <w:left w:val="nil"/>
              <w:bottom w:val="nil"/>
              <w:right w:val="single" w:sz="4" w:space="0" w:color="auto"/>
            </w:tcBorders>
            <w:shd w:val="clear" w:color="auto" w:fill="969696"/>
            <w:noWrap/>
            <w:vAlign w:val="center"/>
          </w:tcPr>
          <w:p w14:paraId="3B497342" w14:textId="7126E118" w:rsidR="000E126B" w:rsidRPr="004A5E16" w:rsidRDefault="000E126B" w:rsidP="000E126B">
            <w:pPr>
              <w:jc w:val="center"/>
              <w:rPr>
                <w:rFonts w:asciiTheme="minorHAnsi" w:hAnsiTheme="minorHAnsi" w:cstheme="minorHAnsi"/>
                <w:b/>
                <w:bCs/>
                <w:sz w:val="22"/>
                <w:szCs w:val="22"/>
              </w:rPr>
            </w:pPr>
            <w:r w:rsidRPr="004A5E16">
              <w:rPr>
                <w:rFonts w:asciiTheme="minorHAnsi" w:hAnsiTheme="minorHAnsi" w:cstheme="minorHAnsi"/>
                <w:b/>
                <w:bCs/>
                <w:sz w:val="22"/>
                <w:szCs w:val="22"/>
              </w:rPr>
              <w:t>SFY 201</w:t>
            </w:r>
            <w:r>
              <w:rPr>
                <w:rFonts w:asciiTheme="minorHAnsi" w:hAnsiTheme="minorHAnsi" w:cstheme="minorHAnsi"/>
                <w:b/>
                <w:bCs/>
                <w:sz w:val="22"/>
                <w:szCs w:val="22"/>
              </w:rPr>
              <w:t>4</w:t>
            </w:r>
          </w:p>
        </w:tc>
      </w:tr>
      <w:tr w:rsidR="000E126B" w:rsidRPr="004A5E16" w14:paraId="6F912954" w14:textId="77777777" w:rsidTr="001D0112">
        <w:trPr>
          <w:trHeight w:val="255"/>
          <w:jc w:val="center"/>
        </w:trPr>
        <w:tc>
          <w:tcPr>
            <w:tcW w:w="2875" w:type="dxa"/>
            <w:tcBorders>
              <w:top w:val="single" w:sz="4" w:space="0" w:color="auto"/>
              <w:left w:val="single" w:sz="4" w:space="0" w:color="auto"/>
              <w:bottom w:val="single" w:sz="4" w:space="0" w:color="C0C0C0"/>
              <w:right w:val="single" w:sz="4" w:space="0" w:color="auto"/>
            </w:tcBorders>
            <w:shd w:val="clear" w:color="auto" w:fill="auto"/>
            <w:noWrap/>
            <w:vAlign w:val="center"/>
          </w:tcPr>
          <w:p w14:paraId="651DA276" w14:textId="2A241CFC" w:rsidR="000E126B" w:rsidRPr="004A5E16" w:rsidRDefault="000E126B" w:rsidP="001D0112">
            <w:pPr>
              <w:rPr>
                <w:rFonts w:asciiTheme="minorHAnsi" w:hAnsiTheme="minorHAnsi" w:cstheme="minorHAnsi"/>
                <w:sz w:val="22"/>
                <w:szCs w:val="22"/>
              </w:rPr>
            </w:pPr>
            <w:r w:rsidRPr="000E126B">
              <w:rPr>
                <w:rFonts w:asciiTheme="minorHAnsi" w:hAnsiTheme="minorHAnsi" w:cstheme="minorHAnsi"/>
                <w:sz w:val="22"/>
                <w:szCs w:val="22"/>
              </w:rPr>
              <w:t>Inpatient-Non-MH/SA</w:t>
            </w:r>
          </w:p>
        </w:tc>
        <w:tc>
          <w:tcPr>
            <w:tcW w:w="960" w:type="dxa"/>
            <w:tcBorders>
              <w:top w:val="single" w:sz="4" w:space="0" w:color="auto"/>
              <w:left w:val="single" w:sz="4" w:space="0" w:color="C0C0C0"/>
              <w:bottom w:val="single" w:sz="4" w:space="0" w:color="C0C0C0"/>
              <w:right w:val="single" w:sz="4" w:space="0" w:color="auto"/>
            </w:tcBorders>
            <w:shd w:val="clear" w:color="auto" w:fill="auto"/>
            <w:noWrap/>
            <w:vAlign w:val="center"/>
          </w:tcPr>
          <w:p w14:paraId="3CEE6328" w14:textId="1FCD6F6D" w:rsidR="000E126B" w:rsidRPr="004A5E16" w:rsidRDefault="000E126B" w:rsidP="001D0112">
            <w:pPr>
              <w:jc w:val="right"/>
              <w:rPr>
                <w:rFonts w:asciiTheme="minorHAnsi" w:hAnsiTheme="minorHAnsi" w:cstheme="minorHAnsi"/>
                <w:sz w:val="22"/>
                <w:szCs w:val="22"/>
              </w:rPr>
            </w:pPr>
            <w:r w:rsidRPr="000E126B">
              <w:rPr>
                <w:rFonts w:asciiTheme="minorHAnsi" w:hAnsiTheme="minorHAnsi" w:cstheme="minorHAnsi"/>
                <w:sz w:val="22"/>
                <w:szCs w:val="22"/>
              </w:rPr>
              <w:t>1.001</w:t>
            </w:r>
          </w:p>
        </w:tc>
        <w:tc>
          <w:tcPr>
            <w:tcW w:w="960" w:type="dxa"/>
            <w:tcBorders>
              <w:top w:val="single" w:sz="4" w:space="0" w:color="auto"/>
              <w:left w:val="single" w:sz="4" w:space="0" w:color="C0C0C0"/>
              <w:bottom w:val="single" w:sz="4" w:space="0" w:color="C0C0C0"/>
              <w:right w:val="single" w:sz="4" w:space="0" w:color="auto"/>
            </w:tcBorders>
            <w:shd w:val="clear" w:color="auto" w:fill="auto"/>
            <w:noWrap/>
            <w:vAlign w:val="center"/>
          </w:tcPr>
          <w:p w14:paraId="205ECAA7" w14:textId="3D473BFD" w:rsidR="000E126B" w:rsidRPr="004A5E16" w:rsidRDefault="000E126B" w:rsidP="001D0112">
            <w:pPr>
              <w:jc w:val="right"/>
              <w:rPr>
                <w:rFonts w:asciiTheme="minorHAnsi" w:hAnsiTheme="minorHAnsi" w:cstheme="minorHAnsi"/>
                <w:sz w:val="22"/>
                <w:szCs w:val="22"/>
              </w:rPr>
            </w:pPr>
            <w:r w:rsidRPr="000E126B">
              <w:rPr>
                <w:rFonts w:asciiTheme="minorHAnsi" w:hAnsiTheme="minorHAnsi" w:cstheme="minorHAnsi"/>
                <w:sz w:val="22"/>
                <w:szCs w:val="22"/>
              </w:rPr>
              <w:t>1.023</w:t>
            </w:r>
          </w:p>
        </w:tc>
      </w:tr>
      <w:tr w:rsidR="000E126B" w:rsidRPr="004A5E16" w14:paraId="126010A2" w14:textId="77777777" w:rsidTr="001D0112">
        <w:trPr>
          <w:trHeight w:val="255"/>
          <w:jc w:val="center"/>
        </w:trPr>
        <w:tc>
          <w:tcPr>
            <w:tcW w:w="2875" w:type="dxa"/>
            <w:tcBorders>
              <w:top w:val="nil"/>
              <w:left w:val="single" w:sz="4" w:space="0" w:color="auto"/>
              <w:bottom w:val="single" w:sz="4" w:space="0" w:color="C0C0C0"/>
              <w:right w:val="single" w:sz="4" w:space="0" w:color="auto"/>
            </w:tcBorders>
            <w:shd w:val="clear" w:color="auto" w:fill="auto"/>
            <w:noWrap/>
            <w:vAlign w:val="center"/>
          </w:tcPr>
          <w:p w14:paraId="2EEB725A" w14:textId="3FE8CBD3" w:rsidR="000E126B" w:rsidRPr="004A5E16" w:rsidRDefault="000E126B" w:rsidP="001D0112">
            <w:pPr>
              <w:rPr>
                <w:rFonts w:asciiTheme="minorHAnsi" w:hAnsiTheme="minorHAnsi" w:cstheme="minorHAnsi"/>
                <w:sz w:val="22"/>
                <w:szCs w:val="22"/>
              </w:rPr>
            </w:pPr>
            <w:r w:rsidRPr="000E126B">
              <w:rPr>
                <w:rFonts w:asciiTheme="minorHAnsi" w:hAnsiTheme="minorHAnsi" w:cstheme="minorHAnsi"/>
                <w:sz w:val="22"/>
                <w:szCs w:val="22"/>
              </w:rPr>
              <w:t>Inpatient MH/SA</w:t>
            </w:r>
          </w:p>
        </w:tc>
        <w:tc>
          <w:tcPr>
            <w:tcW w:w="960" w:type="dxa"/>
            <w:tcBorders>
              <w:top w:val="nil"/>
              <w:left w:val="single" w:sz="4" w:space="0" w:color="C0C0C0"/>
              <w:bottom w:val="single" w:sz="4" w:space="0" w:color="C0C0C0"/>
              <w:right w:val="single" w:sz="4" w:space="0" w:color="auto"/>
            </w:tcBorders>
            <w:shd w:val="clear" w:color="auto" w:fill="auto"/>
            <w:noWrap/>
            <w:vAlign w:val="center"/>
          </w:tcPr>
          <w:p w14:paraId="198EC3D5" w14:textId="15086B16" w:rsidR="000E126B" w:rsidRPr="004A5E16" w:rsidRDefault="000E126B" w:rsidP="001D0112">
            <w:pPr>
              <w:jc w:val="right"/>
              <w:rPr>
                <w:rFonts w:asciiTheme="minorHAnsi" w:hAnsiTheme="minorHAnsi" w:cstheme="minorHAnsi"/>
                <w:sz w:val="22"/>
                <w:szCs w:val="22"/>
              </w:rPr>
            </w:pPr>
            <w:r w:rsidRPr="000E126B">
              <w:rPr>
                <w:rFonts w:asciiTheme="minorHAnsi" w:hAnsiTheme="minorHAnsi" w:cstheme="minorHAnsi"/>
                <w:sz w:val="22"/>
                <w:szCs w:val="22"/>
              </w:rPr>
              <w:t>1.001</w:t>
            </w:r>
          </w:p>
        </w:tc>
        <w:tc>
          <w:tcPr>
            <w:tcW w:w="960" w:type="dxa"/>
            <w:tcBorders>
              <w:top w:val="nil"/>
              <w:left w:val="single" w:sz="4" w:space="0" w:color="C0C0C0"/>
              <w:bottom w:val="single" w:sz="4" w:space="0" w:color="C0C0C0"/>
              <w:right w:val="single" w:sz="4" w:space="0" w:color="auto"/>
            </w:tcBorders>
            <w:shd w:val="clear" w:color="auto" w:fill="auto"/>
            <w:noWrap/>
            <w:vAlign w:val="center"/>
          </w:tcPr>
          <w:p w14:paraId="14FB93C1" w14:textId="6082E655" w:rsidR="000E126B" w:rsidRPr="004A5E16" w:rsidRDefault="000E126B" w:rsidP="001D0112">
            <w:pPr>
              <w:jc w:val="right"/>
              <w:rPr>
                <w:rFonts w:asciiTheme="minorHAnsi" w:hAnsiTheme="minorHAnsi" w:cstheme="minorHAnsi"/>
                <w:sz w:val="22"/>
                <w:szCs w:val="22"/>
              </w:rPr>
            </w:pPr>
            <w:r w:rsidRPr="000E126B">
              <w:rPr>
                <w:rFonts w:asciiTheme="minorHAnsi" w:hAnsiTheme="minorHAnsi" w:cstheme="minorHAnsi"/>
                <w:sz w:val="22"/>
                <w:szCs w:val="22"/>
              </w:rPr>
              <w:t>1.023</w:t>
            </w:r>
          </w:p>
        </w:tc>
      </w:tr>
      <w:tr w:rsidR="000E126B" w:rsidRPr="004A5E16" w14:paraId="01F12C6D" w14:textId="77777777" w:rsidTr="001D0112">
        <w:trPr>
          <w:trHeight w:val="255"/>
          <w:jc w:val="center"/>
        </w:trPr>
        <w:tc>
          <w:tcPr>
            <w:tcW w:w="2875" w:type="dxa"/>
            <w:tcBorders>
              <w:top w:val="nil"/>
              <w:left w:val="single" w:sz="4" w:space="0" w:color="auto"/>
              <w:bottom w:val="single" w:sz="4" w:space="0" w:color="C0C0C0"/>
              <w:right w:val="single" w:sz="4" w:space="0" w:color="auto"/>
            </w:tcBorders>
            <w:shd w:val="clear" w:color="auto" w:fill="auto"/>
            <w:noWrap/>
            <w:vAlign w:val="center"/>
          </w:tcPr>
          <w:p w14:paraId="0A6ACF34" w14:textId="45BC67F6" w:rsidR="000E126B" w:rsidRPr="004A5E16" w:rsidRDefault="000E126B" w:rsidP="001D0112">
            <w:pPr>
              <w:rPr>
                <w:rFonts w:asciiTheme="minorHAnsi" w:hAnsiTheme="minorHAnsi" w:cstheme="minorHAnsi"/>
                <w:sz w:val="22"/>
                <w:szCs w:val="22"/>
              </w:rPr>
            </w:pPr>
            <w:r w:rsidRPr="000E126B">
              <w:rPr>
                <w:rFonts w:asciiTheme="minorHAnsi" w:hAnsiTheme="minorHAnsi" w:cstheme="minorHAnsi"/>
                <w:sz w:val="22"/>
                <w:szCs w:val="22"/>
              </w:rPr>
              <w:t>Hospital Outpatient</w:t>
            </w:r>
          </w:p>
        </w:tc>
        <w:tc>
          <w:tcPr>
            <w:tcW w:w="960" w:type="dxa"/>
            <w:tcBorders>
              <w:top w:val="nil"/>
              <w:left w:val="single" w:sz="4" w:space="0" w:color="C0C0C0"/>
              <w:bottom w:val="single" w:sz="4" w:space="0" w:color="C0C0C0"/>
              <w:right w:val="single" w:sz="4" w:space="0" w:color="auto"/>
            </w:tcBorders>
            <w:shd w:val="clear" w:color="auto" w:fill="auto"/>
            <w:noWrap/>
            <w:vAlign w:val="center"/>
          </w:tcPr>
          <w:p w14:paraId="3E9BA1C8" w14:textId="10A4CD27" w:rsidR="000E126B" w:rsidRPr="004A5E16" w:rsidRDefault="000E126B" w:rsidP="001D0112">
            <w:pPr>
              <w:jc w:val="right"/>
              <w:rPr>
                <w:rFonts w:asciiTheme="minorHAnsi" w:hAnsiTheme="minorHAnsi" w:cstheme="minorHAnsi"/>
                <w:sz w:val="22"/>
                <w:szCs w:val="22"/>
              </w:rPr>
            </w:pPr>
            <w:r w:rsidRPr="000E126B">
              <w:rPr>
                <w:rFonts w:asciiTheme="minorHAnsi" w:hAnsiTheme="minorHAnsi" w:cstheme="minorHAnsi"/>
                <w:sz w:val="22"/>
                <w:szCs w:val="22"/>
              </w:rPr>
              <w:t>1.003</w:t>
            </w:r>
          </w:p>
        </w:tc>
        <w:tc>
          <w:tcPr>
            <w:tcW w:w="960" w:type="dxa"/>
            <w:tcBorders>
              <w:top w:val="nil"/>
              <w:left w:val="single" w:sz="4" w:space="0" w:color="C0C0C0"/>
              <w:bottom w:val="single" w:sz="4" w:space="0" w:color="C0C0C0"/>
              <w:right w:val="single" w:sz="4" w:space="0" w:color="auto"/>
            </w:tcBorders>
            <w:shd w:val="clear" w:color="auto" w:fill="auto"/>
            <w:noWrap/>
            <w:vAlign w:val="center"/>
          </w:tcPr>
          <w:p w14:paraId="739A4FB8" w14:textId="6095875F" w:rsidR="000E126B" w:rsidRPr="004A5E16" w:rsidRDefault="000E126B" w:rsidP="001D0112">
            <w:pPr>
              <w:jc w:val="right"/>
              <w:rPr>
                <w:rFonts w:asciiTheme="minorHAnsi" w:hAnsiTheme="minorHAnsi" w:cstheme="minorHAnsi"/>
                <w:sz w:val="22"/>
                <w:szCs w:val="22"/>
              </w:rPr>
            </w:pPr>
            <w:r w:rsidRPr="000E126B">
              <w:rPr>
                <w:rFonts w:asciiTheme="minorHAnsi" w:hAnsiTheme="minorHAnsi" w:cstheme="minorHAnsi"/>
                <w:sz w:val="22"/>
                <w:szCs w:val="22"/>
              </w:rPr>
              <w:t>1.014</w:t>
            </w:r>
          </w:p>
        </w:tc>
      </w:tr>
      <w:tr w:rsidR="000E126B" w:rsidRPr="004A5E16" w14:paraId="5CDC62CC" w14:textId="77777777" w:rsidTr="001D0112">
        <w:trPr>
          <w:trHeight w:val="255"/>
          <w:jc w:val="center"/>
        </w:trPr>
        <w:tc>
          <w:tcPr>
            <w:tcW w:w="2875" w:type="dxa"/>
            <w:tcBorders>
              <w:top w:val="nil"/>
              <w:left w:val="single" w:sz="4" w:space="0" w:color="auto"/>
              <w:bottom w:val="single" w:sz="4" w:space="0" w:color="C0C0C0"/>
              <w:right w:val="single" w:sz="4" w:space="0" w:color="auto"/>
            </w:tcBorders>
            <w:shd w:val="clear" w:color="auto" w:fill="auto"/>
            <w:noWrap/>
            <w:vAlign w:val="center"/>
          </w:tcPr>
          <w:p w14:paraId="1C41F857" w14:textId="6EC56EA7" w:rsidR="000E126B" w:rsidRPr="004A5E16" w:rsidRDefault="000E126B" w:rsidP="001D0112">
            <w:pPr>
              <w:rPr>
                <w:rFonts w:asciiTheme="minorHAnsi" w:hAnsiTheme="minorHAnsi" w:cstheme="minorHAnsi"/>
                <w:sz w:val="22"/>
                <w:szCs w:val="22"/>
              </w:rPr>
            </w:pPr>
            <w:r w:rsidRPr="000E126B">
              <w:rPr>
                <w:rFonts w:asciiTheme="minorHAnsi" w:hAnsiTheme="minorHAnsi" w:cstheme="minorHAnsi"/>
                <w:sz w:val="22"/>
                <w:szCs w:val="22"/>
              </w:rPr>
              <w:t>Outpatient MH/SA</w:t>
            </w:r>
          </w:p>
        </w:tc>
        <w:tc>
          <w:tcPr>
            <w:tcW w:w="960" w:type="dxa"/>
            <w:tcBorders>
              <w:top w:val="nil"/>
              <w:left w:val="single" w:sz="4" w:space="0" w:color="C0C0C0"/>
              <w:bottom w:val="single" w:sz="4" w:space="0" w:color="C0C0C0"/>
              <w:right w:val="single" w:sz="4" w:space="0" w:color="auto"/>
            </w:tcBorders>
            <w:shd w:val="clear" w:color="auto" w:fill="auto"/>
            <w:noWrap/>
            <w:vAlign w:val="center"/>
          </w:tcPr>
          <w:p w14:paraId="29E0D190" w14:textId="6AEABF72" w:rsidR="000E126B" w:rsidRPr="004A5E16" w:rsidRDefault="000E126B" w:rsidP="001D0112">
            <w:pPr>
              <w:jc w:val="right"/>
              <w:rPr>
                <w:rFonts w:asciiTheme="minorHAnsi" w:hAnsiTheme="minorHAnsi" w:cstheme="minorHAnsi"/>
                <w:sz w:val="22"/>
                <w:szCs w:val="22"/>
              </w:rPr>
            </w:pPr>
            <w:r w:rsidRPr="000E126B">
              <w:rPr>
                <w:rFonts w:asciiTheme="minorHAnsi" w:hAnsiTheme="minorHAnsi" w:cstheme="minorHAnsi"/>
                <w:sz w:val="22"/>
                <w:szCs w:val="22"/>
              </w:rPr>
              <w:t>1.003</w:t>
            </w:r>
          </w:p>
        </w:tc>
        <w:tc>
          <w:tcPr>
            <w:tcW w:w="960" w:type="dxa"/>
            <w:tcBorders>
              <w:top w:val="nil"/>
              <w:left w:val="single" w:sz="4" w:space="0" w:color="C0C0C0"/>
              <w:bottom w:val="single" w:sz="4" w:space="0" w:color="C0C0C0"/>
              <w:right w:val="single" w:sz="4" w:space="0" w:color="auto"/>
            </w:tcBorders>
            <w:shd w:val="clear" w:color="auto" w:fill="auto"/>
            <w:noWrap/>
            <w:vAlign w:val="center"/>
          </w:tcPr>
          <w:p w14:paraId="30D45562" w14:textId="2B445C99" w:rsidR="000E126B" w:rsidRPr="004A5E16" w:rsidRDefault="000E126B" w:rsidP="001D0112">
            <w:pPr>
              <w:jc w:val="right"/>
              <w:rPr>
                <w:rFonts w:asciiTheme="minorHAnsi" w:hAnsiTheme="minorHAnsi" w:cstheme="minorHAnsi"/>
                <w:sz w:val="22"/>
                <w:szCs w:val="22"/>
              </w:rPr>
            </w:pPr>
            <w:r w:rsidRPr="000E126B">
              <w:rPr>
                <w:rFonts w:asciiTheme="minorHAnsi" w:hAnsiTheme="minorHAnsi" w:cstheme="minorHAnsi"/>
                <w:sz w:val="22"/>
                <w:szCs w:val="22"/>
              </w:rPr>
              <w:t>1.014</w:t>
            </w:r>
          </w:p>
        </w:tc>
      </w:tr>
      <w:tr w:rsidR="000E126B" w:rsidRPr="004A5E16" w14:paraId="19A4DC51" w14:textId="77777777" w:rsidTr="001D0112">
        <w:trPr>
          <w:trHeight w:val="255"/>
          <w:jc w:val="center"/>
        </w:trPr>
        <w:tc>
          <w:tcPr>
            <w:tcW w:w="2875" w:type="dxa"/>
            <w:tcBorders>
              <w:top w:val="nil"/>
              <w:left w:val="single" w:sz="4" w:space="0" w:color="auto"/>
              <w:bottom w:val="single" w:sz="4" w:space="0" w:color="C0C0C0"/>
              <w:right w:val="single" w:sz="4" w:space="0" w:color="auto"/>
            </w:tcBorders>
            <w:shd w:val="clear" w:color="auto" w:fill="auto"/>
            <w:noWrap/>
            <w:vAlign w:val="center"/>
          </w:tcPr>
          <w:p w14:paraId="0DC70FEB" w14:textId="57C64FDE" w:rsidR="000E126B" w:rsidRPr="004A5E16" w:rsidRDefault="000E126B" w:rsidP="001D0112">
            <w:pPr>
              <w:rPr>
                <w:rFonts w:asciiTheme="minorHAnsi" w:hAnsiTheme="minorHAnsi" w:cstheme="minorHAnsi"/>
                <w:sz w:val="22"/>
                <w:szCs w:val="22"/>
              </w:rPr>
            </w:pPr>
            <w:r w:rsidRPr="000E126B">
              <w:rPr>
                <w:rFonts w:asciiTheme="minorHAnsi" w:hAnsiTheme="minorHAnsi" w:cstheme="minorHAnsi"/>
                <w:sz w:val="22"/>
                <w:szCs w:val="22"/>
              </w:rPr>
              <w:t>Professional</w:t>
            </w:r>
          </w:p>
        </w:tc>
        <w:tc>
          <w:tcPr>
            <w:tcW w:w="960" w:type="dxa"/>
            <w:tcBorders>
              <w:top w:val="nil"/>
              <w:left w:val="single" w:sz="4" w:space="0" w:color="C0C0C0"/>
              <w:bottom w:val="single" w:sz="4" w:space="0" w:color="C0C0C0"/>
              <w:right w:val="single" w:sz="4" w:space="0" w:color="auto"/>
            </w:tcBorders>
            <w:shd w:val="clear" w:color="auto" w:fill="auto"/>
            <w:noWrap/>
            <w:vAlign w:val="center"/>
          </w:tcPr>
          <w:p w14:paraId="28BA5BC0" w14:textId="1869ADEE" w:rsidR="000E126B" w:rsidRPr="004A5E16" w:rsidRDefault="000E126B" w:rsidP="001D0112">
            <w:pPr>
              <w:jc w:val="right"/>
              <w:rPr>
                <w:rFonts w:asciiTheme="minorHAnsi" w:hAnsiTheme="minorHAnsi" w:cstheme="minorHAnsi"/>
                <w:sz w:val="22"/>
                <w:szCs w:val="22"/>
              </w:rPr>
            </w:pPr>
            <w:r w:rsidRPr="000E126B">
              <w:rPr>
                <w:rFonts w:asciiTheme="minorHAnsi" w:hAnsiTheme="minorHAnsi" w:cstheme="minorHAnsi"/>
                <w:sz w:val="22"/>
                <w:szCs w:val="22"/>
              </w:rPr>
              <w:t>1.003</w:t>
            </w:r>
          </w:p>
        </w:tc>
        <w:tc>
          <w:tcPr>
            <w:tcW w:w="960" w:type="dxa"/>
            <w:tcBorders>
              <w:top w:val="nil"/>
              <w:left w:val="single" w:sz="4" w:space="0" w:color="C0C0C0"/>
              <w:bottom w:val="single" w:sz="4" w:space="0" w:color="C0C0C0"/>
              <w:right w:val="single" w:sz="4" w:space="0" w:color="auto"/>
            </w:tcBorders>
            <w:shd w:val="clear" w:color="auto" w:fill="auto"/>
            <w:noWrap/>
            <w:vAlign w:val="center"/>
          </w:tcPr>
          <w:p w14:paraId="105EA321" w14:textId="6BA16E19" w:rsidR="000E126B" w:rsidRPr="004A5E16" w:rsidRDefault="000E126B" w:rsidP="001D0112">
            <w:pPr>
              <w:jc w:val="right"/>
              <w:rPr>
                <w:rFonts w:asciiTheme="minorHAnsi" w:hAnsiTheme="minorHAnsi" w:cstheme="minorHAnsi"/>
                <w:sz w:val="22"/>
                <w:szCs w:val="22"/>
              </w:rPr>
            </w:pPr>
            <w:r w:rsidRPr="000E126B">
              <w:rPr>
                <w:rFonts w:asciiTheme="minorHAnsi" w:hAnsiTheme="minorHAnsi" w:cstheme="minorHAnsi"/>
                <w:sz w:val="22"/>
                <w:szCs w:val="22"/>
              </w:rPr>
              <w:t>1.014</w:t>
            </w:r>
          </w:p>
        </w:tc>
      </w:tr>
      <w:tr w:rsidR="000E126B" w:rsidRPr="004A5E16" w14:paraId="49BE7E1D" w14:textId="77777777" w:rsidTr="001D0112">
        <w:trPr>
          <w:trHeight w:val="255"/>
          <w:jc w:val="center"/>
        </w:trPr>
        <w:tc>
          <w:tcPr>
            <w:tcW w:w="2875" w:type="dxa"/>
            <w:tcBorders>
              <w:top w:val="nil"/>
              <w:left w:val="single" w:sz="4" w:space="0" w:color="auto"/>
              <w:bottom w:val="single" w:sz="4" w:space="0" w:color="C0C0C0"/>
              <w:right w:val="single" w:sz="4" w:space="0" w:color="auto"/>
            </w:tcBorders>
            <w:shd w:val="clear" w:color="auto" w:fill="auto"/>
            <w:noWrap/>
            <w:vAlign w:val="center"/>
          </w:tcPr>
          <w:p w14:paraId="64A4D329" w14:textId="2E824302" w:rsidR="000E126B" w:rsidRPr="004A5E16" w:rsidRDefault="000E126B" w:rsidP="001D0112">
            <w:pPr>
              <w:rPr>
                <w:rFonts w:asciiTheme="minorHAnsi" w:hAnsiTheme="minorHAnsi" w:cstheme="minorHAnsi"/>
                <w:sz w:val="22"/>
                <w:szCs w:val="22"/>
              </w:rPr>
            </w:pPr>
            <w:r w:rsidRPr="000E126B">
              <w:rPr>
                <w:rFonts w:asciiTheme="minorHAnsi" w:hAnsiTheme="minorHAnsi" w:cstheme="minorHAnsi"/>
                <w:sz w:val="22"/>
                <w:szCs w:val="22"/>
              </w:rPr>
              <w:t>HCBS/Home Health</w:t>
            </w:r>
          </w:p>
        </w:tc>
        <w:tc>
          <w:tcPr>
            <w:tcW w:w="960" w:type="dxa"/>
            <w:tcBorders>
              <w:top w:val="nil"/>
              <w:left w:val="single" w:sz="4" w:space="0" w:color="C0C0C0"/>
              <w:bottom w:val="single" w:sz="4" w:space="0" w:color="C0C0C0"/>
              <w:right w:val="single" w:sz="4" w:space="0" w:color="auto"/>
            </w:tcBorders>
            <w:shd w:val="clear" w:color="auto" w:fill="auto"/>
            <w:noWrap/>
            <w:vAlign w:val="center"/>
          </w:tcPr>
          <w:p w14:paraId="2245AD87" w14:textId="0F08D853" w:rsidR="000E126B" w:rsidRPr="004A5E16" w:rsidRDefault="000E126B" w:rsidP="001D0112">
            <w:pPr>
              <w:jc w:val="right"/>
              <w:rPr>
                <w:rFonts w:asciiTheme="minorHAnsi" w:hAnsiTheme="minorHAnsi" w:cstheme="minorHAnsi"/>
                <w:sz w:val="22"/>
                <w:szCs w:val="22"/>
              </w:rPr>
            </w:pPr>
            <w:r w:rsidRPr="000E126B">
              <w:rPr>
                <w:rFonts w:asciiTheme="minorHAnsi" w:hAnsiTheme="minorHAnsi" w:cstheme="minorHAnsi"/>
                <w:sz w:val="22"/>
                <w:szCs w:val="22"/>
              </w:rPr>
              <w:t>1.000</w:t>
            </w:r>
          </w:p>
        </w:tc>
        <w:tc>
          <w:tcPr>
            <w:tcW w:w="960" w:type="dxa"/>
            <w:tcBorders>
              <w:top w:val="nil"/>
              <w:left w:val="single" w:sz="4" w:space="0" w:color="C0C0C0"/>
              <w:bottom w:val="single" w:sz="4" w:space="0" w:color="C0C0C0"/>
              <w:right w:val="single" w:sz="4" w:space="0" w:color="auto"/>
            </w:tcBorders>
            <w:shd w:val="clear" w:color="auto" w:fill="auto"/>
            <w:noWrap/>
            <w:vAlign w:val="center"/>
          </w:tcPr>
          <w:p w14:paraId="661EE184" w14:textId="2E85C2C5" w:rsidR="000E126B" w:rsidRPr="004A5E16" w:rsidRDefault="000E126B" w:rsidP="001D0112">
            <w:pPr>
              <w:jc w:val="right"/>
              <w:rPr>
                <w:rFonts w:asciiTheme="minorHAnsi" w:hAnsiTheme="minorHAnsi" w:cstheme="minorHAnsi"/>
                <w:sz w:val="22"/>
                <w:szCs w:val="22"/>
              </w:rPr>
            </w:pPr>
            <w:r w:rsidRPr="000E126B">
              <w:rPr>
                <w:rFonts w:asciiTheme="minorHAnsi" w:hAnsiTheme="minorHAnsi" w:cstheme="minorHAnsi"/>
                <w:sz w:val="22"/>
                <w:szCs w:val="22"/>
              </w:rPr>
              <w:t>1.000</w:t>
            </w:r>
          </w:p>
        </w:tc>
      </w:tr>
      <w:tr w:rsidR="000E126B" w:rsidRPr="004A5E16" w14:paraId="066307AC" w14:textId="77777777" w:rsidTr="001D0112">
        <w:trPr>
          <w:trHeight w:val="255"/>
          <w:jc w:val="center"/>
        </w:trPr>
        <w:tc>
          <w:tcPr>
            <w:tcW w:w="2875" w:type="dxa"/>
            <w:tcBorders>
              <w:top w:val="nil"/>
              <w:left w:val="single" w:sz="4" w:space="0" w:color="auto"/>
              <w:bottom w:val="single" w:sz="4" w:space="0" w:color="C0C0C0"/>
              <w:right w:val="single" w:sz="4" w:space="0" w:color="auto"/>
            </w:tcBorders>
            <w:shd w:val="clear" w:color="auto" w:fill="auto"/>
            <w:noWrap/>
            <w:vAlign w:val="center"/>
          </w:tcPr>
          <w:p w14:paraId="2BF8ED5C" w14:textId="4761AD65" w:rsidR="000E126B" w:rsidRPr="004A5E16" w:rsidRDefault="000E126B" w:rsidP="001D0112">
            <w:pPr>
              <w:rPr>
                <w:rFonts w:asciiTheme="minorHAnsi" w:hAnsiTheme="minorHAnsi" w:cstheme="minorHAnsi"/>
                <w:sz w:val="22"/>
                <w:szCs w:val="22"/>
              </w:rPr>
            </w:pPr>
            <w:r w:rsidRPr="000E126B">
              <w:rPr>
                <w:rFonts w:asciiTheme="minorHAnsi" w:hAnsiTheme="minorHAnsi" w:cstheme="minorHAnsi"/>
                <w:sz w:val="22"/>
                <w:szCs w:val="22"/>
              </w:rPr>
              <w:t>LTC Facility</w:t>
            </w:r>
          </w:p>
        </w:tc>
        <w:tc>
          <w:tcPr>
            <w:tcW w:w="960" w:type="dxa"/>
            <w:tcBorders>
              <w:top w:val="nil"/>
              <w:left w:val="single" w:sz="4" w:space="0" w:color="C0C0C0"/>
              <w:bottom w:val="single" w:sz="4" w:space="0" w:color="C0C0C0"/>
              <w:right w:val="single" w:sz="4" w:space="0" w:color="auto"/>
            </w:tcBorders>
            <w:shd w:val="clear" w:color="auto" w:fill="auto"/>
            <w:noWrap/>
            <w:vAlign w:val="center"/>
          </w:tcPr>
          <w:p w14:paraId="07B6BF90" w14:textId="5776B011" w:rsidR="000E126B" w:rsidRPr="004A5E16" w:rsidRDefault="000E126B" w:rsidP="001D0112">
            <w:pPr>
              <w:jc w:val="right"/>
              <w:rPr>
                <w:rFonts w:asciiTheme="minorHAnsi" w:hAnsiTheme="minorHAnsi" w:cstheme="minorHAnsi"/>
                <w:sz w:val="22"/>
                <w:szCs w:val="22"/>
              </w:rPr>
            </w:pPr>
            <w:r w:rsidRPr="000E126B">
              <w:rPr>
                <w:rFonts w:asciiTheme="minorHAnsi" w:hAnsiTheme="minorHAnsi" w:cstheme="minorHAnsi"/>
                <w:sz w:val="22"/>
                <w:szCs w:val="22"/>
              </w:rPr>
              <w:t>1.000</w:t>
            </w:r>
          </w:p>
        </w:tc>
        <w:tc>
          <w:tcPr>
            <w:tcW w:w="960" w:type="dxa"/>
            <w:tcBorders>
              <w:top w:val="nil"/>
              <w:left w:val="single" w:sz="4" w:space="0" w:color="C0C0C0"/>
              <w:bottom w:val="single" w:sz="4" w:space="0" w:color="C0C0C0"/>
              <w:right w:val="single" w:sz="4" w:space="0" w:color="auto"/>
            </w:tcBorders>
            <w:shd w:val="clear" w:color="auto" w:fill="auto"/>
            <w:noWrap/>
            <w:vAlign w:val="center"/>
          </w:tcPr>
          <w:p w14:paraId="08DFA253" w14:textId="58B25D8A" w:rsidR="000E126B" w:rsidRPr="004A5E16" w:rsidRDefault="000E126B" w:rsidP="001D0112">
            <w:pPr>
              <w:jc w:val="right"/>
              <w:rPr>
                <w:rFonts w:asciiTheme="minorHAnsi" w:hAnsiTheme="minorHAnsi" w:cstheme="minorHAnsi"/>
                <w:sz w:val="22"/>
                <w:szCs w:val="22"/>
              </w:rPr>
            </w:pPr>
            <w:r w:rsidRPr="000E126B">
              <w:rPr>
                <w:rFonts w:asciiTheme="minorHAnsi" w:hAnsiTheme="minorHAnsi" w:cstheme="minorHAnsi"/>
                <w:sz w:val="22"/>
                <w:szCs w:val="22"/>
              </w:rPr>
              <w:t>1.007</w:t>
            </w:r>
          </w:p>
        </w:tc>
      </w:tr>
      <w:tr w:rsidR="000E126B" w:rsidRPr="004A5E16" w14:paraId="4001E196" w14:textId="77777777" w:rsidTr="001D0112">
        <w:trPr>
          <w:trHeight w:val="255"/>
          <w:jc w:val="center"/>
        </w:trPr>
        <w:tc>
          <w:tcPr>
            <w:tcW w:w="2875" w:type="dxa"/>
            <w:tcBorders>
              <w:top w:val="nil"/>
              <w:left w:val="single" w:sz="4" w:space="0" w:color="auto"/>
              <w:bottom w:val="single" w:sz="4" w:space="0" w:color="C0C0C0"/>
              <w:right w:val="single" w:sz="4" w:space="0" w:color="auto"/>
            </w:tcBorders>
            <w:shd w:val="clear" w:color="auto" w:fill="auto"/>
            <w:noWrap/>
            <w:vAlign w:val="center"/>
          </w:tcPr>
          <w:p w14:paraId="202A09D5" w14:textId="2AA77DE2" w:rsidR="000E126B" w:rsidRPr="004A5E16" w:rsidRDefault="000E126B" w:rsidP="001D0112">
            <w:pPr>
              <w:rPr>
                <w:rFonts w:asciiTheme="minorHAnsi" w:hAnsiTheme="minorHAnsi" w:cstheme="minorHAnsi"/>
                <w:sz w:val="22"/>
                <w:szCs w:val="22"/>
              </w:rPr>
            </w:pPr>
            <w:r w:rsidRPr="000E126B">
              <w:rPr>
                <w:rFonts w:asciiTheme="minorHAnsi" w:hAnsiTheme="minorHAnsi" w:cstheme="minorHAnsi"/>
                <w:sz w:val="22"/>
                <w:szCs w:val="22"/>
              </w:rPr>
              <w:t>Pharmacy (Non</w:t>
            </w:r>
            <w:r w:rsidRPr="000E126B">
              <w:rPr>
                <w:rFonts w:asciiTheme="minorHAnsi" w:hAnsiTheme="minorHAnsi" w:cstheme="minorHAnsi"/>
                <w:sz w:val="22"/>
                <w:szCs w:val="22"/>
              </w:rPr>
              <w:noBreakHyphen/>
              <w:t>Part D)</w:t>
            </w:r>
          </w:p>
        </w:tc>
        <w:tc>
          <w:tcPr>
            <w:tcW w:w="960" w:type="dxa"/>
            <w:tcBorders>
              <w:top w:val="nil"/>
              <w:left w:val="single" w:sz="4" w:space="0" w:color="C0C0C0"/>
              <w:bottom w:val="single" w:sz="4" w:space="0" w:color="C0C0C0"/>
              <w:right w:val="single" w:sz="4" w:space="0" w:color="auto"/>
            </w:tcBorders>
            <w:shd w:val="clear" w:color="auto" w:fill="auto"/>
            <w:noWrap/>
            <w:vAlign w:val="center"/>
          </w:tcPr>
          <w:p w14:paraId="07C7FAA3" w14:textId="4FC1EA61" w:rsidR="000E126B" w:rsidRPr="004A5E16" w:rsidRDefault="000E126B" w:rsidP="001D0112">
            <w:pPr>
              <w:jc w:val="right"/>
              <w:rPr>
                <w:rFonts w:asciiTheme="minorHAnsi" w:hAnsiTheme="minorHAnsi" w:cstheme="minorHAnsi"/>
                <w:sz w:val="22"/>
                <w:szCs w:val="22"/>
              </w:rPr>
            </w:pPr>
            <w:r w:rsidRPr="000E126B">
              <w:rPr>
                <w:rFonts w:asciiTheme="minorHAnsi" w:hAnsiTheme="minorHAnsi" w:cstheme="minorHAnsi"/>
                <w:sz w:val="22"/>
                <w:szCs w:val="22"/>
              </w:rPr>
              <w:t>1.002</w:t>
            </w:r>
          </w:p>
        </w:tc>
        <w:tc>
          <w:tcPr>
            <w:tcW w:w="960" w:type="dxa"/>
            <w:tcBorders>
              <w:top w:val="nil"/>
              <w:left w:val="single" w:sz="4" w:space="0" w:color="C0C0C0"/>
              <w:bottom w:val="single" w:sz="4" w:space="0" w:color="C0C0C0"/>
              <w:right w:val="single" w:sz="4" w:space="0" w:color="auto"/>
            </w:tcBorders>
            <w:shd w:val="clear" w:color="auto" w:fill="auto"/>
            <w:noWrap/>
            <w:vAlign w:val="center"/>
          </w:tcPr>
          <w:p w14:paraId="1DE6F2EB" w14:textId="66DC5DB9" w:rsidR="000E126B" w:rsidRPr="004A5E16" w:rsidRDefault="000E126B" w:rsidP="001D0112">
            <w:pPr>
              <w:jc w:val="right"/>
              <w:rPr>
                <w:rFonts w:asciiTheme="minorHAnsi" w:hAnsiTheme="minorHAnsi" w:cstheme="minorHAnsi"/>
                <w:sz w:val="22"/>
                <w:szCs w:val="22"/>
              </w:rPr>
            </w:pPr>
            <w:r w:rsidRPr="000E126B">
              <w:rPr>
                <w:rFonts w:asciiTheme="minorHAnsi" w:hAnsiTheme="minorHAnsi" w:cstheme="minorHAnsi"/>
                <w:sz w:val="22"/>
                <w:szCs w:val="22"/>
              </w:rPr>
              <w:t>1.023</w:t>
            </w:r>
          </w:p>
        </w:tc>
      </w:tr>
      <w:tr w:rsidR="000E126B" w:rsidRPr="004A5E16" w14:paraId="64E56796" w14:textId="77777777" w:rsidTr="001D0112">
        <w:trPr>
          <w:trHeight w:val="255"/>
          <w:jc w:val="center"/>
        </w:trPr>
        <w:tc>
          <w:tcPr>
            <w:tcW w:w="2875" w:type="dxa"/>
            <w:tcBorders>
              <w:top w:val="nil"/>
              <w:left w:val="single" w:sz="4" w:space="0" w:color="auto"/>
              <w:bottom w:val="single" w:sz="4" w:space="0" w:color="C0C0C0"/>
              <w:right w:val="single" w:sz="4" w:space="0" w:color="auto"/>
            </w:tcBorders>
            <w:shd w:val="clear" w:color="auto" w:fill="auto"/>
            <w:noWrap/>
            <w:vAlign w:val="center"/>
          </w:tcPr>
          <w:p w14:paraId="23380485" w14:textId="5A878DC4" w:rsidR="000E126B" w:rsidRPr="004A5E16" w:rsidRDefault="000E126B" w:rsidP="001D0112">
            <w:pPr>
              <w:rPr>
                <w:rFonts w:asciiTheme="minorHAnsi" w:hAnsiTheme="minorHAnsi" w:cstheme="minorHAnsi"/>
                <w:sz w:val="22"/>
                <w:szCs w:val="22"/>
              </w:rPr>
            </w:pPr>
            <w:r w:rsidRPr="000E126B">
              <w:rPr>
                <w:rFonts w:asciiTheme="minorHAnsi" w:hAnsiTheme="minorHAnsi" w:cstheme="minorHAnsi"/>
                <w:sz w:val="22"/>
                <w:szCs w:val="22"/>
              </w:rPr>
              <w:t>DME and Supplies</w:t>
            </w:r>
          </w:p>
        </w:tc>
        <w:tc>
          <w:tcPr>
            <w:tcW w:w="960" w:type="dxa"/>
            <w:tcBorders>
              <w:top w:val="nil"/>
              <w:left w:val="single" w:sz="4" w:space="0" w:color="C0C0C0"/>
              <w:bottom w:val="single" w:sz="4" w:space="0" w:color="C0C0C0"/>
              <w:right w:val="single" w:sz="4" w:space="0" w:color="auto"/>
            </w:tcBorders>
            <w:shd w:val="clear" w:color="auto" w:fill="auto"/>
            <w:noWrap/>
            <w:vAlign w:val="center"/>
          </w:tcPr>
          <w:p w14:paraId="371231AB" w14:textId="17FA6654" w:rsidR="000E126B" w:rsidRPr="004A5E16" w:rsidRDefault="000E126B" w:rsidP="001D0112">
            <w:pPr>
              <w:jc w:val="right"/>
              <w:rPr>
                <w:rFonts w:asciiTheme="minorHAnsi" w:hAnsiTheme="minorHAnsi" w:cstheme="minorHAnsi"/>
                <w:sz w:val="22"/>
                <w:szCs w:val="22"/>
              </w:rPr>
            </w:pPr>
            <w:r w:rsidRPr="000E126B">
              <w:rPr>
                <w:rFonts w:asciiTheme="minorHAnsi" w:hAnsiTheme="minorHAnsi" w:cstheme="minorHAnsi"/>
                <w:sz w:val="22"/>
                <w:szCs w:val="22"/>
              </w:rPr>
              <w:t>1.002</w:t>
            </w:r>
          </w:p>
        </w:tc>
        <w:tc>
          <w:tcPr>
            <w:tcW w:w="960" w:type="dxa"/>
            <w:tcBorders>
              <w:top w:val="nil"/>
              <w:left w:val="single" w:sz="4" w:space="0" w:color="C0C0C0"/>
              <w:bottom w:val="single" w:sz="4" w:space="0" w:color="C0C0C0"/>
              <w:right w:val="single" w:sz="4" w:space="0" w:color="auto"/>
            </w:tcBorders>
            <w:shd w:val="clear" w:color="auto" w:fill="auto"/>
            <w:noWrap/>
            <w:vAlign w:val="center"/>
          </w:tcPr>
          <w:p w14:paraId="50082E4F" w14:textId="7E4BC683" w:rsidR="000E126B" w:rsidRPr="004A5E16" w:rsidRDefault="000E126B" w:rsidP="001D0112">
            <w:pPr>
              <w:jc w:val="right"/>
              <w:rPr>
                <w:rFonts w:asciiTheme="minorHAnsi" w:hAnsiTheme="minorHAnsi" w:cstheme="minorHAnsi"/>
                <w:sz w:val="22"/>
                <w:szCs w:val="22"/>
              </w:rPr>
            </w:pPr>
            <w:r w:rsidRPr="000E126B">
              <w:rPr>
                <w:rFonts w:asciiTheme="minorHAnsi" w:hAnsiTheme="minorHAnsi" w:cstheme="minorHAnsi"/>
                <w:sz w:val="22"/>
                <w:szCs w:val="22"/>
              </w:rPr>
              <w:t>1.023</w:t>
            </w:r>
          </w:p>
        </w:tc>
      </w:tr>
      <w:tr w:rsidR="000E126B" w:rsidRPr="004A5E16" w14:paraId="2EEA5287" w14:textId="77777777" w:rsidTr="001D0112">
        <w:trPr>
          <w:trHeight w:val="255"/>
          <w:jc w:val="center"/>
        </w:trPr>
        <w:tc>
          <w:tcPr>
            <w:tcW w:w="2875" w:type="dxa"/>
            <w:tcBorders>
              <w:top w:val="nil"/>
              <w:left w:val="single" w:sz="4" w:space="0" w:color="auto"/>
              <w:bottom w:val="single" w:sz="4" w:space="0" w:color="C0C0C0"/>
              <w:right w:val="single" w:sz="4" w:space="0" w:color="auto"/>
            </w:tcBorders>
            <w:shd w:val="clear" w:color="auto" w:fill="auto"/>
            <w:noWrap/>
            <w:vAlign w:val="center"/>
          </w:tcPr>
          <w:p w14:paraId="4FC3CBFE" w14:textId="223C34A2" w:rsidR="000E126B" w:rsidRPr="004A5E16" w:rsidRDefault="000E126B" w:rsidP="001D0112">
            <w:pPr>
              <w:rPr>
                <w:rFonts w:asciiTheme="minorHAnsi" w:hAnsiTheme="minorHAnsi" w:cstheme="minorHAnsi"/>
                <w:sz w:val="22"/>
                <w:szCs w:val="22"/>
              </w:rPr>
            </w:pPr>
            <w:r w:rsidRPr="000E126B">
              <w:rPr>
                <w:rFonts w:asciiTheme="minorHAnsi" w:hAnsiTheme="minorHAnsi" w:cstheme="minorHAnsi"/>
                <w:sz w:val="22"/>
                <w:szCs w:val="22"/>
              </w:rPr>
              <w:t>Transportation</w:t>
            </w:r>
          </w:p>
        </w:tc>
        <w:tc>
          <w:tcPr>
            <w:tcW w:w="960" w:type="dxa"/>
            <w:tcBorders>
              <w:top w:val="nil"/>
              <w:left w:val="single" w:sz="4" w:space="0" w:color="C0C0C0"/>
              <w:bottom w:val="single" w:sz="4" w:space="0" w:color="C0C0C0"/>
              <w:right w:val="single" w:sz="4" w:space="0" w:color="auto"/>
            </w:tcBorders>
            <w:shd w:val="clear" w:color="auto" w:fill="auto"/>
            <w:noWrap/>
            <w:vAlign w:val="center"/>
          </w:tcPr>
          <w:p w14:paraId="2575BBB2" w14:textId="17CB05F8" w:rsidR="000E126B" w:rsidRPr="004A5E16" w:rsidRDefault="000E126B" w:rsidP="001D0112">
            <w:pPr>
              <w:jc w:val="right"/>
              <w:rPr>
                <w:rFonts w:asciiTheme="minorHAnsi" w:hAnsiTheme="minorHAnsi" w:cstheme="minorHAnsi"/>
                <w:sz w:val="22"/>
                <w:szCs w:val="22"/>
              </w:rPr>
            </w:pPr>
            <w:r w:rsidRPr="000E126B">
              <w:rPr>
                <w:rFonts w:asciiTheme="minorHAnsi" w:hAnsiTheme="minorHAnsi" w:cstheme="minorHAnsi"/>
                <w:sz w:val="22"/>
                <w:szCs w:val="22"/>
              </w:rPr>
              <w:t>1.002</w:t>
            </w:r>
          </w:p>
        </w:tc>
        <w:tc>
          <w:tcPr>
            <w:tcW w:w="960" w:type="dxa"/>
            <w:tcBorders>
              <w:top w:val="nil"/>
              <w:left w:val="single" w:sz="4" w:space="0" w:color="C0C0C0"/>
              <w:bottom w:val="single" w:sz="4" w:space="0" w:color="C0C0C0"/>
              <w:right w:val="single" w:sz="4" w:space="0" w:color="auto"/>
            </w:tcBorders>
            <w:shd w:val="clear" w:color="auto" w:fill="auto"/>
            <w:noWrap/>
            <w:vAlign w:val="center"/>
          </w:tcPr>
          <w:p w14:paraId="30AE6F23" w14:textId="327E822C" w:rsidR="000E126B" w:rsidRPr="004A5E16" w:rsidRDefault="000E126B" w:rsidP="001D0112">
            <w:pPr>
              <w:jc w:val="right"/>
              <w:rPr>
                <w:rFonts w:asciiTheme="minorHAnsi" w:hAnsiTheme="minorHAnsi" w:cstheme="minorHAnsi"/>
                <w:sz w:val="22"/>
                <w:szCs w:val="22"/>
              </w:rPr>
            </w:pPr>
            <w:r w:rsidRPr="000E126B">
              <w:rPr>
                <w:rFonts w:asciiTheme="minorHAnsi" w:hAnsiTheme="minorHAnsi" w:cstheme="minorHAnsi"/>
                <w:sz w:val="22"/>
                <w:szCs w:val="22"/>
              </w:rPr>
              <w:t>1.023</w:t>
            </w:r>
          </w:p>
        </w:tc>
      </w:tr>
      <w:tr w:rsidR="000E126B" w:rsidRPr="004A5E16" w14:paraId="21E62241" w14:textId="77777777" w:rsidTr="001D0112">
        <w:trPr>
          <w:trHeight w:val="255"/>
          <w:jc w:val="center"/>
        </w:trPr>
        <w:tc>
          <w:tcPr>
            <w:tcW w:w="2875" w:type="dxa"/>
            <w:tcBorders>
              <w:top w:val="nil"/>
              <w:left w:val="single" w:sz="4" w:space="0" w:color="auto"/>
              <w:bottom w:val="single" w:sz="4" w:space="0" w:color="C0C0C0"/>
              <w:right w:val="single" w:sz="4" w:space="0" w:color="auto"/>
            </w:tcBorders>
            <w:shd w:val="clear" w:color="auto" w:fill="auto"/>
            <w:noWrap/>
            <w:vAlign w:val="center"/>
          </w:tcPr>
          <w:p w14:paraId="6E6CE373" w14:textId="5D2E10E0" w:rsidR="000E126B" w:rsidRPr="004A5E16" w:rsidRDefault="000E126B" w:rsidP="001D0112">
            <w:pPr>
              <w:rPr>
                <w:rFonts w:asciiTheme="minorHAnsi" w:hAnsiTheme="minorHAnsi" w:cstheme="minorHAnsi"/>
                <w:sz w:val="22"/>
                <w:szCs w:val="22"/>
              </w:rPr>
            </w:pPr>
            <w:r w:rsidRPr="000E126B">
              <w:rPr>
                <w:rFonts w:asciiTheme="minorHAnsi" w:hAnsiTheme="minorHAnsi" w:cstheme="minorHAnsi"/>
                <w:sz w:val="22"/>
                <w:szCs w:val="22"/>
              </w:rPr>
              <w:t>All Other</w:t>
            </w:r>
          </w:p>
        </w:tc>
        <w:tc>
          <w:tcPr>
            <w:tcW w:w="960" w:type="dxa"/>
            <w:tcBorders>
              <w:top w:val="nil"/>
              <w:left w:val="single" w:sz="4" w:space="0" w:color="C0C0C0"/>
              <w:bottom w:val="single" w:sz="4" w:space="0" w:color="C0C0C0"/>
              <w:right w:val="single" w:sz="4" w:space="0" w:color="auto"/>
            </w:tcBorders>
            <w:shd w:val="clear" w:color="auto" w:fill="auto"/>
            <w:noWrap/>
            <w:vAlign w:val="center"/>
          </w:tcPr>
          <w:p w14:paraId="625EADE2" w14:textId="7B66AC49" w:rsidR="000E126B" w:rsidRPr="004A5E16" w:rsidRDefault="000E126B" w:rsidP="001D0112">
            <w:pPr>
              <w:jc w:val="right"/>
              <w:rPr>
                <w:rFonts w:asciiTheme="minorHAnsi" w:hAnsiTheme="minorHAnsi" w:cstheme="minorHAnsi"/>
                <w:sz w:val="22"/>
                <w:szCs w:val="22"/>
              </w:rPr>
            </w:pPr>
            <w:r w:rsidRPr="000E126B">
              <w:rPr>
                <w:rFonts w:asciiTheme="minorHAnsi" w:hAnsiTheme="minorHAnsi" w:cstheme="minorHAnsi"/>
                <w:sz w:val="22"/>
                <w:szCs w:val="22"/>
              </w:rPr>
              <w:t>1.002</w:t>
            </w:r>
          </w:p>
        </w:tc>
        <w:tc>
          <w:tcPr>
            <w:tcW w:w="960" w:type="dxa"/>
            <w:tcBorders>
              <w:top w:val="nil"/>
              <w:left w:val="single" w:sz="4" w:space="0" w:color="C0C0C0"/>
              <w:bottom w:val="single" w:sz="4" w:space="0" w:color="C0C0C0"/>
              <w:right w:val="single" w:sz="4" w:space="0" w:color="auto"/>
            </w:tcBorders>
            <w:shd w:val="clear" w:color="auto" w:fill="auto"/>
            <w:noWrap/>
            <w:vAlign w:val="center"/>
          </w:tcPr>
          <w:p w14:paraId="6541A1B9" w14:textId="038CD88C" w:rsidR="000E126B" w:rsidRPr="004A5E16" w:rsidRDefault="000E126B" w:rsidP="001D0112">
            <w:pPr>
              <w:jc w:val="right"/>
              <w:rPr>
                <w:rFonts w:asciiTheme="minorHAnsi" w:hAnsiTheme="minorHAnsi" w:cstheme="minorHAnsi"/>
                <w:sz w:val="22"/>
                <w:szCs w:val="22"/>
              </w:rPr>
            </w:pPr>
            <w:r w:rsidRPr="000E126B">
              <w:rPr>
                <w:rFonts w:asciiTheme="minorHAnsi" w:hAnsiTheme="minorHAnsi" w:cstheme="minorHAnsi"/>
                <w:sz w:val="22"/>
                <w:szCs w:val="22"/>
              </w:rPr>
              <w:t>1.023</w:t>
            </w:r>
          </w:p>
        </w:tc>
      </w:tr>
      <w:tr w:rsidR="000E126B" w:rsidRPr="004A5E16" w14:paraId="4FC8AB29" w14:textId="77777777" w:rsidTr="001D0112">
        <w:trPr>
          <w:trHeight w:val="255"/>
          <w:jc w:val="center"/>
        </w:trPr>
        <w:tc>
          <w:tcPr>
            <w:tcW w:w="2875" w:type="dxa"/>
            <w:tcBorders>
              <w:top w:val="nil"/>
              <w:left w:val="single" w:sz="4" w:space="0" w:color="auto"/>
              <w:bottom w:val="single" w:sz="4" w:space="0" w:color="auto"/>
              <w:right w:val="single" w:sz="4" w:space="0" w:color="auto"/>
            </w:tcBorders>
            <w:shd w:val="clear" w:color="auto" w:fill="auto"/>
            <w:noWrap/>
            <w:vAlign w:val="center"/>
          </w:tcPr>
          <w:p w14:paraId="14BCEE9C" w14:textId="61F2B187" w:rsidR="000E126B" w:rsidRPr="004A5E16" w:rsidRDefault="000E126B" w:rsidP="001D0112">
            <w:pPr>
              <w:rPr>
                <w:rFonts w:asciiTheme="minorHAnsi" w:hAnsiTheme="minorHAnsi" w:cstheme="minorHAnsi"/>
                <w:sz w:val="22"/>
                <w:szCs w:val="22"/>
              </w:rPr>
            </w:pPr>
            <w:r w:rsidRPr="000E126B">
              <w:rPr>
                <w:rFonts w:asciiTheme="minorHAnsi" w:hAnsiTheme="minorHAnsi" w:cstheme="minorHAnsi"/>
                <w:sz w:val="22"/>
                <w:szCs w:val="22"/>
              </w:rPr>
              <w:t>All Services</w:t>
            </w:r>
          </w:p>
        </w:tc>
        <w:tc>
          <w:tcPr>
            <w:tcW w:w="960" w:type="dxa"/>
            <w:tcBorders>
              <w:top w:val="nil"/>
              <w:left w:val="single" w:sz="4" w:space="0" w:color="C0C0C0"/>
              <w:bottom w:val="single" w:sz="4" w:space="0" w:color="auto"/>
              <w:right w:val="single" w:sz="4" w:space="0" w:color="auto"/>
            </w:tcBorders>
            <w:shd w:val="clear" w:color="auto" w:fill="auto"/>
            <w:noWrap/>
            <w:vAlign w:val="center"/>
          </w:tcPr>
          <w:p w14:paraId="2F1A85BA" w14:textId="031FC45F" w:rsidR="000E126B" w:rsidRPr="004A5E16" w:rsidRDefault="000E126B" w:rsidP="001D0112">
            <w:pPr>
              <w:jc w:val="right"/>
              <w:rPr>
                <w:rFonts w:asciiTheme="minorHAnsi" w:hAnsiTheme="minorHAnsi" w:cstheme="minorHAnsi"/>
                <w:sz w:val="22"/>
                <w:szCs w:val="22"/>
              </w:rPr>
            </w:pPr>
            <w:r w:rsidRPr="000E126B">
              <w:rPr>
                <w:rFonts w:asciiTheme="minorHAnsi" w:hAnsiTheme="minorHAnsi" w:cstheme="minorHAnsi"/>
                <w:sz w:val="22"/>
                <w:szCs w:val="22"/>
              </w:rPr>
              <w:t>1.002</w:t>
            </w:r>
          </w:p>
        </w:tc>
        <w:tc>
          <w:tcPr>
            <w:tcW w:w="960" w:type="dxa"/>
            <w:tcBorders>
              <w:top w:val="nil"/>
              <w:left w:val="single" w:sz="4" w:space="0" w:color="C0C0C0"/>
              <w:bottom w:val="single" w:sz="4" w:space="0" w:color="auto"/>
              <w:right w:val="single" w:sz="4" w:space="0" w:color="auto"/>
            </w:tcBorders>
            <w:shd w:val="clear" w:color="auto" w:fill="auto"/>
            <w:noWrap/>
            <w:vAlign w:val="center"/>
          </w:tcPr>
          <w:p w14:paraId="27890D1C" w14:textId="17231233" w:rsidR="000E126B" w:rsidRPr="004A5E16" w:rsidRDefault="000E126B" w:rsidP="001D0112">
            <w:pPr>
              <w:jc w:val="right"/>
              <w:rPr>
                <w:rFonts w:asciiTheme="minorHAnsi" w:hAnsiTheme="minorHAnsi" w:cstheme="minorHAnsi"/>
                <w:sz w:val="22"/>
                <w:szCs w:val="22"/>
              </w:rPr>
            </w:pPr>
            <w:r w:rsidRPr="000E126B">
              <w:rPr>
                <w:rFonts w:asciiTheme="minorHAnsi" w:hAnsiTheme="minorHAnsi" w:cstheme="minorHAnsi"/>
                <w:sz w:val="22"/>
                <w:szCs w:val="22"/>
              </w:rPr>
              <w:t>1.015</w:t>
            </w:r>
          </w:p>
        </w:tc>
      </w:tr>
    </w:tbl>
    <w:p w14:paraId="32722C08" w14:textId="35808EDE" w:rsidR="00D03E16" w:rsidRPr="00781B0E" w:rsidRDefault="00D03E16" w:rsidP="00D03E16">
      <w:pPr>
        <w:rPr>
          <w:rFonts w:asciiTheme="minorHAnsi" w:hAnsiTheme="minorHAnsi" w:cstheme="minorHAnsi"/>
          <w:sz w:val="22"/>
          <w:szCs w:val="22"/>
        </w:rPr>
      </w:pPr>
    </w:p>
    <w:p w14:paraId="091E172C" w14:textId="77777777" w:rsidR="00486DFF" w:rsidRPr="00F14593" w:rsidRDefault="00486DFF" w:rsidP="00486DFF">
      <w:pPr>
        <w:rPr>
          <w:rFonts w:asciiTheme="minorHAnsi" w:hAnsiTheme="minorHAnsi" w:cstheme="minorHAnsi"/>
          <w:sz w:val="22"/>
          <w:szCs w:val="22"/>
          <w:u w:val="single"/>
        </w:rPr>
      </w:pPr>
      <w:r w:rsidRPr="00F14593">
        <w:rPr>
          <w:rFonts w:asciiTheme="minorHAnsi" w:hAnsiTheme="minorHAnsi" w:cstheme="minorHAnsi"/>
          <w:b/>
          <w:i/>
          <w:sz w:val="22"/>
          <w:szCs w:val="22"/>
        </w:rPr>
        <w:t>Counties and Regions</w:t>
      </w:r>
      <w:r w:rsidRPr="00F14593">
        <w:rPr>
          <w:rFonts w:asciiTheme="minorHAnsi" w:hAnsiTheme="minorHAnsi" w:cstheme="minorHAnsi"/>
          <w:sz w:val="22"/>
          <w:szCs w:val="22"/>
        </w:rPr>
        <w:t>:</w:t>
      </w:r>
    </w:p>
    <w:p w14:paraId="626BB119" w14:textId="77777777" w:rsidR="00486DFF" w:rsidRPr="004A5E16" w:rsidRDefault="00486DFF" w:rsidP="00486DFF">
      <w:pPr>
        <w:pStyle w:val="ListBullet"/>
        <w:numPr>
          <w:ilvl w:val="0"/>
          <w:numId w:val="0"/>
        </w:numPr>
        <w:rPr>
          <w:rFonts w:asciiTheme="minorHAnsi" w:hAnsiTheme="minorHAnsi" w:cstheme="minorHAnsi"/>
        </w:rPr>
      </w:pPr>
      <w:r w:rsidRPr="00272452">
        <w:rPr>
          <w:rFonts w:asciiTheme="minorHAnsi" w:hAnsiTheme="minorHAnsi" w:cstheme="minorHAnsi"/>
        </w:rPr>
        <w:t>Rates will be paid on a Massachusetts county and MassHealth rating category basis. Rates, however, have been developed regionally. F</w:t>
      </w:r>
      <w:r w:rsidRPr="004A5E16">
        <w:rPr>
          <w:rFonts w:asciiTheme="minorHAnsi" w:hAnsiTheme="minorHAnsi" w:cstheme="minorHAnsi"/>
        </w:rPr>
        <w:t>ive counties are not included in any of the One Care plan service areas:</w:t>
      </w:r>
    </w:p>
    <w:p w14:paraId="5875FC2C" w14:textId="77777777" w:rsidR="00486DFF" w:rsidRPr="004A5E16" w:rsidRDefault="00486DFF" w:rsidP="00486DFF">
      <w:pPr>
        <w:pStyle w:val="ListBullet"/>
        <w:numPr>
          <w:ilvl w:val="0"/>
          <w:numId w:val="0"/>
        </w:numPr>
        <w:rPr>
          <w:rFonts w:asciiTheme="minorHAnsi" w:hAnsiTheme="minorHAnsi" w:cstheme="minorHAnsi"/>
        </w:rPr>
      </w:pPr>
    </w:p>
    <w:p w14:paraId="415819FF" w14:textId="77777777" w:rsidR="00486DFF" w:rsidRPr="004A5E16" w:rsidRDefault="00486DFF" w:rsidP="00486DFF">
      <w:pPr>
        <w:pStyle w:val="ListBullet"/>
        <w:numPr>
          <w:ilvl w:val="0"/>
          <w:numId w:val="13"/>
        </w:numPr>
        <w:contextualSpacing w:val="0"/>
        <w:rPr>
          <w:rFonts w:asciiTheme="minorHAnsi" w:hAnsiTheme="minorHAnsi" w:cstheme="minorHAnsi"/>
        </w:rPr>
      </w:pPr>
      <w:r w:rsidRPr="004A5E16">
        <w:rPr>
          <w:rFonts w:asciiTheme="minorHAnsi" w:hAnsiTheme="minorHAnsi" w:cstheme="minorHAnsi"/>
        </w:rPr>
        <w:t xml:space="preserve">Barnstable. </w:t>
      </w:r>
    </w:p>
    <w:p w14:paraId="6BEA28B2" w14:textId="77777777" w:rsidR="00486DFF" w:rsidRPr="004A5E16" w:rsidRDefault="00486DFF" w:rsidP="00486DFF">
      <w:pPr>
        <w:pStyle w:val="ListBullet"/>
        <w:numPr>
          <w:ilvl w:val="0"/>
          <w:numId w:val="13"/>
        </w:numPr>
        <w:contextualSpacing w:val="0"/>
        <w:rPr>
          <w:rFonts w:asciiTheme="minorHAnsi" w:hAnsiTheme="minorHAnsi" w:cstheme="minorHAnsi"/>
        </w:rPr>
      </w:pPr>
      <w:r w:rsidRPr="004A5E16">
        <w:rPr>
          <w:rFonts w:asciiTheme="minorHAnsi" w:hAnsiTheme="minorHAnsi" w:cstheme="minorHAnsi"/>
        </w:rPr>
        <w:t xml:space="preserve">Bristol. </w:t>
      </w:r>
    </w:p>
    <w:p w14:paraId="1128256F" w14:textId="77777777" w:rsidR="00486DFF" w:rsidRPr="004A5E16" w:rsidRDefault="00486DFF" w:rsidP="00486DFF">
      <w:pPr>
        <w:pStyle w:val="ListBullet"/>
        <w:numPr>
          <w:ilvl w:val="0"/>
          <w:numId w:val="13"/>
        </w:numPr>
        <w:contextualSpacing w:val="0"/>
        <w:rPr>
          <w:rFonts w:asciiTheme="minorHAnsi" w:hAnsiTheme="minorHAnsi" w:cstheme="minorHAnsi"/>
        </w:rPr>
      </w:pPr>
      <w:r w:rsidRPr="004A5E16">
        <w:rPr>
          <w:rFonts w:asciiTheme="minorHAnsi" w:hAnsiTheme="minorHAnsi" w:cstheme="minorHAnsi"/>
        </w:rPr>
        <w:t>Berkshire.</w:t>
      </w:r>
    </w:p>
    <w:p w14:paraId="4C30D509" w14:textId="77777777" w:rsidR="00486DFF" w:rsidRPr="004A5E16" w:rsidRDefault="00486DFF" w:rsidP="00486DFF">
      <w:pPr>
        <w:pStyle w:val="ListBullet"/>
        <w:numPr>
          <w:ilvl w:val="0"/>
          <w:numId w:val="13"/>
        </w:numPr>
        <w:contextualSpacing w:val="0"/>
        <w:rPr>
          <w:rFonts w:asciiTheme="minorHAnsi" w:hAnsiTheme="minorHAnsi" w:cstheme="minorHAnsi"/>
        </w:rPr>
      </w:pPr>
      <w:r w:rsidRPr="004A5E16">
        <w:rPr>
          <w:rFonts w:asciiTheme="minorHAnsi" w:hAnsiTheme="minorHAnsi" w:cstheme="minorHAnsi"/>
        </w:rPr>
        <w:t xml:space="preserve">Dukes. </w:t>
      </w:r>
    </w:p>
    <w:p w14:paraId="08699F94" w14:textId="77777777" w:rsidR="00486DFF" w:rsidRPr="004A5E16" w:rsidRDefault="00486DFF" w:rsidP="00486DFF">
      <w:pPr>
        <w:pStyle w:val="ListBullet"/>
        <w:numPr>
          <w:ilvl w:val="0"/>
          <w:numId w:val="13"/>
        </w:numPr>
        <w:contextualSpacing w:val="0"/>
        <w:rPr>
          <w:rFonts w:asciiTheme="minorHAnsi" w:hAnsiTheme="minorHAnsi" w:cstheme="minorHAnsi"/>
        </w:rPr>
      </w:pPr>
      <w:r w:rsidRPr="004A5E16">
        <w:rPr>
          <w:rFonts w:asciiTheme="minorHAnsi" w:hAnsiTheme="minorHAnsi" w:cstheme="minorHAnsi"/>
        </w:rPr>
        <w:t>Nantucket.</w:t>
      </w:r>
    </w:p>
    <w:p w14:paraId="571B940E" w14:textId="77777777" w:rsidR="00486DFF" w:rsidRPr="004A5E16" w:rsidRDefault="00486DFF" w:rsidP="00486DFF">
      <w:pPr>
        <w:pStyle w:val="ListBullet"/>
        <w:numPr>
          <w:ilvl w:val="0"/>
          <w:numId w:val="0"/>
        </w:numPr>
        <w:ind w:left="360" w:hanging="360"/>
        <w:rPr>
          <w:rFonts w:asciiTheme="minorHAnsi" w:hAnsiTheme="minorHAnsi" w:cstheme="minorHAnsi"/>
          <w:color w:val="000080"/>
        </w:rPr>
      </w:pPr>
    </w:p>
    <w:p w14:paraId="580BCC21" w14:textId="410B0284" w:rsidR="00486DFF" w:rsidRPr="00272452" w:rsidRDefault="00674D05" w:rsidP="00486DFF">
      <w:pPr>
        <w:pStyle w:val="ListBullet"/>
        <w:numPr>
          <w:ilvl w:val="0"/>
          <w:numId w:val="0"/>
        </w:numPr>
        <w:rPr>
          <w:rFonts w:asciiTheme="minorHAnsi" w:hAnsiTheme="minorHAnsi" w:cstheme="minorHAnsi"/>
        </w:rPr>
      </w:pPr>
      <w:r>
        <w:rPr>
          <w:rFonts w:asciiTheme="minorHAnsi" w:hAnsiTheme="minorHAnsi" w:cstheme="minorHAnsi"/>
        </w:rPr>
        <w:t>As</w:t>
      </w:r>
      <w:r w:rsidRPr="004A5E16">
        <w:rPr>
          <w:rFonts w:asciiTheme="minorHAnsi" w:hAnsiTheme="minorHAnsi" w:cstheme="minorHAnsi"/>
        </w:rPr>
        <w:t xml:space="preserve"> </w:t>
      </w:r>
      <w:r w:rsidR="00486DFF" w:rsidRPr="004A5E16">
        <w:rPr>
          <w:rFonts w:asciiTheme="minorHAnsi" w:hAnsiTheme="minorHAnsi" w:cstheme="minorHAnsi"/>
        </w:rPr>
        <w:t xml:space="preserve">the </w:t>
      </w:r>
      <w:r w:rsidR="00486DFF">
        <w:rPr>
          <w:rFonts w:asciiTheme="minorHAnsi" w:hAnsiTheme="minorHAnsi" w:cstheme="minorHAnsi"/>
        </w:rPr>
        <w:t>D</w:t>
      </w:r>
      <w:r w:rsidR="00486DFF" w:rsidRPr="00272452">
        <w:rPr>
          <w:rFonts w:asciiTheme="minorHAnsi" w:hAnsiTheme="minorHAnsi" w:cstheme="minorHAnsi"/>
        </w:rPr>
        <w:t>emonstration does not currently operate in these counties, any applicable claims and eligibility data for these counties has been removed from the base data.  The resulting geographic classifications are as follows:</w:t>
      </w:r>
    </w:p>
    <w:p w14:paraId="57A2EF2B" w14:textId="77777777" w:rsidR="00486DFF" w:rsidRPr="00272452" w:rsidRDefault="00486DFF" w:rsidP="00486DFF">
      <w:pPr>
        <w:rPr>
          <w:rFonts w:asciiTheme="minorHAnsi" w:hAnsiTheme="minorHAnsi" w:cstheme="minorHAnsi"/>
          <w:sz w:val="22"/>
          <w:szCs w:val="22"/>
        </w:rPr>
      </w:pPr>
    </w:p>
    <w:p w14:paraId="20BE3504" w14:textId="77777777" w:rsidR="00486DFF" w:rsidRPr="004A5E16" w:rsidRDefault="00486DFF" w:rsidP="00486DFF">
      <w:pPr>
        <w:rPr>
          <w:rFonts w:asciiTheme="minorHAnsi" w:hAnsiTheme="minorHAnsi" w:cstheme="minorHAnsi"/>
          <w:sz w:val="22"/>
          <w:szCs w:val="22"/>
        </w:rPr>
      </w:pPr>
      <w:r w:rsidRPr="004A5E16">
        <w:rPr>
          <w:rFonts w:asciiTheme="minorHAnsi" w:hAnsiTheme="minorHAnsi" w:cstheme="minorHAnsi"/>
          <w:sz w:val="22"/>
          <w:szCs w:val="22"/>
        </w:rPr>
        <w:t>Eastern:</w:t>
      </w:r>
      <w:r w:rsidRPr="004A5E16">
        <w:rPr>
          <w:rFonts w:asciiTheme="minorHAnsi" w:hAnsiTheme="minorHAnsi" w:cstheme="minorHAnsi"/>
          <w:sz w:val="22"/>
          <w:szCs w:val="22"/>
        </w:rPr>
        <w:tab/>
        <w:t>Essex, Middlesex, Norfolk and Suffolk counties</w:t>
      </w:r>
    </w:p>
    <w:p w14:paraId="3C049F9D" w14:textId="77777777" w:rsidR="00486DFF" w:rsidRPr="004A5E16" w:rsidRDefault="00486DFF" w:rsidP="00486DFF">
      <w:pPr>
        <w:rPr>
          <w:rFonts w:asciiTheme="minorHAnsi" w:hAnsiTheme="minorHAnsi" w:cstheme="minorHAnsi"/>
          <w:sz w:val="22"/>
          <w:szCs w:val="22"/>
        </w:rPr>
      </w:pPr>
      <w:r w:rsidRPr="004A5E16">
        <w:rPr>
          <w:rFonts w:asciiTheme="minorHAnsi" w:hAnsiTheme="minorHAnsi" w:cstheme="minorHAnsi"/>
          <w:sz w:val="22"/>
          <w:szCs w:val="22"/>
        </w:rPr>
        <w:lastRenderedPageBreak/>
        <w:t>Western:</w:t>
      </w:r>
      <w:r w:rsidRPr="004A5E16">
        <w:rPr>
          <w:rFonts w:asciiTheme="minorHAnsi" w:hAnsiTheme="minorHAnsi" w:cstheme="minorHAnsi"/>
          <w:sz w:val="22"/>
          <w:szCs w:val="22"/>
        </w:rPr>
        <w:tab/>
        <w:t>Franklin, Hampden, Hampshire and Worcester counties</w:t>
      </w:r>
    </w:p>
    <w:p w14:paraId="186C169D" w14:textId="77777777" w:rsidR="00486DFF" w:rsidRPr="004A5E16" w:rsidRDefault="00486DFF" w:rsidP="00486DFF">
      <w:pPr>
        <w:rPr>
          <w:rFonts w:asciiTheme="minorHAnsi" w:hAnsiTheme="minorHAnsi" w:cstheme="minorHAnsi"/>
          <w:sz w:val="22"/>
          <w:szCs w:val="22"/>
        </w:rPr>
      </w:pPr>
      <w:r w:rsidRPr="004A5E16">
        <w:rPr>
          <w:rFonts w:asciiTheme="minorHAnsi" w:hAnsiTheme="minorHAnsi" w:cstheme="minorHAnsi"/>
          <w:sz w:val="22"/>
          <w:szCs w:val="22"/>
        </w:rPr>
        <w:t xml:space="preserve">The Cape: </w:t>
      </w:r>
      <w:r w:rsidRPr="004A5E16">
        <w:rPr>
          <w:rFonts w:asciiTheme="minorHAnsi" w:hAnsiTheme="minorHAnsi" w:cstheme="minorHAnsi"/>
          <w:sz w:val="22"/>
          <w:szCs w:val="22"/>
        </w:rPr>
        <w:tab/>
        <w:t>Plymouth county</w:t>
      </w:r>
    </w:p>
    <w:p w14:paraId="05AC50F1" w14:textId="77777777" w:rsidR="00486DFF" w:rsidRPr="004A5E16" w:rsidRDefault="00486DFF" w:rsidP="00486DFF">
      <w:pPr>
        <w:rPr>
          <w:rFonts w:asciiTheme="minorHAnsi" w:hAnsiTheme="minorHAnsi" w:cstheme="minorHAnsi"/>
          <w:sz w:val="22"/>
          <w:szCs w:val="22"/>
        </w:rPr>
      </w:pPr>
    </w:p>
    <w:p w14:paraId="175D68F1" w14:textId="613498D4" w:rsidR="00486DFF" w:rsidRDefault="00486DFF" w:rsidP="00486DFF">
      <w:pPr>
        <w:rPr>
          <w:rFonts w:asciiTheme="minorHAnsi" w:hAnsiTheme="minorHAnsi" w:cstheme="minorHAnsi"/>
          <w:sz w:val="22"/>
          <w:szCs w:val="20"/>
        </w:rPr>
      </w:pPr>
      <w:r>
        <w:rPr>
          <w:rFonts w:asciiTheme="minorHAnsi" w:hAnsiTheme="minorHAnsi" w:cstheme="minorHAnsi"/>
          <w:sz w:val="22"/>
          <w:szCs w:val="20"/>
        </w:rPr>
        <w:t>I</w:t>
      </w:r>
      <w:r w:rsidRPr="00486DFF">
        <w:rPr>
          <w:rFonts w:asciiTheme="minorHAnsi" w:hAnsiTheme="minorHAnsi" w:cstheme="minorHAnsi"/>
          <w:sz w:val="22"/>
          <w:szCs w:val="20"/>
        </w:rPr>
        <w:t>t is possible for a One Care member to move to one of the five counties excluded from the One Care service area</w:t>
      </w:r>
      <w:r>
        <w:rPr>
          <w:rFonts w:asciiTheme="minorHAnsi" w:hAnsiTheme="minorHAnsi" w:cstheme="minorHAnsi"/>
          <w:sz w:val="22"/>
          <w:szCs w:val="20"/>
        </w:rPr>
        <w:t xml:space="preserve"> and maintain One Care eligibility</w:t>
      </w:r>
      <w:r w:rsidRPr="00486DFF">
        <w:rPr>
          <w:rFonts w:asciiTheme="minorHAnsi" w:hAnsiTheme="minorHAnsi" w:cstheme="minorHAnsi"/>
          <w:sz w:val="22"/>
          <w:szCs w:val="20"/>
        </w:rPr>
        <w:t xml:space="preserve">. </w:t>
      </w:r>
      <w:r>
        <w:rPr>
          <w:rFonts w:asciiTheme="minorHAnsi" w:hAnsiTheme="minorHAnsi" w:cstheme="minorHAnsi"/>
          <w:sz w:val="22"/>
          <w:szCs w:val="20"/>
        </w:rPr>
        <w:t>For Demonstration Year 3</w:t>
      </w:r>
      <w:r w:rsidRPr="00486DFF">
        <w:rPr>
          <w:rFonts w:asciiTheme="minorHAnsi" w:hAnsiTheme="minorHAnsi" w:cstheme="minorHAnsi"/>
          <w:sz w:val="22"/>
          <w:szCs w:val="20"/>
        </w:rPr>
        <w:t xml:space="preserve">, </w:t>
      </w:r>
      <w:r>
        <w:rPr>
          <w:rFonts w:asciiTheme="minorHAnsi" w:hAnsiTheme="minorHAnsi" w:cstheme="minorHAnsi"/>
          <w:sz w:val="22"/>
          <w:szCs w:val="20"/>
        </w:rPr>
        <w:t xml:space="preserve">a “statewide” rate was developed. </w:t>
      </w:r>
      <w:r w:rsidRPr="00486DFF">
        <w:rPr>
          <w:rFonts w:asciiTheme="minorHAnsi" w:hAnsiTheme="minorHAnsi" w:cstheme="minorHAnsi"/>
          <w:sz w:val="22"/>
          <w:szCs w:val="20"/>
        </w:rPr>
        <w:t xml:space="preserve">Because there is a high likelihood that these members are using the same service providers that they were when they were in the One Care service area, this rate </w:t>
      </w:r>
      <w:r>
        <w:rPr>
          <w:rFonts w:asciiTheme="minorHAnsi" w:hAnsiTheme="minorHAnsi" w:cstheme="minorHAnsi"/>
          <w:sz w:val="22"/>
          <w:szCs w:val="20"/>
        </w:rPr>
        <w:t>is</w:t>
      </w:r>
      <w:r w:rsidRPr="00486DFF">
        <w:rPr>
          <w:rFonts w:asciiTheme="minorHAnsi" w:hAnsiTheme="minorHAnsi" w:cstheme="minorHAnsi"/>
          <w:sz w:val="22"/>
          <w:szCs w:val="20"/>
        </w:rPr>
        <w:t xml:space="preserve"> a statewide, weighted average rate based on the counties that are part of the One Care service area. </w:t>
      </w:r>
    </w:p>
    <w:p w14:paraId="39D7ED7C" w14:textId="77777777" w:rsidR="00486DFF" w:rsidRDefault="00486DFF" w:rsidP="00486DFF">
      <w:pPr>
        <w:rPr>
          <w:rFonts w:asciiTheme="minorHAnsi" w:hAnsiTheme="minorHAnsi" w:cstheme="minorHAnsi"/>
          <w:sz w:val="22"/>
          <w:szCs w:val="20"/>
        </w:rPr>
      </w:pPr>
    </w:p>
    <w:p w14:paraId="55C7231D" w14:textId="77777777" w:rsidR="00486DFF" w:rsidRPr="004A5E16" w:rsidRDefault="00486DFF" w:rsidP="00486DFF">
      <w:pPr>
        <w:rPr>
          <w:rFonts w:asciiTheme="minorHAnsi" w:hAnsiTheme="minorHAnsi" w:cstheme="minorHAnsi"/>
          <w:sz w:val="22"/>
          <w:szCs w:val="22"/>
        </w:rPr>
      </w:pPr>
      <w:r w:rsidRPr="004A5E16">
        <w:rPr>
          <w:rFonts w:asciiTheme="minorHAnsi" w:hAnsiTheme="minorHAnsi" w:cstheme="minorHAnsi"/>
          <w:sz w:val="22"/>
          <w:szCs w:val="22"/>
        </w:rPr>
        <w:t>Adjustment information below is provided by geographic region.</w:t>
      </w:r>
    </w:p>
    <w:p w14:paraId="4561D8CE" w14:textId="77777777" w:rsidR="00486DFF" w:rsidRDefault="00486DFF" w:rsidP="00486DFF">
      <w:pPr>
        <w:rPr>
          <w:rFonts w:asciiTheme="minorHAnsi" w:hAnsiTheme="minorHAnsi" w:cstheme="minorHAnsi"/>
          <w:sz w:val="22"/>
          <w:szCs w:val="20"/>
        </w:rPr>
      </w:pPr>
    </w:p>
    <w:p w14:paraId="40F06139" w14:textId="77777777" w:rsidR="00486DFF" w:rsidRPr="004A5E16" w:rsidRDefault="00486DFF" w:rsidP="00486DFF">
      <w:pPr>
        <w:rPr>
          <w:rFonts w:asciiTheme="minorHAnsi" w:hAnsiTheme="minorHAnsi" w:cstheme="minorHAnsi"/>
          <w:b/>
          <w:sz w:val="22"/>
          <w:szCs w:val="22"/>
          <w:u w:val="single"/>
        </w:rPr>
      </w:pPr>
      <w:r w:rsidRPr="004A5E16">
        <w:rPr>
          <w:rFonts w:asciiTheme="minorHAnsi" w:hAnsiTheme="minorHAnsi" w:cstheme="minorHAnsi"/>
          <w:b/>
          <w:sz w:val="22"/>
          <w:szCs w:val="22"/>
          <w:u w:val="single"/>
        </w:rPr>
        <w:t>Adjustments to Historical Base Data:</w:t>
      </w:r>
    </w:p>
    <w:p w14:paraId="60CEA2F8" w14:textId="7B827CE8" w:rsidR="00486DFF" w:rsidRDefault="00486DFF" w:rsidP="00486DFF">
      <w:pPr>
        <w:rPr>
          <w:rFonts w:asciiTheme="minorHAnsi" w:hAnsiTheme="minorHAnsi" w:cstheme="minorHAnsi"/>
          <w:sz w:val="22"/>
          <w:szCs w:val="22"/>
        </w:rPr>
      </w:pPr>
      <w:r w:rsidRPr="004A5E16">
        <w:rPr>
          <w:rFonts w:asciiTheme="minorHAnsi" w:hAnsiTheme="minorHAnsi" w:cstheme="minorHAnsi"/>
          <w:sz w:val="22"/>
          <w:szCs w:val="22"/>
        </w:rPr>
        <w:t>As outlined in Appendix 6 of the MOU for this Demonstration and further detailed in Section 4 of the three-way contract, rates have been developed based on expected costs for this population had the Demonstration not existed. The adjustments included below</w:t>
      </w:r>
      <w:r w:rsidRPr="00F14593">
        <w:rPr>
          <w:rFonts w:asciiTheme="minorHAnsi" w:hAnsiTheme="minorHAnsi" w:cstheme="minorHAnsi"/>
          <w:sz w:val="22"/>
          <w:szCs w:val="22"/>
        </w:rPr>
        <w:t xml:space="preserve"> have been made to the historical base data to reflect the benefits and costs that will apply in CY</w:t>
      </w:r>
      <w:r w:rsidR="00D76B94">
        <w:rPr>
          <w:rFonts w:asciiTheme="minorHAnsi" w:hAnsiTheme="minorHAnsi" w:cstheme="minorHAnsi"/>
          <w:sz w:val="22"/>
          <w:szCs w:val="22"/>
        </w:rPr>
        <w:t xml:space="preserve"> </w:t>
      </w:r>
      <w:r w:rsidRPr="00F14593">
        <w:rPr>
          <w:rFonts w:asciiTheme="minorHAnsi" w:hAnsiTheme="minorHAnsi" w:cstheme="minorHAnsi"/>
          <w:sz w:val="22"/>
          <w:szCs w:val="22"/>
        </w:rPr>
        <w:t>201</w:t>
      </w:r>
      <w:r>
        <w:rPr>
          <w:rFonts w:asciiTheme="minorHAnsi" w:hAnsiTheme="minorHAnsi" w:cstheme="minorHAnsi"/>
          <w:sz w:val="22"/>
          <w:szCs w:val="22"/>
        </w:rPr>
        <w:t>6</w:t>
      </w:r>
      <w:r w:rsidRPr="00272452">
        <w:rPr>
          <w:rFonts w:asciiTheme="minorHAnsi" w:hAnsiTheme="minorHAnsi" w:cstheme="minorHAnsi"/>
          <w:sz w:val="22"/>
          <w:szCs w:val="22"/>
        </w:rPr>
        <w:t xml:space="preserve"> to fee-for-service dual eligible individuals. As described above, most adjustments specific to the C2 and C3 rating categories are made prior to the application of C2A/C2B and C3A/C3B relativity factors to the projected rates.</w:t>
      </w:r>
    </w:p>
    <w:p w14:paraId="76B389D2" w14:textId="77777777" w:rsidR="00CA3998" w:rsidRDefault="00CA3998" w:rsidP="00486DFF">
      <w:pPr>
        <w:rPr>
          <w:rFonts w:asciiTheme="minorHAnsi" w:hAnsiTheme="minorHAnsi" w:cstheme="minorHAnsi"/>
          <w:sz w:val="22"/>
          <w:szCs w:val="22"/>
        </w:rPr>
      </w:pPr>
    </w:p>
    <w:p w14:paraId="54110A0E" w14:textId="77777777" w:rsidR="00CA3998" w:rsidRPr="00CA3998" w:rsidRDefault="00CA3998" w:rsidP="00CA3998">
      <w:pPr>
        <w:rPr>
          <w:rFonts w:asciiTheme="minorHAnsi" w:hAnsiTheme="minorHAnsi" w:cs="Arial"/>
          <w:b/>
          <w:i/>
          <w:sz w:val="22"/>
          <w:szCs w:val="22"/>
        </w:rPr>
      </w:pPr>
      <w:r w:rsidRPr="00CA3998">
        <w:rPr>
          <w:rFonts w:asciiTheme="minorHAnsi" w:hAnsiTheme="minorHAnsi" w:cs="Arial"/>
          <w:b/>
          <w:i/>
          <w:sz w:val="22"/>
          <w:szCs w:val="22"/>
        </w:rPr>
        <w:t>Transitional Living Program</w:t>
      </w:r>
      <w:r>
        <w:rPr>
          <w:rFonts w:asciiTheme="minorHAnsi" w:hAnsiTheme="minorHAnsi" w:cs="Arial"/>
          <w:b/>
          <w:i/>
          <w:sz w:val="22"/>
          <w:szCs w:val="22"/>
        </w:rPr>
        <w:t>:</w:t>
      </w:r>
    </w:p>
    <w:p w14:paraId="2CBB96CD" w14:textId="35D9676E" w:rsidR="00CA3998" w:rsidRDefault="00CA3998" w:rsidP="00CA3998">
      <w:pPr>
        <w:pStyle w:val="PlainText"/>
        <w:rPr>
          <w:rFonts w:asciiTheme="minorHAnsi" w:eastAsia="Times New Roman" w:hAnsiTheme="minorHAnsi"/>
          <w:sz w:val="22"/>
          <w:szCs w:val="22"/>
        </w:rPr>
      </w:pPr>
      <w:r>
        <w:rPr>
          <w:rFonts w:asciiTheme="minorHAnsi" w:eastAsia="Times New Roman" w:hAnsiTheme="minorHAnsi"/>
          <w:sz w:val="22"/>
          <w:szCs w:val="22"/>
        </w:rPr>
        <w:t xml:space="preserve">In recognition of the level of care required for members in Transitional Living Programs, MassHealth is in the process of developing a new rating category to compensate plans appropriately for these members. </w:t>
      </w:r>
      <w:r w:rsidR="005B1A1A">
        <w:rPr>
          <w:rFonts w:asciiTheme="minorHAnsi" w:eastAsia="Times New Roman" w:hAnsiTheme="minorHAnsi"/>
          <w:sz w:val="22"/>
          <w:szCs w:val="22"/>
        </w:rPr>
        <w:t>Until this new rating category is developed and implemented</w:t>
      </w:r>
      <w:r>
        <w:rPr>
          <w:rFonts w:asciiTheme="minorHAnsi" w:eastAsia="Times New Roman" w:hAnsiTheme="minorHAnsi"/>
          <w:sz w:val="22"/>
          <w:szCs w:val="22"/>
        </w:rPr>
        <w:t xml:space="preserve">, </w:t>
      </w:r>
      <w:r w:rsidRPr="00CA3998">
        <w:rPr>
          <w:rFonts w:asciiTheme="minorHAnsi" w:eastAsia="Times New Roman" w:hAnsiTheme="minorHAnsi"/>
          <w:sz w:val="22"/>
          <w:szCs w:val="22"/>
        </w:rPr>
        <w:t>MassHealth will pay for all services related to the Transitional Living Program outside of the capitation rates. The following adjustments were made to account for the removal of these services from the HCBS/Home Health line of the base data:</w:t>
      </w:r>
    </w:p>
    <w:p w14:paraId="62E34C1A" w14:textId="77777777" w:rsidR="00CA3998" w:rsidRDefault="00CA3998" w:rsidP="00CA3998">
      <w:pPr>
        <w:pStyle w:val="PlainText"/>
        <w:rPr>
          <w:rFonts w:asciiTheme="minorHAnsi" w:eastAsia="Times New Roman" w:hAnsiTheme="minorHAnsi"/>
          <w:sz w:val="22"/>
          <w:szCs w:val="22"/>
        </w:rPr>
      </w:pPr>
    </w:p>
    <w:p w14:paraId="7EB0D749" w14:textId="77777777" w:rsidR="00F76DE9" w:rsidRDefault="00F76DE9" w:rsidP="00CA3998">
      <w:pPr>
        <w:pStyle w:val="PlainText"/>
        <w:rPr>
          <w:rFonts w:asciiTheme="minorHAnsi" w:eastAsia="Times New Roman" w:hAnsiTheme="minorHAnsi"/>
          <w:sz w:val="22"/>
          <w:szCs w:val="22"/>
        </w:rPr>
      </w:pPr>
    </w:p>
    <w:tbl>
      <w:tblPr>
        <w:tblW w:w="898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2"/>
        <w:gridCol w:w="1548"/>
        <w:gridCol w:w="1519"/>
        <w:gridCol w:w="1616"/>
        <w:gridCol w:w="1818"/>
        <w:gridCol w:w="1515"/>
      </w:tblGrid>
      <w:tr w:rsidR="00CA3998" w:rsidRPr="0018069E" w14:paraId="2A82F369" w14:textId="77777777" w:rsidTr="001D0112">
        <w:trPr>
          <w:trHeight w:val="263"/>
        </w:trPr>
        <w:tc>
          <w:tcPr>
            <w:tcW w:w="972" w:type="dxa"/>
            <w:shd w:val="clear" w:color="000000" w:fill="BFBFBF" w:themeFill="background1" w:themeFillShade="BF"/>
            <w:noWrap/>
            <w:vAlign w:val="bottom"/>
            <w:hideMark/>
          </w:tcPr>
          <w:p w14:paraId="5F3FEF73" w14:textId="77777777" w:rsidR="00CA3998" w:rsidRPr="00CA3998" w:rsidRDefault="00CA3998" w:rsidP="001D0112">
            <w:pPr>
              <w:pStyle w:val="TableHeadingText"/>
              <w:rPr>
                <w:rFonts w:asciiTheme="minorHAnsi" w:hAnsiTheme="minorHAnsi"/>
                <w:szCs w:val="18"/>
              </w:rPr>
            </w:pPr>
            <w:r w:rsidRPr="00CA3998">
              <w:rPr>
                <w:rFonts w:asciiTheme="minorHAnsi" w:hAnsiTheme="minorHAnsi"/>
                <w:szCs w:val="18"/>
              </w:rPr>
              <w:t>Year</w:t>
            </w:r>
          </w:p>
        </w:tc>
        <w:tc>
          <w:tcPr>
            <w:tcW w:w="1548" w:type="dxa"/>
            <w:shd w:val="clear" w:color="000000" w:fill="BFBFBF" w:themeFill="background1" w:themeFillShade="BF"/>
            <w:noWrap/>
            <w:vAlign w:val="bottom"/>
            <w:hideMark/>
          </w:tcPr>
          <w:p w14:paraId="32D203BE" w14:textId="77777777" w:rsidR="00CA3998" w:rsidRPr="00CA3998" w:rsidRDefault="00CA3998" w:rsidP="001D0112">
            <w:pPr>
              <w:pStyle w:val="TableHeadingText"/>
              <w:rPr>
                <w:rFonts w:asciiTheme="minorHAnsi" w:hAnsiTheme="minorHAnsi"/>
                <w:szCs w:val="18"/>
              </w:rPr>
            </w:pPr>
            <w:r w:rsidRPr="00CA3998">
              <w:rPr>
                <w:rFonts w:asciiTheme="minorHAnsi" w:hAnsiTheme="minorHAnsi"/>
                <w:szCs w:val="18"/>
              </w:rPr>
              <w:t>Region</w:t>
            </w:r>
          </w:p>
        </w:tc>
        <w:tc>
          <w:tcPr>
            <w:tcW w:w="1519" w:type="dxa"/>
            <w:shd w:val="clear" w:color="000000" w:fill="BFBFBF" w:themeFill="background1" w:themeFillShade="BF"/>
            <w:noWrap/>
            <w:vAlign w:val="bottom"/>
            <w:hideMark/>
          </w:tcPr>
          <w:p w14:paraId="3DE65841" w14:textId="77777777" w:rsidR="00CA3998" w:rsidRPr="00CA3998" w:rsidRDefault="00CA3998" w:rsidP="001D0112">
            <w:pPr>
              <w:pStyle w:val="TableHeadingText"/>
              <w:rPr>
                <w:rFonts w:asciiTheme="minorHAnsi" w:hAnsiTheme="minorHAnsi"/>
                <w:szCs w:val="18"/>
              </w:rPr>
            </w:pPr>
            <w:r w:rsidRPr="00CA3998">
              <w:rPr>
                <w:rFonts w:asciiTheme="minorHAnsi" w:hAnsiTheme="minorHAnsi"/>
                <w:szCs w:val="18"/>
              </w:rPr>
              <w:t>C1</w:t>
            </w:r>
          </w:p>
        </w:tc>
        <w:tc>
          <w:tcPr>
            <w:tcW w:w="1616" w:type="dxa"/>
            <w:shd w:val="clear" w:color="000000" w:fill="BFBFBF" w:themeFill="background1" w:themeFillShade="BF"/>
            <w:noWrap/>
            <w:vAlign w:val="bottom"/>
            <w:hideMark/>
          </w:tcPr>
          <w:p w14:paraId="48D49359" w14:textId="77777777" w:rsidR="00CA3998" w:rsidRPr="00CA3998" w:rsidRDefault="00CA3998" w:rsidP="001D0112">
            <w:pPr>
              <w:pStyle w:val="TableHeadingText"/>
              <w:rPr>
                <w:rFonts w:asciiTheme="minorHAnsi" w:hAnsiTheme="minorHAnsi"/>
                <w:szCs w:val="18"/>
              </w:rPr>
            </w:pPr>
            <w:r w:rsidRPr="00CA3998">
              <w:rPr>
                <w:rFonts w:asciiTheme="minorHAnsi" w:hAnsiTheme="minorHAnsi"/>
                <w:szCs w:val="18"/>
              </w:rPr>
              <w:t>C2</w:t>
            </w:r>
          </w:p>
        </w:tc>
        <w:tc>
          <w:tcPr>
            <w:tcW w:w="1818" w:type="dxa"/>
            <w:shd w:val="clear" w:color="000000" w:fill="BFBFBF" w:themeFill="background1" w:themeFillShade="BF"/>
            <w:noWrap/>
            <w:vAlign w:val="bottom"/>
            <w:hideMark/>
          </w:tcPr>
          <w:p w14:paraId="1E25A017" w14:textId="77777777" w:rsidR="00CA3998" w:rsidRPr="00CA3998" w:rsidRDefault="00CA3998" w:rsidP="001D0112">
            <w:pPr>
              <w:pStyle w:val="TableHeadingText"/>
              <w:rPr>
                <w:rFonts w:asciiTheme="minorHAnsi" w:hAnsiTheme="minorHAnsi"/>
                <w:szCs w:val="18"/>
              </w:rPr>
            </w:pPr>
            <w:r w:rsidRPr="00CA3998">
              <w:rPr>
                <w:rFonts w:asciiTheme="minorHAnsi" w:hAnsiTheme="minorHAnsi"/>
                <w:szCs w:val="18"/>
              </w:rPr>
              <w:t>C3</w:t>
            </w:r>
          </w:p>
        </w:tc>
        <w:tc>
          <w:tcPr>
            <w:tcW w:w="1515" w:type="dxa"/>
            <w:shd w:val="clear" w:color="000000" w:fill="BFBFBF" w:themeFill="background1" w:themeFillShade="BF"/>
            <w:noWrap/>
            <w:vAlign w:val="bottom"/>
            <w:hideMark/>
          </w:tcPr>
          <w:p w14:paraId="247B5545" w14:textId="77777777" w:rsidR="00CA3998" w:rsidRPr="00CA3998" w:rsidRDefault="00CA3998" w:rsidP="001D0112">
            <w:pPr>
              <w:pStyle w:val="TableHeadingText"/>
              <w:rPr>
                <w:rFonts w:asciiTheme="minorHAnsi" w:hAnsiTheme="minorHAnsi"/>
                <w:szCs w:val="18"/>
              </w:rPr>
            </w:pPr>
            <w:r w:rsidRPr="00CA3998">
              <w:rPr>
                <w:rFonts w:asciiTheme="minorHAnsi" w:hAnsiTheme="minorHAnsi"/>
                <w:szCs w:val="18"/>
              </w:rPr>
              <w:t>F1</w:t>
            </w:r>
          </w:p>
        </w:tc>
      </w:tr>
      <w:tr w:rsidR="00CA3998" w:rsidRPr="0018069E" w14:paraId="791CB41F" w14:textId="77777777" w:rsidTr="001D0112">
        <w:trPr>
          <w:trHeight w:val="263"/>
        </w:trPr>
        <w:tc>
          <w:tcPr>
            <w:tcW w:w="972" w:type="dxa"/>
            <w:shd w:val="clear" w:color="auto" w:fill="auto"/>
            <w:noWrap/>
            <w:vAlign w:val="bottom"/>
            <w:hideMark/>
          </w:tcPr>
          <w:p w14:paraId="7CC0D796" w14:textId="77777777" w:rsidR="00CA3998" w:rsidRPr="00CA3998" w:rsidRDefault="00CA3998" w:rsidP="001D0112">
            <w:pPr>
              <w:pStyle w:val="TableText"/>
              <w:rPr>
                <w:rFonts w:asciiTheme="minorHAnsi" w:hAnsiTheme="minorHAnsi"/>
                <w:sz w:val="18"/>
                <w:szCs w:val="18"/>
              </w:rPr>
            </w:pPr>
            <w:r w:rsidRPr="00CA3998">
              <w:rPr>
                <w:rFonts w:asciiTheme="minorHAnsi" w:hAnsiTheme="minorHAnsi"/>
                <w:sz w:val="18"/>
                <w:szCs w:val="18"/>
              </w:rPr>
              <w:t>2013</w:t>
            </w:r>
          </w:p>
        </w:tc>
        <w:tc>
          <w:tcPr>
            <w:tcW w:w="1548" w:type="dxa"/>
            <w:shd w:val="clear" w:color="auto" w:fill="auto"/>
            <w:noWrap/>
            <w:vAlign w:val="bottom"/>
            <w:hideMark/>
          </w:tcPr>
          <w:p w14:paraId="0D1B8A89" w14:textId="77777777" w:rsidR="00CA3998" w:rsidRPr="00CA3998" w:rsidRDefault="00CA3998" w:rsidP="001D0112">
            <w:pPr>
              <w:pStyle w:val="TableText"/>
              <w:rPr>
                <w:rFonts w:asciiTheme="minorHAnsi" w:hAnsiTheme="minorHAnsi"/>
                <w:sz w:val="18"/>
                <w:szCs w:val="18"/>
              </w:rPr>
            </w:pPr>
            <w:r w:rsidRPr="00CA3998">
              <w:rPr>
                <w:rFonts w:asciiTheme="minorHAnsi" w:hAnsiTheme="minorHAnsi"/>
                <w:sz w:val="18"/>
                <w:szCs w:val="18"/>
              </w:rPr>
              <w:t>Eastern</w:t>
            </w:r>
          </w:p>
        </w:tc>
        <w:tc>
          <w:tcPr>
            <w:tcW w:w="1519" w:type="dxa"/>
            <w:shd w:val="clear" w:color="auto" w:fill="auto"/>
            <w:noWrap/>
            <w:vAlign w:val="bottom"/>
            <w:hideMark/>
          </w:tcPr>
          <w:p w14:paraId="749E52C1" w14:textId="77777777" w:rsidR="00CA3998" w:rsidRPr="00CA3998" w:rsidRDefault="00CA3998" w:rsidP="001D0112">
            <w:pPr>
              <w:pStyle w:val="TableText"/>
              <w:rPr>
                <w:rFonts w:asciiTheme="minorHAnsi" w:hAnsiTheme="minorHAnsi"/>
                <w:sz w:val="18"/>
                <w:szCs w:val="18"/>
              </w:rPr>
            </w:pPr>
            <w:r w:rsidRPr="00CA3998">
              <w:rPr>
                <w:rFonts w:asciiTheme="minorHAnsi" w:hAnsiTheme="minorHAnsi"/>
                <w:sz w:val="18"/>
                <w:szCs w:val="18"/>
              </w:rPr>
              <w:t>-22.3%</w:t>
            </w:r>
          </w:p>
        </w:tc>
        <w:tc>
          <w:tcPr>
            <w:tcW w:w="1616" w:type="dxa"/>
            <w:shd w:val="clear" w:color="auto" w:fill="auto"/>
            <w:noWrap/>
            <w:vAlign w:val="bottom"/>
            <w:hideMark/>
          </w:tcPr>
          <w:p w14:paraId="78D99DA9" w14:textId="77777777" w:rsidR="00CA3998" w:rsidRPr="00CA3998" w:rsidRDefault="00CA3998" w:rsidP="001D0112">
            <w:pPr>
              <w:pStyle w:val="TableText"/>
              <w:rPr>
                <w:rFonts w:asciiTheme="minorHAnsi" w:hAnsiTheme="minorHAnsi"/>
                <w:sz w:val="18"/>
                <w:szCs w:val="18"/>
              </w:rPr>
            </w:pPr>
            <w:r w:rsidRPr="00CA3998">
              <w:rPr>
                <w:rFonts w:asciiTheme="minorHAnsi" w:hAnsiTheme="minorHAnsi"/>
                <w:sz w:val="18"/>
                <w:szCs w:val="18"/>
              </w:rPr>
              <w:t>-20.2%</w:t>
            </w:r>
          </w:p>
        </w:tc>
        <w:tc>
          <w:tcPr>
            <w:tcW w:w="1818" w:type="dxa"/>
            <w:shd w:val="clear" w:color="auto" w:fill="auto"/>
            <w:noWrap/>
            <w:vAlign w:val="bottom"/>
            <w:hideMark/>
          </w:tcPr>
          <w:p w14:paraId="4F825DCC" w14:textId="77777777" w:rsidR="00CA3998" w:rsidRPr="00CA3998" w:rsidRDefault="00CA3998" w:rsidP="001D0112">
            <w:pPr>
              <w:pStyle w:val="TableText"/>
              <w:rPr>
                <w:rFonts w:asciiTheme="minorHAnsi" w:hAnsiTheme="minorHAnsi"/>
                <w:sz w:val="18"/>
                <w:szCs w:val="18"/>
              </w:rPr>
            </w:pPr>
            <w:r w:rsidRPr="00CA3998">
              <w:rPr>
                <w:rFonts w:asciiTheme="minorHAnsi" w:hAnsiTheme="minorHAnsi"/>
                <w:sz w:val="18"/>
                <w:szCs w:val="18"/>
              </w:rPr>
              <w:t>-0.7%</w:t>
            </w:r>
          </w:p>
        </w:tc>
        <w:tc>
          <w:tcPr>
            <w:tcW w:w="1515" w:type="dxa"/>
            <w:shd w:val="clear" w:color="auto" w:fill="auto"/>
            <w:noWrap/>
            <w:vAlign w:val="bottom"/>
            <w:hideMark/>
          </w:tcPr>
          <w:p w14:paraId="57552942" w14:textId="77777777" w:rsidR="00CA3998" w:rsidRPr="00CA3998" w:rsidRDefault="00CA3998" w:rsidP="001D0112">
            <w:pPr>
              <w:pStyle w:val="TableText"/>
              <w:rPr>
                <w:rFonts w:asciiTheme="minorHAnsi" w:hAnsiTheme="minorHAnsi"/>
                <w:sz w:val="18"/>
                <w:szCs w:val="18"/>
              </w:rPr>
            </w:pPr>
            <w:r w:rsidRPr="00CA3998">
              <w:rPr>
                <w:rFonts w:asciiTheme="minorHAnsi" w:hAnsiTheme="minorHAnsi"/>
                <w:sz w:val="18"/>
                <w:szCs w:val="18"/>
              </w:rPr>
              <w:t>0.0%</w:t>
            </w:r>
          </w:p>
        </w:tc>
      </w:tr>
      <w:tr w:rsidR="00CA3998" w:rsidRPr="0018069E" w14:paraId="049353B3" w14:textId="77777777" w:rsidTr="001D0112">
        <w:trPr>
          <w:trHeight w:val="263"/>
        </w:trPr>
        <w:tc>
          <w:tcPr>
            <w:tcW w:w="972" w:type="dxa"/>
            <w:shd w:val="clear" w:color="auto" w:fill="auto"/>
            <w:noWrap/>
            <w:vAlign w:val="bottom"/>
            <w:hideMark/>
          </w:tcPr>
          <w:p w14:paraId="5D36FFB9" w14:textId="77777777" w:rsidR="00CA3998" w:rsidRPr="00CA3998" w:rsidRDefault="00CA3998" w:rsidP="001D0112">
            <w:pPr>
              <w:pStyle w:val="TableText"/>
              <w:rPr>
                <w:rFonts w:asciiTheme="minorHAnsi" w:hAnsiTheme="minorHAnsi"/>
                <w:sz w:val="18"/>
                <w:szCs w:val="18"/>
              </w:rPr>
            </w:pPr>
          </w:p>
        </w:tc>
        <w:tc>
          <w:tcPr>
            <w:tcW w:w="1548" w:type="dxa"/>
            <w:shd w:val="clear" w:color="auto" w:fill="auto"/>
            <w:noWrap/>
            <w:vAlign w:val="bottom"/>
            <w:hideMark/>
          </w:tcPr>
          <w:p w14:paraId="21FD3CCB" w14:textId="77777777" w:rsidR="00CA3998" w:rsidRPr="00CA3998" w:rsidRDefault="00CA3998" w:rsidP="001D0112">
            <w:pPr>
              <w:pStyle w:val="TableText"/>
              <w:rPr>
                <w:rFonts w:asciiTheme="minorHAnsi" w:hAnsiTheme="minorHAnsi"/>
                <w:sz w:val="18"/>
                <w:szCs w:val="18"/>
              </w:rPr>
            </w:pPr>
            <w:r w:rsidRPr="00CA3998">
              <w:rPr>
                <w:rFonts w:asciiTheme="minorHAnsi" w:hAnsiTheme="minorHAnsi"/>
                <w:sz w:val="18"/>
                <w:szCs w:val="18"/>
              </w:rPr>
              <w:t>Western</w:t>
            </w:r>
          </w:p>
        </w:tc>
        <w:tc>
          <w:tcPr>
            <w:tcW w:w="1519" w:type="dxa"/>
            <w:shd w:val="clear" w:color="auto" w:fill="auto"/>
            <w:noWrap/>
            <w:vAlign w:val="bottom"/>
            <w:hideMark/>
          </w:tcPr>
          <w:p w14:paraId="0B11F065" w14:textId="77777777" w:rsidR="00CA3998" w:rsidRPr="00CA3998" w:rsidRDefault="00CA3998" w:rsidP="001D0112">
            <w:pPr>
              <w:pStyle w:val="TableText"/>
              <w:rPr>
                <w:rFonts w:asciiTheme="minorHAnsi" w:hAnsiTheme="minorHAnsi"/>
                <w:sz w:val="18"/>
                <w:szCs w:val="18"/>
              </w:rPr>
            </w:pPr>
            <w:r w:rsidRPr="00CA3998">
              <w:rPr>
                <w:rFonts w:asciiTheme="minorHAnsi" w:hAnsiTheme="minorHAnsi"/>
                <w:sz w:val="18"/>
                <w:szCs w:val="18"/>
              </w:rPr>
              <w:t>0.0%</w:t>
            </w:r>
          </w:p>
        </w:tc>
        <w:tc>
          <w:tcPr>
            <w:tcW w:w="1616" w:type="dxa"/>
            <w:shd w:val="clear" w:color="auto" w:fill="auto"/>
            <w:noWrap/>
            <w:vAlign w:val="bottom"/>
            <w:hideMark/>
          </w:tcPr>
          <w:p w14:paraId="4A401275" w14:textId="77777777" w:rsidR="00CA3998" w:rsidRPr="00CA3998" w:rsidRDefault="00CA3998" w:rsidP="001D0112">
            <w:pPr>
              <w:pStyle w:val="TableText"/>
              <w:rPr>
                <w:rFonts w:asciiTheme="minorHAnsi" w:hAnsiTheme="minorHAnsi"/>
                <w:sz w:val="18"/>
                <w:szCs w:val="18"/>
              </w:rPr>
            </w:pPr>
            <w:r w:rsidRPr="00CA3998">
              <w:rPr>
                <w:rFonts w:asciiTheme="minorHAnsi" w:hAnsiTheme="minorHAnsi"/>
                <w:sz w:val="18"/>
                <w:szCs w:val="18"/>
              </w:rPr>
              <w:t>0.0%</w:t>
            </w:r>
          </w:p>
        </w:tc>
        <w:tc>
          <w:tcPr>
            <w:tcW w:w="1818" w:type="dxa"/>
            <w:shd w:val="clear" w:color="auto" w:fill="auto"/>
            <w:noWrap/>
            <w:vAlign w:val="bottom"/>
            <w:hideMark/>
          </w:tcPr>
          <w:p w14:paraId="1710DC16" w14:textId="77777777" w:rsidR="00CA3998" w:rsidRPr="00CA3998" w:rsidRDefault="00CA3998" w:rsidP="001D0112">
            <w:pPr>
              <w:pStyle w:val="TableText"/>
              <w:rPr>
                <w:rFonts w:asciiTheme="minorHAnsi" w:hAnsiTheme="minorHAnsi"/>
                <w:sz w:val="18"/>
                <w:szCs w:val="18"/>
              </w:rPr>
            </w:pPr>
            <w:r w:rsidRPr="00CA3998">
              <w:rPr>
                <w:rFonts w:asciiTheme="minorHAnsi" w:hAnsiTheme="minorHAnsi"/>
                <w:sz w:val="18"/>
                <w:szCs w:val="18"/>
              </w:rPr>
              <w:t>0.0%</w:t>
            </w:r>
          </w:p>
        </w:tc>
        <w:tc>
          <w:tcPr>
            <w:tcW w:w="1515" w:type="dxa"/>
            <w:shd w:val="clear" w:color="auto" w:fill="auto"/>
            <w:noWrap/>
            <w:vAlign w:val="bottom"/>
            <w:hideMark/>
          </w:tcPr>
          <w:p w14:paraId="7CD7F9B3" w14:textId="77777777" w:rsidR="00CA3998" w:rsidRPr="00CA3998" w:rsidRDefault="00CA3998" w:rsidP="001D0112">
            <w:pPr>
              <w:pStyle w:val="TableText"/>
              <w:rPr>
                <w:rFonts w:asciiTheme="minorHAnsi" w:hAnsiTheme="minorHAnsi"/>
                <w:sz w:val="18"/>
                <w:szCs w:val="18"/>
              </w:rPr>
            </w:pPr>
            <w:r w:rsidRPr="00CA3998">
              <w:rPr>
                <w:rFonts w:asciiTheme="minorHAnsi" w:hAnsiTheme="minorHAnsi"/>
                <w:sz w:val="18"/>
                <w:szCs w:val="18"/>
              </w:rPr>
              <w:t>0.0%</w:t>
            </w:r>
          </w:p>
        </w:tc>
      </w:tr>
      <w:tr w:rsidR="00CA3998" w:rsidRPr="0018069E" w14:paraId="1A2DA87C" w14:textId="77777777" w:rsidTr="001D0112">
        <w:trPr>
          <w:trHeight w:val="263"/>
        </w:trPr>
        <w:tc>
          <w:tcPr>
            <w:tcW w:w="972" w:type="dxa"/>
            <w:shd w:val="clear" w:color="auto" w:fill="auto"/>
            <w:noWrap/>
            <w:vAlign w:val="bottom"/>
            <w:hideMark/>
          </w:tcPr>
          <w:p w14:paraId="22FE9D52" w14:textId="77777777" w:rsidR="00CA3998" w:rsidRPr="00CA3998" w:rsidRDefault="00CA3998" w:rsidP="001D0112">
            <w:pPr>
              <w:pStyle w:val="TableText"/>
              <w:rPr>
                <w:rFonts w:asciiTheme="minorHAnsi" w:hAnsiTheme="minorHAnsi"/>
                <w:sz w:val="18"/>
                <w:szCs w:val="18"/>
              </w:rPr>
            </w:pPr>
          </w:p>
        </w:tc>
        <w:tc>
          <w:tcPr>
            <w:tcW w:w="1548" w:type="dxa"/>
            <w:shd w:val="clear" w:color="auto" w:fill="auto"/>
            <w:noWrap/>
            <w:vAlign w:val="bottom"/>
            <w:hideMark/>
          </w:tcPr>
          <w:p w14:paraId="1CE61B79" w14:textId="77777777" w:rsidR="00CA3998" w:rsidRPr="00CA3998" w:rsidRDefault="00CA3998" w:rsidP="001D0112">
            <w:pPr>
              <w:pStyle w:val="TableText"/>
              <w:rPr>
                <w:rFonts w:asciiTheme="minorHAnsi" w:hAnsiTheme="minorHAnsi"/>
                <w:sz w:val="18"/>
                <w:szCs w:val="18"/>
              </w:rPr>
            </w:pPr>
            <w:r w:rsidRPr="00CA3998">
              <w:rPr>
                <w:rFonts w:asciiTheme="minorHAnsi" w:hAnsiTheme="minorHAnsi"/>
                <w:sz w:val="18"/>
                <w:szCs w:val="18"/>
              </w:rPr>
              <w:t>The Cape</w:t>
            </w:r>
          </w:p>
        </w:tc>
        <w:tc>
          <w:tcPr>
            <w:tcW w:w="1519" w:type="dxa"/>
            <w:shd w:val="clear" w:color="auto" w:fill="auto"/>
            <w:noWrap/>
            <w:vAlign w:val="bottom"/>
            <w:hideMark/>
          </w:tcPr>
          <w:p w14:paraId="42B8ABC7" w14:textId="77777777" w:rsidR="00CA3998" w:rsidRPr="00CA3998" w:rsidRDefault="00CA3998" w:rsidP="001D0112">
            <w:pPr>
              <w:pStyle w:val="TableText"/>
              <w:rPr>
                <w:rFonts w:asciiTheme="minorHAnsi" w:hAnsiTheme="minorHAnsi"/>
                <w:sz w:val="18"/>
                <w:szCs w:val="18"/>
              </w:rPr>
            </w:pPr>
            <w:r w:rsidRPr="00CA3998">
              <w:rPr>
                <w:rFonts w:asciiTheme="minorHAnsi" w:hAnsiTheme="minorHAnsi"/>
                <w:sz w:val="18"/>
                <w:szCs w:val="18"/>
              </w:rPr>
              <w:t>0.0%</w:t>
            </w:r>
          </w:p>
        </w:tc>
        <w:tc>
          <w:tcPr>
            <w:tcW w:w="1616" w:type="dxa"/>
            <w:shd w:val="clear" w:color="auto" w:fill="auto"/>
            <w:noWrap/>
            <w:vAlign w:val="bottom"/>
            <w:hideMark/>
          </w:tcPr>
          <w:p w14:paraId="41A2BB53" w14:textId="77777777" w:rsidR="00CA3998" w:rsidRPr="00CA3998" w:rsidRDefault="00CA3998" w:rsidP="001D0112">
            <w:pPr>
              <w:pStyle w:val="TableText"/>
              <w:rPr>
                <w:rFonts w:asciiTheme="minorHAnsi" w:hAnsiTheme="minorHAnsi"/>
                <w:sz w:val="18"/>
                <w:szCs w:val="18"/>
              </w:rPr>
            </w:pPr>
            <w:r w:rsidRPr="00CA3998">
              <w:rPr>
                <w:rFonts w:asciiTheme="minorHAnsi" w:hAnsiTheme="minorHAnsi"/>
                <w:sz w:val="18"/>
                <w:szCs w:val="18"/>
              </w:rPr>
              <w:t>0.0%</w:t>
            </w:r>
          </w:p>
        </w:tc>
        <w:tc>
          <w:tcPr>
            <w:tcW w:w="1818" w:type="dxa"/>
            <w:shd w:val="clear" w:color="auto" w:fill="auto"/>
            <w:noWrap/>
            <w:vAlign w:val="bottom"/>
            <w:hideMark/>
          </w:tcPr>
          <w:p w14:paraId="1AF92450" w14:textId="77777777" w:rsidR="00CA3998" w:rsidRPr="00CA3998" w:rsidRDefault="00CA3998" w:rsidP="001D0112">
            <w:pPr>
              <w:pStyle w:val="TableText"/>
              <w:rPr>
                <w:rFonts w:asciiTheme="minorHAnsi" w:hAnsiTheme="minorHAnsi"/>
                <w:sz w:val="18"/>
                <w:szCs w:val="18"/>
              </w:rPr>
            </w:pPr>
            <w:r w:rsidRPr="00CA3998">
              <w:rPr>
                <w:rFonts w:asciiTheme="minorHAnsi" w:hAnsiTheme="minorHAnsi"/>
                <w:sz w:val="18"/>
                <w:szCs w:val="18"/>
              </w:rPr>
              <w:t>0.0%</w:t>
            </w:r>
          </w:p>
        </w:tc>
        <w:tc>
          <w:tcPr>
            <w:tcW w:w="1515" w:type="dxa"/>
            <w:shd w:val="clear" w:color="auto" w:fill="auto"/>
            <w:noWrap/>
            <w:vAlign w:val="bottom"/>
            <w:hideMark/>
          </w:tcPr>
          <w:p w14:paraId="62F2DDA3" w14:textId="77777777" w:rsidR="00CA3998" w:rsidRPr="00CA3998" w:rsidRDefault="00CA3998" w:rsidP="001D0112">
            <w:pPr>
              <w:pStyle w:val="TableText"/>
              <w:rPr>
                <w:rFonts w:asciiTheme="minorHAnsi" w:hAnsiTheme="minorHAnsi"/>
                <w:sz w:val="18"/>
                <w:szCs w:val="18"/>
              </w:rPr>
            </w:pPr>
            <w:r w:rsidRPr="00CA3998">
              <w:rPr>
                <w:rFonts w:asciiTheme="minorHAnsi" w:hAnsiTheme="minorHAnsi"/>
                <w:sz w:val="18"/>
                <w:szCs w:val="18"/>
              </w:rPr>
              <w:t>0.0%</w:t>
            </w:r>
          </w:p>
        </w:tc>
      </w:tr>
      <w:tr w:rsidR="00CA3998" w:rsidRPr="0018069E" w14:paraId="6A17857C" w14:textId="77777777" w:rsidTr="001D0112">
        <w:trPr>
          <w:trHeight w:val="263"/>
        </w:trPr>
        <w:tc>
          <w:tcPr>
            <w:tcW w:w="972" w:type="dxa"/>
            <w:shd w:val="clear" w:color="auto" w:fill="auto"/>
            <w:noWrap/>
            <w:vAlign w:val="bottom"/>
            <w:hideMark/>
          </w:tcPr>
          <w:p w14:paraId="64A55098" w14:textId="77777777" w:rsidR="00CA3998" w:rsidRPr="00CA3998" w:rsidRDefault="00CA3998" w:rsidP="001D0112">
            <w:pPr>
              <w:pStyle w:val="TableText"/>
              <w:rPr>
                <w:rFonts w:asciiTheme="minorHAnsi" w:hAnsiTheme="minorHAnsi"/>
                <w:sz w:val="18"/>
                <w:szCs w:val="18"/>
              </w:rPr>
            </w:pPr>
            <w:r w:rsidRPr="00CA3998">
              <w:rPr>
                <w:rFonts w:asciiTheme="minorHAnsi" w:hAnsiTheme="minorHAnsi"/>
                <w:sz w:val="18"/>
                <w:szCs w:val="18"/>
              </w:rPr>
              <w:t>2014</w:t>
            </w:r>
          </w:p>
        </w:tc>
        <w:tc>
          <w:tcPr>
            <w:tcW w:w="1548" w:type="dxa"/>
            <w:shd w:val="clear" w:color="auto" w:fill="auto"/>
            <w:noWrap/>
            <w:vAlign w:val="bottom"/>
            <w:hideMark/>
          </w:tcPr>
          <w:p w14:paraId="3511D639" w14:textId="77777777" w:rsidR="00CA3998" w:rsidRPr="00CA3998" w:rsidRDefault="00CA3998" w:rsidP="001D0112">
            <w:pPr>
              <w:pStyle w:val="TableText"/>
              <w:rPr>
                <w:rFonts w:asciiTheme="minorHAnsi" w:hAnsiTheme="minorHAnsi"/>
                <w:sz w:val="18"/>
                <w:szCs w:val="18"/>
              </w:rPr>
            </w:pPr>
            <w:r w:rsidRPr="00CA3998">
              <w:rPr>
                <w:rFonts w:asciiTheme="minorHAnsi" w:hAnsiTheme="minorHAnsi"/>
                <w:sz w:val="18"/>
                <w:szCs w:val="18"/>
              </w:rPr>
              <w:t>Eastern</w:t>
            </w:r>
          </w:p>
        </w:tc>
        <w:tc>
          <w:tcPr>
            <w:tcW w:w="1519" w:type="dxa"/>
            <w:shd w:val="clear" w:color="auto" w:fill="auto"/>
            <w:noWrap/>
            <w:vAlign w:val="bottom"/>
            <w:hideMark/>
          </w:tcPr>
          <w:p w14:paraId="08541DFB" w14:textId="77777777" w:rsidR="00CA3998" w:rsidRPr="00CA3998" w:rsidRDefault="00CA3998" w:rsidP="001D0112">
            <w:pPr>
              <w:pStyle w:val="TableText"/>
              <w:rPr>
                <w:rFonts w:asciiTheme="minorHAnsi" w:hAnsiTheme="minorHAnsi"/>
                <w:sz w:val="18"/>
                <w:szCs w:val="18"/>
              </w:rPr>
            </w:pPr>
            <w:r w:rsidRPr="00CA3998">
              <w:rPr>
                <w:rFonts w:asciiTheme="minorHAnsi" w:hAnsiTheme="minorHAnsi"/>
                <w:sz w:val="18"/>
                <w:szCs w:val="18"/>
              </w:rPr>
              <w:t>-27.4%</w:t>
            </w:r>
          </w:p>
        </w:tc>
        <w:tc>
          <w:tcPr>
            <w:tcW w:w="1616" w:type="dxa"/>
            <w:shd w:val="clear" w:color="auto" w:fill="auto"/>
            <w:noWrap/>
            <w:vAlign w:val="bottom"/>
            <w:hideMark/>
          </w:tcPr>
          <w:p w14:paraId="1E0ECE6C" w14:textId="77777777" w:rsidR="00CA3998" w:rsidRPr="00CA3998" w:rsidRDefault="00CA3998" w:rsidP="001D0112">
            <w:pPr>
              <w:pStyle w:val="TableText"/>
              <w:rPr>
                <w:rFonts w:asciiTheme="minorHAnsi" w:hAnsiTheme="minorHAnsi"/>
                <w:sz w:val="18"/>
                <w:szCs w:val="18"/>
              </w:rPr>
            </w:pPr>
            <w:r w:rsidRPr="00CA3998">
              <w:rPr>
                <w:rFonts w:asciiTheme="minorHAnsi" w:hAnsiTheme="minorHAnsi"/>
                <w:sz w:val="18"/>
                <w:szCs w:val="18"/>
              </w:rPr>
              <w:t>-19.6%</w:t>
            </w:r>
          </w:p>
        </w:tc>
        <w:tc>
          <w:tcPr>
            <w:tcW w:w="1818" w:type="dxa"/>
            <w:shd w:val="clear" w:color="auto" w:fill="auto"/>
            <w:noWrap/>
            <w:vAlign w:val="bottom"/>
            <w:hideMark/>
          </w:tcPr>
          <w:p w14:paraId="3911CD77" w14:textId="77777777" w:rsidR="00CA3998" w:rsidRPr="00CA3998" w:rsidRDefault="00CA3998" w:rsidP="001D0112">
            <w:pPr>
              <w:pStyle w:val="TableText"/>
              <w:rPr>
                <w:rFonts w:asciiTheme="minorHAnsi" w:hAnsiTheme="minorHAnsi"/>
                <w:sz w:val="18"/>
                <w:szCs w:val="18"/>
              </w:rPr>
            </w:pPr>
            <w:r w:rsidRPr="00CA3998">
              <w:rPr>
                <w:rFonts w:asciiTheme="minorHAnsi" w:hAnsiTheme="minorHAnsi"/>
                <w:sz w:val="18"/>
                <w:szCs w:val="18"/>
              </w:rPr>
              <w:t>-0.6%</w:t>
            </w:r>
          </w:p>
        </w:tc>
        <w:tc>
          <w:tcPr>
            <w:tcW w:w="1515" w:type="dxa"/>
            <w:shd w:val="clear" w:color="auto" w:fill="auto"/>
            <w:noWrap/>
            <w:vAlign w:val="bottom"/>
            <w:hideMark/>
          </w:tcPr>
          <w:p w14:paraId="7B042BF6" w14:textId="77777777" w:rsidR="00CA3998" w:rsidRPr="00CA3998" w:rsidRDefault="00CA3998" w:rsidP="001D0112">
            <w:pPr>
              <w:pStyle w:val="TableText"/>
              <w:rPr>
                <w:rFonts w:asciiTheme="minorHAnsi" w:hAnsiTheme="minorHAnsi"/>
                <w:sz w:val="18"/>
                <w:szCs w:val="18"/>
              </w:rPr>
            </w:pPr>
            <w:r w:rsidRPr="00CA3998">
              <w:rPr>
                <w:rFonts w:asciiTheme="minorHAnsi" w:hAnsiTheme="minorHAnsi"/>
                <w:sz w:val="18"/>
                <w:szCs w:val="18"/>
              </w:rPr>
              <w:t>0.0%</w:t>
            </w:r>
          </w:p>
        </w:tc>
      </w:tr>
      <w:tr w:rsidR="00CA3998" w:rsidRPr="0018069E" w14:paraId="52C1558A" w14:textId="77777777" w:rsidTr="001D0112">
        <w:trPr>
          <w:trHeight w:val="263"/>
        </w:trPr>
        <w:tc>
          <w:tcPr>
            <w:tcW w:w="972" w:type="dxa"/>
            <w:shd w:val="clear" w:color="auto" w:fill="auto"/>
            <w:noWrap/>
            <w:vAlign w:val="bottom"/>
            <w:hideMark/>
          </w:tcPr>
          <w:p w14:paraId="2368CF79" w14:textId="77777777" w:rsidR="00CA3998" w:rsidRPr="00CA3998" w:rsidRDefault="00CA3998" w:rsidP="001D0112">
            <w:pPr>
              <w:pStyle w:val="TableText"/>
              <w:rPr>
                <w:rFonts w:asciiTheme="minorHAnsi" w:hAnsiTheme="minorHAnsi"/>
                <w:sz w:val="18"/>
                <w:szCs w:val="18"/>
              </w:rPr>
            </w:pPr>
          </w:p>
        </w:tc>
        <w:tc>
          <w:tcPr>
            <w:tcW w:w="1548" w:type="dxa"/>
            <w:shd w:val="clear" w:color="auto" w:fill="auto"/>
            <w:noWrap/>
            <w:vAlign w:val="bottom"/>
            <w:hideMark/>
          </w:tcPr>
          <w:p w14:paraId="06EC1E3E" w14:textId="77777777" w:rsidR="00CA3998" w:rsidRPr="00CA3998" w:rsidRDefault="00CA3998" w:rsidP="001D0112">
            <w:pPr>
              <w:pStyle w:val="TableText"/>
              <w:rPr>
                <w:rFonts w:asciiTheme="minorHAnsi" w:hAnsiTheme="minorHAnsi"/>
                <w:sz w:val="18"/>
                <w:szCs w:val="18"/>
              </w:rPr>
            </w:pPr>
            <w:r w:rsidRPr="00CA3998">
              <w:rPr>
                <w:rFonts w:asciiTheme="minorHAnsi" w:hAnsiTheme="minorHAnsi"/>
                <w:sz w:val="18"/>
                <w:szCs w:val="18"/>
              </w:rPr>
              <w:t>Western</w:t>
            </w:r>
          </w:p>
        </w:tc>
        <w:tc>
          <w:tcPr>
            <w:tcW w:w="1519" w:type="dxa"/>
            <w:shd w:val="clear" w:color="auto" w:fill="auto"/>
            <w:noWrap/>
            <w:vAlign w:val="bottom"/>
            <w:hideMark/>
          </w:tcPr>
          <w:p w14:paraId="2B50D65D" w14:textId="77777777" w:rsidR="00CA3998" w:rsidRPr="00CA3998" w:rsidRDefault="00CA3998" w:rsidP="001D0112">
            <w:pPr>
              <w:pStyle w:val="TableText"/>
              <w:rPr>
                <w:rFonts w:asciiTheme="minorHAnsi" w:hAnsiTheme="minorHAnsi"/>
                <w:sz w:val="18"/>
                <w:szCs w:val="18"/>
              </w:rPr>
            </w:pPr>
            <w:r w:rsidRPr="00CA3998">
              <w:rPr>
                <w:rFonts w:asciiTheme="minorHAnsi" w:hAnsiTheme="minorHAnsi"/>
                <w:sz w:val="18"/>
                <w:szCs w:val="18"/>
              </w:rPr>
              <w:t>0.0%</w:t>
            </w:r>
          </w:p>
        </w:tc>
        <w:tc>
          <w:tcPr>
            <w:tcW w:w="1616" w:type="dxa"/>
            <w:shd w:val="clear" w:color="auto" w:fill="auto"/>
            <w:noWrap/>
            <w:vAlign w:val="bottom"/>
            <w:hideMark/>
          </w:tcPr>
          <w:p w14:paraId="573C7D35" w14:textId="77777777" w:rsidR="00CA3998" w:rsidRPr="00CA3998" w:rsidRDefault="00CA3998" w:rsidP="001D0112">
            <w:pPr>
              <w:pStyle w:val="TableText"/>
              <w:rPr>
                <w:rFonts w:asciiTheme="minorHAnsi" w:hAnsiTheme="minorHAnsi"/>
                <w:sz w:val="18"/>
                <w:szCs w:val="18"/>
              </w:rPr>
            </w:pPr>
            <w:r w:rsidRPr="00CA3998">
              <w:rPr>
                <w:rFonts w:asciiTheme="minorHAnsi" w:hAnsiTheme="minorHAnsi"/>
                <w:sz w:val="18"/>
                <w:szCs w:val="18"/>
              </w:rPr>
              <w:t>0.0%</w:t>
            </w:r>
          </w:p>
        </w:tc>
        <w:tc>
          <w:tcPr>
            <w:tcW w:w="1818" w:type="dxa"/>
            <w:shd w:val="clear" w:color="auto" w:fill="auto"/>
            <w:noWrap/>
            <w:vAlign w:val="bottom"/>
            <w:hideMark/>
          </w:tcPr>
          <w:p w14:paraId="469C48C6" w14:textId="77777777" w:rsidR="00CA3998" w:rsidRPr="00CA3998" w:rsidRDefault="00CA3998" w:rsidP="001D0112">
            <w:pPr>
              <w:pStyle w:val="TableText"/>
              <w:rPr>
                <w:rFonts w:asciiTheme="minorHAnsi" w:hAnsiTheme="minorHAnsi"/>
                <w:sz w:val="18"/>
                <w:szCs w:val="18"/>
              </w:rPr>
            </w:pPr>
            <w:r w:rsidRPr="00CA3998">
              <w:rPr>
                <w:rFonts w:asciiTheme="minorHAnsi" w:hAnsiTheme="minorHAnsi"/>
                <w:sz w:val="18"/>
                <w:szCs w:val="18"/>
              </w:rPr>
              <w:t>0.0%</w:t>
            </w:r>
          </w:p>
        </w:tc>
        <w:tc>
          <w:tcPr>
            <w:tcW w:w="1515" w:type="dxa"/>
            <w:shd w:val="clear" w:color="auto" w:fill="auto"/>
            <w:noWrap/>
            <w:vAlign w:val="bottom"/>
            <w:hideMark/>
          </w:tcPr>
          <w:p w14:paraId="74A0AAB2" w14:textId="77777777" w:rsidR="00CA3998" w:rsidRPr="00CA3998" w:rsidRDefault="00CA3998" w:rsidP="001D0112">
            <w:pPr>
              <w:pStyle w:val="TableText"/>
              <w:rPr>
                <w:rFonts w:asciiTheme="minorHAnsi" w:hAnsiTheme="minorHAnsi"/>
                <w:sz w:val="18"/>
                <w:szCs w:val="18"/>
              </w:rPr>
            </w:pPr>
            <w:r w:rsidRPr="00CA3998">
              <w:rPr>
                <w:rFonts w:asciiTheme="minorHAnsi" w:hAnsiTheme="minorHAnsi"/>
                <w:sz w:val="18"/>
                <w:szCs w:val="18"/>
              </w:rPr>
              <w:t>0.0%</w:t>
            </w:r>
          </w:p>
        </w:tc>
      </w:tr>
      <w:tr w:rsidR="00CA3998" w:rsidRPr="0018069E" w14:paraId="0EF40B8C" w14:textId="77777777" w:rsidTr="001D0112">
        <w:trPr>
          <w:trHeight w:val="263"/>
        </w:trPr>
        <w:tc>
          <w:tcPr>
            <w:tcW w:w="972" w:type="dxa"/>
            <w:shd w:val="clear" w:color="auto" w:fill="auto"/>
            <w:noWrap/>
            <w:vAlign w:val="bottom"/>
            <w:hideMark/>
          </w:tcPr>
          <w:p w14:paraId="5DFB781B" w14:textId="77777777" w:rsidR="00CA3998" w:rsidRPr="00CA3998" w:rsidRDefault="00CA3998" w:rsidP="001D0112">
            <w:pPr>
              <w:pStyle w:val="TableText"/>
              <w:rPr>
                <w:rFonts w:asciiTheme="minorHAnsi" w:hAnsiTheme="minorHAnsi"/>
                <w:sz w:val="18"/>
                <w:szCs w:val="18"/>
              </w:rPr>
            </w:pPr>
          </w:p>
        </w:tc>
        <w:tc>
          <w:tcPr>
            <w:tcW w:w="1548" w:type="dxa"/>
            <w:shd w:val="clear" w:color="auto" w:fill="auto"/>
            <w:noWrap/>
            <w:vAlign w:val="bottom"/>
            <w:hideMark/>
          </w:tcPr>
          <w:p w14:paraId="133B9002" w14:textId="77777777" w:rsidR="00CA3998" w:rsidRPr="00CA3998" w:rsidRDefault="00CA3998" w:rsidP="001D0112">
            <w:pPr>
              <w:pStyle w:val="TableText"/>
              <w:rPr>
                <w:rFonts w:asciiTheme="minorHAnsi" w:hAnsiTheme="minorHAnsi"/>
                <w:sz w:val="18"/>
                <w:szCs w:val="18"/>
              </w:rPr>
            </w:pPr>
            <w:r w:rsidRPr="00CA3998">
              <w:rPr>
                <w:rFonts w:asciiTheme="minorHAnsi" w:hAnsiTheme="minorHAnsi"/>
                <w:sz w:val="18"/>
                <w:szCs w:val="18"/>
              </w:rPr>
              <w:t>The Cape</w:t>
            </w:r>
          </w:p>
        </w:tc>
        <w:tc>
          <w:tcPr>
            <w:tcW w:w="1519" w:type="dxa"/>
            <w:shd w:val="clear" w:color="auto" w:fill="auto"/>
            <w:noWrap/>
            <w:vAlign w:val="bottom"/>
            <w:hideMark/>
          </w:tcPr>
          <w:p w14:paraId="6F105B4A" w14:textId="77777777" w:rsidR="00CA3998" w:rsidRPr="00CA3998" w:rsidRDefault="00CA3998" w:rsidP="001D0112">
            <w:pPr>
              <w:pStyle w:val="TableText"/>
              <w:rPr>
                <w:rFonts w:asciiTheme="minorHAnsi" w:hAnsiTheme="minorHAnsi"/>
                <w:sz w:val="18"/>
                <w:szCs w:val="18"/>
              </w:rPr>
            </w:pPr>
            <w:r w:rsidRPr="00CA3998">
              <w:rPr>
                <w:rFonts w:asciiTheme="minorHAnsi" w:hAnsiTheme="minorHAnsi"/>
                <w:sz w:val="18"/>
                <w:szCs w:val="18"/>
              </w:rPr>
              <w:t>0.0%</w:t>
            </w:r>
          </w:p>
        </w:tc>
        <w:tc>
          <w:tcPr>
            <w:tcW w:w="1616" w:type="dxa"/>
            <w:shd w:val="clear" w:color="auto" w:fill="auto"/>
            <w:noWrap/>
            <w:vAlign w:val="bottom"/>
            <w:hideMark/>
          </w:tcPr>
          <w:p w14:paraId="618B196C" w14:textId="77777777" w:rsidR="00CA3998" w:rsidRPr="00CA3998" w:rsidRDefault="00CA3998" w:rsidP="001D0112">
            <w:pPr>
              <w:pStyle w:val="TableText"/>
              <w:rPr>
                <w:rFonts w:asciiTheme="minorHAnsi" w:hAnsiTheme="minorHAnsi"/>
                <w:sz w:val="18"/>
                <w:szCs w:val="18"/>
              </w:rPr>
            </w:pPr>
            <w:r w:rsidRPr="00CA3998">
              <w:rPr>
                <w:rFonts w:asciiTheme="minorHAnsi" w:hAnsiTheme="minorHAnsi"/>
                <w:sz w:val="18"/>
                <w:szCs w:val="18"/>
              </w:rPr>
              <w:t>0.0%</w:t>
            </w:r>
          </w:p>
        </w:tc>
        <w:tc>
          <w:tcPr>
            <w:tcW w:w="1818" w:type="dxa"/>
            <w:shd w:val="clear" w:color="auto" w:fill="auto"/>
            <w:noWrap/>
            <w:vAlign w:val="bottom"/>
            <w:hideMark/>
          </w:tcPr>
          <w:p w14:paraId="305B21AC" w14:textId="77777777" w:rsidR="00CA3998" w:rsidRPr="00CA3998" w:rsidRDefault="00CA3998" w:rsidP="001D0112">
            <w:pPr>
              <w:pStyle w:val="TableText"/>
              <w:rPr>
                <w:rFonts w:asciiTheme="minorHAnsi" w:hAnsiTheme="minorHAnsi"/>
                <w:sz w:val="18"/>
                <w:szCs w:val="18"/>
              </w:rPr>
            </w:pPr>
            <w:r w:rsidRPr="00CA3998">
              <w:rPr>
                <w:rFonts w:asciiTheme="minorHAnsi" w:hAnsiTheme="minorHAnsi"/>
                <w:sz w:val="18"/>
                <w:szCs w:val="18"/>
              </w:rPr>
              <w:t>-0.3%</w:t>
            </w:r>
          </w:p>
        </w:tc>
        <w:tc>
          <w:tcPr>
            <w:tcW w:w="1515" w:type="dxa"/>
            <w:shd w:val="clear" w:color="auto" w:fill="auto"/>
            <w:noWrap/>
            <w:vAlign w:val="bottom"/>
            <w:hideMark/>
          </w:tcPr>
          <w:p w14:paraId="33278A5E" w14:textId="77777777" w:rsidR="00CA3998" w:rsidRPr="00CA3998" w:rsidRDefault="00CA3998" w:rsidP="001D0112">
            <w:pPr>
              <w:pStyle w:val="TableText"/>
              <w:rPr>
                <w:rFonts w:asciiTheme="minorHAnsi" w:hAnsiTheme="minorHAnsi"/>
                <w:sz w:val="18"/>
                <w:szCs w:val="18"/>
              </w:rPr>
            </w:pPr>
            <w:r w:rsidRPr="00CA3998">
              <w:rPr>
                <w:rFonts w:asciiTheme="minorHAnsi" w:hAnsiTheme="minorHAnsi"/>
                <w:sz w:val="18"/>
                <w:szCs w:val="18"/>
              </w:rPr>
              <w:t>0.0%</w:t>
            </w:r>
          </w:p>
        </w:tc>
      </w:tr>
    </w:tbl>
    <w:p w14:paraId="436BB3B4" w14:textId="77777777" w:rsidR="00CA3998" w:rsidRDefault="00CA3998" w:rsidP="00CA3998">
      <w:pPr>
        <w:rPr>
          <w:rFonts w:asciiTheme="minorHAnsi" w:hAnsiTheme="minorHAnsi" w:cstheme="minorHAnsi"/>
          <w:sz w:val="22"/>
          <w:szCs w:val="22"/>
        </w:rPr>
      </w:pPr>
    </w:p>
    <w:p w14:paraId="0836137D" w14:textId="77777777" w:rsidR="00CA3998" w:rsidRPr="004A5E16" w:rsidRDefault="00CA3998" w:rsidP="00CA3998">
      <w:pPr>
        <w:pStyle w:val="Heading2"/>
        <w:rPr>
          <w:rFonts w:asciiTheme="minorHAnsi" w:hAnsiTheme="minorHAnsi"/>
          <w:i/>
          <w:sz w:val="22"/>
          <w:szCs w:val="22"/>
        </w:rPr>
      </w:pPr>
      <w:r w:rsidRPr="004A5E16">
        <w:rPr>
          <w:rFonts w:asciiTheme="minorHAnsi" w:hAnsiTheme="minorHAnsi"/>
          <w:i/>
          <w:sz w:val="22"/>
          <w:szCs w:val="22"/>
        </w:rPr>
        <w:t>Primary Care Fee Increase in the ACA:</w:t>
      </w:r>
    </w:p>
    <w:p w14:paraId="1D9663E6" w14:textId="2FC9FDA3" w:rsidR="00CA3998" w:rsidRDefault="00CA3998" w:rsidP="00CA3998">
      <w:pPr>
        <w:rPr>
          <w:rFonts w:asciiTheme="minorHAnsi" w:hAnsiTheme="minorHAnsi"/>
          <w:sz w:val="22"/>
          <w:szCs w:val="22"/>
        </w:rPr>
      </w:pPr>
      <w:r w:rsidRPr="004A5E16">
        <w:rPr>
          <w:rFonts w:asciiTheme="minorHAnsi" w:hAnsiTheme="minorHAnsi"/>
          <w:sz w:val="22"/>
          <w:szCs w:val="22"/>
        </w:rPr>
        <w:t>In accordance with ACA Section 1202, MassHealth raised its payment rates for primary care in January 2013. While primary care tends to be covered under Medicare for dual eligibles, this fee increase impacted the FFS Medicaid cross-over claim costs for primary care. MassHealth discontinue</w:t>
      </w:r>
      <w:r>
        <w:rPr>
          <w:rFonts w:asciiTheme="minorHAnsi" w:hAnsiTheme="minorHAnsi"/>
          <w:sz w:val="22"/>
          <w:szCs w:val="22"/>
        </w:rPr>
        <w:t>d</w:t>
      </w:r>
      <w:r w:rsidRPr="004A5E16">
        <w:rPr>
          <w:rFonts w:asciiTheme="minorHAnsi" w:hAnsiTheme="minorHAnsi"/>
          <w:sz w:val="22"/>
          <w:szCs w:val="22"/>
        </w:rPr>
        <w:t xml:space="preserve"> the ACA Section 1202 fee increases on January 1, 2015. Because a portion of the base data for </w:t>
      </w:r>
      <w:r w:rsidR="00081EF3">
        <w:rPr>
          <w:rFonts w:asciiTheme="minorHAnsi" w:hAnsiTheme="minorHAnsi"/>
          <w:sz w:val="22"/>
          <w:szCs w:val="22"/>
        </w:rPr>
        <w:t>CY</w:t>
      </w:r>
      <w:r w:rsidR="00D76B94">
        <w:rPr>
          <w:rFonts w:asciiTheme="minorHAnsi" w:hAnsiTheme="minorHAnsi"/>
          <w:sz w:val="22"/>
          <w:szCs w:val="22"/>
        </w:rPr>
        <w:t xml:space="preserve"> </w:t>
      </w:r>
      <w:r w:rsidR="00081EF3">
        <w:rPr>
          <w:rFonts w:asciiTheme="minorHAnsi" w:hAnsiTheme="minorHAnsi"/>
          <w:sz w:val="22"/>
          <w:szCs w:val="22"/>
        </w:rPr>
        <w:t>20</w:t>
      </w:r>
      <w:r w:rsidR="00081EF3" w:rsidRPr="004A5E16">
        <w:rPr>
          <w:rFonts w:asciiTheme="minorHAnsi" w:hAnsiTheme="minorHAnsi"/>
          <w:sz w:val="22"/>
          <w:szCs w:val="22"/>
        </w:rPr>
        <w:t>1</w:t>
      </w:r>
      <w:r w:rsidR="00081EF3">
        <w:rPr>
          <w:rFonts w:asciiTheme="minorHAnsi" w:hAnsiTheme="minorHAnsi"/>
          <w:sz w:val="22"/>
          <w:szCs w:val="22"/>
        </w:rPr>
        <w:t>6</w:t>
      </w:r>
      <w:r w:rsidR="00081EF3" w:rsidRPr="004A5E16">
        <w:rPr>
          <w:rFonts w:asciiTheme="minorHAnsi" w:hAnsiTheme="minorHAnsi"/>
          <w:sz w:val="22"/>
          <w:szCs w:val="22"/>
        </w:rPr>
        <w:t xml:space="preserve"> </w:t>
      </w:r>
      <w:r w:rsidRPr="004A5E16">
        <w:rPr>
          <w:rFonts w:asciiTheme="minorHAnsi" w:hAnsiTheme="minorHAnsi"/>
          <w:sz w:val="22"/>
          <w:szCs w:val="22"/>
        </w:rPr>
        <w:t>included these increased payments, an adjustment was made to remove the impact of the fee increase from the professional line as demonstrated below:</w:t>
      </w:r>
    </w:p>
    <w:p w14:paraId="2D833EF4" w14:textId="77777777" w:rsidR="00CA3998" w:rsidRPr="004A5E16" w:rsidRDefault="00CA3998" w:rsidP="00CA3998">
      <w:pPr>
        <w:rPr>
          <w:rFonts w:asciiTheme="minorHAnsi" w:hAnsiTheme="minorHAnsi"/>
          <w:sz w:val="22"/>
          <w:szCs w:val="22"/>
        </w:rPr>
      </w:pPr>
    </w:p>
    <w:tbl>
      <w:tblPr>
        <w:tblW w:w="13365" w:type="dxa"/>
        <w:tblInd w:w="103" w:type="dxa"/>
        <w:tblLayout w:type="fixed"/>
        <w:tblLook w:val="0000" w:firstRow="0" w:lastRow="0" w:firstColumn="0" w:lastColumn="0" w:noHBand="0" w:noVBand="0"/>
      </w:tblPr>
      <w:tblGrid>
        <w:gridCol w:w="1805"/>
        <w:gridCol w:w="2160"/>
        <w:gridCol w:w="1880"/>
        <w:gridCol w:w="1880"/>
        <w:gridCol w:w="1880"/>
        <w:gridCol w:w="1880"/>
        <w:gridCol w:w="1880"/>
      </w:tblGrid>
      <w:tr w:rsidR="00CA3998" w:rsidRPr="004A5E16" w14:paraId="3B14696B" w14:textId="77777777" w:rsidTr="001D0112">
        <w:trPr>
          <w:trHeight w:val="225"/>
        </w:trPr>
        <w:tc>
          <w:tcPr>
            <w:tcW w:w="1805" w:type="dxa"/>
            <w:tcBorders>
              <w:top w:val="single" w:sz="4" w:space="0" w:color="auto"/>
              <w:left w:val="single" w:sz="4" w:space="0" w:color="auto"/>
              <w:bottom w:val="single" w:sz="4" w:space="0" w:color="auto"/>
              <w:right w:val="single" w:sz="4" w:space="0" w:color="auto"/>
            </w:tcBorders>
            <w:shd w:val="clear" w:color="auto" w:fill="C0C0C0"/>
            <w:noWrap/>
            <w:vAlign w:val="bottom"/>
          </w:tcPr>
          <w:p w14:paraId="1F12ECA9" w14:textId="77777777" w:rsidR="00CA3998" w:rsidRPr="004A5E16" w:rsidRDefault="00CA3998" w:rsidP="001D0112">
            <w:pPr>
              <w:rPr>
                <w:rFonts w:asciiTheme="minorHAnsi" w:hAnsiTheme="minorHAnsi" w:cstheme="minorHAnsi"/>
                <w:b/>
                <w:bCs/>
                <w:sz w:val="18"/>
                <w:szCs w:val="18"/>
              </w:rPr>
            </w:pPr>
            <w:r w:rsidRPr="004A5E16">
              <w:rPr>
                <w:rFonts w:asciiTheme="minorHAnsi" w:hAnsiTheme="minorHAnsi" w:cstheme="minorHAnsi"/>
                <w:b/>
                <w:bCs/>
                <w:sz w:val="18"/>
                <w:szCs w:val="18"/>
              </w:rPr>
              <w:lastRenderedPageBreak/>
              <w:t>Adjustment:</w:t>
            </w:r>
          </w:p>
        </w:tc>
        <w:tc>
          <w:tcPr>
            <w:tcW w:w="2160" w:type="dxa"/>
            <w:tcBorders>
              <w:top w:val="single" w:sz="4" w:space="0" w:color="auto"/>
              <w:left w:val="nil"/>
              <w:bottom w:val="single" w:sz="4" w:space="0" w:color="auto"/>
              <w:right w:val="single" w:sz="4" w:space="0" w:color="auto"/>
            </w:tcBorders>
            <w:shd w:val="clear" w:color="auto" w:fill="auto"/>
            <w:noWrap/>
            <w:vAlign w:val="bottom"/>
          </w:tcPr>
          <w:p w14:paraId="340DD6F4" w14:textId="77777777" w:rsidR="00CA3998" w:rsidRPr="004A5E16" w:rsidRDefault="00CA3998" w:rsidP="001D0112">
            <w:pPr>
              <w:rPr>
                <w:rFonts w:asciiTheme="minorHAnsi" w:hAnsiTheme="minorHAnsi" w:cstheme="minorHAnsi"/>
                <w:sz w:val="18"/>
                <w:szCs w:val="18"/>
              </w:rPr>
            </w:pPr>
            <w:r w:rsidRPr="004A5E16">
              <w:rPr>
                <w:rFonts w:asciiTheme="minorHAnsi" w:hAnsiTheme="minorHAnsi" w:cstheme="minorHAnsi"/>
                <w:sz w:val="18"/>
                <w:szCs w:val="18"/>
              </w:rPr>
              <w:t>ACA Section 1202</w:t>
            </w:r>
          </w:p>
        </w:tc>
        <w:tc>
          <w:tcPr>
            <w:tcW w:w="1880" w:type="dxa"/>
            <w:tcBorders>
              <w:top w:val="nil"/>
              <w:left w:val="nil"/>
              <w:bottom w:val="nil"/>
              <w:right w:val="nil"/>
            </w:tcBorders>
            <w:shd w:val="clear" w:color="auto" w:fill="auto"/>
            <w:noWrap/>
            <w:vAlign w:val="bottom"/>
          </w:tcPr>
          <w:p w14:paraId="11FC1407" w14:textId="77777777" w:rsidR="00CA3998" w:rsidRPr="004A5E16" w:rsidRDefault="00CA3998" w:rsidP="001D0112">
            <w:pPr>
              <w:rPr>
                <w:rFonts w:asciiTheme="minorHAnsi" w:hAnsiTheme="minorHAnsi" w:cstheme="minorHAnsi"/>
                <w:sz w:val="18"/>
                <w:szCs w:val="18"/>
              </w:rPr>
            </w:pPr>
          </w:p>
        </w:tc>
        <w:tc>
          <w:tcPr>
            <w:tcW w:w="1880" w:type="dxa"/>
            <w:tcBorders>
              <w:top w:val="nil"/>
              <w:left w:val="nil"/>
              <w:bottom w:val="nil"/>
              <w:right w:val="nil"/>
            </w:tcBorders>
          </w:tcPr>
          <w:p w14:paraId="0E990BAA" w14:textId="77777777" w:rsidR="00CA3998" w:rsidRPr="004A5E16" w:rsidRDefault="00CA3998" w:rsidP="001D0112">
            <w:pPr>
              <w:rPr>
                <w:rFonts w:asciiTheme="minorHAnsi" w:hAnsiTheme="minorHAnsi" w:cstheme="minorHAnsi"/>
                <w:sz w:val="18"/>
                <w:szCs w:val="18"/>
              </w:rPr>
            </w:pPr>
          </w:p>
        </w:tc>
        <w:tc>
          <w:tcPr>
            <w:tcW w:w="1880" w:type="dxa"/>
            <w:tcBorders>
              <w:top w:val="nil"/>
              <w:left w:val="nil"/>
              <w:bottom w:val="nil"/>
              <w:right w:val="nil"/>
            </w:tcBorders>
          </w:tcPr>
          <w:p w14:paraId="2061384D" w14:textId="77777777" w:rsidR="00CA3998" w:rsidRPr="004A5E16" w:rsidRDefault="00CA3998" w:rsidP="001D0112">
            <w:pPr>
              <w:rPr>
                <w:rFonts w:asciiTheme="minorHAnsi" w:hAnsiTheme="minorHAnsi" w:cstheme="minorHAnsi"/>
                <w:sz w:val="18"/>
                <w:szCs w:val="18"/>
              </w:rPr>
            </w:pPr>
          </w:p>
        </w:tc>
        <w:tc>
          <w:tcPr>
            <w:tcW w:w="1880" w:type="dxa"/>
            <w:tcBorders>
              <w:top w:val="nil"/>
              <w:left w:val="nil"/>
              <w:bottom w:val="nil"/>
              <w:right w:val="nil"/>
            </w:tcBorders>
            <w:shd w:val="clear" w:color="auto" w:fill="auto"/>
            <w:noWrap/>
            <w:vAlign w:val="bottom"/>
          </w:tcPr>
          <w:p w14:paraId="4CB996A6" w14:textId="77777777" w:rsidR="00CA3998" w:rsidRPr="004A5E16" w:rsidRDefault="00CA3998" w:rsidP="001D0112">
            <w:pPr>
              <w:rPr>
                <w:rFonts w:asciiTheme="minorHAnsi" w:hAnsiTheme="minorHAnsi" w:cstheme="minorHAnsi"/>
                <w:sz w:val="18"/>
                <w:szCs w:val="18"/>
              </w:rPr>
            </w:pPr>
          </w:p>
        </w:tc>
        <w:tc>
          <w:tcPr>
            <w:tcW w:w="1880" w:type="dxa"/>
            <w:tcBorders>
              <w:top w:val="nil"/>
              <w:left w:val="nil"/>
              <w:bottom w:val="nil"/>
              <w:right w:val="nil"/>
            </w:tcBorders>
            <w:shd w:val="clear" w:color="auto" w:fill="auto"/>
            <w:noWrap/>
            <w:vAlign w:val="bottom"/>
          </w:tcPr>
          <w:p w14:paraId="06D52C62" w14:textId="77777777" w:rsidR="00CA3998" w:rsidRPr="004A5E16" w:rsidRDefault="00CA3998" w:rsidP="001D0112">
            <w:pPr>
              <w:rPr>
                <w:rFonts w:asciiTheme="minorHAnsi" w:hAnsiTheme="minorHAnsi" w:cstheme="minorHAnsi"/>
                <w:sz w:val="18"/>
                <w:szCs w:val="18"/>
              </w:rPr>
            </w:pPr>
          </w:p>
        </w:tc>
      </w:tr>
      <w:tr w:rsidR="00CA3998" w:rsidRPr="004A5E16" w14:paraId="53AE0A32" w14:textId="77777777" w:rsidTr="001D0112">
        <w:trPr>
          <w:trHeight w:val="225"/>
        </w:trPr>
        <w:tc>
          <w:tcPr>
            <w:tcW w:w="1805" w:type="dxa"/>
            <w:tcBorders>
              <w:top w:val="nil"/>
              <w:left w:val="single" w:sz="4" w:space="0" w:color="auto"/>
              <w:bottom w:val="single" w:sz="4" w:space="0" w:color="auto"/>
              <w:right w:val="single" w:sz="4" w:space="0" w:color="auto"/>
            </w:tcBorders>
            <w:shd w:val="clear" w:color="auto" w:fill="C0C0C0"/>
            <w:noWrap/>
            <w:vAlign w:val="bottom"/>
          </w:tcPr>
          <w:p w14:paraId="191D0218" w14:textId="77777777" w:rsidR="00CA3998" w:rsidRPr="004A5E16" w:rsidRDefault="00CA3998" w:rsidP="001D0112">
            <w:pPr>
              <w:rPr>
                <w:rFonts w:asciiTheme="minorHAnsi" w:hAnsiTheme="minorHAnsi" w:cstheme="minorHAnsi"/>
                <w:b/>
                <w:bCs/>
                <w:sz w:val="18"/>
                <w:szCs w:val="18"/>
              </w:rPr>
            </w:pPr>
            <w:r w:rsidRPr="004A5E16">
              <w:rPr>
                <w:rFonts w:asciiTheme="minorHAnsi" w:hAnsiTheme="minorHAnsi" w:cstheme="minorHAnsi"/>
                <w:b/>
                <w:bCs/>
                <w:sz w:val="18"/>
                <w:szCs w:val="18"/>
              </w:rPr>
              <w:t>Category of Service:</w:t>
            </w:r>
          </w:p>
        </w:tc>
        <w:tc>
          <w:tcPr>
            <w:tcW w:w="2160" w:type="dxa"/>
            <w:tcBorders>
              <w:top w:val="nil"/>
              <w:left w:val="nil"/>
              <w:bottom w:val="single" w:sz="4" w:space="0" w:color="auto"/>
              <w:right w:val="single" w:sz="4" w:space="0" w:color="auto"/>
            </w:tcBorders>
            <w:shd w:val="clear" w:color="auto" w:fill="auto"/>
            <w:noWrap/>
            <w:vAlign w:val="bottom"/>
          </w:tcPr>
          <w:p w14:paraId="08E60C7E" w14:textId="77777777" w:rsidR="00CA3998" w:rsidRPr="004A5E16" w:rsidRDefault="00CA3998" w:rsidP="001D0112">
            <w:pPr>
              <w:rPr>
                <w:rFonts w:asciiTheme="minorHAnsi" w:hAnsiTheme="minorHAnsi" w:cstheme="minorHAnsi"/>
                <w:sz w:val="18"/>
                <w:szCs w:val="18"/>
              </w:rPr>
            </w:pPr>
            <w:r w:rsidRPr="004A5E16">
              <w:rPr>
                <w:rFonts w:asciiTheme="minorHAnsi" w:hAnsiTheme="minorHAnsi" w:cstheme="minorHAnsi"/>
                <w:sz w:val="18"/>
                <w:szCs w:val="18"/>
              </w:rPr>
              <w:t>Professional</w:t>
            </w:r>
          </w:p>
        </w:tc>
        <w:tc>
          <w:tcPr>
            <w:tcW w:w="1880" w:type="dxa"/>
            <w:tcBorders>
              <w:top w:val="nil"/>
              <w:left w:val="nil"/>
              <w:bottom w:val="nil"/>
              <w:right w:val="nil"/>
            </w:tcBorders>
            <w:shd w:val="clear" w:color="auto" w:fill="auto"/>
            <w:noWrap/>
            <w:vAlign w:val="bottom"/>
          </w:tcPr>
          <w:p w14:paraId="7C79F2F8" w14:textId="77777777" w:rsidR="00CA3998" w:rsidRPr="004A5E16" w:rsidRDefault="00CA3998" w:rsidP="001D0112">
            <w:pPr>
              <w:rPr>
                <w:rFonts w:asciiTheme="minorHAnsi" w:hAnsiTheme="minorHAnsi" w:cstheme="minorHAnsi"/>
                <w:b/>
                <w:bCs/>
                <w:sz w:val="18"/>
                <w:szCs w:val="18"/>
              </w:rPr>
            </w:pPr>
          </w:p>
        </w:tc>
        <w:tc>
          <w:tcPr>
            <w:tcW w:w="1880" w:type="dxa"/>
            <w:tcBorders>
              <w:top w:val="nil"/>
              <w:left w:val="nil"/>
              <w:bottom w:val="nil"/>
              <w:right w:val="nil"/>
            </w:tcBorders>
          </w:tcPr>
          <w:p w14:paraId="6D6B12F2" w14:textId="77777777" w:rsidR="00CA3998" w:rsidRPr="004A5E16" w:rsidRDefault="00CA3998" w:rsidP="001D0112">
            <w:pPr>
              <w:rPr>
                <w:rFonts w:asciiTheme="minorHAnsi" w:hAnsiTheme="minorHAnsi" w:cstheme="minorHAnsi"/>
                <w:b/>
                <w:bCs/>
                <w:sz w:val="18"/>
                <w:szCs w:val="18"/>
              </w:rPr>
            </w:pPr>
          </w:p>
        </w:tc>
        <w:tc>
          <w:tcPr>
            <w:tcW w:w="1880" w:type="dxa"/>
            <w:tcBorders>
              <w:top w:val="nil"/>
              <w:left w:val="nil"/>
              <w:bottom w:val="nil"/>
              <w:right w:val="nil"/>
            </w:tcBorders>
          </w:tcPr>
          <w:p w14:paraId="3FC2BBAF" w14:textId="77777777" w:rsidR="00CA3998" w:rsidRPr="004A5E16" w:rsidRDefault="00CA3998" w:rsidP="001D0112">
            <w:pPr>
              <w:rPr>
                <w:rFonts w:asciiTheme="minorHAnsi" w:hAnsiTheme="minorHAnsi" w:cstheme="minorHAnsi"/>
                <w:b/>
                <w:bCs/>
                <w:sz w:val="18"/>
                <w:szCs w:val="18"/>
              </w:rPr>
            </w:pPr>
          </w:p>
        </w:tc>
        <w:tc>
          <w:tcPr>
            <w:tcW w:w="1880" w:type="dxa"/>
            <w:tcBorders>
              <w:top w:val="nil"/>
              <w:left w:val="nil"/>
              <w:bottom w:val="nil"/>
              <w:right w:val="nil"/>
            </w:tcBorders>
            <w:shd w:val="clear" w:color="auto" w:fill="auto"/>
            <w:noWrap/>
            <w:vAlign w:val="bottom"/>
          </w:tcPr>
          <w:p w14:paraId="2CA70676" w14:textId="77777777" w:rsidR="00CA3998" w:rsidRPr="004A5E16" w:rsidRDefault="00CA3998" w:rsidP="001D0112">
            <w:pPr>
              <w:rPr>
                <w:rFonts w:asciiTheme="minorHAnsi" w:hAnsiTheme="minorHAnsi" w:cstheme="minorHAnsi"/>
                <w:b/>
                <w:bCs/>
                <w:sz w:val="18"/>
                <w:szCs w:val="18"/>
              </w:rPr>
            </w:pPr>
          </w:p>
        </w:tc>
        <w:tc>
          <w:tcPr>
            <w:tcW w:w="1880" w:type="dxa"/>
            <w:tcBorders>
              <w:top w:val="nil"/>
              <w:left w:val="nil"/>
              <w:bottom w:val="nil"/>
              <w:right w:val="nil"/>
            </w:tcBorders>
            <w:shd w:val="clear" w:color="auto" w:fill="auto"/>
            <w:noWrap/>
            <w:vAlign w:val="bottom"/>
          </w:tcPr>
          <w:p w14:paraId="1EAFA733" w14:textId="77777777" w:rsidR="00CA3998" w:rsidRPr="004A5E16" w:rsidRDefault="00CA3998" w:rsidP="001D0112">
            <w:pPr>
              <w:rPr>
                <w:rFonts w:asciiTheme="minorHAnsi" w:hAnsiTheme="minorHAnsi" w:cstheme="minorHAnsi"/>
                <w:b/>
                <w:bCs/>
                <w:sz w:val="18"/>
                <w:szCs w:val="18"/>
              </w:rPr>
            </w:pPr>
          </w:p>
        </w:tc>
      </w:tr>
    </w:tbl>
    <w:p w14:paraId="56CA029E" w14:textId="77777777" w:rsidR="00CA3998" w:rsidRPr="004A5E16" w:rsidRDefault="00CA3998" w:rsidP="00CA3998">
      <w:pPr>
        <w:rPr>
          <w:rFonts w:asciiTheme="minorHAnsi" w:hAnsiTheme="minorHAnsi"/>
          <w:sz w:val="22"/>
          <w:szCs w:val="22"/>
        </w:rPr>
      </w:pP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2" w:type="dxa"/>
          <w:right w:w="72" w:type="dxa"/>
        </w:tblCellMar>
        <w:tblLook w:val="01E0" w:firstRow="1" w:lastRow="1" w:firstColumn="1" w:lastColumn="1" w:noHBand="0" w:noVBand="0"/>
      </w:tblPr>
      <w:tblGrid>
        <w:gridCol w:w="1819"/>
        <w:gridCol w:w="1813"/>
        <w:gridCol w:w="1813"/>
        <w:gridCol w:w="1813"/>
        <w:gridCol w:w="1814"/>
      </w:tblGrid>
      <w:tr w:rsidR="00CA3998" w:rsidRPr="004A5E16" w14:paraId="3984941B" w14:textId="77777777" w:rsidTr="00CA3998">
        <w:trPr>
          <w:cantSplit/>
          <w:tblHeader/>
        </w:trPr>
        <w:tc>
          <w:tcPr>
            <w:tcW w:w="1819" w:type="dxa"/>
            <w:shd w:val="clear" w:color="auto" w:fill="BFBFBF" w:themeFill="background1" w:themeFillShade="BF"/>
            <w:vAlign w:val="bottom"/>
          </w:tcPr>
          <w:p w14:paraId="1ED35B2A" w14:textId="77777777" w:rsidR="00CA3998" w:rsidRPr="004A5E16" w:rsidRDefault="00CA3998" w:rsidP="001D0112">
            <w:pPr>
              <w:pStyle w:val="TableHeadingText"/>
              <w:rPr>
                <w:rFonts w:asciiTheme="minorHAnsi" w:hAnsiTheme="minorHAnsi"/>
                <w:szCs w:val="18"/>
              </w:rPr>
            </w:pPr>
            <w:r w:rsidRPr="004A5E16">
              <w:rPr>
                <w:rFonts w:asciiTheme="minorHAnsi" w:hAnsiTheme="minorHAnsi"/>
                <w:szCs w:val="18"/>
              </w:rPr>
              <w:t>Region</w:t>
            </w:r>
          </w:p>
        </w:tc>
        <w:tc>
          <w:tcPr>
            <w:tcW w:w="1813" w:type="dxa"/>
            <w:shd w:val="clear" w:color="auto" w:fill="BFBFBF" w:themeFill="background1" w:themeFillShade="BF"/>
            <w:vAlign w:val="bottom"/>
          </w:tcPr>
          <w:p w14:paraId="2D5D2616" w14:textId="77777777" w:rsidR="00CA3998" w:rsidRPr="004A5E16" w:rsidRDefault="00CA3998" w:rsidP="001D0112">
            <w:pPr>
              <w:pStyle w:val="TableHeadingText"/>
              <w:rPr>
                <w:rFonts w:asciiTheme="minorHAnsi" w:hAnsiTheme="minorHAnsi"/>
                <w:szCs w:val="18"/>
              </w:rPr>
            </w:pPr>
            <w:r w:rsidRPr="004A5E16">
              <w:rPr>
                <w:rFonts w:asciiTheme="minorHAnsi" w:hAnsiTheme="minorHAnsi"/>
                <w:szCs w:val="18"/>
              </w:rPr>
              <w:t>C1</w:t>
            </w:r>
          </w:p>
        </w:tc>
        <w:tc>
          <w:tcPr>
            <w:tcW w:w="1813" w:type="dxa"/>
            <w:shd w:val="clear" w:color="auto" w:fill="BFBFBF" w:themeFill="background1" w:themeFillShade="BF"/>
            <w:vAlign w:val="bottom"/>
          </w:tcPr>
          <w:p w14:paraId="698AECF0" w14:textId="77777777" w:rsidR="00CA3998" w:rsidRPr="004A5E16" w:rsidRDefault="00CA3998" w:rsidP="001D0112">
            <w:pPr>
              <w:pStyle w:val="TableHeadingText"/>
              <w:rPr>
                <w:rFonts w:asciiTheme="minorHAnsi" w:hAnsiTheme="minorHAnsi"/>
                <w:szCs w:val="18"/>
              </w:rPr>
            </w:pPr>
            <w:r w:rsidRPr="004A5E16">
              <w:rPr>
                <w:rFonts w:asciiTheme="minorHAnsi" w:hAnsiTheme="minorHAnsi"/>
                <w:szCs w:val="18"/>
              </w:rPr>
              <w:t>C2</w:t>
            </w:r>
          </w:p>
        </w:tc>
        <w:tc>
          <w:tcPr>
            <w:tcW w:w="1813" w:type="dxa"/>
            <w:shd w:val="clear" w:color="auto" w:fill="BFBFBF" w:themeFill="background1" w:themeFillShade="BF"/>
            <w:vAlign w:val="bottom"/>
          </w:tcPr>
          <w:p w14:paraId="11B08FF4" w14:textId="77777777" w:rsidR="00CA3998" w:rsidRPr="004A5E16" w:rsidRDefault="00CA3998" w:rsidP="001D0112">
            <w:pPr>
              <w:pStyle w:val="TableHeadingText"/>
              <w:rPr>
                <w:rFonts w:asciiTheme="minorHAnsi" w:hAnsiTheme="minorHAnsi"/>
                <w:szCs w:val="18"/>
              </w:rPr>
            </w:pPr>
            <w:r w:rsidRPr="004A5E16">
              <w:rPr>
                <w:rFonts w:asciiTheme="minorHAnsi" w:hAnsiTheme="minorHAnsi"/>
                <w:szCs w:val="18"/>
              </w:rPr>
              <w:t>C3</w:t>
            </w:r>
          </w:p>
        </w:tc>
        <w:tc>
          <w:tcPr>
            <w:tcW w:w="1814" w:type="dxa"/>
            <w:shd w:val="clear" w:color="auto" w:fill="BFBFBF" w:themeFill="background1" w:themeFillShade="BF"/>
            <w:vAlign w:val="bottom"/>
          </w:tcPr>
          <w:p w14:paraId="3D8F322C" w14:textId="77777777" w:rsidR="00CA3998" w:rsidRPr="004A5E16" w:rsidRDefault="00CA3998" w:rsidP="001D0112">
            <w:pPr>
              <w:pStyle w:val="TableHeadingText"/>
              <w:rPr>
                <w:rFonts w:asciiTheme="minorHAnsi" w:hAnsiTheme="minorHAnsi"/>
                <w:szCs w:val="18"/>
              </w:rPr>
            </w:pPr>
            <w:r w:rsidRPr="004A5E16">
              <w:rPr>
                <w:rFonts w:asciiTheme="minorHAnsi" w:hAnsiTheme="minorHAnsi"/>
                <w:szCs w:val="18"/>
              </w:rPr>
              <w:t>F1</w:t>
            </w:r>
          </w:p>
        </w:tc>
      </w:tr>
      <w:tr w:rsidR="00CA3998" w:rsidRPr="004A5E16" w14:paraId="1BA76005" w14:textId="77777777" w:rsidTr="00CA3998">
        <w:trPr>
          <w:cantSplit/>
        </w:trPr>
        <w:tc>
          <w:tcPr>
            <w:tcW w:w="1819" w:type="dxa"/>
            <w:shd w:val="clear" w:color="auto" w:fill="auto"/>
          </w:tcPr>
          <w:p w14:paraId="2E32ACA5" w14:textId="77777777" w:rsidR="00CA3998" w:rsidRPr="004A5E16" w:rsidRDefault="00CA3998" w:rsidP="001D0112">
            <w:pPr>
              <w:pStyle w:val="TableText"/>
              <w:rPr>
                <w:rFonts w:asciiTheme="minorHAnsi" w:hAnsiTheme="minorHAnsi"/>
                <w:sz w:val="18"/>
                <w:szCs w:val="18"/>
              </w:rPr>
            </w:pPr>
            <w:r w:rsidRPr="004A5E16">
              <w:rPr>
                <w:rFonts w:asciiTheme="minorHAnsi" w:hAnsiTheme="minorHAnsi"/>
                <w:sz w:val="18"/>
                <w:szCs w:val="18"/>
              </w:rPr>
              <w:t>Eastern</w:t>
            </w:r>
          </w:p>
        </w:tc>
        <w:tc>
          <w:tcPr>
            <w:tcW w:w="1813" w:type="dxa"/>
            <w:shd w:val="clear" w:color="auto" w:fill="auto"/>
          </w:tcPr>
          <w:p w14:paraId="691611CD" w14:textId="7CCDE5B0" w:rsidR="00CA3998" w:rsidRPr="00CA3998" w:rsidRDefault="00CA3998" w:rsidP="001D0112">
            <w:pPr>
              <w:pStyle w:val="TableText"/>
              <w:rPr>
                <w:rFonts w:ascii="Calibri" w:hAnsi="Calibri"/>
                <w:sz w:val="18"/>
                <w:szCs w:val="18"/>
              </w:rPr>
            </w:pPr>
            <w:r w:rsidRPr="00CA3998">
              <w:rPr>
                <w:rFonts w:ascii="Calibri" w:hAnsi="Calibri"/>
                <w:sz w:val="18"/>
                <w:szCs w:val="18"/>
              </w:rPr>
              <w:t>-27.2%</w:t>
            </w:r>
          </w:p>
        </w:tc>
        <w:tc>
          <w:tcPr>
            <w:tcW w:w="1813" w:type="dxa"/>
            <w:shd w:val="clear" w:color="auto" w:fill="auto"/>
          </w:tcPr>
          <w:p w14:paraId="0EB5D9D7" w14:textId="2C739727" w:rsidR="00CA3998" w:rsidRPr="00CA3998" w:rsidRDefault="00CA3998" w:rsidP="001D0112">
            <w:pPr>
              <w:pStyle w:val="TableText"/>
              <w:rPr>
                <w:rFonts w:ascii="Calibri" w:hAnsi="Calibri"/>
                <w:sz w:val="18"/>
                <w:szCs w:val="18"/>
              </w:rPr>
            </w:pPr>
            <w:r w:rsidRPr="00CA3998">
              <w:rPr>
                <w:rFonts w:ascii="Calibri" w:hAnsi="Calibri"/>
                <w:sz w:val="18"/>
                <w:szCs w:val="18"/>
              </w:rPr>
              <w:t>-28.4%</w:t>
            </w:r>
          </w:p>
        </w:tc>
        <w:tc>
          <w:tcPr>
            <w:tcW w:w="1813" w:type="dxa"/>
            <w:shd w:val="clear" w:color="auto" w:fill="auto"/>
          </w:tcPr>
          <w:p w14:paraId="7172C3F3" w14:textId="1B726612" w:rsidR="00CA3998" w:rsidRPr="00CA3998" w:rsidRDefault="00CA3998" w:rsidP="001D0112">
            <w:pPr>
              <w:pStyle w:val="TableText"/>
              <w:rPr>
                <w:rFonts w:ascii="Calibri" w:hAnsi="Calibri"/>
                <w:sz w:val="18"/>
                <w:szCs w:val="18"/>
              </w:rPr>
            </w:pPr>
            <w:r w:rsidRPr="00CA3998">
              <w:rPr>
                <w:rFonts w:ascii="Calibri" w:hAnsi="Calibri"/>
                <w:sz w:val="18"/>
                <w:szCs w:val="18"/>
              </w:rPr>
              <w:t>-39.2%</w:t>
            </w:r>
          </w:p>
        </w:tc>
        <w:tc>
          <w:tcPr>
            <w:tcW w:w="1814" w:type="dxa"/>
            <w:shd w:val="clear" w:color="auto" w:fill="auto"/>
          </w:tcPr>
          <w:p w14:paraId="5AD43FFB" w14:textId="574533F7" w:rsidR="00CA3998" w:rsidRPr="00CA3998" w:rsidRDefault="00CA3998" w:rsidP="001D0112">
            <w:pPr>
              <w:pStyle w:val="TableText"/>
              <w:rPr>
                <w:rFonts w:ascii="Calibri" w:hAnsi="Calibri"/>
                <w:sz w:val="18"/>
                <w:szCs w:val="18"/>
              </w:rPr>
            </w:pPr>
            <w:r w:rsidRPr="00CA3998">
              <w:rPr>
                <w:rFonts w:ascii="Calibri" w:hAnsi="Calibri"/>
                <w:sz w:val="18"/>
                <w:szCs w:val="18"/>
              </w:rPr>
              <w:t>-44.3%</w:t>
            </w:r>
          </w:p>
        </w:tc>
      </w:tr>
      <w:tr w:rsidR="00CA3998" w:rsidRPr="004A5E16" w14:paraId="5F360F77" w14:textId="77777777" w:rsidTr="00CA3998">
        <w:trPr>
          <w:cantSplit/>
        </w:trPr>
        <w:tc>
          <w:tcPr>
            <w:tcW w:w="1819" w:type="dxa"/>
            <w:shd w:val="clear" w:color="auto" w:fill="auto"/>
          </w:tcPr>
          <w:p w14:paraId="7F1B5F80" w14:textId="77777777" w:rsidR="00CA3998" w:rsidRPr="004A5E16" w:rsidRDefault="00CA3998" w:rsidP="001D0112">
            <w:pPr>
              <w:pStyle w:val="TableText"/>
              <w:rPr>
                <w:rFonts w:asciiTheme="minorHAnsi" w:hAnsiTheme="minorHAnsi"/>
                <w:sz w:val="18"/>
                <w:szCs w:val="18"/>
              </w:rPr>
            </w:pPr>
            <w:r w:rsidRPr="004A5E16">
              <w:rPr>
                <w:rFonts w:asciiTheme="minorHAnsi" w:hAnsiTheme="minorHAnsi"/>
                <w:sz w:val="18"/>
                <w:szCs w:val="18"/>
              </w:rPr>
              <w:t>Western</w:t>
            </w:r>
          </w:p>
        </w:tc>
        <w:tc>
          <w:tcPr>
            <w:tcW w:w="1813" w:type="dxa"/>
            <w:shd w:val="clear" w:color="auto" w:fill="auto"/>
          </w:tcPr>
          <w:p w14:paraId="582BC0D6" w14:textId="0E826A43" w:rsidR="00CA3998" w:rsidRPr="00CA3998" w:rsidRDefault="00CA3998" w:rsidP="001D0112">
            <w:pPr>
              <w:pStyle w:val="TableText"/>
              <w:rPr>
                <w:rFonts w:ascii="Calibri" w:hAnsi="Calibri"/>
                <w:sz w:val="18"/>
                <w:szCs w:val="18"/>
              </w:rPr>
            </w:pPr>
            <w:r w:rsidRPr="00CA3998">
              <w:rPr>
                <w:rFonts w:ascii="Calibri" w:hAnsi="Calibri"/>
                <w:sz w:val="18"/>
                <w:szCs w:val="18"/>
              </w:rPr>
              <w:t>-27.1%</w:t>
            </w:r>
          </w:p>
        </w:tc>
        <w:tc>
          <w:tcPr>
            <w:tcW w:w="1813" w:type="dxa"/>
            <w:shd w:val="clear" w:color="auto" w:fill="auto"/>
          </w:tcPr>
          <w:p w14:paraId="2191BE04" w14:textId="172F2F10" w:rsidR="00CA3998" w:rsidRPr="00CA3998" w:rsidRDefault="00CA3998" w:rsidP="001D0112">
            <w:pPr>
              <w:pStyle w:val="TableText"/>
              <w:rPr>
                <w:rFonts w:ascii="Calibri" w:hAnsi="Calibri"/>
                <w:sz w:val="18"/>
                <w:szCs w:val="18"/>
              </w:rPr>
            </w:pPr>
            <w:r w:rsidRPr="00CA3998">
              <w:rPr>
                <w:rFonts w:ascii="Calibri" w:hAnsi="Calibri"/>
                <w:sz w:val="18"/>
                <w:szCs w:val="18"/>
              </w:rPr>
              <w:t>-35.0%</w:t>
            </w:r>
          </w:p>
        </w:tc>
        <w:tc>
          <w:tcPr>
            <w:tcW w:w="1813" w:type="dxa"/>
            <w:shd w:val="clear" w:color="auto" w:fill="auto"/>
          </w:tcPr>
          <w:p w14:paraId="6F3364FC" w14:textId="4A8CC796" w:rsidR="00CA3998" w:rsidRPr="00CA3998" w:rsidRDefault="00CA3998" w:rsidP="001D0112">
            <w:pPr>
              <w:pStyle w:val="TableText"/>
              <w:rPr>
                <w:rFonts w:ascii="Calibri" w:hAnsi="Calibri"/>
                <w:sz w:val="18"/>
                <w:szCs w:val="18"/>
              </w:rPr>
            </w:pPr>
            <w:r w:rsidRPr="00CA3998">
              <w:rPr>
                <w:rFonts w:ascii="Calibri" w:hAnsi="Calibri"/>
                <w:sz w:val="18"/>
                <w:szCs w:val="18"/>
              </w:rPr>
              <w:t>-42.0%</w:t>
            </w:r>
          </w:p>
        </w:tc>
        <w:tc>
          <w:tcPr>
            <w:tcW w:w="1814" w:type="dxa"/>
            <w:shd w:val="clear" w:color="auto" w:fill="auto"/>
          </w:tcPr>
          <w:p w14:paraId="21B606F8" w14:textId="256D1678" w:rsidR="00CA3998" w:rsidRPr="00CA3998" w:rsidRDefault="00CA3998" w:rsidP="001D0112">
            <w:pPr>
              <w:pStyle w:val="TableText"/>
              <w:rPr>
                <w:rFonts w:ascii="Calibri" w:hAnsi="Calibri"/>
                <w:sz w:val="18"/>
                <w:szCs w:val="18"/>
              </w:rPr>
            </w:pPr>
            <w:r w:rsidRPr="00CA3998">
              <w:rPr>
                <w:rFonts w:ascii="Calibri" w:hAnsi="Calibri"/>
                <w:sz w:val="18"/>
                <w:szCs w:val="18"/>
              </w:rPr>
              <w:t>-49.4%</w:t>
            </w:r>
          </w:p>
        </w:tc>
      </w:tr>
      <w:tr w:rsidR="00CA3998" w:rsidRPr="004A5E16" w14:paraId="3C94B168" w14:textId="77777777" w:rsidTr="00CA3998">
        <w:trPr>
          <w:cantSplit/>
        </w:trPr>
        <w:tc>
          <w:tcPr>
            <w:tcW w:w="1819" w:type="dxa"/>
            <w:shd w:val="clear" w:color="auto" w:fill="auto"/>
          </w:tcPr>
          <w:p w14:paraId="37FC2AFD" w14:textId="77777777" w:rsidR="00CA3998" w:rsidRPr="004A5E16" w:rsidRDefault="00CA3998" w:rsidP="001D0112">
            <w:pPr>
              <w:pStyle w:val="TableText"/>
              <w:rPr>
                <w:rFonts w:asciiTheme="minorHAnsi" w:hAnsiTheme="minorHAnsi"/>
                <w:sz w:val="18"/>
                <w:szCs w:val="18"/>
              </w:rPr>
            </w:pPr>
            <w:r w:rsidRPr="004A5E16">
              <w:rPr>
                <w:rFonts w:asciiTheme="minorHAnsi" w:hAnsiTheme="minorHAnsi"/>
                <w:sz w:val="18"/>
                <w:szCs w:val="18"/>
              </w:rPr>
              <w:t>The Cape</w:t>
            </w:r>
          </w:p>
        </w:tc>
        <w:tc>
          <w:tcPr>
            <w:tcW w:w="1813" w:type="dxa"/>
            <w:shd w:val="clear" w:color="auto" w:fill="auto"/>
          </w:tcPr>
          <w:p w14:paraId="6009EED2" w14:textId="597AD88E" w:rsidR="00CA3998" w:rsidRPr="00CA3998" w:rsidRDefault="00CA3998" w:rsidP="001D0112">
            <w:pPr>
              <w:pStyle w:val="TableText"/>
              <w:rPr>
                <w:rFonts w:ascii="Calibri" w:hAnsi="Calibri"/>
                <w:sz w:val="18"/>
                <w:szCs w:val="18"/>
              </w:rPr>
            </w:pPr>
            <w:r w:rsidRPr="00CA3998">
              <w:rPr>
                <w:rFonts w:ascii="Calibri" w:hAnsi="Calibri"/>
                <w:sz w:val="18"/>
                <w:szCs w:val="18"/>
              </w:rPr>
              <w:t>-25.3%</w:t>
            </w:r>
          </w:p>
        </w:tc>
        <w:tc>
          <w:tcPr>
            <w:tcW w:w="1813" w:type="dxa"/>
            <w:shd w:val="clear" w:color="auto" w:fill="auto"/>
          </w:tcPr>
          <w:p w14:paraId="781BCFFE" w14:textId="2306F441" w:rsidR="00CA3998" w:rsidRPr="00CA3998" w:rsidRDefault="00CA3998" w:rsidP="001D0112">
            <w:pPr>
              <w:pStyle w:val="TableText"/>
              <w:rPr>
                <w:rFonts w:ascii="Calibri" w:hAnsi="Calibri"/>
                <w:sz w:val="18"/>
                <w:szCs w:val="18"/>
              </w:rPr>
            </w:pPr>
            <w:r w:rsidRPr="00CA3998">
              <w:rPr>
                <w:rFonts w:ascii="Calibri" w:hAnsi="Calibri"/>
                <w:sz w:val="18"/>
                <w:szCs w:val="18"/>
              </w:rPr>
              <w:t>-32.6%</w:t>
            </w:r>
          </w:p>
        </w:tc>
        <w:tc>
          <w:tcPr>
            <w:tcW w:w="1813" w:type="dxa"/>
            <w:shd w:val="clear" w:color="auto" w:fill="auto"/>
          </w:tcPr>
          <w:p w14:paraId="5E073E14" w14:textId="7779CF4C" w:rsidR="00CA3998" w:rsidRPr="00CA3998" w:rsidRDefault="00CA3998" w:rsidP="001D0112">
            <w:pPr>
              <w:pStyle w:val="TableText"/>
              <w:rPr>
                <w:rFonts w:ascii="Calibri" w:hAnsi="Calibri"/>
                <w:sz w:val="18"/>
                <w:szCs w:val="18"/>
              </w:rPr>
            </w:pPr>
            <w:r w:rsidRPr="00CA3998">
              <w:rPr>
                <w:rFonts w:ascii="Calibri" w:hAnsi="Calibri"/>
                <w:sz w:val="18"/>
                <w:szCs w:val="18"/>
              </w:rPr>
              <w:t>-33.2%</w:t>
            </w:r>
          </w:p>
        </w:tc>
        <w:tc>
          <w:tcPr>
            <w:tcW w:w="1814" w:type="dxa"/>
            <w:shd w:val="clear" w:color="auto" w:fill="auto"/>
          </w:tcPr>
          <w:p w14:paraId="56E57A61" w14:textId="3EDA3F30" w:rsidR="00CA3998" w:rsidRPr="00CA3998" w:rsidRDefault="00CA3998" w:rsidP="001D0112">
            <w:pPr>
              <w:pStyle w:val="TableText"/>
              <w:rPr>
                <w:rFonts w:ascii="Calibri" w:hAnsi="Calibri"/>
                <w:sz w:val="18"/>
                <w:szCs w:val="18"/>
              </w:rPr>
            </w:pPr>
            <w:r w:rsidRPr="00CA3998">
              <w:rPr>
                <w:rFonts w:ascii="Calibri" w:hAnsi="Calibri"/>
                <w:sz w:val="18"/>
                <w:szCs w:val="18"/>
              </w:rPr>
              <w:t>-51.0%</w:t>
            </w:r>
          </w:p>
        </w:tc>
      </w:tr>
    </w:tbl>
    <w:p w14:paraId="2F66B847" w14:textId="77777777" w:rsidR="00CA3998" w:rsidRPr="004A5E16" w:rsidRDefault="00CA3998" w:rsidP="00CA3998">
      <w:pPr>
        <w:rPr>
          <w:rFonts w:ascii="Arial" w:hAnsi="Arial" w:cs="Arial"/>
          <w:sz w:val="22"/>
          <w:szCs w:val="22"/>
        </w:rPr>
      </w:pPr>
    </w:p>
    <w:p w14:paraId="1859BA8E" w14:textId="6EE7DFC3" w:rsidR="008726CA" w:rsidRPr="008726CA" w:rsidRDefault="008726CA" w:rsidP="008726CA">
      <w:pPr>
        <w:pStyle w:val="Heading2"/>
        <w:rPr>
          <w:rFonts w:asciiTheme="minorHAnsi" w:hAnsiTheme="minorHAnsi"/>
          <w:i/>
          <w:sz w:val="22"/>
          <w:szCs w:val="22"/>
        </w:rPr>
      </w:pPr>
      <w:bookmarkStart w:id="1" w:name="_Toc433714563"/>
      <w:bookmarkStart w:id="2" w:name="_Toc433720520"/>
      <w:bookmarkStart w:id="3" w:name="_Toc433815086"/>
      <w:r w:rsidRPr="008726CA">
        <w:rPr>
          <w:rFonts w:asciiTheme="minorHAnsi" w:hAnsiTheme="minorHAnsi"/>
          <w:i/>
          <w:sz w:val="22"/>
          <w:szCs w:val="22"/>
        </w:rPr>
        <w:t>MassHealth Home Health Appeals</w:t>
      </w:r>
      <w:bookmarkEnd w:id="1"/>
      <w:bookmarkEnd w:id="2"/>
      <w:bookmarkEnd w:id="3"/>
      <w:r>
        <w:rPr>
          <w:rFonts w:asciiTheme="minorHAnsi" w:hAnsiTheme="minorHAnsi"/>
          <w:i/>
          <w:sz w:val="22"/>
          <w:szCs w:val="22"/>
        </w:rPr>
        <w:t>:</w:t>
      </w:r>
    </w:p>
    <w:p w14:paraId="455690CF" w14:textId="39DCD737" w:rsidR="008726CA" w:rsidRDefault="008726CA" w:rsidP="008726CA">
      <w:pPr>
        <w:rPr>
          <w:rFonts w:asciiTheme="minorHAnsi" w:hAnsiTheme="minorHAnsi"/>
          <w:sz w:val="22"/>
          <w:szCs w:val="22"/>
        </w:rPr>
      </w:pPr>
      <w:r w:rsidRPr="008726CA">
        <w:rPr>
          <w:rFonts w:asciiTheme="minorHAnsi" w:hAnsiTheme="minorHAnsi"/>
          <w:sz w:val="22"/>
          <w:szCs w:val="22"/>
        </w:rPr>
        <w:t xml:space="preserve">Information on the amount recovered is captured on a cash basis rather than date of service basis and is not specific to the target duals population. Based on the most recent available information </w:t>
      </w:r>
      <w:r>
        <w:rPr>
          <w:rFonts w:asciiTheme="minorHAnsi" w:hAnsiTheme="minorHAnsi"/>
          <w:sz w:val="22"/>
          <w:szCs w:val="22"/>
        </w:rPr>
        <w:t xml:space="preserve">on </w:t>
      </w:r>
      <w:r w:rsidRPr="008726CA">
        <w:rPr>
          <w:rFonts w:asciiTheme="minorHAnsi" w:hAnsiTheme="minorHAnsi"/>
          <w:sz w:val="22"/>
          <w:szCs w:val="22"/>
        </w:rPr>
        <w:t>recovery dollars for the</w:t>
      </w:r>
      <w:r>
        <w:rPr>
          <w:rFonts w:asciiTheme="minorHAnsi" w:hAnsiTheme="minorHAnsi"/>
          <w:sz w:val="22"/>
          <w:szCs w:val="22"/>
        </w:rPr>
        <w:t xml:space="preserve"> entire state (all 14 counties), </w:t>
      </w:r>
      <w:r w:rsidRPr="00272452">
        <w:rPr>
          <w:rFonts w:asciiTheme="minorHAnsi" w:hAnsiTheme="minorHAnsi"/>
          <w:sz w:val="22"/>
          <w:szCs w:val="22"/>
        </w:rPr>
        <w:t>a reasonable estimate of Medicare home health</w:t>
      </w:r>
      <w:r>
        <w:rPr>
          <w:rFonts w:asciiTheme="minorHAnsi" w:hAnsiTheme="minorHAnsi"/>
          <w:sz w:val="22"/>
          <w:szCs w:val="22"/>
        </w:rPr>
        <w:t xml:space="preserve"> for target duals</w:t>
      </w:r>
      <w:r w:rsidRPr="00272452">
        <w:rPr>
          <w:rFonts w:asciiTheme="minorHAnsi" w:hAnsiTheme="minorHAnsi"/>
          <w:sz w:val="22"/>
          <w:szCs w:val="22"/>
        </w:rPr>
        <w:t xml:space="preserve"> included in the base data is approximately $</w:t>
      </w:r>
      <w:r>
        <w:rPr>
          <w:rFonts w:asciiTheme="minorHAnsi" w:hAnsiTheme="minorHAnsi"/>
          <w:sz w:val="22"/>
          <w:szCs w:val="22"/>
        </w:rPr>
        <w:t>200,000</w:t>
      </w:r>
      <w:r w:rsidRPr="00272452">
        <w:rPr>
          <w:rFonts w:asciiTheme="minorHAnsi" w:hAnsiTheme="minorHAnsi"/>
          <w:sz w:val="22"/>
          <w:szCs w:val="22"/>
        </w:rPr>
        <w:t xml:space="preserve"> annually</w:t>
      </w:r>
      <w:r>
        <w:rPr>
          <w:rFonts w:asciiTheme="minorHAnsi" w:hAnsiTheme="minorHAnsi"/>
          <w:sz w:val="22"/>
          <w:szCs w:val="22"/>
        </w:rPr>
        <w:t xml:space="preserve">. </w:t>
      </w:r>
      <w:r w:rsidRPr="008726CA">
        <w:rPr>
          <w:rFonts w:asciiTheme="minorHAnsi" w:hAnsiTheme="minorHAnsi"/>
          <w:sz w:val="22"/>
          <w:szCs w:val="22"/>
        </w:rPr>
        <w:t xml:space="preserve">To account for the removal of the five counties that are not included in one of the One Care plans service areas, the $200,000 annual figure was applied to the </w:t>
      </w:r>
      <w:r>
        <w:rPr>
          <w:rFonts w:asciiTheme="minorHAnsi" w:hAnsiTheme="minorHAnsi"/>
          <w:sz w:val="22"/>
          <w:szCs w:val="22"/>
        </w:rPr>
        <w:t>S</w:t>
      </w:r>
      <w:r w:rsidRPr="008726CA">
        <w:rPr>
          <w:rFonts w:asciiTheme="minorHAnsi" w:hAnsiTheme="minorHAnsi"/>
          <w:sz w:val="22"/>
          <w:szCs w:val="22"/>
        </w:rPr>
        <w:t>FY</w:t>
      </w:r>
      <w:r w:rsidR="002A1374">
        <w:rPr>
          <w:rFonts w:asciiTheme="minorHAnsi" w:hAnsiTheme="minorHAnsi"/>
          <w:sz w:val="22"/>
          <w:szCs w:val="22"/>
        </w:rPr>
        <w:t>20</w:t>
      </w:r>
      <w:r w:rsidRPr="008726CA">
        <w:rPr>
          <w:rFonts w:asciiTheme="minorHAnsi" w:hAnsiTheme="minorHAnsi"/>
          <w:sz w:val="22"/>
          <w:szCs w:val="22"/>
        </w:rPr>
        <w:t xml:space="preserve">13 and </w:t>
      </w:r>
      <w:r>
        <w:rPr>
          <w:rFonts w:asciiTheme="minorHAnsi" w:hAnsiTheme="minorHAnsi"/>
          <w:sz w:val="22"/>
          <w:szCs w:val="22"/>
        </w:rPr>
        <w:t>S</w:t>
      </w:r>
      <w:r w:rsidRPr="008726CA">
        <w:rPr>
          <w:rFonts w:asciiTheme="minorHAnsi" w:hAnsiTheme="minorHAnsi"/>
          <w:sz w:val="22"/>
          <w:szCs w:val="22"/>
        </w:rPr>
        <w:t>FY</w:t>
      </w:r>
      <w:r w:rsidR="002A1374">
        <w:rPr>
          <w:rFonts w:asciiTheme="minorHAnsi" w:hAnsiTheme="minorHAnsi"/>
          <w:sz w:val="22"/>
          <w:szCs w:val="22"/>
        </w:rPr>
        <w:t>20</w:t>
      </w:r>
      <w:r w:rsidRPr="008726CA">
        <w:rPr>
          <w:rFonts w:asciiTheme="minorHAnsi" w:hAnsiTheme="minorHAnsi"/>
          <w:sz w:val="22"/>
          <w:szCs w:val="22"/>
        </w:rPr>
        <w:t>14 base data for the entire state, and the adjustment was applied to the county-excluded base.</w:t>
      </w:r>
    </w:p>
    <w:p w14:paraId="78AC5C76" w14:textId="77777777" w:rsidR="008726CA" w:rsidRDefault="008726CA" w:rsidP="008726CA">
      <w:pPr>
        <w:rPr>
          <w:rFonts w:asciiTheme="minorHAnsi" w:hAnsiTheme="minorHAnsi"/>
          <w:sz w:val="22"/>
          <w:szCs w:val="22"/>
        </w:rPr>
      </w:pPr>
    </w:p>
    <w:p w14:paraId="459ECCF8" w14:textId="422443CE" w:rsidR="008726CA" w:rsidRPr="002A1374" w:rsidRDefault="008726CA" w:rsidP="008726CA">
      <w:pPr>
        <w:pStyle w:val="Heading2"/>
        <w:rPr>
          <w:rFonts w:asciiTheme="minorHAnsi" w:hAnsiTheme="minorHAnsi"/>
          <w:i/>
          <w:sz w:val="22"/>
          <w:szCs w:val="22"/>
        </w:rPr>
      </w:pPr>
      <w:bookmarkStart w:id="4" w:name="_Toc433714564"/>
      <w:bookmarkStart w:id="5" w:name="_Toc433720521"/>
      <w:bookmarkStart w:id="6" w:name="_Toc433815087"/>
      <w:r w:rsidRPr="002A1374">
        <w:rPr>
          <w:rFonts w:asciiTheme="minorHAnsi" w:hAnsiTheme="minorHAnsi"/>
          <w:i/>
          <w:sz w:val="22"/>
          <w:szCs w:val="22"/>
        </w:rPr>
        <w:t>Pharmacy Rebates</w:t>
      </w:r>
      <w:bookmarkEnd w:id="4"/>
      <w:bookmarkEnd w:id="5"/>
      <w:bookmarkEnd w:id="6"/>
      <w:r w:rsidR="002A1374">
        <w:rPr>
          <w:rFonts w:asciiTheme="minorHAnsi" w:hAnsiTheme="minorHAnsi"/>
          <w:i/>
          <w:sz w:val="22"/>
          <w:szCs w:val="22"/>
        </w:rPr>
        <w:t>:</w:t>
      </w:r>
    </w:p>
    <w:p w14:paraId="541F8D48" w14:textId="3B430E24" w:rsidR="002A1374" w:rsidRPr="004A5E16" w:rsidRDefault="002A1374" w:rsidP="002A1374">
      <w:pPr>
        <w:rPr>
          <w:rFonts w:asciiTheme="minorHAnsi" w:hAnsiTheme="minorHAnsi"/>
          <w:sz w:val="22"/>
          <w:szCs w:val="22"/>
        </w:rPr>
      </w:pPr>
      <w:r w:rsidRPr="004A5E16">
        <w:rPr>
          <w:rFonts w:asciiTheme="minorHAnsi" w:hAnsiTheme="minorHAnsi"/>
          <w:sz w:val="22"/>
          <w:szCs w:val="22"/>
        </w:rPr>
        <w:t xml:space="preserve">The MassHealth One Care historical base data does not reflect potential Federal Omnibus Budget Reconciliation Act (OBRA) rebates. Potential OBRA rebates on non-Part D drugs comprise an estimated </w:t>
      </w:r>
      <w:r>
        <w:rPr>
          <w:rFonts w:asciiTheme="minorHAnsi" w:hAnsiTheme="minorHAnsi"/>
          <w:sz w:val="22"/>
          <w:szCs w:val="22"/>
        </w:rPr>
        <w:t>5.9</w:t>
      </w:r>
      <w:r w:rsidRPr="004A5E16">
        <w:rPr>
          <w:rFonts w:asciiTheme="minorHAnsi" w:hAnsiTheme="minorHAnsi"/>
          <w:sz w:val="22"/>
          <w:szCs w:val="22"/>
        </w:rPr>
        <w:t>% of total pharmacy spending for the entire state. This rebate percentage is based on forecasts developed by MassHealth for all dual eligibles (including partial duals and waiver participants) in the state under the age of 65 during SFY201</w:t>
      </w:r>
      <w:r>
        <w:rPr>
          <w:rFonts w:asciiTheme="minorHAnsi" w:hAnsiTheme="minorHAnsi"/>
          <w:sz w:val="22"/>
          <w:szCs w:val="22"/>
        </w:rPr>
        <w:t>4</w:t>
      </w:r>
      <w:r w:rsidRPr="004A5E16">
        <w:rPr>
          <w:rFonts w:asciiTheme="minorHAnsi" w:hAnsiTheme="minorHAnsi"/>
          <w:sz w:val="22"/>
          <w:szCs w:val="22"/>
        </w:rPr>
        <w:t>. This percentage was then applied to the base data reflecting the excluded counties. In addition, MassHealth has an agreement in place for supplemental rebates on diabetic test strips. MassHealth estimated that there is approximately $1.</w:t>
      </w:r>
      <w:r>
        <w:rPr>
          <w:rFonts w:asciiTheme="minorHAnsi" w:hAnsiTheme="minorHAnsi"/>
          <w:sz w:val="22"/>
          <w:szCs w:val="22"/>
        </w:rPr>
        <w:t>2</w:t>
      </w:r>
      <w:r w:rsidRPr="004A5E16">
        <w:rPr>
          <w:rFonts w:asciiTheme="minorHAnsi" w:hAnsiTheme="minorHAnsi"/>
          <w:sz w:val="22"/>
          <w:szCs w:val="22"/>
        </w:rPr>
        <w:t>M in potential rebates in SFY201</w:t>
      </w:r>
      <w:r>
        <w:rPr>
          <w:rFonts w:asciiTheme="minorHAnsi" w:hAnsiTheme="minorHAnsi"/>
          <w:sz w:val="22"/>
          <w:szCs w:val="22"/>
        </w:rPr>
        <w:t>3</w:t>
      </w:r>
      <w:r w:rsidRPr="004A5E16">
        <w:rPr>
          <w:rFonts w:asciiTheme="minorHAnsi" w:hAnsiTheme="minorHAnsi"/>
          <w:sz w:val="22"/>
          <w:szCs w:val="22"/>
        </w:rPr>
        <w:t xml:space="preserve"> and SFY201</w:t>
      </w:r>
      <w:r>
        <w:rPr>
          <w:rFonts w:asciiTheme="minorHAnsi" w:hAnsiTheme="minorHAnsi"/>
          <w:sz w:val="22"/>
          <w:szCs w:val="22"/>
        </w:rPr>
        <w:t>4</w:t>
      </w:r>
      <w:r w:rsidRPr="004A5E16">
        <w:rPr>
          <w:rFonts w:asciiTheme="minorHAnsi" w:hAnsiTheme="minorHAnsi"/>
          <w:sz w:val="22"/>
          <w:szCs w:val="22"/>
        </w:rPr>
        <w:t xml:space="preserve"> on diabetic test strips for the entire dual eligible population. This number was adjusted to reflect the target duals population and is expected to produce an extra 5.1% in pharmacy rebates for this population.</w:t>
      </w:r>
    </w:p>
    <w:p w14:paraId="6A68DE28" w14:textId="77777777" w:rsidR="002A1374" w:rsidRPr="002A1374" w:rsidRDefault="002A1374" w:rsidP="002A1374"/>
    <w:p w14:paraId="4B1F8C36" w14:textId="3ADE7B7A" w:rsidR="0030229A" w:rsidRPr="0030229A" w:rsidRDefault="0030229A" w:rsidP="0030229A">
      <w:pPr>
        <w:pStyle w:val="Heading2"/>
        <w:rPr>
          <w:rFonts w:asciiTheme="minorHAnsi" w:hAnsiTheme="minorHAnsi"/>
          <w:i/>
          <w:sz w:val="22"/>
          <w:szCs w:val="22"/>
        </w:rPr>
      </w:pPr>
      <w:bookmarkStart w:id="7" w:name="_Toc433714568"/>
      <w:bookmarkStart w:id="8" w:name="_Toc433720525"/>
      <w:bookmarkStart w:id="9" w:name="_Toc433815091"/>
      <w:r w:rsidRPr="0030229A">
        <w:rPr>
          <w:rFonts w:asciiTheme="minorHAnsi" w:hAnsiTheme="minorHAnsi"/>
          <w:i/>
          <w:sz w:val="22"/>
          <w:szCs w:val="22"/>
        </w:rPr>
        <w:t xml:space="preserve">Personal Care Attendant </w:t>
      </w:r>
      <w:r>
        <w:rPr>
          <w:rFonts w:asciiTheme="minorHAnsi" w:hAnsiTheme="minorHAnsi"/>
          <w:i/>
          <w:sz w:val="22"/>
          <w:szCs w:val="22"/>
        </w:rPr>
        <w:t xml:space="preserve">(PCA) </w:t>
      </w:r>
      <w:r w:rsidRPr="0030229A">
        <w:rPr>
          <w:rFonts w:asciiTheme="minorHAnsi" w:hAnsiTheme="minorHAnsi"/>
          <w:i/>
          <w:sz w:val="22"/>
          <w:szCs w:val="22"/>
        </w:rPr>
        <w:t xml:space="preserve">Time and </w:t>
      </w:r>
      <w:bookmarkEnd w:id="7"/>
      <w:bookmarkEnd w:id="8"/>
      <w:bookmarkEnd w:id="9"/>
      <w:r w:rsidRPr="0030229A">
        <w:rPr>
          <w:rFonts w:asciiTheme="minorHAnsi" w:hAnsiTheme="minorHAnsi"/>
          <w:i/>
          <w:sz w:val="22"/>
          <w:szCs w:val="22"/>
        </w:rPr>
        <w:t>Administration</w:t>
      </w:r>
      <w:r>
        <w:rPr>
          <w:rFonts w:asciiTheme="minorHAnsi" w:hAnsiTheme="minorHAnsi"/>
          <w:i/>
          <w:sz w:val="22"/>
          <w:szCs w:val="22"/>
        </w:rPr>
        <w:t>:</w:t>
      </w:r>
    </w:p>
    <w:p w14:paraId="5CAFB014" w14:textId="327F64C6" w:rsidR="0030229A" w:rsidRPr="0030229A" w:rsidRDefault="0030229A" w:rsidP="0030229A">
      <w:pPr>
        <w:pStyle w:val="ListParagraph"/>
        <w:numPr>
          <w:ilvl w:val="0"/>
          <w:numId w:val="8"/>
        </w:numPr>
        <w:rPr>
          <w:rFonts w:asciiTheme="minorHAnsi" w:hAnsiTheme="minorHAnsi"/>
          <w:sz w:val="22"/>
          <w:szCs w:val="22"/>
          <w:lang w:eastAsia="en-US"/>
        </w:rPr>
      </w:pPr>
      <w:r w:rsidRPr="0030229A">
        <w:rPr>
          <w:rFonts w:asciiTheme="minorHAnsi" w:hAnsiTheme="minorHAnsi"/>
          <w:sz w:val="22"/>
          <w:szCs w:val="22"/>
          <w:lang w:eastAsia="en-US"/>
        </w:rPr>
        <w:t xml:space="preserve">Effective July 1, 2015, the Massachusetts Earned Sick Time Law allows PCAs to accrue paid sick time. </w:t>
      </w:r>
      <w:r>
        <w:rPr>
          <w:rFonts w:asciiTheme="minorHAnsi" w:hAnsiTheme="minorHAnsi"/>
          <w:sz w:val="22"/>
          <w:szCs w:val="22"/>
          <w:lang w:eastAsia="en-US"/>
        </w:rPr>
        <w:t>Additionally, e</w:t>
      </w:r>
      <w:r w:rsidRPr="0030229A">
        <w:rPr>
          <w:rFonts w:asciiTheme="minorHAnsi" w:hAnsiTheme="minorHAnsi"/>
          <w:sz w:val="22"/>
          <w:szCs w:val="22"/>
          <w:lang w:eastAsia="en-US"/>
        </w:rPr>
        <w:t xml:space="preserve">ffective January 1, 2016, MassHealth is considered a joint employer of Personal Care Attendants (PCAs) for the purposes of the Fair Labor Standards Act (FLSA). Consistent with the FLSA, MassHealth is required to provide PCAs with travel pay and overtime.  MassHealth </w:t>
      </w:r>
      <w:r>
        <w:rPr>
          <w:rFonts w:asciiTheme="minorHAnsi" w:hAnsiTheme="minorHAnsi"/>
          <w:sz w:val="22"/>
          <w:szCs w:val="22"/>
          <w:lang w:eastAsia="en-US"/>
        </w:rPr>
        <w:t>is</w:t>
      </w:r>
      <w:r w:rsidRPr="0030229A">
        <w:rPr>
          <w:rFonts w:asciiTheme="minorHAnsi" w:hAnsiTheme="minorHAnsi"/>
          <w:sz w:val="22"/>
          <w:szCs w:val="22"/>
          <w:lang w:eastAsia="en-US"/>
        </w:rPr>
        <w:t xml:space="preserve"> pay</w:t>
      </w:r>
      <w:r>
        <w:rPr>
          <w:rFonts w:asciiTheme="minorHAnsi" w:hAnsiTheme="minorHAnsi"/>
          <w:sz w:val="22"/>
          <w:szCs w:val="22"/>
          <w:lang w:eastAsia="en-US"/>
        </w:rPr>
        <w:t>ing</w:t>
      </w:r>
      <w:r w:rsidRPr="0030229A">
        <w:rPr>
          <w:rFonts w:asciiTheme="minorHAnsi" w:hAnsiTheme="minorHAnsi"/>
          <w:sz w:val="22"/>
          <w:szCs w:val="22"/>
          <w:lang w:eastAsia="en-US"/>
        </w:rPr>
        <w:t xml:space="preserve"> for any overtime and travel costs outside the </w:t>
      </w:r>
      <w:r>
        <w:rPr>
          <w:rFonts w:asciiTheme="minorHAnsi" w:hAnsiTheme="minorHAnsi"/>
          <w:sz w:val="22"/>
          <w:szCs w:val="22"/>
          <w:lang w:eastAsia="en-US"/>
        </w:rPr>
        <w:t xml:space="preserve">One Care </w:t>
      </w:r>
      <w:r w:rsidRPr="0030229A">
        <w:rPr>
          <w:rFonts w:asciiTheme="minorHAnsi" w:hAnsiTheme="minorHAnsi"/>
          <w:sz w:val="22"/>
          <w:szCs w:val="22"/>
          <w:lang w:eastAsia="en-US"/>
        </w:rPr>
        <w:t>capitation rates; however, the additional fiscal intermediary (FI) administration expenses associated with reporting and tracking costs associated with PCA overtime and travel costs is included in the capitation rates.</w:t>
      </w:r>
    </w:p>
    <w:p w14:paraId="147407C9" w14:textId="77777777" w:rsidR="0030229A" w:rsidRPr="0030229A" w:rsidRDefault="0030229A" w:rsidP="0030229A">
      <w:pPr>
        <w:pStyle w:val="ListParagraph"/>
        <w:numPr>
          <w:ilvl w:val="0"/>
          <w:numId w:val="8"/>
        </w:numPr>
        <w:rPr>
          <w:rFonts w:asciiTheme="minorHAnsi" w:hAnsiTheme="minorHAnsi"/>
          <w:sz w:val="22"/>
          <w:szCs w:val="22"/>
          <w:lang w:eastAsia="en-US"/>
        </w:rPr>
      </w:pPr>
    </w:p>
    <w:p w14:paraId="425B6C8E" w14:textId="16F874AC" w:rsidR="0030229A" w:rsidRPr="0030229A" w:rsidRDefault="0030229A" w:rsidP="0030229A">
      <w:pPr>
        <w:pStyle w:val="ListParagraph"/>
        <w:numPr>
          <w:ilvl w:val="0"/>
          <w:numId w:val="8"/>
        </w:numPr>
        <w:rPr>
          <w:rFonts w:asciiTheme="minorHAnsi" w:hAnsiTheme="minorHAnsi"/>
          <w:sz w:val="22"/>
          <w:szCs w:val="22"/>
          <w:lang w:eastAsia="en-US"/>
        </w:rPr>
      </w:pPr>
      <w:r w:rsidRPr="0030229A">
        <w:rPr>
          <w:rFonts w:asciiTheme="minorHAnsi" w:hAnsiTheme="minorHAnsi"/>
          <w:sz w:val="22"/>
          <w:szCs w:val="22"/>
          <w:lang w:eastAsia="en-US"/>
        </w:rPr>
        <w:t>The PCA earned sick leave and FI administrative expense adjustments reflect the PCA mix of services, resulting in the following increases to the HCBS/Home Health COS:</w:t>
      </w:r>
    </w:p>
    <w:p w14:paraId="035E6B57" w14:textId="21F1C4F3" w:rsidR="0030229A" w:rsidRPr="00F76DE9" w:rsidRDefault="0030229A" w:rsidP="0030229A">
      <w:pPr>
        <w:pStyle w:val="ListParagraph"/>
        <w:numPr>
          <w:ilvl w:val="0"/>
          <w:numId w:val="8"/>
        </w:numPr>
        <w:rPr>
          <w:rFonts w:asciiTheme="minorHAnsi" w:hAnsiTheme="minorHAnsi"/>
          <w:sz w:val="22"/>
          <w:szCs w:val="22"/>
        </w:rPr>
      </w:pPr>
      <w:r w:rsidRPr="0030229A">
        <w:rPr>
          <w:rFonts w:ascii="Arial" w:hAnsi="Arial" w:cs="Arial"/>
        </w:rPr>
        <w:t xml:space="preserve"> </w:t>
      </w:r>
    </w:p>
    <w:p w14:paraId="6140134A" w14:textId="77777777" w:rsidR="00F76DE9" w:rsidRDefault="00F76DE9" w:rsidP="00F76DE9">
      <w:pPr>
        <w:rPr>
          <w:rFonts w:asciiTheme="minorHAnsi" w:hAnsiTheme="minorHAnsi"/>
          <w:sz w:val="22"/>
          <w:szCs w:val="22"/>
        </w:rPr>
      </w:pPr>
    </w:p>
    <w:p w14:paraId="4D7FED51" w14:textId="77777777" w:rsidR="00F76DE9" w:rsidRDefault="00F76DE9" w:rsidP="00F76DE9">
      <w:pPr>
        <w:rPr>
          <w:rFonts w:asciiTheme="minorHAnsi" w:hAnsiTheme="minorHAnsi"/>
          <w:sz w:val="22"/>
          <w:szCs w:val="22"/>
        </w:rPr>
      </w:pPr>
    </w:p>
    <w:p w14:paraId="3FC0228E" w14:textId="77777777" w:rsidR="00F76DE9" w:rsidRDefault="00F76DE9" w:rsidP="00F76DE9">
      <w:pPr>
        <w:rPr>
          <w:rFonts w:asciiTheme="minorHAnsi" w:hAnsiTheme="minorHAnsi"/>
          <w:sz w:val="22"/>
          <w:szCs w:val="22"/>
        </w:rPr>
      </w:pPr>
    </w:p>
    <w:p w14:paraId="48FA6B2A" w14:textId="77777777" w:rsidR="00F76DE9" w:rsidRPr="00F76DE9" w:rsidRDefault="00F76DE9" w:rsidP="00F76DE9">
      <w:pPr>
        <w:rPr>
          <w:rFonts w:asciiTheme="minorHAnsi" w:hAnsiTheme="minorHAnsi"/>
          <w:sz w:val="22"/>
          <w:szCs w:val="22"/>
        </w:rPr>
      </w:pPr>
    </w:p>
    <w:tbl>
      <w:tblPr>
        <w:tblW w:w="13365" w:type="dxa"/>
        <w:tblInd w:w="103" w:type="dxa"/>
        <w:tblLayout w:type="fixed"/>
        <w:tblLook w:val="0000" w:firstRow="0" w:lastRow="0" w:firstColumn="0" w:lastColumn="0" w:noHBand="0" w:noVBand="0"/>
      </w:tblPr>
      <w:tblGrid>
        <w:gridCol w:w="1805"/>
        <w:gridCol w:w="2430"/>
        <w:gridCol w:w="1610"/>
        <w:gridCol w:w="1880"/>
        <w:gridCol w:w="1880"/>
        <w:gridCol w:w="1880"/>
        <w:gridCol w:w="1880"/>
      </w:tblGrid>
      <w:tr w:rsidR="0030229A" w:rsidRPr="004A5E16" w14:paraId="1701E450" w14:textId="77777777" w:rsidTr="0030229A">
        <w:trPr>
          <w:trHeight w:val="225"/>
        </w:trPr>
        <w:tc>
          <w:tcPr>
            <w:tcW w:w="1805" w:type="dxa"/>
            <w:tcBorders>
              <w:top w:val="single" w:sz="4" w:space="0" w:color="auto"/>
              <w:left w:val="single" w:sz="4" w:space="0" w:color="auto"/>
              <w:bottom w:val="single" w:sz="4" w:space="0" w:color="auto"/>
              <w:right w:val="single" w:sz="4" w:space="0" w:color="auto"/>
            </w:tcBorders>
            <w:shd w:val="clear" w:color="auto" w:fill="C0C0C0"/>
            <w:noWrap/>
            <w:vAlign w:val="bottom"/>
          </w:tcPr>
          <w:p w14:paraId="5848A452" w14:textId="77777777" w:rsidR="0030229A" w:rsidRPr="004A5E16" w:rsidRDefault="0030229A" w:rsidP="001D0112">
            <w:pPr>
              <w:rPr>
                <w:rFonts w:asciiTheme="minorHAnsi" w:hAnsiTheme="minorHAnsi" w:cstheme="minorHAnsi"/>
                <w:b/>
                <w:bCs/>
                <w:sz w:val="18"/>
                <w:szCs w:val="18"/>
              </w:rPr>
            </w:pPr>
            <w:r w:rsidRPr="004A5E16">
              <w:rPr>
                <w:rFonts w:asciiTheme="minorHAnsi" w:hAnsiTheme="minorHAnsi" w:cstheme="minorHAnsi"/>
                <w:b/>
                <w:bCs/>
                <w:sz w:val="18"/>
                <w:szCs w:val="18"/>
              </w:rPr>
              <w:lastRenderedPageBreak/>
              <w:t>Adjustment:</w:t>
            </w:r>
          </w:p>
        </w:tc>
        <w:tc>
          <w:tcPr>
            <w:tcW w:w="2430" w:type="dxa"/>
            <w:tcBorders>
              <w:top w:val="single" w:sz="4" w:space="0" w:color="auto"/>
              <w:left w:val="nil"/>
              <w:bottom w:val="single" w:sz="4" w:space="0" w:color="auto"/>
              <w:right w:val="single" w:sz="4" w:space="0" w:color="auto"/>
            </w:tcBorders>
            <w:shd w:val="clear" w:color="auto" w:fill="auto"/>
            <w:noWrap/>
            <w:vAlign w:val="bottom"/>
          </w:tcPr>
          <w:p w14:paraId="75D4D512" w14:textId="28125C90" w:rsidR="0030229A" w:rsidRPr="004A5E16" w:rsidRDefault="0030229A" w:rsidP="0030229A">
            <w:pPr>
              <w:rPr>
                <w:rFonts w:asciiTheme="minorHAnsi" w:hAnsiTheme="minorHAnsi" w:cstheme="minorHAnsi"/>
                <w:sz w:val="18"/>
                <w:szCs w:val="18"/>
              </w:rPr>
            </w:pPr>
            <w:r w:rsidRPr="004A5E16">
              <w:rPr>
                <w:rFonts w:asciiTheme="minorHAnsi" w:hAnsiTheme="minorHAnsi" w:cstheme="minorHAnsi"/>
                <w:sz w:val="18"/>
                <w:szCs w:val="18"/>
              </w:rPr>
              <w:t xml:space="preserve">PCA </w:t>
            </w:r>
            <w:r>
              <w:rPr>
                <w:rFonts w:asciiTheme="minorHAnsi" w:hAnsiTheme="minorHAnsi" w:cstheme="minorHAnsi"/>
                <w:sz w:val="18"/>
                <w:szCs w:val="18"/>
              </w:rPr>
              <w:t>Time and Administration</w:t>
            </w:r>
          </w:p>
        </w:tc>
        <w:tc>
          <w:tcPr>
            <w:tcW w:w="1610" w:type="dxa"/>
            <w:tcBorders>
              <w:top w:val="nil"/>
              <w:left w:val="nil"/>
              <w:bottom w:val="nil"/>
              <w:right w:val="nil"/>
            </w:tcBorders>
            <w:shd w:val="clear" w:color="auto" w:fill="auto"/>
            <w:noWrap/>
            <w:vAlign w:val="bottom"/>
          </w:tcPr>
          <w:p w14:paraId="00FF1A57" w14:textId="77777777" w:rsidR="0030229A" w:rsidRPr="004A5E16" w:rsidRDefault="0030229A" w:rsidP="001D0112">
            <w:pPr>
              <w:rPr>
                <w:rFonts w:asciiTheme="minorHAnsi" w:hAnsiTheme="minorHAnsi" w:cstheme="minorHAnsi"/>
                <w:sz w:val="18"/>
                <w:szCs w:val="18"/>
              </w:rPr>
            </w:pPr>
          </w:p>
        </w:tc>
        <w:tc>
          <w:tcPr>
            <w:tcW w:w="1880" w:type="dxa"/>
            <w:tcBorders>
              <w:top w:val="nil"/>
              <w:left w:val="nil"/>
              <w:bottom w:val="nil"/>
              <w:right w:val="nil"/>
            </w:tcBorders>
          </w:tcPr>
          <w:p w14:paraId="55A22663" w14:textId="77777777" w:rsidR="0030229A" w:rsidRPr="004A5E16" w:rsidRDefault="0030229A" w:rsidP="001D0112">
            <w:pPr>
              <w:rPr>
                <w:rFonts w:asciiTheme="minorHAnsi" w:hAnsiTheme="minorHAnsi" w:cstheme="minorHAnsi"/>
                <w:sz w:val="18"/>
                <w:szCs w:val="18"/>
              </w:rPr>
            </w:pPr>
          </w:p>
        </w:tc>
        <w:tc>
          <w:tcPr>
            <w:tcW w:w="1880" w:type="dxa"/>
            <w:tcBorders>
              <w:top w:val="nil"/>
              <w:left w:val="nil"/>
              <w:bottom w:val="nil"/>
              <w:right w:val="nil"/>
            </w:tcBorders>
          </w:tcPr>
          <w:p w14:paraId="48A7994E" w14:textId="77777777" w:rsidR="0030229A" w:rsidRPr="004A5E16" w:rsidRDefault="0030229A" w:rsidP="001D0112">
            <w:pPr>
              <w:rPr>
                <w:rFonts w:asciiTheme="minorHAnsi" w:hAnsiTheme="minorHAnsi" w:cstheme="minorHAnsi"/>
                <w:sz w:val="18"/>
                <w:szCs w:val="18"/>
              </w:rPr>
            </w:pPr>
          </w:p>
        </w:tc>
        <w:tc>
          <w:tcPr>
            <w:tcW w:w="1880" w:type="dxa"/>
            <w:tcBorders>
              <w:top w:val="nil"/>
              <w:left w:val="nil"/>
              <w:bottom w:val="nil"/>
              <w:right w:val="nil"/>
            </w:tcBorders>
            <w:shd w:val="clear" w:color="auto" w:fill="auto"/>
            <w:noWrap/>
            <w:vAlign w:val="bottom"/>
          </w:tcPr>
          <w:p w14:paraId="60B11582" w14:textId="77777777" w:rsidR="0030229A" w:rsidRPr="004A5E16" w:rsidRDefault="0030229A" w:rsidP="001D0112">
            <w:pPr>
              <w:rPr>
                <w:rFonts w:asciiTheme="minorHAnsi" w:hAnsiTheme="minorHAnsi" w:cstheme="minorHAnsi"/>
                <w:sz w:val="18"/>
                <w:szCs w:val="18"/>
              </w:rPr>
            </w:pPr>
          </w:p>
        </w:tc>
        <w:tc>
          <w:tcPr>
            <w:tcW w:w="1880" w:type="dxa"/>
            <w:tcBorders>
              <w:top w:val="nil"/>
              <w:left w:val="nil"/>
              <w:bottom w:val="nil"/>
              <w:right w:val="nil"/>
            </w:tcBorders>
            <w:shd w:val="clear" w:color="auto" w:fill="auto"/>
            <w:noWrap/>
            <w:vAlign w:val="bottom"/>
          </w:tcPr>
          <w:p w14:paraId="049303B5" w14:textId="77777777" w:rsidR="0030229A" w:rsidRPr="004A5E16" w:rsidRDefault="0030229A" w:rsidP="001D0112">
            <w:pPr>
              <w:rPr>
                <w:rFonts w:asciiTheme="minorHAnsi" w:hAnsiTheme="minorHAnsi" w:cstheme="minorHAnsi"/>
                <w:sz w:val="18"/>
                <w:szCs w:val="18"/>
              </w:rPr>
            </w:pPr>
          </w:p>
        </w:tc>
      </w:tr>
      <w:tr w:rsidR="0030229A" w:rsidRPr="004A5E16" w14:paraId="12B8F181" w14:textId="77777777" w:rsidTr="0030229A">
        <w:trPr>
          <w:trHeight w:val="225"/>
        </w:trPr>
        <w:tc>
          <w:tcPr>
            <w:tcW w:w="1805" w:type="dxa"/>
            <w:tcBorders>
              <w:top w:val="nil"/>
              <w:left w:val="single" w:sz="4" w:space="0" w:color="auto"/>
              <w:bottom w:val="single" w:sz="4" w:space="0" w:color="auto"/>
              <w:right w:val="single" w:sz="4" w:space="0" w:color="auto"/>
            </w:tcBorders>
            <w:shd w:val="clear" w:color="auto" w:fill="C0C0C0"/>
            <w:noWrap/>
            <w:vAlign w:val="bottom"/>
          </w:tcPr>
          <w:p w14:paraId="3EA09553" w14:textId="77777777" w:rsidR="0030229A" w:rsidRPr="004A5E16" w:rsidRDefault="0030229A" w:rsidP="001D0112">
            <w:pPr>
              <w:rPr>
                <w:rFonts w:asciiTheme="minorHAnsi" w:hAnsiTheme="minorHAnsi" w:cstheme="minorHAnsi"/>
                <w:b/>
                <w:bCs/>
                <w:sz w:val="18"/>
                <w:szCs w:val="18"/>
              </w:rPr>
            </w:pPr>
            <w:r w:rsidRPr="004A5E16">
              <w:rPr>
                <w:rFonts w:asciiTheme="minorHAnsi" w:hAnsiTheme="minorHAnsi" w:cstheme="minorHAnsi"/>
                <w:b/>
                <w:bCs/>
                <w:sz w:val="18"/>
                <w:szCs w:val="18"/>
              </w:rPr>
              <w:t>Category of Service:</w:t>
            </w:r>
          </w:p>
        </w:tc>
        <w:tc>
          <w:tcPr>
            <w:tcW w:w="2430" w:type="dxa"/>
            <w:tcBorders>
              <w:top w:val="nil"/>
              <w:left w:val="nil"/>
              <w:bottom w:val="single" w:sz="4" w:space="0" w:color="auto"/>
              <w:right w:val="single" w:sz="4" w:space="0" w:color="auto"/>
            </w:tcBorders>
            <w:shd w:val="clear" w:color="auto" w:fill="auto"/>
            <w:noWrap/>
            <w:vAlign w:val="bottom"/>
          </w:tcPr>
          <w:p w14:paraId="318D56D6" w14:textId="77777777" w:rsidR="0030229A" w:rsidRPr="004A5E16" w:rsidRDefault="0030229A" w:rsidP="001D0112">
            <w:pPr>
              <w:rPr>
                <w:rFonts w:asciiTheme="minorHAnsi" w:hAnsiTheme="minorHAnsi" w:cstheme="minorHAnsi"/>
                <w:sz w:val="18"/>
                <w:szCs w:val="18"/>
              </w:rPr>
            </w:pPr>
            <w:r w:rsidRPr="004A5E16">
              <w:rPr>
                <w:rFonts w:asciiTheme="minorHAnsi" w:hAnsiTheme="minorHAnsi" w:cstheme="minorHAnsi"/>
                <w:sz w:val="18"/>
                <w:szCs w:val="18"/>
              </w:rPr>
              <w:t>HCBS/Home Health</w:t>
            </w:r>
          </w:p>
        </w:tc>
        <w:tc>
          <w:tcPr>
            <w:tcW w:w="1610" w:type="dxa"/>
            <w:tcBorders>
              <w:top w:val="nil"/>
              <w:left w:val="nil"/>
              <w:bottom w:val="nil"/>
              <w:right w:val="nil"/>
            </w:tcBorders>
            <w:shd w:val="clear" w:color="auto" w:fill="auto"/>
            <w:noWrap/>
            <w:vAlign w:val="bottom"/>
          </w:tcPr>
          <w:p w14:paraId="164926BD" w14:textId="77777777" w:rsidR="0030229A" w:rsidRPr="004A5E16" w:rsidRDefault="0030229A" w:rsidP="001D0112">
            <w:pPr>
              <w:rPr>
                <w:rFonts w:asciiTheme="minorHAnsi" w:hAnsiTheme="minorHAnsi" w:cstheme="minorHAnsi"/>
                <w:b/>
                <w:bCs/>
                <w:sz w:val="18"/>
                <w:szCs w:val="18"/>
              </w:rPr>
            </w:pPr>
          </w:p>
        </w:tc>
        <w:tc>
          <w:tcPr>
            <w:tcW w:w="1880" w:type="dxa"/>
            <w:tcBorders>
              <w:top w:val="nil"/>
              <w:left w:val="nil"/>
              <w:bottom w:val="nil"/>
              <w:right w:val="nil"/>
            </w:tcBorders>
          </w:tcPr>
          <w:p w14:paraId="0F5FCFB8" w14:textId="77777777" w:rsidR="0030229A" w:rsidRPr="004A5E16" w:rsidRDefault="0030229A" w:rsidP="001D0112">
            <w:pPr>
              <w:rPr>
                <w:rFonts w:asciiTheme="minorHAnsi" w:hAnsiTheme="minorHAnsi" w:cstheme="minorHAnsi"/>
                <w:b/>
                <w:bCs/>
                <w:sz w:val="18"/>
                <w:szCs w:val="18"/>
              </w:rPr>
            </w:pPr>
          </w:p>
        </w:tc>
        <w:tc>
          <w:tcPr>
            <w:tcW w:w="1880" w:type="dxa"/>
            <w:tcBorders>
              <w:top w:val="nil"/>
              <w:left w:val="nil"/>
              <w:bottom w:val="nil"/>
              <w:right w:val="nil"/>
            </w:tcBorders>
          </w:tcPr>
          <w:p w14:paraId="69B07C04" w14:textId="77777777" w:rsidR="0030229A" w:rsidRPr="004A5E16" w:rsidRDefault="0030229A" w:rsidP="001D0112">
            <w:pPr>
              <w:rPr>
                <w:rFonts w:asciiTheme="minorHAnsi" w:hAnsiTheme="minorHAnsi" w:cstheme="minorHAnsi"/>
                <w:b/>
                <w:bCs/>
                <w:sz w:val="18"/>
                <w:szCs w:val="18"/>
              </w:rPr>
            </w:pPr>
          </w:p>
        </w:tc>
        <w:tc>
          <w:tcPr>
            <w:tcW w:w="1880" w:type="dxa"/>
            <w:tcBorders>
              <w:top w:val="nil"/>
              <w:left w:val="nil"/>
              <w:bottom w:val="nil"/>
              <w:right w:val="nil"/>
            </w:tcBorders>
            <w:shd w:val="clear" w:color="auto" w:fill="auto"/>
            <w:noWrap/>
            <w:vAlign w:val="bottom"/>
          </w:tcPr>
          <w:p w14:paraId="32928BCE" w14:textId="77777777" w:rsidR="0030229A" w:rsidRPr="004A5E16" w:rsidRDefault="0030229A" w:rsidP="001D0112">
            <w:pPr>
              <w:rPr>
                <w:rFonts w:asciiTheme="minorHAnsi" w:hAnsiTheme="minorHAnsi" w:cstheme="minorHAnsi"/>
                <w:b/>
                <w:bCs/>
                <w:sz w:val="18"/>
                <w:szCs w:val="18"/>
              </w:rPr>
            </w:pPr>
          </w:p>
        </w:tc>
        <w:tc>
          <w:tcPr>
            <w:tcW w:w="1880" w:type="dxa"/>
            <w:tcBorders>
              <w:top w:val="nil"/>
              <w:left w:val="nil"/>
              <w:bottom w:val="nil"/>
              <w:right w:val="nil"/>
            </w:tcBorders>
            <w:shd w:val="clear" w:color="auto" w:fill="auto"/>
            <w:noWrap/>
            <w:vAlign w:val="bottom"/>
          </w:tcPr>
          <w:p w14:paraId="3B0A3C52" w14:textId="77777777" w:rsidR="0030229A" w:rsidRPr="004A5E16" w:rsidRDefault="0030229A" w:rsidP="001D0112">
            <w:pPr>
              <w:rPr>
                <w:rFonts w:asciiTheme="minorHAnsi" w:hAnsiTheme="minorHAnsi" w:cstheme="minorHAnsi"/>
                <w:b/>
                <w:bCs/>
                <w:sz w:val="18"/>
                <w:szCs w:val="18"/>
              </w:rPr>
            </w:pPr>
          </w:p>
        </w:tc>
      </w:tr>
    </w:tbl>
    <w:p w14:paraId="5C15A1ED" w14:textId="77777777" w:rsidR="0030229A" w:rsidRPr="004A5E16" w:rsidRDefault="0030229A" w:rsidP="0030229A">
      <w:pPr>
        <w:rPr>
          <w:rFonts w:asciiTheme="minorHAnsi" w:hAnsiTheme="minorHAnsi"/>
          <w:b/>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35"/>
        <w:gridCol w:w="1843"/>
        <w:gridCol w:w="1843"/>
        <w:gridCol w:w="1843"/>
        <w:gridCol w:w="1844"/>
      </w:tblGrid>
      <w:tr w:rsidR="0030229A" w:rsidRPr="004A5E16" w14:paraId="631667B0" w14:textId="77777777" w:rsidTr="001D0112">
        <w:tc>
          <w:tcPr>
            <w:tcW w:w="1735" w:type="dxa"/>
            <w:shd w:val="clear" w:color="auto" w:fill="C0C0C0"/>
          </w:tcPr>
          <w:p w14:paraId="44F1E68D" w14:textId="77777777" w:rsidR="0030229A" w:rsidRPr="004A5E16" w:rsidRDefault="0030229A" w:rsidP="001D0112">
            <w:pPr>
              <w:rPr>
                <w:rFonts w:asciiTheme="minorHAnsi" w:hAnsiTheme="minorHAnsi"/>
                <w:b/>
                <w:sz w:val="18"/>
                <w:szCs w:val="18"/>
              </w:rPr>
            </w:pPr>
            <w:r w:rsidRPr="004A5E16">
              <w:rPr>
                <w:rFonts w:asciiTheme="minorHAnsi" w:hAnsiTheme="minorHAnsi"/>
                <w:b/>
                <w:sz w:val="18"/>
                <w:szCs w:val="18"/>
              </w:rPr>
              <w:t>Region</w:t>
            </w:r>
          </w:p>
        </w:tc>
        <w:tc>
          <w:tcPr>
            <w:tcW w:w="1843" w:type="dxa"/>
            <w:shd w:val="clear" w:color="auto" w:fill="C0C0C0"/>
          </w:tcPr>
          <w:p w14:paraId="0F2686D1" w14:textId="77777777" w:rsidR="0030229A" w:rsidRPr="004A5E16" w:rsidRDefault="0030229A" w:rsidP="001D0112">
            <w:pPr>
              <w:pStyle w:val="TableHeadingText"/>
              <w:rPr>
                <w:rFonts w:asciiTheme="minorHAnsi" w:hAnsiTheme="minorHAnsi"/>
                <w:szCs w:val="18"/>
              </w:rPr>
            </w:pPr>
            <w:r w:rsidRPr="004A5E16">
              <w:rPr>
                <w:rFonts w:asciiTheme="minorHAnsi" w:hAnsiTheme="minorHAnsi"/>
                <w:szCs w:val="18"/>
              </w:rPr>
              <w:t>C1</w:t>
            </w:r>
          </w:p>
        </w:tc>
        <w:tc>
          <w:tcPr>
            <w:tcW w:w="1843" w:type="dxa"/>
            <w:shd w:val="clear" w:color="auto" w:fill="C0C0C0"/>
          </w:tcPr>
          <w:p w14:paraId="540EC05D" w14:textId="77777777" w:rsidR="0030229A" w:rsidRPr="004A5E16" w:rsidRDefault="0030229A" w:rsidP="001D0112">
            <w:pPr>
              <w:pStyle w:val="TableHeadingText"/>
              <w:rPr>
                <w:rFonts w:asciiTheme="minorHAnsi" w:hAnsiTheme="minorHAnsi"/>
                <w:szCs w:val="18"/>
              </w:rPr>
            </w:pPr>
            <w:r w:rsidRPr="004A5E16">
              <w:rPr>
                <w:rFonts w:asciiTheme="minorHAnsi" w:hAnsiTheme="minorHAnsi"/>
                <w:szCs w:val="18"/>
              </w:rPr>
              <w:t>C2</w:t>
            </w:r>
          </w:p>
        </w:tc>
        <w:tc>
          <w:tcPr>
            <w:tcW w:w="1843" w:type="dxa"/>
            <w:shd w:val="clear" w:color="auto" w:fill="C0C0C0"/>
          </w:tcPr>
          <w:p w14:paraId="54F691B7" w14:textId="77777777" w:rsidR="0030229A" w:rsidRPr="004A5E16" w:rsidRDefault="0030229A" w:rsidP="001D0112">
            <w:pPr>
              <w:pStyle w:val="TableHeadingText"/>
              <w:rPr>
                <w:rFonts w:asciiTheme="minorHAnsi" w:hAnsiTheme="minorHAnsi"/>
                <w:szCs w:val="18"/>
              </w:rPr>
            </w:pPr>
            <w:r w:rsidRPr="004A5E16">
              <w:rPr>
                <w:rFonts w:asciiTheme="minorHAnsi" w:hAnsiTheme="minorHAnsi"/>
                <w:szCs w:val="18"/>
              </w:rPr>
              <w:t>C3</w:t>
            </w:r>
          </w:p>
        </w:tc>
        <w:tc>
          <w:tcPr>
            <w:tcW w:w="1844" w:type="dxa"/>
            <w:shd w:val="clear" w:color="auto" w:fill="C0C0C0"/>
          </w:tcPr>
          <w:p w14:paraId="124102D5" w14:textId="77777777" w:rsidR="0030229A" w:rsidRPr="004A5E16" w:rsidRDefault="0030229A" w:rsidP="001D0112">
            <w:pPr>
              <w:pStyle w:val="TableHeadingText"/>
              <w:rPr>
                <w:rFonts w:asciiTheme="minorHAnsi" w:hAnsiTheme="minorHAnsi"/>
                <w:szCs w:val="18"/>
              </w:rPr>
            </w:pPr>
            <w:r w:rsidRPr="004A5E16">
              <w:rPr>
                <w:rFonts w:asciiTheme="minorHAnsi" w:hAnsiTheme="minorHAnsi"/>
                <w:szCs w:val="18"/>
              </w:rPr>
              <w:t>F1</w:t>
            </w:r>
          </w:p>
        </w:tc>
      </w:tr>
      <w:tr w:rsidR="0030229A" w:rsidRPr="004A5E16" w14:paraId="5299FE4F" w14:textId="77777777" w:rsidTr="001D0112">
        <w:tc>
          <w:tcPr>
            <w:tcW w:w="1735" w:type="dxa"/>
            <w:shd w:val="clear" w:color="auto" w:fill="auto"/>
          </w:tcPr>
          <w:p w14:paraId="6D94C19F" w14:textId="77777777" w:rsidR="0030229A" w:rsidRPr="004A5E16" w:rsidRDefault="0030229A" w:rsidP="001D0112">
            <w:pPr>
              <w:pStyle w:val="TableText"/>
              <w:rPr>
                <w:rFonts w:asciiTheme="minorHAnsi" w:hAnsiTheme="minorHAnsi"/>
                <w:sz w:val="18"/>
                <w:szCs w:val="18"/>
              </w:rPr>
            </w:pPr>
            <w:r w:rsidRPr="004A5E16">
              <w:rPr>
                <w:rFonts w:asciiTheme="minorHAnsi" w:hAnsiTheme="minorHAnsi"/>
                <w:sz w:val="18"/>
                <w:szCs w:val="18"/>
              </w:rPr>
              <w:t>Eastern</w:t>
            </w:r>
          </w:p>
        </w:tc>
        <w:tc>
          <w:tcPr>
            <w:tcW w:w="1843" w:type="dxa"/>
            <w:shd w:val="clear" w:color="auto" w:fill="auto"/>
            <w:vAlign w:val="bottom"/>
          </w:tcPr>
          <w:p w14:paraId="7ED4E62C" w14:textId="2D74286D" w:rsidR="0030229A" w:rsidRPr="0030229A" w:rsidRDefault="0030229A" w:rsidP="001D0112">
            <w:pPr>
              <w:pStyle w:val="TableText"/>
              <w:rPr>
                <w:rFonts w:asciiTheme="minorHAnsi" w:hAnsiTheme="minorHAnsi"/>
                <w:sz w:val="18"/>
                <w:szCs w:val="18"/>
              </w:rPr>
            </w:pPr>
            <w:r w:rsidRPr="0030229A">
              <w:rPr>
                <w:rFonts w:asciiTheme="minorHAnsi" w:hAnsiTheme="minorHAnsi"/>
                <w:sz w:val="18"/>
                <w:szCs w:val="18"/>
              </w:rPr>
              <w:t>0.7%</w:t>
            </w:r>
          </w:p>
        </w:tc>
        <w:tc>
          <w:tcPr>
            <w:tcW w:w="1843" w:type="dxa"/>
            <w:shd w:val="clear" w:color="auto" w:fill="auto"/>
            <w:vAlign w:val="bottom"/>
          </w:tcPr>
          <w:p w14:paraId="488F181A" w14:textId="11704C41" w:rsidR="0030229A" w:rsidRPr="0030229A" w:rsidRDefault="0030229A" w:rsidP="001D0112">
            <w:pPr>
              <w:pStyle w:val="TableText"/>
              <w:rPr>
                <w:rFonts w:asciiTheme="minorHAnsi" w:hAnsiTheme="minorHAnsi"/>
                <w:sz w:val="18"/>
                <w:szCs w:val="18"/>
              </w:rPr>
            </w:pPr>
            <w:r w:rsidRPr="0030229A">
              <w:rPr>
                <w:rFonts w:asciiTheme="minorHAnsi" w:hAnsiTheme="minorHAnsi"/>
                <w:sz w:val="18"/>
                <w:szCs w:val="18"/>
              </w:rPr>
              <w:t>0.2%</w:t>
            </w:r>
          </w:p>
        </w:tc>
        <w:tc>
          <w:tcPr>
            <w:tcW w:w="1843" w:type="dxa"/>
            <w:shd w:val="clear" w:color="auto" w:fill="auto"/>
            <w:vAlign w:val="bottom"/>
          </w:tcPr>
          <w:p w14:paraId="349C6980" w14:textId="1447DCE7" w:rsidR="0030229A" w:rsidRPr="0030229A" w:rsidRDefault="0030229A" w:rsidP="001D0112">
            <w:pPr>
              <w:pStyle w:val="TableText"/>
              <w:rPr>
                <w:rFonts w:asciiTheme="minorHAnsi" w:hAnsiTheme="minorHAnsi"/>
                <w:sz w:val="18"/>
                <w:szCs w:val="18"/>
              </w:rPr>
            </w:pPr>
            <w:r w:rsidRPr="0030229A">
              <w:rPr>
                <w:rFonts w:asciiTheme="minorHAnsi" w:hAnsiTheme="minorHAnsi"/>
                <w:sz w:val="18"/>
                <w:szCs w:val="18"/>
              </w:rPr>
              <w:t>1.1%</w:t>
            </w:r>
          </w:p>
        </w:tc>
        <w:tc>
          <w:tcPr>
            <w:tcW w:w="1844" w:type="dxa"/>
            <w:shd w:val="clear" w:color="auto" w:fill="auto"/>
            <w:vAlign w:val="bottom"/>
          </w:tcPr>
          <w:p w14:paraId="6F8814FC" w14:textId="1E7AC541" w:rsidR="0030229A" w:rsidRPr="0030229A" w:rsidRDefault="0030229A" w:rsidP="001D0112">
            <w:pPr>
              <w:pStyle w:val="TableText"/>
              <w:rPr>
                <w:rFonts w:asciiTheme="minorHAnsi" w:hAnsiTheme="minorHAnsi"/>
                <w:sz w:val="18"/>
                <w:szCs w:val="18"/>
              </w:rPr>
            </w:pPr>
            <w:r w:rsidRPr="0030229A">
              <w:rPr>
                <w:rFonts w:asciiTheme="minorHAnsi" w:hAnsiTheme="minorHAnsi"/>
                <w:sz w:val="18"/>
                <w:szCs w:val="18"/>
              </w:rPr>
              <w:t>0.4%</w:t>
            </w:r>
          </w:p>
        </w:tc>
      </w:tr>
      <w:tr w:rsidR="0030229A" w:rsidRPr="004A5E16" w14:paraId="1E1F392F" w14:textId="77777777" w:rsidTr="001D0112">
        <w:tc>
          <w:tcPr>
            <w:tcW w:w="1735" w:type="dxa"/>
            <w:shd w:val="clear" w:color="auto" w:fill="auto"/>
          </w:tcPr>
          <w:p w14:paraId="78BDF2CA" w14:textId="77777777" w:rsidR="0030229A" w:rsidRPr="004A5E16" w:rsidRDefault="0030229A" w:rsidP="001D0112">
            <w:pPr>
              <w:pStyle w:val="TableText"/>
              <w:rPr>
                <w:rFonts w:asciiTheme="minorHAnsi" w:hAnsiTheme="minorHAnsi"/>
                <w:sz w:val="18"/>
                <w:szCs w:val="18"/>
              </w:rPr>
            </w:pPr>
            <w:r w:rsidRPr="004A5E16">
              <w:rPr>
                <w:rFonts w:asciiTheme="minorHAnsi" w:hAnsiTheme="minorHAnsi"/>
                <w:sz w:val="18"/>
                <w:szCs w:val="18"/>
              </w:rPr>
              <w:t>Western</w:t>
            </w:r>
          </w:p>
        </w:tc>
        <w:tc>
          <w:tcPr>
            <w:tcW w:w="1843" w:type="dxa"/>
            <w:shd w:val="clear" w:color="auto" w:fill="auto"/>
            <w:vAlign w:val="bottom"/>
          </w:tcPr>
          <w:p w14:paraId="2A182446" w14:textId="56EF3A34" w:rsidR="0030229A" w:rsidRPr="0030229A" w:rsidRDefault="0030229A" w:rsidP="001D0112">
            <w:pPr>
              <w:pStyle w:val="TableText"/>
              <w:rPr>
                <w:rFonts w:asciiTheme="minorHAnsi" w:hAnsiTheme="minorHAnsi"/>
                <w:sz w:val="18"/>
                <w:szCs w:val="18"/>
              </w:rPr>
            </w:pPr>
            <w:r w:rsidRPr="0030229A">
              <w:rPr>
                <w:rFonts w:asciiTheme="minorHAnsi" w:hAnsiTheme="minorHAnsi"/>
                <w:sz w:val="18"/>
                <w:szCs w:val="18"/>
              </w:rPr>
              <w:t>1.0%</w:t>
            </w:r>
          </w:p>
        </w:tc>
        <w:tc>
          <w:tcPr>
            <w:tcW w:w="1843" w:type="dxa"/>
            <w:shd w:val="clear" w:color="auto" w:fill="auto"/>
            <w:vAlign w:val="bottom"/>
          </w:tcPr>
          <w:p w14:paraId="7B3452B0" w14:textId="28FD0638" w:rsidR="0030229A" w:rsidRPr="0030229A" w:rsidRDefault="0030229A" w:rsidP="001D0112">
            <w:pPr>
              <w:pStyle w:val="TableText"/>
              <w:rPr>
                <w:rFonts w:asciiTheme="minorHAnsi" w:hAnsiTheme="minorHAnsi"/>
                <w:sz w:val="18"/>
                <w:szCs w:val="18"/>
              </w:rPr>
            </w:pPr>
            <w:r w:rsidRPr="0030229A">
              <w:rPr>
                <w:rFonts w:asciiTheme="minorHAnsi" w:hAnsiTheme="minorHAnsi"/>
                <w:sz w:val="18"/>
                <w:szCs w:val="18"/>
              </w:rPr>
              <w:t>0.3%</w:t>
            </w:r>
          </w:p>
        </w:tc>
        <w:tc>
          <w:tcPr>
            <w:tcW w:w="1843" w:type="dxa"/>
            <w:shd w:val="clear" w:color="auto" w:fill="auto"/>
            <w:vAlign w:val="bottom"/>
          </w:tcPr>
          <w:p w14:paraId="21553229" w14:textId="0A852D63" w:rsidR="0030229A" w:rsidRPr="0030229A" w:rsidRDefault="0030229A" w:rsidP="001D0112">
            <w:pPr>
              <w:pStyle w:val="TableText"/>
              <w:rPr>
                <w:rFonts w:asciiTheme="minorHAnsi" w:hAnsiTheme="minorHAnsi"/>
                <w:sz w:val="18"/>
                <w:szCs w:val="18"/>
              </w:rPr>
            </w:pPr>
            <w:r w:rsidRPr="0030229A">
              <w:rPr>
                <w:rFonts w:asciiTheme="minorHAnsi" w:hAnsiTheme="minorHAnsi"/>
                <w:sz w:val="18"/>
                <w:szCs w:val="18"/>
              </w:rPr>
              <w:t>1.8%</w:t>
            </w:r>
          </w:p>
        </w:tc>
        <w:tc>
          <w:tcPr>
            <w:tcW w:w="1844" w:type="dxa"/>
            <w:shd w:val="clear" w:color="auto" w:fill="auto"/>
            <w:vAlign w:val="bottom"/>
          </w:tcPr>
          <w:p w14:paraId="5C720B0F" w14:textId="30918DFE" w:rsidR="0030229A" w:rsidRPr="0030229A" w:rsidRDefault="0030229A" w:rsidP="001D0112">
            <w:pPr>
              <w:pStyle w:val="TableText"/>
              <w:rPr>
                <w:rFonts w:asciiTheme="minorHAnsi" w:hAnsiTheme="minorHAnsi"/>
                <w:sz w:val="18"/>
                <w:szCs w:val="18"/>
              </w:rPr>
            </w:pPr>
            <w:r w:rsidRPr="0030229A">
              <w:rPr>
                <w:rFonts w:asciiTheme="minorHAnsi" w:hAnsiTheme="minorHAnsi"/>
                <w:sz w:val="18"/>
                <w:szCs w:val="18"/>
              </w:rPr>
              <w:t>1.2%</w:t>
            </w:r>
          </w:p>
        </w:tc>
      </w:tr>
      <w:tr w:rsidR="0030229A" w:rsidRPr="004A5E16" w14:paraId="07A00B48" w14:textId="77777777" w:rsidTr="001D0112">
        <w:tc>
          <w:tcPr>
            <w:tcW w:w="1735" w:type="dxa"/>
            <w:shd w:val="clear" w:color="auto" w:fill="auto"/>
          </w:tcPr>
          <w:p w14:paraId="2EE187C8" w14:textId="77777777" w:rsidR="0030229A" w:rsidRPr="004A5E16" w:rsidRDefault="0030229A" w:rsidP="001D0112">
            <w:pPr>
              <w:pStyle w:val="TableText"/>
              <w:rPr>
                <w:rFonts w:asciiTheme="minorHAnsi" w:hAnsiTheme="minorHAnsi"/>
                <w:sz w:val="18"/>
                <w:szCs w:val="18"/>
              </w:rPr>
            </w:pPr>
            <w:r w:rsidRPr="004A5E16">
              <w:rPr>
                <w:rFonts w:asciiTheme="minorHAnsi" w:hAnsiTheme="minorHAnsi"/>
                <w:sz w:val="18"/>
                <w:szCs w:val="18"/>
              </w:rPr>
              <w:t>The Cape</w:t>
            </w:r>
          </w:p>
        </w:tc>
        <w:tc>
          <w:tcPr>
            <w:tcW w:w="1843" w:type="dxa"/>
            <w:shd w:val="clear" w:color="auto" w:fill="auto"/>
            <w:vAlign w:val="bottom"/>
          </w:tcPr>
          <w:p w14:paraId="1D22D6FB" w14:textId="55A44198" w:rsidR="0030229A" w:rsidRPr="0030229A" w:rsidRDefault="0030229A" w:rsidP="001D0112">
            <w:pPr>
              <w:pStyle w:val="TableText"/>
              <w:rPr>
                <w:rFonts w:asciiTheme="minorHAnsi" w:hAnsiTheme="minorHAnsi"/>
                <w:sz w:val="18"/>
                <w:szCs w:val="18"/>
              </w:rPr>
            </w:pPr>
            <w:r w:rsidRPr="0030229A">
              <w:rPr>
                <w:rFonts w:asciiTheme="minorHAnsi" w:hAnsiTheme="minorHAnsi"/>
                <w:sz w:val="18"/>
                <w:szCs w:val="18"/>
              </w:rPr>
              <w:t>1.1%</w:t>
            </w:r>
          </w:p>
        </w:tc>
        <w:tc>
          <w:tcPr>
            <w:tcW w:w="1843" w:type="dxa"/>
            <w:shd w:val="clear" w:color="auto" w:fill="auto"/>
            <w:vAlign w:val="bottom"/>
          </w:tcPr>
          <w:p w14:paraId="5C9E0E0F" w14:textId="43A3A28F" w:rsidR="0030229A" w:rsidRPr="0030229A" w:rsidRDefault="0030229A" w:rsidP="001D0112">
            <w:pPr>
              <w:pStyle w:val="TableText"/>
              <w:rPr>
                <w:rFonts w:asciiTheme="minorHAnsi" w:hAnsiTheme="minorHAnsi"/>
                <w:sz w:val="18"/>
                <w:szCs w:val="18"/>
              </w:rPr>
            </w:pPr>
            <w:r w:rsidRPr="0030229A">
              <w:rPr>
                <w:rFonts w:asciiTheme="minorHAnsi" w:hAnsiTheme="minorHAnsi"/>
                <w:sz w:val="18"/>
                <w:szCs w:val="18"/>
              </w:rPr>
              <w:t>0.2%</w:t>
            </w:r>
          </w:p>
        </w:tc>
        <w:tc>
          <w:tcPr>
            <w:tcW w:w="1843" w:type="dxa"/>
            <w:shd w:val="clear" w:color="auto" w:fill="auto"/>
            <w:vAlign w:val="bottom"/>
          </w:tcPr>
          <w:p w14:paraId="368E3C1A" w14:textId="54B5FA22" w:rsidR="0030229A" w:rsidRPr="0030229A" w:rsidRDefault="0030229A" w:rsidP="001D0112">
            <w:pPr>
              <w:pStyle w:val="TableText"/>
              <w:rPr>
                <w:rFonts w:asciiTheme="minorHAnsi" w:hAnsiTheme="minorHAnsi"/>
                <w:sz w:val="18"/>
                <w:szCs w:val="18"/>
              </w:rPr>
            </w:pPr>
            <w:r w:rsidRPr="0030229A">
              <w:rPr>
                <w:rFonts w:asciiTheme="minorHAnsi" w:hAnsiTheme="minorHAnsi"/>
                <w:sz w:val="18"/>
                <w:szCs w:val="18"/>
              </w:rPr>
              <w:t>1.4%</w:t>
            </w:r>
          </w:p>
        </w:tc>
        <w:tc>
          <w:tcPr>
            <w:tcW w:w="1844" w:type="dxa"/>
            <w:shd w:val="clear" w:color="auto" w:fill="auto"/>
            <w:vAlign w:val="bottom"/>
          </w:tcPr>
          <w:p w14:paraId="09A48572" w14:textId="7D31DAE2" w:rsidR="0030229A" w:rsidRPr="0030229A" w:rsidRDefault="0030229A" w:rsidP="001D0112">
            <w:pPr>
              <w:pStyle w:val="TableText"/>
              <w:rPr>
                <w:rFonts w:asciiTheme="minorHAnsi" w:hAnsiTheme="minorHAnsi"/>
                <w:sz w:val="18"/>
                <w:szCs w:val="18"/>
              </w:rPr>
            </w:pPr>
            <w:r w:rsidRPr="0030229A">
              <w:rPr>
                <w:rFonts w:asciiTheme="minorHAnsi" w:hAnsiTheme="minorHAnsi"/>
                <w:sz w:val="18"/>
                <w:szCs w:val="18"/>
              </w:rPr>
              <w:t>0.4%</w:t>
            </w:r>
          </w:p>
        </w:tc>
      </w:tr>
    </w:tbl>
    <w:p w14:paraId="0428F937" w14:textId="77777777" w:rsidR="008726CA" w:rsidRDefault="008726CA" w:rsidP="008726CA">
      <w:pPr>
        <w:rPr>
          <w:sz w:val="20"/>
        </w:rPr>
      </w:pPr>
      <w:r>
        <w:t> </w:t>
      </w:r>
    </w:p>
    <w:p w14:paraId="093DDD2E" w14:textId="77777777" w:rsidR="0030229A" w:rsidRPr="004A5E16" w:rsidRDefault="0030229A" w:rsidP="0030229A">
      <w:pPr>
        <w:pStyle w:val="Heading3"/>
        <w:rPr>
          <w:rFonts w:asciiTheme="minorHAnsi" w:hAnsiTheme="minorHAnsi"/>
          <w:sz w:val="22"/>
          <w:szCs w:val="22"/>
        </w:rPr>
      </w:pPr>
      <w:r w:rsidRPr="004A5E16">
        <w:rPr>
          <w:rFonts w:asciiTheme="minorHAnsi" w:hAnsiTheme="minorHAnsi"/>
          <w:sz w:val="22"/>
          <w:szCs w:val="22"/>
        </w:rPr>
        <w:t>Medicare Improvements for Patients and Providers Act:</w:t>
      </w:r>
    </w:p>
    <w:p w14:paraId="255ADBA5" w14:textId="7C09969A" w:rsidR="0030229A" w:rsidRPr="004A5E16" w:rsidRDefault="0030229A" w:rsidP="0030229A">
      <w:pPr>
        <w:rPr>
          <w:rFonts w:asciiTheme="minorHAnsi" w:hAnsiTheme="minorHAnsi"/>
          <w:sz w:val="22"/>
          <w:szCs w:val="22"/>
        </w:rPr>
      </w:pPr>
      <w:r w:rsidRPr="004A5E16">
        <w:rPr>
          <w:rFonts w:asciiTheme="minorHAnsi" w:hAnsiTheme="minorHAnsi"/>
          <w:sz w:val="22"/>
          <w:szCs w:val="22"/>
        </w:rPr>
        <w:t xml:space="preserve">As of January 1, 2013, Medicare Part D began covering barbiturates (used in the treatment of epilepsy, cancer, or a chronic mental health disorder) and benzodiazepines. For the first </w:t>
      </w:r>
      <w:r w:rsidR="00A11E4C">
        <w:rPr>
          <w:rFonts w:asciiTheme="minorHAnsi" w:hAnsiTheme="minorHAnsi"/>
          <w:sz w:val="22"/>
          <w:szCs w:val="22"/>
        </w:rPr>
        <w:t>6</w:t>
      </w:r>
      <w:r w:rsidRPr="004A5E16">
        <w:rPr>
          <w:rFonts w:asciiTheme="minorHAnsi" w:hAnsiTheme="minorHAnsi"/>
          <w:sz w:val="22"/>
          <w:szCs w:val="22"/>
        </w:rPr>
        <w:t xml:space="preserve"> months of the SFY201</w:t>
      </w:r>
      <w:r w:rsidR="00A11E4C">
        <w:rPr>
          <w:rFonts w:asciiTheme="minorHAnsi" w:hAnsiTheme="minorHAnsi"/>
          <w:sz w:val="22"/>
          <w:szCs w:val="22"/>
        </w:rPr>
        <w:t>3</w:t>
      </w:r>
      <w:r w:rsidRPr="004A5E16">
        <w:rPr>
          <w:rFonts w:asciiTheme="minorHAnsi" w:hAnsiTheme="minorHAnsi"/>
          <w:sz w:val="22"/>
          <w:szCs w:val="22"/>
        </w:rPr>
        <w:t xml:space="preserve"> and SFY201</w:t>
      </w:r>
      <w:r w:rsidR="00A11E4C">
        <w:rPr>
          <w:rFonts w:asciiTheme="minorHAnsi" w:hAnsiTheme="minorHAnsi"/>
          <w:sz w:val="22"/>
          <w:szCs w:val="22"/>
        </w:rPr>
        <w:t>4</w:t>
      </w:r>
      <w:r w:rsidRPr="004A5E16">
        <w:rPr>
          <w:rFonts w:asciiTheme="minorHAnsi" w:hAnsiTheme="minorHAnsi"/>
          <w:sz w:val="22"/>
          <w:szCs w:val="22"/>
        </w:rPr>
        <w:t xml:space="preserve"> base period, these drugs were covered by MassHealth. </w:t>
      </w:r>
      <w:r w:rsidR="00A11E4C">
        <w:rPr>
          <w:rFonts w:asciiTheme="minorHAnsi" w:hAnsiTheme="minorHAnsi"/>
          <w:sz w:val="22"/>
          <w:szCs w:val="22"/>
        </w:rPr>
        <w:t>H</w:t>
      </w:r>
      <w:r w:rsidRPr="004A5E16">
        <w:rPr>
          <w:rFonts w:asciiTheme="minorHAnsi" w:hAnsiTheme="minorHAnsi"/>
          <w:sz w:val="22"/>
          <w:szCs w:val="22"/>
        </w:rPr>
        <w:t xml:space="preserve">istorical pharmacy experience for these specific drugs </w:t>
      </w:r>
      <w:r w:rsidR="00A11E4C">
        <w:rPr>
          <w:rFonts w:asciiTheme="minorHAnsi" w:hAnsiTheme="minorHAnsi"/>
          <w:sz w:val="22"/>
          <w:szCs w:val="22"/>
        </w:rPr>
        <w:t>was reviewed and a</w:t>
      </w:r>
      <w:r w:rsidRPr="004A5E16">
        <w:rPr>
          <w:rFonts w:asciiTheme="minorHAnsi" w:hAnsiTheme="minorHAnsi"/>
          <w:sz w:val="22"/>
          <w:szCs w:val="22"/>
        </w:rPr>
        <w:t xml:space="preserve"> downward adjustment</w:t>
      </w:r>
      <w:r w:rsidR="00A11E4C">
        <w:rPr>
          <w:rFonts w:asciiTheme="minorHAnsi" w:hAnsiTheme="minorHAnsi"/>
          <w:sz w:val="22"/>
          <w:szCs w:val="22"/>
        </w:rPr>
        <w:t xml:space="preserve"> to the rates was made</w:t>
      </w:r>
      <w:r w:rsidRPr="004A5E16">
        <w:rPr>
          <w:rFonts w:asciiTheme="minorHAnsi" w:hAnsiTheme="minorHAnsi"/>
          <w:sz w:val="22"/>
          <w:szCs w:val="22"/>
        </w:rPr>
        <w:t xml:space="preserve"> to reflect the shift of responsibility from Medicaid to Medicare Part D for payment for these medications. Decreases were made to the pharmacy expense line as shown in the table below:</w:t>
      </w:r>
    </w:p>
    <w:p w14:paraId="29A909AE" w14:textId="77777777" w:rsidR="0030229A" w:rsidRPr="004A5E16" w:rsidRDefault="0030229A" w:rsidP="0030229A">
      <w:pPr>
        <w:rPr>
          <w:rFonts w:asciiTheme="minorHAnsi" w:hAnsiTheme="minorHAnsi"/>
          <w:sz w:val="22"/>
          <w:szCs w:val="22"/>
        </w:rPr>
      </w:pPr>
    </w:p>
    <w:tbl>
      <w:tblPr>
        <w:tblW w:w="13365" w:type="dxa"/>
        <w:tblInd w:w="103" w:type="dxa"/>
        <w:tblLayout w:type="fixed"/>
        <w:tblLook w:val="0000" w:firstRow="0" w:lastRow="0" w:firstColumn="0" w:lastColumn="0" w:noHBand="0" w:noVBand="0"/>
      </w:tblPr>
      <w:tblGrid>
        <w:gridCol w:w="1805"/>
        <w:gridCol w:w="2160"/>
        <w:gridCol w:w="1880"/>
        <w:gridCol w:w="1880"/>
        <w:gridCol w:w="1880"/>
        <w:gridCol w:w="1880"/>
        <w:gridCol w:w="1880"/>
      </w:tblGrid>
      <w:tr w:rsidR="0030229A" w:rsidRPr="004A5E16" w14:paraId="4D125197" w14:textId="77777777" w:rsidTr="001D0112">
        <w:trPr>
          <w:trHeight w:val="225"/>
        </w:trPr>
        <w:tc>
          <w:tcPr>
            <w:tcW w:w="1805" w:type="dxa"/>
            <w:tcBorders>
              <w:top w:val="single" w:sz="4" w:space="0" w:color="auto"/>
              <w:left w:val="single" w:sz="4" w:space="0" w:color="auto"/>
              <w:bottom w:val="single" w:sz="4" w:space="0" w:color="auto"/>
              <w:right w:val="single" w:sz="4" w:space="0" w:color="auto"/>
            </w:tcBorders>
            <w:shd w:val="clear" w:color="auto" w:fill="C0C0C0"/>
            <w:noWrap/>
            <w:vAlign w:val="bottom"/>
          </w:tcPr>
          <w:p w14:paraId="54E52FA7" w14:textId="77777777" w:rsidR="0030229A" w:rsidRPr="004A5E16" w:rsidRDefault="0030229A" w:rsidP="001D0112">
            <w:pPr>
              <w:rPr>
                <w:rFonts w:asciiTheme="minorHAnsi" w:hAnsiTheme="minorHAnsi" w:cstheme="minorHAnsi"/>
                <w:b/>
                <w:bCs/>
                <w:sz w:val="18"/>
                <w:szCs w:val="18"/>
              </w:rPr>
            </w:pPr>
            <w:r w:rsidRPr="004A5E16">
              <w:rPr>
                <w:rFonts w:asciiTheme="minorHAnsi" w:hAnsiTheme="minorHAnsi" w:cstheme="minorHAnsi"/>
                <w:b/>
                <w:bCs/>
                <w:sz w:val="18"/>
                <w:szCs w:val="18"/>
              </w:rPr>
              <w:t>Adjustment:</w:t>
            </w:r>
          </w:p>
        </w:tc>
        <w:tc>
          <w:tcPr>
            <w:tcW w:w="2160" w:type="dxa"/>
            <w:tcBorders>
              <w:top w:val="single" w:sz="4" w:space="0" w:color="auto"/>
              <w:left w:val="nil"/>
              <w:bottom w:val="single" w:sz="4" w:space="0" w:color="auto"/>
              <w:right w:val="single" w:sz="4" w:space="0" w:color="auto"/>
            </w:tcBorders>
            <w:shd w:val="clear" w:color="auto" w:fill="auto"/>
            <w:noWrap/>
            <w:vAlign w:val="bottom"/>
          </w:tcPr>
          <w:p w14:paraId="7761F288" w14:textId="77777777" w:rsidR="0030229A" w:rsidRPr="004A5E16" w:rsidRDefault="0030229A" w:rsidP="001D0112">
            <w:pPr>
              <w:rPr>
                <w:rFonts w:asciiTheme="minorHAnsi" w:hAnsiTheme="minorHAnsi" w:cstheme="minorHAnsi"/>
                <w:sz w:val="18"/>
                <w:szCs w:val="18"/>
              </w:rPr>
            </w:pPr>
            <w:r w:rsidRPr="004A5E16">
              <w:rPr>
                <w:rFonts w:asciiTheme="minorHAnsi" w:hAnsiTheme="minorHAnsi" w:cstheme="minorHAnsi"/>
                <w:sz w:val="18"/>
                <w:szCs w:val="18"/>
              </w:rPr>
              <w:t>Part D Improvements</w:t>
            </w:r>
          </w:p>
        </w:tc>
        <w:tc>
          <w:tcPr>
            <w:tcW w:w="1880" w:type="dxa"/>
            <w:tcBorders>
              <w:top w:val="nil"/>
              <w:left w:val="nil"/>
              <w:bottom w:val="nil"/>
              <w:right w:val="nil"/>
            </w:tcBorders>
            <w:shd w:val="clear" w:color="auto" w:fill="auto"/>
            <w:noWrap/>
            <w:vAlign w:val="bottom"/>
          </w:tcPr>
          <w:p w14:paraId="03A23595" w14:textId="77777777" w:rsidR="0030229A" w:rsidRPr="004A5E16" w:rsidRDefault="0030229A" w:rsidP="001D0112">
            <w:pPr>
              <w:rPr>
                <w:rFonts w:asciiTheme="minorHAnsi" w:hAnsiTheme="minorHAnsi" w:cstheme="minorHAnsi"/>
                <w:sz w:val="18"/>
                <w:szCs w:val="18"/>
              </w:rPr>
            </w:pPr>
          </w:p>
        </w:tc>
        <w:tc>
          <w:tcPr>
            <w:tcW w:w="1880" w:type="dxa"/>
            <w:tcBorders>
              <w:top w:val="nil"/>
              <w:left w:val="nil"/>
              <w:bottom w:val="nil"/>
              <w:right w:val="nil"/>
            </w:tcBorders>
          </w:tcPr>
          <w:p w14:paraId="00EE5772" w14:textId="77777777" w:rsidR="0030229A" w:rsidRPr="004A5E16" w:rsidRDefault="0030229A" w:rsidP="001D0112">
            <w:pPr>
              <w:rPr>
                <w:rFonts w:asciiTheme="minorHAnsi" w:hAnsiTheme="minorHAnsi" w:cstheme="minorHAnsi"/>
                <w:sz w:val="18"/>
                <w:szCs w:val="18"/>
              </w:rPr>
            </w:pPr>
          </w:p>
        </w:tc>
        <w:tc>
          <w:tcPr>
            <w:tcW w:w="1880" w:type="dxa"/>
            <w:tcBorders>
              <w:top w:val="nil"/>
              <w:left w:val="nil"/>
              <w:bottom w:val="nil"/>
              <w:right w:val="nil"/>
            </w:tcBorders>
          </w:tcPr>
          <w:p w14:paraId="529D5A60" w14:textId="77777777" w:rsidR="0030229A" w:rsidRPr="004A5E16" w:rsidRDefault="0030229A" w:rsidP="001D0112">
            <w:pPr>
              <w:rPr>
                <w:rFonts w:asciiTheme="minorHAnsi" w:hAnsiTheme="minorHAnsi" w:cstheme="minorHAnsi"/>
                <w:sz w:val="18"/>
                <w:szCs w:val="18"/>
              </w:rPr>
            </w:pPr>
          </w:p>
        </w:tc>
        <w:tc>
          <w:tcPr>
            <w:tcW w:w="1880" w:type="dxa"/>
            <w:tcBorders>
              <w:top w:val="nil"/>
              <w:left w:val="nil"/>
              <w:bottom w:val="nil"/>
              <w:right w:val="nil"/>
            </w:tcBorders>
            <w:shd w:val="clear" w:color="auto" w:fill="auto"/>
            <w:noWrap/>
            <w:vAlign w:val="bottom"/>
          </w:tcPr>
          <w:p w14:paraId="79A0E3EC" w14:textId="77777777" w:rsidR="0030229A" w:rsidRPr="004A5E16" w:rsidRDefault="0030229A" w:rsidP="001D0112">
            <w:pPr>
              <w:rPr>
                <w:rFonts w:asciiTheme="minorHAnsi" w:hAnsiTheme="minorHAnsi" w:cstheme="minorHAnsi"/>
                <w:sz w:val="18"/>
                <w:szCs w:val="18"/>
              </w:rPr>
            </w:pPr>
          </w:p>
        </w:tc>
        <w:tc>
          <w:tcPr>
            <w:tcW w:w="1880" w:type="dxa"/>
            <w:tcBorders>
              <w:top w:val="nil"/>
              <w:left w:val="nil"/>
              <w:bottom w:val="nil"/>
              <w:right w:val="nil"/>
            </w:tcBorders>
            <w:shd w:val="clear" w:color="auto" w:fill="auto"/>
            <w:noWrap/>
            <w:vAlign w:val="bottom"/>
          </w:tcPr>
          <w:p w14:paraId="2C54D23E" w14:textId="77777777" w:rsidR="0030229A" w:rsidRPr="004A5E16" w:rsidRDefault="0030229A" w:rsidP="001D0112">
            <w:pPr>
              <w:rPr>
                <w:rFonts w:asciiTheme="minorHAnsi" w:hAnsiTheme="minorHAnsi" w:cstheme="minorHAnsi"/>
                <w:sz w:val="18"/>
                <w:szCs w:val="18"/>
              </w:rPr>
            </w:pPr>
          </w:p>
        </w:tc>
      </w:tr>
      <w:tr w:rsidR="0030229A" w:rsidRPr="004A5E16" w14:paraId="09BCF28D" w14:textId="77777777" w:rsidTr="001D0112">
        <w:trPr>
          <w:trHeight w:val="225"/>
        </w:trPr>
        <w:tc>
          <w:tcPr>
            <w:tcW w:w="1805" w:type="dxa"/>
            <w:tcBorders>
              <w:top w:val="nil"/>
              <w:left w:val="single" w:sz="4" w:space="0" w:color="auto"/>
              <w:bottom w:val="single" w:sz="4" w:space="0" w:color="auto"/>
              <w:right w:val="single" w:sz="4" w:space="0" w:color="auto"/>
            </w:tcBorders>
            <w:shd w:val="clear" w:color="auto" w:fill="C0C0C0"/>
            <w:noWrap/>
            <w:vAlign w:val="bottom"/>
          </w:tcPr>
          <w:p w14:paraId="52D0E91E" w14:textId="77777777" w:rsidR="0030229A" w:rsidRPr="004A5E16" w:rsidRDefault="0030229A" w:rsidP="001D0112">
            <w:pPr>
              <w:rPr>
                <w:rFonts w:asciiTheme="minorHAnsi" w:hAnsiTheme="minorHAnsi" w:cstheme="minorHAnsi"/>
                <w:b/>
                <w:bCs/>
                <w:sz w:val="18"/>
                <w:szCs w:val="18"/>
              </w:rPr>
            </w:pPr>
            <w:r w:rsidRPr="004A5E16">
              <w:rPr>
                <w:rFonts w:asciiTheme="minorHAnsi" w:hAnsiTheme="minorHAnsi" w:cstheme="minorHAnsi"/>
                <w:b/>
                <w:bCs/>
                <w:sz w:val="18"/>
                <w:szCs w:val="18"/>
              </w:rPr>
              <w:t>Category of Service:</w:t>
            </w:r>
          </w:p>
        </w:tc>
        <w:tc>
          <w:tcPr>
            <w:tcW w:w="2160" w:type="dxa"/>
            <w:tcBorders>
              <w:top w:val="nil"/>
              <w:left w:val="nil"/>
              <w:bottom w:val="single" w:sz="4" w:space="0" w:color="auto"/>
              <w:right w:val="single" w:sz="4" w:space="0" w:color="auto"/>
            </w:tcBorders>
            <w:shd w:val="clear" w:color="auto" w:fill="auto"/>
            <w:noWrap/>
            <w:vAlign w:val="bottom"/>
          </w:tcPr>
          <w:p w14:paraId="338C06E1" w14:textId="77777777" w:rsidR="0030229A" w:rsidRPr="004A5E16" w:rsidRDefault="0030229A" w:rsidP="001D0112">
            <w:pPr>
              <w:rPr>
                <w:rFonts w:asciiTheme="minorHAnsi" w:hAnsiTheme="minorHAnsi" w:cstheme="minorHAnsi"/>
                <w:sz w:val="18"/>
                <w:szCs w:val="18"/>
              </w:rPr>
            </w:pPr>
            <w:r w:rsidRPr="004A5E16">
              <w:rPr>
                <w:rFonts w:asciiTheme="minorHAnsi" w:hAnsiTheme="minorHAnsi" w:cstheme="minorHAnsi"/>
                <w:sz w:val="18"/>
                <w:szCs w:val="18"/>
              </w:rPr>
              <w:t>Pharmacy (Non-Part D)</w:t>
            </w:r>
          </w:p>
        </w:tc>
        <w:tc>
          <w:tcPr>
            <w:tcW w:w="1880" w:type="dxa"/>
            <w:tcBorders>
              <w:top w:val="nil"/>
              <w:left w:val="nil"/>
              <w:bottom w:val="nil"/>
              <w:right w:val="nil"/>
            </w:tcBorders>
            <w:shd w:val="clear" w:color="auto" w:fill="auto"/>
            <w:noWrap/>
            <w:vAlign w:val="bottom"/>
          </w:tcPr>
          <w:p w14:paraId="1DF0BD8F" w14:textId="77777777" w:rsidR="0030229A" w:rsidRPr="004A5E16" w:rsidRDefault="0030229A" w:rsidP="001D0112">
            <w:pPr>
              <w:rPr>
                <w:rFonts w:asciiTheme="minorHAnsi" w:hAnsiTheme="minorHAnsi" w:cstheme="minorHAnsi"/>
                <w:b/>
                <w:bCs/>
                <w:sz w:val="18"/>
                <w:szCs w:val="18"/>
              </w:rPr>
            </w:pPr>
          </w:p>
        </w:tc>
        <w:tc>
          <w:tcPr>
            <w:tcW w:w="1880" w:type="dxa"/>
            <w:tcBorders>
              <w:top w:val="nil"/>
              <w:left w:val="nil"/>
              <w:bottom w:val="nil"/>
              <w:right w:val="nil"/>
            </w:tcBorders>
          </w:tcPr>
          <w:p w14:paraId="37A4C5EE" w14:textId="77777777" w:rsidR="0030229A" w:rsidRPr="004A5E16" w:rsidRDefault="0030229A" w:rsidP="001D0112">
            <w:pPr>
              <w:rPr>
                <w:rFonts w:asciiTheme="minorHAnsi" w:hAnsiTheme="minorHAnsi" w:cstheme="minorHAnsi"/>
                <w:b/>
                <w:bCs/>
                <w:sz w:val="18"/>
                <w:szCs w:val="18"/>
              </w:rPr>
            </w:pPr>
          </w:p>
        </w:tc>
        <w:tc>
          <w:tcPr>
            <w:tcW w:w="1880" w:type="dxa"/>
            <w:tcBorders>
              <w:top w:val="nil"/>
              <w:left w:val="nil"/>
              <w:bottom w:val="nil"/>
              <w:right w:val="nil"/>
            </w:tcBorders>
          </w:tcPr>
          <w:p w14:paraId="474A1107" w14:textId="77777777" w:rsidR="0030229A" w:rsidRPr="004A5E16" w:rsidRDefault="0030229A" w:rsidP="001D0112">
            <w:pPr>
              <w:rPr>
                <w:rFonts w:asciiTheme="minorHAnsi" w:hAnsiTheme="minorHAnsi" w:cstheme="minorHAnsi"/>
                <w:b/>
                <w:bCs/>
                <w:sz w:val="18"/>
                <w:szCs w:val="18"/>
              </w:rPr>
            </w:pPr>
          </w:p>
        </w:tc>
        <w:tc>
          <w:tcPr>
            <w:tcW w:w="1880" w:type="dxa"/>
            <w:tcBorders>
              <w:top w:val="nil"/>
              <w:left w:val="nil"/>
              <w:bottom w:val="nil"/>
              <w:right w:val="nil"/>
            </w:tcBorders>
            <w:shd w:val="clear" w:color="auto" w:fill="auto"/>
            <w:noWrap/>
            <w:vAlign w:val="bottom"/>
          </w:tcPr>
          <w:p w14:paraId="7F7C2403" w14:textId="77777777" w:rsidR="0030229A" w:rsidRPr="004A5E16" w:rsidRDefault="0030229A" w:rsidP="001D0112">
            <w:pPr>
              <w:rPr>
                <w:rFonts w:asciiTheme="minorHAnsi" w:hAnsiTheme="minorHAnsi" w:cstheme="minorHAnsi"/>
                <w:b/>
                <w:bCs/>
                <w:sz w:val="18"/>
                <w:szCs w:val="18"/>
              </w:rPr>
            </w:pPr>
          </w:p>
        </w:tc>
        <w:tc>
          <w:tcPr>
            <w:tcW w:w="1880" w:type="dxa"/>
            <w:tcBorders>
              <w:top w:val="nil"/>
              <w:left w:val="nil"/>
              <w:bottom w:val="nil"/>
              <w:right w:val="nil"/>
            </w:tcBorders>
            <w:shd w:val="clear" w:color="auto" w:fill="auto"/>
            <w:noWrap/>
            <w:vAlign w:val="bottom"/>
          </w:tcPr>
          <w:p w14:paraId="587E8B90" w14:textId="77777777" w:rsidR="0030229A" w:rsidRPr="004A5E16" w:rsidRDefault="0030229A" w:rsidP="001D0112">
            <w:pPr>
              <w:rPr>
                <w:rFonts w:asciiTheme="minorHAnsi" w:hAnsiTheme="minorHAnsi" w:cstheme="minorHAnsi"/>
                <w:b/>
                <w:bCs/>
                <w:sz w:val="18"/>
                <w:szCs w:val="18"/>
              </w:rPr>
            </w:pPr>
          </w:p>
        </w:tc>
      </w:tr>
    </w:tbl>
    <w:p w14:paraId="30B1B988" w14:textId="77777777" w:rsidR="0030229A" w:rsidRPr="004A5E16" w:rsidRDefault="0030229A" w:rsidP="0030229A">
      <w:pPr>
        <w:rPr>
          <w:rFonts w:asciiTheme="minorHAnsi" w:hAnsiTheme="minorHAnsi"/>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35"/>
        <w:gridCol w:w="1843"/>
        <w:gridCol w:w="1843"/>
        <w:gridCol w:w="1843"/>
        <w:gridCol w:w="1844"/>
      </w:tblGrid>
      <w:tr w:rsidR="0030229A" w:rsidRPr="004A5E16" w14:paraId="62874D11" w14:textId="77777777" w:rsidTr="001D0112">
        <w:tc>
          <w:tcPr>
            <w:tcW w:w="1735" w:type="dxa"/>
            <w:shd w:val="clear" w:color="auto" w:fill="C0C0C0"/>
          </w:tcPr>
          <w:p w14:paraId="2D2753A0" w14:textId="77777777" w:rsidR="0030229A" w:rsidRPr="004A5E16" w:rsidRDefault="0030229A" w:rsidP="001D0112">
            <w:pPr>
              <w:pStyle w:val="TableHeadingText"/>
              <w:rPr>
                <w:rFonts w:asciiTheme="minorHAnsi" w:hAnsiTheme="minorHAnsi"/>
                <w:szCs w:val="18"/>
              </w:rPr>
            </w:pPr>
            <w:r w:rsidRPr="004A5E16">
              <w:rPr>
                <w:rFonts w:asciiTheme="minorHAnsi" w:hAnsiTheme="minorHAnsi"/>
                <w:szCs w:val="18"/>
              </w:rPr>
              <w:t>Region</w:t>
            </w:r>
          </w:p>
        </w:tc>
        <w:tc>
          <w:tcPr>
            <w:tcW w:w="1843" w:type="dxa"/>
            <w:shd w:val="clear" w:color="auto" w:fill="C0C0C0"/>
          </w:tcPr>
          <w:p w14:paraId="58BFE3F6" w14:textId="77777777" w:rsidR="0030229A" w:rsidRPr="004A5E16" w:rsidRDefault="0030229A" w:rsidP="001D0112">
            <w:pPr>
              <w:pStyle w:val="TableHeadingText"/>
              <w:rPr>
                <w:rFonts w:asciiTheme="minorHAnsi" w:hAnsiTheme="minorHAnsi"/>
                <w:szCs w:val="18"/>
              </w:rPr>
            </w:pPr>
            <w:r w:rsidRPr="004A5E16">
              <w:rPr>
                <w:rFonts w:asciiTheme="minorHAnsi" w:hAnsiTheme="minorHAnsi"/>
                <w:szCs w:val="18"/>
              </w:rPr>
              <w:t>C1</w:t>
            </w:r>
          </w:p>
        </w:tc>
        <w:tc>
          <w:tcPr>
            <w:tcW w:w="1843" w:type="dxa"/>
            <w:shd w:val="clear" w:color="auto" w:fill="C0C0C0"/>
          </w:tcPr>
          <w:p w14:paraId="54992F1B" w14:textId="77777777" w:rsidR="0030229A" w:rsidRPr="004A5E16" w:rsidRDefault="0030229A" w:rsidP="001D0112">
            <w:pPr>
              <w:pStyle w:val="TableHeadingText"/>
              <w:rPr>
                <w:rFonts w:asciiTheme="minorHAnsi" w:hAnsiTheme="minorHAnsi"/>
                <w:szCs w:val="18"/>
              </w:rPr>
            </w:pPr>
            <w:r w:rsidRPr="004A5E16">
              <w:rPr>
                <w:rFonts w:asciiTheme="minorHAnsi" w:hAnsiTheme="minorHAnsi"/>
                <w:szCs w:val="18"/>
              </w:rPr>
              <w:t>C2</w:t>
            </w:r>
          </w:p>
        </w:tc>
        <w:tc>
          <w:tcPr>
            <w:tcW w:w="1843" w:type="dxa"/>
            <w:shd w:val="clear" w:color="auto" w:fill="C0C0C0"/>
          </w:tcPr>
          <w:p w14:paraId="13B0F760" w14:textId="77777777" w:rsidR="0030229A" w:rsidRPr="004A5E16" w:rsidRDefault="0030229A" w:rsidP="001D0112">
            <w:pPr>
              <w:pStyle w:val="TableHeadingText"/>
              <w:rPr>
                <w:rFonts w:asciiTheme="minorHAnsi" w:hAnsiTheme="minorHAnsi"/>
                <w:szCs w:val="18"/>
              </w:rPr>
            </w:pPr>
            <w:r w:rsidRPr="004A5E16">
              <w:rPr>
                <w:rFonts w:asciiTheme="minorHAnsi" w:hAnsiTheme="minorHAnsi"/>
                <w:szCs w:val="18"/>
              </w:rPr>
              <w:t>C3</w:t>
            </w:r>
          </w:p>
        </w:tc>
        <w:tc>
          <w:tcPr>
            <w:tcW w:w="1844" w:type="dxa"/>
            <w:shd w:val="clear" w:color="auto" w:fill="C0C0C0"/>
          </w:tcPr>
          <w:p w14:paraId="070EEC2E" w14:textId="77777777" w:rsidR="0030229A" w:rsidRPr="004A5E16" w:rsidRDefault="0030229A" w:rsidP="001D0112">
            <w:pPr>
              <w:pStyle w:val="TableHeadingText"/>
              <w:rPr>
                <w:rFonts w:asciiTheme="minorHAnsi" w:hAnsiTheme="minorHAnsi"/>
                <w:szCs w:val="18"/>
              </w:rPr>
            </w:pPr>
            <w:r w:rsidRPr="004A5E16">
              <w:rPr>
                <w:rFonts w:asciiTheme="minorHAnsi" w:hAnsiTheme="minorHAnsi"/>
                <w:szCs w:val="18"/>
              </w:rPr>
              <w:t>F1</w:t>
            </w:r>
          </w:p>
        </w:tc>
      </w:tr>
      <w:tr w:rsidR="00A11E4C" w:rsidRPr="004A5E16" w14:paraId="048CFC8F" w14:textId="77777777" w:rsidTr="001D0112">
        <w:tc>
          <w:tcPr>
            <w:tcW w:w="1735" w:type="dxa"/>
            <w:shd w:val="clear" w:color="auto" w:fill="auto"/>
          </w:tcPr>
          <w:p w14:paraId="7BA47364" w14:textId="77777777" w:rsidR="00A11E4C" w:rsidRPr="004A5E16" w:rsidRDefault="00A11E4C" w:rsidP="001D0112">
            <w:pPr>
              <w:pStyle w:val="TableText"/>
              <w:rPr>
                <w:rFonts w:asciiTheme="minorHAnsi" w:hAnsiTheme="minorHAnsi"/>
                <w:sz w:val="18"/>
                <w:szCs w:val="18"/>
              </w:rPr>
            </w:pPr>
            <w:r w:rsidRPr="004A5E16">
              <w:rPr>
                <w:rFonts w:asciiTheme="minorHAnsi" w:hAnsiTheme="minorHAnsi"/>
                <w:sz w:val="18"/>
                <w:szCs w:val="18"/>
              </w:rPr>
              <w:t>Eastern</w:t>
            </w:r>
          </w:p>
        </w:tc>
        <w:tc>
          <w:tcPr>
            <w:tcW w:w="1843" w:type="dxa"/>
            <w:shd w:val="clear" w:color="auto" w:fill="auto"/>
            <w:vAlign w:val="bottom"/>
          </w:tcPr>
          <w:p w14:paraId="6EEBCAF2" w14:textId="5B472B71" w:rsidR="00A11E4C" w:rsidRPr="00A11E4C" w:rsidRDefault="00A11E4C" w:rsidP="001D0112">
            <w:pPr>
              <w:pStyle w:val="TableText"/>
              <w:rPr>
                <w:rFonts w:ascii="Calibri" w:hAnsi="Calibri"/>
                <w:sz w:val="18"/>
                <w:szCs w:val="18"/>
              </w:rPr>
            </w:pPr>
            <w:r w:rsidRPr="00A11E4C">
              <w:rPr>
                <w:rFonts w:ascii="Calibri" w:hAnsi="Calibri"/>
                <w:sz w:val="18"/>
                <w:szCs w:val="18"/>
              </w:rPr>
              <w:t>-5.2%</w:t>
            </w:r>
          </w:p>
        </w:tc>
        <w:tc>
          <w:tcPr>
            <w:tcW w:w="1843" w:type="dxa"/>
            <w:shd w:val="clear" w:color="auto" w:fill="auto"/>
            <w:vAlign w:val="bottom"/>
          </w:tcPr>
          <w:p w14:paraId="66D59D6C" w14:textId="2FFC31B4" w:rsidR="00A11E4C" w:rsidRPr="00A11E4C" w:rsidRDefault="00A11E4C" w:rsidP="001D0112">
            <w:pPr>
              <w:pStyle w:val="TableText"/>
              <w:rPr>
                <w:rFonts w:ascii="Calibri" w:hAnsi="Calibri"/>
                <w:sz w:val="18"/>
                <w:szCs w:val="18"/>
              </w:rPr>
            </w:pPr>
            <w:r w:rsidRPr="00A11E4C">
              <w:rPr>
                <w:rFonts w:ascii="Calibri" w:hAnsi="Calibri"/>
                <w:sz w:val="18"/>
                <w:szCs w:val="18"/>
              </w:rPr>
              <w:t>-9.0%</w:t>
            </w:r>
          </w:p>
        </w:tc>
        <w:tc>
          <w:tcPr>
            <w:tcW w:w="1843" w:type="dxa"/>
            <w:shd w:val="clear" w:color="auto" w:fill="auto"/>
            <w:vAlign w:val="bottom"/>
          </w:tcPr>
          <w:p w14:paraId="2C052DA6" w14:textId="4A09B767" w:rsidR="00A11E4C" w:rsidRPr="00A11E4C" w:rsidRDefault="00A11E4C" w:rsidP="001D0112">
            <w:pPr>
              <w:pStyle w:val="TableText"/>
              <w:rPr>
                <w:rFonts w:ascii="Calibri" w:hAnsi="Calibri"/>
                <w:sz w:val="18"/>
                <w:szCs w:val="18"/>
              </w:rPr>
            </w:pPr>
            <w:r w:rsidRPr="00A11E4C">
              <w:rPr>
                <w:rFonts w:ascii="Calibri" w:hAnsi="Calibri"/>
                <w:sz w:val="18"/>
                <w:szCs w:val="18"/>
              </w:rPr>
              <w:t>-7.4%</w:t>
            </w:r>
          </w:p>
        </w:tc>
        <w:tc>
          <w:tcPr>
            <w:tcW w:w="1844" w:type="dxa"/>
            <w:shd w:val="clear" w:color="auto" w:fill="auto"/>
            <w:vAlign w:val="bottom"/>
          </w:tcPr>
          <w:p w14:paraId="5DB504FB" w14:textId="007E4C2B" w:rsidR="00A11E4C" w:rsidRPr="00A11E4C" w:rsidRDefault="00A11E4C" w:rsidP="001D0112">
            <w:pPr>
              <w:pStyle w:val="TableText"/>
              <w:rPr>
                <w:rFonts w:ascii="Calibri" w:hAnsi="Calibri"/>
                <w:sz w:val="18"/>
                <w:szCs w:val="18"/>
              </w:rPr>
            </w:pPr>
            <w:r w:rsidRPr="00A11E4C">
              <w:rPr>
                <w:rFonts w:ascii="Calibri" w:hAnsi="Calibri"/>
                <w:sz w:val="18"/>
                <w:szCs w:val="18"/>
              </w:rPr>
              <w:t>-19.8%</w:t>
            </w:r>
          </w:p>
        </w:tc>
      </w:tr>
      <w:tr w:rsidR="00A11E4C" w:rsidRPr="004A5E16" w14:paraId="7FA07FF9" w14:textId="77777777" w:rsidTr="001D0112">
        <w:tc>
          <w:tcPr>
            <w:tcW w:w="1735" w:type="dxa"/>
            <w:shd w:val="clear" w:color="auto" w:fill="auto"/>
          </w:tcPr>
          <w:p w14:paraId="2FC1B897" w14:textId="77777777" w:rsidR="00A11E4C" w:rsidRPr="004A5E16" w:rsidRDefault="00A11E4C" w:rsidP="001D0112">
            <w:pPr>
              <w:pStyle w:val="TableText"/>
              <w:rPr>
                <w:rFonts w:asciiTheme="minorHAnsi" w:hAnsiTheme="minorHAnsi"/>
                <w:sz w:val="18"/>
                <w:szCs w:val="18"/>
              </w:rPr>
            </w:pPr>
            <w:r w:rsidRPr="004A5E16">
              <w:rPr>
                <w:rFonts w:asciiTheme="minorHAnsi" w:hAnsiTheme="minorHAnsi"/>
                <w:sz w:val="18"/>
                <w:szCs w:val="18"/>
              </w:rPr>
              <w:t>Western</w:t>
            </w:r>
          </w:p>
        </w:tc>
        <w:tc>
          <w:tcPr>
            <w:tcW w:w="1843" w:type="dxa"/>
            <w:shd w:val="clear" w:color="auto" w:fill="auto"/>
            <w:vAlign w:val="bottom"/>
          </w:tcPr>
          <w:p w14:paraId="35D34D00" w14:textId="1AE8CEDD" w:rsidR="00A11E4C" w:rsidRPr="00A11E4C" w:rsidRDefault="00A11E4C" w:rsidP="001D0112">
            <w:pPr>
              <w:pStyle w:val="TableText"/>
              <w:rPr>
                <w:rFonts w:ascii="Calibri" w:hAnsi="Calibri"/>
                <w:sz w:val="18"/>
                <w:szCs w:val="18"/>
              </w:rPr>
            </w:pPr>
            <w:r w:rsidRPr="00A11E4C">
              <w:rPr>
                <w:rFonts w:ascii="Calibri" w:hAnsi="Calibri"/>
                <w:sz w:val="18"/>
                <w:szCs w:val="18"/>
              </w:rPr>
              <w:t>-4.1%</w:t>
            </w:r>
          </w:p>
        </w:tc>
        <w:tc>
          <w:tcPr>
            <w:tcW w:w="1843" w:type="dxa"/>
            <w:shd w:val="clear" w:color="auto" w:fill="auto"/>
            <w:vAlign w:val="bottom"/>
          </w:tcPr>
          <w:p w14:paraId="063DD22B" w14:textId="7F3C9153" w:rsidR="00A11E4C" w:rsidRPr="00A11E4C" w:rsidRDefault="00A11E4C" w:rsidP="001D0112">
            <w:pPr>
              <w:pStyle w:val="TableText"/>
              <w:rPr>
                <w:rFonts w:ascii="Calibri" w:hAnsi="Calibri"/>
                <w:sz w:val="18"/>
                <w:szCs w:val="18"/>
              </w:rPr>
            </w:pPr>
            <w:r w:rsidRPr="00A11E4C">
              <w:rPr>
                <w:rFonts w:ascii="Calibri" w:hAnsi="Calibri"/>
                <w:sz w:val="18"/>
                <w:szCs w:val="18"/>
              </w:rPr>
              <w:t>-5.3%</w:t>
            </w:r>
          </w:p>
        </w:tc>
        <w:tc>
          <w:tcPr>
            <w:tcW w:w="1843" w:type="dxa"/>
            <w:shd w:val="clear" w:color="auto" w:fill="auto"/>
            <w:vAlign w:val="bottom"/>
          </w:tcPr>
          <w:p w14:paraId="0CB474F2" w14:textId="0767B43D" w:rsidR="00A11E4C" w:rsidRPr="00A11E4C" w:rsidRDefault="00A11E4C" w:rsidP="001D0112">
            <w:pPr>
              <w:pStyle w:val="TableText"/>
              <w:rPr>
                <w:rFonts w:ascii="Calibri" w:hAnsi="Calibri"/>
                <w:sz w:val="18"/>
                <w:szCs w:val="18"/>
              </w:rPr>
            </w:pPr>
            <w:r w:rsidRPr="00A11E4C">
              <w:rPr>
                <w:rFonts w:ascii="Calibri" w:hAnsi="Calibri"/>
                <w:sz w:val="18"/>
                <w:szCs w:val="18"/>
              </w:rPr>
              <w:t>-4.3%</w:t>
            </w:r>
          </w:p>
        </w:tc>
        <w:tc>
          <w:tcPr>
            <w:tcW w:w="1844" w:type="dxa"/>
            <w:shd w:val="clear" w:color="auto" w:fill="auto"/>
            <w:vAlign w:val="bottom"/>
          </w:tcPr>
          <w:p w14:paraId="01F719AC" w14:textId="5D937F45" w:rsidR="00A11E4C" w:rsidRPr="00A11E4C" w:rsidRDefault="00A11E4C" w:rsidP="001D0112">
            <w:pPr>
              <w:pStyle w:val="TableText"/>
              <w:rPr>
                <w:rFonts w:ascii="Calibri" w:hAnsi="Calibri"/>
                <w:sz w:val="18"/>
                <w:szCs w:val="18"/>
              </w:rPr>
            </w:pPr>
            <w:r w:rsidRPr="00A11E4C">
              <w:rPr>
                <w:rFonts w:ascii="Calibri" w:hAnsi="Calibri"/>
                <w:sz w:val="18"/>
                <w:szCs w:val="18"/>
              </w:rPr>
              <w:t>-19.1%</w:t>
            </w:r>
          </w:p>
        </w:tc>
      </w:tr>
      <w:tr w:rsidR="00A11E4C" w:rsidRPr="004A5E16" w14:paraId="35C3DD07" w14:textId="77777777" w:rsidTr="001D0112">
        <w:tc>
          <w:tcPr>
            <w:tcW w:w="1735" w:type="dxa"/>
            <w:shd w:val="clear" w:color="auto" w:fill="auto"/>
          </w:tcPr>
          <w:p w14:paraId="4B5A5EE8" w14:textId="77777777" w:rsidR="00A11E4C" w:rsidRPr="004A5E16" w:rsidRDefault="00A11E4C" w:rsidP="001D0112">
            <w:pPr>
              <w:pStyle w:val="TableText"/>
              <w:rPr>
                <w:rFonts w:asciiTheme="minorHAnsi" w:hAnsiTheme="minorHAnsi"/>
                <w:sz w:val="18"/>
                <w:szCs w:val="18"/>
              </w:rPr>
            </w:pPr>
            <w:r w:rsidRPr="004A5E16">
              <w:rPr>
                <w:rFonts w:asciiTheme="minorHAnsi" w:hAnsiTheme="minorHAnsi"/>
                <w:sz w:val="18"/>
                <w:szCs w:val="18"/>
              </w:rPr>
              <w:t>The Cape</w:t>
            </w:r>
          </w:p>
        </w:tc>
        <w:tc>
          <w:tcPr>
            <w:tcW w:w="1843" w:type="dxa"/>
            <w:shd w:val="clear" w:color="auto" w:fill="auto"/>
            <w:vAlign w:val="bottom"/>
          </w:tcPr>
          <w:p w14:paraId="64F7C6F7" w14:textId="073024B3" w:rsidR="00A11E4C" w:rsidRPr="00A11E4C" w:rsidRDefault="00A11E4C" w:rsidP="001D0112">
            <w:pPr>
              <w:pStyle w:val="TableText"/>
              <w:rPr>
                <w:rFonts w:ascii="Calibri" w:hAnsi="Calibri"/>
                <w:sz w:val="18"/>
                <w:szCs w:val="18"/>
              </w:rPr>
            </w:pPr>
            <w:r w:rsidRPr="00A11E4C">
              <w:rPr>
                <w:rFonts w:ascii="Calibri" w:hAnsi="Calibri"/>
                <w:sz w:val="18"/>
                <w:szCs w:val="18"/>
              </w:rPr>
              <w:t>-5.2%</w:t>
            </w:r>
          </w:p>
        </w:tc>
        <w:tc>
          <w:tcPr>
            <w:tcW w:w="1843" w:type="dxa"/>
            <w:shd w:val="clear" w:color="auto" w:fill="auto"/>
            <w:vAlign w:val="bottom"/>
          </w:tcPr>
          <w:p w14:paraId="1098E606" w14:textId="63414734" w:rsidR="00A11E4C" w:rsidRPr="00A11E4C" w:rsidRDefault="00A11E4C" w:rsidP="001D0112">
            <w:pPr>
              <w:pStyle w:val="TableText"/>
              <w:rPr>
                <w:rFonts w:ascii="Calibri" w:hAnsi="Calibri"/>
                <w:sz w:val="18"/>
                <w:szCs w:val="18"/>
              </w:rPr>
            </w:pPr>
            <w:r w:rsidRPr="00A11E4C">
              <w:rPr>
                <w:rFonts w:ascii="Calibri" w:hAnsi="Calibri"/>
                <w:sz w:val="18"/>
                <w:szCs w:val="18"/>
              </w:rPr>
              <w:t>-0.4%</w:t>
            </w:r>
          </w:p>
        </w:tc>
        <w:tc>
          <w:tcPr>
            <w:tcW w:w="1843" w:type="dxa"/>
            <w:shd w:val="clear" w:color="auto" w:fill="auto"/>
            <w:vAlign w:val="bottom"/>
          </w:tcPr>
          <w:p w14:paraId="54BD240F" w14:textId="1E16034B" w:rsidR="00A11E4C" w:rsidRPr="00A11E4C" w:rsidRDefault="00A11E4C" w:rsidP="001D0112">
            <w:pPr>
              <w:pStyle w:val="TableText"/>
              <w:rPr>
                <w:rFonts w:ascii="Calibri" w:hAnsi="Calibri"/>
                <w:sz w:val="18"/>
                <w:szCs w:val="18"/>
              </w:rPr>
            </w:pPr>
            <w:r w:rsidRPr="00A11E4C">
              <w:rPr>
                <w:rFonts w:ascii="Calibri" w:hAnsi="Calibri"/>
                <w:sz w:val="18"/>
                <w:szCs w:val="18"/>
              </w:rPr>
              <w:t>-8.0%</w:t>
            </w:r>
          </w:p>
        </w:tc>
        <w:tc>
          <w:tcPr>
            <w:tcW w:w="1844" w:type="dxa"/>
            <w:shd w:val="clear" w:color="auto" w:fill="auto"/>
            <w:vAlign w:val="bottom"/>
          </w:tcPr>
          <w:p w14:paraId="771D2FE8" w14:textId="1EE2BFE5" w:rsidR="00A11E4C" w:rsidRPr="00A11E4C" w:rsidRDefault="00A11E4C" w:rsidP="001D0112">
            <w:pPr>
              <w:pStyle w:val="TableText"/>
              <w:rPr>
                <w:rFonts w:ascii="Calibri" w:hAnsi="Calibri"/>
                <w:sz w:val="18"/>
                <w:szCs w:val="18"/>
              </w:rPr>
            </w:pPr>
            <w:r w:rsidRPr="00A11E4C">
              <w:rPr>
                <w:rFonts w:ascii="Calibri" w:hAnsi="Calibri"/>
                <w:sz w:val="18"/>
                <w:szCs w:val="18"/>
              </w:rPr>
              <w:t>-18.1%</w:t>
            </w:r>
          </w:p>
        </w:tc>
      </w:tr>
    </w:tbl>
    <w:p w14:paraId="5EF68675" w14:textId="77777777" w:rsidR="0030229A" w:rsidRDefault="0030229A" w:rsidP="0030229A">
      <w:pPr>
        <w:pStyle w:val="Heading2"/>
      </w:pPr>
    </w:p>
    <w:p w14:paraId="1BEC875B" w14:textId="77777777" w:rsidR="00A11E4C" w:rsidRPr="00A11E4C" w:rsidRDefault="00A11E4C" w:rsidP="00A11E4C">
      <w:pPr>
        <w:rPr>
          <w:rFonts w:asciiTheme="minorHAnsi" w:hAnsiTheme="minorHAnsi"/>
          <w:sz w:val="22"/>
          <w:szCs w:val="22"/>
        </w:rPr>
      </w:pPr>
      <w:r w:rsidRPr="00A11E4C">
        <w:rPr>
          <w:rFonts w:asciiTheme="minorHAnsi" w:hAnsiTheme="minorHAnsi"/>
          <w:sz w:val="22"/>
          <w:szCs w:val="22"/>
        </w:rPr>
        <w:t>Effective in January 2013 and again in January 2014, coinsurance for outpatient mental health services under Medicare Part B changed, now resembling coinsurance levels of other physical health services under Medicare Part B. Medicaid's portion of the Medicare Part B coinsurance for outpatient mental health services decreased from 40% in 2012 to 35% in 2013 and to 20% in 2014. The following table displays this impact to the Outpatient MH/SA</w:t>
      </w:r>
      <w:r w:rsidRPr="00A11E4C" w:rsidDel="00384D09">
        <w:rPr>
          <w:rFonts w:asciiTheme="minorHAnsi" w:hAnsiTheme="minorHAnsi"/>
          <w:sz w:val="22"/>
          <w:szCs w:val="22"/>
        </w:rPr>
        <w:t xml:space="preserve"> </w:t>
      </w:r>
      <w:r w:rsidRPr="00A11E4C">
        <w:rPr>
          <w:rFonts w:asciiTheme="minorHAnsi" w:hAnsiTheme="minorHAnsi"/>
          <w:sz w:val="22"/>
          <w:szCs w:val="22"/>
        </w:rPr>
        <w:t>COS:</w:t>
      </w:r>
    </w:p>
    <w:p w14:paraId="5C115BEA" w14:textId="77777777" w:rsidR="00A11E4C" w:rsidRDefault="00A11E4C" w:rsidP="00A11E4C">
      <w:pPr>
        <w:rPr>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35"/>
        <w:gridCol w:w="1843"/>
        <w:gridCol w:w="1843"/>
        <w:gridCol w:w="1843"/>
        <w:gridCol w:w="1844"/>
      </w:tblGrid>
      <w:tr w:rsidR="00A11E4C" w:rsidRPr="004A5E16" w14:paraId="04E6010E" w14:textId="77777777" w:rsidTr="001D0112">
        <w:tc>
          <w:tcPr>
            <w:tcW w:w="1735" w:type="dxa"/>
            <w:shd w:val="clear" w:color="auto" w:fill="C0C0C0"/>
          </w:tcPr>
          <w:p w14:paraId="0A974942" w14:textId="77777777" w:rsidR="00A11E4C" w:rsidRPr="004A5E16" w:rsidRDefault="00A11E4C" w:rsidP="001D0112">
            <w:pPr>
              <w:pStyle w:val="TableHeadingText"/>
              <w:rPr>
                <w:rFonts w:asciiTheme="minorHAnsi" w:hAnsiTheme="minorHAnsi"/>
                <w:szCs w:val="18"/>
              </w:rPr>
            </w:pPr>
            <w:r w:rsidRPr="004A5E16">
              <w:rPr>
                <w:rFonts w:asciiTheme="minorHAnsi" w:hAnsiTheme="minorHAnsi"/>
                <w:szCs w:val="18"/>
              </w:rPr>
              <w:t>Region</w:t>
            </w:r>
          </w:p>
        </w:tc>
        <w:tc>
          <w:tcPr>
            <w:tcW w:w="1843" w:type="dxa"/>
            <w:shd w:val="clear" w:color="auto" w:fill="C0C0C0"/>
          </w:tcPr>
          <w:p w14:paraId="68E22584" w14:textId="77777777" w:rsidR="00A11E4C" w:rsidRPr="004A5E16" w:rsidRDefault="00A11E4C" w:rsidP="001D0112">
            <w:pPr>
              <w:pStyle w:val="TableHeadingText"/>
              <w:rPr>
                <w:rFonts w:asciiTheme="minorHAnsi" w:hAnsiTheme="minorHAnsi"/>
                <w:szCs w:val="18"/>
              </w:rPr>
            </w:pPr>
            <w:r w:rsidRPr="004A5E16">
              <w:rPr>
                <w:rFonts w:asciiTheme="minorHAnsi" w:hAnsiTheme="minorHAnsi"/>
                <w:szCs w:val="18"/>
              </w:rPr>
              <w:t>C1</w:t>
            </w:r>
          </w:p>
        </w:tc>
        <w:tc>
          <w:tcPr>
            <w:tcW w:w="1843" w:type="dxa"/>
            <w:shd w:val="clear" w:color="auto" w:fill="C0C0C0"/>
          </w:tcPr>
          <w:p w14:paraId="46C6302A" w14:textId="77777777" w:rsidR="00A11E4C" w:rsidRPr="004A5E16" w:rsidRDefault="00A11E4C" w:rsidP="001D0112">
            <w:pPr>
              <w:pStyle w:val="TableHeadingText"/>
              <w:rPr>
                <w:rFonts w:asciiTheme="minorHAnsi" w:hAnsiTheme="minorHAnsi"/>
                <w:szCs w:val="18"/>
              </w:rPr>
            </w:pPr>
            <w:r w:rsidRPr="004A5E16">
              <w:rPr>
                <w:rFonts w:asciiTheme="minorHAnsi" w:hAnsiTheme="minorHAnsi"/>
                <w:szCs w:val="18"/>
              </w:rPr>
              <w:t>C2</w:t>
            </w:r>
          </w:p>
        </w:tc>
        <w:tc>
          <w:tcPr>
            <w:tcW w:w="1843" w:type="dxa"/>
            <w:shd w:val="clear" w:color="auto" w:fill="C0C0C0"/>
          </w:tcPr>
          <w:p w14:paraId="3C3294B9" w14:textId="77777777" w:rsidR="00A11E4C" w:rsidRPr="004A5E16" w:rsidRDefault="00A11E4C" w:rsidP="001D0112">
            <w:pPr>
              <w:pStyle w:val="TableHeadingText"/>
              <w:rPr>
                <w:rFonts w:asciiTheme="minorHAnsi" w:hAnsiTheme="minorHAnsi"/>
                <w:szCs w:val="18"/>
              </w:rPr>
            </w:pPr>
            <w:r w:rsidRPr="004A5E16">
              <w:rPr>
                <w:rFonts w:asciiTheme="minorHAnsi" w:hAnsiTheme="minorHAnsi"/>
                <w:szCs w:val="18"/>
              </w:rPr>
              <w:t>C3</w:t>
            </w:r>
          </w:p>
        </w:tc>
        <w:tc>
          <w:tcPr>
            <w:tcW w:w="1844" w:type="dxa"/>
            <w:shd w:val="clear" w:color="auto" w:fill="C0C0C0"/>
          </w:tcPr>
          <w:p w14:paraId="7B805266" w14:textId="77777777" w:rsidR="00A11E4C" w:rsidRPr="004A5E16" w:rsidRDefault="00A11E4C" w:rsidP="001D0112">
            <w:pPr>
              <w:pStyle w:val="TableHeadingText"/>
              <w:rPr>
                <w:rFonts w:asciiTheme="minorHAnsi" w:hAnsiTheme="minorHAnsi"/>
                <w:szCs w:val="18"/>
              </w:rPr>
            </w:pPr>
            <w:r w:rsidRPr="004A5E16">
              <w:rPr>
                <w:rFonts w:asciiTheme="minorHAnsi" w:hAnsiTheme="minorHAnsi"/>
                <w:szCs w:val="18"/>
              </w:rPr>
              <w:t>F1</w:t>
            </w:r>
          </w:p>
        </w:tc>
      </w:tr>
      <w:tr w:rsidR="00A11E4C" w:rsidRPr="004A5E16" w14:paraId="5A882428" w14:textId="77777777" w:rsidTr="001D0112">
        <w:tc>
          <w:tcPr>
            <w:tcW w:w="1735" w:type="dxa"/>
            <w:shd w:val="clear" w:color="auto" w:fill="auto"/>
          </w:tcPr>
          <w:p w14:paraId="06C31C14" w14:textId="77777777" w:rsidR="00A11E4C" w:rsidRPr="004A5E16" w:rsidRDefault="00A11E4C" w:rsidP="001D0112">
            <w:pPr>
              <w:pStyle w:val="TableText"/>
              <w:rPr>
                <w:rFonts w:asciiTheme="minorHAnsi" w:hAnsiTheme="minorHAnsi"/>
                <w:sz w:val="18"/>
                <w:szCs w:val="18"/>
              </w:rPr>
            </w:pPr>
            <w:r w:rsidRPr="004A5E16">
              <w:rPr>
                <w:rFonts w:asciiTheme="minorHAnsi" w:hAnsiTheme="minorHAnsi"/>
                <w:sz w:val="18"/>
                <w:szCs w:val="18"/>
              </w:rPr>
              <w:t>Eastern</w:t>
            </w:r>
          </w:p>
        </w:tc>
        <w:tc>
          <w:tcPr>
            <w:tcW w:w="1843" w:type="dxa"/>
            <w:shd w:val="clear" w:color="auto" w:fill="auto"/>
            <w:vAlign w:val="bottom"/>
          </w:tcPr>
          <w:p w14:paraId="0618E244" w14:textId="29047F60" w:rsidR="00A11E4C" w:rsidRPr="00A11E4C" w:rsidRDefault="00A11E4C" w:rsidP="001D0112">
            <w:pPr>
              <w:pStyle w:val="TableText"/>
              <w:rPr>
                <w:rFonts w:asciiTheme="minorHAnsi" w:hAnsiTheme="minorHAnsi"/>
                <w:sz w:val="18"/>
                <w:szCs w:val="18"/>
              </w:rPr>
            </w:pPr>
            <w:r w:rsidRPr="00A11E4C">
              <w:rPr>
                <w:rFonts w:asciiTheme="minorHAnsi" w:hAnsiTheme="minorHAnsi"/>
                <w:sz w:val="18"/>
                <w:szCs w:val="18"/>
              </w:rPr>
              <w:t>-13.9%</w:t>
            </w:r>
          </w:p>
        </w:tc>
        <w:tc>
          <w:tcPr>
            <w:tcW w:w="1843" w:type="dxa"/>
            <w:shd w:val="clear" w:color="auto" w:fill="auto"/>
            <w:vAlign w:val="bottom"/>
          </w:tcPr>
          <w:p w14:paraId="03AD0A9F" w14:textId="467EFE4F" w:rsidR="00A11E4C" w:rsidRPr="00A11E4C" w:rsidRDefault="00A11E4C" w:rsidP="001D0112">
            <w:pPr>
              <w:pStyle w:val="TableText"/>
              <w:rPr>
                <w:rFonts w:asciiTheme="minorHAnsi" w:hAnsiTheme="minorHAnsi"/>
                <w:sz w:val="18"/>
                <w:szCs w:val="18"/>
              </w:rPr>
            </w:pPr>
            <w:r w:rsidRPr="00A11E4C">
              <w:rPr>
                <w:rFonts w:asciiTheme="minorHAnsi" w:hAnsiTheme="minorHAnsi"/>
                <w:sz w:val="18"/>
                <w:szCs w:val="18"/>
              </w:rPr>
              <w:t>-2.1%</w:t>
            </w:r>
          </w:p>
        </w:tc>
        <w:tc>
          <w:tcPr>
            <w:tcW w:w="1843" w:type="dxa"/>
            <w:shd w:val="clear" w:color="auto" w:fill="auto"/>
            <w:vAlign w:val="bottom"/>
          </w:tcPr>
          <w:p w14:paraId="207D26EB" w14:textId="384CF6A3" w:rsidR="00A11E4C" w:rsidRPr="00A11E4C" w:rsidRDefault="00A11E4C" w:rsidP="001D0112">
            <w:pPr>
              <w:pStyle w:val="TableText"/>
              <w:rPr>
                <w:rFonts w:asciiTheme="minorHAnsi" w:hAnsiTheme="minorHAnsi"/>
                <w:sz w:val="18"/>
                <w:szCs w:val="18"/>
              </w:rPr>
            </w:pPr>
            <w:r w:rsidRPr="00A11E4C">
              <w:rPr>
                <w:rFonts w:asciiTheme="minorHAnsi" w:hAnsiTheme="minorHAnsi"/>
                <w:sz w:val="18"/>
                <w:szCs w:val="18"/>
              </w:rPr>
              <w:t>-3.3%</w:t>
            </w:r>
          </w:p>
        </w:tc>
        <w:tc>
          <w:tcPr>
            <w:tcW w:w="1844" w:type="dxa"/>
            <w:shd w:val="clear" w:color="auto" w:fill="auto"/>
            <w:vAlign w:val="bottom"/>
          </w:tcPr>
          <w:p w14:paraId="7C4ABED6" w14:textId="0DF5B55E" w:rsidR="00A11E4C" w:rsidRPr="00A11E4C" w:rsidRDefault="00A11E4C" w:rsidP="001D0112">
            <w:pPr>
              <w:pStyle w:val="TableText"/>
              <w:rPr>
                <w:rFonts w:asciiTheme="minorHAnsi" w:hAnsiTheme="minorHAnsi"/>
                <w:sz w:val="18"/>
                <w:szCs w:val="18"/>
              </w:rPr>
            </w:pPr>
            <w:r w:rsidRPr="00A11E4C">
              <w:rPr>
                <w:rFonts w:asciiTheme="minorHAnsi" w:hAnsiTheme="minorHAnsi"/>
                <w:sz w:val="18"/>
                <w:szCs w:val="18"/>
              </w:rPr>
              <w:t>-7.4%</w:t>
            </w:r>
          </w:p>
        </w:tc>
      </w:tr>
      <w:tr w:rsidR="00A11E4C" w:rsidRPr="004A5E16" w14:paraId="4E4EDDDE" w14:textId="77777777" w:rsidTr="001D0112">
        <w:tc>
          <w:tcPr>
            <w:tcW w:w="1735" w:type="dxa"/>
            <w:shd w:val="clear" w:color="auto" w:fill="auto"/>
          </w:tcPr>
          <w:p w14:paraId="33DFFBA8" w14:textId="77777777" w:rsidR="00A11E4C" w:rsidRPr="004A5E16" w:rsidRDefault="00A11E4C" w:rsidP="001D0112">
            <w:pPr>
              <w:pStyle w:val="TableText"/>
              <w:rPr>
                <w:rFonts w:asciiTheme="minorHAnsi" w:hAnsiTheme="minorHAnsi"/>
                <w:sz w:val="18"/>
                <w:szCs w:val="18"/>
              </w:rPr>
            </w:pPr>
            <w:r w:rsidRPr="004A5E16">
              <w:rPr>
                <w:rFonts w:asciiTheme="minorHAnsi" w:hAnsiTheme="minorHAnsi"/>
                <w:sz w:val="18"/>
                <w:szCs w:val="18"/>
              </w:rPr>
              <w:t>Western</w:t>
            </w:r>
          </w:p>
        </w:tc>
        <w:tc>
          <w:tcPr>
            <w:tcW w:w="1843" w:type="dxa"/>
            <w:shd w:val="clear" w:color="auto" w:fill="auto"/>
            <w:vAlign w:val="bottom"/>
          </w:tcPr>
          <w:p w14:paraId="32C62FCD" w14:textId="56BD5CBA" w:rsidR="00A11E4C" w:rsidRPr="00A11E4C" w:rsidRDefault="00A11E4C" w:rsidP="001D0112">
            <w:pPr>
              <w:pStyle w:val="TableText"/>
              <w:rPr>
                <w:rFonts w:asciiTheme="minorHAnsi" w:hAnsiTheme="minorHAnsi"/>
                <w:sz w:val="18"/>
                <w:szCs w:val="18"/>
              </w:rPr>
            </w:pPr>
            <w:r w:rsidRPr="00A11E4C">
              <w:rPr>
                <w:rFonts w:asciiTheme="minorHAnsi" w:hAnsiTheme="minorHAnsi"/>
                <w:sz w:val="18"/>
                <w:szCs w:val="18"/>
              </w:rPr>
              <w:t>-11.6%</w:t>
            </w:r>
          </w:p>
        </w:tc>
        <w:tc>
          <w:tcPr>
            <w:tcW w:w="1843" w:type="dxa"/>
            <w:shd w:val="clear" w:color="auto" w:fill="auto"/>
            <w:vAlign w:val="bottom"/>
          </w:tcPr>
          <w:p w14:paraId="7824A828" w14:textId="0EDD4B7E" w:rsidR="00A11E4C" w:rsidRPr="00A11E4C" w:rsidRDefault="00A11E4C" w:rsidP="001D0112">
            <w:pPr>
              <w:pStyle w:val="TableText"/>
              <w:rPr>
                <w:rFonts w:asciiTheme="minorHAnsi" w:hAnsiTheme="minorHAnsi"/>
                <w:sz w:val="18"/>
                <w:szCs w:val="18"/>
              </w:rPr>
            </w:pPr>
            <w:r w:rsidRPr="00A11E4C">
              <w:rPr>
                <w:rFonts w:asciiTheme="minorHAnsi" w:hAnsiTheme="minorHAnsi"/>
                <w:sz w:val="18"/>
                <w:szCs w:val="18"/>
              </w:rPr>
              <w:t>-1.8%</w:t>
            </w:r>
          </w:p>
        </w:tc>
        <w:tc>
          <w:tcPr>
            <w:tcW w:w="1843" w:type="dxa"/>
            <w:shd w:val="clear" w:color="auto" w:fill="auto"/>
            <w:vAlign w:val="bottom"/>
          </w:tcPr>
          <w:p w14:paraId="3153FAD2" w14:textId="29C34AC8" w:rsidR="00A11E4C" w:rsidRPr="00A11E4C" w:rsidRDefault="00A11E4C" w:rsidP="001D0112">
            <w:pPr>
              <w:pStyle w:val="TableText"/>
              <w:rPr>
                <w:rFonts w:asciiTheme="minorHAnsi" w:hAnsiTheme="minorHAnsi"/>
                <w:sz w:val="18"/>
                <w:szCs w:val="18"/>
              </w:rPr>
            </w:pPr>
            <w:r w:rsidRPr="00A11E4C">
              <w:rPr>
                <w:rFonts w:asciiTheme="minorHAnsi" w:hAnsiTheme="minorHAnsi"/>
                <w:sz w:val="18"/>
                <w:szCs w:val="18"/>
              </w:rPr>
              <w:t>-3.2%</w:t>
            </w:r>
          </w:p>
        </w:tc>
        <w:tc>
          <w:tcPr>
            <w:tcW w:w="1844" w:type="dxa"/>
            <w:shd w:val="clear" w:color="auto" w:fill="auto"/>
            <w:vAlign w:val="bottom"/>
          </w:tcPr>
          <w:p w14:paraId="7DCA2087" w14:textId="00AF1662" w:rsidR="00A11E4C" w:rsidRPr="00A11E4C" w:rsidRDefault="00A11E4C" w:rsidP="001D0112">
            <w:pPr>
              <w:pStyle w:val="TableText"/>
              <w:rPr>
                <w:rFonts w:asciiTheme="minorHAnsi" w:hAnsiTheme="minorHAnsi"/>
                <w:sz w:val="18"/>
                <w:szCs w:val="18"/>
              </w:rPr>
            </w:pPr>
            <w:r w:rsidRPr="00A11E4C">
              <w:rPr>
                <w:rFonts w:asciiTheme="minorHAnsi" w:hAnsiTheme="minorHAnsi"/>
                <w:sz w:val="18"/>
                <w:szCs w:val="18"/>
              </w:rPr>
              <w:t>-6.9%</w:t>
            </w:r>
          </w:p>
        </w:tc>
      </w:tr>
      <w:tr w:rsidR="00A11E4C" w:rsidRPr="004A5E16" w14:paraId="5250B661" w14:textId="77777777" w:rsidTr="001D0112">
        <w:tc>
          <w:tcPr>
            <w:tcW w:w="1735" w:type="dxa"/>
            <w:shd w:val="clear" w:color="auto" w:fill="auto"/>
          </w:tcPr>
          <w:p w14:paraId="42A26D2F" w14:textId="77777777" w:rsidR="00A11E4C" w:rsidRPr="004A5E16" w:rsidRDefault="00A11E4C" w:rsidP="001D0112">
            <w:pPr>
              <w:pStyle w:val="TableText"/>
              <w:rPr>
                <w:rFonts w:asciiTheme="minorHAnsi" w:hAnsiTheme="minorHAnsi"/>
                <w:sz w:val="18"/>
                <w:szCs w:val="18"/>
              </w:rPr>
            </w:pPr>
            <w:r w:rsidRPr="004A5E16">
              <w:rPr>
                <w:rFonts w:asciiTheme="minorHAnsi" w:hAnsiTheme="minorHAnsi"/>
                <w:sz w:val="18"/>
                <w:szCs w:val="18"/>
              </w:rPr>
              <w:t>The Cape</w:t>
            </w:r>
          </w:p>
        </w:tc>
        <w:tc>
          <w:tcPr>
            <w:tcW w:w="1843" w:type="dxa"/>
            <w:shd w:val="clear" w:color="auto" w:fill="auto"/>
            <w:vAlign w:val="bottom"/>
          </w:tcPr>
          <w:p w14:paraId="6C436E40" w14:textId="3DB5738E" w:rsidR="00A11E4C" w:rsidRPr="00A11E4C" w:rsidRDefault="00A11E4C" w:rsidP="001D0112">
            <w:pPr>
              <w:pStyle w:val="TableText"/>
              <w:rPr>
                <w:rFonts w:asciiTheme="minorHAnsi" w:hAnsiTheme="minorHAnsi"/>
                <w:sz w:val="18"/>
                <w:szCs w:val="18"/>
              </w:rPr>
            </w:pPr>
            <w:r w:rsidRPr="00A11E4C">
              <w:rPr>
                <w:rFonts w:asciiTheme="minorHAnsi" w:hAnsiTheme="minorHAnsi"/>
                <w:sz w:val="18"/>
                <w:szCs w:val="18"/>
              </w:rPr>
              <w:t>-8.6%</w:t>
            </w:r>
          </w:p>
        </w:tc>
        <w:tc>
          <w:tcPr>
            <w:tcW w:w="1843" w:type="dxa"/>
            <w:shd w:val="clear" w:color="auto" w:fill="auto"/>
            <w:vAlign w:val="bottom"/>
          </w:tcPr>
          <w:p w14:paraId="71E986B5" w14:textId="3FEC7692" w:rsidR="00A11E4C" w:rsidRPr="00A11E4C" w:rsidRDefault="00A11E4C" w:rsidP="001D0112">
            <w:pPr>
              <w:pStyle w:val="TableText"/>
              <w:rPr>
                <w:rFonts w:asciiTheme="minorHAnsi" w:hAnsiTheme="minorHAnsi"/>
                <w:sz w:val="18"/>
                <w:szCs w:val="18"/>
              </w:rPr>
            </w:pPr>
            <w:r w:rsidRPr="00A11E4C">
              <w:rPr>
                <w:rFonts w:asciiTheme="minorHAnsi" w:hAnsiTheme="minorHAnsi"/>
                <w:sz w:val="18"/>
                <w:szCs w:val="18"/>
              </w:rPr>
              <w:t>-1.2%</w:t>
            </w:r>
          </w:p>
        </w:tc>
        <w:tc>
          <w:tcPr>
            <w:tcW w:w="1843" w:type="dxa"/>
            <w:shd w:val="clear" w:color="auto" w:fill="auto"/>
            <w:vAlign w:val="bottom"/>
          </w:tcPr>
          <w:p w14:paraId="26E1B887" w14:textId="6926A453" w:rsidR="00A11E4C" w:rsidRPr="00A11E4C" w:rsidRDefault="00A11E4C" w:rsidP="001D0112">
            <w:pPr>
              <w:pStyle w:val="TableText"/>
              <w:rPr>
                <w:rFonts w:asciiTheme="minorHAnsi" w:hAnsiTheme="minorHAnsi"/>
                <w:sz w:val="18"/>
                <w:szCs w:val="18"/>
              </w:rPr>
            </w:pPr>
            <w:r w:rsidRPr="00A11E4C">
              <w:rPr>
                <w:rFonts w:asciiTheme="minorHAnsi" w:hAnsiTheme="minorHAnsi"/>
                <w:sz w:val="18"/>
                <w:szCs w:val="18"/>
              </w:rPr>
              <w:t>-2.5%</w:t>
            </w:r>
          </w:p>
        </w:tc>
        <w:tc>
          <w:tcPr>
            <w:tcW w:w="1844" w:type="dxa"/>
            <w:shd w:val="clear" w:color="auto" w:fill="auto"/>
            <w:vAlign w:val="bottom"/>
          </w:tcPr>
          <w:p w14:paraId="3C70E6BD" w14:textId="2C576940" w:rsidR="00A11E4C" w:rsidRPr="00A11E4C" w:rsidRDefault="00A11E4C" w:rsidP="001D0112">
            <w:pPr>
              <w:pStyle w:val="TableText"/>
              <w:rPr>
                <w:rFonts w:asciiTheme="minorHAnsi" w:hAnsiTheme="minorHAnsi"/>
                <w:sz w:val="18"/>
                <w:szCs w:val="18"/>
              </w:rPr>
            </w:pPr>
            <w:r w:rsidRPr="00A11E4C">
              <w:rPr>
                <w:rFonts w:asciiTheme="minorHAnsi" w:hAnsiTheme="minorHAnsi"/>
                <w:sz w:val="18"/>
                <w:szCs w:val="18"/>
              </w:rPr>
              <w:t>-10.4%</w:t>
            </w:r>
          </w:p>
        </w:tc>
      </w:tr>
    </w:tbl>
    <w:p w14:paraId="06BAA248" w14:textId="77777777" w:rsidR="00486DFF" w:rsidRPr="00486DFF" w:rsidRDefault="00486DFF" w:rsidP="00486DFF">
      <w:pPr>
        <w:rPr>
          <w:rFonts w:asciiTheme="minorHAnsi" w:hAnsiTheme="minorHAnsi" w:cstheme="minorHAnsi"/>
          <w:sz w:val="22"/>
          <w:szCs w:val="20"/>
        </w:rPr>
      </w:pPr>
    </w:p>
    <w:p w14:paraId="4960A572" w14:textId="77777777" w:rsidR="00A11E4C" w:rsidRPr="004A5E16" w:rsidRDefault="00A11E4C" w:rsidP="00A11E4C">
      <w:pPr>
        <w:pStyle w:val="Heading2"/>
        <w:rPr>
          <w:rFonts w:asciiTheme="minorHAnsi" w:hAnsiTheme="minorHAnsi"/>
          <w:i/>
          <w:sz w:val="22"/>
          <w:szCs w:val="22"/>
        </w:rPr>
      </w:pPr>
      <w:r w:rsidRPr="004A5E16">
        <w:rPr>
          <w:rFonts w:asciiTheme="minorHAnsi" w:hAnsiTheme="minorHAnsi"/>
          <w:i/>
          <w:sz w:val="22"/>
          <w:szCs w:val="22"/>
        </w:rPr>
        <w:t>Dental Benefit Changes:</w:t>
      </w:r>
    </w:p>
    <w:p w14:paraId="1BB7E414" w14:textId="77777777" w:rsidR="00A11E4C" w:rsidRPr="004A5E16" w:rsidRDefault="00A11E4C" w:rsidP="00A11E4C">
      <w:pPr>
        <w:rPr>
          <w:rFonts w:asciiTheme="minorHAnsi" w:hAnsiTheme="minorHAnsi"/>
          <w:sz w:val="22"/>
          <w:szCs w:val="22"/>
        </w:rPr>
      </w:pPr>
      <w:r w:rsidRPr="004A5E16">
        <w:rPr>
          <w:rFonts w:asciiTheme="minorHAnsi" w:hAnsiTheme="minorHAnsi"/>
          <w:sz w:val="22"/>
          <w:szCs w:val="22"/>
        </w:rPr>
        <w:t xml:space="preserve">The MassHealth dental benefit for adults was reduced effective July 2010. Effective </w:t>
      </w:r>
      <w:r w:rsidRPr="004A5E16">
        <w:rPr>
          <w:rFonts w:asciiTheme="minorHAnsi" w:hAnsiTheme="minorHAnsi"/>
          <w:sz w:val="22"/>
          <w:szCs w:val="22"/>
        </w:rPr>
        <w:br/>
        <w:t>January 1, 2013, MassHealth restored composite fillings for front teeth to the adult dental benefit. Effective March 1, 2014, MassHealth restored its adult dental benefit to include:</w:t>
      </w:r>
    </w:p>
    <w:p w14:paraId="78B588B0" w14:textId="77777777" w:rsidR="00A11E4C" w:rsidRPr="004A5E16" w:rsidRDefault="00A11E4C" w:rsidP="00A11E4C">
      <w:pPr>
        <w:rPr>
          <w:rFonts w:asciiTheme="minorHAnsi" w:hAnsiTheme="minorHAnsi"/>
          <w:sz w:val="22"/>
          <w:szCs w:val="22"/>
          <w:highlight w:val="lightGray"/>
        </w:rPr>
      </w:pPr>
    </w:p>
    <w:tbl>
      <w:tblPr>
        <w:tblW w:w="6312" w:type="dxa"/>
        <w:tblInd w:w="72" w:type="dxa"/>
        <w:tblBorders>
          <w:top w:val="single" w:sz="4" w:space="0" w:color="auto"/>
          <w:bottom w:val="single" w:sz="4" w:space="0" w:color="auto"/>
          <w:insideH w:val="single" w:sz="4" w:space="0" w:color="auto"/>
          <w:insideV w:val="single" w:sz="4" w:space="0" w:color="auto"/>
        </w:tblBorders>
        <w:shd w:val="clear" w:color="auto" w:fill="FFFFFF"/>
        <w:tblCellMar>
          <w:left w:w="72" w:type="dxa"/>
          <w:right w:w="72" w:type="dxa"/>
        </w:tblCellMar>
        <w:tblLook w:val="0000" w:firstRow="0" w:lastRow="0" w:firstColumn="0" w:lastColumn="0" w:noHBand="0" w:noVBand="0"/>
      </w:tblPr>
      <w:tblGrid>
        <w:gridCol w:w="6312"/>
      </w:tblGrid>
      <w:tr w:rsidR="00A11E4C" w:rsidRPr="004A5E16" w14:paraId="11BE5F37" w14:textId="77777777" w:rsidTr="001D0112">
        <w:trPr>
          <w:cantSplit/>
          <w:tblHeader/>
        </w:trPr>
        <w:tc>
          <w:tcPr>
            <w:tcW w:w="6312" w:type="dxa"/>
            <w:tcBorders>
              <w:top w:val="single" w:sz="8" w:space="0" w:color="auto"/>
              <w:bottom w:val="single" w:sz="8" w:space="0" w:color="auto"/>
            </w:tcBorders>
            <w:shd w:val="clear" w:color="auto" w:fill="FFFFFF"/>
            <w:noWrap/>
            <w:vAlign w:val="bottom"/>
          </w:tcPr>
          <w:p w14:paraId="6749B555" w14:textId="77777777" w:rsidR="00A11E4C" w:rsidRPr="00A11E4C" w:rsidRDefault="00A11E4C" w:rsidP="001D0112">
            <w:pPr>
              <w:pStyle w:val="TableHeadingText"/>
              <w:rPr>
                <w:rFonts w:asciiTheme="minorHAnsi" w:eastAsia="MS Mincho" w:hAnsiTheme="minorHAnsi"/>
                <w:b w:val="0"/>
                <w:sz w:val="22"/>
                <w:szCs w:val="22"/>
                <w:lang w:eastAsia="ja-JP"/>
              </w:rPr>
            </w:pPr>
            <w:r w:rsidRPr="00A11E4C">
              <w:rPr>
                <w:rFonts w:asciiTheme="minorHAnsi" w:eastAsia="MS Mincho" w:hAnsiTheme="minorHAnsi"/>
                <w:b w:val="0"/>
                <w:sz w:val="22"/>
                <w:szCs w:val="22"/>
                <w:lang w:eastAsia="ja-JP"/>
              </w:rPr>
              <w:t>D2140 - AMALGAM ONE SURFACE, PRIMARY OR PERMANE</w:t>
            </w:r>
          </w:p>
        </w:tc>
      </w:tr>
      <w:tr w:rsidR="00A11E4C" w:rsidRPr="004A5E16" w14:paraId="68D3A168" w14:textId="77777777" w:rsidTr="001D0112">
        <w:trPr>
          <w:cantSplit/>
        </w:trPr>
        <w:tc>
          <w:tcPr>
            <w:tcW w:w="6312" w:type="dxa"/>
            <w:tcBorders>
              <w:top w:val="single" w:sz="8" w:space="0" w:color="auto"/>
            </w:tcBorders>
            <w:shd w:val="clear" w:color="auto" w:fill="FFFFFF"/>
            <w:noWrap/>
          </w:tcPr>
          <w:p w14:paraId="4F577295" w14:textId="77777777" w:rsidR="00A11E4C" w:rsidRPr="004A5E16" w:rsidRDefault="00A11E4C" w:rsidP="001D0112">
            <w:pPr>
              <w:pStyle w:val="TableText"/>
              <w:rPr>
                <w:rFonts w:asciiTheme="minorHAnsi" w:eastAsia="MS Mincho" w:hAnsiTheme="minorHAnsi"/>
                <w:sz w:val="22"/>
                <w:szCs w:val="22"/>
                <w:lang w:eastAsia="ja-JP"/>
              </w:rPr>
            </w:pPr>
            <w:r w:rsidRPr="004A5E16">
              <w:rPr>
                <w:rFonts w:asciiTheme="minorHAnsi" w:eastAsia="MS Mincho" w:hAnsiTheme="minorHAnsi"/>
                <w:sz w:val="22"/>
                <w:szCs w:val="22"/>
                <w:lang w:eastAsia="ja-JP"/>
              </w:rPr>
              <w:t>D2150 - AMALGAM TWO SURFACES, PRIMARY OR PERMAN</w:t>
            </w:r>
          </w:p>
        </w:tc>
      </w:tr>
      <w:tr w:rsidR="00A11E4C" w:rsidRPr="004A5E16" w14:paraId="5BD914D1" w14:textId="77777777" w:rsidTr="001D0112">
        <w:trPr>
          <w:cantSplit/>
        </w:trPr>
        <w:tc>
          <w:tcPr>
            <w:tcW w:w="6312" w:type="dxa"/>
            <w:shd w:val="clear" w:color="auto" w:fill="FFFFFF"/>
            <w:noWrap/>
          </w:tcPr>
          <w:p w14:paraId="19E40679" w14:textId="77777777" w:rsidR="00A11E4C" w:rsidRPr="004A5E16" w:rsidRDefault="00A11E4C" w:rsidP="001D0112">
            <w:pPr>
              <w:pStyle w:val="TableText"/>
              <w:rPr>
                <w:rFonts w:asciiTheme="minorHAnsi" w:eastAsia="MS Mincho" w:hAnsiTheme="minorHAnsi"/>
                <w:sz w:val="22"/>
                <w:szCs w:val="22"/>
                <w:lang w:eastAsia="ja-JP"/>
              </w:rPr>
            </w:pPr>
            <w:r w:rsidRPr="004A5E16">
              <w:rPr>
                <w:rFonts w:asciiTheme="minorHAnsi" w:eastAsia="MS Mincho" w:hAnsiTheme="minorHAnsi"/>
                <w:sz w:val="22"/>
                <w:szCs w:val="22"/>
                <w:lang w:eastAsia="ja-JP"/>
              </w:rPr>
              <w:lastRenderedPageBreak/>
              <w:t>D2160 - AMALGAM THREE SURFACES, PRIMARY OR PERM</w:t>
            </w:r>
          </w:p>
        </w:tc>
      </w:tr>
      <w:tr w:rsidR="00A11E4C" w:rsidRPr="004A5E16" w14:paraId="556228A9" w14:textId="77777777" w:rsidTr="001D0112">
        <w:trPr>
          <w:cantSplit/>
        </w:trPr>
        <w:tc>
          <w:tcPr>
            <w:tcW w:w="6312" w:type="dxa"/>
            <w:shd w:val="clear" w:color="auto" w:fill="FFFFFF"/>
            <w:noWrap/>
          </w:tcPr>
          <w:p w14:paraId="32006CFE" w14:textId="77777777" w:rsidR="00A11E4C" w:rsidRPr="004A5E16" w:rsidRDefault="00A11E4C" w:rsidP="001D0112">
            <w:pPr>
              <w:pStyle w:val="TableText"/>
              <w:rPr>
                <w:rFonts w:asciiTheme="minorHAnsi" w:eastAsia="MS Mincho" w:hAnsiTheme="minorHAnsi"/>
                <w:sz w:val="22"/>
                <w:szCs w:val="22"/>
                <w:lang w:eastAsia="ja-JP"/>
              </w:rPr>
            </w:pPr>
            <w:r w:rsidRPr="004A5E16">
              <w:rPr>
                <w:rFonts w:asciiTheme="minorHAnsi" w:eastAsia="MS Mincho" w:hAnsiTheme="minorHAnsi"/>
                <w:sz w:val="22"/>
                <w:szCs w:val="22"/>
                <w:lang w:eastAsia="ja-JP"/>
              </w:rPr>
              <w:t>D2161 - AMALGAM FOUR OR MORE SURFACES PRIMARY O</w:t>
            </w:r>
          </w:p>
        </w:tc>
      </w:tr>
      <w:tr w:rsidR="00A11E4C" w:rsidRPr="004A5E16" w14:paraId="7C04F2EC" w14:textId="77777777" w:rsidTr="001D0112">
        <w:trPr>
          <w:cantSplit/>
        </w:trPr>
        <w:tc>
          <w:tcPr>
            <w:tcW w:w="6312" w:type="dxa"/>
            <w:shd w:val="clear" w:color="auto" w:fill="FFFFFF"/>
            <w:noWrap/>
          </w:tcPr>
          <w:p w14:paraId="31BEB3D0" w14:textId="77777777" w:rsidR="00A11E4C" w:rsidRPr="004A5E16" w:rsidRDefault="00A11E4C" w:rsidP="001D0112">
            <w:pPr>
              <w:pStyle w:val="TableText"/>
              <w:rPr>
                <w:rFonts w:asciiTheme="minorHAnsi" w:eastAsia="MS Mincho" w:hAnsiTheme="minorHAnsi"/>
                <w:sz w:val="22"/>
                <w:szCs w:val="22"/>
                <w:lang w:eastAsia="ja-JP"/>
              </w:rPr>
            </w:pPr>
            <w:r w:rsidRPr="004A5E16">
              <w:rPr>
                <w:rFonts w:asciiTheme="minorHAnsi" w:eastAsia="MS Mincho" w:hAnsiTheme="minorHAnsi"/>
                <w:sz w:val="22"/>
                <w:szCs w:val="22"/>
                <w:lang w:eastAsia="ja-JP"/>
              </w:rPr>
              <w:t>D2332 - RESIN-THREE SURFACES</w:t>
            </w:r>
          </w:p>
        </w:tc>
      </w:tr>
      <w:tr w:rsidR="00A11E4C" w:rsidRPr="004A5E16" w14:paraId="3E47B212" w14:textId="77777777" w:rsidTr="001D0112">
        <w:trPr>
          <w:cantSplit/>
        </w:trPr>
        <w:tc>
          <w:tcPr>
            <w:tcW w:w="6312" w:type="dxa"/>
            <w:shd w:val="clear" w:color="auto" w:fill="FFFFFF"/>
            <w:noWrap/>
          </w:tcPr>
          <w:p w14:paraId="64E8490F" w14:textId="77777777" w:rsidR="00A11E4C" w:rsidRPr="004A5E16" w:rsidRDefault="00A11E4C" w:rsidP="001D0112">
            <w:pPr>
              <w:pStyle w:val="TableText"/>
              <w:rPr>
                <w:rFonts w:asciiTheme="minorHAnsi" w:eastAsia="MS Mincho" w:hAnsiTheme="minorHAnsi"/>
                <w:sz w:val="22"/>
                <w:szCs w:val="22"/>
                <w:lang w:eastAsia="ja-JP"/>
              </w:rPr>
            </w:pPr>
            <w:r w:rsidRPr="004A5E16">
              <w:rPr>
                <w:rFonts w:asciiTheme="minorHAnsi" w:eastAsia="MS Mincho" w:hAnsiTheme="minorHAnsi"/>
                <w:sz w:val="22"/>
                <w:szCs w:val="22"/>
                <w:lang w:eastAsia="ja-JP"/>
              </w:rPr>
              <w:t>D2335 - RESIN - FOUR/MORE SURFACES INVOLVING IN</w:t>
            </w:r>
          </w:p>
        </w:tc>
      </w:tr>
      <w:tr w:rsidR="00A11E4C" w:rsidRPr="004A5E16" w14:paraId="5FBFAA1C" w14:textId="77777777" w:rsidTr="001D0112">
        <w:trPr>
          <w:cantSplit/>
        </w:trPr>
        <w:tc>
          <w:tcPr>
            <w:tcW w:w="6312" w:type="dxa"/>
            <w:shd w:val="clear" w:color="auto" w:fill="FFFFFF"/>
            <w:noWrap/>
          </w:tcPr>
          <w:p w14:paraId="5F872C69" w14:textId="77777777" w:rsidR="00A11E4C" w:rsidRPr="004A5E16" w:rsidRDefault="00A11E4C" w:rsidP="001D0112">
            <w:pPr>
              <w:pStyle w:val="TableText"/>
              <w:rPr>
                <w:rFonts w:asciiTheme="minorHAnsi" w:eastAsia="MS Mincho" w:hAnsiTheme="minorHAnsi"/>
                <w:sz w:val="22"/>
                <w:szCs w:val="22"/>
                <w:lang w:eastAsia="ja-JP"/>
              </w:rPr>
            </w:pPr>
            <w:r w:rsidRPr="004A5E16">
              <w:rPr>
                <w:rFonts w:asciiTheme="minorHAnsi" w:eastAsia="MS Mincho" w:hAnsiTheme="minorHAnsi"/>
                <w:sz w:val="22"/>
                <w:szCs w:val="22"/>
                <w:lang w:eastAsia="ja-JP"/>
              </w:rPr>
              <w:t>D2391 - RESIN-BASED COMPOSITE-ONE SURFACE, POST</w:t>
            </w:r>
          </w:p>
        </w:tc>
      </w:tr>
      <w:tr w:rsidR="00A11E4C" w:rsidRPr="004A5E16" w14:paraId="7D9A6886" w14:textId="77777777" w:rsidTr="001D0112">
        <w:trPr>
          <w:cantSplit/>
        </w:trPr>
        <w:tc>
          <w:tcPr>
            <w:tcW w:w="6312" w:type="dxa"/>
            <w:shd w:val="clear" w:color="auto" w:fill="FFFFFF"/>
            <w:noWrap/>
          </w:tcPr>
          <w:p w14:paraId="56EDD893" w14:textId="77777777" w:rsidR="00A11E4C" w:rsidRPr="004A5E16" w:rsidRDefault="00A11E4C" w:rsidP="001D0112">
            <w:pPr>
              <w:pStyle w:val="TableText"/>
              <w:rPr>
                <w:rFonts w:asciiTheme="minorHAnsi" w:eastAsia="MS Mincho" w:hAnsiTheme="minorHAnsi"/>
                <w:sz w:val="22"/>
                <w:szCs w:val="22"/>
                <w:lang w:eastAsia="ja-JP"/>
              </w:rPr>
            </w:pPr>
            <w:r w:rsidRPr="004A5E16">
              <w:rPr>
                <w:rFonts w:asciiTheme="minorHAnsi" w:eastAsia="MS Mincho" w:hAnsiTheme="minorHAnsi"/>
                <w:sz w:val="22"/>
                <w:szCs w:val="22"/>
                <w:lang w:eastAsia="ja-JP"/>
              </w:rPr>
              <w:t>D2392 - RESIN-BASED COMPOSITE SURFACES,POSTERIO</w:t>
            </w:r>
          </w:p>
        </w:tc>
      </w:tr>
      <w:tr w:rsidR="00A11E4C" w:rsidRPr="004A5E16" w14:paraId="1345C667" w14:textId="77777777" w:rsidTr="001D0112">
        <w:trPr>
          <w:cantSplit/>
        </w:trPr>
        <w:tc>
          <w:tcPr>
            <w:tcW w:w="6312" w:type="dxa"/>
            <w:shd w:val="clear" w:color="auto" w:fill="FFFFFF"/>
            <w:noWrap/>
          </w:tcPr>
          <w:p w14:paraId="27A8D6D1" w14:textId="77777777" w:rsidR="00A11E4C" w:rsidRPr="004A5E16" w:rsidRDefault="00A11E4C" w:rsidP="001D0112">
            <w:pPr>
              <w:pStyle w:val="TableText"/>
              <w:rPr>
                <w:rFonts w:asciiTheme="minorHAnsi" w:eastAsia="MS Mincho" w:hAnsiTheme="minorHAnsi"/>
                <w:sz w:val="22"/>
                <w:szCs w:val="22"/>
                <w:lang w:eastAsia="ja-JP"/>
              </w:rPr>
            </w:pPr>
            <w:r w:rsidRPr="004A5E16">
              <w:rPr>
                <w:rFonts w:asciiTheme="minorHAnsi" w:eastAsia="MS Mincho" w:hAnsiTheme="minorHAnsi"/>
                <w:sz w:val="22"/>
                <w:szCs w:val="22"/>
                <w:lang w:eastAsia="ja-JP"/>
              </w:rPr>
              <w:t>D2393 - RESIN-BASED COMPOSITE 3 OR MORE SURFACE</w:t>
            </w:r>
          </w:p>
        </w:tc>
      </w:tr>
      <w:tr w:rsidR="00A11E4C" w:rsidRPr="004A5E16" w14:paraId="00B78F60" w14:textId="77777777" w:rsidTr="001D0112">
        <w:trPr>
          <w:cantSplit/>
        </w:trPr>
        <w:tc>
          <w:tcPr>
            <w:tcW w:w="6312" w:type="dxa"/>
            <w:shd w:val="clear" w:color="auto" w:fill="FFFFFF"/>
            <w:noWrap/>
          </w:tcPr>
          <w:p w14:paraId="76D912EA" w14:textId="77777777" w:rsidR="00A11E4C" w:rsidRPr="004A5E16" w:rsidRDefault="00A11E4C" w:rsidP="001D0112">
            <w:pPr>
              <w:pStyle w:val="TableText"/>
              <w:rPr>
                <w:rFonts w:asciiTheme="minorHAnsi" w:eastAsia="MS Mincho" w:hAnsiTheme="minorHAnsi"/>
                <w:sz w:val="22"/>
                <w:szCs w:val="22"/>
                <w:lang w:eastAsia="ja-JP"/>
              </w:rPr>
            </w:pPr>
            <w:r w:rsidRPr="004A5E16">
              <w:rPr>
                <w:rFonts w:asciiTheme="minorHAnsi" w:eastAsia="MS Mincho" w:hAnsiTheme="minorHAnsi"/>
                <w:sz w:val="22"/>
                <w:szCs w:val="22"/>
                <w:lang w:eastAsia="ja-JP"/>
              </w:rPr>
              <w:t>D2394 - RESIN-BASED COMPOSITE 4+ SURFACES, POST</w:t>
            </w:r>
          </w:p>
        </w:tc>
      </w:tr>
    </w:tbl>
    <w:p w14:paraId="1D040CCD" w14:textId="77777777" w:rsidR="00A11E4C" w:rsidRPr="004A5E16" w:rsidRDefault="00A11E4C" w:rsidP="00A11E4C">
      <w:pPr>
        <w:rPr>
          <w:rFonts w:asciiTheme="minorHAnsi" w:hAnsiTheme="minorHAnsi"/>
          <w:sz w:val="22"/>
          <w:szCs w:val="22"/>
        </w:rPr>
      </w:pPr>
    </w:p>
    <w:p w14:paraId="3F6BCD6B" w14:textId="180F1785" w:rsidR="00A11E4C" w:rsidRPr="004A5E16" w:rsidRDefault="00A11E4C" w:rsidP="00A11E4C">
      <w:pPr>
        <w:rPr>
          <w:rFonts w:asciiTheme="minorHAnsi" w:hAnsiTheme="minorHAnsi"/>
          <w:sz w:val="22"/>
          <w:szCs w:val="22"/>
        </w:rPr>
      </w:pPr>
      <w:r w:rsidRPr="004A5E16">
        <w:rPr>
          <w:rFonts w:asciiTheme="minorHAnsi" w:hAnsiTheme="minorHAnsi"/>
          <w:sz w:val="22"/>
          <w:szCs w:val="22"/>
        </w:rPr>
        <w:t>Effective May 15, 2015, MassHealth restore</w:t>
      </w:r>
      <w:r>
        <w:rPr>
          <w:rFonts w:asciiTheme="minorHAnsi" w:hAnsiTheme="minorHAnsi"/>
          <w:sz w:val="22"/>
          <w:szCs w:val="22"/>
        </w:rPr>
        <w:t>d</w:t>
      </w:r>
      <w:r w:rsidRPr="004A5E16">
        <w:rPr>
          <w:rFonts w:asciiTheme="minorHAnsi" w:hAnsiTheme="minorHAnsi"/>
          <w:sz w:val="22"/>
          <w:szCs w:val="22"/>
        </w:rPr>
        <w:t xml:space="preserve"> its denture benefits to include:</w:t>
      </w:r>
    </w:p>
    <w:p w14:paraId="25B46903" w14:textId="77777777" w:rsidR="00A11E4C" w:rsidRPr="00A11E4C" w:rsidRDefault="00A11E4C" w:rsidP="00A11E4C">
      <w:pPr>
        <w:rPr>
          <w:rFonts w:asciiTheme="minorHAnsi" w:hAnsiTheme="minorHAnsi"/>
          <w:sz w:val="22"/>
          <w:szCs w:val="22"/>
        </w:rPr>
      </w:pPr>
    </w:p>
    <w:tbl>
      <w:tblPr>
        <w:tblW w:w="7842" w:type="dxa"/>
        <w:tblInd w:w="72" w:type="dxa"/>
        <w:tblBorders>
          <w:top w:val="single" w:sz="4" w:space="0" w:color="auto"/>
          <w:bottom w:val="single" w:sz="4" w:space="0" w:color="auto"/>
          <w:insideH w:val="single" w:sz="4" w:space="0" w:color="auto"/>
          <w:insideV w:val="single" w:sz="4" w:space="0" w:color="auto"/>
        </w:tblBorders>
        <w:shd w:val="clear" w:color="auto" w:fill="FFFFFF"/>
        <w:tblCellMar>
          <w:left w:w="72" w:type="dxa"/>
          <w:right w:w="72" w:type="dxa"/>
        </w:tblCellMar>
        <w:tblLook w:val="0000" w:firstRow="0" w:lastRow="0" w:firstColumn="0" w:lastColumn="0" w:noHBand="0" w:noVBand="0"/>
      </w:tblPr>
      <w:tblGrid>
        <w:gridCol w:w="7842"/>
      </w:tblGrid>
      <w:tr w:rsidR="00A11E4C" w:rsidRPr="00A11E4C" w14:paraId="08C3C84E" w14:textId="77777777" w:rsidTr="001D0112">
        <w:trPr>
          <w:cantSplit/>
          <w:tblHeader/>
        </w:trPr>
        <w:tc>
          <w:tcPr>
            <w:tcW w:w="7842" w:type="dxa"/>
            <w:tcBorders>
              <w:top w:val="single" w:sz="8" w:space="0" w:color="auto"/>
              <w:bottom w:val="single" w:sz="8" w:space="0" w:color="auto"/>
            </w:tcBorders>
            <w:shd w:val="clear" w:color="auto" w:fill="FFFFFF"/>
            <w:noWrap/>
            <w:vAlign w:val="bottom"/>
          </w:tcPr>
          <w:p w14:paraId="152D5FE0" w14:textId="77777777" w:rsidR="00A11E4C" w:rsidRPr="00A11E4C" w:rsidRDefault="00A11E4C" w:rsidP="001D0112">
            <w:pPr>
              <w:pStyle w:val="TableHeadingText"/>
              <w:rPr>
                <w:rFonts w:asciiTheme="minorHAnsi" w:eastAsia="MS Mincho" w:hAnsiTheme="minorHAnsi"/>
                <w:b w:val="0"/>
                <w:sz w:val="22"/>
                <w:szCs w:val="22"/>
                <w:lang w:eastAsia="ja-JP"/>
              </w:rPr>
            </w:pPr>
            <w:r w:rsidRPr="00A11E4C">
              <w:rPr>
                <w:rFonts w:asciiTheme="minorHAnsi" w:eastAsia="MS Mincho" w:hAnsiTheme="minorHAnsi"/>
                <w:b w:val="0"/>
                <w:sz w:val="22"/>
                <w:szCs w:val="22"/>
                <w:lang w:eastAsia="ja-JP"/>
              </w:rPr>
              <w:t>D5110 – COMPLETE DENTURES (INCLUDING ROUTINE POST-DELIVERY CARE)</w:t>
            </w:r>
          </w:p>
        </w:tc>
      </w:tr>
      <w:tr w:rsidR="00A11E4C" w:rsidRPr="004A5E16" w14:paraId="3564E462" w14:textId="77777777" w:rsidTr="001D0112">
        <w:trPr>
          <w:cantSplit/>
        </w:trPr>
        <w:tc>
          <w:tcPr>
            <w:tcW w:w="7842" w:type="dxa"/>
            <w:tcBorders>
              <w:top w:val="single" w:sz="8" w:space="0" w:color="auto"/>
            </w:tcBorders>
            <w:shd w:val="clear" w:color="auto" w:fill="FFFFFF"/>
            <w:noWrap/>
          </w:tcPr>
          <w:p w14:paraId="59E80717" w14:textId="77777777" w:rsidR="00A11E4C" w:rsidRPr="004A5E16" w:rsidRDefault="00A11E4C" w:rsidP="001D0112">
            <w:pPr>
              <w:pStyle w:val="TableText"/>
              <w:rPr>
                <w:rFonts w:asciiTheme="minorHAnsi" w:eastAsia="MS Mincho" w:hAnsiTheme="minorHAnsi"/>
                <w:sz w:val="22"/>
                <w:szCs w:val="22"/>
                <w:lang w:eastAsia="ja-JP"/>
              </w:rPr>
            </w:pPr>
            <w:r w:rsidRPr="004A5E16">
              <w:rPr>
                <w:rFonts w:asciiTheme="minorHAnsi" w:eastAsia="MS Mincho" w:hAnsiTheme="minorHAnsi"/>
                <w:sz w:val="22"/>
                <w:szCs w:val="22"/>
                <w:lang w:eastAsia="ja-JP"/>
              </w:rPr>
              <w:t>D5120 – COMPLETE DENTURES (INCLUDING ROUTINE POST-DELIVERY CARE)</w:t>
            </w:r>
          </w:p>
        </w:tc>
      </w:tr>
      <w:tr w:rsidR="00A11E4C" w:rsidRPr="004A5E16" w14:paraId="0D9839E4" w14:textId="77777777" w:rsidTr="001D0112">
        <w:trPr>
          <w:cantSplit/>
        </w:trPr>
        <w:tc>
          <w:tcPr>
            <w:tcW w:w="7842" w:type="dxa"/>
            <w:shd w:val="clear" w:color="auto" w:fill="FFFFFF"/>
            <w:noWrap/>
          </w:tcPr>
          <w:p w14:paraId="7A9A5412" w14:textId="77777777" w:rsidR="00A11E4C" w:rsidRPr="004A5E16" w:rsidRDefault="00A11E4C" w:rsidP="001D0112">
            <w:pPr>
              <w:pStyle w:val="TableText"/>
              <w:rPr>
                <w:rFonts w:asciiTheme="minorHAnsi" w:eastAsia="MS Mincho" w:hAnsiTheme="minorHAnsi"/>
                <w:sz w:val="22"/>
                <w:szCs w:val="22"/>
                <w:lang w:eastAsia="ja-JP"/>
              </w:rPr>
            </w:pPr>
            <w:r w:rsidRPr="004A5E16">
              <w:rPr>
                <w:rFonts w:asciiTheme="minorHAnsi" w:eastAsia="MS Mincho" w:hAnsiTheme="minorHAnsi"/>
                <w:sz w:val="22"/>
                <w:szCs w:val="22"/>
                <w:lang w:eastAsia="ja-JP"/>
              </w:rPr>
              <w:t>D5211 – PARTIAL DENTURES (INCLUDING ANY CONVENTIONAL CLASPS, RESTS, AND TEETH)</w:t>
            </w:r>
          </w:p>
        </w:tc>
      </w:tr>
      <w:tr w:rsidR="00A11E4C" w:rsidRPr="004A5E16" w14:paraId="08140D56" w14:textId="77777777" w:rsidTr="001D0112">
        <w:trPr>
          <w:cantSplit/>
        </w:trPr>
        <w:tc>
          <w:tcPr>
            <w:tcW w:w="7842" w:type="dxa"/>
            <w:shd w:val="clear" w:color="auto" w:fill="FFFFFF"/>
            <w:noWrap/>
          </w:tcPr>
          <w:p w14:paraId="23F1A357" w14:textId="77777777" w:rsidR="00A11E4C" w:rsidRPr="004A5E16" w:rsidRDefault="00A11E4C" w:rsidP="001D0112">
            <w:pPr>
              <w:pStyle w:val="TableText"/>
              <w:rPr>
                <w:rFonts w:asciiTheme="minorHAnsi" w:eastAsia="MS Mincho" w:hAnsiTheme="minorHAnsi"/>
                <w:sz w:val="22"/>
                <w:szCs w:val="22"/>
                <w:lang w:eastAsia="ja-JP"/>
              </w:rPr>
            </w:pPr>
            <w:r w:rsidRPr="004A5E16">
              <w:rPr>
                <w:rFonts w:asciiTheme="minorHAnsi" w:eastAsia="MS Mincho" w:hAnsiTheme="minorHAnsi"/>
                <w:sz w:val="22"/>
                <w:szCs w:val="22"/>
                <w:lang w:eastAsia="ja-JP"/>
              </w:rPr>
              <w:t>D5212 - PARTIAL DENTURES (INCLUDING ANY CONVENTIONAL CLASPS, RESTS, AND TEETH)</w:t>
            </w:r>
          </w:p>
        </w:tc>
      </w:tr>
    </w:tbl>
    <w:p w14:paraId="69D7D042" w14:textId="77777777" w:rsidR="00486DFF" w:rsidRDefault="00486DFF" w:rsidP="00486DFF">
      <w:pPr>
        <w:rPr>
          <w:rFonts w:asciiTheme="minorHAnsi" w:hAnsiTheme="minorHAnsi" w:cstheme="minorHAnsi"/>
          <w:sz w:val="22"/>
          <w:szCs w:val="22"/>
        </w:rPr>
      </w:pPr>
    </w:p>
    <w:p w14:paraId="5D262518" w14:textId="77777777" w:rsidR="00A11E4C" w:rsidRDefault="00A11E4C" w:rsidP="00A11E4C">
      <w:pPr>
        <w:rPr>
          <w:rFonts w:asciiTheme="minorHAnsi" w:hAnsiTheme="minorHAnsi"/>
          <w:sz w:val="22"/>
          <w:szCs w:val="22"/>
        </w:rPr>
      </w:pPr>
      <w:r w:rsidRPr="00F14593">
        <w:rPr>
          <w:rFonts w:asciiTheme="minorHAnsi" w:hAnsiTheme="minorHAnsi"/>
          <w:sz w:val="22"/>
          <w:szCs w:val="22"/>
        </w:rPr>
        <w:t>The adjustments below have been applied to the All Other COS historical base data to reflect the net effect of these benefit changes</w:t>
      </w:r>
      <w:r w:rsidRPr="00272452">
        <w:rPr>
          <w:rFonts w:asciiTheme="minorHAnsi" w:hAnsiTheme="minorHAnsi"/>
          <w:sz w:val="22"/>
          <w:szCs w:val="22"/>
        </w:rPr>
        <w:t>:</w:t>
      </w:r>
    </w:p>
    <w:p w14:paraId="242E429F" w14:textId="77777777" w:rsidR="00A11E4C" w:rsidRDefault="00A11E4C" w:rsidP="00A11E4C">
      <w:pPr>
        <w:rPr>
          <w:rFonts w:asciiTheme="minorHAnsi" w:hAnsiTheme="minorHAnsi"/>
          <w:sz w:val="22"/>
          <w:szCs w:val="22"/>
        </w:rPr>
      </w:pPr>
    </w:p>
    <w:tbl>
      <w:tblPr>
        <w:tblW w:w="13365" w:type="dxa"/>
        <w:tblInd w:w="103" w:type="dxa"/>
        <w:tblLayout w:type="fixed"/>
        <w:tblLook w:val="0000" w:firstRow="0" w:lastRow="0" w:firstColumn="0" w:lastColumn="0" w:noHBand="0" w:noVBand="0"/>
      </w:tblPr>
      <w:tblGrid>
        <w:gridCol w:w="1805"/>
        <w:gridCol w:w="2160"/>
        <w:gridCol w:w="1880"/>
        <w:gridCol w:w="1880"/>
        <w:gridCol w:w="1880"/>
        <w:gridCol w:w="1880"/>
        <w:gridCol w:w="1880"/>
      </w:tblGrid>
      <w:tr w:rsidR="00A11E4C" w:rsidRPr="004A5E16" w14:paraId="298C9791" w14:textId="77777777" w:rsidTr="001D0112">
        <w:trPr>
          <w:trHeight w:val="225"/>
        </w:trPr>
        <w:tc>
          <w:tcPr>
            <w:tcW w:w="1805" w:type="dxa"/>
            <w:tcBorders>
              <w:top w:val="single" w:sz="4" w:space="0" w:color="auto"/>
              <w:left w:val="single" w:sz="4" w:space="0" w:color="auto"/>
              <w:bottom w:val="single" w:sz="4" w:space="0" w:color="auto"/>
              <w:right w:val="single" w:sz="4" w:space="0" w:color="auto"/>
            </w:tcBorders>
            <w:shd w:val="clear" w:color="auto" w:fill="C0C0C0"/>
            <w:noWrap/>
            <w:vAlign w:val="bottom"/>
          </w:tcPr>
          <w:p w14:paraId="4829382C" w14:textId="77777777" w:rsidR="00A11E4C" w:rsidRPr="00272452" w:rsidRDefault="00A11E4C" w:rsidP="001D0112">
            <w:pPr>
              <w:rPr>
                <w:rFonts w:asciiTheme="minorHAnsi" w:hAnsiTheme="minorHAnsi" w:cstheme="minorHAnsi"/>
                <w:b/>
                <w:bCs/>
                <w:sz w:val="18"/>
                <w:szCs w:val="18"/>
              </w:rPr>
            </w:pPr>
            <w:r w:rsidRPr="00272452">
              <w:rPr>
                <w:rFonts w:asciiTheme="minorHAnsi" w:hAnsiTheme="minorHAnsi" w:cstheme="minorHAnsi"/>
                <w:b/>
                <w:bCs/>
                <w:sz w:val="18"/>
                <w:szCs w:val="18"/>
              </w:rPr>
              <w:t>Adjustment:</w:t>
            </w:r>
          </w:p>
        </w:tc>
        <w:tc>
          <w:tcPr>
            <w:tcW w:w="2160" w:type="dxa"/>
            <w:tcBorders>
              <w:top w:val="single" w:sz="4" w:space="0" w:color="auto"/>
              <w:left w:val="nil"/>
              <w:bottom w:val="single" w:sz="4" w:space="0" w:color="auto"/>
              <w:right w:val="single" w:sz="4" w:space="0" w:color="auto"/>
            </w:tcBorders>
            <w:shd w:val="clear" w:color="auto" w:fill="auto"/>
            <w:noWrap/>
            <w:vAlign w:val="bottom"/>
          </w:tcPr>
          <w:p w14:paraId="705CD476" w14:textId="77777777" w:rsidR="00A11E4C" w:rsidRPr="004A5E16" w:rsidRDefault="00A11E4C" w:rsidP="001D0112">
            <w:pPr>
              <w:rPr>
                <w:rFonts w:asciiTheme="minorHAnsi" w:hAnsiTheme="minorHAnsi" w:cstheme="minorHAnsi"/>
                <w:sz w:val="18"/>
                <w:szCs w:val="18"/>
              </w:rPr>
            </w:pPr>
            <w:r w:rsidRPr="004A5E16">
              <w:rPr>
                <w:rFonts w:asciiTheme="minorHAnsi" w:hAnsiTheme="minorHAnsi" w:cstheme="minorHAnsi"/>
                <w:sz w:val="18"/>
                <w:szCs w:val="18"/>
              </w:rPr>
              <w:t>Dental</w:t>
            </w:r>
          </w:p>
        </w:tc>
        <w:tc>
          <w:tcPr>
            <w:tcW w:w="1880" w:type="dxa"/>
            <w:tcBorders>
              <w:top w:val="nil"/>
              <w:left w:val="nil"/>
              <w:bottom w:val="nil"/>
              <w:right w:val="nil"/>
            </w:tcBorders>
            <w:shd w:val="clear" w:color="auto" w:fill="auto"/>
            <w:noWrap/>
            <w:vAlign w:val="bottom"/>
          </w:tcPr>
          <w:p w14:paraId="344FA2F6" w14:textId="77777777" w:rsidR="00A11E4C" w:rsidRPr="004A5E16" w:rsidRDefault="00A11E4C" w:rsidP="001D0112">
            <w:pPr>
              <w:rPr>
                <w:rFonts w:asciiTheme="minorHAnsi" w:hAnsiTheme="minorHAnsi" w:cstheme="minorHAnsi"/>
                <w:sz w:val="18"/>
                <w:szCs w:val="18"/>
              </w:rPr>
            </w:pPr>
          </w:p>
        </w:tc>
        <w:tc>
          <w:tcPr>
            <w:tcW w:w="1880" w:type="dxa"/>
            <w:tcBorders>
              <w:top w:val="nil"/>
              <w:left w:val="nil"/>
              <w:bottom w:val="nil"/>
              <w:right w:val="nil"/>
            </w:tcBorders>
          </w:tcPr>
          <w:p w14:paraId="6E2B8703" w14:textId="77777777" w:rsidR="00A11E4C" w:rsidRPr="004A5E16" w:rsidRDefault="00A11E4C" w:rsidP="001D0112">
            <w:pPr>
              <w:rPr>
                <w:rFonts w:asciiTheme="minorHAnsi" w:hAnsiTheme="minorHAnsi" w:cstheme="minorHAnsi"/>
                <w:sz w:val="18"/>
                <w:szCs w:val="18"/>
              </w:rPr>
            </w:pPr>
          </w:p>
        </w:tc>
        <w:tc>
          <w:tcPr>
            <w:tcW w:w="1880" w:type="dxa"/>
            <w:tcBorders>
              <w:top w:val="nil"/>
              <w:left w:val="nil"/>
              <w:bottom w:val="nil"/>
              <w:right w:val="nil"/>
            </w:tcBorders>
          </w:tcPr>
          <w:p w14:paraId="16E78184" w14:textId="77777777" w:rsidR="00A11E4C" w:rsidRPr="004A5E16" w:rsidRDefault="00A11E4C" w:rsidP="001D0112">
            <w:pPr>
              <w:rPr>
                <w:rFonts w:asciiTheme="minorHAnsi" w:hAnsiTheme="minorHAnsi" w:cstheme="minorHAnsi"/>
                <w:sz w:val="18"/>
                <w:szCs w:val="18"/>
              </w:rPr>
            </w:pPr>
          </w:p>
        </w:tc>
        <w:tc>
          <w:tcPr>
            <w:tcW w:w="1880" w:type="dxa"/>
            <w:tcBorders>
              <w:top w:val="nil"/>
              <w:left w:val="nil"/>
              <w:bottom w:val="nil"/>
              <w:right w:val="nil"/>
            </w:tcBorders>
            <w:shd w:val="clear" w:color="auto" w:fill="auto"/>
            <w:noWrap/>
            <w:vAlign w:val="bottom"/>
          </w:tcPr>
          <w:p w14:paraId="4A606F82" w14:textId="77777777" w:rsidR="00A11E4C" w:rsidRPr="004A5E16" w:rsidRDefault="00A11E4C" w:rsidP="001D0112">
            <w:pPr>
              <w:rPr>
                <w:rFonts w:asciiTheme="minorHAnsi" w:hAnsiTheme="minorHAnsi" w:cstheme="minorHAnsi"/>
                <w:sz w:val="18"/>
                <w:szCs w:val="18"/>
              </w:rPr>
            </w:pPr>
          </w:p>
        </w:tc>
        <w:tc>
          <w:tcPr>
            <w:tcW w:w="1880" w:type="dxa"/>
            <w:tcBorders>
              <w:top w:val="nil"/>
              <w:left w:val="nil"/>
              <w:bottom w:val="nil"/>
              <w:right w:val="nil"/>
            </w:tcBorders>
            <w:shd w:val="clear" w:color="auto" w:fill="auto"/>
            <w:noWrap/>
            <w:vAlign w:val="bottom"/>
          </w:tcPr>
          <w:p w14:paraId="70A29DCC" w14:textId="77777777" w:rsidR="00A11E4C" w:rsidRPr="004A5E16" w:rsidRDefault="00A11E4C" w:rsidP="001D0112">
            <w:pPr>
              <w:rPr>
                <w:rFonts w:asciiTheme="minorHAnsi" w:hAnsiTheme="minorHAnsi" w:cstheme="minorHAnsi"/>
                <w:sz w:val="18"/>
                <w:szCs w:val="18"/>
              </w:rPr>
            </w:pPr>
          </w:p>
        </w:tc>
      </w:tr>
      <w:tr w:rsidR="00A11E4C" w:rsidRPr="004A5E16" w14:paraId="6A3EBCC4" w14:textId="77777777" w:rsidTr="001D0112">
        <w:trPr>
          <w:trHeight w:val="225"/>
        </w:trPr>
        <w:tc>
          <w:tcPr>
            <w:tcW w:w="1805" w:type="dxa"/>
            <w:tcBorders>
              <w:top w:val="nil"/>
              <w:left w:val="single" w:sz="4" w:space="0" w:color="auto"/>
              <w:bottom w:val="single" w:sz="4" w:space="0" w:color="auto"/>
              <w:right w:val="single" w:sz="4" w:space="0" w:color="auto"/>
            </w:tcBorders>
            <w:shd w:val="clear" w:color="auto" w:fill="C0C0C0"/>
            <w:noWrap/>
            <w:vAlign w:val="bottom"/>
          </w:tcPr>
          <w:p w14:paraId="119F6447" w14:textId="77777777" w:rsidR="00A11E4C" w:rsidRPr="004A5E16" w:rsidRDefault="00A11E4C" w:rsidP="001D0112">
            <w:pPr>
              <w:rPr>
                <w:rFonts w:asciiTheme="minorHAnsi" w:hAnsiTheme="minorHAnsi" w:cstheme="minorHAnsi"/>
                <w:b/>
                <w:bCs/>
                <w:sz w:val="18"/>
                <w:szCs w:val="18"/>
              </w:rPr>
            </w:pPr>
            <w:r w:rsidRPr="004A5E16">
              <w:rPr>
                <w:rFonts w:asciiTheme="minorHAnsi" w:hAnsiTheme="minorHAnsi" w:cstheme="minorHAnsi"/>
                <w:b/>
                <w:bCs/>
                <w:sz w:val="18"/>
                <w:szCs w:val="18"/>
              </w:rPr>
              <w:t>Category of Service:</w:t>
            </w:r>
          </w:p>
        </w:tc>
        <w:tc>
          <w:tcPr>
            <w:tcW w:w="2160" w:type="dxa"/>
            <w:tcBorders>
              <w:top w:val="nil"/>
              <w:left w:val="nil"/>
              <w:bottom w:val="single" w:sz="4" w:space="0" w:color="auto"/>
              <w:right w:val="single" w:sz="4" w:space="0" w:color="auto"/>
            </w:tcBorders>
            <w:shd w:val="clear" w:color="auto" w:fill="auto"/>
            <w:noWrap/>
            <w:vAlign w:val="bottom"/>
          </w:tcPr>
          <w:p w14:paraId="2AD6C007" w14:textId="77777777" w:rsidR="00A11E4C" w:rsidRPr="004A5E16" w:rsidRDefault="00A11E4C" w:rsidP="001D0112">
            <w:pPr>
              <w:rPr>
                <w:rFonts w:asciiTheme="minorHAnsi" w:hAnsiTheme="minorHAnsi" w:cstheme="minorHAnsi"/>
                <w:sz w:val="18"/>
                <w:szCs w:val="18"/>
              </w:rPr>
            </w:pPr>
            <w:r w:rsidRPr="004A5E16">
              <w:rPr>
                <w:rFonts w:asciiTheme="minorHAnsi" w:hAnsiTheme="minorHAnsi" w:cstheme="minorHAnsi"/>
                <w:sz w:val="18"/>
                <w:szCs w:val="18"/>
              </w:rPr>
              <w:t>All Other</w:t>
            </w:r>
          </w:p>
        </w:tc>
        <w:tc>
          <w:tcPr>
            <w:tcW w:w="1880" w:type="dxa"/>
            <w:tcBorders>
              <w:top w:val="nil"/>
              <w:left w:val="nil"/>
              <w:bottom w:val="nil"/>
              <w:right w:val="nil"/>
            </w:tcBorders>
            <w:shd w:val="clear" w:color="auto" w:fill="auto"/>
            <w:noWrap/>
            <w:vAlign w:val="bottom"/>
          </w:tcPr>
          <w:p w14:paraId="0B9183EB" w14:textId="77777777" w:rsidR="00A11E4C" w:rsidRPr="004A5E16" w:rsidRDefault="00A11E4C" w:rsidP="001D0112">
            <w:pPr>
              <w:rPr>
                <w:rFonts w:asciiTheme="minorHAnsi" w:hAnsiTheme="minorHAnsi" w:cstheme="minorHAnsi"/>
                <w:b/>
                <w:bCs/>
                <w:sz w:val="18"/>
                <w:szCs w:val="18"/>
              </w:rPr>
            </w:pPr>
          </w:p>
        </w:tc>
        <w:tc>
          <w:tcPr>
            <w:tcW w:w="1880" w:type="dxa"/>
            <w:tcBorders>
              <w:top w:val="nil"/>
              <w:left w:val="nil"/>
              <w:bottom w:val="nil"/>
              <w:right w:val="nil"/>
            </w:tcBorders>
          </w:tcPr>
          <w:p w14:paraId="687E8AC3" w14:textId="77777777" w:rsidR="00A11E4C" w:rsidRPr="004A5E16" w:rsidRDefault="00A11E4C" w:rsidP="001D0112">
            <w:pPr>
              <w:rPr>
                <w:rFonts w:asciiTheme="minorHAnsi" w:hAnsiTheme="minorHAnsi" w:cstheme="minorHAnsi"/>
                <w:b/>
                <w:bCs/>
                <w:sz w:val="18"/>
                <w:szCs w:val="18"/>
              </w:rPr>
            </w:pPr>
          </w:p>
        </w:tc>
        <w:tc>
          <w:tcPr>
            <w:tcW w:w="1880" w:type="dxa"/>
            <w:tcBorders>
              <w:top w:val="nil"/>
              <w:left w:val="nil"/>
              <w:bottom w:val="nil"/>
              <w:right w:val="nil"/>
            </w:tcBorders>
          </w:tcPr>
          <w:p w14:paraId="599E441D" w14:textId="77777777" w:rsidR="00A11E4C" w:rsidRPr="004A5E16" w:rsidRDefault="00A11E4C" w:rsidP="001D0112">
            <w:pPr>
              <w:rPr>
                <w:rFonts w:asciiTheme="minorHAnsi" w:hAnsiTheme="minorHAnsi" w:cstheme="minorHAnsi"/>
                <w:b/>
                <w:bCs/>
                <w:sz w:val="18"/>
                <w:szCs w:val="18"/>
              </w:rPr>
            </w:pPr>
          </w:p>
        </w:tc>
        <w:tc>
          <w:tcPr>
            <w:tcW w:w="1880" w:type="dxa"/>
            <w:tcBorders>
              <w:top w:val="nil"/>
              <w:left w:val="nil"/>
              <w:bottom w:val="nil"/>
              <w:right w:val="nil"/>
            </w:tcBorders>
            <w:shd w:val="clear" w:color="auto" w:fill="auto"/>
            <w:noWrap/>
            <w:vAlign w:val="bottom"/>
          </w:tcPr>
          <w:p w14:paraId="27A7EE3E" w14:textId="77777777" w:rsidR="00A11E4C" w:rsidRPr="004A5E16" w:rsidRDefault="00A11E4C" w:rsidP="001D0112">
            <w:pPr>
              <w:rPr>
                <w:rFonts w:asciiTheme="minorHAnsi" w:hAnsiTheme="minorHAnsi" w:cstheme="minorHAnsi"/>
                <w:b/>
                <w:bCs/>
                <w:sz w:val="18"/>
                <w:szCs w:val="18"/>
              </w:rPr>
            </w:pPr>
          </w:p>
        </w:tc>
        <w:tc>
          <w:tcPr>
            <w:tcW w:w="1880" w:type="dxa"/>
            <w:tcBorders>
              <w:top w:val="nil"/>
              <w:left w:val="nil"/>
              <w:bottom w:val="nil"/>
              <w:right w:val="nil"/>
            </w:tcBorders>
            <w:shd w:val="clear" w:color="auto" w:fill="auto"/>
            <w:noWrap/>
            <w:vAlign w:val="bottom"/>
          </w:tcPr>
          <w:p w14:paraId="706B94F7" w14:textId="77777777" w:rsidR="00A11E4C" w:rsidRPr="004A5E16" w:rsidRDefault="00A11E4C" w:rsidP="001D0112">
            <w:pPr>
              <w:rPr>
                <w:rFonts w:asciiTheme="minorHAnsi" w:hAnsiTheme="minorHAnsi" w:cstheme="minorHAnsi"/>
                <w:b/>
                <w:bCs/>
                <w:sz w:val="18"/>
                <w:szCs w:val="18"/>
              </w:rPr>
            </w:pPr>
          </w:p>
        </w:tc>
      </w:tr>
    </w:tbl>
    <w:p w14:paraId="03DCA0EB" w14:textId="77777777" w:rsidR="00A11E4C" w:rsidRPr="004A5E16" w:rsidRDefault="00A11E4C" w:rsidP="00A11E4C">
      <w:pPr>
        <w:rPr>
          <w:rFonts w:asciiTheme="minorHAnsi" w:hAnsiTheme="minorHAnsi"/>
          <w:sz w:val="22"/>
          <w:szCs w:val="22"/>
        </w:rPr>
      </w:pP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2" w:type="dxa"/>
          <w:right w:w="72" w:type="dxa"/>
        </w:tblCellMar>
        <w:tblLook w:val="01E0" w:firstRow="1" w:lastRow="1" w:firstColumn="1" w:lastColumn="1" w:noHBand="0" w:noVBand="0"/>
      </w:tblPr>
      <w:tblGrid>
        <w:gridCol w:w="1819"/>
        <w:gridCol w:w="1813"/>
        <w:gridCol w:w="1813"/>
        <w:gridCol w:w="1813"/>
        <w:gridCol w:w="1814"/>
      </w:tblGrid>
      <w:tr w:rsidR="00A11E4C" w:rsidRPr="004A5E16" w14:paraId="75532FC6" w14:textId="77777777" w:rsidTr="00A11E4C">
        <w:trPr>
          <w:cantSplit/>
          <w:tblHeader/>
        </w:trPr>
        <w:tc>
          <w:tcPr>
            <w:tcW w:w="1819" w:type="dxa"/>
            <w:shd w:val="clear" w:color="auto" w:fill="C0C0C0"/>
            <w:vAlign w:val="bottom"/>
          </w:tcPr>
          <w:p w14:paraId="4216188F" w14:textId="77777777" w:rsidR="00A11E4C" w:rsidRPr="004A5E16" w:rsidRDefault="00A11E4C" w:rsidP="001D0112">
            <w:pPr>
              <w:pStyle w:val="TableHeadingText"/>
              <w:rPr>
                <w:rFonts w:asciiTheme="minorHAnsi" w:hAnsiTheme="minorHAnsi"/>
                <w:szCs w:val="18"/>
              </w:rPr>
            </w:pPr>
            <w:r w:rsidRPr="004A5E16">
              <w:rPr>
                <w:rFonts w:asciiTheme="minorHAnsi" w:hAnsiTheme="minorHAnsi"/>
                <w:szCs w:val="18"/>
              </w:rPr>
              <w:t>Region</w:t>
            </w:r>
          </w:p>
        </w:tc>
        <w:tc>
          <w:tcPr>
            <w:tcW w:w="1813" w:type="dxa"/>
            <w:shd w:val="clear" w:color="auto" w:fill="C0C0C0"/>
            <w:vAlign w:val="bottom"/>
          </w:tcPr>
          <w:p w14:paraId="64B900D6" w14:textId="77777777" w:rsidR="00A11E4C" w:rsidRPr="004A5E16" w:rsidRDefault="00A11E4C" w:rsidP="001D0112">
            <w:pPr>
              <w:pStyle w:val="TableHeadingText"/>
              <w:rPr>
                <w:rFonts w:asciiTheme="minorHAnsi" w:hAnsiTheme="minorHAnsi"/>
                <w:szCs w:val="18"/>
              </w:rPr>
            </w:pPr>
            <w:r w:rsidRPr="004A5E16">
              <w:rPr>
                <w:rFonts w:asciiTheme="minorHAnsi" w:hAnsiTheme="minorHAnsi"/>
                <w:szCs w:val="18"/>
              </w:rPr>
              <w:t>C1</w:t>
            </w:r>
          </w:p>
        </w:tc>
        <w:tc>
          <w:tcPr>
            <w:tcW w:w="1813" w:type="dxa"/>
            <w:shd w:val="clear" w:color="auto" w:fill="C0C0C0"/>
            <w:vAlign w:val="bottom"/>
          </w:tcPr>
          <w:p w14:paraId="2861F83F" w14:textId="77777777" w:rsidR="00A11E4C" w:rsidRPr="004A5E16" w:rsidRDefault="00A11E4C" w:rsidP="001D0112">
            <w:pPr>
              <w:pStyle w:val="TableHeadingText"/>
              <w:rPr>
                <w:rFonts w:asciiTheme="minorHAnsi" w:hAnsiTheme="minorHAnsi"/>
                <w:szCs w:val="18"/>
              </w:rPr>
            </w:pPr>
            <w:r w:rsidRPr="004A5E16">
              <w:rPr>
                <w:rFonts w:asciiTheme="minorHAnsi" w:hAnsiTheme="minorHAnsi"/>
                <w:szCs w:val="18"/>
              </w:rPr>
              <w:t>C2</w:t>
            </w:r>
          </w:p>
        </w:tc>
        <w:tc>
          <w:tcPr>
            <w:tcW w:w="1813" w:type="dxa"/>
            <w:shd w:val="clear" w:color="auto" w:fill="C0C0C0"/>
            <w:vAlign w:val="bottom"/>
          </w:tcPr>
          <w:p w14:paraId="517D4EF2" w14:textId="77777777" w:rsidR="00A11E4C" w:rsidRPr="004A5E16" w:rsidRDefault="00A11E4C" w:rsidP="001D0112">
            <w:pPr>
              <w:pStyle w:val="TableHeadingText"/>
              <w:rPr>
                <w:rFonts w:asciiTheme="minorHAnsi" w:hAnsiTheme="minorHAnsi"/>
                <w:szCs w:val="18"/>
              </w:rPr>
            </w:pPr>
            <w:r w:rsidRPr="004A5E16">
              <w:rPr>
                <w:rFonts w:asciiTheme="minorHAnsi" w:hAnsiTheme="minorHAnsi"/>
                <w:szCs w:val="18"/>
              </w:rPr>
              <w:t>C3</w:t>
            </w:r>
          </w:p>
        </w:tc>
        <w:tc>
          <w:tcPr>
            <w:tcW w:w="1814" w:type="dxa"/>
            <w:shd w:val="clear" w:color="auto" w:fill="C0C0C0"/>
            <w:vAlign w:val="bottom"/>
          </w:tcPr>
          <w:p w14:paraId="4F4A6D62" w14:textId="77777777" w:rsidR="00A11E4C" w:rsidRPr="004A5E16" w:rsidRDefault="00A11E4C" w:rsidP="001D0112">
            <w:pPr>
              <w:pStyle w:val="TableHeadingText"/>
              <w:rPr>
                <w:rFonts w:asciiTheme="minorHAnsi" w:hAnsiTheme="minorHAnsi"/>
                <w:szCs w:val="18"/>
              </w:rPr>
            </w:pPr>
            <w:r w:rsidRPr="004A5E16">
              <w:rPr>
                <w:rFonts w:asciiTheme="minorHAnsi" w:hAnsiTheme="minorHAnsi"/>
                <w:szCs w:val="18"/>
              </w:rPr>
              <w:t>F1</w:t>
            </w:r>
          </w:p>
        </w:tc>
      </w:tr>
      <w:tr w:rsidR="00A11E4C" w:rsidRPr="004A5E16" w14:paraId="320FD0C6" w14:textId="77777777" w:rsidTr="00A11E4C">
        <w:trPr>
          <w:cantSplit/>
        </w:trPr>
        <w:tc>
          <w:tcPr>
            <w:tcW w:w="1819" w:type="dxa"/>
            <w:shd w:val="clear" w:color="auto" w:fill="auto"/>
          </w:tcPr>
          <w:p w14:paraId="135CC3B5" w14:textId="77777777" w:rsidR="00A11E4C" w:rsidRPr="004A5E16" w:rsidRDefault="00A11E4C" w:rsidP="001D0112">
            <w:pPr>
              <w:pStyle w:val="TableText"/>
              <w:rPr>
                <w:rFonts w:asciiTheme="minorHAnsi" w:hAnsiTheme="minorHAnsi"/>
                <w:sz w:val="18"/>
                <w:szCs w:val="18"/>
              </w:rPr>
            </w:pPr>
            <w:r w:rsidRPr="004A5E16">
              <w:rPr>
                <w:rFonts w:asciiTheme="minorHAnsi" w:hAnsiTheme="minorHAnsi"/>
                <w:sz w:val="18"/>
                <w:szCs w:val="18"/>
              </w:rPr>
              <w:t>Eastern</w:t>
            </w:r>
          </w:p>
        </w:tc>
        <w:tc>
          <w:tcPr>
            <w:tcW w:w="1813" w:type="dxa"/>
            <w:shd w:val="clear" w:color="auto" w:fill="auto"/>
          </w:tcPr>
          <w:p w14:paraId="68CCA522" w14:textId="3A6C95C7" w:rsidR="00A11E4C" w:rsidRPr="00A11E4C" w:rsidRDefault="00A11E4C" w:rsidP="001D0112">
            <w:pPr>
              <w:pStyle w:val="TableText"/>
              <w:rPr>
                <w:rFonts w:ascii="Calibri" w:hAnsi="Calibri"/>
                <w:sz w:val="18"/>
                <w:szCs w:val="18"/>
              </w:rPr>
            </w:pPr>
            <w:r w:rsidRPr="00A11E4C">
              <w:rPr>
                <w:rFonts w:ascii="Calibri" w:hAnsi="Calibri"/>
                <w:sz w:val="18"/>
                <w:szCs w:val="18"/>
              </w:rPr>
              <w:t>69.3%</w:t>
            </w:r>
          </w:p>
        </w:tc>
        <w:tc>
          <w:tcPr>
            <w:tcW w:w="1813" w:type="dxa"/>
            <w:shd w:val="clear" w:color="auto" w:fill="auto"/>
          </w:tcPr>
          <w:p w14:paraId="0DE7F3E7" w14:textId="033424D7" w:rsidR="00A11E4C" w:rsidRPr="00A11E4C" w:rsidRDefault="00A11E4C" w:rsidP="001D0112">
            <w:pPr>
              <w:pStyle w:val="TableText"/>
              <w:rPr>
                <w:rFonts w:ascii="Calibri" w:hAnsi="Calibri"/>
                <w:sz w:val="18"/>
                <w:szCs w:val="18"/>
              </w:rPr>
            </w:pPr>
            <w:r w:rsidRPr="00A11E4C">
              <w:rPr>
                <w:rFonts w:ascii="Calibri" w:hAnsi="Calibri"/>
                <w:sz w:val="18"/>
                <w:szCs w:val="18"/>
              </w:rPr>
              <w:t>68.0%</w:t>
            </w:r>
          </w:p>
        </w:tc>
        <w:tc>
          <w:tcPr>
            <w:tcW w:w="1813" w:type="dxa"/>
            <w:shd w:val="clear" w:color="auto" w:fill="auto"/>
          </w:tcPr>
          <w:p w14:paraId="1684A3A3" w14:textId="00EF6A6F" w:rsidR="00A11E4C" w:rsidRPr="00A11E4C" w:rsidRDefault="00A11E4C" w:rsidP="001D0112">
            <w:pPr>
              <w:pStyle w:val="TableText"/>
              <w:rPr>
                <w:rFonts w:ascii="Calibri" w:hAnsi="Calibri"/>
                <w:sz w:val="18"/>
                <w:szCs w:val="18"/>
              </w:rPr>
            </w:pPr>
            <w:r w:rsidRPr="00A11E4C">
              <w:rPr>
                <w:rFonts w:ascii="Calibri" w:hAnsi="Calibri"/>
                <w:sz w:val="18"/>
                <w:szCs w:val="18"/>
              </w:rPr>
              <w:t>21.8%</w:t>
            </w:r>
          </w:p>
        </w:tc>
        <w:tc>
          <w:tcPr>
            <w:tcW w:w="1814" w:type="dxa"/>
            <w:shd w:val="clear" w:color="auto" w:fill="auto"/>
          </w:tcPr>
          <w:p w14:paraId="798658F6" w14:textId="5FE77718" w:rsidR="00A11E4C" w:rsidRPr="00A11E4C" w:rsidRDefault="00A11E4C" w:rsidP="001D0112">
            <w:pPr>
              <w:pStyle w:val="TableText"/>
              <w:rPr>
                <w:rFonts w:ascii="Calibri" w:hAnsi="Calibri"/>
                <w:sz w:val="18"/>
                <w:szCs w:val="18"/>
              </w:rPr>
            </w:pPr>
            <w:r w:rsidRPr="00A11E4C">
              <w:rPr>
                <w:rFonts w:ascii="Calibri" w:hAnsi="Calibri"/>
                <w:sz w:val="18"/>
                <w:szCs w:val="18"/>
              </w:rPr>
              <w:t>10.3%</w:t>
            </w:r>
          </w:p>
        </w:tc>
      </w:tr>
      <w:tr w:rsidR="00A11E4C" w:rsidRPr="004A5E16" w14:paraId="2B3C266B" w14:textId="77777777" w:rsidTr="00A11E4C">
        <w:trPr>
          <w:cantSplit/>
        </w:trPr>
        <w:tc>
          <w:tcPr>
            <w:tcW w:w="1819" w:type="dxa"/>
            <w:shd w:val="clear" w:color="auto" w:fill="auto"/>
          </w:tcPr>
          <w:p w14:paraId="23C91C11" w14:textId="77777777" w:rsidR="00A11E4C" w:rsidRPr="004A5E16" w:rsidRDefault="00A11E4C" w:rsidP="001D0112">
            <w:pPr>
              <w:pStyle w:val="TableText"/>
              <w:rPr>
                <w:rFonts w:asciiTheme="minorHAnsi" w:hAnsiTheme="minorHAnsi"/>
                <w:sz w:val="18"/>
                <w:szCs w:val="18"/>
              </w:rPr>
            </w:pPr>
            <w:r w:rsidRPr="004A5E16">
              <w:rPr>
                <w:rFonts w:asciiTheme="minorHAnsi" w:hAnsiTheme="minorHAnsi"/>
                <w:sz w:val="18"/>
                <w:szCs w:val="18"/>
              </w:rPr>
              <w:t>Western</w:t>
            </w:r>
          </w:p>
        </w:tc>
        <w:tc>
          <w:tcPr>
            <w:tcW w:w="1813" w:type="dxa"/>
            <w:shd w:val="clear" w:color="auto" w:fill="auto"/>
          </w:tcPr>
          <w:p w14:paraId="75466D5F" w14:textId="5EBDDDA6" w:rsidR="00A11E4C" w:rsidRPr="00A11E4C" w:rsidRDefault="00A11E4C" w:rsidP="001D0112">
            <w:pPr>
              <w:pStyle w:val="TableText"/>
              <w:rPr>
                <w:rFonts w:ascii="Calibri" w:hAnsi="Calibri"/>
                <w:sz w:val="18"/>
                <w:szCs w:val="18"/>
              </w:rPr>
            </w:pPr>
            <w:r w:rsidRPr="00A11E4C">
              <w:rPr>
                <w:rFonts w:ascii="Calibri" w:hAnsi="Calibri"/>
                <w:sz w:val="18"/>
                <w:szCs w:val="18"/>
              </w:rPr>
              <w:t>68.5%</w:t>
            </w:r>
          </w:p>
        </w:tc>
        <w:tc>
          <w:tcPr>
            <w:tcW w:w="1813" w:type="dxa"/>
            <w:shd w:val="clear" w:color="auto" w:fill="auto"/>
          </w:tcPr>
          <w:p w14:paraId="29DED45E" w14:textId="03A433DC" w:rsidR="00A11E4C" w:rsidRPr="00A11E4C" w:rsidRDefault="00A11E4C" w:rsidP="001D0112">
            <w:pPr>
              <w:pStyle w:val="TableText"/>
              <w:rPr>
                <w:rFonts w:ascii="Calibri" w:hAnsi="Calibri"/>
                <w:sz w:val="18"/>
                <w:szCs w:val="18"/>
              </w:rPr>
            </w:pPr>
            <w:r w:rsidRPr="00A11E4C">
              <w:rPr>
                <w:rFonts w:ascii="Calibri" w:hAnsi="Calibri"/>
                <w:sz w:val="18"/>
                <w:szCs w:val="18"/>
              </w:rPr>
              <w:t>52.4%</w:t>
            </w:r>
          </w:p>
        </w:tc>
        <w:tc>
          <w:tcPr>
            <w:tcW w:w="1813" w:type="dxa"/>
            <w:shd w:val="clear" w:color="auto" w:fill="auto"/>
          </w:tcPr>
          <w:p w14:paraId="6485E18E" w14:textId="635AD3BA" w:rsidR="00A11E4C" w:rsidRPr="00A11E4C" w:rsidRDefault="00A11E4C" w:rsidP="001D0112">
            <w:pPr>
              <w:pStyle w:val="TableText"/>
              <w:rPr>
                <w:rFonts w:ascii="Calibri" w:hAnsi="Calibri"/>
                <w:sz w:val="18"/>
                <w:szCs w:val="18"/>
              </w:rPr>
            </w:pPr>
            <w:r w:rsidRPr="00A11E4C">
              <w:rPr>
                <w:rFonts w:ascii="Calibri" w:hAnsi="Calibri"/>
                <w:sz w:val="18"/>
                <w:szCs w:val="18"/>
              </w:rPr>
              <w:t>22.9%</w:t>
            </w:r>
          </w:p>
        </w:tc>
        <w:tc>
          <w:tcPr>
            <w:tcW w:w="1814" w:type="dxa"/>
            <w:shd w:val="clear" w:color="auto" w:fill="auto"/>
          </w:tcPr>
          <w:p w14:paraId="7F2AE265" w14:textId="04099013" w:rsidR="00A11E4C" w:rsidRPr="00A11E4C" w:rsidRDefault="00A11E4C" w:rsidP="001D0112">
            <w:pPr>
              <w:pStyle w:val="TableText"/>
              <w:rPr>
                <w:rFonts w:ascii="Calibri" w:hAnsi="Calibri"/>
                <w:sz w:val="18"/>
                <w:szCs w:val="18"/>
              </w:rPr>
            </w:pPr>
            <w:r w:rsidRPr="00A11E4C">
              <w:rPr>
                <w:rFonts w:ascii="Calibri" w:hAnsi="Calibri"/>
                <w:sz w:val="18"/>
                <w:szCs w:val="18"/>
              </w:rPr>
              <w:t>14.2%</w:t>
            </w:r>
          </w:p>
        </w:tc>
      </w:tr>
      <w:tr w:rsidR="00A11E4C" w:rsidRPr="004A5E16" w14:paraId="6F838911" w14:textId="77777777" w:rsidTr="00A11E4C">
        <w:trPr>
          <w:cantSplit/>
        </w:trPr>
        <w:tc>
          <w:tcPr>
            <w:tcW w:w="1819" w:type="dxa"/>
            <w:shd w:val="clear" w:color="auto" w:fill="auto"/>
          </w:tcPr>
          <w:p w14:paraId="3D9A95BD" w14:textId="77777777" w:rsidR="00A11E4C" w:rsidRPr="004A5E16" w:rsidRDefault="00A11E4C" w:rsidP="001D0112">
            <w:pPr>
              <w:pStyle w:val="TableText"/>
              <w:rPr>
                <w:rFonts w:asciiTheme="minorHAnsi" w:hAnsiTheme="minorHAnsi"/>
                <w:sz w:val="18"/>
                <w:szCs w:val="18"/>
              </w:rPr>
            </w:pPr>
            <w:r w:rsidRPr="004A5E16">
              <w:rPr>
                <w:rFonts w:asciiTheme="minorHAnsi" w:hAnsiTheme="minorHAnsi"/>
                <w:sz w:val="18"/>
                <w:szCs w:val="18"/>
              </w:rPr>
              <w:t>The Cape</w:t>
            </w:r>
          </w:p>
        </w:tc>
        <w:tc>
          <w:tcPr>
            <w:tcW w:w="1813" w:type="dxa"/>
            <w:shd w:val="clear" w:color="auto" w:fill="auto"/>
          </w:tcPr>
          <w:p w14:paraId="6E6F3658" w14:textId="6AF93449" w:rsidR="00A11E4C" w:rsidRPr="00A11E4C" w:rsidRDefault="00A11E4C" w:rsidP="001D0112">
            <w:pPr>
              <w:pStyle w:val="TableText"/>
              <w:rPr>
                <w:rFonts w:ascii="Calibri" w:hAnsi="Calibri"/>
                <w:sz w:val="18"/>
                <w:szCs w:val="18"/>
              </w:rPr>
            </w:pPr>
            <w:r w:rsidRPr="00A11E4C">
              <w:rPr>
                <w:rFonts w:ascii="Calibri" w:hAnsi="Calibri"/>
                <w:sz w:val="18"/>
                <w:szCs w:val="18"/>
              </w:rPr>
              <w:t>64.7%</w:t>
            </w:r>
          </w:p>
        </w:tc>
        <w:tc>
          <w:tcPr>
            <w:tcW w:w="1813" w:type="dxa"/>
            <w:shd w:val="clear" w:color="auto" w:fill="auto"/>
          </w:tcPr>
          <w:p w14:paraId="3B84C122" w14:textId="42CB2E82" w:rsidR="00A11E4C" w:rsidRPr="00A11E4C" w:rsidRDefault="00A11E4C" w:rsidP="001D0112">
            <w:pPr>
              <w:pStyle w:val="TableText"/>
              <w:rPr>
                <w:rFonts w:ascii="Calibri" w:hAnsi="Calibri"/>
                <w:sz w:val="18"/>
                <w:szCs w:val="18"/>
              </w:rPr>
            </w:pPr>
            <w:r w:rsidRPr="00A11E4C">
              <w:rPr>
                <w:rFonts w:ascii="Calibri" w:hAnsi="Calibri"/>
                <w:sz w:val="18"/>
                <w:szCs w:val="18"/>
              </w:rPr>
              <w:t>80.3%</w:t>
            </w:r>
          </w:p>
        </w:tc>
        <w:tc>
          <w:tcPr>
            <w:tcW w:w="1813" w:type="dxa"/>
            <w:shd w:val="clear" w:color="auto" w:fill="auto"/>
          </w:tcPr>
          <w:p w14:paraId="6EF2163B" w14:textId="091CC381" w:rsidR="00A11E4C" w:rsidRPr="00A11E4C" w:rsidRDefault="00A11E4C" w:rsidP="001D0112">
            <w:pPr>
              <w:pStyle w:val="TableText"/>
              <w:rPr>
                <w:rFonts w:ascii="Calibri" w:hAnsi="Calibri"/>
                <w:sz w:val="18"/>
                <w:szCs w:val="18"/>
              </w:rPr>
            </w:pPr>
            <w:r w:rsidRPr="00A11E4C">
              <w:rPr>
                <w:rFonts w:ascii="Calibri" w:hAnsi="Calibri"/>
                <w:sz w:val="18"/>
                <w:szCs w:val="18"/>
              </w:rPr>
              <w:t>25.7%</w:t>
            </w:r>
          </w:p>
        </w:tc>
        <w:tc>
          <w:tcPr>
            <w:tcW w:w="1814" w:type="dxa"/>
            <w:shd w:val="clear" w:color="auto" w:fill="auto"/>
          </w:tcPr>
          <w:p w14:paraId="584BD051" w14:textId="171722AD" w:rsidR="00A11E4C" w:rsidRPr="00A11E4C" w:rsidRDefault="00A11E4C" w:rsidP="001D0112">
            <w:pPr>
              <w:pStyle w:val="TableText"/>
              <w:rPr>
                <w:rFonts w:ascii="Calibri" w:hAnsi="Calibri"/>
                <w:sz w:val="18"/>
                <w:szCs w:val="18"/>
              </w:rPr>
            </w:pPr>
            <w:r w:rsidRPr="00A11E4C">
              <w:rPr>
                <w:rFonts w:ascii="Calibri" w:hAnsi="Calibri"/>
                <w:sz w:val="18"/>
                <w:szCs w:val="18"/>
              </w:rPr>
              <w:t>34.1%</w:t>
            </w:r>
          </w:p>
        </w:tc>
      </w:tr>
    </w:tbl>
    <w:p w14:paraId="4B309783" w14:textId="77777777" w:rsidR="00A11E4C" w:rsidRDefault="00A11E4C" w:rsidP="00486DFF">
      <w:pPr>
        <w:rPr>
          <w:rFonts w:asciiTheme="minorHAnsi" w:hAnsiTheme="minorHAnsi" w:cstheme="minorHAnsi"/>
          <w:sz w:val="22"/>
          <w:szCs w:val="22"/>
        </w:rPr>
      </w:pPr>
    </w:p>
    <w:p w14:paraId="4AAA9F1A" w14:textId="0C0B053C" w:rsidR="00186C2C" w:rsidRPr="00186C2C" w:rsidRDefault="00186C2C" w:rsidP="00186C2C">
      <w:pPr>
        <w:rPr>
          <w:rFonts w:asciiTheme="minorHAnsi" w:hAnsiTheme="minorHAnsi"/>
          <w:sz w:val="22"/>
          <w:szCs w:val="22"/>
        </w:rPr>
      </w:pPr>
      <w:r w:rsidRPr="00186C2C">
        <w:rPr>
          <w:rFonts w:asciiTheme="minorHAnsi" w:hAnsiTheme="minorHAnsi"/>
          <w:sz w:val="22"/>
          <w:szCs w:val="22"/>
        </w:rPr>
        <w:t xml:space="preserve">In addition, </w:t>
      </w:r>
      <w:r>
        <w:rPr>
          <w:rFonts w:asciiTheme="minorHAnsi" w:hAnsiTheme="minorHAnsi"/>
          <w:sz w:val="22"/>
          <w:szCs w:val="22"/>
        </w:rPr>
        <w:t>a</w:t>
      </w:r>
      <w:r w:rsidRPr="00186C2C">
        <w:rPr>
          <w:rFonts w:asciiTheme="minorHAnsi" w:hAnsiTheme="minorHAnsi"/>
          <w:sz w:val="22"/>
          <w:szCs w:val="22"/>
        </w:rPr>
        <w:t xml:space="preserve"> 6.0% adjustment was made to the All Other COS for all RCs to account for </w:t>
      </w:r>
      <w:r>
        <w:rPr>
          <w:rFonts w:asciiTheme="minorHAnsi" w:hAnsiTheme="minorHAnsi"/>
          <w:sz w:val="22"/>
          <w:szCs w:val="22"/>
        </w:rPr>
        <w:t>the fact that MassHealth members can receive the full scope of dental services (</w:t>
      </w:r>
      <w:r w:rsidRPr="00186C2C">
        <w:rPr>
          <w:rFonts w:asciiTheme="minorHAnsi" w:hAnsiTheme="minorHAnsi"/>
          <w:sz w:val="22"/>
          <w:szCs w:val="22"/>
        </w:rPr>
        <w:t xml:space="preserve">defined as the scope of services prior to MassHealth benefit reductions in July 2010) through hospitals and </w:t>
      </w:r>
      <w:r>
        <w:rPr>
          <w:rFonts w:asciiTheme="minorHAnsi" w:hAnsiTheme="minorHAnsi"/>
          <w:sz w:val="22"/>
          <w:szCs w:val="22"/>
        </w:rPr>
        <w:t>community health centers</w:t>
      </w:r>
      <w:r w:rsidRPr="00186C2C">
        <w:rPr>
          <w:rFonts w:asciiTheme="minorHAnsi" w:hAnsiTheme="minorHAnsi"/>
          <w:sz w:val="22"/>
          <w:szCs w:val="22"/>
        </w:rPr>
        <w:t xml:space="preserve"> through the Commonwealth’s Health Safety Net. These costs are not included in the FFS base data. </w:t>
      </w:r>
    </w:p>
    <w:p w14:paraId="3C4553BF" w14:textId="77777777" w:rsidR="00186C2C" w:rsidRDefault="00186C2C" w:rsidP="00A11E4C">
      <w:pPr>
        <w:pStyle w:val="Heading2"/>
        <w:rPr>
          <w:rFonts w:asciiTheme="minorHAnsi" w:hAnsiTheme="minorHAnsi"/>
          <w:i/>
          <w:sz w:val="22"/>
          <w:szCs w:val="22"/>
        </w:rPr>
      </w:pPr>
    </w:p>
    <w:p w14:paraId="357AB434" w14:textId="77777777" w:rsidR="00A11E4C" w:rsidRPr="004A5E16" w:rsidRDefault="00A11E4C" w:rsidP="00A11E4C">
      <w:pPr>
        <w:pStyle w:val="Heading2"/>
        <w:rPr>
          <w:rFonts w:asciiTheme="minorHAnsi" w:hAnsiTheme="minorHAnsi"/>
          <w:i/>
          <w:sz w:val="22"/>
          <w:szCs w:val="22"/>
        </w:rPr>
      </w:pPr>
      <w:r w:rsidRPr="004A5E16">
        <w:rPr>
          <w:rFonts w:asciiTheme="minorHAnsi" w:hAnsiTheme="minorHAnsi"/>
          <w:i/>
          <w:sz w:val="22"/>
          <w:szCs w:val="22"/>
        </w:rPr>
        <w:t>Gender Reassignment Coverage:</w:t>
      </w:r>
    </w:p>
    <w:p w14:paraId="3F5FFC5F" w14:textId="261B64F3" w:rsidR="00A11E4C" w:rsidRPr="004A5E16" w:rsidRDefault="00A11E4C" w:rsidP="00A11E4C">
      <w:pPr>
        <w:rPr>
          <w:rFonts w:asciiTheme="minorHAnsi" w:hAnsiTheme="minorHAnsi"/>
          <w:sz w:val="22"/>
          <w:szCs w:val="22"/>
        </w:rPr>
      </w:pPr>
      <w:r w:rsidRPr="004A5E16">
        <w:rPr>
          <w:rFonts w:asciiTheme="minorHAnsi" w:hAnsiTheme="minorHAnsi"/>
          <w:sz w:val="22"/>
          <w:szCs w:val="22"/>
        </w:rPr>
        <w:t>In RY1</w:t>
      </w:r>
      <w:r>
        <w:rPr>
          <w:rFonts w:asciiTheme="minorHAnsi" w:hAnsiTheme="minorHAnsi"/>
          <w:sz w:val="22"/>
          <w:szCs w:val="22"/>
        </w:rPr>
        <w:t>5</w:t>
      </w:r>
      <w:r w:rsidRPr="004A5E16">
        <w:rPr>
          <w:rFonts w:asciiTheme="minorHAnsi" w:hAnsiTheme="minorHAnsi"/>
          <w:sz w:val="22"/>
          <w:szCs w:val="22"/>
        </w:rPr>
        <w:t xml:space="preserve">, the Commonwealth </w:t>
      </w:r>
      <w:r>
        <w:rPr>
          <w:rFonts w:asciiTheme="minorHAnsi" w:hAnsiTheme="minorHAnsi"/>
          <w:sz w:val="22"/>
          <w:szCs w:val="22"/>
        </w:rPr>
        <w:t>started to c</w:t>
      </w:r>
      <w:r w:rsidRPr="004A5E16">
        <w:rPr>
          <w:rFonts w:asciiTheme="minorHAnsi" w:hAnsiTheme="minorHAnsi"/>
          <w:sz w:val="22"/>
          <w:szCs w:val="22"/>
        </w:rPr>
        <w:t xml:space="preserve">over costs for services related to gender reassignment procedures for individuals with transgender/gender identity disorder. Prevalence rates were reviewed from studies related to gender reassignment, as well as potential cost of services for </w:t>
      </w:r>
      <w:r w:rsidRPr="004A5E16">
        <w:rPr>
          <w:rFonts w:asciiTheme="minorHAnsi" w:hAnsiTheme="minorHAnsi"/>
          <w:sz w:val="22"/>
          <w:szCs w:val="22"/>
        </w:rPr>
        <w:lastRenderedPageBreak/>
        <w:t xml:space="preserve">gender reassignment procedures. MassHealth is including </w:t>
      </w:r>
      <w:r>
        <w:rPr>
          <w:rFonts w:asciiTheme="minorHAnsi" w:hAnsiTheme="minorHAnsi"/>
          <w:sz w:val="22"/>
          <w:szCs w:val="22"/>
        </w:rPr>
        <w:t>a</w:t>
      </w:r>
      <w:r w:rsidRPr="004A5E16">
        <w:rPr>
          <w:rFonts w:asciiTheme="minorHAnsi" w:hAnsiTheme="minorHAnsi"/>
          <w:sz w:val="22"/>
          <w:szCs w:val="22"/>
        </w:rPr>
        <w:t xml:space="preserve"> small upward adjustment to the inpatient — non- MH/SA COS to cover the costs associated with gender reassignment procedures:</w:t>
      </w:r>
    </w:p>
    <w:p w14:paraId="60618BF2" w14:textId="77777777" w:rsidR="00A11E4C" w:rsidRPr="004A5E16" w:rsidRDefault="00A11E4C" w:rsidP="00A11E4C">
      <w:pPr>
        <w:rPr>
          <w:rFonts w:asciiTheme="minorHAnsi" w:hAnsiTheme="minorHAnsi"/>
          <w:sz w:val="22"/>
          <w:szCs w:val="22"/>
        </w:rPr>
      </w:pPr>
    </w:p>
    <w:tbl>
      <w:tblPr>
        <w:tblW w:w="13365" w:type="dxa"/>
        <w:tblInd w:w="103" w:type="dxa"/>
        <w:tblLayout w:type="fixed"/>
        <w:tblLook w:val="0000" w:firstRow="0" w:lastRow="0" w:firstColumn="0" w:lastColumn="0" w:noHBand="0" w:noVBand="0"/>
      </w:tblPr>
      <w:tblGrid>
        <w:gridCol w:w="1805"/>
        <w:gridCol w:w="2160"/>
        <w:gridCol w:w="1880"/>
        <w:gridCol w:w="1880"/>
        <w:gridCol w:w="1880"/>
        <w:gridCol w:w="1880"/>
        <w:gridCol w:w="1880"/>
      </w:tblGrid>
      <w:tr w:rsidR="00A11E4C" w:rsidRPr="004A5E16" w14:paraId="4F3D2937" w14:textId="77777777" w:rsidTr="001D0112">
        <w:trPr>
          <w:trHeight w:val="225"/>
        </w:trPr>
        <w:tc>
          <w:tcPr>
            <w:tcW w:w="1805" w:type="dxa"/>
            <w:tcBorders>
              <w:top w:val="single" w:sz="4" w:space="0" w:color="auto"/>
              <w:left w:val="single" w:sz="4" w:space="0" w:color="auto"/>
              <w:bottom w:val="single" w:sz="4" w:space="0" w:color="auto"/>
              <w:right w:val="single" w:sz="4" w:space="0" w:color="auto"/>
            </w:tcBorders>
            <w:shd w:val="clear" w:color="auto" w:fill="C0C0C0"/>
            <w:noWrap/>
            <w:vAlign w:val="bottom"/>
          </w:tcPr>
          <w:p w14:paraId="1942AF0A" w14:textId="77777777" w:rsidR="00A11E4C" w:rsidRPr="004A5E16" w:rsidRDefault="00A11E4C" w:rsidP="001D0112">
            <w:pPr>
              <w:rPr>
                <w:rFonts w:asciiTheme="minorHAnsi" w:hAnsiTheme="minorHAnsi" w:cstheme="minorHAnsi"/>
                <w:b/>
                <w:bCs/>
                <w:sz w:val="18"/>
                <w:szCs w:val="18"/>
              </w:rPr>
            </w:pPr>
            <w:r w:rsidRPr="004A5E16">
              <w:rPr>
                <w:rFonts w:asciiTheme="minorHAnsi" w:hAnsiTheme="minorHAnsi" w:cstheme="minorHAnsi"/>
                <w:b/>
                <w:bCs/>
                <w:sz w:val="18"/>
                <w:szCs w:val="18"/>
              </w:rPr>
              <w:t>Adjustment:</w:t>
            </w:r>
          </w:p>
        </w:tc>
        <w:tc>
          <w:tcPr>
            <w:tcW w:w="2160" w:type="dxa"/>
            <w:tcBorders>
              <w:top w:val="single" w:sz="4" w:space="0" w:color="auto"/>
              <w:left w:val="nil"/>
              <w:bottom w:val="single" w:sz="4" w:space="0" w:color="auto"/>
              <w:right w:val="single" w:sz="4" w:space="0" w:color="auto"/>
            </w:tcBorders>
            <w:shd w:val="clear" w:color="auto" w:fill="auto"/>
            <w:noWrap/>
            <w:vAlign w:val="bottom"/>
          </w:tcPr>
          <w:p w14:paraId="2E41CA3B" w14:textId="77777777" w:rsidR="00A11E4C" w:rsidRPr="004A5E16" w:rsidRDefault="00A11E4C" w:rsidP="001D0112">
            <w:pPr>
              <w:rPr>
                <w:rFonts w:asciiTheme="minorHAnsi" w:hAnsiTheme="minorHAnsi" w:cstheme="minorHAnsi"/>
                <w:sz w:val="18"/>
                <w:szCs w:val="18"/>
              </w:rPr>
            </w:pPr>
            <w:r w:rsidRPr="004A5E16">
              <w:rPr>
                <w:rFonts w:asciiTheme="minorHAnsi" w:hAnsiTheme="minorHAnsi" w:cstheme="minorHAnsi"/>
                <w:sz w:val="18"/>
                <w:szCs w:val="18"/>
              </w:rPr>
              <w:t>Gender Reassignment</w:t>
            </w:r>
          </w:p>
        </w:tc>
        <w:tc>
          <w:tcPr>
            <w:tcW w:w="1880" w:type="dxa"/>
            <w:tcBorders>
              <w:top w:val="nil"/>
              <w:left w:val="nil"/>
              <w:bottom w:val="nil"/>
              <w:right w:val="nil"/>
            </w:tcBorders>
            <w:shd w:val="clear" w:color="auto" w:fill="auto"/>
            <w:noWrap/>
            <w:vAlign w:val="bottom"/>
          </w:tcPr>
          <w:p w14:paraId="2CF80ABB" w14:textId="77777777" w:rsidR="00A11E4C" w:rsidRPr="004A5E16" w:rsidRDefault="00A11E4C" w:rsidP="001D0112">
            <w:pPr>
              <w:rPr>
                <w:rFonts w:asciiTheme="minorHAnsi" w:hAnsiTheme="minorHAnsi" w:cstheme="minorHAnsi"/>
                <w:sz w:val="18"/>
                <w:szCs w:val="18"/>
              </w:rPr>
            </w:pPr>
          </w:p>
        </w:tc>
        <w:tc>
          <w:tcPr>
            <w:tcW w:w="1880" w:type="dxa"/>
            <w:tcBorders>
              <w:top w:val="nil"/>
              <w:left w:val="nil"/>
              <w:bottom w:val="nil"/>
              <w:right w:val="nil"/>
            </w:tcBorders>
          </w:tcPr>
          <w:p w14:paraId="42C084D8" w14:textId="77777777" w:rsidR="00A11E4C" w:rsidRPr="004A5E16" w:rsidRDefault="00A11E4C" w:rsidP="001D0112">
            <w:pPr>
              <w:rPr>
                <w:rFonts w:asciiTheme="minorHAnsi" w:hAnsiTheme="minorHAnsi" w:cstheme="minorHAnsi"/>
                <w:sz w:val="18"/>
                <w:szCs w:val="18"/>
              </w:rPr>
            </w:pPr>
          </w:p>
        </w:tc>
        <w:tc>
          <w:tcPr>
            <w:tcW w:w="1880" w:type="dxa"/>
            <w:tcBorders>
              <w:top w:val="nil"/>
              <w:left w:val="nil"/>
              <w:bottom w:val="nil"/>
              <w:right w:val="nil"/>
            </w:tcBorders>
          </w:tcPr>
          <w:p w14:paraId="6EB5354C" w14:textId="77777777" w:rsidR="00A11E4C" w:rsidRPr="004A5E16" w:rsidRDefault="00A11E4C" w:rsidP="001D0112">
            <w:pPr>
              <w:rPr>
                <w:rFonts w:asciiTheme="minorHAnsi" w:hAnsiTheme="minorHAnsi" w:cstheme="minorHAnsi"/>
                <w:sz w:val="18"/>
                <w:szCs w:val="18"/>
              </w:rPr>
            </w:pPr>
          </w:p>
        </w:tc>
        <w:tc>
          <w:tcPr>
            <w:tcW w:w="1880" w:type="dxa"/>
            <w:tcBorders>
              <w:top w:val="nil"/>
              <w:left w:val="nil"/>
              <w:bottom w:val="nil"/>
              <w:right w:val="nil"/>
            </w:tcBorders>
            <w:shd w:val="clear" w:color="auto" w:fill="auto"/>
            <w:noWrap/>
            <w:vAlign w:val="bottom"/>
          </w:tcPr>
          <w:p w14:paraId="38CA94DA" w14:textId="77777777" w:rsidR="00A11E4C" w:rsidRPr="004A5E16" w:rsidRDefault="00A11E4C" w:rsidP="001D0112">
            <w:pPr>
              <w:rPr>
                <w:rFonts w:asciiTheme="minorHAnsi" w:hAnsiTheme="minorHAnsi" w:cstheme="minorHAnsi"/>
                <w:sz w:val="18"/>
                <w:szCs w:val="18"/>
              </w:rPr>
            </w:pPr>
          </w:p>
        </w:tc>
        <w:tc>
          <w:tcPr>
            <w:tcW w:w="1880" w:type="dxa"/>
            <w:tcBorders>
              <w:top w:val="nil"/>
              <w:left w:val="nil"/>
              <w:bottom w:val="nil"/>
              <w:right w:val="nil"/>
            </w:tcBorders>
            <w:shd w:val="clear" w:color="auto" w:fill="auto"/>
            <w:noWrap/>
            <w:vAlign w:val="bottom"/>
          </w:tcPr>
          <w:p w14:paraId="4EBD4CEE" w14:textId="77777777" w:rsidR="00A11E4C" w:rsidRPr="004A5E16" w:rsidRDefault="00A11E4C" w:rsidP="001D0112">
            <w:pPr>
              <w:rPr>
                <w:rFonts w:asciiTheme="minorHAnsi" w:hAnsiTheme="minorHAnsi" w:cstheme="minorHAnsi"/>
                <w:sz w:val="18"/>
                <w:szCs w:val="18"/>
              </w:rPr>
            </w:pPr>
          </w:p>
        </w:tc>
      </w:tr>
      <w:tr w:rsidR="00A11E4C" w:rsidRPr="004A5E16" w14:paraId="37B0DEDE" w14:textId="77777777" w:rsidTr="001D0112">
        <w:trPr>
          <w:trHeight w:val="225"/>
        </w:trPr>
        <w:tc>
          <w:tcPr>
            <w:tcW w:w="1805" w:type="dxa"/>
            <w:tcBorders>
              <w:top w:val="nil"/>
              <w:left w:val="single" w:sz="4" w:space="0" w:color="auto"/>
              <w:bottom w:val="single" w:sz="4" w:space="0" w:color="auto"/>
              <w:right w:val="single" w:sz="4" w:space="0" w:color="auto"/>
            </w:tcBorders>
            <w:shd w:val="clear" w:color="auto" w:fill="C0C0C0"/>
            <w:noWrap/>
            <w:vAlign w:val="bottom"/>
          </w:tcPr>
          <w:p w14:paraId="78630C40" w14:textId="77777777" w:rsidR="00A11E4C" w:rsidRPr="004A5E16" w:rsidRDefault="00A11E4C" w:rsidP="001D0112">
            <w:pPr>
              <w:rPr>
                <w:rFonts w:asciiTheme="minorHAnsi" w:hAnsiTheme="minorHAnsi" w:cstheme="minorHAnsi"/>
                <w:b/>
                <w:bCs/>
                <w:sz w:val="18"/>
                <w:szCs w:val="18"/>
              </w:rPr>
            </w:pPr>
            <w:r w:rsidRPr="004A5E16">
              <w:rPr>
                <w:rFonts w:asciiTheme="minorHAnsi" w:hAnsiTheme="minorHAnsi" w:cstheme="minorHAnsi"/>
                <w:b/>
                <w:bCs/>
                <w:sz w:val="18"/>
                <w:szCs w:val="18"/>
              </w:rPr>
              <w:t>Category of Service:</w:t>
            </w:r>
          </w:p>
        </w:tc>
        <w:tc>
          <w:tcPr>
            <w:tcW w:w="2160" w:type="dxa"/>
            <w:tcBorders>
              <w:top w:val="nil"/>
              <w:left w:val="nil"/>
              <w:bottom w:val="single" w:sz="4" w:space="0" w:color="auto"/>
              <w:right w:val="single" w:sz="4" w:space="0" w:color="auto"/>
            </w:tcBorders>
            <w:shd w:val="clear" w:color="auto" w:fill="auto"/>
            <w:noWrap/>
            <w:vAlign w:val="bottom"/>
          </w:tcPr>
          <w:p w14:paraId="0AD9FB53" w14:textId="77777777" w:rsidR="00A11E4C" w:rsidRPr="004A5E16" w:rsidRDefault="00A11E4C" w:rsidP="001D0112">
            <w:pPr>
              <w:rPr>
                <w:rFonts w:asciiTheme="minorHAnsi" w:hAnsiTheme="minorHAnsi" w:cstheme="minorHAnsi"/>
                <w:sz w:val="18"/>
                <w:szCs w:val="18"/>
              </w:rPr>
            </w:pPr>
            <w:r w:rsidRPr="004A5E16">
              <w:rPr>
                <w:rFonts w:asciiTheme="minorHAnsi" w:hAnsiTheme="minorHAnsi" w:cstheme="minorHAnsi"/>
                <w:sz w:val="18"/>
                <w:szCs w:val="18"/>
              </w:rPr>
              <w:t>IP – Non-MH/SA</w:t>
            </w:r>
          </w:p>
        </w:tc>
        <w:tc>
          <w:tcPr>
            <w:tcW w:w="1880" w:type="dxa"/>
            <w:tcBorders>
              <w:top w:val="nil"/>
              <w:left w:val="nil"/>
              <w:bottom w:val="nil"/>
              <w:right w:val="nil"/>
            </w:tcBorders>
            <w:shd w:val="clear" w:color="auto" w:fill="auto"/>
            <w:noWrap/>
            <w:vAlign w:val="bottom"/>
          </w:tcPr>
          <w:p w14:paraId="678B4D3B" w14:textId="77777777" w:rsidR="00A11E4C" w:rsidRPr="004A5E16" w:rsidRDefault="00A11E4C" w:rsidP="001D0112">
            <w:pPr>
              <w:rPr>
                <w:rFonts w:asciiTheme="minorHAnsi" w:hAnsiTheme="minorHAnsi" w:cstheme="minorHAnsi"/>
                <w:b/>
                <w:bCs/>
                <w:sz w:val="18"/>
                <w:szCs w:val="18"/>
              </w:rPr>
            </w:pPr>
          </w:p>
        </w:tc>
        <w:tc>
          <w:tcPr>
            <w:tcW w:w="1880" w:type="dxa"/>
            <w:tcBorders>
              <w:top w:val="nil"/>
              <w:left w:val="nil"/>
              <w:bottom w:val="nil"/>
              <w:right w:val="nil"/>
            </w:tcBorders>
          </w:tcPr>
          <w:p w14:paraId="661EC578" w14:textId="77777777" w:rsidR="00A11E4C" w:rsidRPr="004A5E16" w:rsidRDefault="00A11E4C" w:rsidP="001D0112">
            <w:pPr>
              <w:rPr>
                <w:rFonts w:asciiTheme="minorHAnsi" w:hAnsiTheme="minorHAnsi" w:cstheme="minorHAnsi"/>
                <w:b/>
                <w:bCs/>
                <w:sz w:val="18"/>
                <w:szCs w:val="18"/>
              </w:rPr>
            </w:pPr>
          </w:p>
        </w:tc>
        <w:tc>
          <w:tcPr>
            <w:tcW w:w="1880" w:type="dxa"/>
            <w:tcBorders>
              <w:top w:val="nil"/>
              <w:left w:val="nil"/>
              <w:bottom w:val="nil"/>
              <w:right w:val="nil"/>
            </w:tcBorders>
          </w:tcPr>
          <w:p w14:paraId="458A8228" w14:textId="77777777" w:rsidR="00A11E4C" w:rsidRPr="004A5E16" w:rsidRDefault="00A11E4C" w:rsidP="001D0112">
            <w:pPr>
              <w:rPr>
                <w:rFonts w:asciiTheme="minorHAnsi" w:hAnsiTheme="minorHAnsi" w:cstheme="minorHAnsi"/>
                <w:b/>
                <w:bCs/>
                <w:sz w:val="18"/>
                <w:szCs w:val="18"/>
              </w:rPr>
            </w:pPr>
          </w:p>
        </w:tc>
        <w:tc>
          <w:tcPr>
            <w:tcW w:w="1880" w:type="dxa"/>
            <w:tcBorders>
              <w:top w:val="nil"/>
              <w:left w:val="nil"/>
              <w:bottom w:val="nil"/>
              <w:right w:val="nil"/>
            </w:tcBorders>
            <w:shd w:val="clear" w:color="auto" w:fill="auto"/>
            <w:noWrap/>
            <w:vAlign w:val="bottom"/>
          </w:tcPr>
          <w:p w14:paraId="6DB01225" w14:textId="77777777" w:rsidR="00A11E4C" w:rsidRPr="004A5E16" w:rsidRDefault="00A11E4C" w:rsidP="001D0112">
            <w:pPr>
              <w:rPr>
                <w:rFonts w:asciiTheme="minorHAnsi" w:hAnsiTheme="minorHAnsi" w:cstheme="minorHAnsi"/>
                <w:b/>
                <w:bCs/>
                <w:sz w:val="18"/>
                <w:szCs w:val="18"/>
              </w:rPr>
            </w:pPr>
          </w:p>
        </w:tc>
        <w:tc>
          <w:tcPr>
            <w:tcW w:w="1880" w:type="dxa"/>
            <w:tcBorders>
              <w:top w:val="nil"/>
              <w:left w:val="nil"/>
              <w:bottom w:val="nil"/>
              <w:right w:val="nil"/>
            </w:tcBorders>
            <w:shd w:val="clear" w:color="auto" w:fill="auto"/>
            <w:noWrap/>
            <w:vAlign w:val="bottom"/>
          </w:tcPr>
          <w:p w14:paraId="16B4F893" w14:textId="77777777" w:rsidR="00A11E4C" w:rsidRPr="004A5E16" w:rsidRDefault="00A11E4C" w:rsidP="001D0112">
            <w:pPr>
              <w:rPr>
                <w:rFonts w:asciiTheme="minorHAnsi" w:hAnsiTheme="minorHAnsi" w:cstheme="minorHAnsi"/>
                <w:b/>
                <w:bCs/>
                <w:sz w:val="18"/>
                <w:szCs w:val="18"/>
              </w:rPr>
            </w:pPr>
          </w:p>
        </w:tc>
      </w:tr>
    </w:tbl>
    <w:p w14:paraId="1762BEB9" w14:textId="77777777" w:rsidR="00A11E4C" w:rsidRPr="004A5E16" w:rsidRDefault="00A11E4C" w:rsidP="00A11E4C">
      <w:pPr>
        <w:rPr>
          <w:rFonts w:asciiTheme="minorHAnsi" w:hAnsiTheme="minorHAnsi"/>
          <w:b/>
          <w:sz w:val="22"/>
          <w:szCs w:val="22"/>
        </w:rPr>
      </w:pPr>
      <w:r w:rsidRPr="004A5E16">
        <w:rPr>
          <w:rFonts w:asciiTheme="minorHAnsi" w:hAnsiTheme="minorHAnsi"/>
          <w:sz w:val="22"/>
          <w:szCs w:val="22"/>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35"/>
        <w:gridCol w:w="1843"/>
        <w:gridCol w:w="1843"/>
        <w:gridCol w:w="1843"/>
        <w:gridCol w:w="1844"/>
      </w:tblGrid>
      <w:tr w:rsidR="00A11E4C" w:rsidRPr="004A5E16" w14:paraId="4E176699" w14:textId="77777777" w:rsidTr="001D0112">
        <w:tc>
          <w:tcPr>
            <w:tcW w:w="1735" w:type="dxa"/>
            <w:shd w:val="clear" w:color="auto" w:fill="C0C0C0"/>
          </w:tcPr>
          <w:p w14:paraId="423B6B0A" w14:textId="77777777" w:rsidR="00A11E4C" w:rsidRPr="004A5E16" w:rsidRDefault="00A11E4C" w:rsidP="001D0112">
            <w:pPr>
              <w:rPr>
                <w:rFonts w:asciiTheme="minorHAnsi" w:hAnsiTheme="minorHAnsi"/>
                <w:b/>
                <w:sz w:val="18"/>
                <w:szCs w:val="18"/>
              </w:rPr>
            </w:pPr>
            <w:r w:rsidRPr="004A5E16">
              <w:rPr>
                <w:rFonts w:asciiTheme="minorHAnsi" w:hAnsiTheme="minorHAnsi"/>
                <w:b/>
                <w:sz w:val="18"/>
                <w:szCs w:val="18"/>
              </w:rPr>
              <w:t>Region</w:t>
            </w:r>
          </w:p>
        </w:tc>
        <w:tc>
          <w:tcPr>
            <w:tcW w:w="1843" w:type="dxa"/>
            <w:shd w:val="clear" w:color="auto" w:fill="C0C0C0"/>
          </w:tcPr>
          <w:p w14:paraId="7C86426F" w14:textId="77777777" w:rsidR="00A11E4C" w:rsidRPr="004A5E16" w:rsidRDefault="00A11E4C" w:rsidP="001D0112">
            <w:pPr>
              <w:pStyle w:val="TableHeadingText"/>
              <w:rPr>
                <w:rFonts w:asciiTheme="minorHAnsi" w:hAnsiTheme="minorHAnsi"/>
                <w:szCs w:val="18"/>
              </w:rPr>
            </w:pPr>
            <w:r w:rsidRPr="004A5E16">
              <w:rPr>
                <w:rFonts w:asciiTheme="minorHAnsi" w:hAnsiTheme="minorHAnsi"/>
                <w:szCs w:val="18"/>
              </w:rPr>
              <w:t>C1</w:t>
            </w:r>
          </w:p>
        </w:tc>
        <w:tc>
          <w:tcPr>
            <w:tcW w:w="1843" w:type="dxa"/>
            <w:shd w:val="clear" w:color="auto" w:fill="C0C0C0"/>
          </w:tcPr>
          <w:p w14:paraId="45AF9A6E" w14:textId="77777777" w:rsidR="00A11E4C" w:rsidRPr="004A5E16" w:rsidRDefault="00A11E4C" w:rsidP="001D0112">
            <w:pPr>
              <w:pStyle w:val="TableHeadingText"/>
              <w:rPr>
                <w:rFonts w:asciiTheme="minorHAnsi" w:hAnsiTheme="minorHAnsi"/>
                <w:szCs w:val="18"/>
              </w:rPr>
            </w:pPr>
            <w:r w:rsidRPr="004A5E16">
              <w:rPr>
                <w:rFonts w:asciiTheme="minorHAnsi" w:hAnsiTheme="minorHAnsi"/>
                <w:szCs w:val="18"/>
              </w:rPr>
              <w:t>C2</w:t>
            </w:r>
          </w:p>
        </w:tc>
        <w:tc>
          <w:tcPr>
            <w:tcW w:w="1843" w:type="dxa"/>
            <w:shd w:val="clear" w:color="auto" w:fill="C0C0C0"/>
          </w:tcPr>
          <w:p w14:paraId="7CC43C68" w14:textId="77777777" w:rsidR="00A11E4C" w:rsidRPr="004A5E16" w:rsidRDefault="00A11E4C" w:rsidP="001D0112">
            <w:pPr>
              <w:pStyle w:val="TableHeadingText"/>
              <w:rPr>
                <w:rFonts w:asciiTheme="minorHAnsi" w:hAnsiTheme="minorHAnsi"/>
                <w:szCs w:val="18"/>
              </w:rPr>
            </w:pPr>
            <w:r w:rsidRPr="004A5E16">
              <w:rPr>
                <w:rFonts w:asciiTheme="minorHAnsi" w:hAnsiTheme="minorHAnsi"/>
                <w:szCs w:val="18"/>
              </w:rPr>
              <w:t>C3</w:t>
            </w:r>
          </w:p>
        </w:tc>
        <w:tc>
          <w:tcPr>
            <w:tcW w:w="1844" w:type="dxa"/>
            <w:shd w:val="clear" w:color="auto" w:fill="C0C0C0"/>
          </w:tcPr>
          <w:p w14:paraId="0F4E68CE" w14:textId="77777777" w:rsidR="00A11E4C" w:rsidRPr="004A5E16" w:rsidRDefault="00A11E4C" w:rsidP="001D0112">
            <w:pPr>
              <w:pStyle w:val="TableHeadingText"/>
              <w:rPr>
                <w:rFonts w:asciiTheme="minorHAnsi" w:hAnsiTheme="minorHAnsi"/>
                <w:szCs w:val="18"/>
              </w:rPr>
            </w:pPr>
            <w:r w:rsidRPr="004A5E16">
              <w:rPr>
                <w:rFonts w:asciiTheme="minorHAnsi" w:hAnsiTheme="minorHAnsi"/>
                <w:szCs w:val="18"/>
              </w:rPr>
              <w:t>F1</w:t>
            </w:r>
          </w:p>
        </w:tc>
      </w:tr>
      <w:tr w:rsidR="00A11E4C" w:rsidRPr="004A5E16" w14:paraId="3BE9AD7C" w14:textId="77777777" w:rsidTr="001D0112">
        <w:tc>
          <w:tcPr>
            <w:tcW w:w="1735" w:type="dxa"/>
            <w:shd w:val="clear" w:color="auto" w:fill="auto"/>
          </w:tcPr>
          <w:p w14:paraId="72C7EB86" w14:textId="77777777" w:rsidR="00A11E4C" w:rsidRPr="004A5E16" w:rsidRDefault="00A11E4C" w:rsidP="001D0112">
            <w:pPr>
              <w:pStyle w:val="TableText"/>
              <w:rPr>
                <w:rFonts w:asciiTheme="minorHAnsi" w:hAnsiTheme="minorHAnsi"/>
                <w:sz w:val="18"/>
                <w:szCs w:val="18"/>
              </w:rPr>
            </w:pPr>
            <w:r w:rsidRPr="004A5E16">
              <w:rPr>
                <w:rFonts w:asciiTheme="minorHAnsi" w:hAnsiTheme="minorHAnsi"/>
                <w:sz w:val="18"/>
                <w:szCs w:val="18"/>
              </w:rPr>
              <w:t>Eastern</w:t>
            </w:r>
          </w:p>
        </w:tc>
        <w:tc>
          <w:tcPr>
            <w:tcW w:w="1843" w:type="dxa"/>
            <w:shd w:val="clear" w:color="auto" w:fill="auto"/>
            <w:vAlign w:val="bottom"/>
          </w:tcPr>
          <w:p w14:paraId="7AA35BC0" w14:textId="59CC3245" w:rsidR="00A11E4C" w:rsidRPr="00A11E4C" w:rsidRDefault="00A11E4C" w:rsidP="001D0112">
            <w:pPr>
              <w:pStyle w:val="TableText"/>
              <w:rPr>
                <w:rFonts w:ascii="Calibri" w:hAnsi="Calibri"/>
                <w:sz w:val="18"/>
                <w:szCs w:val="18"/>
              </w:rPr>
            </w:pPr>
            <w:r w:rsidRPr="00A11E4C">
              <w:rPr>
                <w:rFonts w:ascii="Calibri" w:hAnsi="Calibri"/>
                <w:sz w:val="18"/>
                <w:szCs w:val="18"/>
              </w:rPr>
              <w:t>0.4%</w:t>
            </w:r>
          </w:p>
        </w:tc>
        <w:tc>
          <w:tcPr>
            <w:tcW w:w="1843" w:type="dxa"/>
            <w:shd w:val="clear" w:color="auto" w:fill="auto"/>
            <w:vAlign w:val="bottom"/>
          </w:tcPr>
          <w:p w14:paraId="6803E07D" w14:textId="77ED1A6D" w:rsidR="00A11E4C" w:rsidRPr="00A11E4C" w:rsidRDefault="00A11E4C" w:rsidP="001D0112">
            <w:pPr>
              <w:pStyle w:val="TableText"/>
              <w:rPr>
                <w:rFonts w:ascii="Calibri" w:hAnsi="Calibri"/>
                <w:sz w:val="18"/>
                <w:szCs w:val="18"/>
              </w:rPr>
            </w:pPr>
            <w:r w:rsidRPr="00A11E4C">
              <w:rPr>
                <w:rFonts w:ascii="Calibri" w:hAnsi="Calibri"/>
                <w:sz w:val="18"/>
                <w:szCs w:val="18"/>
              </w:rPr>
              <w:t>0.1%</w:t>
            </w:r>
          </w:p>
        </w:tc>
        <w:tc>
          <w:tcPr>
            <w:tcW w:w="1843" w:type="dxa"/>
            <w:shd w:val="clear" w:color="auto" w:fill="auto"/>
            <w:vAlign w:val="bottom"/>
          </w:tcPr>
          <w:p w14:paraId="77C81278" w14:textId="6BCF8994" w:rsidR="00A11E4C" w:rsidRPr="00A11E4C" w:rsidRDefault="00A11E4C" w:rsidP="001D0112">
            <w:pPr>
              <w:pStyle w:val="TableText"/>
              <w:rPr>
                <w:rFonts w:ascii="Calibri" w:hAnsi="Calibri"/>
                <w:sz w:val="18"/>
                <w:szCs w:val="18"/>
              </w:rPr>
            </w:pPr>
            <w:r w:rsidRPr="00A11E4C">
              <w:rPr>
                <w:rFonts w:ascii="Calibri" w:hAnsi="Calibri"/>
                <w:sz w:val="18"/>
                <w:szCs w:val="18"/>
              </w:rPr>
              <w:t>0.0%</w:t>
            </w:r>
          </w:p>
        </w:tc>
        <w:tc>
          <w:tcPr>
            <w:tcW w:w="1844" w:type="dxa"/>
            <w:shd w:val="clear" w:color="auto" w:fill="auto"/>
            <w:vAlign w:val="bottom"/>
          </w:tcPr>
          <w:p w14:paraId="5179777C" w14:textId="41E1E6BE" w:rsidR="00A11E4C" w:rsidRPr="00A11E4C" w:rsidRDefault="00A11E4C" w:rsidP="001D0112">
            <w:pPr>
              <w:pStyle w:val="TableText"/>
              <w:rPr>
                <w:rFonts w:ascii="Calibri" w:hAnsi="Calibri"/>
                <w:sz w:val="18"/>
                <w:szCs w:val="18"/>
              </w:rPr>
            </w:pPr>
            <w:r w:rsidRPr="00A11E4C">
              <w:rPr>
                <w:rFonts w:ascii="Calibri" w:hAnsi="Calibri"/>
                <w:sz w:val="18"/>
                <w:szCs w:val="18"/>
              </w:rPr>
              <w:t>0.0%</w:t>
            </w:r>
          </w:p>
        </w:tc>
      </w:tr>
      <w:tr w:rsidR="00A11E4C" w:rsidRPr="004A5E16" w14:paraId="1A8016D5" w14:textId="77777777" w:rsidTr="001D0112">
        <w:tc>
          <w:tcPr>
            <w:tcW w:w="1735" w:type="dxa"/>
            <w:shd w:val="clear" w:color="auto" w:fill="auto"/>
          </w:tcPr>
          <w:p w14:paraId="0EB134EF" w14:textId="77777777" w:rsidR="00A11E4C" w:rsidRPr="004A5E16" w:rsidRDefault="00A11E4C" w:rsidP="001D0112">
            <w:pPr>
              <w:pStyle w:val="TableText"/>
              <w:rPr>
                <w:rFonts w:asciiTheme="minorHAnsi" w:hAnsiTheme="minorHAnsi"/>
                <w:sz w:val="18"/>
                <w:szCs w:val="18"/>
              </w:rPr>
            </w:pPr>
            <w:r w:rsidRPr="004A5E16">
              <w:rPr>
                <w:rFonts w:asciiTheme="minorHAnsi" w:hAnsiTheme="minorHAnsi"/>
                <w:sz w:val="18"/>
                <w:szCs w:val="18"/>
              </w:rPr>
              <w:t>Western</w:t>
            </w:r>
          </w:p>
        </w:tc>
        <w:tc>
          <w:tcPr>
            <w:tcW w:w="1843" w:type="dxa"/>
            <w:shd w:val="clear" w:color="auto" w:fill="auto"/>
            <w:vAlign w:val="bottom"/>
          </w:tcPr>
          <w:p w14:paraId="3F4861DB" w14:textId="38B8D6BD" w:rsidR="00A11E4C" w:rsidRPr="00A11E4C" w:rsidRDefault="00A11E4C" w:rsidP="001D0112">
            <w:pPr>
              <w:pStyle w:val="TableText"/>
              <w:rPr>
                <w:rFonts w:ascii="Calibri" w:hAnsi="Calibri"/>
                <w:sz w:val="18"/>
                <w:szCs w:val="18"/>
              </w:rPr>
            </w:pPr>
            <w:r w:rsidRPr="00A11E4C">
              <w:rPr>
                <w:rFonts w:ascii="Calibri" w:hAnsi="Calibri"/>
                <w:sz w:val="18"/>
                <w:szCs w:val="18"/>
              </w:rPr>
              <w:t>0.5%</w:t>
            </w:r>
          </w:p>
        </w:tc>
        <w:tc>
          <w:tcPr>
            <w:tcW w:w="1843" w:type="dxa"/>
            <w:shd w:val="clear" w:color="auto" w:fill="auto"/>
            <w:vAlign w:val="bottom"/>
          </w:tcPr>
          <w:p w14:paraId="56DEEEC4" w14:textId="3EF75F75" w:rsidR="00A11E4C" w:rsidRPr="00A11E4C" w:rsidRDefault="00A11E4C" w:rsidP="001D0112">
            <w:pPr>
              <w:pStyle w:val="TableText"/>
              <w:rPr>
                <w:rFonts w:ascii="Calibri" w:hAnsi="Calibri"/>
                <w:sz w:val="18"/>
                <w:szCs w:val="18"/>
              </w:rPr>
            </w:pPr>
            <w:r w:rsidRPr="00A11E4C">
              <w:rPr>
                <w:rFonts w:ascii="Calibri" w:hAnsi="Calibri"/>
                <w:sz w:val="18"/>
                <w:szCs w:val="18"/>
              </w:rPr>
              <w:t>0.2%</w:t>
            </w:r>
          </w:p>
        </w:tc>
        <w:tc>
          <w:tcPr>
            <w:tcW w:w="1843" w:type="dxa"/>
            <w:shd w:val="clear" w:color="auto" w:fill="auto"/>
            <w:vAlign w:val="bottom"/>
          </w:tcPr>
          <w:p w14:paraId="417AB7BC" w14:textId="6882645B" w:rsidR="00A11E4C" w:rsidRPr="00A11E4C" w:rsidRDefault="00A11E4C" w:rsidP="001D0112">
            <w:pPr>
              <w:pStyle w:val="TableText"/>
              <w:rPr>
                <w:rFonts w:ascii="Calibri" w:hAnsi="Calibri"/>
                <w:sz w:val="18"/>
                <w:szCs w:val="18"/>
              </w:rPr>
            </w:pPr>
            <w:r w:rsidRPr="00A11E4C">
              <w:rPr>
                <w:rFonts w:ascii="Calibri" w:hAnsi="Calibri"/>
                <w:sz w:val="18"/>
                <w:szCs w:val="18"/>
              </w:rPr>
              <w:t>0.1%</w:t>
            </w:r>
          </w:p>
        </w:tc>
        <w:tc>
          <w:tcPr>
            <w:tcW w:w="1844" w:type="dxa"/>
            <w:shd w:val="clear" w:color="auto" w:fill="auto"/>
            <w:vAlign w:val="bottom"/>
          </w:tcPr>
          <w:p w14:paraId="1BE77BAB" w14:textId="54788A8A" w:rsidR="00A11E4C" w:rsidRPr="00A11E4C" w:rsidRDefault="00A11E4C" w:rsidP="001D0112">
            <w:pPr>
              <w:pStyle w:val="TableText"/>
              <w:rPr>
                <w:rFonts w:ascii="Calibri" w:hAnsi="Calibri"/>
                <w:sz w:val="18"/>
                <w:szCs w:val="18"/>
              </w:rPr>
            </w:pPr>
            <w:r w:rsidRPr="00A11E4C">
              <w:rPr>
                <w:rFonts w:ascii="Calibri" w:hAnsi="Calibri"/>
                <w:sz w:val="18"/>
                <w:szCs w:val="18"/>
              </w:rPr>
              <w:t>0.0%</w:t>
            </w:r>
          </w:p>
        </w:tc>
      </w:tr>
      <w:tr w:rsidR="00A11E4C" w:rsidRPr="004A5E16" w14:paraId="59CF42E4" w14:textId="77777777" w:rsidTr="001D0112">
        <w:tc>
          <w:tcPr>
            <w:tcW w:w="1735" w:type="dxa"/>
            <w:shd w:val="clear" w:color="auto" w:fill="auto"/>
          </w:tcPr>
          <w:p w14:paraId="3EF89656" w14:textId="77777777" w:rsidR="00A11E4C" w:rsidRPr="004A5E16" w:rsidRDefault="00A11E4C" w:rsidP="001D0112">
            <w:pPr>
              <w:pStyle w:val="TableText"/>
              <w:rPr>
                <w:rFonts w:asciiTheme="minorHAnsi" w:hAnsiTheme="minorHAnsi"/>
                <w:sz w:val="18"/>
                <w:szCs w:val="18"/>
              </w:rPr>
            </w:pPr>
            <w:r w:rsidRPr="004A5E16">
              <w:rPr>
                <w:rFonts w:asciiTheme="minorHAnsi" w:hAnsiTheme="minorHAnsi"/>
                <w:sz w:val="18"/>
                <w:szCs w:val="18"/>
              </w:rPr>
              <w:t>The Cape</w:t>
            </w:r>
          </w:p>
        </w:tc>
        <w:tc>
          <w:tcPr>
            <w:tcW w:w="1843" w:type="dxa"/>
            <w:shd w:val="clear" w:color="auto" w:fill="auto"/>
            <w:vAlign w:val="bottom"/>
          </w:tcPr>
          <w:p w14:paraId="61AC3A7B" w14:textId="3826F92A" w:rsidR="00A11E4C" w:rsidRPr="00A11E4C" w:rsidRDefault="00A11E4C" w:rsidP="001D0112">
            <w:pPr>
              <w:pStyle w:val="TableText"/>
              <w:rPr>
                <w:rFonts w:ascii="Calibri" w:hAnsi="Calibri"/>
                <w:sz w:val="18"/>
                <w:szCs w:val="18"/>
              </w:rPr>
            </w:pPr>
            <w:r w:rsidRPr="00A11E4C">
              <w:rPr>
                <w:rFonts w:ascii="Calibri" w:hAnsi="Calibri"/>
                <w:sz w:val="18"/>
                <w:szCs w:val="18"/>
              </w:rPr>
              <w:t>0.3%</w:t>
            </w:r>
          </w:p>
        </w:tc>
        <w:tc>
          <w:tcPr>
            <w:tcW w:w="1843" w:type="dxa"/>
            <w:shd w:val="clear" w:color="auto" w:fill="auto"/>
            <w:vAlign w:val="bottom"/>
          </w:tcPr>
          <w:p w14:paraId="274C6756" w14:textId="686AEB5C" w:rsidR="00A11E4C" w:rsidRPr="00A11E4C" w:rsidRDefault="00A11E4C" w:rsidP="001D0112">
            <w:pPr>
              <w:pStyle w:val="TableText"/>
              <w:rPr>
                <w:rFonts w:ascii="Calibri" w:hAnsi="Calibri"/>
                <w:sz w:val="18"/>
                <w:szCs w:val="18"/>
              </w:rPr>
            </w:pPr>
            <w:r w:rsidRPr="00A11E4C">
              <w:rPr>
                <w:rFonts w:ascii="Calibri" w:hAnsi="Calibri"/>
                <w:sz w:val="18"/>
                <w:szCs w:val="18"/>
              </w:rPr>
              <w:t>0.2%</w:t>
            </w:r>
          </w:p>
        </w:tc>
        <w:tc>
          <w:tcPr>
            <w:tcW w:w="1843" w:type="dxa"/>
            <w:shd w:val="clear" w:color="auto" w:fill="auto"/>
            <w:vAlign w:val="bottom"/>
          </w:tcPr>
          <w:p w14:paraId="3925223D" w14:textId="2C89666C" w:rsidR="00A11E4C" w:rsidRPr="00A11E4C" w:rsidRDefault="00A11E4C" w:rsidP="001D0112">
            <w:pPr>
              <w:pStyle w:val="TableText"/>
              <w:rPr>
                <w:rFonts w:ascii="Calibri" w:hAnsi="Calibri"/>
                <w:sz w:val="18"/>
                <w:szCs w:val="18"/>
              </w:rPr>
            </w:pPr>
            <w:r w:rsidRPr="00A11E4C">
              <w:rPr>
                <w:rFonts w:ascii="Calibri" w:hAnsi="Calibri"/>
                <w:sz w:val="18"/>
                <w:szCs w:val="18"/>
              </w:rPr>
              <w:t>0.0%</w:t>
            </w:r>
          </w:p>
        </w:tc>
        <w:tc>
          <w:tcPr>
            <w:tcW w:w="1844" w:type="dxa"/>
            <w:shd w:val="clear" w:color="auto" w:fill="auto"/>
            <w:vAlign w:val="bottom"/>
          </w:tcPr>
          <w:p w14:paraId="609F4963" w14:textId="4301E987" w:rsidR="00A11E4C" w:rsidRPr="00A11E4C" w:rsidRDefault="00A11E4C" w:rsidP="001D0112">
            <w:pPr>
              <w:pStyle w:val="TableText"/>
              <w:rPr>
                <w:rFonts w:ascii="Calibri" w:hAnsi="Calibri"/>
                <w:sz w:val="18"/>
                <w:szCs w:val="18"/>
              </w:rPr>
            </w:pPr>
            <w:r w:rsidRPr="00A11E4C">
              <w:rPr>
                <w:rFonts w:ascii="Calibri" w:hAnsi="Calibri"/>
                <w:sz w:val="18"/>
                <w:szCs w:val="18"/>
              </w:rPr>
              <w:t>0.0%</w:t>
            </w:r>
          </w:p>
        </w:tc>
      </w:tr>
    </w:tbl>
    <w:p w14:paraId="22316CC2" w14:textId="77777777" w:rsidR="00A11E4C" w:rsidRDefault="00A11E4C" w:rsidP="00486DFF">
      <w:pPr>
        <w:rPr>
          <w:rFonts w:asciiTheme="minorHAnsi" w:hAnsiTheme="minorHAnsi" w:cstheme="minorHAnsi"/>
          <w:sz w:val="22"/>
          <w:szCs w:val="22"/>
        </w:rPr>
      </w:pPr>
    </w:p>
    <w:p w14:paraId="3063397E" w14:textId="22234E81" w:rsidR="00364A44" w:rsidRPr="00364A44" w:rsidRDefault="00364A44" w:rsidP="00364A44">
      <w:pPr>
        <w:pStyle w:val="Heading2"/>
        <w:rPr>
          <w:rFonts w:asciiTheme="minorHAnsi" w:hAnsiTheme="minorHAnsi"/>
          <w:i/>
          <w:sz w:val="22"/>
          <w:szCs w:val="22"/>
        </w:rPr>
      </w:pPr>
      <w:bookmarkStart w:id="10" w:name="_Toc433714570"/>
      <w:bookmarkStart w:id="11" w:name="_Toc433720527"/>
      <w:bookmarkStart w:id="12" w:name="_Toc433815093"/>
      <w:r w:rsidRPr="00364A44">
        <w:rPr>
          <w:rFonts w:asciiTheme="minorHAnsi" w:hAnsiTheme="minorHAnsi"/>
          <w:i/>
          <w:sz w:val="22"/>
          <w:szCs w:val="22"/>
        </w:rPr>
        <w:t>Elder Affairs Home Care Program</w:t>
      </w:r>
      <w:bookmarkEnd w:id="10"/>
      <w:bookmarkEnd w:id="11"/>
      <w:bookmarkEnd w:id="12"/>
      <w:r>
        <w:rPr>
          <w:rFonts w:asciiTheme="minorHAnsi" w:hAnsiTheme="minorHAnsi"/>
          <w:i/>
          <w:sz w:val="22"/>
          <w:szCs w:val="22"/>
        </w:rPr>
        <w:t>:</w:t>
      </w:r>
    </w:p>
    <w:p w14:paraId="69A15BDB" w14:textId="73141886" w:rsidR="00364A44" w:rsidRDefault="00364A44" w:rsidP="00364A44">
      <w:pPr>
        <w:rPr>
          <w:rFonts w:asciiTheme="minorHAnsi" w:hAnsiTheme="minorHAnsi"/>
          <w:sz w:val="22"/>
          <w:szCs w:val="22"/>
        </w:rPr>
      </w:pPr>
      <w:r w:rsidRPr="003B16EF">
        <w:rPr>
          <w:rFonts w:asciiTheme="minorHAnsi" w:hAnsiTheme="minorHAnsi"/>
          <w:sz w:val="22"/>
          <w:szCs w:val="22"/>
        </w:rPr>
        <w:t xml:space="preserve">The Home Care Program is a state-funded benefit for individuals ages 60+ that includes limited care coordination, and a package of community support services beyond what members can access through the State plan, including homemaker, personal care, respite services, and non-medical transportation. These services overlap with the expanded community supports benefit list in the One Care three-way contract. When MassHealth members who are eligible for these services and who have been receiving them from Elder Affairs enroll in One Care, they are disenrolled from the Home Care program. The </w:t>
      </w:r>
      <w:r w:rsidR="00081EF3">
        <w:rPr>
          <w:rFonts w:asciiTheme="minorHAnsi" w:hAnsiTheme="minorHAnsi"/>
          <w:sz w:val="22"/>
          <w:szCs w:val="22"/>
        </w:rPr>
        <w:t>C</w:t>
      </w:r>
      <w:r w:rsidR="00081EF3" w:rsidRPr="003B16EF">
        <w:rPr>
          <w:rFonts w:asciiTheme="minorHAnsi" w:hAnsiTheme="minorHAnsi"/>
          <w:sz w:val="22"/>
          <w:szCs w:val="22"/>
        </w:rPr>
        <w:t>Y</w:t>
      </w:r>
      <w:r w:rsidR="00D76B94">
        <w:rPr>
          <w:rFonts w:asciiTheme="minorHAnsi" w:hAnsiTheme="minorHAnsi"/>
          <w:sz w:val="22"/>
          <w:szCs w:val="22"/>
        </w:rPr>
        <w:t xml:space="preserve"> </w:t>
      </w:r>
      <w:r w:rsidR="00081EF3">
        <w:rPr>
          <w:rFonts w:asciiTheme="minorHAnsi" w:hAnsiTheme="minorHAnsi"/>
          <w:sz w:val="22"/>
          <w:szCs w:val="22"/>
        </w:rPr>
        <w:t>20</w:t>
      </w:r>
      <w:r w:rsidR="00081EF3" w:rsidRPr="003B16EF">
        <w:rPr>
          <w:rFonts w:asciiTheme="minorHAnsi" w:hAnsiTheme="minorHAnsi"/>
          <w:sz w:val="22"/>
          <w:szCs w:val="22"/>
        </w:rPr>
        <w:t xml:space="preserve">16 </w:t>
      </w:r>
      <w:r w:rsidRPr="003B16EF">
        <w:rPr>
          <w:rFonts w:asciiTheme="minorHAnsi" w:hAnsiTheme="minorHAnsi"/>
          <w:sz w:val="22"/>
          <w:szCs w:val="22"/>
        </w:rPr>
        <w:t xml:space="preserve">One Care capitation rates include a 1.6% adjustment to the HCBS/Home Health COS for only the C3 rating category for the additional costs of providing Home Care program services. </w:t>
      </w:r>
    </w:p>
    <w:p w14:paraId="0F8D8CC1" w14:textId="77777777" w:rsidR="00597DD0" w:rsidRDefault="00597DD0" w:rsidP="00364A44">
      <w:pPr>
        <w:rPr>
          <w:rFonts w:asciiTheme="minorHAnsi" w:hAnsiTheme="minorHAnsi"/>
          <w:sz w:val="22"/>
          <w:szCs w:val="22"/>
        </w:rPr>
      </w:pPr>
    </w:p>
    <w:p w14:paraId="537A6915" w14:textId="71DBB40E" w:rsidR="00597DD0" w:rsidRPr="00597DD0" w:rsidRDefault="00597DD0" w:rsidP="00597DD0">
      <w:pPr>
        <w:pStyle w:val="Heading2"/>
        <w:rPr>
          <w:rFonts w:asciiTheme="minorHAnsi" w:hAnsiTheme="minorHAnsi"/>
          <w:i/>
          <w:sz w:val="22"/>
          <w:szCs w:val="22"/>
        </w:rPr>
      </w:pPr>
      <w:bookmarkStart w:id="13" w:name="_Toc433714572"/>
      <w:bookmarkStart w:id="14" w:name="_Toc433720529"/>
      <w:bookmarkStart w:id="15" w:name="_Toc433815095"/>
      <w:r w:rsidRPr="00597DD0">
        <w:rPr>
          <w:rFonts w:asciiTheme="minorHAnsi" w:hAnsiTheme="minorHAnsi"/>
          <w:i/>
          <w:sz w:val="22"/>
          <w:szCs w:val="22"/>
        </w:rPr>
        <w:t>Department of Mental Health Psychiatric Claims</w:t>
      </w:r>
      <w:bookmarkEnd w:id="13"/>
      <w:bookmarkEnd w:id="14"/>
      <w:bookmarkEnd w:id="15"/>
      <w:r>
        <w:rPr>
          <w:rFonts w:asciiTheme="minorHAnsi" w:hAnsiTheme="minorHAnsi"/>
          <w:i/>
          <w:sz w:val="22"/>
          <w:szCs w:val="22"/>
        </w:rPr>
        <w:t>:</w:t>
      </w:r>
    </w:p>
    <w:p w14:paraId="1A1E3EC5" w14:textId="3212311D" w:rsidR="00597DD0" w:rsidRPr="00597DD0" w:rsidRDefault="00597DD0" w:rsidP="00597DD0">
      <w:pPr>
        <w:rPr>
          <w:rFonts w:asciiTheme="minorHAnsi" w:hAnsiTheme="minorHAnsi"/>
          <w:sz w:val="22"/>
          <w:szCs w:val="22"/>
        </w:rPr>
      </w:pPr>
      <w:r w:rsidRPr="00597DD0">
        <w:rPr>
          <w:rFonts w:asciiTheme="minorHAnsi" w:hAnsiTheme="minorHAnsi"/>
          <w:sz w:val="22"/>
          <w:szCs w:val="22"/>
        </w:rPr>
        <w:t xml:space="preserve">The One Care program covers inpatient and outpatient psychiatric claims costs from Department of Mental Health facilities, but not all costs are reflected in the historical base data. To account for these costs, the following adjustments were applied to the C2 and F1 populations for Inpatient MH/SA and Outpatient MH/SA COS: </w:t>
      </w:r>
    </w:p>
    <w:p w14:paraId="155AD3E0" w14:textId="77777777" w:rsidR="00597DD0" w:rsidRDefault="00597DD0" w:rsidP="00597DD0"/>
    <w:tbl>
      <w:tblPr>
        <w:tblW w:w="5000" w:type="pct"/>
        <w:tblBorders>
          <w:top w:val="single" w:sz="4" w:space="0" w:color="auto"/>
          <w:bottom w:val="single" w:sz="4" w:space="0" w:color="auto"/>
          <w:insideH w:val="single" w:sz="4" w:space="0" w:color="auto"/>
        </w:tblBorders>
        <w:tblLook w:val="01E0" w:firstRow="1" w:lastRow="1" w:firstColumn="1" w:lastColumn="1" w:noHBand="0" w:noVBand="0"/>
      </w:tblPr>
      <w:tblGrid>
        <w:gridCol w:w="2005"/>
        <w:gridCol w:w="1616"/>
        <w:gridCol w:w="1865"/>
        <w:gridCol w:w="1865"/>
        <w:gridCol w:w="1865"/>
      </w:tblGrid>
      <w:tr w:rsidR="00597DD0" w:rsidRPr="00597DD0" w14:paraId="2A284B43" w14:textId="77777777" w:rsidTr="00597DD0">
        <w:tc>
          <w:tcPr>
            <w:tcW w:w="1087" w:type="pct"/>
            <w:shd w:val="clear" w:color="auto" w:fill="BFBFBF" w:themeFill="background1" w:themeFillShade="BF"/>
          </w:tcPr>
          <w:p w14:paraId="587EF6B7" w14:textId="77777777" w:rsidR="00597DD0" w:rsidRPr="00597DD0" w:rsidRDefault="00597DD0" w:rsidP="004A249A">
            <w:pPr>
              <w:rPr>
                <w:rFonts w:ascii="Calibri" w:hAnsi="Calibri"/>
                <w:b/>
                <w:sz w:val="18"/>
                <w:szCs w:val="18"/>
              </w:rPr>
            </w:pPr>
            <w:r w:rsidRPr="00597DD0">
              <w:rPr>
                <w:rFonts w:ascii="Calibri" w:hAnsi="Calibri"/>
                <w:b/>
                <w:sz w:val="18"/>
                <w:szCs w:val="18"/>
              </w:rPr>
              <w:t>Inpatient MH/SA</w:t>
            </w:r>
          </w:p>
        </w:tc>
        <w:tc>
          <w:tcPr>
            <w:tcW w:w="877" w:type="pct"/>
            <w:shd w:val="clear" w:color="auto" w:fill="BFBFBF" w:themeFill="background1" w:themeFillShade="BF"/>
          </w:tcPr>
          <w:p w14:paraId="19CBA91E" w14:textId="77777777" w:rsidR="00597DD0" w:rsidRPr="00597DD0" w:rsidRDefault="00597DD0" w:rsidP="004A249A">
            <w:pPr>
              <w:pStyle w:val="TableHeadingText"/>
              <w:jc w:val="center"/>
              <w:rPr>
                <w:rFonts w:ascii="Calibri" w:hAnsi="Calibri"/>
                <w:szCs w:val="18"/>
              </w:rPr>
            </w:pPr>
            <w:r w:rsidRPr="00597DD0">
              <w:rPr>
                <w:rFonts w:ascii="Calibri" w:hAnsi="Calibri"/>
                <w:szCs w:val="18"/>
              </w:rPr>
              <w:t>C1</w:t>
            </w:r>
          </w:p>
        </w:tc>
        <w:tc>
          <w:tcPr>
            <w:tcW w:w="1012" w:type="pct"/>
            <w:shd w:val="clear" w:color="auto" w:fill="BFBFBF" w:themeFill="background1" w:themeFillShade="BF"/>
          </w:tcPr>
          <w:p w14:paraId="3523A72F" w14:textId="77777777" w:rsidR="00597DD0" w:rsidRPr="00597DD0" w:rsidRDefault="00597DD0" w:rsidP="004A249A">
            <w:pPr>
              <w:pStyle w:val="TableHeadingText"/>
              <w:jc w:val="center"/>
              <w:rPr>
                <w:rFonts w:ascii="Calibri" w:hAnsi="Calibri"/>
                <w:szCs w:val="18"/>
              </w:rPr>
            </w:pPr>
            <w:r w:rsidRPr="00597DD0">
              <w:rPr>
                <w:rFonts w:ascii="Calibri" w:hAnsi="Calibri"/>
                <w:szCs w:val="18"/>
              </w:rPr>
              <w:t>C2</w:t>
            </w:r>
          </w:p>
        </w:tc>
        <w:tc>
          <w:tcPr>
            <w:tcW w:w="1012" w:type="pct"/>
            <w:shd w:val="clear" w:color="auto" w:fill="BFBFBF" w:themeFill="background1" w:themeFillShade="BF"/>
          </w:tcPr>
          <w:p w14:paraId="33D19443" w14:textId="77777777" w:rsidR="00597DD0" w:rsidRPr="00597DD0" w:rsidRDefault="00597DD0" w:rsidP="004A249A">
            <w:pPr>
              <w:pStyle w:val="TableHeadingText"/>
              <w:jc w:val="center"/>
              <w:rPr>
                <w:rFonts w:ascii="Calibri" w:hAnsi="Calibri"/>
                <w:szCs w:val="18"/>
              </w:rPr>
            </w:pPr>
            <w:r w:rsidRPr="00597DD0">
              <w:rPr>
                <w:rFonts w:ascii="Calibri" w:hAnsi="Calibri"/>
                <w:szCs w:val="18"/>
              </w:rPr>
              <w:t>C3</w:t>
            </w:r>
          </w:p>
        </w:tc>
        <w:tc>
          <w:tcPr>
            <w:tcW w:w="1012" w:type="pct"/>
            <w:shd w:val="clear" w:color="auto" w:fill="BFBFBF" w:themeFill="background1" w:themeFillShade="BF"/>
          </w:tcPr>
          <w:p w14:paraId="0A318E2F" w14:textId="77777777" w:rsidR="00597DD0" w:rsidRPr="00597DD0" w:rsidRDefault="00597DD0" w:rsidP="004A249A">
            <w:pPr>
              <w:pStyle w:val="TableHeadingText"/>
              <w:jc w:val="center"/>
              <w:rPr>
                <w:rFonts w:ascii="Calibri" w:hAnsi="Calibri"/>
                <w:szCs w:val="18"/>
              </w:rPr>
            </w:pPr>
            <w:r w:rsidRPr="00597DD0">
              <w:rPr>
                <w:rFonts w:ascii="Calibri" w:hAnsi="Calibri"/>
                <w:szCs w:val="18"/>
              </w:rPr>
              <w:t>F1</w:t>
            </w:r>
          </w:p>
        </w:tc>
      </w:tr>
      <w:tr w:rsidR="00597DD0" w:rsidRPr="00597DD0" w14:paraId="39A9C6DD" w14:textId="77777777" w:rsidTr="004A249A">
        <w:tc>
          <w:tcPr>
            <w:tcW w:w="1087" w:type="pct"/>
            <w:shd w:val="clear" w:color="auto" w:fill="auto"/>
          </w:tcPr>
          <w:p w14:paraId="66DC06EE" w14:textId="77777777" w:rsidR="00597DD0" w:rsidRPr="00597DD0" w:rsidRDefault="00597DD0" w:rsidP="004A249A">
            <w:pPr>
              <w:rPr>
                <w:rFonts w:ascii="Calibri" w:hAnsi="Calibri"/>
                <w:sz w:val="18"/>
                <w:szCs w:val="18"/>
              </w:rPr>
            </w:pPr>
            <w:r w:rsidRPr="00597DD0">
              <w:rPr>
                <w:rFonts w:ascii="Calibri" w:hAnsi="Calibri"/>
                <w:sz w:val="18"/>
                <w:szCs w:val="18"/>
              </w:rPr>
              <w:t>Eastern</w:t>
            </w:r>
          </w:p>
        </w:tc>
        <w:tc>
          <w:tcPr>
            <w:tcW w:w="877" w:type="pct"/>
            <w:shd w:val="clear" w:color="auto" w:fill="auto"/>
            <w:vAlign w:val="bottom"/>
          </w:tcPr>
          <w:p w14:paraId="2202BE24" w14:textId="77777777" w:rsidR="00597DD0" w:rsidRPr="00597DD0" w:rsidRDefault="00597DD0" w:rsidP="004A249A">
            <w:pPr>
              <w:jc w:val="center"/>
              <w:rPr>
                <w:rFonts w:ascii="Calibri" w:hAnsi="Calibri"/>
                <w:sz w:val="18"/>
                <w:szCs w:val="18"/>
              </w:rPr>
            </w:pPr>
            <w:r w:rsidRPr="00597DD0">
              <w:rPr>
                <w:rFonts w:ascii="Calibri" w:hAnsi="Calibri"/>
                <w:sz w:val="18"/>
                <w:szCs w:val="18"/>
              </w:rPr>
              <w:t>0.0%</w:t>
            </w:r>
          </w:p>
        </w:tc>
        <w:tc>
          <w:tcPr>
            <w:tcW w:w="1012" w:type="pct"/>
            <w:shd w:val="clear" w:color="auto" w:fill="auto"/>
            <w:vAlign w:val="bottom"/>
          </w:tcPr>
          <w:p w14:paraId="5E453136" w14:textId="77777777" w:rsidR="00597DD0" w:rsidRPr="00597DD0" w:rsidRDefault="00597DD0" w:rsidP="004A249A">
            <w:pPr>
              <w:jc w:val="center"/>
              <w:rPr>
                <w:rFonts w:ascii="Calibri" w:hAnsi="Calibri"/>
                <w:sz w:val="18"/>
                <w:szCs w:val="18"/>
              </w:rPr>
            </w:pPr>
            <w:r w:rsidRPr="00597DD0">
              <w:rPr>
                <w:rFonts w:ascii="Calibri" w:hAnsi="Calibri"/>
                <w:sz w:val="18"/>
                <w:szCs w:val="18"/>
              </w:rPr>
              <w:t>36.9%</w:t>
            </w:r>
          </w:p>
        </w:tc>
        <w:tc>
          <w:tcPr>
            <w:tcW w:w="1012" w:type="pct"/>
            <w:shd w:val="clear" w:color="auto" w:fill="auto"/>
            <w:vAlign w:val="bottom"/>
          </w:tcPr>
          <w:p w14:paraId="1F7DBF0F" w14:textId="77777777" w:rsidR="00597DD0" w:rsidRPr="00597DD0" w:rsidRDefault="00597DD0" w:rsidP="004A249A">
            <w:pPr>
              <w:jc w:val="center"/>
              <w:rPr>
                <w:rFonts w:ascii="Calibri" w:hAnsi="Calibri"/>
                <w:sz w:val="18"/>
                <w:szCs w:val="18"/>
              </w:rPr>
            </w:pPr>
            <w:r w:rsidRPr="00597DD0">
              <w:rPr>
                <w:rFonts w:ascii="Calibri" w:hAnsi="Calibri"/>
                <w:sz w:val="18"/>
                <w:szCs w:val="18"/>
              </w:rPr>
              <w:t>0.0%</w:t>
            </w:r>
          </w:p>
        </w:tc>
        <w:tc>
          <w:tcPr>
            <w:tcW w:w="1012" w:type="pct"/>
            <w:shd w:val="clear" w:color="auto" w:fill="auto"/>
            <w:vAlign w:val="bottom"/>
          </w:tcPr>
          <w:p w14:paraId="36175F24" w14:textId="77777777" w:rsidR="00597DD0" w:rsidRPr="00597DD0" w:rsidRDefault="00597DD0" w:rsidP="004A249A">
            <w:pPr>
              <w:jc w:val="center"/>
              <w:rPr>
                <w:rFonts w:ascii="Calibri" w:hAnsi="Calibri"/>
                <w:sz w:val="18"/>
                <w:szCs w:val="18"/>
              </w:rPr>
            </w:pPr>
            <w:r w:rsidRPr="00597DD0">
              <w:rPr>
                <w:rFonts w:ascii="Calibri" w:hAnsi="Calibri"/>
                <w:sz w:val="18"/>
                <w:szCs w:val="18"/>
              </w:rPr>
              <w:t>23.8%</w:t>
            </w:r>
          </w:p>
        </w:tc>
      </w:tr>
      <w:tr w:rsidR="00597DD0" w:rsidRPr="00597DD0" w14:paraId="79667263" w14:textId="77777777" w:rsidTr="004A249A">
        <w:tc>
          <w:tcPr>
            <w:tcW w:w="1087" w:type="pct"/>
            <w:shd w:val="clear" w:color="auto" w:fill="auto"/>
          </w:tcPr>
          <w:p w14:paraId="413EDD82" w14:textId="77777777" w:rsidR="00597DD0" w:rsidRPr="00597DD0" w:rsidRDefault="00597DD0" w:rsidP="004A249A">
            <w:pPr>
              <w:rPr>
                <w:rFonts w:ascii="Calibri" w:hAnsi="Calibri"/>
                <w:sz w:val="18"/>
                <w:szCs w:val="18"/>
              </w:rPr>
            </w:pPr>
            <w:r w:rsidRPr="00597DD0">
              <w:rPr>
                <w:rFonts w:ascii="Calibri" w:hAnsi="Calibri"/>
                <w:sz w:val="18"/>
                <w:szCs w:val="18"/>
              </w:rPr>
              <w:t>Western</w:t>
            </w:r>
          </w:p>
        </w:tc>
        <w:tc>
          <w:tcPr>
            <w:tcW w:w="877" w:type="pct"/>
            <w:shd w:val="clear" w:color="auto" w:fill="auto"/>
            <w:vAlign w:val="bottom"/>
          </w:tcPr>
          <w:p w14:paraId="23C49A2C" w14:textId="77777777" w:rsidR="00597DD0" w:rsidRPr="00597DD0" w:rsidRDefault="00597DD0" w:rsidP="004A249A">
            <w:pPr>
              <w:jc w:val="center"/>
              <w:rPr>
                <w:rFonts w:ascii="Calibri" w:hAnsi="Calibri"/>
                <w:sz w:val="18"/>
                <w:szCs w:val="18"/>
              </w:rPr>
            </w:pPr>
            <w:r w:rsidRPr="00597DD0">
              <w:rPr>
                <w:rFonts w:ascii="Calibri" w:hAnsi="Calibri"/>
                <w:sz w:val="18"/>
                <w:szCs w:val="18"/>
              </w:rPr>
              <w:t>0.0%</w:t>
            </w:r>
          </w:p>
        </w:tc>
        <w:tc>
          <w:tcPr>
            <w:tcW w:w="1012" w:type="pct"/>
            <w:shd w:val="clear" w:color="auto" w:fill="auto"/>
            <w:vAlign w:val="bottom"/>
          </w:tcPr>
          <w:p w14:paraId="485B4A93" w14:textId="77777777" w:rsidR="00597DD0" w:rsidRPr="00597DD0" w:rsidRDefault="00597DD0" w:rsidP="004A249A">
            <w:pPr>
              <w:jc w:val="center"/>
              <w:rPr>
                <w:rFonts w:ascii="Calibri" w:hAnsi="Calibri"/>
                <w:sz w:val="18"/>
                <w:szCs w:val="18"/>
              </w:rPr>
            </w:pPr>
            <w:r w:rsidRPr="00597DD0">
              <w:rPr>
                <w:rFonts w:ascii="Calibri" w:hAnsi="Calibri"/>
                <w:sz w:val="18"/>
                <w:szCs w:val="18"/>
              </w:rPr>
              <w:t>79.0%</w:t>
            </w:r>
          </w:p>
        </w:tc>
        <w:tc>
          <w:tcPr>
            <w:tcW w:w="1012" w:type="pct"/>
            <w:shd w:val="clear" w:color="auto" w:fill="auto"/>
            <w:vAlign w:val="bottom"/>
          </w:tcPr>
          <w:p w14:paraId="7148B2E8" w14:textId="77777777" w:rsidR="00597DD0" w:rsidRPr="00597DD0" w:rsidRDefault="00597DD0" w:rsidP="004A249A">
            <w:pPr>
              <w:jc w:val="center"/>
              <w:rPr>
                <w:rFonts w:ascii="Calibri" w:hAnsi="Calibri"/>
                <w:sz w:val="18"/>
                <w:szCs w:val="18"/>
              </w:rPr>
            </w:pPr>
            <w:r w:rsidRPr="00597DD0">
              <w:rPr>
                <w:rFonts w:ascii="Calibri" w:hAnsi="Calibri"/>
                <w:sz w:val="18"/>
                <w:szCs w:val="18"/>
              </w:rPr>
              <w:t>0.0%</w:t>
            </w:r>
          </w:p>
        </w:tc>
        <w:tc>
          <w:tcPr>
            <w:tcW w:w="1012" w:type="pct"/>
            <w:shd w:val="clear" w:color="auto" w:fill="auto"/>
            <w:vAlign w:val="bottom"/>
          </w:tcPr>
          <w:p w14:paraId="0D044F64" w14:textId="77777777" w:rsidR="00597DD0" w:rsidRPr="00597DD0" w:rsidRDefault="00597DD0" w:rsidP="004A249A">
            <w:pPr>
              <w:jc w:val="center"/>
              <w:rPr>
                <w:rFonts w:ascii="Calibri" w:hAnsi="Calibri"/>
                <w:sz w:val="18"/>
                <w:szCs w:val="18"/>
              </w:rPr>
            </w:pPr>
            <w:r w:rsidRPr="00597DD0">
              <w:rPr>
                <w:rFonts w:ascii="Calibri" w:hAnsi="Calibri"/>
                <w:sz w:val="18"/>
                <w:szCs w:val="18"/>
              </w:rPr>
              <w:t>575.1%</w:t>
            </w:r>
          </w:p>
        </w:tc>
      </w:tr>
      <w:tr w:rsidR="00597DD0" w:rsidRPr="00597DD0" w14:paraId="4240BD19" w14:textId="77777777" w:rsidTr="004A249A">
        <w:tc>
          <w:tcPr>
            <w:tcW w:w="1087" w:type="pct"/>
            <w:shd w:val="clear" w:color="auto" w:fill="auto"/>
          </w:tcPr>
          <w:p w14:paraId="6A3F2F9B" w14:textId="77777777" w:rsidR="00597DD0" w:rsidRPr="00597DD0" w:rsidRDefault="00597DD0" w:rsidP="004A249A">
            <w:pPr>
              <w:rPr>
                <w:rFonts w:ascii="Calibri" w:hAnsi="Calibri"/>
                <w:sz w:val="18"/>
                <w:szCs w:val="18"/>
              </w:rPr>
            </w:pPr>
            <w:r w:rsidRPr="00597DD0">
              <w:rPr>
                <w:rFonts w:ascii="Calibri" w:hAnsi="Calibri"/>
                <w:sz w:val="18"/>
                <w:szCs w:val="18"/>
              </w:rPr>
              <w:t>The Cape</w:t>
            </w:r>
          </w:p>
        </w:tc>
        <w:tc>
          <w:tcPr>
            <w:tcW w:w="877" w:type="pct"/>
            <w:shd w:val="clear" w:color="auto" w:fill="auto"/>
            <w:vAlign w:val="bottom"/>
          </w:tcPr>
          <w:p w14:paraId="15124007" w14:textId="77777777" w:rsidR="00597DD0" w:rsidRPr="00597DD0" w:rsidRDefault="00597DD0" w:rsidP="004A249A">
            <w:pPr>
              <w:jc w:val="center"/>
              <w:rPr>
                <w:rFonts w:ascii="Calibri" w:hAnsi="Calibri"/>
                <w:sz w:val="18"/>
                <w:szCs w:val="18"/>
              </w:rPr>
            </w:pPr>
            <w:r w:rsidRPr="00597DD0">
              <w:rPr>
                <w:rFonts w:ascii="Calibri" w:hAnsi="Calibri"/>
                <w:sz w:val="18"/>
                <w:szCs w:val="18"/>
              </w:rPr>
              <w:t>0.0%</w:t>
            </w:r>
          </w:p>
        </w:tc>
        <w:tc>
          <w:tcPr>
            <w:tcW w:w="1012" w:type="pct"/>
            <w:shd w:val="clear" w:color="auto" w:fill="auto"/>
            <w:vAlign w:val="bottom"/>
          </w:tcPr>
          <w:p w14:paraId="782F038A" w14:textId="77777777" w:rsidR="00597DD0" w:rsidRPr="00597DD0" w:rsidRDefault="00597DD0" w:rsidP="004A249A">
            <w:pPr>
              <w:jc w:val="center"/>
              <w:rPr>
                <w:rFonts w:ascii="Calibri" w:hAnsi="Calibri"/>
                <w:sz w:val="18"/>
                <w:szCs w:val="18"/>
              </w:rPr>
            </w:pPr>
            <w:r w:rsidRPr="00597DD0">
              <w:rPr>
                <w:rFonts w:ascii="Calibri" w:hAnsi="Calibri"/>
                <w:sz w:val="18"/>
                <w:szCs w:val="18"/>
              </w:rPr>
              <w:t>40.8%</w:t>
            </w:r>
          </w:p>
        </w:tc>
        <w:tc>
          <w:tcPr>
            <w:tcW w:w="1012" w:type="pct"/>
            <w:shd w:val="clear" w:color="auto" w:fill="auto"/>
            <w:vAlign w:val="bottom"/>
          </w:tcPr>
          <w:p w14:paraId="3EA7AB69" w14:textId="77777777" w:rsidR="00597DD0" w:rsidRPr="00597DD0" w:rsidRDefault="00597DD0" w:rsidP="004A249A">
            <w:pPr>
              <w:jc w:val="center"/>
              <w:rPr>
                <w:rFonts w:ascii="Calibri" w:hAnsi="Calibri"/>
                <w:sz w:val="18"/>
                <w:szCs w:val="18"/>
              </w:rPr>
            </w:pPr>
            <w:r w:rsidRPr="00597DD0">
              <w:rPr>
                <w:rFonts w:ascii="Calibri" w:hAnsi="Calibri"/>
                <w:sz w:val="18"/>
                <w:szCs w:val="18"/>
              </w:rPr>
              <w:t>0.0%</w:t>
            </w:r>
          </w:p>
        </w:tc>
        <w:tc>
          <w:tcPr>
            <w:tcW w:w="1012" w:type="pct"/>
            <w:shd w:val="clear" w:color="auto" w:fill="auto"/>
            <w:vAlign w:val="bottom"/>
          </w:tcPr>
          <w:p w14:paraId="4167B2BC" w14:textId="77777777" w:rsidR="00597DD0" w:rsidRPr="00597DD0" w:rsidRDefault="00597DD0" w:rsidP="004A249A">
            <w:pPr>
              <w:jc w:val="center"/>
              <w:rPr>
                <w:rFonts w:ascii="Calibri" w:hAnsi="Calibri"/>
                <w:sz w:val="18"/>
                <w:szCs w:val="18"/>
              </w:rPr>
            </w:pPr>
            <w:r w:rsidRPr="00597DD0">
              <w:rPr>
                <w:rFonts w:ascii="Calibri" w:hAnsi="Calibri"/>
                <w:sz w:val="18"/>
                <w:szCs w:val="18"/>
              </w:rPr>
              <w:t>876.2%</w:t>
            </w:r>
          </w:p>
        </w:tc>
      </w:tr>
    </w:tbl>
    <w:p w14:paraId="48A34A03" w14:textId="77777777" w:rsidR="00597DD0" w:rsidRDefault="00597DD0" w:rsidP="00597DD0"/>
    <w:tbl>
      <w:tblPr>
        <w:tblW w:w="5000" w:type="pct"/>
        <w:tblBorders>
          <w:top w:val="single" w:sz="4" w:space="0" w:color="auto"/>
          <w:bottom w:val="single" w:sz="4" w:space="0" w:color="auto"/>
          <w:insideH w:val="single" w:sz="4" w:space="0" w:color="auto"/>
        </w:tblBorders>
        <w:tblLook w:val="01E0" w:firstRow="1" w:lastRow="1" w:firstColumn="1" w:lastColumn="1" w:noHBand="0" w:noVBand="0"/>
      </w:tblPr>
      <w:tblGrid>
        <w:gridCol w:w="2005"/>
        <w:gridCol w:w="1616"/>
        <w:gridCol w:w="1865"/>
        <w:gridCol w:w="1865"/>
        <w:gridCol w:w="1865"/>
      </w:tblGrid>
      <w:tr w:rsidR="00597DD0" w:rsidRPr="00597DD0" w14:paraId="25B148FA" w14:textId="77777777" w:rsidTr="00597DD0">
        <w:tc>
          <w:tcPr>
            <w:tcW w:w="1087" w:type="pct"/>
            <w:shd w:val="clear" w:color="auto" w:fill="BFBFBF" w:themeFill="background1" w:themeFillShade="BF"/>
          </w:tcPr>
          <w:p w14:paraId="3B5B3E71" w14:textId="77777777" w:rsidR="00597DD0" w:rsidRPr="00597DD0" w:rsidRDefault="00597DD0" w:rsidP="004A249A">
            <w:pPr>
              <w:rPr>
                <w:rFonts w:ascii="Calibri" w:hAnsi="Calibri"/>
                <w:b/>
                <w:sz w:val="18"/>
                <w:szCs w:val="18"/>
              </w:rPr>
            </w:pPr>
            <w:r w:rsidRPr="00597DD0">
              <w:rPr>
                <w:rFonts w:ascii="Calibri" w:hAnsi="Calibri"/>
                <w:b/>
                <w:sz w:val="18"/>
                <w:szCs w:val="18"/>
              </w:rPr>
              <w:t>Outpatient MH/SA</w:t>
            </w:r>
          </w:p>
        </w:tc>
        <w:tc>
          <w:tcPr>
            <w:tcW w:w="877" w:type="pct"/>
            <w:shd w:val="clear" w:color="auto" w:fill="BFBFBF" w:themeFill="background1" w:themeFillShade="BF"/>
          </w:tcPr>
          <w:p w14:paraId="3677375D" w14:textId="77777777" w:rsidR="00597DD0" w:rsidRPr="00597DD0" w:rsidRDefault="00597DD0" w:rsidP="004A249A">
            <w:pPr>
              <w:pStyle w:val="TableHeadingText"/>
              <w:jc w:val="center"/>
              <w:rPr>
                <w:rFonts w:ascii="Calibri" w:hAnsi="Calibri"/>
                <w:szCs w:val="18"/>
              </w:rPr>
            </w:pPr>
            <w:r w:rsidRPr="00597DD0">
              <w:rPr>
                <w:rFonts w:ascii="Calibri" w:hAnsi="Calibri"/>
                <w:szCs w:val="18"/>
              </w:rPr>
              <w:t>C1</w:t>
            </w:r>
          </w:p>
        </w:tc>
        <w:tc>
          <w:tcPr>
            <w:tcW w:w="1012" w:type="pct"/>
            <w:shd w:val="clear" w:color="auto" w:fill="BFBFBF" w:themeFill="background1" w:themeFillShade="BF"/>
          </w:tcPr>
          <w:p w14:paraId="1693BB1C" w14:textId="77777777" w:rsidR="00597DD0" w:rsidRPr="00597DD0" w:rsidRDefault="00597DD0" w:rsidP="004A249A">
            <w:pPr>
              <w:pStyle w:val="TableHeadingText"/>
              <w:jc w:val="center"/>
              <w:rPr>
                <w:rFonts w:ascii="Calibri" w:hAnsi="Calibri"/>
                <w:szCs w:val="18"/>
              </w:rPr>
            </w:pPr>
            <w:r w:rsidRPr="00597DD0">
              <w:rPr>
                <w:rFonts w:ascii="Calibri" w:hAnsi="Calibri"/>
                <w:szCs w:val="18"/>
              </w:rPr>
              <w:t>C2</w:t>
            </w:r>
          </w:p>
        </w:tc>
        <w:tc>
          <w:tcPr>
            <w:tcW w:w="1012" w:type="pct"/>
            <w:shd w:val="clear" w:color="auto" w:fill="BFBFBF" w:themeFill="background1" w:themeFillShade="BF"/>
          </w:tcPr>
          <w:p w14:paraId="3C7DF039" w14:textId="77777777" w:rsidR="00597DD0" w:rsidRPr="00597DD0" w:rsidRDefault="00597DD0" w:rsidP="004A249A">
            <w:pPr>
              <w:pStyle w:val="TableHeadingText"/>
              <w:jc w:val="center"/>
              <w:rPr>
                <w:rFonts w:ascii="Calibri" w:hAnsi="Calibri"/>
                <w:szCs w:val="18"/>
              </w:rPr>
            </w:pPr>
            <w:r w:rsidRPr="00597DD0">
              <w:rPr>
                <w:rFonts w:ascii="Calibri" w:hAnsi="Calibri"/>
                <w:szCs w:val="18"/>
              </w:rPr>
              <w:t>C3</w:t>
            </w:r>
          </w:p>
        </w:tc>
        <w:tc>
          <w:tcPr>
            <w:tcW w:w="1012" w:type="pct"/>
            <w:shd w:val="clear" w:color="auto" w:fill="BFBFBF" w:themeFill="background1" w:themeFillShade="BF"/>
          </w:tcPr>
          <w:p w14:paraId="46758662" w14:textId="77777777" w:rsidR="00597DD0" w:rsidRPr="00597DD0" w:rsidRDefault="00597DD0" w:rsidP="004A249A">
            <w:pPr>
              <w:pStyle w:val="TableHeadingText"/>
              <w:jc w:val="center"/>
              <w:rPr>
                <w:rFonts w:ascii="Calibri" w:hAnsi="Calibri"/>
                <w:szCs w:val="18"/>
              </w:rPr>
            </w:pPr>
            <w:r w:rsidRPr="00597DD0">
              <w:rPr>
                <w:rFonts w:ascii="Calibri" w:hAnsi="Calibri"/>
                <w:szCs w:val="18"/>
              </w:rPr>
              <w:t>F1</w:t>
            </w:r>
          </w:p>
        </w:tc>
      </w:tr>
      <w:tr w:rsidR="00597DD0" w:rsidRPr="00597DD0" w14:paraId="31D9E66D" w14:textId="77777777" w:rsidTr="004A249A">
        <w:tc>
          <w:tcPr>
            <w:tcW w:w="1087" w:type="pct"/>
            <w:shd w:val="clear" w:color="auto" w:fill="auto"/>
          </w:tcPr>
          <w:p w14:paraId="1D495D76" w14:textId="77777777" w:rsidR="00597DD0" w:rsidRPr="00597DD0" w:rsidRDefault="00597DD0" w:rsidP="004A249A">
            <w:pPr>
              <w:rPr>
                <w:rFonts w:ascii="Calibri" w:hAnsi="Calibri"/>
                <w:sz w:val="18"/>
                <w:szCs w:val="18"/>
              </w:rPr>
            </w:pPr>
            <w:r w:rsidRPr="00597DD0">
              <w:rPr>
                <w:rFonts w:ascii="Calibri" w:hAnsi="Calibri"/>
                <w:sz w:val="18"/>
                <w:szCs w:val="18"/>
              </w:rPr>
              <w:t>Eastern</w:t>
            </w:r>
          </w:p>
        </w:tc>
        <w:tc>
          <w:tcPr>
            <w:tcW w:w="877" w:type="pct"/>
            <w:shd w:val="clear" w:color="auto" w:fill="auto"/>
            <w:vAlign w:val="bottom"/>
          </w:tcPr>
          <w:p w14:paraId="22934C04" w14:textId="77777777" w:rsidR="00597DD0" w:rsidRPr="00597DD0" w:rsidRDefault="00597DD0" w:rsidP="004A249A">
            <w:pPr>
              <w:jc w:val="center"/>
              <w:rPr>
                <w:rFonts w:ascii="Calibri" w:hAnsi="Calibri"/>
                <w:sz w:val="18"/>
                <w:szCs w:val="18"/>
              </w:rPr>
            </w:pPr>
            <w:r w:rsidRPr="00597DD0">
              <w:rPr>
                <w:rFonts w:ascii="Calibri" w:hAnsi="Calibri"/>
                <w:sz w:val="18"/>
                <w:szCs w:val="18"/>
              </w:rPr>
              <w:t>0.0%</w:t>
            </w:r>
          </w:p>
        </w:tc>
        <w:tc>
          <w:tcPr>
            <w:tcW w:w="1012" w:type="pct"/>
            <w:shd w:val="clear" w:color="auto" w:fill="auto"/>
            <w:vAlign w:val="bottom"/>
          </w:tcPr>
          <w:p w14:paraId="07D7E842" w14:textId="77777777" w:rsidR="00597DD0" w:rsidRPr="00597DD0" w:rsidRDefault="00597DD0" w:rsidP="004A249A">
            <w:pPr>
              <w:jc w:val="center"/>
              <w:rPr>
                <w:rFonts w:ascii="Calibri" w:hAnsi="Calibri"/>
                <w:sz w:val="18"/>
                <w:szCs w:val="18"/>
              </w:rPr>
            </w:pPr>
            <w:r w:rsidRPr="00597DD0">
              <w:rPr>
                <w:rFonts w:ascii="Calibri" w:hAnsi="Calibri"/>
                <w:sz w:val="18"/>
                <w:szCs w:val="18"/>
              </w:rPr>
              <w:t>1.1%</w:t>
            </w:r>
          </w:p>
        </w:tc>
        <w:tc>
          <w:tcPr>
            <w:tcW w:w="1012" w:type="pct"/>
            <w:shd w:val="clear" w:color="auto" w:fill="auto"/>
            <w:vAlign w:val="bottom"/>
          </w:tcPr>
          <w:p w14:paraId="00F5E54D" w14:textId="77777777" w:rsidR="00597DD0" w:rsidRPr="00597DD0" w:rsidRDefault="00597DD0" w:rsidP="004A249A">
            <w:pPr>
              <w:jc w:val="center"/>
              <w:rPr>
                <w:rFonts w:ascii="Calibri" w:hAnsi="Calibri"/>
                <w:sz w:val="18"/>
                <w:szCs w:val="18"/>
              </w:rPr>
            </w:pPr>
            <w:r w:rsidRPr="00597DD0">
              <w:rPr>
                <w:rFonts w:ascii="Calibri" w:hAnsi="Calibri"/>
                <w:sz w:val="18"/>
                <w:szCs w:val="18"/>
              </w:rPr>
              <w:t>0.0%</w:t>
            </w:r>
          </w:p>
        </w:tc>
        <w:tc>
          <w:tcPr>
            <w:tcW w:w="1012" w:type="pct"/>
            <w:shd w:val="clear" w:color="auto" w:fill="auto"/>
            <w:vAlign w:val="bottom"/>
          </w:tcPr>
          <w:p w14:paraId="746A6CB9" w14:textId="77777777" w:rsidR="00597DD0" w:rsidRPr="00597DD0" w:rsidRDefault="00597DD0" w:rsidP="004A249A">
            <w:pPr>
              <w:jc w:val="center"/>
              <w:rPr>
                <w:rFonts w:ascii="Calibri" w:hAnsi="Calibri"/>
                <w:sz w:val="18"/>
                <w:szCs w:val="18"/>
              </w:rPr>
            </w:pPr>
            <w:r w:rsidRPr="00597DD0">
              <w:rPr>
                <w:rFonts w:ascii="Calibri" w:hAnsi="Calibri"/>
                <w:sz w:val="18"/>
                <w:szCs w:val="18"/>
              </w:rPr>
              <w:t>1.0%</w:t>
            </w:r>
          </w:p>
        </w:tc>
      </w:tr>
      <w:tr w:rsidR="00597DD0" w:rsidRPr="00597DD0" w14:paraId="7AC872D8" w14:textId="77777777" w:rsidTr="004A249A">
        <w:tc>
          <w:tcPr>
            <w:tcW w:w="1087" w:type="pct"/>
            <w:shd w:val="clear" w:color="auto" w:fill="auto"/>
          </w:tcPr>
          <w:p w14:paraId="0F69B44C" w14:textId="77777777" w:rsidR="00597DD0" w:rsidRPr="00597DD0" w:rsidRDefault="00597DD0" w:rsidP="004A249A">
            <w:pPr>
              <w:rPr>
                <w:rFonts w:ascii="Calibri" w:hAnsi="Calibri"/>
                <w:sz w:val="18"/>
                <w:szCs w:val="18"/>
              </w:rPr>
            </w:pPr>
            <w:r w:rsidRPr="00597DD0">
              <w:rPr>
                <w:rFonts w:ascii="Calibri" w:hAnsi="Calibri"/>
                <w:sz w:val="18"/>
                <w:szCs w:val="18"/>
              </w:rPr>
              <w:t>Western</w:t>
            </w:r>
          </w:p>
        </w:tc>
        <w:tc>
          <w:tcPr>
            <w:tcW w:w="877" w:type="pct"/>
            <w:shd w:val="clear" w:color="auto" w:fill="auto"/>
            <w:vAlign w:val="bottom"/>
          </w:tcPr>
          <w:p w14:paraId="65369323" w14:textId="77777777" w:rsidR="00597DD0" w:rsidRPr="00597DD0" w:rsidRDefault="00597DD0" w:rsidP="004A249A">
            <w:pPr>
              <w:jc w:val="center"/>
              <w:rPr>
                <w:rFonts w:ascii="Calibri" w:hAnsi="Calibri"/>
                <w:sz w:val="18"/>
                <w:szCs w:val="18"/>
              </w:rPr>
            </w:pPr>
            <w:r w:rsidRPr="00597DD0">
              <w:rPr>
                <w:rFonts w:ascii="Calibri" w:hAnsi="Calibri"/>
                <w:sz w:val="18"/>
                <w:szCs w:val="18"/>
              </w:rPr>
              <w:t>0.0%</w:t>
            </w:r>
          </w:p>
        </w:tc>
        <w:tc>
          <w:tcPr>
            <w:tcW w:w="1012" w:type="pct"/>
            <w:shd w:val="clear" w:color="auto" w:fill="auto"/>
            <w:vAlign w:val="bottom"/>
          </w:tcPr>
          <w:p w14:paraId="79B78326" w14:textId="77777777" w:rsidR="00597DD0" w:rsidRPr="00597DD0" w:rsidRDefault="00597DD0" w:rsidP="004A249A">
            <w:pPr>
              <w:jc w:val="center"/>
              <w:rPr>
                <w:rFonts w:ascii="Calibri" w:hAnsi="Calibri"/>
                <w:sz w:val="18"/>
                <w:szCs w:val="18"/>
              </w:rPr>
            </w:pPr>
            <w:r w:rsidRPr="00597DD0">
              <w:rPr>
                <w:rFonts w:ascii="Calibri" w:hAnsi="Calibri"/>
                <w:sz w:val="18"/>
                <w:szCs w:val="18"/>
              </w:rPr>
              <w:t>0.0%</w:t>
            </w:r>
          </w:p>
        </w:tc>
        <w:tc>
          <w:tcPr>
            <w:tcW w:w="1012" w:type="pct"/>
            <w:shd w:val="clear" w:color="auto" w:fill="auto"/>
            <w:vAlign w:val="bottom"/>
          </w:tcPr>
          <w:p w14:paraId="102F360E" w14:textId="77777777" w:rsidR="00597DD0" w:rsidRPr="00597DD0" w:rsidRDefault="00597DD0" w:rsidP="004A249A">
            <w:pPr>
              <w:jc w:val="center"/>
              <w:rPr>
                <w:rFonts w:ascii="Calibri" w:hAnsi="Calibri"/>
                <w:sz w:val="18"/>
                <w:szCs w:val="18"/>
              </w:rPr>
            </w:pPr>
            <w:r w:rsidRPr="00597DD0">
              <w:rPr>
                <w:rFonts w:ascii="Calibri" w:hAnsi="Calibri"/>
                <w:sz w:val="18"/>
                <w:szCs w:val="18"/>
              </w:rPr>
              <w:t>0.0%</w:t>
            </w:r>
          </w:p>
        </w:tc>
        <w:tc>
          <w:tcPr>
            <w:tcW w:w="1012" w:type="pct"/>
            <w:shd w:val="clear" w:color="auto" w:fill="auto"/>
            <w:vAlign w:val="bottom"/>
          </w:tcPr>
          <w:p w14:paraId="7E396444" w14:textId="77777777" w:rsidR="00597DD0" w:rsidRPr="00597DD0" w:rsidRDefault="00597DD0" w:rsidP="004A249A">
            <w:pPr>
              <w:jc w:val="center"/>
              <w:rPr>
                <w:rFonts w:ascii="Calibri" w:hAnsi="Calibri"/>
                <w:sz w:val="18"/>
                <w:szCs w:val="18"/>
              </w:rPr>
            </w:pPr>
            <w:r w:rsidRPr="00597DD0">
              <w:rPr>
                <w:rFonts w:ascii="Calibri" w:hAnsi="Calibri"/>
                <w:sz w:val="18"/>
                <w:szCs w:val="18"/>
              </w:rPr>
              <w:t>0.0%</w:t>
            </w:r>
          </w:p>
        </w:tc>
      </w:tr>
      <w:tr w:rsidR="00597DD0" w:rsidRPr="00597DD0" w14:paraId="3E1D4B10" w14:textId="77777777" w:rsidTr="004A249A">
        <w:tc>
          <w:tcPr>
            <w:tcW w:w="1087" w:type="pct"/>
            <w:shd w:val="clear" w:color="auto" w:fill="auto"/>
          </w:tcPr>
          <w:p w14:paraId="76EAC944" w14:textId="77777777" w:rsidR="00597DD0" w:rsidRPr="00597DD0" w:rsidRDefault="00597DD0" w:rsidP="004A249A">
            <w:pPr>
              <w:rPr>
                <w:rFonts w:ascii="Calibri" w:hAnsi="Calibri"/>
                <w:sz w:val="18"/>
                <w:szCs w:val="18"/>
              </w:rPr>
            </w:pPr>
            <w:r w:rsidRPr="00597DD0">
              <w:rPr>
                <w:rFonts w:ascii="Calibri" w:hAnsi="Calibri"/>
                <w:sz w:val="18"/>
                <w:szCs w:val="18"/>
              </w:rPr>
              <w:t>The Cape</w:t>
            </w:r>
          </w:p>
        </w:tc>
        <w:tc>
          <w:tcPr>
            <w:tcW w:w="877" w:type="pct"/>
            <w:shd w:val="clear" w:color="auto" w:fill="auto"/>
            <w:vAlign w:val="bottom"/>
          </w:tcPr>
          <w:p w14:paraId="28383F33" w14:textId="77777777" w:rsidR="00597DD0" w:rsidRPr="00597DD0" w:rsidRDefault="00597DD0" w:rsidP="004A249A">
            <w:pPr>
              <w:jc w:val="center"/>
              <w:rPr>
                <w:rFonts w:ascii="Calibri" w:hAnsi="Calibri"/>
                <w:sz w:val="18"/>
                <w:szCs w:val="18"/>
              </w:rPr>
            </w:pPr>
            <w:r w:rsidRPr="00597DD0">
              <w:rPr>
                <w:rFonts w:ascii="Calibri" w:hAnsi="Calibri"/>
                <w:sz w:val="18"/>
                <w:szCs w:val="18"/>
              </w:rPr>
              <w:t>0.0%</w:t>
            </w:r>
          </w:p>
        </w:tc>
        <w:tc>
          <w:tcPr>
            <w:tcW w:w="1012" w:type="pct"/>
            <w:shd w:val="clear" w:color="auto" w:fill="auto"/>
            <w:vAlign w:val="bottom"/>
          </w:tcPr>
          <w:p w14:paraId="10DD46FF" w14:textId="77777777" w:rsidR="00597DD0" w:rsidRPr="00597DD0" w:rsidRDefault="00597DD0" w:rsidP="004A249A">
            <w:pPr>
              <w:jc w:val="center"/>
              <w:rPr>
                <w:rFonts w:ascii="Calibri" w:hAnsi="Calibri"/>
                <w:sz w:val="18"/>
                <w:szCs w:val="18"/>
              </w:rPr>
            </w:pPr>
            <w:r w:rsidRPr="00597DD0">
              <w:rPr>
                <w:rFonts w:ascii="Calibri" w:hAnsi="Calibri"/>
                <w:sz w:val="18"/>
                <w:szCs w:val="18"/>
              </w:rPr>
              <w:t>1.6%</w:t>
            </w:r>
          </w:p>
        </w:tc>
        <w:tc>
          <w:tcPr>
            <w:tcW w:w="1012" w:type="pct"/>
            <w:shd w:val="clear" w:color="auto" w:fill="auto"/>
            <w:vAlign w:val="bottom"/>
          </w:tcPr>
          <w:p w14:paraId="13F95259" w14:textId="77777777" w:rsidR="00597DD0" w:rsidRPr="00597DD0" w:rsidRDefault="00597DD0" w:rsidP="004A249A">
            <w:pPr>
              <w:jc w:val="center"/>
              <w:rPr>
                <w:rFonts w:ascii="Calibri" w:hAnsi="Calibri"/>
                <w:sz w:val="18"/>
                <w:szCs w:val="18"/>
              </w:rPr>
            </w:pPr>
            <w:r w:rsidRPr="00597DD0">
              <w:rPr>
                <w:rFonts w:ascii="Calibri" w:hAnsi="Calibri"/>
                <w:sz w:val="18"/>
                <w:szCs w:val="18"/>
              </w:rPr>
              <w:t>0.0%</w:t>
            </w:r>
          </w:p>
        </w:tc>
        <w:tc>
          <w:tcPr>
            <w:tcW w:w="1012" w:type="pct"/>
            <w:shd w:val="clear" w:color="auto" w:fill="auto"/>
            <w:vAlign w:val="bottom"/>
          </w:tcPr>
          <w:p w14:paraId="5ED8CC2A" w14:textId="77777777" w:rsidR="00597DD0" w:rsidRPr="00597DD0" w:rsidRDefault="00597DD0" w:rsidP="004A249A">
            <w:pPr>
              <w:jc w:val="center"/>
              <w:rPr>
                <w:rFonts w:ascii="Calibri" w:hAnsi="Calibri"/>
                <w:sz w:val="18"/>
                <w:szCs w:val="18"/>
              </w:rPr>
            </w:pPr>
            <w:r w:rsidRPr="00597DD0">
              <w:rPr>
                <w:rFonts w:ascii="Calibri" w:hAnsi="Calibri"/>
                <w:sz w:val="18"/>
                <w:szCs w:val="18"/>
              </w:rPr>
              <w:t>1.6%</w:t>
            </w:r>
          </w:p>
        </w:tc>
      </w:tr>
    </w:tbl>
    <w:p w14:paraId="445D89C0" w14:textId="77777777" w:rsidR="00597DD0" w:rsidRPr="003B16EF" w:rsidRDefault="00597DD0" w:rsidP="00364A44">
      <w:pPr>
        <w:rPr>
          <w:rFonts w:asciiTheme="minorHAnsi" w:hAnsiTheme="minorHAnsi"/>
          <w:sz w:val="22"/>
          <w:szCs w:val="22"/>
        </w:rPr>
      </w:pPr>
    </w:p>
    <w:p w14:paraId="3903195D" w14:textId="30E2E727" w:rsidR="003B397B" w:rsidRPr="003B397B" w:rsidRDefault="003B397B" w:rsidP="003B397B">
      <w:pPr>
        <w:pStyle w:val="Heading2"/>
        <w:rPr>
          <w:rFonts w:asciiTheme="minorHAnsi" w:hAnsiTheme="minorHAnsi" w:cstheme="minorHAnsi"/>
          <w:i/>
          <w:sz w:val="22"/>
          <w:szCs w:val="22"/>
        </w:rPr>
      </w:pPr>
      <w:bookmarkStart w:id="16" w:name="_Toc433714569"/>
      <w:bookmarkStart w:id="17" w:name="_Toc433720526"/>
      <w:bookmarkStart w:id="18" w:name="_Toc433815092"/>
      <w:r w:rsidRPr="003B397B">
        <w:rPr>
          <w:rFonts w:asciiTheme="minorHAnsi" w:hAnsiTheme="minorHAnsi" w:cstheme="minorHAnsi"/>
          <w:i/>
          <w:sz w:val="22"/>
          <w:szCs w:val="22"/>
        </w:rPr>
        <w:t>Diversionary Behavioral Health</w:t>
      </w:r>
      <w:bookmarkEnd w:id="16"/>
      <w:bookmarkEnd w:id="17"/>
      <w:bookmarkEnd w:id="18"/>
      <w:r>
        <w:rPr>
          <w:rFonts w:asciiTheme="minorHAnsi" w:hAnsiTheme="minorHAnsi" w:cstheme="minorHAnsi"/>
          <w:i/>
          <w:sz w:val="22"/>
          <w:szCs w:val="22"/>
        </w:rPr>
        <w:t>:</w:t>
      </w:r>
    </w:p>
    <w:p w14:paraId="46F0E944" w14:textId="64FDC35D" w:rsidR="003B397B" w:rsidRPr="003B397B" w:rsidRDefault="003B397B" w:rsidP="003B397B">
      <w:pPr>
        <w:rPr>
          <w:rFonts w:asciiTheme="minorHAnsi" w:hAnsiTheme="minorHAnsi" w:cstheme="minorHAnsi"/>
          <w:sz w:val="22"/>
          <w:szCs w:val="22"/>
        </w:rPr>
      </w:pPr>
      <w:r w:rsidRPr="003B397B">
        <w:rPr>
          <w:rFonts w:asciiTheme="minorHAnsi" w:hAnsiTheme="minorHAnsi" w:cstheme="minorHAnsi"/>
          <w:sz w:val="22"/>
          <w:szCs w:val="22"/>
        </w:rPr>
        <w:t xml:space="preserve">Certain diversionary behavioral health services that are covered under the One Care program for non-institutionalized members are not included in the FFS base data. </w:t>
      </w:r>
      <w:r>
        <w:rPr>
          <w:rFonts w:asciiTheme="minorHAnsi" w:hAnsiTheme="minorHAnsi" w:cstheme="minorHAnsi"/>
          <w:sz w:val="22"/>
          <w:szCs w:val="22"/>
        </w:rPr>
        <w:t xml:space="preserve">The </w:t>
      </w:r>
      <w:r w:rsidR="00081EF3">
        <w:rPr>
          <w:rFonts w:asciiTheme="minorHAnsi" w:hAnsiTheme="minorHAnsi" w:cstheme="minorHAnsi"/>
          <w:sz w:val="22"/>
          <w:szCs w:val="22"/>
        </w:rPr>
        <w:t>C</w:t>
      </w:r>
      <w:r>
        <w:rPr>
          <w:rFonts w:asciiTheme="minorHAnsi" w:hAnsiTheme="minorHAnsi" w:cstheme="minorHAnsi"/>
          <w:sz w:val="22"/>
          <w:szCs w:val="22"/>
        </w:rPr>
        <w:t>Y</w:t>
      </w:r>
      <w:r w:rsidR="00081EF3">
        <w:rPr>
          <w:rFonts w:asciiTheme="minorHAnsi" w:hAnsiTheme="minorHAnsi" w:cstheme="minorHAnsi"/>
          <w:sz w:val="22"/>
          <w:szCs w:val="22"/>
        </w:rPr>
        <w:t>20</w:t>
      </w:r>
      <w:r>
        <w:rPr>
          <w:rFonts w:asciiTheme="minorHAnsi" w:hAnsiTheme="minorHAnsi" w:cstheme="minorHAnsi"/>
          <w:sz w:val="22"/>
          <w:szCs w:val="22"/>
        </w:rPr>
        <w:t xml:space="preserve">16 rates include a 26.8% adjustment to the </w:t>
      </w:r>
      <w:r w:rsidRPr="003B397B">
        <w:rPr>
          <w:rFonts w:asciiTheme="minorHAnsi" w:hAnsiTheme="minorHAnsi" w:cstheme="minorHAnsi"/>
          <w:sz w:val="22"/>
          <w:szCs w:val="22"/>
        </w:rPr>
        <w:t>Outpatient MH/SA</w:t>
      </w:r>
      <w:r w:rsidRPr="003B397B" w:rsidDel="00384D09">
        <w:rPr>
          <w:rFonts w:asciiTheme="minorHAnsi" w:hAnsiTheme="minorHAnsi" w:cstheme="minorHAnsi"/>
          <w:sz w:val="22"/>
          <w:szCs w:val="22"/>
        </w:rPr>
        <w:t xml:space="preserve"> </w:t>
      </w:r>
      <w:r w:rsidRPr="003B397B">
        <w:rPr>
          <w:rFonts w:asciiTheme="minorHAnsi" w:hAnsiTheme="minorHAnsi" w:cstheme="minorHAnsi"/>
          <w:sz w:val="22"/>
          <w:szCs w:val="22"/>
        </w:rPr>
        <w:t xml:space="preserve">COS </w:t>
      </w:r>
      <w:r>
        <w:rPr>
          <w:rFonts w:asciiTheme="minorHAnsi" w:hAnsiTheme="minorHAnsi" w:cstheme="minorHAnsi"/>
          <w:sz w:val="22"/>
          <w:szCs w:val="22"/>
        </w:rPr>
        <w:t>for the costs of covering these services</w:t>
      </w:r>
      <w:r w:rsidRPr="003B397B">
        <w:rPr>
          <w:rFonts w:asciiTheme="minorHAnsi" w:hAnsiTheme="minorHAnsi" w:cstheme="minorHAnsi"/>
          <w:sz w:val="22"/>
          <w:szCs w:val="22"/>
        </w:rPr>
        <w:t xml:space="preserve"> </w:t>
      </w:r>
      <w:r>
        <w:rPr>
          <w:rFonts w:asciiTheme="minorHAnsi" w:hAnsiTheme="minorHAnsi" w:cstheme="minorHAnsi"/>
          <w:sz w:val="22"/>
          <w:szCs w:val="22"/>
        </w:rPr>
        <w:t>f</w:t>
      </w:r>
      <w:r w:rsidRPr="003B397B">
        <w:rPr>
          <w:rFonts w:asciiTheme="minorHAnsi" w:hAnsiTheme="minorHAnsi" w:cstheme="minorHAnsi"/>
          <w:sz w:val="22"/>
          <w:szCs w:val="22"/>
        </w:rPr>
        <w:t>or the C1, C2, and C3 populations</w:t>
      </w:r>
      <w:r>
        <w:rPr>
          <w:rFonts w:asciiTheme="minorHAnsi" w:hAnsiTheme="minorHAnsi" w:cstheme="minorHAnsi"/>
          <w:sz w:val="22"/>
          <w:szCs w:val="22"/>
        </w:rPr>
        <w:t xml:space="preserve">. </w:t>
      </w:r>
      <w:r w:rsidRPr="003B397B">
        <w:rPr>
          <w:rFonts w:asciiTheme="minorHAnsi" w:hAnsiTheme="minorHAnsi" w:cstheme="minorHAnsi"/>
          <w:sz w:val="22"/>
          <w:szCs w:val="22"/>
        </w:rPr>
        <w:t>These diversionary behavioral health services include the following:</w:t>
      </w:r>
    </w:p>
    <w:p w14:paraId="2331B670" w14:textId="77777777" w:rsidR="003B397B" w:rsidRPr="003B397B" w:rsidRDefault="003B397B" w:rsidP="003B397B">
      <w:pPr>
        <w:rPr>
          <w:rFonts w:asciiTheme="minorHAnsi" w:hAnsiTheme="minorHAnsi" w:cstheme="minorHAnsi"/>
          <w:sz w:val="22"/>
          <w:szCs w:val="22"/>
        </w:rPr>
      </w:pPr>
    </w:p>
    <w:p w14:paraId="4530AD45" w14:textId="763CBC32" w:rsidR="003B397B" w:rsidRPr="003B397B" w:rsidRDefault="00090CCE" w:rsidP="003B397B">
      <w:pPr>
        <w:pStyle w:val="ListBullet"/>
        <w:numPr>
          <w:ilvl w:val="4"/>
          <w:numId w:val="12"/>
        </w:numPr>
        <w:rPr>
          <w:rFonts w:asciiTheme="minorHAnsi" w:hAnsiTheme="minorHAnsi" w:cstheme="minorHAnsi"/>
          <w:szCs w:val="22"/>
        </w:rPr>
      </w:pPr>
      <w:r>
        <w:rPr>
          <w:rFonts w:asciiTheme="minorHAnsi" w:hAnsiTheme="minorHAnsi" w:cstheme="minorHAnsi"/>
          <w:szCs w:val="22"/>
        </w:rPr>
        <w:t>E</w:t>
      </w:r>
      <w:r w:rsidR="003B397B" w:rsidRPr="003B397B">
        <w:rPr>
          <w:rFonts w:asciiTheme="minorHAnsi" w:hAnsiTheme="minorHAnsi" w:cstheme="minorHAnsi"/>
          <w:szCs w:val="22"/>
        </w:rPr>
        <w:t>nhanced acute treatment services</w:t>
      </w:r>
    </w:p>
    <w:p w14:paraId="77740DF3" w14:textId="77777777" w:rsidR="003B397B" w:rsidRPr="003B397B" w:rsidRDefault="003B397B" w:rsidP="003B397B">
      <w:pPr>
        <w:pStyle w:val="ListBullet"/>
        <w:numPr>
          <w:ilvl w:val="4"/>
          <w:numId w:val="12"/>
        </w:numPr>
        <w:rPr>
          <w:rFonts w:asciiTheme="minorHAnsi" w:hAnsiTheme="minorHAnsi" w:cstheme="minorHAnsi"/>
          <w:szCs w:val="22"/>
        </w:rPr>
      </w:pPr>
      <w:r w:rsidRPr="003B397B">
        <w:rPr>
          <w:rFonts w:asciiTheme="minorHAnsi" w:hAnsiTheme="minorHAnsi" w:cstheme="minorHAnsi"/>
          <w:szCs w:val="22"/>
        </w:rPr>
        <w:lastRenderedPageBreak/>
        <w:t>Inpatient/dual diagnosis level III A detox</w:t>
      </w:r>
    </w:p>
    <w:p w14:paraId="3A4813F8" w14:textId="6FB8637F" w:rsidR="003B397B" w:rsidRPr="003B397B" w:rsidRDefault="003B397B" w:rsidP="003B397B">
      <w:pPr>
        <w:pStyle w:val="ListBullet"/>
        <w:numPr>
          <w:ilvl w:val="4"/>
          <w:numId w:val="12"/>
        </w:numPr>
        <w:rPr>
          <w:rFonts w:asciiTheme="minorHAnsi" w:hAnsiTheme="minorHAnsi" w:cstheme="minorHAnsi"/>
          <w:szCs w:val="22"/>
        </w:rPr>
      </w:pPr>
      <w:r w:rsidRPr="003B397B">
        <w:rPr>
          <w:rFonts w:asciiTheme="minorHAnsi" w:hAnsiTheme="minorHAnsi" w:cstheme="minorHAnsi"/>
          <w:szCs w:val="22"/>
        </w:rPr>
        <w:t>Community support</w:t>
      </w:r>
    </w:p>
    <w:p w14:paraId="7A32F21F" w14:textId="77777777" w:rsidR="003B397B" w:rsidRPr="003B397B" w:rsidRDefault="003B397B" w:rsidP="003B397B">
      <w:pPr>
        <w:pStyle w:val="ListBullet"/>
        <w:numPr>
          <w:ilvl w:val="4"/>
          <w:numId w:val="12"/>
        </w:numPr>
        <w:rPr>
          <w:rFonts w:asciiTheme="minorHAnsi" w:hAnsiTheme="minorHAnsi" w:cstheme="minorHAnsi"/>
          <w:szCs w:val="22"/>
        </w:rPr>
      </w:pPr>
      <w:r w:rsidRPr="003B397B">
        <w:rPr>
          <w:rFonts w:asciiTheme="minorHAnsi" w:hAnsiTheme="minorHAnsi" w:cstheme="minorHAnsi"/>
          <w:szCs w:val="22"/>
        </w:rPr>
        <w:t>Day treatment</w:t>
      </w:r>
    </w:p>
    <w:p w14:paraId="0F7F9816" w14:textId="77777777" w:rsidR="003B397B" w:rsidRDefault="003B397B" w:rsidP="003B397B">
      <w:pPr>
        <w:pStyle w:val="ListBullet"/>
        <w:numPr>
          <w:ilvl w:val="4"/>
          <w:numId w:val="12"/>
        </w:numPr>
        <w:rPr>
          <w:rFonts w:asciiTheme="minorHAnsi" w:hAnsiTheme="minorHAnsi" w:cstheme="minorHAnsi"/>
          <w:szCs w:val="22"/>
        </w:rPr>
      </w:pPr>
      <w:r w:rsidRPr="003B397B">
        <w:rPr>
          <w:rFonts w:asciiTheme="minorHAnsi" w:hAnsiTheme="minorHAnsi" w:cstheme="minorHAnsi"/>
          <w:szCs w:val="22"/>
        </w:rPr>
        <w:t>Recovery support navigator</w:t>
      </w:r>
    </w:p>
    <w:p w14:paraId="46C7649C" w14:textId="0525B60A" w:rsidR="00323805" w:rsidRPr="003B397B" w:rsidRDefault="00323805" w:rsidP="003B397B">
      <w:pPr>
        <w:pStyle w:val="ListBullet"/>
        <w:numPr>
          <w:ilvl w:val="4"/>
          <w:numId w:val="12"/>
        </w:numPr>
        <w:rPr>
          <w:rFonts w:asciiTheme="minorHAnsi" w:hAnsiTheme="minorHAnsi" w:cstheme="minorHAnsi"/>
          <w:szCs w:val="22"/>
        </w:rPr>
      </w:pPr>
      <w:r>
        <w:rPr>
          <w:rFonts w:asciiTheme="minorHAnsi" w:hAnsiTheme="minorHAnsi" w:cstheme="minorHAnsi"/>
          <w:szCs w:val="22"/>
        </w:rPr>
        <w:t>Structured outpatient addictions program</w:t>
      </w:r>
    </w:p>
    <w:p w14:paraId="2CFA2B2E" w14:textId="77777777" w:rsidR="003B397B" w:rsidRPr="003B397B" w:rsidRDefault="003B397B" w:rsidP="003B397B">
      <w:pPr>
        <w:pStyle w:val="ListBullet"/>
        <w:numPr>
          <w:ilvl w:val="0"/>
          <w:numId w:val="0"/>
        </w:numPr>
        <w:ind w:left="360"/>
        <w:rPr>
          <w:rFonts w:asciiTheme="minorHAnsi" w:hAnsiTheme="minorHAnsi" w:cstheme="minorHAnsi"/>
          <w:szCs w:val="22"/>
        </w:rPr>
      </w:pPr>
    </w:p>
    <w:p w14:paraId="76D9282F" w14:textId="20B1AD1D" w:rsidR="00C379FE" w:rsidRPr="00C379FE" w:rsidRDefault="00C379FE" w:rsidP="00C379FE">
      <w:pPr>
        <w:pStyle w:val="Heading2"/>
        <w:rPr>
          <w:rFonts w:asciiTheme="minorHAnsi" w:hAnsiTheme="minorHAnsi" w:cstheme="minorHAnsi"/>
          <w:i/>
          <w:sz w:val="22"/>
          <w:szCs w:val="22"/>
        </w:rPr>
      </w:pPr>
      <w:bookmarkStart w:id="19" w:name="_Toc433714567"/>
      <w:bookmarkStart w:id="20" w:name="_Toc433720524"/>
      <w:bookmarkStart w:id="21" w:name="_Toc433815090"/>
      <w:r w:rsidRPr="00C379FE">
        <w:rPr>
          <w:rFonts w:asciiTheme="minorHAnsi" w:hAnsiTheme="minorHAnsi" w:cstheme="minorHAnsi"/>
          <w:i/>
          <w:sz w:val="22"/>
          <w:szCs w:val="22"/>
        </w:rPr>
        <w:t>Provider Payment Changes</w:t>
      </w:r>
      <w:bookmarkEnd w:id="19"/>
      <w:bookmarkEnd w:id="20"/>
      <w:bookmarkEnd w:id="21"/>
      <w:r>
        <w:rPr>
          <w:rFonts w:asciiTheme="minorHAnsi" w:hAnsiTheme="minorHAnsi" w:cstheme="minorHAnsi"/>
          <w:i/>
          <w:sz w:val="22"/>
          <w:szCs w:val="22"/>
        </w:rPr>
        <w:t>:</w:t>
      </w:r>
    </w:p>
    <w:p w14:paraId="03E796A7" w14:textId="5BF5B10D" w:rsidR="00C379FE" w:rsidRDefault="00C379FE" w:rsidP="00C379FE">
      <w:pPr>
        <w:autoSpaceDE w:val="0"/>
        <w:autoSpaceDN w:val="0"/>
        <w:adjustRightInd w:val="0"/>
        <w:rPr>
          <w:rFonts w:asciiTheme="minorHAnsi" w:hAnsiTheme="minorHAnsi" w:cstheme="minorHAnsi"/>
          <w:sz w:val="22"/>
          <w:szCs w:val="22"/>
        </w:rPr>
      </w:pPr>
      <w:r w:rsidRPr="00C379FE">
        <w:rPr>
          <w:rFonts w:asciiTheme="minorHAnsi" w:hAnsiTheme="minorHAnsi" w:cstheme="minorHAnsi"/>
          <w:sz w:val="22"/>
          <w:szCs w:val="22"/>
        </w:rPr>
        <w:t>MassHealth made several changes to FFS fee schedules that were not fully reflected or not reflected at all in the base data</w:t>
      </w:r>
      <w:r>
        <w:rPr>
          <w:rFonts w:asciiTheme="minorHAnsi" w:hAnsiTheme="minorHAnsi" w:cstheme="minorHAnsi"/>
          <w:sz w:val="22"/>
          <w:szCs w:val="22"/>
        </w:rPr>
        <w:t>:</w:t>
      </w:r>
    </w:p>
    <w:p w14:paraId="4B2F931E" w14:textId="77777777" w:rsidR="00C379FE" w:rsidRDefault="00C379FE" w:rsidP="00C379FE">
      <w:pPr>
        <w:autoSpaceDE w:val="0"/>
        <w:autoSpaceDN w:val="0"/>
        <w:adjustRightInd w:val="0"/>
        <w:rPr>
          <w:rFonts w:asciiTheme="minorHAnsi" w:hAnsiTheme="minorHAnsi" w:cstheme="minorHAnsi"/>
          <w:sz w:val="22"/>
          <w:szCs w:val="22"/>
        </w:rPr>
      </w:pPr>
    </w:p>
    <w:p w14:paraId="35BEC319" w14:textId="10B31E7F" w:rsidR="00C379FE" w:rsidRPr="00C379FE" w:rsidRDefault="00C379FE" w:rsidP="00C379FE">
      <w:pPr>
        <w:rPr>
          <w:rFonts w:asciiTheme="minorHAnsi" w:hAnsiTheme="minorHAnsi" w:cstheme="minorHAnsi"/>
          <w:sz w:val="22"/>
          <w:szCs w:val="22"/>
        </w:rPr>
      </w:pPr>
      <w:r w:rsidRPr="00C379FE">
        <w:rPr>
          <w:rFonts w:asciiTheme="minorHAnsi" w:hAnsiTheme="minorHAnsi" w:cstheme="minorHAnsi"/>
          <w:sz w:val="22"/>
          <w:szCs w:val="22"/>
        </w:rPr>
        <w:t xml:space="preserve">Rate increases for non-evaluation and management codes for mental health services in </w:t>
      </w:r>
      <w:r>
        <w:rPr>
          <w:rFonts w:asciiTheme="minorHAnsi" w:hAnsiTheme="minorHAnsi" w:cstheme="minorHAnsi"/>
          <w:sz w:val="22"/>
          <w:szCs w:val="22"/>
        </w:rPr>
        <w:t>community health centers</w:t>
      </w:r>
      <w:r w:rsidRPr="00C379FE">
        <w:rPr>
          <w:rFonts w:asciiTheme="minorHAnsi" w:hAnsiTheme="minorHAnsi" w:cstheme="minorHAnsi"/>
          <w:sz w:val="22"/>
          <w:szCs w:val="22"/>
        </w:rPr>
        <w:t xml:space="preserve"> and mental health centers were effective January 1, 2014. Further increases will come into effect on June 1, 2016. These changes resulted in an increase to the Outpatient MH/SA COS as displayed below:</w:t>
      </w:r>
    </w:p>
    <w:p w14:paraId="724F6A39" w14:textId="77777777" w:rsidR="00C379FE" w:rsidRDefault="00C379FE" w:rsidP="00C379FE">
      <w:pPr>
        <w:pStyle w:val="Heading2"/>
      </w:pPr>
      <w:r w:rsidRPr="00B22186" w:rsidDel="008967AC">
        <w:t xml:space="preserve"> </w:t>
      </w:r>
    </w:p>
    <w:tbl>
      <w:tblPr>
        <w:tblW w:w="5000" w:type="pct"/>
        <w:tblBorders>
          <w:top w:val="single" w:sz="4" w:space="0" w:color="auto"/>
          <w:bottom w:val="single" w:sz="4" w:space="0" w:color="auto"/>
          <w:insideH w:val="single" w:sz="4" w:space="0" w:color="auto"/>
        </w:tblBorders>
        <w:tblLook w:val="01E0" w:firstRow="1" w:lastRow="1" w:firstColumn="1" w:lastColumn="1" w:noHBand="0" w:noVBand="0"/>
      </w:tblPr>
      <w:tblGrid>
        <w:gridCol w:w="1756"/>
        <w:gridCol w:w="1865"/>
        <w:gridCol w:w="1865"/>
        <w:gridCol w:w="1865"/>
        <w:gridCol w:w="1865"/>
      </w:tblGrid>
      <w:tr w:rsidR="00C379FE" w:rsidRPr="00C379FE" w14:paraId="1C8B693D" w14:textId="77777777" w:rsidTr="00C379FE">
        <w:tc>
          <w:tcPr>
            <w:tcW w:w="952" w:type="pct"/>
            <w:shd w:val="clear" w:color="auto" w:fill="BFBFBF" w:themeFill="background1" w:themeFillShade="BF"/>
          </w:tcPr>
          <w:p w14:paraId="6BAB0C3C" w14:textId="77777777" w:rsidR="00C379FE" w:rsidRPr="00C379FE" w:rsidRDefault="00C379FE" w:rsidP="004A249A">
            <w:pPr>
              <w:rPr>
                <w:rFonts w:ascii="Calibri" w:hAnsi="Calibri"/>
                <w:b/>
                <w:sz w:val="18"/>
                <w:szCs w:val="18"/>
              </w:rPr>
            </w:pPr>
            <w:r w:rsidRPr="00C379FE">
              <w:rPr>
                <w:rFonts w:ascii="Calibri" w:hAnsi="Calibri"/>
                <w:b/>
                <w:sz w:val="18"/>
                <w:szCs w:val="18"/>
              </w:rPr>
              <w:t>Region</w:t>
            </w:r>
          </w:p>
        </w:tc>
        <w:tc>
          <w:tcPr>
            <w:tcW w:w="1012" w:type="pct"/>
            <w:shd w:val="clear" w:color="auto" w:fill="BFBFBF" w:themeFill="background1" w:themeFillShade="BF"/>
          </w:tcPr>
          <w:p w14:paraId="1C0139A2" w14:textId="77777777" w:rsidR="00C379FE" w:rsidRPr="00C379FE" w:rsidRDefault="00C379FE" w:rsidP="004A249A">
            <w:pPr>
              <w:pStyle w:val="TableHeadingText"/>
              <w:jc w:val="center"/>
              <w:rPr>
                <w:rFonts w:ascii="Calibri" w:hAnsi="Calibri"/>
                <w:szCs w:val="18"/>
              </w:rPr>
            </w:pPr>
            <w:r w:rsidRPr="00C379FE">
              <w:rPr>
                <w:rFonts w:ascii="Calibri" w:hAnsi="Calibri"/>
                <w:szCs w:val="18"/>
              </w:rPr>
              <w:t>C1</w:t>
            </w:r>
          </w:p>
        </w:tc>
        <w:tc>
          <w:tcPr>
            <w:tcW w:w="1012" w:type="pct"/>
            <w:shd w:val="clear" w:color="auto" w:fill="BFBFBF" w:themeFill="background1" w:themeFillShade="BF"/>
          </w:tcPr>
          <w:p w14:paraId="760CBB9D" w14:textId="77777777" w:rsidR="00C379FE" w:rsidRPr="00C379FE" w:rsidRDefault="00C379FE" w:rsidP="004A249A">
            <w:pPr>
              <w:pStyle w:val="TableHeadingText"/>
              <w:jc w:val="center"/>
              <w:rPr>
                <w:rFonts w:ascii="Calibri" w:hAnsi="Calibri"/>
                <w:szCs w:val="18"/>
              </w:rPr>
            </w:pPr>
            <w:r w:rsidRPr="00C379FE">
              <w:rPr>
                <w:rFonts w:ascii="Calibri" w:hAnsi="Calibri"/>
                <w:szCs w:val="18"/>
              </w:rPr>
              <w:t>C2</w:t>
            </w:r>
          </w:p>
        </w:tc>
        <w:tc>
          <w:tcPr>
            <w:tcW w:w="1012" w:type="pct"/>
            <w:shd w:val="clear" w:color="auto" w:fill="BFBFBF" w:themeFill="background1" w:themeFillShade="BF"/>
          </w:tcPr>
          <w:p w14:paraId="618665FA" w14:textId="77777777" w:rsidR="00C379FE" w:rsidRPr="00C379FE" w:rsidRDefault="00C379FE" w:rsidP="004A249A">
            <w:pPr>
              <w:pStyle w:val="TableHeadingText"/>
              <w:jc w:val="center"/>
              <w:rPr>
                <w:rFonts w:ascii="Calibri" w:hAnsi="Calibri"/>
                <w:szCs w:val="18"/>
              </w:rPr>
            </w:pPr>
            <w:r w:rsidRPr="00C379FE">
              <w:rPr>
                <w:rFonts w:ascii="Calibri" w:hAnsi="Calibri"/>
                <w:szCs w:val="18"/>
              </w:rPr>
              <w:t>C3</w:t>
            </w:r>
          </w:p>
        </w:tc>
        <w:tc>
          <w:tcPr>
            <w:tcW w:w="1012" w:type="pct"/>
            <w:shd w:val="clear" w:color="auto" w:fill="BFBFBF" w:themeFill="background1" w:themeFillShade="BF"/>
          </w:tcPr>
          <w:p w14:paraId="7C03100B" w14:textId="77777777" w:rsidR="00C379FE" w:rsidRPr="00C379FE" w:rsidRDefault="00C379FE" w:rsidP="004A249A">
            <w:pPr>
              <w:pStyle w:val="TableHeadingText"/>
              <w:jc w:val="center"/>
              <w:rPr>
                <w:rFonts w:ascii="Calibri" w:hAnsi="Calibri"/>
                <w:szCs w:val="18"/>
              </w:rPr>
            </w:pPr>
            <w:r w:rsidRPr="00C379FE">
              <w:rPr>
                <w:rFonts w:ascii="Calibri" w:hAnsi="Calibri"/>
                <w:szCs w:val="18"/>
              </w:rPr>
              <w:t>F1</w:t>
            </w:r>
          </w:p>
        </w:tc>
      </w:tr>
      <w:tr w:rsidR="00C379FE" w:rsidRPr="00C379FE" w14:paraId="35C0AE52" w14:textId="77777777" w:rsidTr="004A249A">
        <w:tc>
          <w:tcPr>
            <w:tcW w:w="952" w:type="pct"/>
            <w:shd w:val="clear" w:color="auto" w:fill="auto"/>
          </w:tcPr>
          <w:p w14:paraId="2B510AB9" w14:textId="77777777" w:rsidR="00C379FE" w:rsidRPr="00C379FE" w:rsidRDefault="00C379FE" w:rsidP="004A249A">
            <w:pPr>
              <w:rPr>
                <w:rFonts w:ascii="Calibri" w:hAnsi="Calibri"/>
                <w:sz w:val="18"/>
                <w:szCs w:val="18"/>
              </w:rPr>
            </w:pPr>
            <w:r w:rsidRPr="00C379FE">
              <w:rPr>
                <w:rFonts w:ascii="Calibri" w:hAnsi="Calibri"/>
                <w:sz w:val="18"/>
                <w:szCs w:val="18"/>
              </w:rPr>
              <w:t>Eastern</w:t>
            </w:r>
          </w:p>
        </w:tc>
        <w:tc>
          <w:tcPr>
            <w:tcW w:w="1012" w:type="pct"/>
            <w:shd w:val="clear" w:color="auto" w:fill="auto"/>
            <w:vAlign w:val="bottom"/>
          </w:tcPr>
          <w:p w14:paraId="5F153292" w14:textId="77777777" w:rsidR="00C379FE" w:rsidRPr="00C379FE" w:rsidRDefault="00C379FE" w:rsidP="004A249A">
            <w:pPr>
              <w:jc w:val="center"/>
              <w:rPr>
                <w:rFonts w:ascii="Calibri" w:hAnsi="Calibri"/>
                <w:sz w:val="18"/>
                <w:szCs w:val="18"/>
              </w:rPr>
            </w:pPr>
            <w:r w:rsidRPr="00C379FE">
              <w:rPr>
                <w:rFonts w:ascii="Calibri" w:hAnsi="Calibri"/>
                <w:sz w:val="18"/>
                <w:szCs w:val="18"/>
              </w:rPr>
              <w:t>3.1%</w:t>
            </w:r>
          </w:p>
        </w:tc>
        <w:tc>
          <w:tcPr>
            <w:tcW w:w="1012" w:type="pct"/>
            <w:shd w:val="clear" w:color="auto" w:fill="auto"/>
            <w:vAlign w:val="bottom"/>
          </w:tcPr>
          <w:p w14:paraId="4B42034C" w14:textId="77777777" w:rsidR="00C379FE" w:rsidRPr="00C379FE" w:rsidRDefault="00C379FE" w:rsidP="004A249A">
            <w:pPr>
              <w:jc w:val="center"/>
              <w:rPr>
                <w:rFonts w:ascii="Calibri" w:hAnsi="Calibri"/>
                <w:sz w:val="18"/>
                <w:szCs w:val="18"/>
              </w:rPr>
            </w:pPr>
            <w:r w:rsidRPr="00C379FE">
              <w:rPr>
                <w:rFonts w:ascii="Calibri" w:hAnsi="Calibri"/>
                <w:sz w:val="18"/>
                <w:szCs w:val="18"/>
              </w:rPr>
              <w:t>3.7%</w:t>
            </w:r>
          </w:p>
        </w:tc>
        <w:tc>
          <w:tcPr>
            <w:tcW w:w="1012" w:type="pct"/>
            <w:shd w:val="clear" w:color="auto" w:fill="auto"/>
            <w:vAlign w:val="bottom"/>
          </w:tcPr>
          <w:p w14:paraId="3E8568E7" w14:textId="77777777" w:rsidR="00C379FE" w:rsidRPr="00C379FE" w:rsidRDefault="00C379FE" w:rsidP="004A249A">
            <w:pPr>
              <w:jc w:val="center"/>
              <w:rPr>
                <w:rFonts w:ascii="Calibri" w:hAnsi="Calibri"/>
                <w:sz w:val="18"/>
                <w:szCs w:val="18"/>
              </w:rPr>
            </w:pPr>
            <w:r w:rsidRPr="00C379FE">
              <w:rPr>
                <w:rFonts w:ascii="Calibri" w:hAnsi="Calibri"/>
                <w:sz w:val="18"/>
                <w:szCs w:val="18"/>
              </w:rPr>
              <w:t>4.9%</w:t>
            </w:r>
          </w:p>
        </w:tc>
        <w:tc>
          <w:tcPr>
            <w:tcW w:w="1012" w:type="pct"/>
            <w:shd w:val="clear" w:color="auto" w:fill="auto"/>
            <w:vAlign w:val="bottom"/>
          </w:tcPr>
          <w:p w14:paraId="1F164E25" w14:textId="77777777" w:rsidR="00C379FE" w:rsidRPr="00C379FE" w:rsidRDefault="00C379FE" w:rsidP="004A249A">
            <w:pPr>
              <w:jc w:val="center"/>
              <w:rPr>
                <w:rFonts w:ascii="Calibri" w:hAnsi="Calibri"/>
                <w:sz w:val="18"/>
                <w:szCs w:val="18"/>
              </w:rPr>
            </w:pPr>
            <w:r w:rsidRPr="00C379FE">
              <w:rPr>
                <w:rFonts w:ascii="Calibri" w:hAnsi="Calibri"/>
                <w:sz w:val="18"/>
                <w:szCs w:val="18"/>
              </w:rPr>
              <w:t>6.4%</w:t>
            </w:r>
          </w:p>
        </w:tc>
      </w:tr>
      <w:tr w:rsidR="00C379FE" w:rsidRPr="00C379FE" w14:paraId="717B4150" w14:textId="77777777" w:rsidTr="004A249A">
        <w:tc>
          <w:tcPr>
            <w:tcW w:w="952" w:type="pct"/>
            <w:shd w:val="clear" w:color="auto" w:fill="auto"/>
          </w:tcPr>
          <w:p w14:paraId="3BEC4134" w14:textId="77777777" w:rsidR="00C379FE" w:rsidRPr="00C379FE" w:rsidRDefault="00C379FE" w:rsidP="004A249A">
            <w:pPr>
              <w:rPr>
                <w:rFonts w:ascii="Calibri" w:hAnsi="Calibri"/>
                <w:sz w:val="18"/>
                <w:szCs w:val="18"/>
              </w:rPr>
            </w:pPr>
            <w:r w:rsidRPr="00C379FE">
              <w:rPr>
                <w:rFonts w:ascii="Calibri" w:hAnsi="Calibri"/>
                <w:sz w:val="18"/>
                <w:szCs w:val="18"/>
              </w:rPr>
              <w:t>Western</w:t>
            </w:r>
          </w:p>
        </w:tc>
        <w:tc>
          <w:tcPr>
            <w:tcW w:w="1012" w:type="pct"/>
            <w:shd w:val="clear" w:color="auto" w:fill="auto"/>
            <w:vAlign w:val="bottom"/>
          </w:tcPr>
          <w:p w14:paraId="718E3151" w14:textId="77777777" w:rsidR="00C379FE" w:rsidRPr="00C379FE" w:rsidRDefault="00C379FE" w:rsidP="004A249A">
            <w:pPr>
              <w:jc w:val="center"/>
              <w:rPr>
                <w:rFonts w:ascii="Calibri" w:hAnsi="Calibri"/>
                <w:sz w:val="18"/>
                <w:szCs w:val="18"/>
              </w:rPr>
            </w:pPr>
            <w:r w:rsidRPr="00C379FE">
              <w:rPr>
                <w:rFonts w:ascii="Calibri" w:hAnsi="Calibri"/>
                <w:sz w:val="18"/>
                <w:szCs w:val="18"/>
              </w:rPr>
              <w:t>4.8%</w:t>
            </w:r>
          </w:p>
        </w:tc>
        <w:tc>
          <w:tcPr>
            <w:tcW w:w="1012" w:type="pct"/>
            <w:shd w:val="clear" w:color="auto" w:fill="auto"/>
            <w:vAlign w:val="bottom"/>
          </w:tcPr>
          <w:p w14:paraId="7706F0ED" w14:textId="77777777" w:rsidR="00C379FE" w:rsidRPr="00C379FE" w:rsidRDefault="00C379FE" w:rsidP="004A249A">
            <w:pPr>
              <w:jc w:val="center"/>
              <w:rPr>
                <w:rFonts w:ascii="Calibri" w:hAnsi="Calibri"/>
                <w:sz w:val="18"/>
                <w:szCs w:val="18"/>
              </w:rPr>
            </w:pPr>
            <w:r w:rsidRPr="00C379FE">
              <w:rPr>
                <w:rFonts w:ascii="Calibri" w:hAnsi="Calibri"/>
                <w:sz w:val="18"/>
                <w:szCs w:val="18"/>
              </w:rPr>
              <w:t>5.6%</w:t>
            </w:r>
          </w:p>
        </w:tc>
        <w:tc>
          <w:tcPr>
            <w:tcW w:w="1012" w:type="pct"/>
            <w:shd w:val="clear" w:color="auto" w:fill="auto"/>
            <w:vAlign w:val="bottom"/>
          </w:tcPr>
          <w:p w14:paraId="6055A1B7" w14:textId="77777777" w:rsidR="00C379FE" w:rsidRPr="00C379FE" w:rsidRDefault="00C379FE" w:rsidP="004A249A">
            <w:pPr>
              <w:jc w:val="center"/>
              <w:rPr>
                <w:rFonts w:ascii="Calibri" w:hAnsi="Calibri"/>
                <w:sz w:val="18"/>
                <w:szCs w:val="18"/>
              </w:rPr>
            </w:pPr>
            <w:r w:rsidRPr="00C379FE">
              <w:rPr>
                <w:rFonts w:ascii="Calibri" w:hAnsi="Calibri"/>
                <w:sz w:val="18"/>
                <w:szCs w:val="18"/>
              </w:rPr>
              <w:t>6.5%</w:t>
            </w:r>
          </w:p>
        </w:tc>
        <w:tc>
          <w:tcPr>
            <w:tcW w:w="1012" w:type="pct"/>
            <w:shd w:val="clear" w:color="auto" w:fill="auto"/>
            <w:vAlign w:val="bottom"/>
          </w:tcPr>
          <w:p w14:paraId="5029DFCB" w14:textId="77777777" w:rsidR="00C379FE" w:rsidRPr="00C379FE" w:rsidRDefault="00C379FE" w:rsidP="004A249A">
            <w:pPr>
              <w:jc w:val="center"/>
              <w:rPr>
                <w:rFonts w:ascii="Calibri" w:hAnsi="Calibri"/>
                <w:sz w:val="18"/>
                <w:szCs w:val="18"/>
              </w:rPr>
            </w:pPr>
            <w:r w:rsidRPr="00C379FE">
              <w:rPr>
                <w:rFonts w:ascii="Calibri" w:hAnsi="Calibri"/>
                <w:sz w:val="18"/>
                <w:szCs w:val="18"/>
              </w:rPr>
              <w:t>7.7%</w:t>
            </w:r>
          </w:p>
        </w:tc>
      </w:tr>
      <w:tr w:rsidR="00C379FE" w:rsidRPr="00C379FE" w14:paraId="0D8BE728" w14:textId="77777777" w:rsidTr="004A249A">
        <w:tc>
          <w:tcPr>
            <w:tcW w:w="952" w:type="pct"/>
            <w:shd w:val="clear" w:color="auto" w:fill="auto"/>
          </w:tcPr>
          <w:p w14:paraId="2085A0B6" w14:textId="77777777" w:rsidR="00C379FE" w:rsidRPr="00C379FE" w:rsidRDefault="00C379FE" w:rsidP="004A249A">
            <w:pPr>
              <w:rPr>
                <w:rFonts w:ascii="Calibri" w:hAnsi="Calibri"/>
                <w:sz w:val="18"/>
                <w:szCs w:val="18"/>
              </w:rPr>
            </w:pPr>
            <w:r w:rsidRPr="00C379FE">
              <w:rPr>
                <w:rFonts w:ascii="Calibri" w:hAnsi="Calibri"/>
                <w:sz w:val="18"/>
                <w:szCs w:val="18"/>
              </w:rPr>
              <w:t>The Cape</w:t>
            </w:r>
          </w:p>
        </w:tc>
        <w:tc>
          <w:tcPr>
            <w:tcW w:w="1012" w:type="pct"/>
            <w:shd w:val="clear" w:color="auto" w:fill="auto"/>
            <w:vAlign w:val="bottom"/>
          </w:tcPr>
          <w:p w14:paraId="41732954" w14:textId="77777777" w:rsidR="00C379FE" w:rsidRPr="00C379FE" w:rsidRDefault="00C379FE" w:rsidP="004A249A">
            <w:pPr>
              <w:jc w:val="center"/>
              <w:rPr>
                <w:rFonts w:ascii="Calibri" w:hAnsi="Calibri"/>
                <w:sz w:val="18"/>
                <w:szCs w:val="18"/>
              </w:rPr>
            </w:pPr>
            <w:r w:rsidRPr="00C379FE">
              <w:rPr>
                <w:rFonts w:ascii="Calibri" w:hAnsi="Calibri"/>
                <w:sz w:val="18"/>
                <w:szCs w:val="18"/>
              </w:rPr>
              <w:t>5.1%</w:t>
            </w:r>
          </w:p>
        </w:tc>
        <w:tc>
          <w:tcPr>
            <w:tcW w:w="1012" w:type="pct"/>
            <w:shd w:val="clear" w:color="auto" w:fill="auto"/>
            <w:vAlign w:val="bottom"/>
          </w:tcPr>
          <w:p w14:paraId="7A0552BB" w14:textId="77777777" w:rsidR="00C379FE" w:rsidRPr="00C379FE" w:rsidRDefault="00C379FE" w:rsidP="004A249A">
            <w:pPr>
              <w:jc w:val="center"/>
              <w:rPr>
                <w:rFonts w:ascii="Calibri" w:hAnsi="Calibri"/>
                <w:sz w:val="18"/>
                <w:szCs w:val="18"/>
              </w:rPr>
            </w:pPr>
            <w:r w:rsidRPr="00C379FE">
              <w:rPr>
                <w:rFonts w:ascii="Calibri" w:hAnsi="Calibri"/>
                <w:sz w:val="18"/>
                <w:szCs w:val="18"/>
              </w:rPr>
              <w:t>5.0%</w:t>
            </w:r>
          </w:p>
        </w:tc>
        <w:tc>
          <w:tcPr>
            <w:tcW w:w="1012" w:type="pct"/>
            <w:shd w:val="clear" w:color="auto" w:fill="auto"/>
            <w:vAlign w:val="bottom"/>
          </w:tcPr>
          <w:p w14:paraId="3943BA42" w14:textId="77777777" w:rsidR="00C379FE" w:rsidRPr="00C379FE" w:rsidRDefault="00C379FE" w:rsidP="004A249A">
            <w:pPr>
              <w:jc w:val="center"/>
              <w:rPr>
                <w:rFonts w:ascii="Calibri" w:hAnsi="Calibri"/>
                <w:sz w:val="18"/>
                <w:szCs w:val="18"/>
              </w:rPr>
            </w:pPr>
            <w:r w:rsidRPr="00C379FE">
              <w:rPr>
                <w:rFonts w:ascii="Calibri" w:hAnsi="Calibri"/>
                <w:sz w:val="18"/>
                <w:szCs w:val="18"/>
              </w:rPr>
              <w:t>5.3%</w:t>
            </w:r>
          </w:p>
        </w:tc>
        <w:tc>
          <w:tcPr>
            <w:tcW w:w="1012" w:type="pct"/>
            <w:shd w:val="clear" w:color="auto" w:fill="auto"/>
            <w:vAlign w:val="bottom"/>
          </w:tcPr>
          <w:p w14:paraId="764D4639" w14:textId="77777777" w:rsidR="00C379FE" w:rsidRPr="00C379FE" w:rsidRDefault="00C379FE" w:rsidP="004A249A">
            <w:pPr>
              <w:jc w:val="center"/>
              <w:rPr>
                <w:rFonts w:ascii="Calibri" w:hAnsi="Calibri"/>
                <w:sz w:val="18"/>
                <w:szCs w:val="18"/>
              </w:rPr>
            </w:pPr>
            <w:r w:rsidRPr="00C379FE">
              <w:rPr>
                <w:rFonts w:ascii="Calibri" w:hAnsi="Calibri"/>
                <w:sz w:val="18"/>
                <w:szCs w:val="18"/>
              </w:rPr>
              <w:t>6.5%</w:t>
            </w:r>
          </w:p>
        </w:tc>
      </w:tr>
    </w:tbl>
    <w:p w14:paraId="7B96379B" w14:textId="77777777" w:rsidR="00C379FE" w:rsidRDefault="00C379FE" w:rsidP="00C379FE">
      <w:pPr>
        <w:autoSpaceDE w:val="0"/>
        <w:autoSpaceDN w:val="0"/>
        <w:adjustRightInd w:val="0"/>
        <w:rPr>
          <w:rFonts w:asciiTheme="minorHAnsi" w:hAnsiTheme="minorHAnsi" w:cstheme="minorHAnsi"/>
          <w:sz w:val="22"/>
          <w:szCs w:val="22"/>
        </w:rPr>
      </w:pPr>
    </w:p>
    <w:p w14:paraId="58326B09" w14:textId="130CBC35" w:rsidR="00C379FE" w:rsidRDefault="00674D05" w:rsidP="00C379FE">
      <w:r>
        <w:rPr>
          <w:rFonts w:asciiTheme="minorHAnsi" w:hAnsiTheme="minorHAnsi" w:cstheme="minorHAnsi"/>
          <w:sz w:val="22"/>
          <w:szCs w:val="22"/>
        </w:rPr>
        <w:t>T</w:t>
      </w:r>
      <w:r w:rsidR="00C379FE" w:rsidRPr="00C379FE">
        <w:rPr>
          <w:rFonts w:asciiTheme="minorHAnsi" w:hAnsiTheme="minorHAnsi" w:cstheme="minorHAnsi"/>
          <w:sz w:val="22"/>
          <w:szCs w:val="22"/>
        </w:rPr>
        <w:t xml:space="preserve">he following adjustments were made to the HCBS line </w:t>
      </w:r>
      <w:r w:rsidR="00C379FE">
        <w:rPr>
          <w:rFonts w:asciiTheme="minorHAnsi" w:hAnsiTheme="minorHAnsi" w:cstheme="minorHAnsi"/>
          <w:sz w:val="22"/>
          <w:szCs w:val="22"/>
        </w:rPr>
        <w:t xml:space="preserve">to account for other fee schedule adjustments since </w:t>
      </w:r>
      <w:r w:rsidR="00C379FE" w:rsidRPr="00C379FE">
        <w:rPr>
          <w:rFonts w:asciiTheme="minorHAnsi" w:hAnsiTheme="minorHAnsi" w:cstheme="minorHAnsi"/>
          <w:sz w:val="22"/>
          <w:szCs w:val="22"/>
        </w:rPr>
        <w:t>July 1, 201</w:t>
      </w:r>
      <w:r w:rsidR="00C379FE">
        <w:rPr>
          <w:rFonts w:asciiTheme="minorHAnsi" w:hAnsiTheme="minorHAnsi" w:cstheme="minorHAnsi"/>
          <w:sz w:val="22"/>
          <w:szCs w:val="22"/>
        </w:rPr>
        <w:t>2</w:t>
      </w:r>
      <w:r w:rsidR="007567F9">
        <w:rPr>
          <w:rFonts w:asciiTheme="minorHAnsi" w:hAnsiTheme="minorHAnsi" w:cstheme="minorHAnsi"/>
          <w:sz w:val="22"/>
          <w:szCs w:val="22"/>
        </w:rPr>
        <w:t xml:space="preserve">, specifically within </w:t>
      </w:r>
      <w:r w:rsidR="007567F9" w:rsidRPr="00C379FE">
        <w:rPr>
          <w:rFonts w:asciiTheme="minorHAnsi" w:hAnsiTheme="minorHAnsi" w:cstheme="minorHAnsi"/>
          <w:sz w:val="22"/>
          <w:szCs w:val="22"/>
        </w:rPr>
        <w:t>adult foster care, day habilitation, and personal care/fiscal intermediary services</w:t>
      </w:r>
      <w:r w:rsidR="007567F9">
        <w:rPr>
          <w:rFonts w:asciiTheme="minorHAnsi" w:hAnsiTheme="minorHAnsi" w:cstheme="minorHAnsi"/>
          <w:sz w:val="22"/>
          <w:szCs w:val="22"/>
        </w:rPr>
        <w:t>:</w:t>
      </w:r>
      <w:r w:rsidR="00C379FE">
        <w:t>.</w:t>
      </w:r>
    </w:p>
    <w:p w14:paraId="2141164F" w14:textId="77777777" w:rsidR="00C379FE" w:rsidRPr="00D1484B" w:rsidRDefault="00C379FE" w:rsidP="00C379FE">
      <w:r>
        <w:t xml:space="preserve"> </w:t>
      </w:r>
    </w:p>
    <w:tbl>
      <w:tblPr>
        <w:tblW w:w="5000" w:type="pct"/>
        <w:tblBorders>
          <w:top w:val="single" w:sz="4" w:space="0" w:color="auto"/>
          <w:bottom w:val="single" w:sz="4" w:space="0" w:color="auto"/>
          <w:insideH w:val="single" w:sz="4" w:space="0" w:color="auto"/>
        </w:tblBorders>
        <w:tblLook w:val="01E0" w:firstRow="1" w:lastRow="1" w:firstColumn="1" w:lastColumn="1" w:noHBand="0" w:noVBand="0"/>
      </w:tblPr>
      <w:tblGrid>
        <w:gridCol w:w="1754"/>
        <w:gridCol w:w="1866"/>
        <w:gridCol w:w="1866"/>
        <w:gridCol w:w="1865"/>
        <w:gridCol w:w="1865"/>
      </w:tblGrid>
      <w:tr w:rsidR="007567F9" w:rsidRPr="007567F9" w14:paraId="6EFA95A1" w14:textId="77777777" w:rsidTr="007567F9">
        <w:tc>
          <w:tcPr>
            <w:tcW w:w="951" w:type="pct"/>
            <w:shd w:val="clear" w:color="auto" w:fill="BFBFBF" w:themeFill="background1" w:themeFillShade="BF"/>
          </w:tcPr>
          <w:p w14:paraId="5901869A" w14:textId="77777777" w:rsidR="00C379FE" w:rsidRPr="007567F9" w:rsidRDefault="00C379FE" w:rsidP="004A249A">
            <w:pPr>
              <w:rPr>
                <w:rFonts w:ascii="Calibri" w:hAnsi="Calibri"/>
                <w:b/>
                <w:sz w:val="18"/>
                <w:szCs w:val="18"/>
              </w:rPr>
            </w:pPr>
            <w:r w:rsidRPr="007567F9">
              <w:rPr>
                <w:rFonts w:ascii="Calibri" w:hAnsi="Calibri"/>
                <w:b/>
                <w:sz w:val="18"/>
                <w:szCs w:val="18"/>
              </w:rPr>
              <w:t>Region</w:t>
            </w:r>
          </w:p>
        </w:tc>
        <w:tc>
          <w:tcPr>
            <w:tcW w:w="1012" w:type="pct"/>
            <w:shd w:val="clear" w:color="auto" w:fill="BFBFBF" w:themeFill="background1" w:themeFillShade="BF"/>
          </w:tcPr>
          <w:p w14:paraId="2A959ABD" w14:textId="77777777" w:rsidR="00C379FE" w:rsidRPr="007567F9" w:rsidRDefault="00C379FE" w:rsidP="004A249A">
            <w:pPr>
              <w:pStyle w:val="TableHeadingText"/>
              <w:jc w:val="center"/>
              <w:rPr>
                <w:rFonts w:ascii="Calibri" w:hAnsi="Calibri"/>
                <w:szCs w:val="18"/>
              </w:rPr>
            </w:pPr>
            <w:r w:rsidRPr="007567F9">
              <w:rPr>
                <w:rFonts w:ascii="Calibri" w:hAnsi="Calibri"/>
                <w:szCs w:val="18"/>
              </w:rPr>
              <w:t>C1</w:t>
            </w:r>
          </w:p>
        </w:tc>
        <w:tc>
          <w:tcPr>
            <w:tcW w:w="1012" w:type="pct"/>
            <w:shd w:val="clear" w:color="auto" w:fill="BFBFBF" w:themeFill="background1" w:themeFillShade="BF"/>
          </w:tcPr>
          <w:p w14:paraId="485E0180" w14:textId="77777777" w:rsidR="00C379FE" w:rsidRPr="007567F9" w:rsidRDefault="00C379FE" w:rsidP="004A249A">
            <w:pPr>
              <w:pStyle w:val="TableHeadingText"/>
              <w:jc w:val="center"/>
              <w:rPr>
                <w:rFonts w:ascii="Calibri" w:hAnsi="Calibri"/>
                <w:szCs w:val="18"/>
              </w:rPr>
            </w:pPr>
            <w:r w:rsidRPr="007567F9">
              <w:rPr>
                <w:rFonts w:ascii="Calibri" w:hAnsi="Calibri"/>
                <w:szCs w:val="18"/>
              </w:rPr>
              <w:t>C2</w:t>
            </w:r>
          </w:p>
        </w:tc>
        <w:tc>
          <w:tcPr>
            <w:tcW w:w="1012" w:type="pct"/>
            <w:shd w:val="clear" w:color="auto" w:fill="BFBFBF" w:themeFill="background1" w:themeFillShade="BF"/>
          </w:tcPr>
          <w:p w14:paraId="596C7838" w14:textId="77777777" w:rsidR="00C379FE" w:rsidRPr="007567F9" w:rsidRDefault="00C379FE" w:rsidP="004A249A">
            <w:pPr>
              <w:pStyle w:val="TableHeadingText"/>
              <w:jc w:val="center"/>
              <w:rPr>
                <w:rFonts w:ascii="Calibri" w:hAnsi="Calibri"/>
                <w:szCs w:val="18"/>
              </w:rPr>
            </w:pPr>
            <w:r w:rsidRPr="007567F9">
              <w:rPr>
                <w:rFonts w:ascii="Calibri" w:hAnsi="Calibri"/>
                <w:szCs w:val="18"/>
              </w:rPr>
              <w:t>C3</w:t>
            </w:r>
          </w:p>
        </w:tc>
        <w:tc>
          <w:tcPr>
            <w:tcW w:w="1012" w:type="pct"/>
            <w:shd w:val="clear" w:color="auto" w:fill="BFBFBF" w:themeFill="background1" w:themeFillShade="BF"/>
          </w:tcPr>
          <w:p w14:paraId="314CEBB0" w14:textId="77777777" w:rsidR="00C379FE" w:rsidRPr="007567F9" w:rsidRDefault="00C379FE" w:rsidP="004A249A">
            <w:pPr>
              <w:pStyle w:val="TableHeadingText"/>
              <w:jc w:val="center"/>
              <w:rPr>
                <w:rFonts w:ascii="Calibri" w:hAnsi="Calibri"/>
                <w:szCs w:val="18"/>
              </w:rPr>
            </w:pPr>
            <w:r w:rsidRPr="007567F9">
              <w:rPr>
                <w:rFonts w:ascii="Calibri" w:hAnsi="Calibri"/>
                <w:szCs w:val="18"/>
              </w:rPr>
              <w:t>F1</w:t>
            </w:r>
          </w:p>
        </w:tc>
      </w:tr>
      <w:tr w:rsidR="00C379FE" w:rsidRPr="007567F9" w14:paraId="606BFD10" w14:textId="77777777" w:rsidTr="004A249A">
        <w:tc>
          <w:tcPr>
            <w:tcW w:w="951" w:type="pct"/>
            <w:shd w:val="clear" w:color="auto" w:fill="auto"/>
          </w:tcPr>
          <w:p w14:paraId="1E4B2166" w14:textId="77777777" w:rsidR="00C379FE" w:rsidRPr="007567F9" w:rsidRDefault="00C379FE" w:rsidP="004A249A">
            <w:pPr>
              <w:rPr>
                <w:rFonts w:ascii="Calibri" w:hAnsi="Calibri"/>
                <w:sz w:val="18"/>
                <w:szCs w:val="18"/>
              </w:rPr>
            </w:pPr>
            <w:r w:rsidRPr="007567F9">
              <w:rPr>
                <w:rFonts w:ascii="Calibri" w:hAnsi="Calibri"/>
                <w:sz w:val="18"/>
                <w:szCs w:val="18"/>
              </w:rPr>
              <w:t>Eastern</w:t>
            </w:r>
          </w:p>
        </w:tc>
        <w:tc>
          <w:tcPr>
            <w:tcW w:w="1012" w:type="pct"/>
            <w:shd w:val="clear" w:color="auto" w:fill="auto"/>
            <w:vAlign w:val="bottom"/>
          </w:tcPr>
          <w:p w14:paraId="434D0CB6" w14:textId="77777777" w:rsidR="00C379FE" w:rsidRPr="007567F9" w:rsidRDefault="00C379FE" w:rsidP="004A249A">
            <w:pPr>
              <w:jc w:val="center"/>
              <w:rPr>
                <w:rFonts w:ascii="Calibri" w:hAnsi="Calibri"/>
                <w:sz w:val="18"/>
                <w:szCs w:val="18"/>
              </w:rPr>
            </w:pPr>
            <w:r w:rsidRPr="007567F9">
              <w:rPr>
                <w:rFonts w:ascii="Calibri" w:hAnsi="Calibri"/>
                <w:sz w:val="18"/>
                <w:szCs w:val="18"/>
              </w:rPr>
              <w:t>1.1%</w:t>
            </w:r>
          </w:p>
        </w:tc>
        <w:tc>
          <w:tcPr>
            <w:tcW w:w="1012" w:type="pct"/>
            <w:shd w:val="clear" w:color="auto" w:fill="auto"/>
            <w:vAlign w:val="bottom"/>
          </w:tcPr>
          <w:p w14:paraId="7DED86F8" w14:textId="77777777" w:rsidR="00C379FE" w:rsidRPr="007567F9" w:rsidRDefault="00C379FE" w:rsidP="004A249A">
            <w:pPr>
              <w:jc w:val="center"/>
              <w:rPr>
                <w:rFonts w:ascii="Calibri" w:hAnsi="Calibri"/>
                <w:sz w:val="18"/>
                <w:szCs w:val="18"/>
              </w:rPr>
            </w:pPr>
            <w:r w:rsidRPr="007567F9">
              <w:rPr>
                <w:rFonts w:ascii="Calibri" w:hAnsi="Calibri"/>
                <w:sz w:val="18"/>
                <w:szCs w:val="18"/>
              </w:rPr>
              <w:t>-0.5%</w:t>
            </w:r>
          </w:p>
        </w:tc>
        <w:tc>
          <w:tcPr>
            <w:tcW w:w="1012" w:type="pct"/>
            <w:shd w:val="clear" w:color="auto" w:fill="auto"/>
            <w:vAlign w:val="bottom"/>
          </w:tcPr>
          <w:p w14:paraId="1C5FC4AB" w14:textId="77777777" w:rsidR="00C379FE" w:rsidRPr="007567F9" w:rsidRDefault="00C379FE" w:rsidP="004A249A">
            <w:pPr>
              <w:jc w:val="center"/>
              <w:rPr>
                <w:rFonts w:ascii="Calibri" w:hAnsi="Calibri"/>
                <w:sz w:val="18"/>
                <w:szCs w:val="18"/>
              </w:rPr>
            </w:pPr>
            <w:r w:rsidRPr="007567F9">
              <w:rPr>
                <w:rFonts w:ascii="Calibri" w:hAnsi="Calibri"/>
                <w:sz w:val="18"/>
                <w:szCs w:val="18"/>
              </w:rPr>
              <w:t>2.8%</w:t>
            </w:r>
          </w:p>
        </w:tc>
        <w:tc>
          <w:tcPr>
            <w:tcW w:w="1012" w:type="pct"/>
            <w:shd w:val="clear" w:color="auto" w:fill="auto"/>
            <w:vAlign w:val="bottom"/>
          </w:tcPr>
          <w:p w14:paraId="21088F3E" w14:textId="77777777" w:rsidR="00C379FE" w:rsidRPr="007567F9" w:rsidRDefault="00C379FE" w:rsidP="004A249A">
            <w:pPr>
              <w:jc w:val="center"/>
              <w:rPr>
                <w:rFonts w:ascii="Calibri" w:hAnsi="Calibri"/>
                <w:sz w:val="18"/>
                <w:szCs w:val="18"/>
              </w:rPr>
            </w:pPr>
            <w:r w:rsidRPr="007567F9">
              <w:rPr>
                <w:rFonts w:ascii="Calibri" w:hAnsi="Calibri"/>
                <w:sz w:val="18"/>
                <w:szCs w:val="18"/>
              </w:rPr>
              <w:t>2.6%</w:t>
            </w:r>
          </w:p>
        </w:tc>
      </w:tr>
      <w:tr w:rsidR="00C379FE" w:rsidRPr="007567F9" w14:paraId="673A6A1C" w14:textId="77777777" w:rsidTr="004A249A">
        <w:tc>
          <w:tcPr>
            <w:tcW w:w="951" w:type="pct"/>
            <w:shd w:val="clear" w:color="auto" w:fill="auto"/>
          </w:tcPr>
          <w:p w14:paraId="29D829DA" w14:textId="77777777" w:rsidR="00C379FE" w:rsidRPr="007567F9" w:rsidRDefault="00C379FE" w:rsidP="004A249A">
            <w:pPr>
              <w:rPr>
                <w:rFonts w:ascii="Calibri" w:hAnsi="Calibri"/>
                <w:sz w:val="18"/>
                <w:szCs w:val="18"/>
              </w:rPr>
            </w:pPr>
            <w:r w:rsidRPr="007567F9">
              <w:rPr>
                <w:rFonts w:ascii="Calibri" w:hAnsi="Calibri"/>
                <w:sz w:val="18"/>
                <w:szCs w:val="18"/>
              </w:rPr>
              <w:t>Western</w:t>
            </w:r>
          </w:p>
        </w:tc>
        <w:tc>
          <w:tcPr>
            <w:tcW w:w="1012" w:type="pct"/>
            <w:shd w:val="clear" w:color="auto" w:fill="auto"/>
            <w:vAlign w:val="bottom"/>
          </w:tcPr>
          <w:p w14:paraId="64CA5E45" w14:textId="77777777" w:rsidR="00C379FE" w:rsidRPr="007567F9" w:rsidRDefault="00C379FE" w:rsidP="004A249A">
            <w:pPr>
              <w:jc w:val="center"/>
              <w:rPr>
                <w:rFonts w:ascii="Calibri" w:hAnsi="Calibri"/>
                <w:sz w:val="18"/>
                <w:szCs w:val="18"/>
              </w:rPr>
            </w:pPr>
            <w:r w:rsidRPr="007567F9">
              <w:rPr>
                <w:rFonts w:ascii="Calibri" w:hAnsi="Calibri"/>
                <w:sz w:val="18"/>
                <w:szCs w:val="18"/>
              </w:rPr>
              <w:t>2.0%</w:t>
            </w:r>
          </w:p>
        </w:tc>
        <w:tc>
          <w:tcPr>
            <w:tcW w:w="1012" w:type="pct"/>
            <w:shd w:val="clear" w:color="auto" w:fill="auto"/>
            <w:vAlign w:val="bottom"/>
          </w:tcPr>
          <w:p w14:paraId="428F613F" w14:textId="77777777" w:rsidR="00C379FE" w:rsidRPr="007567F9" w:rsidRDefault="00C379FE" w:rsidP="004A249A">
            <w:pPr>
              <w:jc w:val="center"/>
              <w:rPr>
                <w:rFonts w:ascii="Calibri" w:hAnsi="Calibri"/>
                <w:sz w:val="18"/>
                <w:szCs w:val="18"/>
              </w:rPr>
            </w:pPr>
            <w:r w:rsidRPr="007567F9">
              <w:rPr>
                <w:rFonts w:ascii="Calibri" w:hAnsi="Calibri"/>
                <w:sz w:val="18"/>
                <w:szCs w:val="18"/>
              </w:rPr>
              <w:t>-0.1%</w:t>
            </w:r>
          </w:p>
        </w:tc>
        <w:tc>
          <w:tcPr>
            <w:tcW w:w="1012" w:type="pct"/>
            <w:shd w:val="clear" w:color="auto" w:fill="auto"/>
            <w:vAlign w:val="bottom"/>
          </w:tcPr>
          <w:p w14:paraId="1192821C" w14:textId="77777777" w:rsidR="00C379FE" w:rsidRPr="007567F9" w:rsidRDefault="00C379FE" w:rsidP="004A249A">
            <w:pPr>
              <w:jc w:val="center"/>
              <w:rPr>
                <w:rFonts w:ascii="Calibri" w:hAnsi="Calibri"/>
                <w:sz w:val="18"/>
                <w:szCs w:val="18"/>
              </w:rPr>
            </w:pPr>
            <w:r w:rsidRPr="007567F9">
              <w:rPr>
                <w:rFonts w:ascii="Calibri" w:hAnsi="Calibri"/>
                <w:sz w:val="18"/>
                <w:szCs w:val="18"/>
              </w:rPr>
              <w:t>4.7%</w:t>
            </w:r>
          </w:p>
        </w:tc>
        <w:tc>
          <w:tcPr>
            <w:tcW w:w="1012" w:type="pct"/>
            <w:shd w:val="clear" w:color="auto" w:fill="auto"/>
            <w:vAlign w:val="bottom"/>
          </w:tcPr>
          <w:p w14:paraId="3C9625F1" w14:textId="77777777" w:rsidR="00C379FE" w:rsidRPr="007567F9" w:rsidRDefault="00C379FE" w:rsidP="004A249A">
            <w:pPr>
              <w:jc w:val="center"/>
              <w:rPr>
                <w:rFonts w:ascii="Calibri" w:hAnsi="Calibri"/>
                <w:sz w:val="18"/>
                <w:szCs w:val="18"/>
              </w:rPr>
            </w:pPr>
            <w:r w:rsidRPr="007567F9">
              <w:rPr>
                <w:rFonts w:ascii="Calibri" w:hAnsi="Calibri"/>
                <w:sz w:val="18"/>
                <w:szCs w:val="18"/>
              </w:rPr>
              <w:t>6.2%</w:t>
            </w:r>
          </w:p>
        </w:tc>
      </w:tr>
      <w:tr w:rsidR="00C379FE" w:rsidRPr="007567F9" w14:paraId="3029D491" w14:textId="77777777" w:rsidTr="004A249A">
        <w:tc>
          <w:tcPr>
            <w:tcW w:w="951" w:type="pct"/>
            <w:shd w:val="clear" w:color="auto" w:fill="auto"/>
          </w:tcPr>
          <w:p w14:paraId="4705B306" w14:textId="77777777" w:rsidR="00C379FE" w:rsidRPr="007567F9" w:rsidRDefault="00C379FE" w:rsidP="004A249A">
            <w:pPr>
              <w:rPr>
                <w:rFonts w:ascii="Calibri" w:hAnsi="Calibri"/>
                <w:sz w:val="18"/>
                <w:szCs w:val="18"/>
              </w:rPr>
            </w:pPr>
            <w:r w:rsidRPr="007567F9">
              <w:rPr>
                <w:rFonts w:ascii="Calibri" w:hAnsi="Calibri"/>
                <w:sz w:val="18"/>
                <w:szCs w:val="18"/>
              </w:rPr>
              <w:t>The Cape</w:t>
            </w:r>
          </w:p>
        </w:tc>
        <w:tc>
          <w:tcPr>
            <w:tcW w:w="1012" w:type="pct"/>
            <w:shd w:val="clear" w:color="auto" w:fill="auto"/>
            <w:vAlign w:val="bottom"/>
          </w:tcPr>
          <w:p w14:paraId="40B1DAE0" w14:textId="77777777" w:rsidR="00C379FE" w:rsidRPr="007567F9" w:rsidRDefault="00C379FE" w:rsidP="004A249A">
            <w:pPr>
              <w:jc w:val="center"/>
              <w:rPr>
                <w:rFonts w:ascii="Calibri" w:hAnsi="Calibri"/>
                <w:sz w:val="18"/>
                <w:szCs w:val="18"/>
              </w:rPr>
            </w:pPr>
            <w:r w:rsidRPr="007567F9">
              <w:rPr>
                <w:rFonts w:ascii="Calibri" w:hAnsi="Calibri"/>
                <w:sz w:val="18"/>
                <w:szCs w:val="18"/>
              </w:rPr>
              <w:t>2.7%</w:t>
            </w:r>
          </w:p>
        </w:tc>
        <w:tc>
          <w:tcPr>
            <w:tcW w:w="1012" w:type="pct"/>
            <w:shd w:val="clear" w:color="auto" w:fill="auto"/>
            <w:vAlign w:val="bottom"/>
          </w:tcPr>
          <w:p w14:paraId="02269A39" w14:textId="77777777" w:rsidR="00C379FE" w:rsidRPr="007567F9" w:rsidRDefault="00C379FE" w:rsidP="004A249A">
            <w:pPr>
              <w:jc w:val="center"/>
              <w:rPr>
                <w:rFonts w:ascii="Calibri" w:hAnsi="Calibri"/>
                <w:sz w:val="18"/>
                <w:szCs w:val="18"/>
              </w:rPr>
            </w:pPr>
            <w:r w:rsidRPr="007567F9">
              <w:rPr>
                <w:rFonts w:ascii="Calibri" w:hAnsi="Calibri"/>
                <w:sz w:val="18"/>
                <w:szCs w:val="18"/>
              </w:rPr>
              <w:t>-0.3%</w:t>
            </w:r>
          </w:p>
        </w:tc>
        <w:tc>
          <w:tcPr>
            <w:tcW w:w="1012" w:type="pct"/>
            <w:shd w:val="clear" w:color="auto" w:fill="auto"/>
            <w:vAlign w:val="bottom"/>
          </w:tcPr>
          <w:p w14:paraId="1DF71DD4" w14:textId="77777777" w:rsidR="00C379FE" w:rsidRPr="007567F9" w:rsidRDefault="00C379FE" w:rsidP="004A249A">
            <w:pPr>
              <w:jc w:val="center"/>
              <w:rPr>
                <w:rFonts w:ascii="Calibri" w:hAnsi="Calibri"/>
                <w:sz w:val="18"/>
                <w:szCs w:val="18"/>
              </w:rPr>
            </w:pPr>
            <w:r w:rsidRPr="007567F9">
              <w:rPr>
                <w:rFonts w:ascii="Calibri" w:hAnsi="Calibri"/>
                <w:sz w:val="18"/>
                <w:szCs w:val="18"/>
              </w:rPr>
              <w:t>4.1%</w:t>
            </w:r>
          </w:p>
        </w:tc>
        <w:tc>
          <w:tcPr>
            <w:tcW w:w="1012" w:type="pct"/>
            <w:shd w:val="clear" w:color="auto" w:fill="auto"/>
            <w:vAlign w:val="bottom"/>
          </w:tcPr>
          <w:p w14:paraId="2C400C6F" w14:textId="77777777" w:rsidR="00C379FE" w:rsidRPr="007567F9" w:rsidRDefault="00C379FE" w:rsidP="004A249A">
            <w:pPr>
              <w:jc w:val="center"/>
              <w:rPr>
                <w:rFonts w:ascii="Calibri" w:hAnsi="Calibri"/>
                <w:sz w:val="18"/>
                <w:szCs w:val="18"/>
              </w:rPr>
            </w:pPr>
            <w:r w:rsidRPr="007567F9">
              <w:rPr>
                <w:rFonts w:ascii="Calibri" w:hAnsi="Calibri"/>
                <w:sz w:val="18"/>
                <w:szCs w:val="18"/>
              </w:rPr>
              <w:t>6.4%</w:t>
            </w:r>
          </w:p>
        </w:tc>
      </w:tr>
    </w:tbl>
    <w:p w14:paraId="306365D5" w14:textId="77777777" w:rsidR="00C379FE" w:rsidRPr="00C379FE" w:rsidRDefault="00C379FE" w:rsidP="00C379FE">
      <w:pPr>
        <w:autoSpaceDE w:val="0"/>
        <w:autoSpaceDN w:val="0"/>
        <w:adjustRightInd w:val="0"/>
        <w:rPr>
          <w:rFonts w:asciiTheme="minorHAnsi" w:hAnsiTheme="minorHAnsi" w:cstheme="minorHAnsi"/>
          <w:sz w:val="22"/>
          <w:szCs w:val="22"/>
        </w:rPr>
      </w:pPr>
    </w:p>
    <w:p w14:paraId="501614D2" w14:textId="6A9D0269" w:rsidR="007567F9" w:rsidRPr="007567F9" w:rsidRDefault="007567F9" w:rsidP="007567F9">
      <w:pPr>
        <w:rPr>
          <w:rFonts w:asciiTheme="minorHAnsi" w:hAnsiTheme="minorHAnsi" w:cstheme="minorHAnsi"/>
          <w:sz w:val="22"/>
          <w:szCs w:val="22"/>
        </w:rPr>
      </w:pPr>
      <w:r w:rsidRPr="007567F9">
        <w:rPr>
          <w:rFonts w:asciiTheme="minorHAnsi" w:hAnsiTheme="minorHAnsi" w:cstheme="minorHAnsi"/>
          <w:sz w:val="22"/>
          <w:szCs w:val="22"/>
        </w:rPr>
        <w:t xml:space="preserve">Finally, a 2.7% increase was applied to the LTC Facility COS to account for changes to nursing facility reimbursements from the start of the FFS base data to the end of </w:t>
      </w:r>
      <w:r w:rsidR="00081EF3">
        <w:rPr>
          <w:rFonts w:asciiTheme="minorHAnsi" w:hAnsiTheme="minorHAnsi" w:cstheme="minorHAnsi"/>
          <w:sz w:val="22"/>
          <w:szCs w:val="22"/>
        </w:rPr>
        <w:t>C</w:t>
      </w:r>
      <w:r w:rsidR="00081EF3" w:rsidRPr="007567F9">
        <w:rPr>
          <w:rFonts w:asciiTheme="minorHAnsi" w:hAnsiTheme="minorHAnsi" w:cstheme="minorHAnsi"/>
          <w:sz w:val="22"/>
          <w:szCs w:val="22"/>
        </w:rPr>
        <w:t>Y</w:t>
      </w:r>
      <w:r w:rsidR="00D76B94">
        <w:rPr>
          <w:rFonts w:asciiTheme="minorHAnsi" w:hAnsiTheme="minorHAnsi" w:cstheme="minorHAnsi"/>
          <w:sz w:val="22"/>
          <w:szCs w:val="22"/>
        </w:rPr>
        <w:t xml:space="preserve"> </w:t>
      </w:r>
      <w:r w:rsidR="00081EF3">
        <w:rPr>
          <w:rFonts w:asciiTheme="minorHAnsi" w:hAnsiTheme="minorHAnsi" w:cstheme="minorHAnsi"/>
          <w:sz w:val="22"/>
          <w:szCs w:val="22"/>
        </w:rPr>
        <w:t>20</w:t>
      </w:r>
      <w:r w:rsidR="00081EF3" w:rsidRPr="007567F9">
        <w:rPr>
          <w:rFonts w:asciiTheme="minorHAnsi" w:hAnsiTheme="minorHAnsi" w:cstheme="minorHAnsi"/>
          <w:sz w:val="22"/>
          <w:szCs w:val="22"/>
        </w:rPr>
        <w:t>16</w:t>
      </w:r>
      <w:r w:rsidRPr="007567F9">
        <w:rPr>
          <w:rFonts w:asciiTheme="minorHAnsi" w:hAnsiTheme="minorHAnsi" w:cstheme="minorHAnsi"/>
          <w:sz w:val="22"/>
          <w:szCs w:val="22"/>
        </w:rPr>
        <w:t xml:space="preserve">. </w:t>
      </w:r>
    </w:p>
    <w:p w14:paraId="189DBFF0" w14:textId="77777777" w:rsidR="00C379FE" w:rsidRDefault="00C379FE" w:rsidP="001D0112">
      <w:pPr>
        <w:rPr>
          <w:rFonts w:asciiTheme="minorHAnsi" w:hAnsiTheme="minorHAnsi" w:cstheme="minorHAnsi"/>
          <w:b/>
          <w:i/>
          <w:sz w:val="22"/>
          <w:szCs w:val="22"/>
        </w:rPr>
      </w:pPr>
    </w:p>
    <w:p w14:paraId="0EB318C4" w14:textId="77777777" w:rsidR="001D0112" w:rsidRPr="004A5E16" w:rsidRDefault="001D0112" w:rsidP="001D0112">
      <w:pPr>
        <w:rPr>
          <w:rFonts w:asciiTheme="minorHAnsi" w:hAnsiTheme="minorHAnsi" w:cstheme="minorHAnsi"/>
          <w:b/>
          <w:i/>
          <w:sz w:val="22"/>
          <w:szCs w:val="22"/>
        </w:rPr>
      </w:pPr>
      <w:r w:rsidRPr="004A5E16">
        <w:rPr>
          <w:rFonts w:asciiTheme="minorHAnsi" w:hAnsiTheme="minorHAnsi" w:cstheme="minorHAnsi"/>
          <w:b/>
          <w:i/>
          <w:sz w:val="22"/>
          <w:szCs w:val="22"/>
        </w:rPr>
        <w:t>Enrollee Contributions to Care:</w:t>
      </w:r>
    </w:p>
    <w:p w14:paraId="07C9D8C5" w14:textId="77777777" w:rsidR="001D0112" w:rsidRPr="004A5E16" w:rsidRDefault="001D0112" w:rsidP="001D0112">
      <w:pPr>
        <w:rPr>
          <w:rFonts w:asciiTheme="minorHAnsi" w:hAnsiTheme="minorHAnsi" w:cstheme="minorHAnsi"/>
          <w:sz w:val="22"/>
          <w:szCs w:val="22"/>
        </w:rPr>
      </w:pPr>
      <w:r w:rsidRPr="004A5E16">
        <w:rPr>
          <w:rFonts w:asciiTheme="minorHAnsi" w:hAnsiTheme="minorHAnsi" w:cstheme="minorHAnsi"/>
          <w:sz w:val="22"/>
          <w:szCs w:val="22"/>
        </w:rPr>
        <w:t>The MassHealth historical base data reflect costs net of contributions to care or patient-paid amounts (PPA) paid by individuals in facilities. These costs have been included in rates through the adjustments displayed below, and enrollee contributions to care will be deducted from capitation payments on an individual enrollee basis. These adjustments are based on, and have been applied to, both Medicaid only and crossover claims.</w:t>
      </w:r>
    </w:p>
    <w:p w14:paraId="658DAE91" w14:textId="77777777" w:rsidR="001D0112" w:rsidRPr="004A5E16" w:rsidRDefault="001D0112" w:rsidP="001D0112">
      <w:pPr>
        <w:rPr>
          <w:rFonts w:asciiTheme="minorHAnsi" w:hAnsiTheme="minorHAnsi" w:cstheme="minorHAnsi"/>
          <w:sz w:val="22"/>
          <w:szCs w:val="22"/>
        </w:rPr>
      </w:pPr>
    </w:p>
    <w:tbl>
      <w:tblPr>
        <w:tblW w:w="13365" w:type="dxa"/>
        <w:tblInd w:w="103" w:type="dxa"/>
        <w:tblLayout w:type="fixed"/>
        <w:tblLook w:val="0000" w:firstRow="0" w:lastRow="0" w:firstColumn="0" w:lastColumn="0" w:noHBand="0" w:noVBand="0"/>
      </w:tblPr>
      <w:tblGrid>
        <w:gridCol w:w="1805"/>
        <w:gridCol w:w="990"/>
        <w:gridCol w:w="1080"/>
        <w:gridCol w:w="90"/>
        <w:gridCol w:w="1080"/>
        <w:gridCol w:w="800"/>
        <w:gridCol w:w="550"/>
        <w:gridCol w:w="1330"/>
        <w:gridCol w:w="20"/>
        <w:gridCol w:w="1350"/>
        <w:gridCol w:w="510"/>
        <w:gridCol w:w="1880"/>
        <w:gridCol w:w="1880"/>
      </w:tblGrid>
      <w:tr w:rsidR="001D0112" w:rsidRPr="004A5E16" w14:paraId="1761C504" w14:textId="77777777" w:rsidTr="001D0112">
        <w:trPr>
          <w:trHeight w:val="225"/>
        </w:trPr>
        <w:tc>
          <w:tcPr>
            <w:tcW w:w="1805" w:type="dxa"/>
            <w:tcBorders>
              <w:top w:val="single" w:sz="4" w:space="0" w:color="auto"/>
              <w:left w:val="single" w:sz="4" w:space="0" w:color="auto"/>
              <w:bottom w:val="single" w:sz="4" w:space="0" w:color="auto"/>
              <w:right w:val="single" w:sz="4" w:space="0" w:color="auto"/>
            </w:tcBorders>
            <w:shd w:val="clear" w:color="auto" w:fill="C0C0C0"/>
            <w:noWrap/>
            <w:vAlign w:val="bottom"/>
          </w:tcPr>
          <w:p w14:paraId="076EE8F1" w14:textId="77777777" w:rsidR="001D0112" w:rsidRPr="004A5E16" w:rsidRDefault="001D0112" w:rsidP="001D0112">
            <w:pPr>
              <w:rPr>
                <w:rFonts w:asciiTheme="minorHAnsi" w:hAnsiTheme="minorHAnsi" w:cstheme="minorHAnsi"/>
                <w:b/>
                <w:bCs/>
                <w:sz w:val="18"/>
                <w:szCs w:val="18"/>
              </w:rPr>
            </w:pPr>
            <w:r w:rsidRPr="004A5E16">
              <w:rPr>
                <w:rFonts w:asciiTheme="minorHAnsi" w:hAnsiTheme="minorHAnsi" w:cstheme="minorHAnsi"/>
                <w:b/>
                <w:bCs/>
                <w:sz w:val="18"/>
                <w:szCs w:val="18"/>
              </w:rPr>
              <w:t>Adjustment:</w:t>
            </w:r>
          </w:p>
        </w:tc>
        <w:tc>
          <w:tcPr>
            <w:tcW w:w="2160" w:type="dxa"/>
            <w:gridSpan w:val="3"/>
            <w:tcBorders>
              <w:top w:val="single" w:sz="4" w:space="0" w:color="auto"/>
              <w:left w:val="nil"/>
              <w:bottom w:val="single" w:sz="4" w:space="0" w:color="auto"/>
              <w:right w:val="single" w:sz="4" w:space="0" w:color="auto"/>
            </w:tcBorders>
            <w:shd w:val="clear" w:color="auto" w:fill="auto"/>
            <w:noWrap/>
            <w:vAlign w:val="bottom"/>
          </w:tcPr>
          <w:p w14:paraId="44EB071E" w14:textId="77777777" w:rsidR="001D0112" w:rsidRPr="004A5E16" w:rsidRDefault="001D0112" w:rsidP="001D0112">
            <w:pPr>
              <w:rPr>
                <w:rFonts w:asciiTheme="minorHAnsi" w:hAnsiTheme="minorHAnsi" w:cstheme="minorHAnsi"/>
                <w:sz w:val="18"/>
                <w:szCs w:val="18"/>
              </w:rPr>
            </w:pPr>
            <w:r w:rsidRPr="004A5E16">
              <w:rPr>
                <w:rFonts w:asciiTheme="minorHAnsi" w:hAnsiTheme="minorHAnsi" w:cstheme="minorHAnsi"/>
                <w:sz w:val="18"/>
                <w:szCs w:val="18"/>
              </w:rPr>
              <w:t>Share of Cost</w:t>
            </w:r>
          </w:p>
        </w:tc>
        <w:tc>
          <w:tcPr>
            <w:tcW w:w="1880" w:type="dxa"/>
            <w:gridSpan w:val="2"/>
            <w:tcBorders>
              <w:top w:val="nil"/>
              <w:left w:val="nil"/>
              <w:bottom w:val="nil"/>
              <w:right w:val="nil"/>
            </w:tcBorders>
            <w:shd w:val="clear" w:color="auto" w:fill="auto"/>
            <w:noWrap/>
            <w:vAlign w:val="bottom"/>
          </w:tcPr>
          <w:p w14:paraId="077CF221" w14:textId="77777777" w:rsidR="001D0112" w:rsidRPr="004A5E16" w:rsidRDefault="001D0112" w:rsidP="001D0112">
            <w:pPr>
              <w:rPr>
                <w:rFonts w:asciiTheme="minorHAnsi" w:hAnsiTheme="minorHAnsi" w:cstheme="minorHAnsi"/>
                <w:sz w:val="18"/>
                <w:szCs w:val="18"/>
              </w:rPr>
            </w:pPr>
          </w:p>
        </w:tc>
        <w:tc>
          <w:tcPr>
            <w:tcW w:w="1880" w:type="dxa"/>
            <w:gridSpan w:val="2"/>
            <w:tcBorders>
              <w:top w:val="nil"/>
              <w:left w:val="nil"/>
              <w:bottom w:val="nil"/>
              <w:right w:val="nil"/>
            </w:tcBorders>
          </w:tcPr>
          <w:p w14:paraId="5F618280" w14:textId="77777777" w:rsidR="001D0112" w:rsidRPr="004A5E16" w:rsidRDefault="001D0112" w:rsidP="001D0112">
            <w:pPr>
              <w:rPr>
                <w:rFonts w:asciiTheme="minorHAnsi" w:hAnsiTheme="minorHAnsi" w:cstheme="minorHAnsi"/>
                <w:sz w:val="18"/>
                <w:szCs w:val="18"/>
              </w:rPr>
            </w:pPr>
          </w:p>
        </w:tc>
        <w:tc>
          <w:tcPr>
            <w:tcW w:w="1880" w:type="dxa"/>
            <w:gridSpan w:val="3"/>
            <w:tcBorders>
              <w:top w:val="nil"/>
              <w:left w:val="nil"/>
              <w:bottom w:val="nil"/>
              <w:right w:val="nil"/>
            </w:tcBorders>
          </w:tcPr>
          <w:p w14:paraId="3AD85047" w14:textId="77777777" w:rsidR="001D0112" w:rsidRPr="004A5E16" w:rsidRDefault="001D0112" w:rsidP="001D0112">
            <w:pPr>
              <w:rPr>
                <w:rFonts w:asciiTheme="minorHAnsi" w:hAnsiTheme="minorHAnsi" w:cstheme="minorHAnsi"/>
                <w:sz w:val="18"/>
                <w:szCs w:val="18"/>
              </w:rPr>
            </w:pPr>
          </w:p>
        </w:tc>
        <w:tc>
          <w:tcPr>
            <w:tcW w:w="1880" w:type="dxa"/>
            <w:tcBorders>
              <w:top w:val="nil"/>
              <w:left w:val="nil"/>
              <w:bottom w:val="nil"/>
              <w:right w:val="nil"/>
            </w:tcBorders>
            <w:shd w:val="clear" w:color="auto" w:fill="auto"/>
            <w:noWrap/>
            <w:vAlign w:val="bottom"/>
          </w:tcPr>
          <w:p w14:paraId="178C7D3A" w14:textId="77777777" w:rsidR="001D0112" w:rsidRPr="004A5E16" w:rsidRDefault="001D0112" w:rsidP="001D0112">
            <w:pPr>
              <w:rPr>
                <w:rFonts w:asciiTheme="minorHAnsi" w:hAnsiTheme="minorHAnsi" w:cstheme="minorHAnsi"/>
                <w:sz w:val="18"/>
                <w:szCs w:val="18"/>
              </w:rPr>
            </w:pPr>
          </w:p>
        </w:tc>
        <w:tc>
          <w:tcPr>
            <w:tcW w:w="1880" w:type="dxa"/>
            <w:tcBorders>
              <w:top w:val="nil"/>
              <w:left w:val="nil"/>
              <w:bottom w:val="nil"/>
              <w:right w:val="nil"/>
            </w:tcBorders>
            <w:shd w:val="clear" w:color="auto" w:fill="auto"/>
            <w:noWrap/>
            <w:vAlign w:val="bottom"/>
          </w:tcPr>
          <w:p w14:paraId="03ACCDDA" w14:textId="77777777" w:rsidR="001D0112" w:rsidRPr="004A5E16" w:rsidRDefault="001D0112" w:rsidP="001D0112">
            <w:pPr>
              <w:rPr>
                <w:rFonts w:asciiTheme="minorHAnsi" w:hAnsiTheme="minorHAnsi" w:cstheme="minorHAnsi"/>
                <w:sz w:val="18"/>
                <w:szCs w:val="18"/>
              </w:rPr>
            </w:pPr>
          </w:p>
        </w:tc>
      </w:tr>
      <w:tr w:rsidR="001D0112" w:rsidRPr="004A5E16" w14:paraId="539DDB4E" w14:textId="77777777" w:rsidTr="001D0112">
        <w:trPr>
          <w:trHeight w:val="225"/>
        </w:trPr>
        <w:tc>
          <w:tcPr>
            <w:tcW w:w="1805" w:type="dxa"/>
            <w:tcBorders>
              <w:top w:val="nil"/>
              <w:left w:val="single" w:sz="4" w:space="0" w:color="auto"/>
              <w:bottom w:val="single" w:sz="4" w:space="0" w:color="auto"/>
              <w:right w:val="single" w:sz="4" w:space="0" w:color="auto"/>
            </w:tcBorders>
            <w:shd w:val="clear" w:color="auto" w:fill="C0C0C0"/>
            <w:noWrap/>
            <w:vAlign w:val="bottom"/>
          </w:tcPr>
          <w:p w14:paraId="1CCFF35C" w14:textId="77777777" w:rsidR="001D0112" w:rsidRPr="004A5E16" w:rsidRDefault="001D0112" w:rsidP="001D0112">
            <w:pPr>
              <w:rPr>
                <w:rFonts w:asciiTheme="minorHAnsi" w:hAnsiTheme="minorHAnsi" w:cstheme="minorHAnsi"/>
                <w:b/>
                <w:bCs/>
                <w:sz w:val="18"/>
                <w:szCs w:val="18"/>
              </w:rPr>
            </w:pPr>
            <w:r w:rsidRPr="004A5E16">
              <w:rPr>
                <w:rFonts w:asciiTheme="minorHAnsi" w:hAnsiTheme="minorHAnsi" w:cstheme="minorHAnsi"/>
                <w:b/>
                <w:bCs/>
                <w:sz w:val="18"/>
                <w:szCs w:val="18"/>
              </w:rPr>
              <w:t>Category of Service:</w:t>
            </w:r>
          </w:p>
        </w:tc>
        <w:tc>
          <w:tcPr>
            <w:tcW w:w="2160" w:type="dxa"/>
            <w:gridSpan w:val="3"/>
            <w:tcBorders>
              <w:top w:val="nil"/>
              <w:left w:val="nil"/>
              <w:bottom w:val="single" w:sz="4" w:space="0" w:color="auto"/>
              <w:right w:val="single" w:sz="4" w:space="0" w:color="auto"/>
            </w:tcBorders>
            <w:shd w:val="clear" w:color="auto" w:fill="auto"/>
            <w:noWrap/>
            <w:vAlign w:val="bottom"/>
          </w:tcPr>
          <w:p w14:paraId="70B7E025" w14:textId="77777777" w:rsidR="001D0112" w:rsidRPr="004A5E16" w:rsidRDefault="001D0112" w:rsidP="001D0112">
            <w:pPr>
              <w:rPr>
                <w:rFonts w:asciiTheme="minorHAnsi" w:hAnsiTheme="minorHAnsi" w:cstheme="minorHAnsi"/>
                <w:sz w:val="18"/>
                <w:szCs w:val="18"/>
              </w:rPr>
            </w:pPr>
            <w:r w:rsidRPr="004A5E16">
              <w:rPr>
                <w:rFonts w:asciiTheme="minorHAnsi" w:hAnsiTheme="minorHAnsi" w:cstheme="minorHAnsi"/>
                <w:sz w:val="18"/>
                <w:szCs w:val="18"/>
              </w:rPr>
              <w:t>LTC Facility</w:t>
            </w:r>
          </w:p>
        </w:tc>
        <w:tc>
          <w:tcPr>
            <w:tcW w:w="1880" w:type="dxa"/>
            <w:gridSpan w:val="2"/>
            <w:tcBorders>
              <w:top w:val="nil"/>
              <w:left w:val="nil"/>
              <w:bottom w:val="nil"/>
              <w:right w:val="nil"/>
            </w:tcBorders>
            <w:shd w:val="clear" w:color="auto" w:fill="auto"/>
            <w:noWrap/>
            <w:vAlign w:val="bottom"/>
          </w:tcPr>
          <w:p w14:paraId="591ECF78" w14:textId="77777777" w:rsidR="001D0112" w:rsidRPr="004A5E16" w:rsidRDefault="001D0112" w:rsidP="001D0112">
            <w:pPr>
              <w:rPr>
                <w:rFonts w:asciiTheme="minorHAnsi" w:hAnsiTheme="minorHAnsi" w:cstheme="minorHAnsi"/>
                <w:b/>
                <w:bCs/>
                <w:sz w:val="18"/>
                <w:szCs w:val="18"/>
              </w:rPr>
            </w:pPr>
          </w:p>
        </w:tc>
        <w:tc>
          <w:tcPr>
            <w:tcW w:w="1880" w:type="dxa"/>
            <w:gridSpan w:val="2"/>
            <w:tcBorders>
              <w:top w:val="nil"/>
              <w:left w:val="nil"/>
              <w:bottom w:val="nil"/>
              <w:right w:val="nil"/>
            </w:tcBorders>
          </w:tcPr>
          <w:p w14:paraId="0E0A1B51" w14:textId="77777777" w:rsidR="001D0112" w:rsidRPr="004A5E16" w:rsidRDefault="001D0112" w:rsidP="001D0112">
            <w:pPr>
              <w:rPr>
                <w:rFonts w:asciiTheme="minorHAnsi" w:hAnsiTheme="minorHAnsi" w:cstheme="minorHAnsi"/>
                <w:b/>
                <w:bCs/>
                <w:sz w:val="18"/>
                <w:szCs w:val="18"/>
              </w:rPr>
            </w:pPr>
          </w:p>
        </w:tc>
        <w:tc>
          <w:tcPr>
            <w:tcW w:w="1880" w:type="dxa"/>
            <w:gridSpan w:val="3"/>
            <w:tcBorders>
              <w:top w:val="nil"/>
              <w:left w:val="nil"/>
              <w:bottom w:val="nil"/>
              <w:right w:val="nil"/>
            </w:tcBorders>
          </w:tcPr>
          <w:p w14:paraId="34C6BB68" w14:textId="77777777" w:rsidR="001D0112" w:rsidRPr="004A5E16" w:rsidRDefault="001D0112" w:rsidP="001D0112">
            <w:pPr>
              <w:rPr>
                <w:rFonts w:asciiTheme="minorHAnsi" w:hAnsiTheme="minorHAnsi" w:cstheme="minorHAnsi"/>
                <w:b/>
                <w:bCs/>
                <w:sz w:val="18"/>
                <w:szCs w:val="18"/>
              </w:rPr>
            </w:pPr>
          </w:p>
        </w:tc>
        <w:tc>
          <w:tcPr>
            <w:tcW w:w="1880" w:type="dxa"/>
            <w:tcBorders>
              <w:top w:val="nil"/>
              <w:left w:val="nil"/>
              <w:bottom w:val="nil"/>
              <w:right w:val="nil"/>
            </w:tcBorders>
            <w:shd w:val="clear" w:color="auto" w:fill="auto"/>
            <w:noWrap/>
            <w:vAlign w:val="bottom"/>
          </w:tcPr>
          <w:p w14:paraId="47105B79" w14:textId="77777777" w:rsidR="001D0112" w:rsidRPr="004A5E16" w:rsidRDefault="001D0112" w:rsidP="001D0112">
            <w:pPr>
              <w:rPr>
                <w:rFonts w:asciiTheme="minorHAnsi" w:hAnsiTheme="minorHAnsi" w:cstheme="minorHAnsi"/>
                <w:b/>
                <w:bCs/>
                <w:sz w:val="18"/>
                <w:szCs w:val="18"/>
              </w:rPr>
            </w:pPr>
          </w:p>
        </w:tc>
        <w:tc>
          <w:tcPr>
            <w:tcW w:w="1880" w:type="dxa"/>
            <w:tcBorders>
              <w:top w:val="nil"/>
              <w:left w:val="nil"/>
              <w:bottom w:val="nil"/>
              <w:right w:val="nil"/>
            </w:tcBorders>
            <w:shd w:val="clear" w:color="auto" w:fill="auto"/>
            <w:noWrap/>
            <w:vAlign w:val="bottom"/>
          </w:tcPr>
          <w:p w14:paraId="599210DD" w14:textId="77777777" w:rsidR="001D0112" w:rsidRPr="004A5E16" w:rsidRDefault="001D0112" w:rsidP="001D0112">
            <w:pPr>
              <w:rPr>
                <w:rFonts w:asciiTheme="minorHAnsi" w:hAnsiTheme="minorHAnsi" w:cstheme="minorHAnsi"/>
                <w:b/>
                <w:bCs/>
                <w:sz w:val="18"/>
                <w:szCs w:val="18"/>
              </w:rPr>
            </w:pPr>
          </w:p>
        </w:tc>
      </w:tr>
      <w:tr w:rsidR="001D0112" w:rsidRPr="004A5E16" w14:paraId="7872BCFE" w14:textId="77777777" w:rsidTr="001D0112">
        <w:trPr>
          <w:trHeight w:val="225"/>
        </w:trPr>
        <w:tc>
          <w:tcPr>
            <w:tcW w:w="1805" w:type="dxa"/>
            <w:tcBorders>
              <w:top w:val="nil"/>
              <w:left w:val="nil"/>
              <w:bottom w:val="nil"/>
              <w:right w:val="nil"/>
            </w:tcBorders>
            <w:shd w:val="clear" w:color="auto" w:fill="auto"/>
            <w:noWrap/>
            <w:vAlign w:val="bottom"/>
          </w:tcPr>
          <w:p w14:paraId="69F32430" w14:textId="77777777" w:rsidR="001D0112" w:rsidRPr="004A5E16" w:rsidRDefault="001D0112" w:rsidP="001D0112">
            <w:pPr>
              <w:rPr>
                <w:rFonts w:asciiTheme="minorHAnsi" w:hAnsiTheme="minorHAnsi" w:cstheme="minorHAnsi"/>
                <w:b/>
                <w:bCs/>
                <w:sz w:val="18"/>
                <w:szCs w:val="18"/>
              </w:rPr>
            </w:pPr>
          </w:p>
        </w:tc>
        <w:tc>
          <w:tcPr>
            <w:tcW w:w="2160" w:type="dxa"/>
            <w:gridSpan w:val="3"/>
            <w:tcBorders>
              <w:top w:val="nil"/>
              <w:left w:val="nil"/>
              <w:bottom w:val="nil"/>
              <w:right w:val="nil"/>
            </w:tcBorders>
            <w:shd w:val="clear" w:color="auto" w:fill="auto"/>
            <w:noWrap/>
            <w:vAlign w:val="bottom"/>
          </w:tcPr>
          <w:p w14:paraId="2FC03203" w14:textId="77777777" w:rsidR="001D0112" w:rsidRPr="004A5E16" w:rsidRDefault="001D0112" w:rsidP="001D0112">
            <w:pPr>
              <w:rPr>
                <w:rFonts w:asciiTheme="minorHAnsi" w:hAnsiTheme="minorHAnsi" w:cstheme="minorHAnsi"/>
                <w:b/>
                <w:bCs/>
                <w:sz w:val="18"/>
                <w:szCs w:val="18"/>
              </w:rPr>
            </w:pPr>
          </w:p>
        </w:tc>
        <w:tc>
          <w:tcPr>
            <w:tcW w:w="1880" w:type="dxa"/>
            <w:gridSpan w:val="2"/>
            <w:tcBorders>
              <w:top w:val="nil"/>
              <w:left w:val="nil"/>
              <w:bottom w:val="nil"/>
              <w:right w:val="nil"/>
            </w:tcBorders>
            <w:shd w:val="clear" w:color="auto" w:fill="auto"/>
            <w:noWrap/>
            <w:vAlign w:val="bottom"/>
          </w:tcPr>
          <w:p w14:paraId="7B4B5821" w14:textId="77777777" w:rsidR="001D0112" w:rsidRPr="004A5E16" w:rsidRDefault="001D0112" w:rsidP="001D0112">
            <w:pPr>
              <w:rPr>
                <w:rFonts w:asciiTheme="minorHAnsi" w:hAnsiTheme="minorHAnsi" w:cstheme="minorHAnsi"/>
                <w:b/>
                <w:bCs/>
                <w:sz w:val="18"/>
                <w:szCs w:val="18"/>
              </w:rPr>
            </w:pPr>
          </w:p>
        </w:tc>
        <w:tc>
          <w:tcPr>
            <w:tcW w:w="1880" w:type="dxa"/>
            <w:gridSpan w:val="2"/>
            <w:tcBorders>
              <w:top w:val="nil"/>
              <w:left w:val="nil"/>
              <w:bottom w:val="nil"/>
              <w:right w:val="nil"/>
            </w:tcBorders>
          </w:tcPr>
          <w:p w14:paraId="1480EF4A" w14:textId="77777777" w:rsidR="001D0112" w:rsidRPr="004A5E16" w:rsidRDefault="001D0112" w:rsidP="001D0112">
            <w:pPr>
              <w:rPr>
                <w:rFonts w:asciiTheme="minorHAnsi" w:hAnsiTheme="minorHAnsi" w:cstheme="minorHAnsi"/>
                <w:b/>
                <w:bCs/>
                <w:sz w:val="18"/>
                <w:szCs w:val="18"/>
              </w:rPr>
            </w:pPr>
          </w:p>
        </w:tc>
        <w:tc>
          <w:tcPr>
            <w:tcW w:w="1880" w:type="dxa"/>
            <w:gridSpan w:val="3"/>
            <w:tcBorders>
              <w:top w:val="nil"/>
              <w:left w:val="nil"/>
              <w:bottom w:val="nil"/>
              <w:right w:val="nil"/>
            </w:tcBorders>
          </w:tcPr>
          <w:p w14:paraId="3168A2C1" w14:textId="77777777" w:rsidR="001D0112" w:rsidRPr="004A5E16" w:rsidRDefault="001D0112" w:rsidP="001D0112">
            <w:pPr>
              <w:rPr>
                <w:rFonts w:asciiTheme="minorHAnsi" w:hAnsiTheme="minorHAnsi" w:cstheme="minorHAnsi"/>
                <w:b/>
                <w:bCs/>
                <w:sz w:val="18"/>
                <w:szCs w:val="18"/>
              </w:rPr>
            </w:pPr>
          </w:p>
        </w:tc>
        <w:tc>
          <w:tcPr>
            <w:tcW w:w="1880" w:type="dxa"/>
            <w:tcBorders>
              <w:top w:val="nil"/>
              <w:left w:val="nil"/>
              <w:bottom w:val="nil"/>
              <w:right w:val="nil"/>
            </w:tcBorders>
            <w:shd w:val="clear" w:color="auto" w:fill="auto"/>
            <w:noWrap/>
            <w:vAlign w:val="bottom"/>
          </w:tcPr>
          <w:p w14:paraId="16389AC9" w14:textId="77777777" w:rsidR="001D0112" w:rsidRPr="004A5E16" w:rsidRDefault="001D0112" w:rsidP="001D0112">
            <w:pPr>
              <w:rPr>
                <w:rFonts w:asciiTheme="minorHAnsi" w:hAnsiTheme="minorHAnsi" w:cstheme="minorHAnsi"/>
                <w:b/>
                <w:bCs/>
                <w:sz w:val="18"/>
                <w:szCs w:val="18"/>
              </w:rPr>
            </w:pPr>
          </w:p>
        </w:tc>
        <w:tc>
          <w:tcPr>
            <w:tcW w:w="1880" w:type="dxa"/>
            <w:tcBorders>
              <w:top w:val="nil"/>
              <w:left w:val="nil"/>
              <w:bottom w:val="nil"/>
              <w:right w:val="nil"/>
            </w:tcBorders>
            <w:shd w:val="clear" w:color="auto" w:fill="auto"/>
            <w:noWrap/>
            <w:vAlign w:val="bottom"/>
          </w:tcPr>
          <w:p w14:paraId="1496CE3D" w14:textId="77777777" w:rsidR="001D0112" w:rsidRPr="004A5E16" w:rsidRDefault="001D0112" w:rsidP="001D0112">
            <w:pPr>
              <w:rPr>
                <w:rFonts w:asciiTheme="minorHAnsi" w:hAnsiTheme="minorHAnsi" w:cstheme="minorHAnsi"/>
                <w:b/>
                <w:bCs/>
                <w:sz w:val="18"/>
                <w:szCs w:val="18"/>
              </w:rPr>
            </w:pPr>
          </w:p>
        </w:tc>
      </w:tr>
      <w:tr w:rsidR="008D7A49" w:rsidRPr="004A5E16" w14:paraId="08D22485" w14:textId="77777777" w:rsidTr="00F76DE9">
        <w:trPr>
          <w:gridAfter w:val="3"/>
          <w:wAfter w:w="4270" w:type="dxa"/>
          <w:trHeight w:val="225"/>
        </w:trPr>
        <w:tc>
          <w:tcPr>
            <w:tcW w:w="1805" w:type="dxa"/>
            <w:tcBorders>
              <w:top w:val="single" w:sz="4" w:space="0" w:color="auto"/>
              <w:left w:val="single" w:sz="4" w:space="0" w:color="auto"/>
              <w:bottom w:val="single" w:sz="4" w:space="0" w:color="auto"/>
              <w:right w:val="nil"/>
            </w:tcBorders>
            <w:shd w:val="clear" w:color="auto" w:fill="C0C0C0"/>
            <w:noWrap/>
            <w:vAlign w:val="bottom"/>
          </w:tcPr>
          <w:p w14:paraId="64C95D5F" w14:textId="77777777" w:rsidR="001D0112" w:rsidRPr="004A5E16" w:rsidRDefault="001D0112" w:rsidP="001D0112">
            <w:pPr>
              <w:jc w:val="center"/>
              <w:rPr>
                <w:rFonts w:asciiTheme="minorHAnsi" w:hAnsiTheme="minorHAnsi" w:cstheme="minorHAnsi"/>
                <w:b/>
                <w:bCs/>
                <w:sz w:val="18"/>
                <w:szCs w:val="18"/>
              </w:rPr>
            </w:pPr>
            <w:r w:rsidRPr="004A5E16">
              <w:rPr>
                <w:rFonts w:asciiTheme="minorHAnsi" w:hAnsiTheme="minorHAnsi" w:cstheme="minorHAnsi"/>
                <w:b/>
                <w:bCs/>
                <w:sz w:val="18"/>
                <w:szCs w:val="18"/>
              </w:rPr>
              <w:t>Region</w:t>
            </w:r>
          </w:p>
        </w:tc>
        <w:tc>
          <w:tcPr>
            <w:tcW w:w="990" w:type="dxa"/>
            <w:tcBorders>
              <w:top w:val="single" w:sz="4" w:space="0" w:color="auto"/>
              <w:left w:val="single" w:sz="4" w:space="0" w:color="auto"/>
              <w:bottom w:val="single" w:sz="4" w:space="0" w:color="auto"/>
              <w:right w:val="single" w:sz="4" w:space="0" w:color="auto"/>
            </w:tcBorders>
            <w:shd w:val="clear" w:color="auto" w:fill="C0C0C0"/>
            <w:noWrap/>
            <w:vAlign w:val="bottom"/>
          </w:tcPr>
          <w:p w14:paraId="1C100485" w14:textId="77777777" w:rsidR="001D0112" w:rsidRPr="004A5E16" w:rsidRDefault="001D0112" w:rsidP="001D0112">
            <w:pPr>
              <w:jc w:val="center"/>
              <w:rPr>
                <w:rFonts w:asciiTheme="minorHAnsi" w:hAnsiTheme="minorHAnsi" w:cstheme="minorHAnsi"/>
                <w:b/>
                <w:bCs/>
                <w:sz w:val="18"/>
                <w:szCs w:val="18"/>
              </w:rPr>
            </w:pPr>
            <w:r w:rsidRPr="004A5E16">
              <w:rPr>
                <w:rFonts w:asciiTheme="minorHAnsi" w:hAnsiTheme="minorHAnsi" w:cstheme="minorHAnsi"/>
                <w:b/>
                <w:bCs/>
                <w:sz w:val="18"/>
                <w:szCs w:val="18"/>
              </w:rPr>
              <w:t>C1</w:t>
            </w:r>
          </w:p>
        </w:tc>
        <w:tc>
          <w:tcPr>
            <w:tcW w:w="1080" w:type="dxa"/>
            <w:tcBorders>
              <w:top w:val="single" w:sz="4" w:space="0" w:color="auto"/>
              <w:left w:val="nil"/>
              <w:bottom w:val="single" w:sz="4" w:space="0" w:color="auto"/>
              <w:right w:val="nil"/>
            </w:tcBorders>
            <w:shd w:val="clear" w:color="auto" w:fill="C0C0C0"/>
            <w:noWrap/>
            <w:vAlign w:val="bottom"/>
          </w:tcPr>
          <w:p w14:paraId="2D8A1139" w14:textId="77777777" w:rsidR="001D0112" w:rsidRPr="004A5E16" w:rsidRDefault="001D0112" w:rsidP="001D0112">
            <w:pPr>
              <w:jc w:val="center"/>
              <w:rPr>
                <w:rFonts w:asciiTheme="minorHAnsi" w:hAnsiTheme="minorHAnsi" w:cstheme="minorHAnsi"/>
                <w:b/>
                <w:bCs/>
                <w:sz w:val="18"/>
                <w:szCs w:val="18"/>
              </w:rPr>
            </w:pPr>
            <w:r w:rsidRPr="004A5E16">
              <w:rPr>
                <w:rFonts w:asciiTheme="minorHAnsi" w:hAnsiTheme="minorHAnsi" w:cstheme="minorHAnsi"/>
                <w:b/>
                <w:bCs/>
                <w:sz w:val="18"/>
                <w:szCs w:val="18"/>
              </w:rPr>
              <w:t>C2A</w:t>
            </w:r>
          </w:p>
        </w:tc>
        <w:tc>
          <w:tcPr>
            <w:tcW w:w="1170" w:type="dxa"/>
            <w:gridSpan w:val="2"/>
            <w:tcBorders>
              <w:top w:val="single" w:sz="4" w:space="0" w:color="auto"/>
              <w:left w:val="single" w:sz="4" w:space="0" w:color="auto"/>
              <w:bottom w:val="single" w:sz="4" w:space="0" w:color="auto"/>
              <w:right w:val="single" w:sz="4" w:space="0" w:color="auto"/>
            </w:tcBorders>
            <w:shd w:val="clear" w:color="auto" w:fill="C0C0C0"/>
            <w:vAlign w:val="bottom"/>
          </w:tcPr>
          <w:p w14:paraId="24C3864F" w14:textId="77777777" w:rsidR="001D0112" w:rsidRPr="004A5E16" w:rsidRDefault="001D0112" w:rsidP="001D0112">
            <w:pPr>
              <w:jc w:val="center"/>
              <w:rPr>
                <w:rFonts w:asciiTheme="minorHAnsi" w:hAnsiTheme="minorHAnsi" w:cstheme="minorHAnsi"/>
                <w:b/>
                <w:bCs/>
                <w:sz w:val="18"/>
                <w:szCs w:val="18"/>
              </w:rPr>
            </w:pPr>
            <w:r w:rsidRPr="004A5E16">
              <w:rPr>
                <w:rFonts w:asciiTheme="minorHAnsi" w:hAnsiTheme="minorHAnsi" w:cstheme="minorHAnsi"/>
                <w:b/>
                <w:bCs/>
                <w:sz w:val="18"/>
                <w:szCs w:val="18"/>
              </w:rPr>
              <w:t>C2B</w:t>
            </w:r>
          </w:p>
        </w:tc>
        <w:tc>
          <w:tcPr>
            <w:tcW w:w="1350" w:type="dxa"/>
            <w:gridSpan w:val="2"/>
            <w:tcBorders>
              <w:top w:val="single" w:sz="4" w:space="0" w:color="auto"/>
              <w:left w:val="single" w:sz="4" w:space="0" w:color="auto"/>
              <w:bottom w:val="single" w:sz="4" w:space="0" w:color="auto"/>
              <w:right w:val="single" w:sz="4" w:space="0" w:color="auto"/>
            </w:tcBorders>
            <w:shd w:val="clear" w:color="auto" w:fill="C0C0C0"/>
            <w:vAlign w:val="bottom"/>
          </w:tcPr>
          <w:p w14:paraId="7C044CED" w14:textId="77777777" w:rsidR="001D0112" w:rsidRPr="004A5E16" w:rsidRDefault="001D0112" w:rsidP="001D0112">
            <w:pPr>
              <w:jc w:val="center"/>
              <w:rPr>
                <w:rFonts w:asciiTheme="minorHAnsi" w:hAnsiTheme="minorHAnsi" w:cstheme="minorHAnsi"/>
                <w:b/>
                <w:bCs/>
                <w:sz w:val="18"/>
                <w:szCs w:val="18"/>
              </w:rPr>
            </w:pPr>
            <w:r w:rsidRPr="004A5E16">
              <w:rPr>
                <w:rFonts w:asciiTheme="minorHAnsi" w:hAnsiTheme="minorHAnsi" w:cstheme="minorHAnsi"/>
                <w:b/>
                <w:bCs/>
                <w:sz w:val="18"/>
                <w:szCs w:val="18"/>
              </w:rPr>
              <w:t>C3A</w:t>
            </w:r>
          </w:p>
        </w:tc>
        <w:tc>
          <w:tcPr>
            <w:tcW w:w="1350" w:type="dxa"/>
            <w:gridSpan w:val="2"/>
            <w:tcBorders>
              <w:top w:val="single" w:sz="4" w:space="0" w:color="auto"/>
              <w:left w:val="single" w:sz="4" w:space="0" w:color="auto"/>
              <w:bottom w:val="single" w:sz="4" w:space="0" w:color="auto"/>
              <w:right w:val="single" w:sz="4" w:space="0" w:color="auto"/>
            </w:tcBorders>
            <w:shd w:val="clear" w:color="auto" w:fill="C0C0C0"/>
            <w:noWrap/>
            <w:vAlign w:val="bottom"/>
          </w:tcPr>
          <w:p w14:paraId="4C082432" w14:textId="77777777" w:rsidR="001D0112" w:rsidRPr="004A5E16" w:rsidRDefault="001D0112" w:rsidP="001D0112">
            <w:pPr>
              <w:jc w:val="center"/>
              <w:rPr>
                <w:rFonts w:asciiTheme="minorHAnsi" w:hAnsiTheme="minorHAnsi" w:cstheme="minorHAnsi"/>
                <w:b/>
                <w:bCs/>
                <w:sz w:val="18"/>
                <w:szCs w:val="18"/>
              </w:rPr>
            </w:pPr>
            <w:r w:rsidRPr="004A5E16">
              <w:rPr>
                <w:rFonts w:asciiTheme="minorHAnsi" w:hAnsiTheme="minorHAnsi" w:cstheme="minorHAnsi"/>
                <w:b/>
                <w:bCs/>
                <w:sz w:val="18"/>
                <w:szCs w:val="18"/>
              </w:rPr>
              <w:t>C3B</w:t>
            </w:r>
          </w:p>
        </w:tc>
        <w:tc>
          <w:tcPr>
            <w:tcW w:w="1350" w:type="dxa"/>
            <w:tcBorders>
              <w:top w:val="single" w:sz="4" w:space="0" w:color="auto"/>
              <w:left w:val="nil"/>
              <w:bottom w:val="single" w:sz="4" w:space="0" w:color="auto"/>
              <w:right w:val="single" w:sz="4" w:space="0" w:color="auto"/>
            </w:tcBorders>
            <w:shd w:val="clear" w:color="auto" w:fill="C0C0C0"/>
            <w:noWrap/>
            <w:vAlign w:val="bottom"/>
          </w:tcPr>
          <w:p w14:paraId="6F6174FE" w14:textId="77777777" w:rsidR="001D0112" w:rsidRPr="004A5E16" w:rsidRDefault="001D0112" w:rsidP="001D0112">
            <w:pPr>
              <w:jc w:val="center"/>
              <w:rPr>
                <w:rFonts w:asciiTheme="minorHAnsi" w:hAnsiTheme="minorHAnsi" w:cstheme="minorHAnsi"/>
                <w:b/>
                <w:bCs/>
                <w:sz w:val="18"/>
                <w:szCs w:val="18"/>
              </w:rPr>
            </w:pPr>
            <w:r w:rsidRPr="004A5E16">
              <w:rPr>
                <w:rFonts w:asciiTheme="minorHAnsi" w:hAnsiTheme="minorHAnsi" w:cstheme="minorHAnsi"/>
                <w:b/>
                <w:bCs/>
                <w:sz w:val="18"/>
                <w:szCs w:val="18"/>
              </w:rPr>
              <w:t>F1</w:t>
            </w:r>
          </w:p>
        </w:tc>
      </w:tr>
      <w:tr w:rsidR="008D7A49" w:rsidRPr="004A5E16" w14:paraId="21E39385" w14:textId="77777777" w:rsidTr="00F76DE9">
        <w:trPr>
          <w:gridAfter w:val="3"/>
          <w:wAfter w:w="4270" w:type="dxa"/>
          <w:trHeight w:val="225"/>
        </w:trPr>
        <w:tc>
          <w:tcPr>
            <w:tcW w:w="1805" w:type="dxa"/>
            <w:tcBorders>
              <w:top w:val="nil"/>
              <w:left w:val="single" w:sz="4" w:space="0" w:color="auto"/>
              <w:bottom w:val="single" w:sz="4" w:space="0" w:color="C0C0C0"/>
              <w:right w:val="nil"/>
            </w:tcBorders>
            <w:shd w:val="clear" w:color="auto" w:fill="auto"/>
            <w:noWrap/>
            <w:vAlign w:val="bottom"/>
          </w:tcPr>
          <w:p w14:paraId="00CFB9B1" w14:textId="77777777" w:rsidR="001D0112" w:rsidRPr="004A5E16" w:rsidRDefault="001D0112" w:rsidP="001D0112">
            <w:pPr>
              <w:jc w:val="center"/>
              <w:rPr>
                <w:rFonts w:asciiTheme="minorHAnsi" w:hAnsiTheme="minorHAnsi" w:cstheme="minorHAnsi"/>
                <w:sz w:val="18"/>
                <w:szCs w:val="18"/>
              </w:rPr>
            </w:pPr>
            <w:r w:rsidRPr="004A5E16">
              <w:rPr>
                <w:rFonts w:asciiTheme="minorHAnsi" w:hAnsiTheme="minorHAnsi" w:cstheme="minorHAnsi"/>
                <w:sz w:val="18"/>
                <w:szCs w:val="18"/>
              </w:rPr>
              <w:t>Eastern</w:t>
            </w:r>
          </w:p>
        </w:tc>
        <w:tc>
          <w:tcPr>
            <w:tcW w:w="990" w:type="dxa"/>
            <w:tcBorders>
              <w:top w:val="nil"/>
              <w:left w:val="single" w:sz="4" w:space="0" w:color="auto"/>
              <w:bottom w:val="single" w:sz="4" w:space="0" w:color="C0C0C0"/>
              <w:right w:val="single" w:sz="4" w:space="0" w:color="auto"/>
            </w:tcBorders>
            <w:shd w:val="clear" w:color="auto" w:fill="auto"/>
            <w:noWrap/>
            <w:vAlign w:val="bottom"/>
          </w:tcPr>
          <w:p w14:paraId="3C1377B2" w14:textId="126990A4" w:rsidR="001D0112" w:rsidRPr="001D0112" w:rsidRDefault="001D0112" w:rsidP="001D0112">
            <w:pPr>
              <w:jc w:val="center"/>
              <w:rPr>
                <w:rFonts w:ascii="Calibri" w:hAnsi="Calibri" w:cstheme="minorHAnsi"/>
                <w:sz w:val="18"/>
                <w:szCs w:val="18"/>
              </w:rPr>
            </w:pPr>
            <w:r w:rsidRPr="001D0112">
              <w:rPr>
                <w:rFonts w:ascii="Calibri" w:hAnsi="Calibri"/>
                <w:sz w:val="18"/>
                <w:szCs w:val="18"/>
              </w:rPr>
              <w:t>0.1%</w:t>
            </w:r>
          </w:p>
        </w:tc>
        <w:tc>
          <w:tcPr>
            <w:tcW w:w="1080" w:type="dxa"/>
            <w:tcBorders>
              <w:top w:val="nil"/>
              <w:left w:val="nil"/>
              <w:bottom w:val="single" w:sz="4" w:space="0" w:color="C0C0C0"/>
              <w:right w:val="nil"/>
            </w:tcBorders>
            <w:shd w:val="clear" w:color="auto" w:fill="auto"/>
            <w:noWrap/>
            <w:vAlign w:val="bottom"/>
          </w:tcPr>
          <w:p w14:paraId="51E3AA93" w14:textId="5355F144" w:rsidR="001D0112" w:rsidRPr="001D0112" w:rsidRDefault="001D0112" w:rsidP="001D0112">
            <w:pPr>
              <w:jc w:val="center"/>
              <w:rPr>
                <w:rFonts w:ascii="Calibri" w:hAnsi="Calibri" w:cstheme="minorHAnsi"/>
                <w:sz w:val="18"/>
                <w:szCs w:val="18"/>
              </w:rPr>
            </w:pPr>
            <w:r w:rsidRPr="001D0112">
              <w:rPr>
                <w:rFonts w:ascii="Calibri" w:hAnsi="Calibri"/>
                <w:sz w:val="18"/>
                <w:szCs w:val="18"/>
              </w:rPr>
              <w:t>1.1%</w:t>
            </w:r>
          </w:p>
        </w:tc>
        <w:tc>
          <w:tcPr>
            <w:tcW w:w="1170" w:type="dxa"/>
            <w:gridSpan w:val="2"/>
            <w:tcBorders>
              <w:top w:val="nil"/>
              <w:left w:val="single" w:sz="4" w:space="0" w:color="auto"/>
              <w:bottom w:val="single" w:sz="4" w:space="0" w:color="C0C0C0"/>
              <w:right w:val="single" w:sz="4" w:space="0" w:color="auto"/>
            </w:tcBorders>
          </w:tcPr>
          <w:p w14:paraId="2613B693" w14:textId="118E1CB4" w:rsidR="001D0112" w:rsidRPr="001D0112" w:rsidRDefault="001D0112" w:rsidP="001D0112">
            <w:pPr>
              <w:jc w:val="center"/>
              <w:rPr>
                <w:rFonts w:ascii="Calibri" w:hAnsi="Calibri" w:cstheme="minorHAnsi"/>
                <w:sz w:val="18"/>
                <w:szCs w:val="18"/>
              </w:rPr>
            </w:pPr>
            <w:r w:rsidRPr="001D0112">
              <w:rPr>
                <w:rFonts w:ascii="Calibri" w:hAnsi="Calibri"/>
                <w:sz w:val="18"/>
                <w:szCs w:val="18"/>
              </w:rPr>
              <w:t>0.1%</w:t>
            </w:r>
          </w:p>
        </w:tc>
        <w:tc>
          <w:tcPr>
            <w:tcW w:w="1350" w:type="dxa"/>
            <w:gridSpan w:val="2"/>
            <w:tcBorders>
              <w:top w:val="nil"/>
              <w:left w:val="single" w:sz="4" w:space="0" w:color="auto"/>
              <w:bottom w:val="single" w:sz="4" w:space="0" w:color="C0C0C0"/>
              <w:right w:val="single" w:sz="4" w:space="0" w:color="auto"/>
            </w:tcBorders>
            <w:vAlign w:val="bottom"/>
          </w:tcPr>
          <w:p w14:paraId="5D4FF1D4" w14:textId="719F227E" w:rsidR="001D0112" w:rsidRPr="001D0112" w:rsidRDefault="001D0112" w:rsidP="001D0112">
            <w:pPr>
              <w:jc w:val="center"/>
              <w:rPr>
                <w:rFonts w:ascii="Calibri" w:hAnsi="Calibri" w:cstheme="minorHAnsi"/>
                <w:sz w:val="18"/>
                <w:szCs w:val="18"/>
              </w:rPr>
            </w:pPr>
            <w:r w:rsidRPr="001D0112">
              <w:rPr>
                <w:rFonts w:ascii="Calibri" w:hAnsi="Calibri"/>
                <w:sz w:val="18"/>
                <w:szCs w:val="18"/>
              </w:rPr>
              <w:t>2.7%</w:t>
            </w:r>
          </w:p>
        </w:tc>
        <w:tc>
          <w:tcPr>
            <w:tcW w:w="1350" w:type="dxa"/>
            <w:gridSpan w:val="2"/>
            <w:tcBorders>
              <w:top w:val="nil"/>
              <w:left w:val="single" w:sz="4" w:space="0" w:color="auto"/>
              <w:bottom w:val="single" w:sz="4" w:space="0" w:color="C0C0C0"/>
              <w:right w:val="single" w:sz="4" w:space="0" w:color="auto"/>
            </w:tcBorders>
            <w:shd w:val="clear" w:color="auto" w:fill="auto"/>
            <w:noWrap/>
          </w:tcPr>
          <w:p w14:paraId="5EFD3658" w14:textId="3FC30861" w:rsidR="001D0112" w:rsidRPr="001D0112" w:rsidRDefault="001D0112" w:rsidP="001D0112">
            <w:pPr>
              <w:jc w:val="center"/>
              <w:rPr>
                <w:rFonts w:ascii="Calibri" w:hAnsi="Calibri" w:cstheme="minorHAnsi"/>
                <w:sz w:val="18"/>
                <w:szCs w:val="18"/>
              </w:rPr>
            </w:pPr>
            <w:r w:rsidRPr="001D0112">
              <w:rPr>
                <w:rFonts w:ascii="Calibri" w:hAnsi="Calibri"/>
                <w:sz w:val="18"/>
                <w:szCs w:val="18"/>
              </w:rPr>
              <w:t>2.5%</w:t>
            </w:r>
          </w:p>
        </w:tc>
        <w:tc>
          <w:tcPr>
            <w:tcW w:w="1350" w:type="dxa"/>
            <w:tcBorders>
              <w:top w:val="nil"/>
              <w:left w:val="nil"/>
              <w:bottom w:val="single" w:sz="4" w:space="0" w:color="C0C0C0"/>
              <w:right w:val="single" w:sz="4" w:space="0" w:color="auto"/>
            </w:tcBorders>
            <w:shd w:val="clear" w:color="auto" w:fill="auto"/>
            <w:noWrap/>
            <w:vAlign w:val="bottom"/>
          </w:tcPr>
          <w:p w14:paraId="331AB020" w14:textId="0A84727B" w:rsidR="001D0112" w:rsidRPr="001D0112" w:rsidRDefault="001D0112" w:rsidP="001D0112">
            <w:pPr>
              <w:jc w:val="center"/>
              <w:rPr>
                <w:rFonts w:ascii="Calibri" w:hAnsi="Calibri" w:cstheme="minorHAnsi"/>
                <w:sz w:val="18"/>
                <w:szCs w:val="18"/>
              </w:rPr>
            </w:pPr>
            <w:r w:rsidRPr="001D0112">
              <w:rPr>
                <w:rFonts w:ascii="Calibri" w:hAnsi="Calibri"/>
                <w:sz w:val="18"/>
                <w:szCs w:val="18"/>
              </w:rPr>
              <w:t>13.2%</w:t>
            </w:r>
          </w:p>
        </w:tc>
      </w:tr>
      <w:tr w:rsidR="008D7A49" w:rsidRPr="004A5E16" w14:paraId="2A37D586" w14:textId="77777777" w:rsidTr="00F76DE9">
        <w:trPr>
          <w:gridAfter w:val="3"/>
          <w:wAfter w:w="4270" w:type="dxa"/>
          <w:trHeight w:val="225"/>
        </w:trPr>
        <w:tc>
          <w:tcPr>
            <w:tcW w:w="1805" w:type="dxa"/>
            <w:tcBorders>
              <w:top w:val="nil"/>
              <w:left w:val="single" w:sz="4" w:space="0" w:color="auto"/>
              <w:bottom w:val="single" w:sz="4" w:space="0" w:color="C0C0C0"/>
              <w:right w:val="nil"/>
            </w:tcBorders>
            <w:shd w:val="clear" w:color="auto" w:fill="auto"/>
            <w:noWrap/>
            <w:vAlign w:val="bottom"/>
          </w:tcPr>
          <w:p w14:paraId="329F0B44" w14:textId="77777777" w:rsidR="001D0112" w:rsidRPr="004A5E16" w:rsidRDefault="001D0112" w:rsidP="001D0112">
            <w:pPr>
              <w:jc w:val="center"/>
              <w:rPr>
                <w:rFonts w:asciiTheme="minorHAnsi" w:hAnsiTheme="minorHAnsi" w:cstheme="minorHAnsi"/>
                <w:sz w:val="18"/>
                <w:szCs w:val="18"/>
              </w:rPr>
            </w:pPr>
            <w:r w:rsidRPr="004A5E16">
              <w:rPr>
                <w:rFonts w:asciiTheme="minorHAnsi" w:hAnsiTheme="minorHAnsi" w:cstheme="minorHAnsi"/>
                <w:sz w:val="18"/>
                <w:szCs w:val="18"/>
              </w:rPr>
              <w:t>Western</w:t>
            </w:r>
          </w:p>
        </w:tc>
        <w:tc>
          <w:tcPr>
            <w:tcW w:w="990" w:type="dxa"/>
            <w:tcBorders>
              <w:top w:val="nil"/>
              <w:left w:val="single" w:sz="4" w:space="0" w:color="auto"/>
              <w:bottom w:val="single" w:sz="4" w:space="0" w:color="C0C0C0"/>
              <w:right w:val="single" w:sz="4" w:space="0" w:color="auto"/>
            </w:tcBorders>
            <w:shd w:val="clear" w:color="auto" w:fill="auto"/>
            <w:noWrap/>
            <w:vAlign w:val="bottom"/>
          </w:tcPr>
          <w:p w14:paraId="1A800127" w14:textId="2EB23A41" w:rsidR="001D0112" w:rsidRPr="001D0112" w:rsidRDefault="001D0112" w:rsidP="001D0112">
            <w:pPr>
              <w:jc w:val="center"/>
              <w:rPr>
                <w:rFonts w:ascii="Calibri" w:hAnsi="Calibri" w:cstheme="minorHAnsi"/>
                <w:sz w:val="18"/>
                <w:szCs w:val="18"/>
              </w:rPr>
            </w:pPr>
            <w:r w:rsidRPr="001D0112">
              <w:rPr>
                <w:rFonts w:ascii="Calibri" w:hAnsi="Calibri"/>
                <w:sz w:val="18"/>
                <w:szCs w:val="18"/>
              </w:rPr>
              <w:t>0.6%</w:t>
            </w:r>
          </w:p>
        </w:tc>
        <w:tc>
          <w:tcPr>
            <w:tcW w:w="1080" w:type="dxa"/>
            <w:tcBorders>
              <w:top w:val="nil"/>
              <w:left w:val="nil"/>
              <w:bottom w:val="single" w:sz="4" w:space="0" w:color="C0C0C0"/>
              <w:right w:val="nil"/>
            </w:tcBorders>
            <w:shd w:val="clear" w:color="auto" w:fill="auto"/>
            <w:noWrap/>
            <w:vAlign w:val="bottom"/>
          </w:tcPr>
          <w:p w14:paraId="3BB8F9A7" w14:textId="504DE685" w:rsidR="001D0112" w:rsidRPr="001D0112" w:rsidRDefault="001D0112" w:rsidP="001D0112">
            <w:pPr>
              <w:jc w:val="center"/>
              <w:rPr>
                <w:rFonts w:ascii="Calibri" w:hAnsi="Calibri" w:cstheme="minorHAnsi"/>
                <w:sz w:val="18"/>
                <w:szCs w:val="18"/>
              </w:rPr>
            </w:pPr>
            <w:r w:rsidRPr="001D0112">
              <w:rPr>
                <w:rFonts w:ascii="Calibri" w:hAnsi="Calibri"/>
                <w:sz w:val="18"/>
                <w:szCs w:val="18"/>
              </w:rPr>
              <w:t>0.5%</w:t>
            </w:r>
          </w:p>
        </w:tc>
        <w:tc>
          <w:tcPr>
            <w:tcW w:w="1170" w:type="dxa"/>
            <w:gridSpan w:val="2"/>
            <w:tcBorders>
              <w:top w:val="nil"/>
              <w:left w:val="single" w:sz="4" w:space="0" w:color="auto"/>
              <w:bottom w:val="single" w:sz="4" w:space="0" w:color="C0C0C0"/>
              <w:right w:val="single" w:sz="4" w:space="0" w:color="auto"/>
            </w:tcBorders>
          </w:tcPr>
          <w:p w14:paraId="424E5642" w14:textId="7FCAF55E" w:rsidR="001D0112" w:rsidRPr="001D0112" w:rsidRDefault="001D0112" w:rsidP="001D0112">
            <w:pPr>
              <w:jc w:val="center"/>
              <w:rPr>
                <w:rFonts w:ascii="Calibri" w:hAnsi="Calibri" w:cstheme="minorHAnsi"/>
                <w:sz w:val="18"/>
                <w:szCs w:val="18"/>
              </w:rPr>
            </w:pPr>
            <w:r w:rsidRPr="001D0112">
              <w:rPr>
                <w:rFonts w:ascii="Calibri" w:hAnsi="Calibri"/>
                <w:sz w:val="18"/>
                <w:szCs w:val="18"/>
              </w:rPr>
              <w:t>0.0%</w:t>
            </w:r>
          </w:p>
        </w:tc>
        <w:tc>
          <w:tcPr>
            <w:tcW w:w="1350" w:type="dxa"/>
            <w:gridSpan w:val="2"/>
            <w:tcBorders>
              <w:top w:val="nil"/>
              <w:left w:val="single" w:sz="4" w:space="0" w:color="auto"/>
              <w:bottom w:val="single" w:sz="4" w:space="0" w:color="C0C0C0"/>
              <w:right w:val="single" w:sz="4" w:space="0" w:color="auto"/>
            </w:tcBorders>
            <w:vAlign w:val="bottom"/>
          </w:tcPr>
          <w:p w14:paraId="524FEC9B" w14:textId="73875162" w:rsidR="001D0112" w:rsidRPr="001D0112" w:rsidRDefault="001D0112" w:rsidP="001D0112">
            <w:pPr>
              <w:jc w:val="center"/>
              <w:rPr>
                <w:rFonts w:ascii="Calibri" w:hAnsi="Calibri" w:cstheme="minorHAnsi"/>
                <w:sz w:val="18"/>
                <w:szCs w:val="18"/>
              </w:rPr>
            </w:pPr>
            <w:r w:rsidRPr="001D0112">
              <w:rPr>
                <w:rFonts w:ascii="Calibri" w:hAnsi="Calibri"/>
                <w:sz w:val="18"/>
                <w:szCs w:val="18"/>
              </w:rPr>
              <w:t>1.9%</w:t>
            </w:r>
          </w:p>
        </w:tc>
        <w:tc>
          <w:tcPr>
            <w:tcW w:w="1350" w:type="dxa"/>
            <w:gridSpan w:val="2"/>
            <w:tcBorders>
              <w:top w:val="nil"/>
              <w:left w:val="single" w:sz="4" w:space="0" w:color="auto"/>
              <w:bottom w:val="single" w:sz="4" w:space="0" w:color="C0C0C0"/>
              <w:right w:val="single" w:sz="4" w:space="0" w:color="auto"/>
            </w:tcBorders>
            <w:shd w:val="clear" w:color="auto" w:fill="auto"/>
            <w:noWrap/>
          </w:tcPr>
          <w:p w14:paraId="5F34CCD9" w14:textId="1C56AFF7" w:rsidR="001D0112" w:rsidRPr="001D0112" w:rsidRDefault="001D0112" w:rsidP="001D0112">
            <w:pPr>
              <w:jc w:val="center"/>
              <w:rPr>
                <w:rFonts w:ascii="Calibri" w:hAnsi="Calibri" w:cstheme="minorHAnsi"/>
                <w:sz w:val="18"/>
                <w:szCs w:val="18"/>
              </w:rPr>
            </w:pPr>
            <w:r w:rsidRPr="001D0112">
              <w:rPr>
                <w:rFonts w:ascii="Calibri" w:hAnsi="Calibri"/>
                <w:sz w:val="18"/>
                <w:szCs w:val="18"/>
              </w:rPr>
              <w:t>1.6%</w:t>
            </w:r>
          </w:p>
        </w:tc>
        <w:tc>
          <w:tcPr>
            <w:tcW w:w="1350" w:type="dxa"/>
            <w:tcBorders>
              <w:top w:val="nil"/>
              <w:left w:val="nil"/>
              <w:bottom w:val="single" w:sz="4" w:space="0" w:color="C0C0C0"/>
              <w:right w:val="single" w:sz="4" w:space="0" w:color="auto"/>
            </w:tcBorders>
            <w:shd w:val="clear" w:color="auto" w:fill="auto"/>
            <w:noWrap/>
            <w:vAlign w:val="bottom"/>
          </w:tcPr>
          <w:p w14:paraId="07A3992C" w14:textId="30D51F4B" w:rsidR="001D0112" w:rsidRPr="001D0112" w:rsidRDefault="001D0112" w:rsidP="001D0112">
            <w:pPr>
              <w:jc w:val="center"/>
              <w:rPr>
                <w:rFonts w:ascii="Calibri" w:hAnsi="Calibri" w:cstheme="minorHAnsi"/>
                <w:sz w:val="18"/>
                <w:szCs w:val="18"/>
              </w:rPr>
            </w:pPr>
            <w:r w:rsidRPr="001D0112">
              <w:rPr>
                <w:rFonts w:ascii="Calibri" w:hAnsi="Calibri"/>
                <w:sz w:val="18"/>
                <w:szCs w:val="18"/>
              </w:rPr>
              <w:t>11.4%</w:t>
            </w:r>
          </w:p>
        </w:tc>
      </w:tr>
      <w:tr w:rsidR="008D7A49" w:rsidRPr="004A5E16" w14:paraId="11E9C05C" w14:textId="77777777" w:rsidTr="00F76DE9">
        <w:trPr>
          <w:gridAfter w:val="3"/>
          <w:wAfter w:w="4270" w:type="dxa"/>
          <w:trHeight w:val="225"/>
        </w:trPr>
        <w:tc>
          <w:tcPr>
            <w:tcW w:w="1805" w:type="dxa"/>
            <w:tcBorders>
              <w:top w:val="nil"/>
              <w:left w:val="single" w:sz="4" w:space="0" w:color="auto"/>
              <w:bottom w:val="single" w:sz="4" w:space="0" w:color="auto"/>
              <w:right w:val="nil"/>
            </w:tcBorders>
            <w:shd w:val="clear" w:color="auto" w:fill="auto"/>
            <w:noWrap/>
            <w:vAlign w:val="bottom"/>
          </w:tcPr>
          <w:p w14:paraId="3B07336C" w14:textId="77777777" w:rsidR="001D0112" w:rsidRPr="004A5E16" w:rsidRDefault="001D0112" w:rsidP="001D0112">
            <w:pPr>
              <w:jc w:val="center"/>
              <w:rPr>
                <w:rFonts w:asciiTheme="minorHAnsi" w:hAnsiTheme="minorHAnsi" w:cstheme="minorHAnsi"/>
                <w:sz w:val="18"/>
                <w:szCs w:val="18"/>
              </w:rPr>
            </w:pPr>
            <w:r w:rsidRPr="004A5E16">
              <w:rPr>
                <w:rFonts w:asciiTheme="minorHAnsi" w:hAnsiTheme="minorHAnsi" w:cstheme="minorHAnsi"/>
                <w:sz w:val="18"/>
                <w:szCs w:val="18"/>
              </w:rPr>
              <w:t>The Cape</w:t>
            </w:r>
          </w:p>
        </w:tc>
        <w:tc>
          <w:tcPr>
            <w:tcW w:w="990" w:type="dxa"/>
            <w:tcBorders>
              <w:top w:val="nil"/>
              <w:left w:val="single" w:sz="4" w:space="0" w:color="auto"/>
              <w:bottom w:val="single" w:sz="4" w:space="0" w:color="auto"/>
              <w:right w:val="single" w:sz="4" w:space="0" w:color="auto"/>
            </w:tcBorders>
            <w:shd w:val="clear" w:color="auto" w:fill="auto"/>
            <w:noWrap/>
            <w:vAlign w:val="bottom"/>
          </w:tcPr>
          <w:p w14:paraId="1E4C837D" w14:textId="54E341A4" w:rsidR="001D0112" w:rsidRPr="001D0112" w:rsidRDefault="001D0112" w:rsidP="001D0112">
            <w:pPr>
              <w:jc w:val="center"/>
              <w:rPr>
                <w:rFonts w:ascii="Calibri" w:hAnsi="Calibri" w:cstheme="minorHAnsi"/>
                <w:sz w:val="18"/>
                <w:szCs w:val="18"/>
              </w:rPr>
            </w:pPr>
            <w:r w:rsidRPr="001D0112">
              <w:rPr>
                <w:rFonts w:ascii="Calibri" w:hAnsi="Calibri"/>
                <w:sz w:val="18"/>
                <w:szCs w:val="18"/>
              </w:rPr>
              <w:t>1.2%</w:t>
            </w:r>
          </w:p>
        </w:tc>
        <w:tc>
          <w:tcPr>
            <w:tcW w:w="1080" w:type="dxa"/>
            <w:tcBorders>
              <w:top w:val="nil"/>
              <w:left w:val="nil"/>
              <w:bottom w:val="single" w:sz="4" w:space="0" w:color="auto"/>
              <w:right w:val="nil"/>
            </w:tcBorders>
            <w:shd w:val="clear" w:color="auto" w:fill="auto"/>
            <w:noWrap/>
            <w:vAlign w:val="bottom"/>
          </w:tcPr>
          <w:p w14:paraId="785D104C" w14:textId="71DB81B7" w:rsidR="001D0112" w:rsidRPr="001D0112" w:rsidRDefault="001D0112" w:rsidP="001D0112">
            <w:pPr>
              <w:jc w:val="center"/>
              <w:rPr>
                <w:rFonts w:ascii="Calibri" w:hAnsi="Calibri" w:cstheme="minorHAnsi"/>
                <w:sz w:val="18"/>
                <w:szCs w:val="18"/>
              </w:rPr>
            </w:pPr>
            <w:r w:rsidRPr="001D0112">
              <w:rPr>
                <w:rFonts w:ascii="Calibri" w:hAnsi="Calibri"/>
                <w:sz w:val="18"/>
                <w:szCs w:val="18"/>
              </w:rPr>
              <w:t>0.0%</w:t>
            </w:r>
          </w:p>
        </w:tc>
        <w:tc>
          <w:tcPr>
            <w:tcW w:w="1170" w:type="dxa"/>
            <w:gridSpan w:val="2"/>
            <w:tcBorders>
              <w:top w:val="nil"/>
              <w:left w:val="single" w:sz="4" w:space="0" w:color="auto"/>
              <w:bottom w:val="single" w:sz="4" w:space="0" w:color="auto"/>
              <w:right w:val="single" w:sz="4" w:space="0" w:color="auto"/>
            </w:tcBorders>
          </w:tcPr>
          <w:p w14:paraId="2547352A" w14:textId="27577FA8" w:rsidR="001D0112" w:rsidRPr="001D0112" w:rsidRDefault="001D0112" w:rsidP="001D0112">
            <w:pPr>
              <w:jc w:val="center"/>
              <w:rPr>
                <w:rFonts w:ascii="Calibri" w:hAnsi="Calibri" w:cstheme="minorHAnsi"/>
                <w:sz w:val="18"/>
                <w:szCs w:val="18"/>
              </w:rPr>
            </w:pPr>
            <w:r w:rsidRPr="001D0112">
              <w:rPr>
                <w:rFonts w:ascii="Calibri" w:hAnsi="Calibri"/>
                <w:sz w:val="18"/>
                <w:szCs w:val="18"/>
              </w:rPr>
              <w:t>0.0%</w:t>
            </w:r>
          </w:p>
        </w:tc>
        <w:tc>
          <w:tcPr>
            <w:tcW w:w="1350" w:type="dxa"/>
            <w:gridSpan w:val="2"/>
            <w:tcBorders>
              <w:top w:val="nil"/>
              <w:left w:val="single" w:sz="4" w:space="0" w:color="auto"/>
              <w:bottom w:val="single" w:sz="4" w:space="0" w:color="auto"/>
              <w:right w:val="single" w:sz="4" w:space="0" w:color="auto"/>
            </w:tcBorders>
            <w:vAlign w:val="bottom"/>
          </w:tcPr>
          <w:p w14:paraId="37CF41FB" w14:textId="576423B2" w:rsidR="001D0112" w:rsidRPr="001D0112" w:rsidRDefault="001D0112" w:rsidP="001D0112">
            <w:pPr>
              <w:jc w:val="center"/>
              <w:rPr>
                <w:rFonts w:ascii="Calibri" w:hAnsi="Calibri" w:cstheme="minorHAnsi"/>
                <w:sz w:val="18"/>
                <w:szCs w:val="18"/>
              </w:rPr>
            </w:pPr>
            <w:r w:rsidRPr="001D0112">
              <w:rPr>
                <w:rFonts w:ascii="Calibri" w:hAnsi="Calibri"/>
                <w:sz w:val="18"/>
                <w:szCs w:val="18"/>
              </w:rPr>
              <w:t>3.0%</w:t>
            </w:r>
          </w:p>
        </w:tc>
        <w:tc>
          <w:tcPr>
            <w:tcW w:w="1350" w:type="dxa"/>
            <w:gridSpan w:val="2"/>
            <w:tcBorders>
              <w:top w:val="nil"/>
              <w:left w:val="single" w:sz="4" w:space="0" w:color="auto"/>
              <w:bottom w:val="single" w:sz="4" w:space="0" w:color="auto"/>
              <w:right w:val="single" w:sz="4" w:space="0" w:color="auto"/>
            </w:tcBorders>
            <w:shd w:val="clear" w:color="auto" w:fill="auto"/>
            <w:noWrap/>
          </w:tcPr>
          <w:p w14:paraId="25231D17" w14:textId="0037DFA2" w:rsidR="001D0112" w:rsidRPr="001D0112" w:rsidRDefault="001D0112" w:rsidP="001D0112">
            <w:pPr>
              <w:jc w:val="center"/>
              <w:rPr>
                <w:rFonts w:ascii="Calibri" w:hAnsi="Calibri" w:cstheme="minorHAnsi"/>
                <w:sz w:val="18"/>
                <w:szCs w:val="18"/>
              </w:rPr>
            </w:pPr>
            <w:r w:rsidRPr="001D0112">
              <w:rPr>
                <w:rFonts w:ascii="Calibri" w:hAnsi="Calibri"/>
                <w:sz w:val="18"/>
                <w:szCs w:val="18"/>
              </w:rPr>
              <w:t>0.2%</w:t>
            </w:r>
          </w:p>
        </w:tc>
        <w:tc>
          <w:tcPr>
            <w:tcW w:w="1350" w:type="dxa"/>
            <w:tcBorders>
              <w:top w:val="nil"/>
              <w:left w:val="nil"/>
              <w:bottom w:val="single" w:sz="4" w:space="0" w:color="auto"/>
              <w:right w:val="single" w:sz="4" w:space="0" w:color="auto"/>
            </w:tcBorders>
            <w:shd w:val="clear" w:color="auto" w:fill="auto"/>
            <w:noWrap/>
            <w:vAlign w:val="bottom"/>
          </w:tcPr>
          <w:p w14:paraId="4F1FCC34" w14:textId="3FDAC010" w:rsidR="001D0112" w:rsidRPr="001D0112" w:rsidRDefault="001D0112" w:rsidP="001D0112">
            <w:pPr>
              <w:jc w:val="center"/>
              <w:rPr>
                <w:rFonts w:ascii="Calibri" w:hAnsi="Calibri" w:cstheme="minorHAnsi"/>
                <w:sz w:val="18"/>
                <w:szCs w:val="18"/>
              </w:rPr>
            </w:pPr>
            <w:r w:rsidRPr="001D0112">
              <w:rPr>
                <w:rFonts w:ascii="Calibri" w:hAnsi="Calibri"/>
                <w:sz w:val="18"/>
                <w:szCs w:val="18"/>
              </w:rPr>
              <w:t>12.2%</w:t>
            </w:r>
          </w:p>
        </w:tc>
      </w:tr>
    </w:tbl>
    <w:p w14:paraId="6195EBB5" w14:textId="77777777" w:rsidR="001D0112" w:rsidRDefault="001D0112" w:rsidP="00486DFF">
      <w:pPr>
        <w:rPr>
          <w:rFonts w:asciiTheme="minorHAnsi" w:hAnsiTheme="minorHAnsi" w:cstheme="minorHAnsi"/>
          <w:sz w:val="22"/>
          <w:szCs w:val="22"/>
        </w:rPr>
      </w:pPr>
    </w:p>
    <w:p w14:paraId="7EF89AF1" w14:textId="77777777" w:rsidR="001D0112" w:rsidRPr="004A5E16" w:rsidRDefault="001D0112" w:rsidP="001D0112">
      <w:pPr>
        <w:rPr>
          <w:rFonts w:asciiTheme="minorHAnsi" w:hAnsiTheme="minorHAnsi" w:cstheme="minorHAnsi"/>
          <w:b/>
          <w:i/>
          <w:sz w:val="22"/>
          <w:szCs w:val="22"/>
        </w:rPr>
      </w:pPr>
      <w:r w:rsidRPr="004A5E16">
        <w:rPr>
          <w:rFonts w:asciiTheme="minorHAnsi" w:hAnsiTheme="minorHAnsi" w:cstheme="minorHAnsi"/>
          <w:b/>
          <w:i/>
          <w:sz w:val="22"/>
          <w:szCs w:val="22"/>
        </w:rPr>
        <w:lastRenderedPageBreak/>
        <w:t>Trend Factors Applied to Adjusted Historical Base Data:</w:t>
      </w:r>
    </w:p>
    <w:p w14:paraId="225D057D" w14:textId="3374C528" w:rsidR="001D0112" w:rsidRDefault="001D0112" w:rsidP="001D0112">
      <w:pPr>
        <w:tabs>
          <w:tab w:val="left" w:pos="0"/>
        </w:tabs>
        <w:autoSpaceDE w:val="0"/>
        <w:autoSpaceDN w:val="0"/>
        <w:adjustRightInd w:val="0"/>
        <w:rPr>
          <w:rFonts w:asciiTheme="minorHAnsi" w:hAnsiTheme="minorHAnsi"/>
          <w:sz w:val="22"/>
          <w:szCs w:val="22"/>
        </w:rPr>
      </w:pPr>
      <w:r w:rsidRPr="004A5E16">
        <w:rPr>
          <w:rFonts w:asciiTheme="minorHAnsi" w:hAnsiTheme="minorHAnsi" w:cstheme="minorHAnsi"/>
          <w:sz w:val="22"/>
          <w:szCs w:val="22"/>
        </w:rPr>
        <w:t xml:space="preserve">The following trend factors have been applied </w:t>
      </w:r>
      <w:r w:rsidRPr="004A5E16">
        <w:rPr>
          <w:rFonts w:asciiTheme="minorHAnsi" w:hAnsiTheme="minorHAnsi"/>
          <w:sz w:val="22"/>
          <w:szCs w:val="22"/>
        </w:rPr>
        <w:t>for 36 months from the midpoint of the base period (July 1, 201</w:t>
      </w:r>
      <w:r>
        <w:rPr>
          <w:rFonts w:asciiTheme="minorHAnsi" w:hAnsiTheme="minorHAnsi"/>
          <w:sz w:val="22"/>
          <w:szCs w:val="22"/>
        </w:rPr>
        <w:t>3</w:t>
      </w:r>
      <w:r w:rsidRPr="004A5E16">
        <w:rPr>
          <w:rFonts w:asciiTheme="minorHAnsi" w:hAnsiTheme="minorHAnsi"/>
          <w:sz w:val="22"/>
          <w:szCs w:val="22"/>
        </w:rPr>
        <w:t>) to the midpoint of the contract period (July 1, 201</w:t>
      </w:r>
      <w:r>
        <w:rPr>
          <w:rFonts w:asciiTheme="minorHAnsi" w:hAnsiTheme="minorHAnsi"/>
          <w:sz w:val="22"/>
          <w:szCs w:val="22"/>
        </w:rPr>
        <w:t>6</w:t>
      </w:r>
      <w:r w:rsidRPr="004A5E16">
        <w:rPr>
          <w:rFonts w:asciiTheme="minorHAnsi" w:hAnsiTheme="minorHAnsi"/>
          <w:sz w:val="22"/>
          <w:szCs w:val="22"/>
        </w:rPr>
        <w:t>)</w:t>
      </w:r>
      <w:r>
        <w:rPr>
          <w:rFonts w:asciiTheme="minorHAnsi" w:hAnsiTheme="minorHAnsi"/>
          <w:sz w:val="22"/>
          <w:szCs w:val="22"/>
        </w:rPr>
        <w:t>:</w:t>
      </w:r>
    </w:p>
    <w:p w14:paraId="65A862A7" w14:textId="77777777" w:rsidR="001D0112" w:rsidRPr="004A5E16" w:rsidRDefault="001D0112" w:rsidP="001D0112">
      <w:pPr>
        <w:rPr>
          <w:highlight w:val="lightGray"/>
        </w:rPr>
      </w:pPr>
    </w:p>
    <w:tbl>
      <w:tblPr>
        <w:tblW w:w="7940" w:type="dxa"/>
        <w:jc w:val="center"/>
        <w:tblBorders>
          <w:top w:val="single" w:sz="4" w:space="0" w:color="auto"/>
          <w:left w:val="single" w:sz="4" w:space="0" w:color="auto"/>
          <w:bottom w:val="single" w:sz="4" w:space="0" w:color="auto"/>
          <w:right w:val="single" w:sz="4" w:space="0" w:color="auto"/>
          <w:insideV w:val="single" w:sz="4" w:space="0" w:color="auto"/>
        </w:tblBorders>
        <w:tblCellMar>
          <w:left w:w="72" w:type="dxa"/>
          <w:right w:w="72" w:type="dxa"/>
        </w:tblCellMar>
        <w:tblLook w:val="0000" w:firstRow="0" w:lastRow="0" w:firstColumn="0" w:lastColumn="0" w:noHBand="0" w:noVBand="0"/>
      </w:tblPr>
      <w:tblGrid>
        <w:gridCol w:w="4248"/>
        <w:gridCol w:w="923"/>
        <w:gridCol w:w="923"/>
        <w:gridCol w:w="923"/>
        <w:gridCol w:w="923"/>
      </w:tblGrid>
      <w:tr w:rsidR="001D0112" w:rsidRPr="004A5E16" w14:paraId="77B4FD14" w14:textId="77777777" w:rsidTr="001D0112">
        <w:trPr>
          <w:cantSplit/>
          <w:trHeight w:val="264"/>
          <w:jc w:val="center"/>
        </w:trPr>
        <w:tc>
          <w:tcPr>
            <w:tcW w:w="4248" w:type="dxa"/>
            <w:tcBorders>
              <w:top w:val="single" w:sz="4" w:space="0" w:color="auto"/>
              <w:bottom w:val="single" w:sz="4" w:space="0" w:color="auto"/>
            </w:tcBorders>
            <w:shd w:val="clear" w:color="auto" w:fill="BFBFBF" w:themeFill="background1" w:themeFillShade="BF"/>
            <w:noWrap/>
          </w:tcPr>
          <w:p w14:paraId="07DD7D22" w14:textId="77777777" w:rsidR="001D0112" w:rsidRPr="00F14593" w:rsidRDefault="001D0112" w:rsidP="001D0112">
            <w:pPr>
              <w:pStyle w:val="TableText"/>
              <w:rPr>
                <w:rFonts w:asciiTheme="minorHAnsi" w:hAnsiTheme="minorHAnsi"/>
                <w:b/>
                <w:sz w:val="18"/>
                <w:szCs w:val="18"/>
              </w:rPr>
            </w:pPr>
            <w:r w:rsidRPr="00F14593">
              <w:rPr>
                <w:rFonts w:asciiTheme="minorHAnsi" w:hAnsiTheme="minorHAnsi"/>
                <w:b/>
                <w:sz w:val="18"/>
                <w:szCs w:val="18"/>
              </w:rPr>
              <w:t>Medicaid Trends by Category of Service</w:t>
            </w:r>
          </w:p>
        </w:tc>
        <w:tc>
          <w:tcPr>
            <w:tcW w:w="923" w:type="dxa"/>
            <w:tcBorders>
              <w:top w:val="single" w:sz="4" w:space="0" w:color="auto"/>
              <w:bottom w:val="single" w:sz="4" w:space="0" w:color="auto"/>
            </w:tcBorders>
            <w:shd w:val="clear" w:color="auto" w:fill="BFBFBF" w:themeFill="background1" w:themeFillShade="BF"/>
            <w:noWrap/>
          </w:tcPr>
          <w:p w14:paraId="57163A5F" w14:textId="77777777" w:rsidR="001D0112" w:rsidRPr="00272452" w:rsidRDefault="001D0112" w:rsidP="001D0112">
            <w:pPr>
              <w:pStyle w:val="TableText"/>
              <w:rPr>
                <w:rFonts w:asciiTheme="minorHAnsi" w:hAnsiTheme="minorHAnsi"/>
                <w:b/>
                <w:sz w:val="18"/>
                <w:szCs w:val="18"/>
              </w:rPr>
            </w:pPr>
            <w:r w:rsidRPr="00272452">
              <w:rPr>
                <w:rFonts w:asciiTheme="minorHAnsi" w:hAnsiTheme="minorHAnsi"/>
                <w:b/>
                <w:sz w:val="18"/>
                <w:szCs w:val="18"/>
              </w:rPr>
              <w:t>C1</w:t>
            </w:r>
          </w:p>
        </w:tc>
        <w:tc>
          <w:tcPr>
            <w:tcW w:w="923" w:type="dxa"/>
            <w:tcBorders>
              <w:top w:val="single" w:sz="4" w:space="0" w:color="auto"/>
              <w:bottom w:val="single" w:sz="4" w:space="0" w:color="auto"/>
            </w:tcBorders>
            <w:shd w:val="clear" w:color="auto" w:fill="BFBFBF" w:themeFill="background1" w:themeFillShade="BF"/>
            <w:noWrap/>
          </w:tcPr>
          <w:p w14:paraId="0ACA311F" w14:textId="77777777" w:rsidR="001D0112" w:rsidRPr="00272452" w:rsidRDefault="001D0112" w:rsidP="001D0112">
            <w:pPr>
              <w:pStyle w:val="TableText"/>
              <w:rPr>
                <w:rFonts w:asciiTheme="minorHAnsi" w:hAnsiTheme="minorHAnsi"/>
                <w:b/>
                <w:sz w:val="18"/>
                <w:szCs w:val="18"/>
              </w:rPr>
            </w:pPr>
            <w:r w:rsidRPr="00272452">
              <w:rPr>
                <w:rFonts w:asciiTheme="minorHAnsi" w:hAnsiTheme="minorHAnsi"/>
                <w:b/>
                <w:sz w:val="18"/>
                <w:szCs w:val="18"/>
              </w:rPr>
              <w:t>C2</w:t>
            </w:r>
          </w:p>
        </w:tc>
        <w:tc>
          <w:tcPr>
            <w:tcW w:w="923" w:type="dxa"/>
            <w:tcBorders>
              <w:top w:val="single" w:sz="4" w:space="0" w:color="auto"/>
              <w:bottom w:val="single" w:sz="4" w:space="0" w:color="auto"/>
            </w:tcBorders>
            <w:shd w:val="clear" w:color="auto" w:fill="BFBFBF" w:themeFill="background1" w:themeFillShade="BF"/>
            <w:noWrap/>
          </w:tcPr>
          <w:p w14:paraId="09CB273D" w14:textId="77777777" w:rsidR="001D0112" w:rsidRPr="00272452" w:rsidRDefault="001D0112" w:rsidP="001D0112">
            <w:pPr>
              <w:pStyle w:val="TableText"/>
              <w:rPr>
                <w:rFonts w:asciiTheme="minorHAnsi" w:hAnsiTheme="minorHAnsi"/>
                <w:b/>
                <w:sz w:val="18"/>
                <w:szCs w:val="18"/>
              </w:rPr>
            </w:pPr>
            <w:r w:rsidRPr="00272452">
              <w:rPr>
                <w:rFonts w:asciiTheme="minorHAnsi" w:hAnsiTheme="minorHAnsi"/>
                <w:b/>
                <w:sz w:val="18"/>
                <w:szCs w:val="18"/>
              </w:rPr>
              <w:t>C3</w:t>
            </w:r>
          </w:p>
        </w:tc>
        <w:tc>
          <w:tcPr>
            <w:tcW w:w="923" w:type="dxa"/>
            <w:tcBorders>
              <w:top w:val="single" w:sz="4" w:space="0" w:color="auto"/>
              <w:bottom w:val="single" w:sz="4" w:space="0" w:color="auto"/>
            </w:tcBorders>
            <w:shd w:val="clear" w:color="auto" w:fill="BFBFBF" w:themeFill="background1" w:themeFillShade="BF"/>
            <w:noWrap/>
          </w:tcPr>
          <w:p w14:paraId="51AD12BF" w14:textId="77777777" w:rsidR="001D0112" w:rsidRPr="004A5E16" w:rsidRDefault="001D0112" w:rsidP="001D0112">
            <w:pPr>
              <w:pStyle w:val="TableText"/>
              <w:rPr>
                <w:rFonts w:asciiTheme="minorHAnsi" w:hAnsiTheme="minorHAnsi"/>
                <w:b/>
                <w:sz w:val="18"/>
                <w:szCs w:val="18"/>
              </w:rPr>
            </w:pPr>
            <w:r w:rsidRPr="004A5E16">
              <w:rPr>
                <w:rFonts w:asciiTheme="minorHAnsi" w:hAnsiTheme="minorHAnsi"/>
                <w:b/>
                <w:sz w:val="18"/>
                <w:szCs w:val="18"/>
              </w:rPr>
              <w:t>F1</w:t>
            </w:r>
          </w:p>
        </w:tc>
      </w:tr>
      <w:tr w:rsidR="001D0112" w:rsidRPr="004A5E16" w14:paraId="6AE83C72" w14:textId="77777777" w:rsidTr="001D0112">
        <w:trPr>
          <w:cantSplit/>
          <w:trHeight w:val="264"/>
          <w:jc w:val="center"/>
        </w:trPr>
        <w:tc>
          <w:tcPr>
            <w:tcW w:w="4248" w:type="dxa"/>
            <w:tcBorders>
              <w:top w:val="single" w:sz="4" w:space="0" w:color="auto"/>
              <w:bottom w:val="single" w:sz="4" w:space="0" w:color="D9D9D9" w:themeColor="background1" w:themeShade="D9"/>
            </w:tcBorders>
            <w:shd w:val="clear" w:color="auto" w:fill="auto"/>
            <w:noWrap/>
            <w:vAlign w:val="center"/>
          </w:tcPr>
          <w:p w14:paraId="755DE458" w14:textId="29743A5C" w:rsidR="001D0112" w:rsidRPr="001D0112" w:rsidRDefault="001D0112" w:rsidP="001D0112">
            <w:pPr>
              <w:pStyle w:val="TableText"/>
              <w:rPr>
                <w:rFonts w:ascii="Calibri" w:hAnsi="Calibri"/>
                <w:sz w:val="18"/>
                <w:szCs w:val="18"/>
              </w:rPr>
            </w:pPr>
            <w:r w:rsidRPr="001D0112">
              <w:rPr>
                <w:rFonts w:ascii="Calibri" w:hAnsi="Calibri"/>
                <w:color w:val="000000"/>
                <w:sz w:val="18"/>
                <w:szCs w:val="18"/>
              </w:rPr>
              <w:t>Inpatient-Non-MH/SA</w:t>
            </w:r>
          </w:p>
        </w:tc>
        <w:tc>
          <w:tcPr>
            <w:tcW w:w="923" w:type="dxa"/>
            <w:tcBorders>
              <w:top w:val="single" w:sz="4" w:space="0" w:color="auto"/>
              <w:bottom w:val="single" w:sz="4" w:space="0" w:color="D9D9D9" w:themeColor="background1" w:themeShade="D9"/>
            </w:tcBorders>
            <w:shd w:val="clear" w:color="auto" w:fill="auto"/>
            <w:noWrap/>
            <w:vAlign w:val="center"/>
          </w:tcPr>
          <w:p w14:paraId="2E0DFC61" w14:textId="07744F40" w:rsidR="001D0112" w:rsidRPr="001D0112" w:rsidRDefault="001D0112" w:rsidP="001D0112">
            <w:pPr>
              <w:pStyle w:val="TableText"/>
              <w:rPr>
                <w:rFonts w:ascii="Calibri" w:hAnsi="Calibri"/>
                <w:sz w:val="18"/>
                <w:szCs w:val="18"/>
              </w:rPr>
            </w:pPr>
            <w:r w:rsidRPr="001D0112">
              <w:rPr>
                <w:rFonts w:ascii="Calibri" w:hAnsi="Calibri"/>
                <w:color w:val="000000"/>
                <w:sz w:val="18"/>
                <w:szCs w:val="18"/>
              </w:rPr>
              <w:t>2.5%</w:t>
            </w:r>
          </w:p>
        </w:tc>
        <w:tc>
          <w:tcPr>
            <w:tcW w:w="923" w:type="dxa"/>
            <w:tcBorders>
              <w:top w:val="single" w:sz="4" w:space="0" w:color="auto"/>
              <w:bottom w:val="single" w:sz="4" w:space="0" w:color="D9D9D9" w:themeColor="background1" w:themeShade="D9"/>
            </w:tcBorders>
            <w:shd w:val="clear" w:color="auto" w:fill="auto"/>
            <w:noWrap/>
            <w:vAlign w:val="center"/>
          </w:tcPr>
          <w:p w14:paraId="6997EB2E" w14:textId="6BABD130" w:rsidR="001D0112" w:rsidRPr="001D0112" w:rsidRDefault="001D0112" w:rsidP="001D0112">
            <w:pPr>
              <w:pStyle w:val="TableText"/>
              <w:rPr>
                <w:rFonts w:ascii="Calibri" w:hAnsi="Calibri"/>
                <w:sz w:val="18"/>
                <w:szCs w:val="18"/>
              </w:rPr>
            </w:pPr>
            <w:r w:rsidRPr="001D0112">
              <w:rPr>
                <w:rFonts w:ascii="Calibri" w:hAnsi="Calibri"/>
                <w:color w:val="000000"/>
                <w:sz w:val="18"/>
                <w:szCs w:val="18"/>
              </w:rPr>
              <w:t>2.5%</w:t>
            </w:r>
          </w:p>
        </w:tc>
        <w:tc>
          <w:tcPr>
            <w:tcW w:w="923" w:type="dxa"/>
            <w:tcBorders>
              <w:top w:val="single" w:sz="4" w:space="0" w:color="auto"/>
              <w:bottom w:val="single" w:sz="4" w:space="0" w:color="D9D9D9" w:themeColor="background1" w:themeShade="D9"/>
            </w:tcBorders>
            <w:shd w:val="clear" w:color="auto" w:fill="auto"/>
            <w:noWrap/>
            <w:vAlign w:val="center"/>
          </w:tcPr>
          <w:p w14:paraId="04262AAB" w14:textId="3FE76E80" w:rsidR="001D0112" w:rsidRPr="001D0112" w:rsidRDefault="001D0112" w:rsidP="001D0112">
            <w:pPr>
              <w:pStyle w:val="TableText"/>
              <w:rPr>
                <w:rFonts w:ascii="Calibri" w:hAnsi="Calibri"/>
                <w:sz w:val="18"/>
                <w:szCs w:val="18"/>
              </w:rPr>
            </w:pPr>
            <w:r w:rsidRPr="001D0112">
              <w:rPr>
                <w:rFonts w:ascii="Calibri" w:hAnsi="Calibri"/>
                <w:color w:val="000000"/>
                <w:sz w:val="18"/>
                <w:szCs w:val="18"/>
              </w:rPr>
              <w:t>2.5%</w:t>
            </w:r>
          </w:p>
        </w:tc>
        <w:tc>
          <w:tcPr>
            <w:tcW w:w="923" w:type="dxa"/>
            <w:tcBorders>
              <w:top w:val="single" w:sz="4" w:space="0" w:color="auto"/>
              <w:bottom w:val="single" w:sz="4" w:space="0" w:color="D9D9D9" w:themeColor="background1" w:themeShade="D9"/>
            </w:tcBorders>
            <w:shd w:val="clear" w:color="auto" w:fill="auto"/>
            <w:noWrap/>
            <w:vAlign w:val="center"/>
          </w:tcPr>
          <w:p w14:paraId="473F8543" w14:textId="5414278A" w:rsidR="001D0112" w:rsidRPr="001D0112" w:rsidRDefault="001D0112" w:rsidP="001D0112">
            <w:pPr>
              <w:pStyle w:val="TableText"/>
              <w:rPr>
                <w:rFonts w:ascii="Calibri" w:hAnsi="Calibri"/>
                <w:sz w:val="18"/>
                <w:szCs w:val="18"/>
              </w:rPr>
            </w:pPr>
            <w:r w:rsidRPr="001D0112">
              <w:rPr>
                <w:rFonts w:ascii="Calibri" w:hAnsi="Calibri"/>
                <w:color w:val="000000"/>
                <w:sz w:val="18"/>
                <w:szCs w:val="18"/>
              </w:rPr>
              <w:t>4.0%</w:t>
            </w:r>
          </w:p>
        </w:tc>
      </w:tr>
      <w:tr w:rsidR="001D0112" w:rsidRPr="004A5E16" w14:paraId="3A194017" w14:textId="77777777" w:rsidTr="001D0112">
        <w:trPr>
          <w:cantSplit/>
          <w:trHeight w:val="253"/>
          <w:jc w:val="center"/>
        </w:trPr>
        <w:tc>
          <w:tcPr>
            <w:tcW w:w="4248" w:type="dxa"/>
            <w:tcBorders>
              <w:top w:val="single" w:sz="4" w:space="0" w:color="D9D9D9" w:themeColor="background1" w:themeShade="D9"/>
              <w:bottom w:val="single" w:sz="4" w:space="0" w:color="D9D9D9" w:themeColor="background1" w:themeShade="D9"/>
            </w:tcBorders>
            <w:shd w:val="clear" w:color="auto" w:fill="auto"/>
            <w:noWrap/>
            <w:vAlign w:val="center"/>
          </w:tcPr>
          <w:p w14:paraId="6A63CAD6" w14:textId="718B83A6" w:rsidR="001D0112" w:rsidRPr="001D0112" w:rsidRDefault="001D0112" w:rsidP="001D0112">
            <w:pPr>
              <w:pStyle w:val="TableText"/>
              <w:rPr>
                <w:rFonts w:ascii="Calibri" w:hAnsi="Calibri"/>
                <w:sz w:val="18"/>
                <w:szCs w:val="18"/>
              </w:rPr>
            </w:pPr>
            <w:r w:rsidRPr="001D0112">
              <w:rPr>
                <w:rFonts w:ascii="Calibri" w:hAnsi="Calibri"/>
                <w:color w:val="000000"/>
                <w:sz w:val="18"/>
                <w:szCs w:val="18"/>
              </w:rPr>
              <w:t>Inpatient MH/SA</w:t>
            </w:r>
          </w:p>
        </w:tc>
        <w:tc>
          <w:tcPr>
            <w:tcW w:w="923" w:type="dxa"/>
            <w:tcBorders>
              <w:top w:val="single" w:sz="4" w:space="0" w:color="D9D9D9" w:themeColor="background1" w:themeShade="D9"/>
              <w:bottom w:val="single" w:sz="4" w:space="0" w:color="D9D9D9" w:themeColor="background1" w:themeShade="D9"/>
            </w:tcBorders>
            <w:shd w:val="clear" w:color="auto" w:fill="auto"/>
            <w:noWrap/>
            <w:vAlign w:val="center"/>
          </w:tcPr>
          <w:p w14:paraId="11696377" w14:textId="76BD5213" w:rsidR="001D0112" w:rsidRPr="001D0112" w:rsidRDefault="001D0112" w:rsidP="001D0112">
            <w:pPr>
              <w:pStyle w:val="TableText"/>
              <w:rPr>
                <w:rFonts w:ascii="Calibri" w:hAnsi="Calibri"/>
                <w:sz w:val="18"/>
                <w:szCs w:val="18"/>
              </w:rPr>
            </w:pPr>
            <w:r w:rsidRPr="001D0112">
              <w:rPr>
                <w:rFonts w:ascii="Calibri" w:hAnsi="Calibri"/>
                <w:color w:val="000000"/>
                <w:sz w:val="18"/>
                <w:szCs w:val="18"/>
              </w:rPr>
              <w:t>2.5%</w:t>
            </w:r>
          </w:p>
        </w:tc>
        <w:tc>
          <w:tcPr>
            <w:tcW w:w="923" w:type="dxa"/>
            <w:tcBorders>
              <w:top w:val="single" w:sz="4" w:space="0" w:color="D9D9D9" w:themeColor="background1" w:themeShade="D9"/>
              <w:bottom w:val="single" w:sz="4" w:space="0" w:color="D9D9D9" w:themeColor="background1" w:themeShade="D9"/>
            </w:tcBorders>
            <w:shd w:val="clear" w:color="auto" w:fill="auto"/>
            <w:noWrap/>
            <w:vAlign w:val="center"/>
          </w:tcPr>
          <w:p w14:paraId="1319790A" w14:textId="79BC232B" w:rsidR="001D0112" w:rsidRPr="001D0112" w:rsidRDefault="001D0112" w:rsidP="001D0112">
            <w:pPr>
              <w:pStyle w:val="TableText"/>
              <w:rPr>
                <w:rFonts w:ascii="Calibri" w:hAnsi="Calibri"/>
                <w:sz w:val="18"/>
                <w:szCs w:val="18"/>
              </w:rPr>
            </w:pPr>
            <w:r w:rsidRPr="001D0112">
              <w:rPr>
                <w:rFonts w:ascii="Calibri" w:hAnsi="Calibri"/>
                <w:color w:val="000000"/>
                <w:sz w:val="18"/>
                <w:szCs w:val="18"/>
              </w:rPr>
              <w:t>2.5%</w:t>
            </w:r>
          </w:p>
        </w:tc>
        <w:tc>
          <w:tcPr>
            <w:tcW w:w="923" w:type="dxa"/>
            <w:tcBorders>
              <w:top w:val="single" w:sz="4" w:space="0" w:color="D9D9D9" w:themeColor="background1" w:themeShade="D9"/>
              <w:bottom w:val="single" w:sz="4" w:space="0" w:color="D9D9D9" w:themeColor="background1" w:themeShade="D9"/>
            </w:tcBorders>
            <w:shd w:val="clear" w:color="auto" w:fill="auto"/>
            <w:noWrap/>
            <w:vAlign w:val="center"/>
          </w:tcPr>
          <w:p w14:paraId="53453FEF" w14:textId="6AB3A26E" w:rsidR="001D0112" w:rsidRPr="001D0112" w:rsidRDefault="001D0112" w:rsidP="001D0112">
            <w:pPr>
              <w:pStyle w:val="TableText"/>
              <w:rPr>
                <w:rFonts w:ascii="Calibri" w:hAnsi="Calibri"/>
                <w:sz w:val="18"/>
                <w:szCs w:val="18"/>
              </w:rPr>
            </w:pPr>
            <w:r w:rsidRPr="001D0112">
              <w:rPr>
                <w:rFonts w:ascii="Calibri" w:hAnsi="Calibri"/>
                <w:color w:val="000000"/>
                <w:sz w:val="18"/>
                <w:szCs w:val="18"/>
              </w:rPr>
              <w:t>2.5%</w:t>
            </w:r>
          </w:p>
        </w:tc>
        <w:tc>
          <w:tcPr>
            <w:tcW w:w="923" w:type="dxa"/>
            <w:tcBorders>
              <w:top w:val="single" w:sz="4" w:space="0" w:color="D9D9D9" w:themeColor="background1" w:themeShade="D9"/>
              <w:bottom w:val="single" w:sz="4" w:space="0" w:color="D9D9D9" w:themeColor="background1" w:themeShade="D9"/>
            </w:tcBorders>
            <w:shd w:val="clear" w:color="auto" w:fill="auto"/>
            <w:noWrap/>
            <w:vAlign w:val="center"/>
          </w:tcPr>
          <w:p w14:paraId="22B2A2B8" w14:textId="16AA93E4" w:rsidR="001D0112" w:rsidRPr="001D0112" w:rsidRDefault="001D0112" w:rsidP="001D0112">
            <w:pPr>
              <w:pStyle w:val="TableText"/>
              <w:rPr>
                <w:rFonts w:ascii="Calibri" w:hAnsi="Calibri"/>
                <w:sz w:val="18"/>
                <w:szCs w:val="18"/>
              </w:rPr>
            </w:pPr>
            <w:r w:rsidRPr="001D0112">
              <w:rPr>
                <w:rFonts w:ascii="Calibri" w:hAnsi="Calibri"/>
                <w:color w:val="000000"/>
                <w:sz w:val="18"/>
                <w:szCs w:val="18"/>
              </w:rPr>
              <w:t>4.0%</w:t>
            </w:r>
          </w:p>
        </w:tc>
      </w:tr>
      <w:tr w:rsidR="001D0112" w:rsidRPr="004A5E16" w14:paraId="42CE61F2" w14:textId="77777777" w:rsidTr="001D0112">
        <w:trPr>
          <w:cantSplit/>
          <w:trHeight w:val="264"/>
          <w:jc w:val="center"/>
        </w:trPr>
        <w:tc>
          <w:tcPr>
            <w:tcW w:w="4248" w:type="dxa"/>
            <w:tcBorders>
              <w:top w:val="single" w:sz="4" w:space="0" w:color="D9D9D9" w:themeColor="background1" w:themeShade="D9"/>
              <w:bottom w:val="single" w:sz="4" w:space="0" w:color="D9D9D9" w:themeColor="background1" w:themeShade="D9"/>
            </w:tcBorders>
            <w:shd w:val="clear" w:color="auto" w:fill="auto"/>
            <w:noWrap/>
            <w:vAlign w:val="center"/>
          </w:tcPr>
          <w:p w14:paraId="75BC84A0" w14:textId="5BAC4349" w:rsidR="001D0112" w:rsidRPr="001D0112" w:rsidRDefault="001D0112" w:rsidP="001D0112">
            <w:pPr>
              <w:pStyle w:val="TableText"/>
              <w:rPr>
                <w:rFonts w:ascii="Calibri" w:hAnsi="Calibri"/>
                <w:sz w:val="18"/>
                <w:szCs w:val="18"/>
              </w:rPr>
            </w:pPr>
            <w:r w:rsidRPr="001D0112">
              <w:rPr>
                <w:rFonts w:ascii="Calibri" w:hAnsi="Calibri"/>
                <w:color w:val="000000"/>
                <w:sz w:val="18"/>
                <w:szCs w:val="18"/>
              </w:rPr>
              <w:t>Hospital Outpatient</w:t>
            </w:r>
          </w:p>
        </w:tc>
        <w:tc>
          <w:tcPr>
            <w:tcW w:w="923" w:type="dxa"/>
            <w:tcBorders>
              <w:top w:val="single" w:sz="4" w:space="0" w:color="D9D9D9" w:themeColor="background1" w:themeShade="D9"/>
              <w:bottom w:val="single" w:sz="4" w:space="0" w:color="D9D9D9" w:themeColor="background1" w:themeShade="D9"/>
            </w:tcBorders>
            <w:shd w:val="clear" w:color="auto" w:fill="auto"/>
            <w:noWrap/>
            <w:vAlign w:val="center"/>
          </w:tcPr>
          <w:p w14:paraId="5C38D8E5" w14:textId="217520F2" w:rsidR="001D0112" w:rsidRPr="001D0112" w:rsidRDefault="001D0112" w:rsidP="001D0112">
            <w:pPr>
              <w:pStyle w:val="TableText"/>
              <w:rPr>
                <w:rFonts w:ascii="Calibri" w:hAnsi="Calibri"/>
                <w:sz w:val="18"/>
                <w:szCs w:val="18"/>
              </w:rPr>
            </w:pPr>
            <w:r w:rsidRPr="001D0112">
              <w:rPr>
                <w:rFonts w:ascii="Calibri" w:hAnsi="Calibri"/>
                <w:color w:val="000000"/>
                <w:sz w:val="18"/>
                <w:szCs w:val="18"/>
              </w:rPr>
              <w:t>2.5%</w:t>
            </w:r>
          </w:p>
        </w:tc>
        <w:tc>
          <w:tcPr>
            <w:tcW w:w="923" w:type="dxa"/>
            <w:tcBorders>
              <w:top w:val="single" w:sz="4" w:space="0" w:color="D9D9D9" w:themeColor="background1" w:themeShade="D9"/>
              <w:bottom w:val="single" w:sz="4" w:space="0" w:color="D9D9D9" w:themeColor="background1" w:themeShade="D9"/>
            </w:tcBorders>
            <w:shd w:val="clear" w:color="auto" w:fill="auto"/>
            <w:noWrap/>
            <w:vAlign w:val="center"/>
          </w:tcPr>
          <w:p w14:paraId="0BE5C341" w14:textId="6286B690" w:rsidR="001D0112" w:rsidRPr="001D0112" w:rsidRDefault="001D0112" w:rsidP="001D0112">
            <w:pPr>
              <w:pStyle w:val="TableText"/>
              <w:rPr>
                <w:rFonts w:ascii="Calibri" w:hAnsi="Calibri"/>
                <w:sz w:val="18"/>
                <w:szCs w:val="18"/>
              </w:rPr>
            </w:pPr>
            <w:r w:rsidRPr="001D0112">
              <w:rPr>
                <w:rFonts w:ascii="Calibri" w:hAnsi="Calibri"/>
                <w:color w:val="000000"/>
                <w:sz w:val="18"/>
                <w:szCs w:val="18"/>
              </w:rPr>
              <w:t>2.0%</w:t>
            </w:r>
          </w:p>
        </w:tc>
        <w:tc>
          <w:tcPr>
            <w:tcW w:w="923" w:type="dxa"/>
            <w:tcBorders>
              <w:top w:val="single" w:sz="4" w:space="0" w:color="D9D9D9" w:themeColor="background1" w:themeShade="D9"/>
              <w:bottom w:val="single" w:sz="4" w:space="0" w:color="D9D9D9" w:themeColor="background1" w:themeShade="D9"/>
            </w:tcBorders>
            <w:shd w:val="clear" w:color="auto" w:fill="auto"/>
            <w:noWrap/>
            <w:vAlign w:val="center"/>
          </w:tcPr>
          <w:p w14:paraId="088043F9" w14:textId="2D957FA2" w:rsidR="001D0112" w:rsidRPr="001D0112" w:rsidRDefault="001D0112" w:rsidP="001D0112">
            <w:pPr>
              <w:pStyle w:val="TableText"/>
              <w:rPr>
                <w:rFonts w:ascii="Calibri" w:hAnsi="Calibri"/>
                <w:sz w:val="18"/>
                <w:szCs w:val="18"/>
              </w:rPr>
            </w:pPr>
            <w:r w:rsidRPr="001D0112">
              <w:rPr>
                <w:rFonts w:ascii="Calibri" w:hAnsi="Calibri"/>
                <w:color w:val="000000"/>
                <w:sz w:val="18"/>
                <w:szCs w:val="18"/>
              </w:rPr>
              <w:t>2.0%</w:t>
            </w:r>
          </w:p>
        </w:tc>
        <w:tc>
          <w:tcPr>
            <w:tcW w:w="923" w:type="dxa"/>
            <w:tcBorders>
              <w:top w:val="single" w:sz="4" w:space="0" w:color="D9D9D9" w:themeColor="background1" w:themeShade="D9"/>
              <w:bottom w:val="single" w:sz="4" w:space="0" w:color="D9D9D9" w:themeColor="background1" w:themeShade="D9"/>
            </w:tcBorders>
            <w:shd w:val="clear" w:color="auto" w:fill="auto"/>
            <w:noWrap/>
            <w:vAlign w:val="center"/>
          </w:tcPr>
          <w:p w14:paraId="3BBC5324" w14:textId="63907A18" w:rsidR="001D0112" w:rsidRPr="001D0112" w:rsidRDefault="001D0112" w:rsidP="001D0112">
            <w:pPr>
              <w:pStyle w:val="TableText"/>
              <w:rPr>
                <w:rFonts w:ascii="Calibri" w:hAnsi="Calibri"/>
                <w:sz w:val="18"/>
                <w:szCs w:val="18"/>
              </w:rPr>
            </w:pPr>
            <w:r w:rsidRPr="001D0112">
              <w:rPr>
                <w:rFonts w:ascii="Calibri" w:hAnsi="Calibri"/>
                <w:color w:val="000000"/>
                <w:sz w:val="18"/>
                <w:szCs w:val="18"/>
              </w:rPr>
              <w:t>2.5%</w:t>
            </w:r>
          </w:p>
        </w:tc>
      </w:tr>
      <w:tr w:rsidR="001D0112" w:rsidRPr="004A5E16" w14:paraId="5F062071" w14:textId="77777777" w:rsidTr="001D0112">
        <w:trPr>
          <w:cantSplit/>
          <w:trHeight w:val="253"/>
          <w:jc w:val="center"/>
        </w:trPr>
        <w:tc>
          <w:tcPr>
            <w:tcW w:w="4248" w:type="dxa"/>
            <w:tcBorders>
              <w:top w:val="single" w:sz="4" w:space="0" w:color="D9D9D9" w:themeColor="background1" w:themeShade="D9"/>
              <w:bottom w:val="single" w:sz="4" w:space="0" w:color="D9D9D9" w:themeColor="background1" w:themeShade="D9"/>
            </w:tcBorders>
            <w:shd w:val="clear" w:color="auto" w:fill="auto"/>
            <w:noWrap/>
            <w:vAlign w:val="center"/>
          </w:tcPr>
          <w:p w14:paraId="029060E7" w14:textId="3ED6E49F" w:rsidR="001D0112" w:rsidRPr="001D0112" w:rsidRDefault="001D0112" w:rsidP="001D0112">
            <w:pPr>
              <w:pStyle w:val="TableText"/>
              <w:rPr>
                <w:rFonts w:ascii="Calibri" w:hAnsi="Calibri"/>
                <w:sz w:val="18"/>
                <w:szCs w:val="18"/>
              </w:rPr>
            </w:pPr>
            <w:r w:rsidRPr="001D0112">
              <w:rPr>
                <w:rFonts w:ascii="Calibri" w:hAnsi="Calibri"/>
                <w:color w:val="000000"/>
                <w:sz w:val="18"/>
                <w:szCs w:val="18"/>
              </w:rPr>
              <w:t>Outpatient MH/SA</w:t>
            </w:r>
          </w:p>
        </w:tc>
        <w:tc>
          <w:tcPr>
            <w:tcW w:w="923" w:type="dxa"/>
            <w:tcBorders>
              <w:top w:val="single" w:sz="4" w:space="0" w:color="D9D9D9" w:themeColor="background1" w:themeShade="D9"/>
              <w:bottom w:val="single" w:sz="4" w:space="0" w:color="D9D9D9" w:themeColor="background1" w:themeShade="D9"/>
            </w:tcBorders>
            <w:shd w:val="clear" w:color="auto" w:fill="auto"/>
            <w:noWrap/>
            <w:vAlign w:val="center"/>
          </w:tcPr>
          <w:p w14:paraId="77E2252D" w14:textId="7F7A21E9" w:rsidR="001D0112" w:rsidRPr="001D0112" w:rsidRDefault="001D0112" w:rsidP="001D0112">
            <w:pPr>
              <w:pStyle w:val="TableText"/>
              <w:rPr>
                <w:rFonts w:ascii="Calibri" w:hAnsi="Calibri"/>
                <w:sz w:val="18"/>
                <w:szCs w:val="18"/>
              </w:rPr>
            </w:pPr>
            <w:r w:rsidRPr="001D0112">
              <w:rPr>
                <w:rFonts w:ascii="Calibri" w:hAnsi="Calibri"/>
                <w:color w:val="000000"/>
                <w:sz w:val="18"/>
                <w:szCs w:val="18"/>
              </w:rPr>
              <w:t>2.5%</w:t>
            </w:r>
          </w:p>
        </w:tc>
        <w:tc>
          <w:tcPr>
            <w:tcW w:w="923" w:type="dxa"/>
            <w:tcBorders>
              <w:top w:val="single" w:sz="4" w:space="0" w:color="D9D9D9" w:themeColor="background1" w:themeShade="D9"/>
              <w:bottom w:val="single" w:sz="4" w:space="0" w:color="D9D9D9" w:themeColor="background1" w:themeShade="D9"/>
            </w:tcBorders>
            <w:shd w:val="clear" w:color="auto" w:fill="auto"/>
            <w:noWrap/>
            <w:vAlign w:val="center"/>
          </w:tcPr>
          <w:p w14:paraId="39B93672" w14:textId="787B429C" w:rsidR="001D0112" w:rsidRPr="001D0112" w:rsidRDefault="001D0112" w:rsidP="001D0112">
            <w:pPr>
              <w:pStyle w:val="TableText"/>
              <w:rPr>
                <w:rFonts w:ascii="Calibri" w:hAnsi="Calibri"/>
                <w:sz w:val="18"/>
                <w:szCs w:val="18"/>
              </w:rPr>
            </w:pPr>
            <w:r w:rsidRPr="001D0112">
              <w:rPr>
                <w:rFonts w:ascii="Calibri" w:hAnsi="Calibri"/>
                <w:color w:val="000000"/>
                <w:sz w:val="18"/>
                <w:szCs w:val="18"/>
              </w:rPr>
              <w:t>2.0%</w:t>
            </w:r>
          </w:p>
        </w:tc>
        <w:tc>
          <w:tcPr>
            <w:tcW w:w="923" w:type="dxa"/>
            <w:tcBorders>
              <w:top w:val="single" w:sz="4" w:space="0" w:color="D9D9D9" w:themeColor="background1" w:themeShade="D9"/>
              <w:bottom w:val="single" w:sz="4" w:space="0" w:color="D9D9D9" w:themeColor="background1" w:themeShade="D9"/>
            </w:tcBorders>
            <w:shd w:val="clear" w:color="auto" w:fill="auto"/>
            <w:noWrap/>
            <w:vAlign w:val="center"/>
          </w:tcPr>
          <w:p w14:paraId="116A9101" w14:textId="34513342" w:rsidR="001D0112" w:rsidRPr="001D0112" w:rsidRDefault="001D0112" w:rsidP="001D0112">
            <w:pPr>
              <w:pStyle w:val="TableText"/>
              <w:rPr>
                <w:rFonts w:ascii="Calibri" w:hAnsi="Calibri"/>
                <w:sz w:val="18"/>
                <w:szCs w:val="18"/>
              </w:rPr>
            </w:pPr>
            <w:r w:rsidRPr="001D0112">
              <w:rPr>
                <w:rFonts w:ascii="Calibri" w:hAnsi="Calibri"/>
                <w:color w:val="000000"/>
                <w:sz w:val="18"/>
                <w:szCs w:val="18"/>
              </w:rPr>
              <w:t>2.0%</w:t>
            </w:r>
          </w:p>
        </w:tc>
        <w:tc>
          <w:tcPr>
            <w:tcW w:w="923" w:type="dxa"/>
            <w:tcBorders>
              <w:top w:val="single" w:sz="4" w:space="0" w:color="D9D9D9" w:themeColor="background1" w:themeShade="D9"/>
              <w:bottom w:val="single" w:sz="4" w:space="0" w:color="D9D9D9" w:themeColor="background1" w:themeShade="D9"/>
            </w:tcBorders>
            <w:shd w:val="clear" w:color="auto" w:fill="auto"/>
            <w:noWrap/>
            <w:vAlign w:val="center"/>
          </w:tcPr>
          <w:p w14:paraId="404981D2" w14:textId="646688CC" w:rsidR="001D0112" w:rsidRPr="001D0112" w:rsidRDefault="001D0112" w:rsidP="001D0112">
            <w:pPr>
              <w:pStyle w:val="TableText"/>
              <w:rPr>
                <w:rFonts w:ascii="Calibri" w:hAnsi="Calibri"/>
                <w:sz w:val="18"/>
                <w:szCs w:val="18"/>
              </w:rPr>
            </w:pPr>
            <w:r w:rsidRPr="001D0112">
              <w:rPr>
                <w:rFonts w:ascii="Calibri" w:hAnsi="Calibri"/>
                <w:color w:val="000000"/>
                <w:sz w:val="18"/>
                <w:szCs w:val="18"/>
              </w:rPr>
              <w:t>2.5%</w:t>
            </w:r>
          </w:p>
        </w:tc>
      </w:tr>
      <w:tr w:rsidR="001D0112" w:rsidRPr="004A5E16" w14:paraId="05FA5433" w14:textId="77777777" w:rsidTr="001D0112">
        <w:trPr>
          <w:cantSplit/>
          <w:trHeight w:val="253"/>
          <w:jc w:val="center"/>
        </w:trPr>
        <w:tc>
          <w:tcPr>
            <w:tcW w:w="4248" w:type="dxa"/>
            <w:tcBorders>
              <w:top w:val="single" w:sz="4" w:space="0" w:color="D9D9D9" w:themeColor="background1" w:themeShade="D9"/>
              <w:bottom w:val="single" w:sz="4" w:space="0" w:color="D9D9D9" w:themeColor="background1" w:themeShade="D9"/>
            </w:tcBorders>
            <w:shd w:val="clear" w:color="auto" w:fill="auto"/>
            <w:noWrap/>
            <w:vAlign w:val="center"/>
          </w:tcPr>
          <w:p w14:paraId="09177003" w14:textId="6C5730B6" w:rsidR="001D0112" w:rsidRPr="001D0112" w:rsidRDefault="001D0112" w:rsidP="001D0112">
            <w:pPr>
              <w:pStyle w:val="TableText"/>
              <w:rPr>
                <w:rFonts w:ascii="Calibri" w:hAnsi="Calibri"/>
                <w:sz w:val="18"/>
                <w:szCs w:val="18"/>
              </w:rPr>
            </w:pPr>
            <w:r w:rsidRPr="001D0112">
              <w:rPr>
                <w:rFonts w:ascii="Calibri" w:hAnsi="Calibri"/>
                <w:color w:val="000000"/>
                <w:sz w:val="18"/>
                <w:szCs w:val="18"/>
              </w:rPr>
              <w:t>Professional</w:t>
            </w:r>
          </w:p>
        </w:tc>
        <w:tc>
          <w:tcPr>
            <w:tcW w:w="923" w:type="dxa"/>
            <w:tcBorders>
              <w:top w:val="single" w:sz="4" w:space="0" w:color="D9D9D9" w:themeColor="background1" w:themeShade="D9"/>
              <w:bottom w:val="single" w:sz="4" w:space="0" w:color="D9D9D9" w:themeColor="background1" w:themeShade="D9"/>
            </w:tcBorders>
            <w:shd w:val="clear" w:color="auto" w:fill="auto"/>
            <w:noWrap/>
            <w:vAlign w:val="center"/>
          </w:tcPr>
          <w:p w14:paraId="6330D836" w14:textId="311A6416" w:rsidR="001D0112" w:rsidRPr="001D0112" w:rsidRDefault="001D0112" w:rsidP="001D0112">
            <w:pPr>
              <w:pStyle w:val="TableText"/>
              <w:rPr>
                <w:rFonts w:ascii="Calibri" w:hAnsi="Calibri"/>
                <w:sz w:val="18"/>
                <w:szCs w:val="18"/>
              </w:rPr>
            </w:pPr>
            <w:r w:rsidRPr="001D0112">
              <w:rPr>
                <w:rFonts w:ascii="Calibri" w:hAnsi="Calibri"/>
                <w:color w:val="000000"/>
                <w:sz w:val="18"/>
                <w:szCs w:val="18"/>
              </w:rPr>
              <w:t>3.5%</w:t>
            </w:r>
          </w:p>
        </w:tc>
        <w:tc>
          <w:tcPr>
            <w:tcW w:w="923" w:type="dxa"/>
            <w:tcBorders>
              <w:top w:val="single" w:sz="4" w:space="0" w:color="D9D9D9" w:themeColor="background1" w:themeShade="D9"/>
              <w:bottom w:val="single" w:sz="4" w:space="0" w:color="D9D9D9" w:themeColor="background1" w:themeShade="D9"/>
            </w:tcBorders>
            <w:shd w:val="clear" w:color="auto" w:fill="auto"/>
            <w:noWrap/>
            <w:vAlign w:val="center"/>
          </w:tcPr>
          <w:p w14:paraId="63E38780" w14:textId="7B624E8E" w:rsidR="001D0112" w:rsidRPr="001D0112" w:rsidRDefault="001D0112" w:rsidP="001D0112">
            <w:pPr>
              <w:pStyle w:val="TableText"/>
              <w:rPr>
                <w:rFonts w:ascii="Calibri" w:hAnsi="Calibri"/>
                <w:sz w:val="18"/>
                <w:szCs w:val="18"/>
              </w:rPr>
            </w:pPr>
            <w:r w:rsidRPr="001D0112">
              <w:rPr>
                <w:rFonts w:ascii="Calibri" w:hAnsi="Calibri"/>
                <w:color w:val="000000"/>
                <w:sz w:val="18"/>
                <w:szCs w:val="18"/>
              </w:rPr>
              <w:t>3.0%</w:t>
            </w:r>
          </w:p>
        </w:tc>
        <w:tc>
          <w:tcPr>
            <w:tcW w:w="923" w:type="dxa"/>
            <w:tcBorders>
              <w:top w:val="single" w:sz="4" w:space="0" w:color="D9D9D9" w:themeColor="background1" w:themeShade="D9"/>
              <w:bottom w:val="single" w:sz="4" w:space="0" w:color="D9D9D9" w:themeColor="background1" w:themeShade="D9"/>
            </w:tcBorders>
            <w:shd w:val="clear" w:color="auto" w:fill="auto"/>
            <w:noWrap/>
            <w:vAlign w:val="center"/>
          </w:tcPr>
          <w:p w14:paraId="2AD22B51" w14:textId="336F7A3C" w:rsidR="001D0112" w:rsidRPr="001D0112" w:rsidRDefault="001D0112" w:rsidP="001D0112">
            <w:pPr>
              <w:pStyle w:val="TableText"/>
              <w:rPr>
                <w:rFonts w:ascii="Calibri" w:hAnsi="Calibri"/>
                <w:sz w:val="18"/>
                <w:szCs w:val="18"/>
              </w:rPr>
            </w:pPr>
            <w:r w:rsidRPr="001D0112">
              <w:rPr>
                <w:rFonts w:ascii="Calibri" w:hAnsi="Calibri"/>
                <w:color w:val="000000"/>
                <w:sz w:val="18"/>
                <w:szCs w:val="18"/>
              </w:rPr>
              <w:t>3.0%</w:t>
            </w:r>
          </w:p>
        </w:tc>
        <w:tc>
          <w:tcPr>
            <w:tcW w:w="923" w:type="dxa"/>
            <w:tcBorders>
              <w:top w:val="single" w:sz="4" w:space="0" w:color="D9D9D9" w:themeColor="background1" w:themeShade="D9"/>
              <w:bottom w:val="single" w:sz="4" w:space="0" w:color="D9D9D9" w:themeColor="background1" w:themeShade="D9"/>
            </w:tcBorders>
            <w:shd w:val="clear" w:color="auto" w:fill="auto"/>
            <w:noWrap/>
            <w:vAlign w:val="center"/>
          </w:tcPr>
          <w:p w14:paraId="5BD498E4" w14:textId="667A39AB" w:rsidR="001D0112" w:rsidRPr="001D0112" w:rsidRDefault="001D0112" w:rsidP="001D0112">
            <w:pPr>
              <w:pStyle w:val="TableText"/>
              <w:rPr>
                <w:rFonts w:ascii="Calibri" w:hAnsi="Calibri"/>
                <w:sz w:val="18"/>
                <w:szCs w:val="18"/>
              </w:rPr>
            </w:pPr>
            <w:r w:rsidRPr="001D0112">
              <w:rPr>
                <w:rFonts w:ascii="Calibri" w:hAnsi="Calibri"/>
                <w:color w:val="000000"/>
                <w:sz w:val="18"/>
                <w:szCs w:val="18"/>
              </w:rPr>
              <w:t>4.0%</w:t>
            </w:r>
          </w:p>
        </w:tc>
      </w:tr>
      <w:tr w:rsidR="001D0112" w:rsidRPr="004A5E16" w14:paraId="5624E5A5" w14:textId="77777777" w:rsidTr="001D0112">
        <w:trPr>
          <w:cantSplit/>
          <w:trHeight w:val="264"/>
          <w:jc w:val="center"/>
        </w:trPr>
        <w:tc>
          <w:tcPr>
            <w:tcW w:w="4248" w:type="dxa"/>
            <w:tcBorders>
              <w:top w:val="single" w:sz="4" w:space="0" w:color="D9D9D9" w:themeColor="background1" w:themeShade="D9"/>
              <w:bottom w:val="single" w:sz="4" w:space="0" w:color="D9D9D9" w:themeColor="background1" w:themeShade="D9"/>
            </w:tcBorders>
            <w:shd w:val="clear" w:color="auto" w:fill="auto"/>
            <w:noWrap/>
            <w:vAlign w:val="center"/>
          </w:tcPr>
          <w:p w14:paraId="6F7CD52F" w14:textId="6A1023CD" w:rsidR="001D0112" w:rsidRPr="001D0112" w:rsidRDefault="001D0112" w:rsidP="001D0112">
            <w:pPr>
              <w:pStyle w:val="TableText"/>
              <w:rPr>
                <w:rFonts w:ascii="Calibri" w:hAnsi="Calibri"/>
                <w:sz w:val="18"/>
                <w:szCs w:val="18"/>
              </w:rPr>
            </w:pPr>
            <w:r w:rsidRPr="001D0112">
              <w:rPr>
                <w:rFonts w:ascii="Calibri" w:hAnsi="Calibri"/>
                <w:color w:val="000000"/>
                <w:sz w:val="18"/>
                <w:szCs w:val="18"/>
              </w:rPr>
              <w:t>HCBS/Home Health</w:t>
            </w:r>
          </w:p>
        </w:tc>
        <w:tc>
          <w:tcPr>
            <w:tcW w:w="923" w:type="dxa"/>
            <w:tcBorders>
              <w:top w:val="single" w:sz="4" w:space="0" w:color="D9D9D9" w:themeColor="background1" w:themeShade="D9"/>
              <w:bottom w:val="single" w:sz="4" w:space="0" w:color="D9D9D9" w:themeColor="background1" w:themeShade="D9"/>
            </w:tcBorders>
            <w:shd w:val="clear" w:color="auto" w:fill="auto"/>
            <w:noWrap/>
            <w:vAlign w:val="center"/>
          </w:tcPr>
          <w:p w14:paraId="230B4FCE" w14:textId="414EBA63" w:rsidR="001D0112" w:rsidRPr="001D0112" w:rsidRDefault="001D0112" w:rsidP="001D0112">
            <w:pPr>
              <w:pStyle w:val="TableText"/>
              <w:rPr>
                <w:rFonts w:ascii="Calibri" w:hAnsi="Calibri"/>
                <w:sz w:val="18"/>
                <w:szCs w:val="18"/>
              </w:rPr>
            </w:pPr>
            <w:r w:rsidRPr="001D0112">
              <w:rPr>
                <w:rFonts w:ascii="Calibri" w:hAnsi="Calibri"/>
                <w:color w:val="000000"/>
                <w:sz w:val="18"/>
                <w:szCs w:val="18"/>
              </w:rPr>
              <w:t>2.0%</w:t>
            </w:r>
          </w:p>
        </w:tc>
        <w:tc>
          <w:tcPr>
            <w:tcW w:w="923" w:type="dxa"/>
            <w:tcBorders>
              <w:top w:val="single" w:sz="4" w:space="0" w:color="D9D9D9" w:themeColor="background1" w:themeShade="D9"/>
              <w:bottom w:val="single" w:sz="4" w:space="0" w:color="D9D9D9" w:themeColor="background1" w:themeShade="D9"/>
            </w:tcBorders>
            <w:shd w:val="clear" w:color="auto" w:fill="auto"/>
            <w:noWrap/>
            <w:vAlign w:val="center"/>
          </w:tcPr>
          <w:p w14:paraId="040162B0" w14:textId="3BF491E8" w:rsidR="001D0112" w:rsidRPr="001D0112" w:rsidRDefault="001D0112" w:rsidP="001D0112">
            <w:pPr>
              <w:pStyle w:val="TableText"/>
              <w:rPr>
                <w:rFonts w:ascii="Calibri" w:hAnsi="Calibri"/>
                <w:sz w:val="18"/>
                <w:szCs w:val="18"/>
              </w:rPr>
            </w:pPr>
            <w:r w:rsidRPr="001D0112">
              <w:rPr>
                <w:rFonts w:ascii="Calibri" w:hAnsi="Calibri"/>
                <w:color w:val="000000"/>
                <w:sz w:val="18"/>
                <w:szCs w:val="18"/>
              </w:rPr>
              <w:t>2.0%</w:t>
            </w:r>
          </w:p>
        </w:tc>
        <w:tc>
          <w:tcPr>
            <w:tcW w:w="923" w:type="dxa"/>
            <w:tcBorders>
              <w:top w:val="single" w:sz="4" w:space="0" w:color="D9D9D9" w:themeColor="background1" w:themeShade="D9"/>
              <w:bottom w:val="single" w:sz="4" w:space="0" w:color="D9D9D9" w:themeColor="background1" w:themeShade="D9"/>
            </w:tcBorders>
            <w:shd w:val="clear" w:color="auto" w:fill="auto"/>
            <w:noWrap/>
            <w:vAlign w:val="center"/>
          </w:tcPr>
          <w:p w14:paraId="4433AD0A" w14:textId="5BD3CDBA" w:rsidR="001D0112" w:rsidRPr="001D0112" w:rsidRDefault="001D0112" w:rsidP="001D0112">
            <w:pPr>
              <w:pStyle w:val="TableText"/>
              <w:rPr>
                <w:rFonts w:ascii="Calibri" w:hAnsi="Calibri"/>
                <w:sz w:val="18"/>
                <w:szCs w:val="18"/>
              </w:rPr>
            </w:pPr>
            <w:r w:rsidRPr="001D0112">
              <w:rPr>
                <w:rFonts w:ascii="Calibri" w:hAnsi="Calibri"/>
                <w:color w:val="000000"/>
                <w:sz w:val="18"/>
                <w:szCs w:val="18"/>
              </w:rPr>
              <w:t>2.0%</w:t>
            </w:r>
          </w:p>
        </w:tc>
        <w:tc>
          <w:tcPr>
            <w:tcW w:w="923" w:type="dxa"/>
            <w:tcBorders>
              <w:top w:val="single" w:sz="4" w:space="0" w:color="D9D9D9" w:themeColor="background1" w:themeShade="D9"/>
              <w:bottom w:val="single" w:sz="4" w:space="0" w:color="D9D9D9" w:themeColor="background1" w:themeShade="D9"/>
            </w:tcBorders>
            <w:shd w:val="clear" w:color="auto" w:fill="auto"/>
            <w:noWrap/>
            <w:vAlign w:val="center"/>
          </w:tcPr>
          <w:p w14:paraId="0D822DD4" w14:textId="735845E5" w:rsidR="001D0112" w:rsidRPr="001D0112" w:rsidRDefault="001D0112" w:rsidP="001D0112">
            <w:pPr>
              <w:pStyle w:val="TableText"/>
              <w:rPr>
                <w:rFonts w:ascii="Calibri" w:hAnsi="Calibri"/>
                <w:sz w:val="18"/>
                <w:szCs w:val="18"/>
              </w:rPr>
            </w:pPr>
            <w:r w:rsidRPr="001D0112">
              <w:rPr>
                <w:rFonts w:ascii="Calibri" w:hAnsi="Calibri"/>
                <w:color w:val="000000"/>
                <w:sz w:val="18"/>
                <w:szCs w:val="18"/>
              </w:rPr>
              <w:t>2.0%</w:t>
            </w:r>
          </w:p>
        </w:tc>
      </w:tr>
      <w:tr w:rsidR="001D0112" w:rsidRPr="004A5E16" w14:paraId="12E5C72D" w14:textId="77777777" w:rsidTr="001D0112">
        <w:trPr>
          <w:cantSplit/>
          <w:trHeight w:val="253"/>
          <w:jc w:val="center"/>
        </w:trPr>
        <w:tc>
          <w:tcPr>
            <w:tcW w:w="4248" w:type="dxa"/>
            <w:tcBorders>
              <w:top w:val="single" w:sz="4" w:space="0" w:color="D9D9D9" w:themeColor="background1" w:themeShade="D9"/>
              <w:bottom w:val="single" w:sz="4" w:space="0" w:color="D9D9D9" w:themeColor="background1" w:themeShade="D9"/>
            </w:tcBorders>
            <w:shd w:val="clear" w:color="auto" w:fill="auto"/>
            <w:noWrap/>
            <w:vAlign w:val="center"/>
          </w:tcPr>
          <w:p w14:paraId="608ADDA8" w14:textId="34D42DFF" w:rsidR="001D0112" w:rsidRPr="001D0112" w:rsidRDefault="001D0112" w:rsidP="001D0112">
            <w:pPr>
              <w:pStyle w:val="TableText"/>
              <w:rPr>
                <w:rFonts w:ascii="Calibri" w:hAnsi="Calibri"/>
                <w:sz w:val="18"/>
                <w:szCs w:val="18"/>
              </w:rPr>
            </w:pPr>
            <w:r w:rsidRPr="001D0112">
              <w:rPr>
                <w:rFonts w:ascii="Calibri" w:hAnsi="Calibri"/>
                <w:color w:val="000000"/>
                <w:sz w:val="18"/>
                <w:szCs w:val="18"/>
              </w:rPr>
              <w:t>LTC Facility</w:t>
            </w:r>
          </w:p>
        </w:tc>
        <w:tc>
          <w:tcPr>
            <w:tcW w:w="923" w:type="dxa"/>
            <w:tcBorders>
              <w:top w:val="single" w:sz="4" w:space="0" w:color="D9D9D9" w:themeColor="background1" w:themeShade="D9"/>
              <w:bottom w:val="single" w:sz="4" w:space="0" w:color="D9D9D9" w:themeColor="background1" w:themeShade="D9"/>
            </w:tcBorders>
            <w:shd w:val="clear" w:color="auto" w:fill="auto"/>
            <w:noWrap/>
            <w:vAlign w:val="center"/>
          </w:tcPr>
          <w:p w14:paraId="4A665364" w14:textId="404D07FD" w:rsidR="001D0112" w:rsidRPr="001D0112" w:rsidRDefault="001D0112" w:rsidP="001D0112">
            <w:pPr>
              <w:pStyle w:val="TableText"/>
              <w:rPr>
                <w:rFonts w:ascii="Calibri" w:hAnsi="Calibri"/>
                <w:sz w:val="18"/>
                <w:szCs w:val="18"/>
              </w:rPr>
            </w:pPr>
            <w:r w:rsidRPr="001D0112">
              <w:rPr>
                <w:rFonts w:ascii="Calibri" w:hAnsi="Calibri"/>
                <w:color w:val="000000"/>
                <w:sz w:val="18"/>
                <w:szCs w:val="18"/>
              </w:rPr>
              <w:t>2.0%</w:t>
            </w:r>
          </w:p>
        </w:tc>
        <w:tc>
          <w:tcPr>
            <w:tcW w:w="923" w:type="dxa"/>
            <w:tcBorders>
              <w:top w:val="single" w:sz="4" w:space="0" w:color="D9D9D9" w:themeColor="background1" w:themeShade="D9"/>
              <w:bottom w:val="single" w:sz="4" w:space="0" w:color="D9D9D9" w:themeColor="background1" w:themeShade="D9"/>
            </w:tcBorders>
            <w:shd w:val="clear" w:color="auto" w:fill="auto"/>
            <w:noWrap/>
            <w:vAlign w:val="center"/>
          </w:tcPr>
          <w:p w14:paraId="529A099B" w14:textId="196E4AB5" w:rsidR="001D0112" w:rsidRPr="001D0112" w:rsidRDefault="001D0112" w:rsidP="001D0112">
            <w:pPr>
              <w:pStyle w:val="TableText"/>
              <w:rPr>
                <w:rFonts w:ascii="Calibri" w:hAnsi="Calibri"/>
                <w:sz w:val="18"/>
                <w:szCs w:val="18"/>
              </w:rPr>
            </w:pPr>
            <w:r w:rsidRPr="001D0112">
              <w:rPr>
                <w:rFonts w:ascii="Calibri" w:hAnsi="Calibri"/>
                <w:color w:val="000000"/>
                <w:sz w:val="18"/>
                <w:szCs w:val="18"/>
              </w:rPr>
              <w:t>2.0%</w:t>
            </w:r>
          </w:p>
        </w:tc>
        <w:tc>
          <w:tcPr>
            <w:tcW w:w="923" w:type="dxa"/>
            <w:tcBorders>
              <w:top w:val="single" w:sz="4" w:space="0" w:color="D9D9D9" w:themeColor="background1" w:themeShade="D9"/>
              <w:bottom w:val="single" w:sz="4" w:space="0" w:color="D9D9D9" w:themeColor="background1" w:themeShade="D9"/>
            </w:tcBorders>
            <w:shd w:val="clear" w:color="auto" w:fill="auto"/>
            <w:noWrap/>
            <w:vAlign w:val="center"/>
          </w:tcPr>
          <w:p w14:paraId="7A6F56D2" w14:textId="004F599D" w:rsidR="001D0112" w:rsidRPr="001D0112" w:rsidRDefault="001D0112" w:rsidP="001D0112">
            <w:pPr>
              <w:pStyle w:val="TableText"/>
              <w:rPr>
                <w:rFonts w:ascii="Calibri" w:hAnsi="Calibri"/>
                <w:sz w:val="18"/>
                <w:szCs w:val="18"/>
              </w:rPr>
            </w:pPr>
            <w:r w:rsidRPr="001D0112">
              <w:rPr>
                <w:rFonts w:ascii="Calibri" w:hAnsi="Calibri"/>
                <w:color w:val="000000"/>
                <w:sz w:val="18"/>
                <w:szCs w:val="18"/>
              </w:rPr>
              <w:t>2.0%</w:t>
            </w:r>
          </w:p>
        </w:tc>
        <w:tc>
          <w:tcPr>
            <w:tcW w:w="923" w:type="dxa"/>
            <w:tcBorders>
              <w:top w:val="single" w:sz="4" w:space="0" w:color="D9D9D9" w:themeColor="background1" w:themeShade="D9"/>
              <w:bottom w:val="single" w:sz="4" w:space="0" w:color="D9D9D9" w:themeColor="background1" w:themeShade="D9"/>
            </w:tcBorders>
            <w:shd w:val="clear" w:color="auto" w:fill="auto"/>
            <w:noWrap/>
            <w:vAlign w:val="center"/>
          </w:tcPr>
          <w:p w14:paraId="1C62BC7D" w14:textId="103559CB" w:rsidR="001D0112" w:rsidRPr="001D0112" w:rsidRDefault="001D0112" w:rsidP="001D0112">
            <w:pPr>
              <w:pStyle w:val="TableText"/>
              <w:rPr>
                <w:rFonts w:ascii="Calibri" w:hAnsi="Calibri"/>
                <w:sz w:val="18"/>
                <w:szCs w:val="18"/>
              </w:rPr>
            </w:pPr>
            <w:r w:rsidRPr="001D0112">
              <w:rPr>
                <w:rFonts w:ascii="Calibri" w:hAnsi="Calibri"/>
                <w:color w:val="000000"/>
                <w:sz w:val="18"/>
                <w:szCs w:val="18"/>
              </w:rPr>
              <w:t>1.5%</w:t>
            </w:r>
          </w:p>
        </w:tc>
      </w:tr>
      <w:tr w:rsidR="001D0112" w:rsidRPr="004A5E16" w14:paraId="0157B19F" w14:textId="77777777" w:rsidTr="001D0112">
        <w:trPr>
          <w:cantSplit/>
          <w:trHeight w:val="253"/>
          <w:jc w:val="center"/>
        </w:trPr>
        <w:tc>
          <w:tcPr>
            <w:tcW w:w="4248" w:type="dxa"/>
            <w:tcBorders>
              <w:top w:val="single" w:sz="4" w:space="0" w:color="D9D9D9" w:themeColor="background1" w:themeShade="D9"/>
              <w:bottom w:val="single" w:sz="4" w:space="0" w:color="D9D9D9" w:themeColor="background1" w:themeShade="D9"/>
            </w:tcBorders>
            <w:shd w:val="clear" w:color="auto" w:fill="auto"/>
            <w:noWrap/>
            <w:vAlign w:val="center"/>
          </w:tcPr>
          <w:p w14:paraId="1416D2EE" w14:textId="674FD994" w:rsidR="001D0112" w:rsidRPr="001D0112" w:rsidRDefault="001D0112" w:rsidP="001D0112">
            <w:pPr>
              <w:pStyle w:val="TableText"/>
              <w:rPr>
                <w:rFonts w:ascii="Calibri" w:hAnsi="Calibri"/>
                <w:sz w:val="18"/>
                <w:szCs w:val="18"/>
              </w:rPr>
            </w:pPr>
            <w:r w:rsidRPr="001D0112">
              <w:rPr>
                <w:rFonts w:ascii="Calibri" w:hAnsi="Calibri"/>
                <w:color w:val="000000"/>
                <w:sz w:val="18"/>
                <w:szCs w:val="18"/>
              </w:rPr>
              <w:t>Pharmacy (Non-Part D)</w:t>
            </w:r>
          </w:p>
        </w:tc>
        <w:tc>
          <w:tcPr>
            <w:tcW w:w="923" w:type="dxa"/>
            <w:tcBorders>
              <w:top w:val="single" w:sz="4" w:space="0" w:color="D9D9D9" w:themeColor="background1" w:themeShade="D9"/>
              <w:bottom w:val="single" w:sz="4" w:space="0" w:color="D9D9D9" w:themeColor="background1" w:themeShade="D9"/>
            </w:tcBorders>
            <w:shd w:val="clear" w:color="auto" w:fill="auto"/>
            <w:noWrap/>
            <w:vAlign w:val="center"/>
          </w:tcPr>
          <w:p w14:paraId="4AA6B62C" w14:textId="262F058C" w:rsidR="001D0112" w:rsidRPr="001D0112" w:rsidRDefault="001D0112" w:rsidP="001D0112">
            <w:pPr>
              <w:pStyle w:val="TableText"/>
              <w:rPr>
                <w:rFonts w:ascii="Calibri" w:hAnsi="Calibri"/>
                <w:sz w:val="18"/>
                <w:szCs w:val="18"/>
              </w:rPr>
            </w:pPr>
            <w:r w:rsidRPr="001D0112">
              <w:rPr>
                <w:rFonts w:ascii="Calibri" w:hAnsi="Calibri"/>
                <w:color w:val="000000"/>
                <w:sz w:val="18"/>
                <w:szCs w:val="18"/>
              </w:rPr>
              <w:t>4.0%</w:t>
            </w:r>
          </w:p>
        </w:tc>
        <w:tc>
          <w:tcPr>
            <w:tcW w:w="923" w:type="dxa"/>
            <w:tcBorders>
              <w:top w:val="single" w:sz="4" w:space="0" w:color="D9D9D9" w:themeColor="background1" w:themeShade="D9"/>
              <w:bottom w:val="single" w:sz="4" w:space="0" w:color="D9D9D9" w:themeColor="background1" w:themeShade="D9"/>
            </w:tcBorders>
            <w:shd w:val="clear" w:color="auto" w:fill="auto"/>
            <w:noWrap/>
            <w:vAlign w:val="center"/>
          </w:tcPr>
          <w:p w14:paraId="78A79B49" w14:textId="634FD1B4" w:rsidR="001D0112" w:rsidRPr="001D0112" w:rsidRDefault="001D0112" w:rsidP="001D0112">
            <w:pPr>
              <w:pStyle w:val="TableText"/>
              <w:rPr>
                <w:rFonts w:ascii="Calibri" w:hAnsi="Calibri"/>
                <w:sz w:val="18"/>
                <w:szCs w:val="18"/>
              </w:rPr>
            </w:pPr>
            <w:r w:rsidRPr="001D0112">
              <w:rPr>
                <w:rFonts w:ascii="Calibri" w:hAnsi="Calibri"/>
                <w:color w:val="000000"/>
                <w:sz w:val="18"/>
                <w:szCs w:val="18"/>
              </w:rPr>
              <w:t>3.0%</w:t>
            </w:r>
          </w:p>
        </w:tc>
        <w:tc>
          <w:tcPr>
            <w:tcW w:w="923" w:type="dxa"/>
            <w:tcBorders>
              <w:top w:val="single" w:sz="4" w:space="0" w:color="D9D9D9" w:themeColor="background1" w:themeShade="D9"/>
              <w:bottom w:val="single" w:sz="4" w:space="0" w:color="D9D9D9" w:themeColor="background1" w:themeShade="D9"/>
            </w:tcBorders>
            <w:shd w:val="clear" w:color="auto" w:fill="auto"/>
            <w:noWrap/>
            <w:vAlign w:val="center"/>
          </w:tcPr>
          <w:p w14:paraId="50FD2F89" w14:textId="3CA5B1C1" w:rsidR="001D0112" w:rsidRPr="001D0112" w:rsidRDefault="001D0112" w:rsidP="001D0112">
            <w:pPr>
              <w:pStyle w:val="TableText"/>
              <w:rPr>
                <w:rFonts w:ascii="Calibri" w:hAnsi="Calibri"/>
                <w:sz w:val="18"/>
                <w:szCs w:val="18"/>
              </w:rPr>
            </w:pPr>
            <w:r w:rsidRPr="001D0112">
              <w:rPr>
                <w:rFonts w:ascii="Calibri" w:hAnsi="Calibri"/>
                <w:color w:val="000000"/>
                <w:sz w:val="18"/>
                <w:szCs w:val="18"/>
              </w:rPr>
              <w:t>3.0%</w:t>
            </w:r>
          </w:p>
        </w:tc>
        <w:tc>
          <w:tcPr>
            <w:tcW w:w="923" w:type="dxa"/>
            <w:tcBorders>
              <w:top w:val="single" w:sz="4" w:space="0" w:color="D9D9D9" w:themeColor="background1" w:themeShade="D9"/>
              <w:bottom w:val="single" w:sz="4" w:space="0" w:color="D9D9D9" w:themeColor="background1" w:themeShade="D9"/>
            </w:tcBorders>
            <w:shd w:val="clear" w:color="auto" w:fill="auto"/>
            <w:noWrap/>
            <w:vAlign w:val="center"/>
          </w:tcPr>
          <w:p w14:paraId="1C1589E4" w14:textId="2D722B8A" w:rsidR="001D0112" w:rsidRPr="001D0112" w:rsidRDefault="001D0112" w:rsidP="001D0112">
            <w:pPr>
              <w:pStyle w:val="TableText"/>
              <w:rPr>
                <w:rFonts w:ascii="Calibri" w:hAnsi="Calibri"/>
                <w:sz w:val="18"/>
                <w:szCs w:val="18"/>
              </w:rPr>
            </w:pPr>
            <w:r w:rsidRPr="001D0112">
              <w:rPr>
                <w:rFonts w:ascii="Calibri" w:hAnsi="Calibri"/>
                <w:color w:val="000000"/>
                <w:sz w:val="18"/>
                <w:szCs w:val="18"/>
              </w:rPr>
              <w:t>4.0%</w:t>
            </w:r>
          </w:p>
        </w:tc>
      </w:tr>
      <w:tr w:rsidR="001D0112" w:rsidRPr="004A5E16" w14:paraId="4778046F" w14:textId="77777777" w:rsidTr="001D0112">
        <w:trPr>
          <w:cantSplit/>
          <w:trHeight w:val="253"/>
          <w:jc w:val="center"/>
        </w:trPr>
        <w:tc>
          <w:tcPr>
            <w:tcW w:w="4248" w:type="dxa"/>
            <w:tcBorders>
              <w:top w:val="single" w:sz="4" w:space="0" w:color="D9D9D9" w:themeColor="background1" w:themeShade="D9"/>
              <w:bottom w:val="single" w:sz="4" w:space="0" w:color="D9D9D9" w:themeColor="background1" w:themeShade="D9"/>
            </w:tcBorders>
            <w:shd w:val="clear" w:color="auto" w:fill="auto"/>
            <w:noWrap/>
            <w:vAlign w:val="center"/>
          </w:tcPr>
          <w:p w14:paraId="1C45C04F" w14:textId="7A071B94" w:rsidR="001D0112" w:rsidRPr="001D0112" w:rsidRDefault="001D0112" w:rsidP="001D0112">
            <w:pPr>
              <w:pStyle w:val="TableText"/>
              <w:rPr>
                <w:rFonts w:ascii="Calibri" w:hAnsi="Calibri"/>
                <w:sz w:val="18"/>
                <w:szCs w:val="18"/>
              </w:rPr>
            </w:pPr>
            <w:r w:rsidRPr="001D0112">
              <w:rPr>
                <w:rFonts w:ascii="Calibri" w:hAnsi="Calibri"/>
                <w:color w:val="000000"/>
                <w:sz w:val="18"/>
                <w:szCs w:val="18"/>
              </w:rPr>
              <w:t>DME and Supplies</w:t>
            </w:r>
          </w:p>
        </w:tc>
        <w:tc>
          <w:tcPr>
            <w:tcW w:w="923" w:type="dxa"/>
            <w:tcBorders>
              <w:top w:val="single" w:sz="4" w:space="0" w:color="D9D9D9" w:themeColor="background1" w:themeShade="D9"/>
              <w:bottom w:val="single" w:sz="4" w:space="0" w:color="D9D9D9" w:themeColor="background1" w:themeShade="D9"/>
            </w:tcBorders>
            <w:shd w:val="clear" w:color="auto" w:fill="auto"/>
            <w:noWrap/>
            <w:vAlign w:val="center"/>
          </w:tcPr>
          <w:p w14:paraId="3AEF5C3C" w14:textId="63A34268" w:rsidR="001D0112" w:rsidRPr="001D0112" w:rsidRDefault="001D0112" w:rsidP="001D0112">
            <w:pPr>
              <w:pStyle w:val="TableText"/>
              <w:rPr>
                <w:rFonts w:ascii="Calibri" w:hAnsi="Calibri"/>
                <w:sz w:val="18"/>
                <w:szCs w:val="18"/>
              </w:rPr>
            </w:pPr>
            <w:r w:rsidRPr="001D0112">
              <w:rPr>
                <w:rFonts w:ascii="Calibri" w:hAnsi="Calibri"/>
                <w:color w:val="000000"/>
                <w:sz w:val="18"/>
                <w:szCs w:val="18"/>
              </w:rPr>
              <w:t>5.0%</w:t>
            </w:r>
          </w:p>
        </w:tc>
        <w:tc>
          <w:tcPr>
            <w:tcW w:w="923" w:type="dxa"/>
            <w:tcBorders>
              <w:top w:val="single" w:sz="4" w:space="0" w:color="D9D9D9" w:themeColor="background1" w:themeShade="D9"/>
              <w:bottom w:val="single" w:sz="4" w:space="0" w:color="D9D9D9" w:themeColor="background1" w:themeShade="D9"/>
            </w:tcBorders>
            <w:shd w:val="clear" w:color="auto" w:fill="auto"/>
            <w:noWrap/>
            <w:vAlign w:val="center"/>
          </w:tcPr>
          <w:p w14:paraId="0BB23E5B" w14:textId="31A75EB9" w:rsidR="001D0112" w:rsidRPr="001D0112" w:rsidRDefault="001D0112" w:rsidP="001D0112">
            <w:pPr>
              <w:pStyle w:val="TableText"/>
              <w:rPr>
                <w:rFonts w:ascii="Calibri" w:hAnsi="Calibri"/>
                <w:sz w:val="18"/>
                <w:szCs w:val="18"/>
              </w:rPr>
            </w:pPr>
            <w:r w:rsidRPr="001D0112">
              <w:rPr>
                <w:rFonts w:ascii="Calibri" w:hAnsi="Calibri"/>
                <w:color w:val="000000"/>
                <w:sz w:val="18"/>
                <w:szCs w:val="18"/>
              </w:rPr>
              <w:t>5.0%</w:t>
            </w:r>
          </w:p>
        </w:tc>
        <w:tc>
          <w:tcPr>
            <w:tcW w:w="923" w:type="dxa"/>
            <w:tcBorders>
              <w:top w:val="single" w:sz="4" w:space="0" w:color="D9D9D9" w:themeColor="background1" w:themeShade="D9"/>
              <w:bottom w:val="single" w:sz="4" w:space="0" w:color="D9D9D9" w:themeColor="background1" w:themeShade="D9"/>
            </w:tcBorders>
            <w:shd w:val="clear" w:color="auto" w:fill="auto"/>
            <w:noWrap/>
            <w:vAlign w:val="center"/>
          </w:tcPr>
          <w:p w14:paraId="500EEF0A" w14:textId="2B95683E" w:rsidR="001D0112" w:rsidRPr="001D0112" w:rsidRDefault="001D0112" w:rsidP="001D0112">
            <w:pPr>
              <w:pStyle w:val="TableText"/>
              <w:rPr>
                <w:rFonts w:ascii="Calibri" w:hAnsi="Calibri"/>
                <w:sz w:val="18"/>
                <w:szCs w:val="18"/>
              </w:rPr>
            </w:pPr>
            <w:r w:rsidRPr="001D0112">
              <w:rPr>
                <w:rFonts w:ascii="Calibri" w:hAnsi="Calibri"/>
                <w:color w:val="000000"/>
                <w:sz w:val="18"/>
                <w:szCs w:val="18"/>
              </w:rPr>
              <w:t>2.5%</w:t>
            </w:r>
          </w:p>
        </w:tc>
        <w:tc>
          <w:tcPr>
            <w:tcW w:w="923" w:type="dxa"/>
            <w:tcBorders>
              <w:top w:val="single" w:sz="4" w:space="0" w:color="D9D9D9" w:themeColor="background1" w:themeShade="D9"/>
              <w:bottom w:val="single" w:sz="4" w:space="0" w:color="D9D9D9" w:themeColor="background1" w:themeShade="D9"/>
            </w:tcBorders>
            <w:shd w:val="clear" w:color="auto" w:fill="auto"/>
            <w:noWrap/>
            <w:vAlign w:val="center"/>
          </w:tcPr>
          <w:p w14:paraId="67F5457F" w14:textId="57559752" w:rsidR="001D0112" w:rsidRPr="001D0112" w:rsidRDefault="001D0112" w:rsidP="001D0112">
            <w:pPr>
              <w:pStyle w:val="TableText"/>
              <w:rPr>
                <w:rFonts w:ascii="Calibri" w:hAnsi="Calibri"/>
                <w:sz w:val="18"/>
                <w:szCs w:val="18"/>
              </w:rPr>
            </w:pPr>
            <w:r w:rsidRPr="001D0112">
              <w:rPr>
                <w:rFonts w:ascii="Calibri" w:hAnsi="Calibri"/>
                <w:color w:val="000000"/>
                <w:sz w:val="18"/>
                <w:szCs w:val="18"/>
              </w:rPr>
              <w:t>2.5%</w:t>
            </w:r>
          </w:p>
        </w:tc>
      </w:tr>
      <w:tr w:rsidR="001D0112" w:rsidRPr="004A5E16" w14:paraId="15B9C6A7" w14:textId="77777777" w:rsidTr="001D0112">
        <w:trPr>
          <w:cantSplit/>
          <w:trHeight w:val="253"/>
          <w:jc w:val="center"/>
        </w:trPr>
        <w:tc>
          <w:tcPr>
            <w:tcW w:w="4248" w:type="dxa"/>
            <w:tcBorders>
              <w:top w:val="single" w:sz="4" w:space="0" w:color="D9D9D9" w:themeColor="background1" w:themeShade="D9"/>
              <w:bottom w:val="single" w:sz="4" w:space="0" w:color="D9D9D9" w:themeColor="background1" w:themeShade="D9"/>
            </w:tcBorders>
            <w:shd w:val="clear" w:color="auto" w:fill="auto"/>
            <w:noWrap/>
            <w:vAlign w:val="center"/>
          </w:tcPr>
          <w:p w14:paraId="624EF45C" w14:textId="1CDED8DE" w:rsidR="001D0112" w:rsidRPr="001D0112" w:rsidRDefault="001D0112" w:rsidP="001D0112">
            <w:pPr>
              <w:pStyle w:val="TableText"/>
              <w:rPr>
                <w:rFonts w:ascii="Calibri" w:hAnsi="Calibri"/>
                <w:sz w:val="18"/>
                <w:szCs w:val="18"/>
              </w:rPr>
            </w:pPr>
            <w:r w:rsidRPr="001D0112">
              <w:rPr>
                <w:rFonts w:ascii="Calibri" w:hAnsi="Calibri"/>
                <w:color w:val="000000"/>
                <w:sz w:val="18"/>
                <w:szCs w:val="18"/>
              </w:rPr>
              <w:t>Transportation</w:t>
            </w:r>
          </w:p>
        </w:tc>
        <w:tc>
          <w:tcPr>
            <w:tcW w:w="923" w:type="dxa"/>
            <w:tcBorders>
              <w:top w:val="single" w:sz="4" w:space="0" w:color="D9D9D9" w:themeColor="background1" w:themeShade="D9"/>
              <w:bottom w:val="single" w:sz="4" w:space="0" w:color="D9D9D9" w:themeColor="background1" w:themeShade="D9"/>
            </w:tcBorders>
            <w:shd w:val="clear" w:color="auto" w:fill="auto"/>
            <w:noWrap/>
            <w:vAlign w:val="center"/>
          </w:tcPr>
          <w:p w14:paraId="0A0145B1" w14:textId="25F8CDD1" w:rsidR="001D0112" w:rsidRPr="001D0112" w:rsidRDefault="001D0112" w:rsidP="001D0112">
            <w:pPr>
              <w:pStyle w:val="TableText"/>
              <w:rPr>
                <w:rFonts w:ascii="Calibri" w:hAnsi="Calibri"/>
                <w:sz w:val="18"/>
                <w:szCs w:val="18"/>
              </w:rPr>
            </w:pPr>
            <w:r w:rsidRPr="001D0112">
              <w:rPr>
                <w:rFonts w:ascii="Calibri" w:hAnsi="Calibri"/>
                <w:color w:val="000000"/>
                <w:sz w:val="18"/>
                <w:szCs w:val="18"/>
              </w:rPr>
              <w:t>5.0%</w:t>
            </w:r>
          </w:p>
        </w:tc>
        <w:tc>
          <w:tcPr>
            <w:tcW w:w="923" w:type="dxa"/>
            <w:tcBorders>
              <w:top w:val="single" w:sz="4" w:space="0" w:color="D9D9D9" w:themeColor="background1" w:themeShade="D9"/>
              <w:bottom w:val="single" w:sz="4" w:space="0" w:color="D9D9D9" w:themeColor="background1" w:themeShade="D9"/>
            </w:tcBorders>
            <w:shd w:val="clear" w:color="auto" w:fill="auto"/>
            <w:noWrap/>
            <w:vAlign w:val="center"/>
          </w:tcPr>
          <w:p w14:paraId="6DDB49BA" w14:textId="77F12B69" w:rsidR="001D0112" w:rsidRPr="001D0112" w:rsidRDefault="001D0112" w:rsidP="001D0112">
            <w:pPr>
              <w:pStyle w:val="TableText"/>
              <w:rPr>
                <w:rFonts w:ascii="Calibri" w:hAnsi="Calibri"/>
                <w:sz w:val="18"/>
                <w:szCs w:val="18"/>
              </w:rPr>
            </w:pPr>
            <w:r w:rsidRPr="001D0112">
              <w:rPr>
                <w:rFonts w:ascii="Calibri" w:hAnsi="Calibri"/>
                <w:color w:val="000000"/>
                <w:sz w:val="18"/>
                <w:szCs w:val="18"/>
              </w:rPr>
              <w:t>5.0%</w:t>
            </w:r>
          </w:p>
        </w:tc>
        <w:tc>
          <w:tcPr>
            <w:tcW w:w="923" w:type="dxa"/>
            <w:tcBorders>
              <w:top w:val="single" w:sz="4" w:space="0" w:color="D9D9D9" w:themeColor="background1" w:themeShade="D9"/>
              <w:bottom w:val="single" w:sz="4" w:space="0" w:color="D9D9D9" w:themeColor="background1" w:themeShade="D9"/>
            </w:tcBorders>
            <w:shd w:val="clear" w:color="auto" w:fill="auto"/>
            <w:noWrap/>
            <w:vAlign w:val="center"/>
          </w:tcPr>
          <w:p w14:paraId="10A847C7" w14:textId="068C3715" w:rsidR="001D0112" w:rsidRPr="001D0112" w:rsidRDefault="001D0112" w:rsidP="001D0112">
            <w:pPr>
              <w:pStyle w:val="TableText"/>
              <w:rPr>
                <w:rFonts w:ascii="Calibri" w:hAnsi="Calibri"/>
                <w:sz w:val="18"/>
                <w:szCs w:val="18"/>
              </w:rPr>
            </w:pPr>
            <w:r w:rsidRPr="001D0112">
              <w:rPr>
                <w:rFonts w:ascii="Calibri" w:hAnsi="Calibri"/>
                <w:color w:val="000000"/>
                <w:sz w:val="18"/>
                <w:szCs w:val="18"/>
              </w:rPr>
              <w:t>2.5%</w:t>
            </w:r>
          </w:p>
        </w:tc>
        <w:tc>
          <w:tcPr>
            <w:tcW w:w="923" w:type="dxa"/>
            <w:tcBorders>
              <w:top w:val="single" w:sz="4" w:space="0" w:color="D9D9D9" w:themeColor="background1" w:themeShade="D9"/>
              <w:bottom w:val="single" w:sz="4" w:space="0" w:color="D9D9D9" w:themeColor="background1" w:themeShade="D9"/>
            </w:tcBorders>
            <w:shd w:val="clear" w:color="auto" w:fill="auto"/>
            <w:noWrap/>
            <w:vAlign w:val="center"/>
          </w:tcPr>
          <w:p w14:paraId="22D663A7" w14:textId="7CB7D619" w:rsidR="001D0112" w:rsidRPr="001D0112" w:rsidRDefault="001D0112" w:rsidP="001D0112">
            <w:pPr>
              <w:pStyle w:val="TableText"/>
              <w:rPr>
                <w:rFonts w:ascii="Calibri" w:hAnsi="Calibri"/>
                <w:sz w:val="18"/>
                <w:szCs w:val="18"/>
              </w:rPr>
            </w:pPr>
            <w:r w:rsidRPr="001D0112">
              <w:rPr>
                <w:rFonts w:ascii="Calibri" w:hAnsi="Calibri"/>
                <w:color w:val="000000"/>
                <w:sz w:val="18"/>
                <w:szCs w:val="18"/>
              </w:rPr>
              <w:t>2.5%</w:t>
            </w:r>
          </w:p>
        </w:tc>
      </w:tr>
      <w:tr w:rsidR="001D0112" w:rsidRPr="004A5E16" w14:paraId="2D179D67" w14:textId="77777777" w:rsidTr="001D0112">
        <w:trPr>
          <w:cantSplit/>
          <w:trHeight w:val="264"/>
          <w:jc w:val="center"/>
        </w:trPr>
        <w:tc>
          <w:tcPr>
            <w:tcW w:w="4248" w:type="dxa"/>
            <w:tcBorders>
              <w:top w:val="single" w:sz="4" w:space="0" w:color="D9D9D9" w:themeColor="background1" w:themeShade="D9"/>
              <w:bottom w:val="single" w:sz="4" w:space="0" w:color="auto"/>
            </w:tcBorders>
            <w:shd w:val="clear" w:color="auto" w:fill="auto"/>
            <w:noWrap/>
            <w:vAlign w:val="center"/>
          </w:tcPr>
          <w:p w14:paraId="1306A500" w14:textId="39300A0C" w:rsidR="001D0112" w:rsidRPr="001D0112" w:rsidRDefault="001D0112" w:rsidP="001D0112">
            <w:pPr>
              <w:pStyle w:val="TableText"/>
              <w:rPr>
                <w:rFonts w:ascii="Calibri" w:hAnsi="Calibri"/>
                <w:sz w:val="18"/>
                <w:szCs w:val="18"/>
              </w:rPr>
            </w:pPr>
            <w:r w:rsidRPr="001D0112">
              <w:rPr>
                <w:rFonts w:ascii="Calibri" w:hAnsi="Calibri"/>
                <w:color w:val="000000"/>
                <w:sz w:val="18"/>
                <w:szCs w:val="18"/>
              </w:rPr>
              <w:t>All Other</w:t>
            </w:r>
          </w:p>
        </w:tc>
        <w:tc>
          <w:tcPr>
            <w:tcW w:w="923" w:type="dxa"/>
            <w:tcBorders>
              <w:top w:val="single" w:sz="4" w:space="0" w:color="D9D9D9" w:themeColor="background1" w:themeShade="D9"/>
              <w:bottom w:val="single" w:sz="4" w:space="0" w:color="auto"/>
            </w:tcBorders>
            <w:shd w:val="clear" w:color="auto" w:fill="auto"/>
            <w:noWrap/>
            <w:vAlign w:val="center"/>
          </w:tcPr>
          <w:p w14:paraId="00F4AA8D" w14:textId="6EA08FA8" w:rsidR="001D0112" w:rsidRPr="001D0112" w:rsidRDefault="001D0112" w:rsidP="001D0112">
            <w:pPr>
              <w:pStyle w:val="TableText"/>
              <w:rPr>
                <w:rFonts w:ascii="Calibri" w:hAnsi="Calibri"/>
                <w:sz w:val="18"/>
                <w:szCs w:val="18"/>
              </w:rPr>
            </w:pPr>
            <w:r w:rsidRPr="001D0112">
              <w:rPr>
                <w:rFonts w:ascii="Calibri" w:hAnsi="Calibri"/>
                <w:color w:val="000000"/>
                <w:sz w:val="18"/>
                <w:szCs w:val="18"/>
              </w:rPr>
              <w:t>5.0%</w:t>
            </w:r>
          </w:p>
        </w:tc>
        <w:tc>
          <w:tcPr>
            <w:tcW w:w="923" w:type="dxa"/>
            <w:tcBorders>
              <w:top w:val="single" w:sz="4" w:space="0" w:color="D9D9D9" w:themeColor="background1" w:themeShade="D9"/>
              <w:bottom w:val="single" w:sz="4" w:space="0" w:color="auto"/>
            </w:tcBorders>
            <w:shd w:val="clear" w:color="auto" w:fill="auto"/>
            <w:noWrap/>
            <w:vAlign w:val="center"/>
          </w:tcPr>
          <w:p w14:paraId="453F8384" w14:textId="3657484D" w:rsidR="001D0112" w:rsidRPr="001D0112" w:rsidRDefault="001D0112" w:rsidP="001D0112">
            <w:pPr>
              <w:pStyle w:val="TableText"/>
              <w:rPr>
                <w:rFonts w:ascii="Calibri" w:hAnsi="Calibri"/>
                <w:sz w:val="18"/>
                <w:szCs w:val="18"/>
              </w:rPr>
            </w:pPr>
            <w:r w:rsidRPr="001D0112">
              <w:rPr>
                <w:rFonts w:ascii="Calibri" w:hAnsi="Calibri"/>
                <w:color w:val="000000"/>
                <w:sz w:val="18"/>
                <w:szCs w:val="18"/>
              </w:rPr>
              <w:t>5.0%</w:t>
            </w:r>
          </w:p>
        </w:tc>
        <w:tc>
          <w:tcPr>
            <w:tcW w:w="923" w:type="dxa"/>
            <w:tcBorders>
              <w:top w:val="single" w:sz="4" w:space="0" w:color="D9D9D9" w:themeColor="background1" w:themeShade="D9"/>
              <w:bottom w:val="single" w:sz="4" w:space="0" w:color="auto"/>
            </w:tcBorders>
            <w:shd w:val="clear" w:color="auto" w:fill="auto"/>
            <w:noWrap/>
            <w:vAlign w:val="center"/>
          </w:tcPr>
          <w:p w14:paraId="30A543CF" w14:textId="643E5E2C" w:rsidR="001D0112" w:rsidRPr="001D0112" w:rsidRDefault="001D0112" w:rsidP="001D0112">
            <w:pPr>
              <w:pStyle w:val="TableText"/>
              <w:rPr>
                <w:rFonts w:ascii="Calibri" w:hAnsi="Calibri"/>
                <w:sz w:val="18"/>
                <w:szCs w:val="18"/>
              </w:rPr>
            </w:pPr>
            <w:r w:rsidRPr="001D0112">
              <w:rPr>
                <w:rFonts w:ascii="Calibri" w:hAnsi="Calibri"/>
                <w:color w:val="000000"/>
                <w:sz w:val="18"/>
                <w:szCs w:val="18"/>
              </w:rPr>
              <w:t>2.5%</w:t>
            </w:r>
          </w:p>
        </w:tc>
        <w:tc>
          <w:tcPr>
            <w:tcW w:w="923" w:type="dxa"/>
            <w:tcBorders>
              <w:top w:val="single" w:sz="4" w:space="0" w:color="D9D9D9" w:themeColor="background1" w:themeShade="D9"/>
              <w:bottom w:val="single" w:sz="4" w:space="0" w:color="auto"/>
            </w:tcBorders>
            <w:shd w:val="clear" w:color="auto" w:fill="auto"/>
            <w:noWrap/>
            <w:vAlign w:val="center"/>
          </w:tcPr>
          <w:p w14:paraId="4F272DDF" w14:textId="39D2C39F" w:rsidR="001D0112" w:rsidRPr="001D0112" w:rsidRDefault="001D0112" w:rsidP="001D0112">
            <w:pPr>
              <w:pStyle w:val="TableText"/>
              <w:rPr>
                <w:rFonts w:ascii="Calibri" w:hAnsi="Calibri"/>
                <w:sz w:val="18"/>
                <w:szCs w:val="18"/>
              </w:rPr>
            </w:pPr>
            <w:r w:rsidRPr="001D0112">
              <w:rPr>
                <w:rFonts w:ascii="Calibri" w:hAnsi="Calibri"/>
                <w:color w:val="000000"/>
                <w:sz w:val="18"/>
                <w:szCs w:val="18"/>
              </w:rPr>
              <w:t>2.5%</w:t>
            </w:r>
          </w:p>
        </w:tc>
      </w:tr>
    </w:tbl>
    <w:p w14:paraId="7DFE46A4" w14:textId="77777777" w:rsidR="001D0112" w:rsidRDefault="001D0112" w:rsidP="001D0112">
      <w:pPr>
        <w:pStyle w:val="TableText"/>
        <w:rPr>
          <w:rFonts w:asciiTheme="minorHAnsi" w:hAnsiTheme="minorHAnsi"/>
          <w:sz w:val="18"/>
          <w:szCs w:val="18"/>
        </w:rPr>
      </w:pPr>
    </w:p>
    <w:p w14:paraId="7132C2CF" w14:textId="77777777" w:rsidR="001D0112" w:rsidRPr="004A5E16" w:rsidRDefault="001D0112" w:rsidP="001D0112">
      <w:pPr>
        <w:pStyle w:val="Heading2"/>
        <w:rPr>
          <w:rFonts w:asciiTheme="minorHAnsi" w:hAnsiTheme="minorHAnsi"/>
          <w:i/>
          <w:sz w:val="22"/>
          <w:szCs w:val="22"/>
        </w:rPr>
      </w:pPr>
      <w:r w:rsidRPr="004A5E16">
        <w:rPr>
          <w:rFonts w:asciiTheme="minorHAnsi" w:hAnsiTheme="minorHAnsi"/>
          <w:i/>
          <w:sz w:val="22"/>
          <w:szCs w:val="22"/>
        </w:rPr>
        <w:t>Relational Modeling:</w:t>
      </w:r>
    </w:p>
    <w:p w14:paraId="43687F7A" w14:textId="10C0AA45" w:rsidR="001D0112" w:rsidRPr="004A5E16" w:rsidRDefault="001D0112" w:rsidP="001D0112">
      <w:pPr>
        <w:rPr>
          <w:rFonts w:asciiTheme="minorHAnsi" w:hAnsiTheme="minorHAnsi"/>
          <w:sz w:val="22"/>
          <w:szCs w:val="22"/>
        </w:rPr>
      </w:pPr>
      <w:r w:rsidRPr="004A5E16">
        <w:rPr>
          <w:rFonts w:asciiTheme="minorHAnsi" w:hAnsiTheme="minorHAnsi"/>
          <w:sz w:val="22"/>
          <w:szCs w:val="22"/>
        </w:rPr>
        <w:t>Prior to finalizing the medical component of the capitation rates, the projected PMPM values (after trend and program changes) were compar</w:t>
      </w:r>
      <w:r w:rsidR="00186C2C">
        <w:rPr>
          <w:rFonts w:asciiTheme="minorHAnsi" w:hAnsiTheme="minorHAnsi"/>
          <w:sz w:val="22"/>
          <w:szCs w:val="22"/>
        </w:rPr>
        <w:t xml:space="preserve">ed with the prior year’s rates </w:t>
      </w:r>
      <w:r w:rsidRPr="004A5E16">
        <w:rPr>
          <w:rFonts w:asciiTheme="minorHAnsi" w:hAnsiTheme="minorHAnsi"/>
          <w:sz w:val="22"/>
          <w:szCs w:val="22"/>
        </w:rPr>
        <w:t>to identify any unexpected changes at the region level. For some regions, there was only a limited amount of experience available, which can create rate volatility over time. To mitigate some of these unanticipated changes, adjustments were made to shift funds among regions without impacting the aggregate cost for the rating category overall. This relational modeling was used for the C1, C2, and F1 rating categories as shown below:</w:t>
      </w:r>
    </w:p>
    <w:p w14:paraId="1AEF43F7" w14:textId="77777777" w:rsidR="001D0112" w:rsidRPr="004A5E16" w:rsidRDefault="001D0112" w:rsidP="001D0112">
      <w:pPr>
        <w:rPr>
          <w:rFonts w:asciiTheme="minorHAnsi" w:hAnsiTheme="minorHAnsi"/>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35"/>
        <w:gridCol w:w="1843"/>
        <w:gridCol w:w="1843"/>
        <w:gridCol w:w="1843"/>
        <w:gridCol w:w="1844"/>
      </w:tblGrid>
      <w:tr w:rsidR="001D0112" w:rsidRPr="004A5E16" w14:paraId="1E632DC6" w14:textId="77777777" w:rsidTr="001D0112">
        <w:tc>
          <w:tcPr>
            <w:tcW w:w="1735" w:type="dxa"/>
            <w:shd w:val="clear" w:color="auto" w:fill="BFBFBF" w:themeFill="background1" w:themeFillShade="BF"/>
          </w:tcPr>
          <w:p w14:paraId="680F09A2" w14:textId="77777777" w:rsidR="001D0112" w:rsidRPr="004A5E16" w:rsidRDefault="001D0112" w:rsidP="001D0112">
            <w:pPr>
              <w:rPr>
                <w:rFonts w:asciiTheme="minorHAnsi" w:hAnsiTheme="minorHAnsi"/>
                <w:b/>
                <w:sz w:val="18"/>
                <w:szCs w:val="18"/>
              </w:rPr>
            </w:pPr>
            <w:r w:rsidRPr="004A5E16">
              <w:rPr>
                <w:rFonts w:asciiTheme="minorHAnsi" w:hAnsiTheme="minorHAnsi"/>
                <w:b/>
                <w:sz w:val="18"/>
                <w:szCs w:val="18"/>
              </w:rPr>
              <w:t>Region</w:t>
            </w:r>
          </w:p>
        </w:tc>
        <w:tc>
          <w:tcPr>
            <w:tcW w:w="1843" w:type="dxa"/>
            <w:shd w:val="clear" w:color="auto" w:fill="BFBFBF" w:themeFill="background1" w:themeFillShade="BF"/>
          </w:tcPr>
          <w:p w14:paraId="23F180D1" w14:textId="77777777" w:rsidR="001D0112" w:rsidRPr="004A5E16" w:rsidRDefault="001D0112" w:rsidP="001D0112">
            <w:pPr>
              <w:pStyle w:val="TableHeadingText"/>
              <w:rPr>
                <w:rFonts w:asciiTheme="minorHAnsi" w:hAnsiTheme="minorHAnsi"/>
                <w:szCs w:val="18"/>
              </w:rPr>
            </w:pPr>
            <w:r w:rsidRPr="004A5E16">
              <w:rPr>
                <w:rFonts w:asciiTheme="minorHAnsi" w:hAnsiTheme="minorHAnsi"/>
                <w:szCs w:val="18"/>
              </w:rPr>
              <w:t>C1</w:t>
            </w:r>
          </w:p>
        </w:tc>
        <w:tc>
          <w:tcPr>
            <w:tcW w:w="1843" w:type="dxa"/>
            <w:shd w:val="clear" w:color="auto" w:fill="BFBFBF" w:themeFill="background1" w:themeFillShade="BF"/>
          </w:tcPr>
          <w:p w14:paraId="02E79A29" w14:textId="77777777" w:rsidR="001D0112" w:rsidRPr="004A5E16" w:rsidRDefault="001D0112" w:rsidP="001D0112">
            <w:pPr>
              <w:pStyle w:val="TableHeadingText"/>
              <w:rPr>
                <w:rFonts w:asciiTheme="minorHAnsi" w:hAnsiTheme="minorHAnsi"/>
                <w:szCs w:val="18"/>
              </w:rPr>
            </w:pPr>
            <w:r w:rsidRPr="004A5E16">
              <w:rPr>
                <w:rFonts w:asciiTheme="minorHAnsi" w:hAnsiTheme="minorHAnsi"/>
                <w:szCs w:val="18"/>
              </w:rPr>
              <w:t>C2</w:t>
            </w:r>
          </w:p>
        </w:tc>
        <w:tc>
          <w:tcPr>
            <w:tcW w:w="1843" w:type="dxa"/>
            <w:shd w:val="clear" w:color="auto" w:fill="BFBFBF" w:themeFill="background1" w:themeFillShade="BF"/>
          </w:tcPr>
          <w:p w14:paraId="0A11CE45" w14:textId="77777777" w:rsidR="001D0112" w:rsidRPr="004A5E16" w:rsidRDefault="001D0112" w:rsidP="001D0112">
            <w:pPr>
              <w:pStyle w:val="TableHeadingText"/>
              <w:rPr>
                <w:rFonts w:asciiTheme="minorHAnsi" w:hAnsiTheme="minorHAnsi"/>
                <w:szCs w:val="18"/>
              </w:rPr>
            </w:pPr>
            <w:r w:rsidRPr="004A5E16">
              <w:rPr>
                <w:rFonts w:asciiTheme="minorHAnsi" w:hAnsiTheme="minorHAnsi"/>
                <w:szCs w:val="18"/>
              </w:rPr>
              <w:t>C3</w:t>
            </w:r>
          </w:p>
        </w:tc>
        <w:tc>
          <w:tcPr>
            <w:tcW w:w="1844" w:type="dxa"/>
            <w:shd w:val="clear" w:color="auto" w:fill="BFBFBF" w:themeFill="background1" w:themeFillShade="BF"/>
          </w:tcPr>
          <w:p w14:paraId="6822E975" w14:textId="77777777" w:rsidR="001D0112" w:rsidRPr="004A5E16" w:rsidRDefault="001D0112" w:rsidP="001D0112">
            <w:pPr>
              <w:pStyle w:val="TableHeadingText"/>
              <w:rPr>
                <w:rFonts w:asciiTheme="minorHAnsi" w:hAnsiTheme="minorHAnsi"/>
                <w:szCs w:val="18"/>
              </w:rPr>
            </w:pPr>
            <w:r w:rsidRPr="004A5E16">
              <w:rPr>
                <w:rFonts w:asciiTheme="minorHAnsi" w:hAnsiTheme="minorHAnsi"/>
                <w:szCs w:val="18"/>
              </w:rPr>
              <w:t>F1</w:t>
            </w:r>
          </w:p>
        </w:tc>
      </w:tr>
      <w:tr w:rsidR="00186C2C" w:rsidRPr="004A5E16" w14:paraId="5280C7DB" w14:textId="77777777" w:rsidTr="001D0112">
        <w:tc>
          <w:tcPr>
            <w:tcW w:w="1735" w:type="dxa"/>
            <w:shd w:val="clear" w:color="auto" w:fill="auto"/>
          </w:tcPr>
          <w:p w14:paraId="5DDFCE48" w14:textId="77777777" w:rsidR="00186C2C" w:rsidRPr="004A5E16" w:rsidRDefault="00186C2C" w:rsidP="001D0112">
            <w:pPr>
              <w:pStyle w:val="TableText"/>
              <w:rPr>
                <w:rFonts w:asciiTheme="minorHAnsi" w:hAnsiTheme="minorHAnsi"/>
                <w:sz w:val="18"/>
                <w:szCs w:val="18"/>
              </w:rPr>
            </w:pPr>
            <w:r w:rsidRPr="004A5E16">
              <w:rPr>
                <w:rFonts w:asciiTheme="minorHAnsi" w:hAnsiTheme="minorHAnsi"/>
                <w:sz w:val="18"/>
                <w:szCs w:val="18"/>
              </w:rPr>
              <w:t>Eastern</w:t>
            </w:r>
          </w:p>
        </w:tc>
        <w:tc>
          <w:tcPr>
            <w:tcW w:w="1843" w:type="dxa"/>
            <w:shd w:val="clear" w:color="auto" w:fill="auto"/>
            <w:vAlign w:val="bottom"/>
          </w:tcPr>
          <w:p w14:paraId="6DF999B0" w14:textId="618003FB" w:rsidR="00186C2C" w:rsidRPr="00186C2C" w:rsidRDefault="00186C2C" w:rsidP="001D0112">
            <w:pPr>
              <w:pStyle w:val="TableText"/>
              <w:rPr>
                <w:rFonts w:ascii="Calibri" w:hAnsi="Calibri"/>
                <w:sz w:val="18"/>
                <w:szCs w:val="18"/>
              </w:rPr>
            </w:pPr>
            <w:r w:rsidRPr="00186C2C">
              <w:rPr>
                <w:rFonts w:ascii="Calibri" w:hAnsi="Calibri"/>
                <w:sz w:val="18"/>
                <w:szCs w:val="18"/>
              </w:rPr>
              <w:t>0.999</w:t>
            </w:r>
          </w:p>
        </w:tc>
        <w:tc>
          <w:tcPr>
            <w:tcW w:w="1843" w:type="dxa"/>
            <w:shd w:val="clear" w:color="auto" w:fill="auto"/>
            <w:vAlign w:val="bottom"/>
          </w:tcPr>
          <w:p w14:paraId="1B89E69B" w14:textId="4AAEA0D9" w:rsidR="00186C2C" w:rsidRPr="00186C2C" w:rsidRDefault="00186C2C" w:rsidP="001D0112">
            <w:pPr>
              <w:pStyle w:val="TableText"/>
              <w:rPr>
                <w:rFonts w:ascii="Calibri" w:hAnsi="Calibri"/>
                <w:sz w:val="18"/>
                <w:szCs w:val="18"/>
              </w:rPr>
            </w:pPr>
            <w:r w:rsidRPr="00186C2C">
              <w:rPr>
                <w:rFonts w:ascii="Calibri" w:hAnsi="Calibri"/>
                <w:sz w:val="18"/>
                <w:szCs w:val="18"/>
              </w:rPr>
              <w:t>1.002</w:t>
            </w:r>
          </w:p>
        </w:tc>
        <w:tc>
          <w:tcPr>
            <w:tcW w:w="1843" w:type="dxa"/>
            <w:shd w:val="clear" w:color="auto" w:fill="auto"/>
            <w:vAlign w:val="bottom"/>
          </w:tcPr>
          <w:p w14:paraId="146090EB" w14:textId="238CB848" w:rsidR="00186C2C" w:rsidRPr="00186C2C" w:rsidRDefault="00186C2C" w:rsidP="001D0112">
            <w:pPr>
              <w:pStyle w:val="TableText"/>
              <w:rPr>
                <w:rFonts w:ascii="Calibri" w:hAnsi="Calibri"/>
                <w:sz w:val="18"/>
                <w:szCs w:val="18"/>
              </w:rPr>
            </w:pPr>
            <w:r w:rsidRPr="00186C2C">
              <w:rPr>
                <w:rFonts w:ascii="Calibri" w:hAnsi="Calibri"/>
                <w:sz w:val="18"/>
                <w:szCs w:val="18"/>
              </w:rPr>
              <w:t>0.999</w:t>
            </w:r>
          </w:p>
        </w:tc>
        <w:tc>
          <w:tcPr>
            <w:tcW w:w="1844" w:type="dxa"/>
            <w:shd w:val="clear" w:color="auto" w:fill="auto"/>
            <w:vAlign w:val="bottom"/>
          </w:tcPr>
          <w:p w14:paraId="57A43B38" w14:textId="0883CC01" w:rsidR="00186C2C" w:rsidRPr="00186C2C" w:rsidRDefault="00186C2C" w:rsidP="001D0112">
            <w:pPr>
              <w:pStyle w:val="TableText"/>
              <w:rPr>
                <w:rFonts w:ascii="Calibri" w:hAnsi="Calibri"/>
                <w:sz w:val="18"/>
                <w:szCs w:val="18"/>
              </w:rPr>
            </w:pPr>
            <w:r w:rsidRPr="00186C2C">
              <w:rPr>
                <w:rFonts w:ascii="Calibri" w:hAnsi="Calibri"/>
                <w:sz w:val="18"/>
                <w:szCs w:val="18"/>
              </w:rPr>
              <w:t>0.993</w:t>
            </w:r>
          </w:p>
        </w:tc>
      </w:tr>
      <w:tr w:rsidR="00186C2C" w:rsidRPr="004A5E16" w14:paraId="5D606FD3" w14:textId="77777777" w:rsidTr="001D0112">
        <w:tc>
          <w:tcPr>
            <w:tcW w:w="1735" w:type="dxa"/>
            <w:shd w:val="clear" w:color="auto" w:fill="auto"/>
          </w:tcPr>
          <w:p w14:paraId="318007B5" w14:textId="77777777" w:rsidR="00186C2C" w:rsidRPr="004A5E16" w:rsidRDefault="00186C2C" w:rsidP="001D0112">
            <w:pPr>
              <w:pStyle w:val="TableText"/>
              <w:rPr>
                <w:rFonts w:asciiTheme="minorHAnsi" w:hAnsiTheme="minorHAnsi"/>
                <w:sz w:val="18"/>
                <w:szCs w:val="18"/>
              </w:rPr>
            </w:pPr>
            <w:r w:rsidRPr="004A5E16">
              <w:rPr>
                <w:rFonts w:asciiTheme="minorHAnsi" w:hAnsiTheme="minorHAnsi"/>
                <w:sz w:val="18"/>
                <w:szCs w:val="18"/>
              </w:rPr>
              <w:t>Western</w:t>
            </w:r>
          </w:p>
        </w:tc>
        <w:tc>
          <w:tcPr>
            <w:tcW w:w="1843" w:type="dxa"/>
            <w:shd w:val="clear" w:color="auto" w:fill="auto"/>
            <w:vAlign w:val="bottom"/>
          </w:tcPr>
          <w:p w14:paraId="17B47ADB" w14:textId="0927BF24" w:rsidR="00186C2C" w:rsidRPr="00186C2C" w:rsidRDefault="00186C2C" w:rsidP="001D0112">
            <w:pPr>
              <w:pStyle w:val="TableText"/>
              <w:rPr>
                <w:rFonts w:ascii="Calibri" w:hAnsi="Calibri"/>
                <w:sz w:val="18"/>
                <w:szCs w:val="18"/>
              </w:rPr>
            </w:pPr>
            <w:r w:rsidRPr="00186C2C">
              <w:rPr>
                <w:rFonts w:ascii="Calibri" w:hAnsi="Calibri"/>
                <w:sz w:val="18"/>
                <w:szCs w:val="18"/>
              </w:rPr>
              <w:t>0.998</w:t>
            </w:r>
          </w:p>
        </w:tc>
        <w:tc>
          <w:tcPr>
            <w:tcW w:w="1843" w:type="dxa"/>
            <w:shd w:val="clear" w:color="auto" w:fill="auto"/>
            <w:vAlign w:val="bottom"/>
          </w:tcPr>
          <w:p w14:paraId="01D9DDB5" w14:textId="2B54330D" w:rsidR="00186C2C" w:rsidRPr="00186C2C" w:rsidRDefault="00186C2C" w:rsidP="001D0112">
            <w:pPr>
              <w:pStyle w:val="TableText"/>
              <w:rPr>
                <w:rFonts w:ascii="Calibri" w:hAnsi="Calibri"/>
                <w:sz w:val="18"/>
                <w:szCs w:val="18"/>
              </w:rPr>
            </w:pPr>
            <w:r w:rsidRPr="00186C2C">
              <w:rPr>
                <w:rFonts w:ascii="Calibri" w:hAnsi="Calibri"/>
                <w:sz w:val="18"/>
                <w:szCs w:val="18"/>
              </w:rPr>
              <w:t>0.999</w:t>
            </w:r>
          </w:p>
        </w:tc>
        <w:tc>
          <w:tcPr>
            <w:tcW w:w="1843" w:type="dxa"/>
            <w:shd w:val="clear" w:color="auto" w:fill="auto"/>
            <w:vAlign w:val="bottom"/>
          </w:tcPr>
          <w:p w14:paraId="1E1B1A6F" w14:textId="59EFF6A0" w:rsidR="00186C2C" w:rsidRPr="00186C2C" w:rsidRDefault="00186C2C" w:rsidP="001D0112">
            <w:pPr>
              <w:pStyle w:val="TableText"/>
              <w:rPr>
                <w:rFonts w:ascii="Calibri" w:hAnsi="Calibri"/>
                <w:sz w:val="18"/>
                <w:szCs w:val="18"/>
              </w:rPr>
            </w:pPr>
            <w:r w:rsidRPr="00186C2C">
              <w:rPr>
                <w:rFonts w:ascii="Calibri" w:hAnsi="Calibri"/>
                <w:sz w:val="18"/>
                <w:szCs w:val="18"/>
              </w:rPr>
              <w:t>1.000</w:t>
            </w:r>
          </w:p>
        </w:tc>
        <w:tc>
          <w:tcPr>
            <w:tcW w:w="1844" w:type="dxa"/>
            <w:shd w:val="clear" w:color="auto" w:fill="auto"/>
            <w:vAlign w:val="bottom"/>
          </w:tcPr>
          <w:p w14:paraId="10D1D837" w14:textId="423D7C1F" w:rsidR="00186C2C" w:rsidRPr="00186C2C" w:rsidRDefault="00186C2C" w:rsidP="001D0112">
            <w:pPr>
              <w:pStyle w:val="TableText"/>
              <w:rPr>
                <w:rFonts w:ascii="Calibri" w:hAnsi="Calibri"/>
                <w:sz w:val="18"/>
                <w:szCs w:val="18"/>
              </w:rPr>
            </w:pPr>
            <w:r w:rsidRPr="00186C2C">
              <w:rPr>
                <w:rFonts w:ascii="Calibri" w:hAnsi="Calibri"/>
                <w:sz w:val="18"/>
                <w:szCs w:val="18"/>
              </w:rPr>
              <w:t>1.010</w:t>
            </w:r>
          </w:p>
        </w:tc>
      </w:tr>
      <w:tr w:rsidR="00186C2C" w:rsidRPr="004A5E16" w14:paraId="039931CE" w14:textId="77777777" w:rsidTr="001D0112">
        <w:tc>
          <w:tcPr>
            <w:tcW w:w="1735" w:type="dxa"/>
            <w:shd w:val="clear" w:color="auto" w:fill="auto"/>
          </w:tcPr>
          <w:p w14:paraId="57AED42F" w14:textId="77777777" w:rsidR="00186C2C" w:rsidRPr="004A5E16" w:rsidRDefault="00186C2C" w:rsidP="001D0112">
            <w:pPr>
              <w:pStyle w:val="TableText"/>
              <w:rPr>
                <w:rFonts w:asciiTheme="minorHAnsi" w:hAnsiTheme="minorHAnsi"/>
                <w:sz w:val="18"/>
                <w:szCs w:val="18"/>
              </w:rPr>
            </w:pPr>
            <w:r w:rsidRPr="004A5E16">
              <w:rPr>
                <w:rFonts w:asciiTheme="minorHAnsi" w:hAnsiTheme="minorHAnsi"/>
                <w:sz w:val="18"/>
                <w:szCs w:val="18"/>
              </w:rPr>
              <w:t>The Cape</w:t>
            </w:r>
          </w:p>
        </w:tc>
        <w:tc>
          <w:tcPr>
            <w:tcW w:w="1843" w:type="dxa"/>
            <w:shd w:val="clear" w:color="auto" w:fill="auto"/>
            <w:vAlign w:val="bottom"/>
          </w:tcPr>
          <w:p w14:paraId="690EE371" w14:textId="7531E971" w:rsidR="00186C2C" w:rsidRPr="00186C2C" w:rsidRDefault="00186C2C" w:rsidP="001D0112">
            <w:pPr>
              <w:pStyle w:val="TableText"/>
              <w:rPr>
                <w:rFonts w:ascii="Calibri" w:hAnsi="Calibri"/>
                <w:sz w:val="18"/>
                <w:szCs w:val="18"/>
              </w:rPr>
            </w:pPr>
            <w:r w:rsidRPr="00186C2C">
              <w:rPr>
                <w:rFonts w:ascii="Calibri" w:hAnsi="Calibri"/>
                <w:sz w:val="18"/>
                <w:szCs w:val="18"/>
              </w:rPr>
              <w:t>1.044</w:t>
            </w:r>
          </w:p>
        </w:tc>
        <w:tc>
          <w:tcPr>
            <w:tcW w:w="1843" w:type="dxa"/>
            <w:shd w:val="clear" w:color="auto" w:fill="auto"/>
            <w:vAlign w:val="bottom"/>
          </w:tcPr>
          <w:p w14:paraId="7B38541E" w14:textId="178BF70F" w:rsidR="00186C2C" w:rsidRPr="00186C2C" w:rsidRDefault="00186C2C" w:rsidP="001D0112">
            <w:pPr>
              <w:pStyle w:val="TableText"/>
              <w:rPr>
                <w:rFonts w:ascii="Calibri" w:hAnsi="Calibri"/>
                <w:sz w:val="18"/>
                <w:szCs w:val="18"/>
              </w:rPr>
            </w:pPr>
            <w:r w:rsidRPr="00186C2C">
              <w:rPr>
                <w:rFonts w:ascii="Calibri" w:hAnsi="Calibri"/>
                <w:sz w:val="18"/>
                <w:szCs w:val="18"/>
              </w:rPr>
              <w:t>0.984</w:t>
            </w:r>
          </w:p>
        </w:tc>
        <w:tc>
          <w:tcPr>
            <w:tcW w:w="1843" w:type="dxa"/>
            <w:shd w:val="clear" w:color="auto" w:fill="auto"/>
            <w:vAlign w:val="bottom"/>
          </w:tcPr>
          <w:p w14:paraId="3AFFFC95" w14:textId="41BEDACC" w:rsidR="00186C2C" w:rsidRPr="00186C2C" w:rsidRDefault="00186C2C" w:rsidP="001D0112">
            <w:pPr>
              <w:pStyle w:val="TableText"/>
              <w:rPr>
                <w:rFonts w:ascii="Calibri" w:hAnsi="Calibri"/>
                <w:sz w:val="18"/>
                <w:szCs w:val="18"/>
              </w:rPr>
            </w:pPr>
            <w:r w:rsidRPr="00186C2C">
              <w:rPr>
                <w:rFonts w:ascii="Calibri" w:hAnsi="Calibri"/>
                <w:sz w:val="18"/>
                <w:szCs w:val="18"/>
              </w:rPr>
              <w:t>1.022</w:t>
            </w:r>
          </w:p>
        </w:tc>
        <w:tc>
          <w:tcPr>
            <w:tcW w:w="1844" w:type="dxa"/>
            <w:shd w:val="clear" w:color="auto" w:fill="auto"/>
            <w:vAlign w:val="bottom"/>
          </w:tcPr>
          <w:p w14:paraId="0989B95F" w14:textId="1787863F" w:rsidR="00186C2C" w:rsidRPr="00186C2C" w:rsidRDefault="00186C2C" w:rsidP="001D0112">
            <w:pPr>
              <w:pStyle w:val="TableText"/>
              <w:rPr>
                <w:rFonts w:ascii="Calibri" w:hAnsi="Calibri"/>
                <w:sz w:val="18"/>
                <w:szCs w:val="18"/>
              </w:rPr>
            </w:pPr>
            <w:r w:rsidRPr="00186C2C">
              <w:rPr>
                <w:rFonts w:ascii="Calibri" w:hAnsi="Calibri"/>
                <w:sz w:val="18"/>
                <w:szCs w:val="18"/>
              </w:rPr>
              <w:t>1.053</w:t>
            </w:r>
          </w:p>
        </w:tc>
      </w:tr>
    </w:tbl>
    <w:p w14:paraId="71E92844" w14:textId="77777777" w:rsidR="00186C2C" w:rsidRDefault="00186C2C" w:rsidP="00186C2C">
      <w:pPr>
        <w:rPr>
          <w:rFonts w:asciiTheme="minorHAnsi" w:hAnsiTheme="minorHAnsi" w:cstheme="minorHAnsi"/>
          <w:b/>
          <w:i/>
          <w:sz w:val="22"/>
          <w:szCs w:val="22"/>
        </w:rPr>
      </w:pPr>
    </w:p>
    <w:p w14:paraId="4F23636E" w14:textId="77777777" w:rsidR="00186C2C" w:rsidRPr="004A5E16" w:rsidRDefault="00186C2C" w:rsidP="00186C2C">
      <w:pPr>
        <w:rPr>
          <w:rFonts w:asciiTheme="minorHAnsi" w:hAnsiTheme="minorHAnsi" w:cstheme="minorHAnsi"/>
          <w:b/>
          <w:i/>
          <w:sz w:val="22"/>
          <w:szCs w:val="22"/>
        </w:rPr>
      </w:pPr>
      <w:r w:rsidRPr="004A5E16">
        <w:rPr>
          <w:rFonts w:asciiTheme="minorHAnsi" w:hAnsiTheme="minorHAnsi" w:cstheme="minorHAnsi"/>
          <w:b/>
          <w:i/>
          <w:sz w:val="22"/>
          <w:szCs w:val="22"/>
        </w:rPr>
        <w:t>Medicaid Administrative Expenses:</w:t>
      </w:r>
    </w:p>
    <w:p w14:paraId="75DB538E" w14:textId="4434DD41" w:rsidR="00186C2C" w:rsidRPr="00186C2C" w:rsidRDefault="00186C2C" w:rsidP="00186C2C">
      <w:pPr>
        <w:rPr>
          <w:rFonts w:asciiTheme="minorHAnsi" w:hAnsiTheme="minorHAnsi"/>
          <w:sz w:val="22"/>
          <w:szCs w:val="22"/>
        </w:rPr>
      </w:pPr>
      <w:r w:rsidRPr="00186C2C">
        <w:rPr>
          <w:rFonts w:asciiTheme="minorHAnsi" w:hAnsiTheme="minorHAnsi"/>
          <w:sz w:val="22"/>
          <w:szCs w:val="22"/>
        </w:rPr>
        <w:t xml:space="preserve">An adjustment has been applied to the MassHealth component of the rate for 2016 to reflect the estimated transfer of administrative costs from MassHealth to the One Care plans. These amounts were developed by MassHealth based on a review of their administrative costs, dividing the costs into three components: administrative, behavioral health care management, and complex care management. The following PMPMs have been added to each county rate for the following </w:t>
      </w:r>
      <w:r>
        <w:rPr>
          <w:rFonts w:asciiTheme="minorHAnsi" w:hAnsiTheme="minorHAnsi"/>
          <w:sz w:val="22"/>
          <w:szCs w:val="22"/>
        </w:rPr>
        <w:t>rating categorie</w:t>
      </w:r>
      <w:r w:rsidRPr="00186C2C">
        <w:rPr>
          <w:rFonts w:asciiTheme="minorHAnsi" w:hAnsiTheme="minorHAnsi"/>
          <w:sz w:val="22"/>
          <w:szCs w:val="22"/>
        </w:rPr>
        <w:t>s:</w:t>
      </w:r>
    </w:p>
    <w:p w14:paraId="7A215BD5" w14:textId="77777777" w:rsidR="00186C2C" w:rsidRDefault="00186C2C" w:rsidP="00186C2C"/>
    <w:p w14:paraId="49EE1255" w14:textId="77777777" w:rsidR="00F76DE9" w:rsidRDefault="00F76DE9" w:rsidP="00186C2C"/>
    <w:p w14:paraId="4D422C2E" w14:textId="77777777" w:rsidR="00F76DE9" w:rsidRDefault="00F76DE9" w:rsidP="00186C2C"/>
    <w:p w14:paraId="7EA5D0BA" w14:textId="77777777" w:rsidR="00F76DE9" w:rsidRDefault="00F76DE9" w:rsidP="00186C2C"/>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116"/>
        <w:gridCol w:w="1018"/>
        <w:gridCol w:w="1017"/>
        <w:gridCol w:w="1017"/>
        <w:gridCol w:w="1017"/>
        <w:gridCol w:w="1017"/>
        <w:gridCol w:w="1014"/>
      </w:tblGrid>
      <w:tr w:rsidR="00186C2C" w:rsidRPr="00186C2C" w14:paraId="6B5395BA" w14:textId="77777777" w:rsidTr="00186C2C">
        <w:trPr>
          <w:trHeight w:val="270"/>
        </w:trPr>
        <w:tc>
          <w:tcPr>
            <w:tcW w:w="1690" w:type="pct"/>
            <w:shd w:val="clear" w:color="auto" w:fill="BFBFBF" w:themeFill="background1" w:themeFillShade="BF"/>
            <w:vAlign w:val="center"/>
            <w:hideMark/>
          </w:tcPr>
          <w:p w14:paraId="6CCCE4D9" w14:textId="0EB8698E" w:rsidR="00186C2C" w:rsidRPr="00186C2C" w:rsidRDefault="00186C2C" w:rsidP="004A249A">
            <w:pPr>
              <w:rPr>
                <w:rFonts w:ascii="Calibri" w:hAnsi="Calibri"/>
                <w:b/>
                <w:bCs/>
                <w:sz w:val="18"/>
                <w:szCs w:val="18"/>
              </w:rPr>
            </w:pPr>
            <w:r>
              <w:rPr>
                <w:rFonts w:ascii="Calibri" w:hAnsi="Calibri"/>
                <w:b/>
                <w:bCs/>
                <w:sz w:val="18"/>
                <w:szCs w:val="18"/>
              </w:rPr>
              <w:lastRenderedPageBreak/>
              <w:t>Region</w:t>
            </w:r>
          </w:p>
        </w:tc>
        <w:tc>
          <w:tcPr>
            <w:tcW w:w="552" w:type="pct"/>
            <w:shd w:val="clear" w:color="auto" w:fill="BFBFBF" w:themeFill="background1" w:themeFillShade="BF"/>
            <w:vAlign w:val="center"/>
            <w:hideMark/>
          </w:tcPr>
          <w:p w14:paraId="0B745D62" w14:textId="77777777" w:rsidR="00186C2C" w:rsidRPr="00186C2C" w:rsidRDefault="00186C2C" w:rsidP="004A249A">
            <w:pPr>
              <w:jc w:val="center"/>
              <w:rPr>
                <w:rFonts w:ascii="Calibri" w:hAnsi="Calibri"/>
                <w:b/>
                <w:bCs/>
                <w:sz w:val="18"/>
                <w:szCs w:val="18"/>
              </w:rPr>
            </w:pPr>
            <w:r w:rsidRPr="00186C2C">
              <w:rPr>
                <w:rFonts w:ascii="Calibri" w:hAnsi="Calibri"/>
                <w:b/>
                <w:bCs/>
                <w:sz w:val="18"/>
                <w:szCs w:val="18"/>
              </w:rPr>
              <w:t>C1</w:t>
            </w:r>
          </w:p>
        </w:tc>
        <w:tc>
          <w:tcPr>
            <w:tcW w:w="552" w:type="pct"/>
            <w:shd w:val="clear" w:color="auto" w:fill="BFBFBF" w:themeFill="background1" w:themeFillShade="BF"/>
            <w:vAlign w:val="center"/>
            <w:hideMark/>
          </w:tcPr>
          <w:p w14:paraId="0A2F3885" w14:textId="77777777" w:rsidR="00186C2C" w:rsidRPr="00186C2C" w:rsidRDefault="00186C2C" w:rsidP="004A249A">
            <w:pPr>
              <w:jc w:val="center"/>
              <w:rPr>
                <w:rFonts w:ascii="Calibri" w:hAnsi="Calibri"/>
                <w:b/>
                <w:bCs/>
                <w:sz w:val="18"/>
                <w:szCs w:val="18"/>
              </w:rPr>
            </w:pPr>
            <w:r w:rsidRPr="00186C2C">
              <w:rPr>
                <w:rFonts w:ascii="Calibri" w:hAnsi="Calibri"/>
                <w:b/>
                <w:bCs/>
                <w:sz w:val="18"/>
                <w:szCs w:val="18"/>
              </w:rPr>
              <w:t>C2A</w:t>
            </w:r>
          </w:p>
        </w:tc>
        <w:tc>
          <w:tcPr>
            <w:tcW w:w="552" w:type="pct"/>
            <w:shd w:val="clear" w:color="auto" w:fill="BFBFBF" w:themeFill="background1" w:themeFillShade="BF"/>
            <w:vAlign w:val="center"/>
            <w:hideMark/>
          </w:tcPr>
          <w:p w14:paraId="5097F778" w14:textId="77777777" w:rsidR="00186C2C" w:rsidRPr="00186C2C" w:rsidRDefault="00186C2C" w:rsidP="004A249A">
            <w:pPr>
              <w:jc w:val="center"/>
              <w:rPr>
                <w:rFonts w:ascii="Calibri" w:hAnsi="Calibri"/>
                <w:b/>
                <w:bCs/>
                <w:sz w:val="18"/>
                <w:szCs w:val="18"/>
              </w:rPr>
            </w:pPr>
            <w:r w:rsidRPr="00186C2C">
              <w:rPr>
                <w:rFonts w:ascii="Calibri" w:hAnsi="Calibri"/>
                <w:b/>
                <w:bCs/>
                <w:sz w:val="18"/>
                <w:szCs w:val="18"/>
              </w:rPr>
              <w:t>C2B</w:t>
            </w:r>
          </w:p>
        </w:tc>
        <w:tc>
          <w:tcPr>
            <w:tcW w:w="552" w:type="pct"/>
            <w:shd w:val="clear" w:color="auto" w:fill="BFBFBF" w:themeFill="background1" w:themeFillShade="BF"/>
            <w:vAlign w:val="center"/>
            <w:hideMark/>
          </w:tcPr>
          <w:p w14:paraId="70FD966D" w14:textId="77777777" w:rsidR="00186C2C" w:rsidRPr="00186C2C" w:rsidRDefault="00186C2C" w:rsidP="004A249A">
            <w:pPr>
              <w:jc w:val="center"/>
              <w:rPr>
                <w:rFonts w:ascii="Calibri" w:hAnsi="Calibri"/>
                <w:b/>
                <w:bCs/>
                <w:sz w:val="18"/>
                <w:szCs w:val="18"/>
              </w:rPr>
            </w:pPr>
            <w:r w:rsidRPr="00186C2C">
              <w:rPr>
                <w:rFonts w:ascii="Calibri" w:hAnsi="Calibri"/>
                <w:b/>
                <w:bCs/>
                <w:sz w:val="18"/>
                <w:szCs w:val="18"/>
              </w:rPr>
              <w:t>C3A</w:t>
            </w:r>
          </w:p>
        </w:tc>
        <w:tc>
          <w:tcPr>
            <w:tcW w:w="552" w:type="pct"/>
            <w:shd w:val="clear" w:color="auto" w:fill="BFBFBF" w:themeFill="background1" w:themeFillShade="BF"/>
            <w:vAlign w:val="center"/>
            <w:hideMark/>
          </w:tcPr>
          <w:p w14:paraId="4B80B9A6" w14:textId="77777777" w:rsidR="00186C2C" w:rsidRPr="00186C2C" w:rsidRDefault="00186C2C" w:rsidP="004A249A">
            <w:pPr>
              <w:jc w:val="center"/>
              <w:rPr>
                <w:rFonts w:ascii="Calibri" w:hAnsi="Calibri"/>
                <w:b/>
                <w:bCs/>
                <w:sz w:val="18"/>
                <w:szCs w:val="18"/>
              </w:rPr>
            </w:pPr>
            <w:r w:rsidRPr="00186C2C">
              <w:rPr>
                <w:rFonts w:ascii="Calibri" w:hAnsi="Calibri"/>
                <w:b/>
                <w:bCs/>
                <w:sz w:val="18"/>
                <w:szCs w:val="18"/>
              </w:rPr>
              <w:t>C3B</w:t>
            </w:r>
          </w:p>
        </w:tc>
        <w:tc>
          <w:tcPr>
            <w:tcW w:w="550" w:type="pct"/>
            <w:shd w:val="clear" w:color="auto" w:fill="BFBFBF" w:themeFill="background1" w:themeFillShade="BF"/>
            <w:vAlign w:val="center"/>
            <w:hideMark/>
          </w:tcPr>
          <w:p w14:paraId="245EFE6E" w14:textId="77777777" w:rsidR="00186C2C" w:rsidRPr="00186C2C" w:rsidRDefault="00186C2C" w:rsidP="004A249A">
            <w:pPr>
              <w:jc w:val="center"/>
              <w:rPr>
                <w:rFonts w:ascii="Calibri" w:hAnsi="Calibri"/>
                <w:b/>
                <w:bCs/>
                <w:sz w:val="18"/>
                <w:szCs w:val="18"/>
              </w:rPr>
            </w:pPr>
            <w:r w:rsidRPr="00186C2C">
              <w:rPr>
                <w:rFonts w:ascii="Calibri" w:hAnsi="Calibri"/>
                <w:b/>
                <w:bCs/>
                <w:sz w:val="18"/>
                <w:szCs w:val="18"/>
              </w:rPr>
              <w:t>F1</w:t>
            </w:r>
          </w:p>
        </w:tc>
      </w:tr>
      <w:tr w:rsidR="00186C2C" w:rsidRPr="00186C2C" w14:paraId="77210E1F" w14:textId="77777777" w:rsidTr="00186C2C">
        <w:trPr>
          <w:trHeight w:val="270"/>
        </w:trPr>
        <w:tc>
          <w:tcPr>
            <w:tcW w:w="1690" w:type="pct"/>
            <w:shd w:val="clear" w:color="auto" w:fill="auto"/>
            <w:vAlign w:val="center"/>
            <w:hideMark/>
          </w:tcPr>
          <w:p w14:paraId="00A403A0" w14:textId="77777777" w:rsidR="00186C2C" w:rsidRPr="00186C2C" w:rsidRDefault="00186C2C" w:rsidP="004A249A">
            <w:pPr>
              <w:rPr>
                <w:rFonts w:ascii="Calibri" w:hAnsi="Calibri"/>
                <w:color w:val="000000"/>
                <w:sz w:val="18"/>
                <w:szCs w:val="18"/>
              </w:rPr>
            </w:pPr>
            <w:r w:rsidRPr="00186C2C">
              <w:rPr>
                <w:rFonts w:ascii="Calibri" w:hAnsi="Calibri"/>
                <w:color w:val="000000"/>
                <w:sz w:val="18"/>
                <w:szCs w:val="18"/>
              </w:rPr>
              <w:t>Admin</w:t>
            </w:r>
          </w:p>
        </w:tc>
        <w:tc>
          <w:tcPr>
            <w:tcW w:w="552" w:type="pct"/>
            <w:shd w:val="clear" w:color="auto" w:fill="auto"/>
            <w:vAlign w:val="center"/>
            <w:hideMark/>
          </w:tcPr>
          <w:p w14:paraId="2F2BB8C3" w14:textId="77777777" w:rsidR="00186C2C" w:rsidRPr="00186C2C" w:rsidRDefault="00186C2C" w:rsidP="004A249A">
            <w:pPr>
              <w:jc w:val="center"/>
              <w:rPr>
                <w:rFonts w:ascii="Calibri" w:hAnsi="Calibri"/>
                <w:color w:val="000000"/>
                <w:sz w:val="18"/>
                <w:szCs w:val="18"/>
              </w:rPr>
            </w:pPr>
            <w:r w:rsidRPr="00186C2C">
              <w:rPr>
                <w:rFonts w:ascii="Calibri" w:hAnsi="Calibri"/>
                <w:color w:val="000000"/>
                <w:sz w:val="18"/>
                <w:szCs w:val="18"/>
              </w:rPr>
              <w:t xml:space="preserve">$12.32 </w:t>
            </w:r>
          </w:p>
        </w:tc>
        <w:tc>
          <w:tcPr>
            <w:tcW w:w="552" w:type="pct"/>
            <w:shd w:val="clear" w:color="auto" w:fill="auto"/>
            <w:vAlign w:val="center"/>
            <w:hideMark/>
          </w:tcPr>
          <w:p w14:paraId="3B5BEE0D" w14:textId="77777777" w:rsidR="00186C2C" w:rsidRPr="00186C2C" w:rsidRDefault="00186C2C" w:rsidP="004A249A">
            <w:pPr>
              <w:jc w:val="center"/>
              <w:rPr>
                <w:rFonts w:ascii="Calibri" w:hAnsi="Calibri"/>
                <w:color w:val="000000"/>
                <w:sz w:val="18"/>
                <w:szCs w:val="18"/>
              </w:rPr>
            </w:pPr>
            <w:r w:rsidRPr="00186C2C">
              <w:rPr>
                <w:rFonts w:ascii="Calibri" w:hAnsi="Calibri"/>
                <w:color w:val="000000"/>
                <w:sz w:val="18"/>
                <w:szCs w:val="18"/>
              </w:rPr>
              <w:t xml:space="preserve">$15.21 </w:t>
            </w:r>
          </w:p>
        </w:tc>
        <w:tc>
          <w:tcPr>
            <w:tcW w:w="552" w:type="pct"/>
            <w:shd w:val="clear" w:color="auto" w:fill="auto"/>
            <w:vAlign w:val="center"/>
            <w:hideMark/>
          </w:tcPr>
          <w:p w14:paraId="50C84C90" w14:textId="77777777" w:rsidR="00186C2C" w:rsidRPr="00186C2C" w:rsidRDefault="00186C2C" w:rsidP="004A249A">
            <w:pPr>
              <w:jc w:val="center"/>
              <w:rPr>
                <w:rFonts w:ascii="Calibri" w:hAnsi="Calibri"/>
                <w:color w:val="000000"/>
                <w:sz w:val="18"/>
                <w:szCs w:val="18"/>
              </w:rPr>
            </w:pPr>
            <w:r w:rsidRPr="00186C2C">
              <w:rPr>
                <w:rFonts w:ascii="Calibri" w:hAnsi="Calibri"/>
                <w:color w:val="000000"/>
                <w:sz w:val="18"/>
                <w:szCs w:val="18"/>
              </w:rPr>
              <w:t xml:space="preserve">$17.53 </w:t>
            </w:r>
          </w:p>
        </w:tc>
        <w:tc>
          <w:tcPr>
            <w:tcW w:w="552" w:type="pct"/>
            <w:shd w:val="clear" w:color="auto" w:fill="auto"/>
            <w:vAlign w:val="center"/>
            <w:hideMark/>
          </w:tcPr>
          <w:p w14:paraId="2F2E1EC2" w14:textId="77777777" w:rsidR="00186C2C" w:rsidRPr="00186C2C" w:rsidRDefault="00186C2C" w:rsidP="004A249A">
            <w:pPr>
              <w:jc w:val="center"/>
              <w:rPr>
                <w:rFonts w:ascii="Calibri" w:hAnsi="Calibri"/>
                <w:color w:val="000000"/>
                <w:sz w:val="18"/>
                <w:szCs w:val="18"/>
              </w:rPr>
            </w:pPr>
            <w:r w:rsidRPr="00186C2C">
              <w:rPr>
                <w:rFonts w:ascii="Calibri" w:hAnsi="Calibri"/>
                <w:color w:val="000000"/>
                <w:sz w:val="18"/>
                <w:szCs w:val="18"/>
              </w:rPr>
              <w:t xml:space="preserve">$39.95 </w:t>
            </w:r>
          </w:p>
        </w:tc>
        <w:tc>
          <w:tcPr>
            <w:tcW w:w="552" w:type="pct"/>
            <w:shd w:val="clear" w:color="auto" w:fill="auto"/>
            <w:vAlign w:val="center"/>
            <w:hideMark/>
          </w:tcPr>
          <w:p w14:paraId="175EC847" w14:textId="77777777" w:rsidR="00186C2C" w:rsidRPr="00186C2C" w:rsidRDefault="00186C2C" w:rsidP="004A249A">
            <w:pPr>
              <w:jc w:val="center"/>
              <w:rPr>
                <w:rFonts w:ascii="Calibri" w:hAnsi="Calibri"/>
                <w:color w:val="000000"/>
                <w:sz w:val="18"/>
                <w:szCs w:val="18"/>
              </w:rPr>
            </w:pPr>
            <w:r w:rsidRPr="00186C2C">
              <w:rPr>
                <w:rFonts w:ascii="Calibri" w:hAnsi="Calibri"/>
                <w:color w:val="000000"/>
                <w:sz w:val="18"/>
                <w:szCs w:val="18"/>
              </w:rPr>
              <w:t xml:space="preserve">$62.98 </w:t>
            </w:r>
          </w:p>
        </w:tc>
        <w:tc>
          <w:tcPr>
            <w:tcW w:w="550" w:type="pct"/>
            <w:shd w:val="clear" w:color="auto" w:fill="auto"/>
            <w:vAlign w:val="center"/>
            <w:hideMark/>
          </w:tcPr>
          <w:p w14:paraId="2A36106E" w14:textId="77777777" w:rsidR="00186C2C" w:rsidRPr="00186C2C" w:rsidRDefault="00186C2C" w:rsidP="004A249A">
            <w:pPr>
              <w:jc w:val="center"/>
              <w:rPr>
                <w:rFonts w:ascii="Calibri" w:hAnsi="Calibri"/>
                <w:color w:val="000000"/>
                <w:sz w:val="18"/>
                <w:szCs w:val="18"/>
              </w:rPr>
            </w:pPr>
            <w:r w:rsidRPr="00186C2C">
              <w:rPr>
                <w:rFonts w:ascii="Calibri" w:hAnsi="Calibri"/>
                <w:color w:val="000000"/>
                <w:sz w:val="18"/>
                <w:szCs w:val="18"/>
              </w:rPr>
              <w:t xml:space="preserve">$97.78 </w:t>
            </w:r>
          </w:p>
        </w:tc>
      </w:tr>
      <w:tr w:rsidR="00186C2C" w:rsidRPr="00186C2C" w14:paraId="39CD0949" w14:textId="77777777" w:rsidTr="00186C2C">
        <w:trPr>
          <w:trHeight w:val="270"/>
        </w:trPr>
        <w:tc>
          <w:tcPr>
            <w:tcW w:w="1690" w:type="pct"/>
            <w:shd w:val="clear" w:color="auto" w:fill="auto"/>
            <w:vAlign w:val="center"/>
            <w:hideMark/>
          </w:tcPr>
          <w:p w14:paraId="4A27A403" w14:textId="44BAF010" w:rsidR="00186C2C" w:rsidRPr="00186C2C" w:rsidRDefault="00186C2C" w:rsidP="004A249A">
            <w:pPr>
              <w:rPr>
                <w:rFonts w:ascii="Calibri" w:hAnsi="Calibri"/>
                <w:color w:val="000000"/>
                <w:sz w:val="18"/>
                <w:szCs w:val="18"/>
              </w:rPr>
            </w:pPr>
            <w:r w:rsidRPr="00186C2C">
              <w:rPr>
                <w:rFonts w:ascii="Calibri" w:hAnsi="Calibri"/>
                <w:color w:val="000000"/>
                <w:sz w:val="18"/>
                <w:szCs w:val="18"/>
              </w:rPr>
              <w:t>B</w:t>
            </w:r>
            <w:r>
              <w:rPr>
                <w:rFonts w:ascii="Calibri" w:hAnsi="Calibri"/>
                <w:color w:val="000000"/>
                <w:sz w:val="18"/>
                <w:szCs w:val="18"/>
              </w:rPr>
              <w:t xml:space="preserve">ehavioral </w:t>
            </w:r>
            <w:r w:rsidRPr="00186C2C">
              <w:rPr>
                <w:rFonts w:ascii="Calibri" w:hAnsi="Calibri"/>
                <w:color w:val="000000"/>
                <w:sz w:val="18"/>
                <w:szCs w:val="18"/>
              </w:rPr>
              <w:t>H</w:t>
            </w:r>
            <w:r>
              <w:rPr>
                <w:rFonts w:ascii="Calibri" w:hAnsi="Calibri"/>
                <w:color w:val="000000"/>
                <w:sz w:val="18"/>
                <w:szCs w:val="18"/>
              </w:rPr>
              <w:t>ealth</w:t>
            </w:r>
            <w:r w:rsidRPr="00186C2C">
              <w:rPr>
                <w:rFonts w:ascii="Calibri" w:hAnsi="Calibri"/>
                <w:color w:val="000000"/>
                <w:sz w:val="18"/>
                <w:szCs w:val="18"/>
              </w:rPr>
              <w:t xml:space="preserve"> Care Management </w:t>
            </w:r>
          </w:p>
        </w:tc>
        <w:tc>
          <w:tcPr>
            <w:tcW w:w="552" w:type="pct"/>
            <w:shd w:val="clear" w:color="auto" w:fill="auto"/>
            <w:vAlign w:val="center"/>
            <w:hideMark/>
          </w:tcPr>
          <w:p w14:paraId="6DCBDE87" w14:textId="77777777" w:rsidR="00186C2C" w:rsidRPr="00186C2C" w:rsidRDefault="00186C2C" w:rsidP="004A249A">
            <w:pPr>
              <w:jc w:val="center"/>
              <w:rPr>
                <w:rFonts w:ascii="Calibri" w:hAnsi="Calibri"/>
                <w:color w:val="000000"/>
                <w:sz w:val="18"/>
                <w:szCs w:val="18"/>
              </w:rPr>
            </w:pPr>
            <w:r w:rsidRPr="00186C2C">
              <w:rPr>
                <w:rFonts w:ascii="Calibri" w:hAnsi="Calibri"/>
                <w:color w:val="000000"/>
                <w:sz w:val="18"/>
                <w:szCs w:val="18"/>
              </w:rPr>
              <w:t xml:space="preserve">$1.29 </w:t>
            </w:r>
          </w:p>
        </w:tc>
        <w:tc>
          <w:tcPr>
            <w:tcW w:w="552" w:type="pct"/>
            <w:shd w:val="clear" w:color="auto" w:fill="auto"/>
            <w:vAlign w:val="center"/>
            <w:hideMark/>
          </w:tcPr>
          <w:p w14:paraId="4124E045" w14:textId="77777777" w:rsidR="00186C2C" w:rsidRPr="00186C2C" w:rsidRDefault="00186C2C" w:rsidP="004A249A">
            <w:pPr>
              <w:jc w:val="center"/>
              <w:rPr>
                <w:rFonts w:ascii="Calibri" w:hAnsi="Calibri"/>
                <w:color w:val="000000"/>
                <w:sz w:val="18"/>
                <w:szCs w:val="18"/>
              </w:rPr>
            </w:pPr>
            <w:r w:rsidRPr="00186C2C">
              <w:rPr>
                <w:rFonts w:ascii="Calibri" w:hAnsi="Calibri"/>
                <w:color w:val="000000"/>
                <w:sz w:val="18"/>
                <w:szCs w:val="18"/>
              </w:rPr>
              <w:t xml:space="preserve">$6.12 </w:t>
            </w:r>
          </w:p>
        </w:tc>
        <w:tc>
          <w:tcPr>
            <w:tcW w:w="552" w:type="pct"/>
            <w:shd w:val="clear" w:color="auto" w:fill="auto"/>
            <w:vAlign w:val="center"/>
            <w:hideMark/>
          </w:tcPr>
          <w:p w14:paraId="3EBCA164" w14:textId="77777777" w:rsidR="00186C2C" w:rsidRPr="00186C2C" w:rsidRDefault="00186C2C" w:rsidP="004A249A">
            <w:pPr>
              <w:jc w:val="center"/>
              <w:rPr>
                <w:rFonts w:ascii="Calibri" w:hAnsi="Calibri"/>
                <w:color w:val="000000"/>
                <w:sz w:val="18"/>
                <w:szCs w:val="18"/>
              </w:rPr>
            </w:pPr>
            <w:r w:rsidRPr="00186C2C">
              <w:rPr>
                <w:rFonts w:ascii="Calibri" w:hAnsi="Calibri"/>
                <w:color w:val="000000"/>
                <w:sz w:val="18"/>
                <w:szCs w:val="18"/>
              </w:rPr>
              <w:t xml:space="preserve">$9.24 </w:t>
            </w:r>
          </w:p>
        </w:tc>
        <w:tc>
          <w:tcPr>
            <w:tcW w:w="552" w:type="pct"/>
            <w:shd w:val="clear" w:color="auto" w:fill="auto"/>
            <w:vAlign w:val="center"/>
            <w:hideMark/>
          </w:tcPr>
          <w:p w14:paraId="65884980" w14:textId="77777777" w:rsidR="00186C2C" w:rsidRPr="00186C2C" w:rsidRDefault="00186C2C" w:rsidP="004A249A">
            <w:pPr>
              <w:jc w:val="center"/>
              <w:rPr>
                <w:rFonts w:ascii="Calibri" w:hAnsi="Calibri"/>
                <w:color w:val="000000"/>
                <w:sz w:val="18"/>
                <w:szCs w:val="18"/>
              </w:rPr>
            </w:pPr>
            <w:r w:rsidRPr="00186C2C">
              <w:rPr>
                <w:rFonts w:ascii="Calibri" w:hAnsi="Calibri"/>
                <w:color w:val="000000"/>
                <w:sz w:val="18"/>
                <w:szCs w:val="18"/>
              </w:rPr>
              <w:t xml:space="preserve">$3.64 </w:t>
            </w:r>
          </w:p>
        </w:tc>
        <w:tc>
          <w:tcPr>
            <w:tcW w:w="552" w:type="pct"/>
            <w:shd w:val="clear" w:color="auto" w:fill="auto"/>
            <w:vAlign w:val="center"/>
            <w:hideMark/>
          </w:tcPr>
          <w:p w14:paraId="38789AFA" w14:textId="77777777" w:rsidR="00186C2C" w:rsidRPr="00186C2C" w:rsidRDefault="00186C2C" w:rsidP="004A249A">
            <w:pPr>
              <w:jc w:val="center"/>
              <w:rPr>
                <w:rFonts w:ascii="Calibri" w:hAnsi="Calibri"/>
                <w:color w:val="000000"/>
                <w:sz w:val="18"/>
                <w:szCs w:val="18"/>
              </w:rPr>
            </w:pPr>
            <w:r w:rsidRPr="00186C2C">
              <w:rPr>
                <w:rFonts w:ascii="Calibri" w:hAnsi="Calibri"/>
                <w:color w:val="000000"/>
                <w:sz w:val="18"/>
                <w:szCs w:val="18"/>
              </w:rPr>
              <w:t xml:space="preserve">$5.88 </w:t>
            </w:r>
          </w:p>
        </w:tc>
        <w:tc>
          <w:tcPr>
            <w:tcW w:w="550" w:type="pct"/>
            <w:shd w:val="clear" w:color="auto" w:fill="auto"/>
            <w:vAlign w:val="center"/>
            <w:hideMark/>
          </w:tcPr>
          <w:p w14:paraId="05DE3CBE" w14:textId="77777777" w:rsidR="00186C2C" w:rsidRPr="00186C2C" w:rsidRDefault="00186C2C" w:rsidP="004A249A">
            <w:pPr>
              <w:jc w:val="center"/>
              <w:rPr>
                <w:rFonts w:ascii="Calibri" w:hAnsi="Calibri"/>
                <w:color w:val="000000"/>
                <w:sz w:val="18"/>
                <w:szCs w:val="18"/>
              </w:rPr>
            </w:pPr>
            <w:r w:rsidRPr="00186C2C">
              <w:rPr>
                <w:rFonts w:ascii="Calibri" w:hAnsi="Calibri"/>
                <w:color w:val="000000"/>
                <w:sz w:val="18"/>
                <w:szCs w:val="18"/>
              </w:rPr>
              <w:t xml:space="preserve">$0.00 </w:t>
            </w:r>
          </w:p>
        </w:tc>
      </w:tr>
      <w:tr w:rsidR="00186C2C" w:rsidRPr="00186C2C" w14:paraId="6F681FA3" w14:textId="77777777" w:rsidTr="00186C2C">
        <w:trPr>
          <w:trHeight w:val="270"/>
        </w:trPr>
        <w:tc>
          <w:tcPr>
            <w:tcW w:w="1690" w:type="pct"/>
            <w:shd w:val="clear" w:color="auto" w:fill="auto"/>
            <w:vAlign w:val="center"/>
            <w:hideMark/>
          </w:tcPr>
          <w:p w14:paraId="09E9FB35" w14:textId="77777777" w:rsidR="00186C2C" w:rsidRPr="00186C2C" w:rsidRDefault="00186C2C" w:rsidP="004A249A">
            <w:pPr>
              <w:rPr>
                <w:rFonts w:ascii="Calibri" w:hAnsi="Calibri"/>
                <w:color w:val="000000"/>
                <w:sz w:val="18"/>
                <w:szCs w:val="18"/>
              </w:rPr>
            </w:pPr>
            <w:r w:rsidRPr="00186C2C">
              <w:rPr>
                <w:rFonts w:ascii="Calibri" w:hAnsi="Calibri"/>
                <w:color w:val="000000"/>
                <w:sz w:val="18"/>
                <w:szCs w:val="18"/>
              </w:rPr>
              <w:t xml:space="preserve">Complex Care Management </w:t>
            </w:r>
          </w:p>
        </w:tc>
        <w:tc>
          <w:tcPr>
            <w:tcW w:w="552" w:type="pct"/>
            <w:shd w:val="clear" w:color="auto" w:fill="auto"/>
            <w:vAlign w:val="center"/>
            <w:hideMark/>
          </w:tcPr>
          <w:p w14:paraId="7056D0E1" w14:textId="77777777" w:rsidR="00186C2C" w:rsidRPr="00186C2C" w:rsidRDefault="00186C2C" w:rsidP="004A249A">
            <w:pPr>
              <w:jc w:val="center"/>
              <w:rPr>
                <w:rFonts w:ascii="Calibri" w:hAnsi="Calibri"/>
                <w:color w:val="000000"/>
                <w:sz w:val="18"/>
                <w:szCs w:val="18"/>
              </w:rPr>
            </w:pPr>
            <w:r w:rsidRPr="00186C2C">
              <w:rPr>
                <w:rFonts w:ascii="Calibri" w:hAnsi="Calibri"/>
                <w:color w:val="000000"/>
                <w:sz w:val="18"/>
                <w:szCs w:val="18"/>
              </w:rPr>
              <w:t xml:space="preserve">$3.31 </w:t>
            </w:r>
          </w:p>
        </w:tc>
        <w:tc>
          <w:tcPr>
            <w:tcW w:w="552" w:type="pct"/>
            <w:shd w:val="clear" w:color="auto" w:fill="auto"/>
            <w:vAlign w:val="center"/>
            <w:hideMark/>
          </w:tcPr>
          <w:p w14:paraId="4D984385" w14:textId="77777777" w:rsidR="00186C2C" w:rsidRPr="00186C2C" w:rsidRDefault="00186C2C" w:rsidP="004A249A">
            <w:pPr>
              <w:jc w:val="center"/>
              <w:rPr>
                <w:rFonts w:ascii="Calibri" w:hAnsi="Calibri"/>
                <w:color w:val="000000"/>
                <w:sz w:val="18"/>
                <w:szCs w:val="18"/>
              </w:rPr>
            </w:pPr>
            <w:r w:rsidRPr="00186C2C">
              <w:rPr>
                <w:rFonts w:ascii="Calibri" w:hAnsi="Calibri"/>
                <w:color w:val="000000"/>
                <w:sz w:val="18"/>
                <w:szCs w:val="18"/>
              </w:rPr>
              <w:t xml:space="preserve">$5.33 </w:t>
            </w:r>
          </w:p>
        </w:tc>
        <w:tc>
          <w:tcPr>
            <w:tcW w:w="552" w:type="pct"/>
            <w:shd w:val="clear" w:color="auto" w:fill="auto"/>
            <w:vAlign w:val="center"/>
            <w:hideMark/>
          </w:tcPr>
          <w:p w14:paraId="656321DA" w14:textId="77777777" w:rsidR="00186C2C" w:rsidRPr="00186C2C" w:rsidRDefault="00186C2C" w:rsidP="004A249A">
            <w:pPr>
              <w:jc w:val="center"/>
              <w:rPr>
                <w:rFonts w:ascii="Calibri" w:hAnsi="Calibri"/>
                <w:color w:val="000000"/>
                <w:sz w:val="18"/>
                <w:szCs w:val="18"/>
              </w:rPr>
            </w:pPr>
            <w:r w:rsidRPr="00186C2C">
              <w:rPr>
                <w:rFonts w:ascii="Calibri" w:hAnsi="Calibri"/>
                <w:color w:val="000000"/>
                <w:sz w:val="18"/>
                <w:szCs w:val="18"/>
              </w:rPr>
              <w:t xml:space="preserve">$6.95 </w:t>
            </w:r>
          </w:p>
        </w:tc>
        <w:tc>
          <w:tcPr>
            <w:tcW w:w="552" w:type="pct"/>
            <w:shd w:val="clear" w:color="auto" w:fill="auto"/>
            <w:vAlign w:val="center"/>
            <w:hideMark/>
          </w:tcPr>
          <w:p w14:paraId="27168E8D" w14:textId="77777777" w:rsidR="00186C2C" w:rsidRPr="00186C2C" w:rsidRDefault="00186C2C" w:rsidP="004A249A">
            <w:pPr>
              <w:jc w:val="center"/>
              <w:rPr>
                <w:rFonts w:ascii="Calibri" w:hAnsi="Calibri"/>
                <w:color w:val="000000"/>
                <w:sz w:val="18"/>
                <w:szCs w:val="18"/>
              </w:rPr>
            </w:pPr>
            <w:r w:rsidRPr="00186C2C">
              <w:rPr>
                <w:rFonts w:ascii="Calibri" w:hAnsi="Calibri"/>
                <w:color w:val="000000"/>
                <w:sz w:val="18"/>
                <w:szCs w:val="18"/>
              </w:rPr>
              <w:t xml:space="preserve">$22.63 </w:t>
            </w:r>
          </w:p>
        </w:tc>
        <w:tc>
          <w:tcPr>
            <w:tcW w:w="552" w:type="pct"/>
            <w:shd w:val="clear" w:color="auto" w:fill="auto"/>
            <w:vAlign w:val="center"/>
            <w:hideMark/>
          </w:tcPr>
          <w:p w14:paraId="27676F59" w14:textId="77777777" w:rsidR="00186C2C" w:rsidRPr="00186C2C" w:rsidRDefault="00186C2C" w:rsidP="004A249A">
            <w:pPr>
              <w:jc w:val="center"/>
              <w:rPr>
                <w:rFonts w:ascii="Calibri" w:hAnsi="Calibri"/>
                <w:color w:val="000000"/>
                <w:sz w:val="18"/>
                <w:szCs w:val="18"/>
              </w:rPr>
            </w:pPr>
            <w:r w:rsidRPr="00186C2C">
              <w:rPr>
                <w:rFonts w:ascii="Calibri" w:hAnsi="Calibri"/>
                <w:color w:val="000000"/>
                <w:sz w:val="18"/>
                <w:szCs w:val="18"/>
              </w:rPr>
              <w:t xml:space="preserve">$38.74 </w:t>
            </w:r>
          </w:p>
        </w:tc>
        <w:tc>
          <w:tcPr>
            <w:tcW w:w="550" w:type="pct"/>
            <w:shd w:val="clear" w:color="auto" w:fill="auto"/>
            <w:vAlign w:val="center"/>
            <w:hideMark/>
          </w:tcPr>
          <w:p w14:paraId="46275EAE" w14:textId="77777777" w:rsidR="00186C2C" w:rsidRPr="00186C2C" w:rsidRDefault="00186C2C" w:rsidP="004A249A">
            <w:pPr>
              <w:jc w:val="center"/>
              <w:rPr>
                <w:rFonts w:ascii="Calibri" w:hAnsi="Calibri"/>
                <w:color w:val="000000"/>
                <w:sz w:val="18"/>
                <w:szCs w:val="18"/>
              </w:rPr>
            </w:pPr>
            <w:r w:rsidRPr="00186C2C">
              <w:rPr>
                <w:rFonts w:ascii="Calibri" w:hAnsi="Calibri"/>
                <w:color w:val="000000"/>
                <w:sz w:val="18"/>
                <w:szCs w:val="18"/>
              </w:rPr>
              <w:t xml:space="preserve">$0.00 </w:t>
            </w:r>
          </w:p>
        </w:tc>
      </w:tr>
    </w:tbl>
    <w:p w14:paraId="01CECEAC" w14:textId="77777777" w:rsidR="00186C2C" w:rsidRPr="004A5E16" w:rsidRDefault="00186C2C" w:rsidP="00186C2C">
      <w:pPr>
        <w:rPr>
          <w:rFonts w:asciiTheme="minorHAnsi" w:hAnsiTheme="minorHAnsi" w:cstheme="minorHAnsi"/>
          <w:sz w:val="22"/>
          <w:szCs w:val="22"/>
        </w:rPr>
      </w:pPr>
    </w:p>
    <w:p w14:paraId="464571FD" w14:textId="77777777" w:rsidR="001D0112" w:rsidRPr="004A5E16" w:rsidRDefault="001D0112" w:rsidP="001D0112">
      <w:pPr>
        <w:pStyle w:val="TableText"/>
        <w:rPr>
          <w:rFonts w:asciiTheme="minorHAnsi" w:hAnsiTheme="minorHAnsi"/>
          <w:sz w:val="18"/>
          <w:szCs w:val="18"/>
        </w:rPr>
      </w:pPr>
    </w:p>
    <w:p w14:paraId="4F80791C" w14:textId="3A455E9D" w:rsidR="00F76DE9" w:rsidRDefault="00F76DE9">
      <w:pPr>
        <w:rPr>
          <w:rFonts w:asciiTheme="minorHAnsi" w:hAnsiTheme="minorHAnsi" w:cstheme="minorHAnsi"/>
          <w:sz w:val="22"/>
          <w:szCs w:val="22"/>
        </w:rPr>
      </w:pPr>
      <w:r>
        <w:rPr>
          <w:rFonts w:asciiTheme="minorHAnsi" w:hAnsiTheme="minorHAnsi" w:cstheme="minorHAnsi"/>
          <w:sz w:val="22"/>
          <w:szCs w:val="22"/>
        </w:rPr>
        <w:br w:type="page"/>
      </w:r>
    </w:p>
    <w:p w14:paraId="7D657CC7" w14:textId="77777777" w:rsidR="00283A75" w:rsidRDefault="00283A75" w:rsidP="00C01D88">
      <w:pPr>
        <w:numPr>
          <w:ilvl w:val="0"/>
          <w:numId w:val="1"/>
        </w:numPr>
        <w:tabs>
          <w:tab w:val="left" w:pos="720"/>
        </w:tabs>
        <w:ind w:left="360" w:firstLine="0"/>
        <w:jc w:val="center"/>
        <w:rPr>
          <w:rFonts w:ascii="Calibri" w:hAnsi="Calibri" w:cs="Calibri"/>
          <w:b/>
          <w:sz w:val="22"/>
          <w:szCs w:val="22"/>
        </w:rPr>
      </w:pPr>
      <w:r>
        <w:rPr>
          <w:rFonts w:ascii="Calibri" w:hAnsi="Calibri" w:cs="Calibri"/>
          <w:b/>
          <w:sz w:val="22"/>
          <w:szCs w:val="22"/>
        </w:rPr>
        <w:lastRenderedPageBreak/>
        <w:t xml:space="preserve">Medicare Components of the Rate – CY </w:t>
      </w:r>
      <w:r w:rsidR="00D41DB7">
        <w:rPr>
          <w:rFonts w:ascii="Calibri" w:hAnsi="Calibri" w:cs="Calibri"/>
          <w:b/>
          <w:sz w:val="22"/>
          <w:szCs w:val="22"/>
        </w:rPr>
        <w:t>201</w:t>
      </w:r>
      <w:r w:rsidR="00654472">
        <w:rPr>
          <w:rFonts w:ascii="Calibri" w:hAnsi="Calibri" w:cs="Calibri"/>
          <w:b/>
          <w:sz w:val="22"/>
          <w:szCs w:val="22"/>
        </w:rPr>
        <w:t>6</w:t>
      </w:r>
    </w:p>
    <w:p w14:paraId="3970DDBF" w14:textId="77777777" w:rsidR="00283A75" w:rsidRDefault="00283A75" w:rsidP="00C01D88">
      <w:pPr>
        <w:tabs>
          <w:tab w:val="left" w:pos="720"/>
        </w:tabs>
        <w:ind w:left="360"/>
        <w:rPr>
          <w:rFonts w:ascii="Calibri" w:hAnsi="Calibri" w:cs="Calibri"/>
          <w:b/>
          <w:sz w:val="22"/>
          <w:szCs w:val="22"/>
        </w:rPr>
      </w:pPr>
    </w:p>
    <w:p w14:paraId="39F7C12D" w14:textId="77777777" w:rsidR="004E06A0" w:rsidRPr="005F465A" w:rsidRDefault="004E06A0" w:rsidP="00C01D88">
      <w:pPr>
        <w:tabs>
          <w:tab w:val="left" w:pos="720"/>
        </w:tabs>
        <w:ind w:left="360"/>
        <w:rPr>
          <w:rFonts w:ascii="Calibri" w:hAnsi="Calibri" w:cs="Calibri"/>
          <w:b/>
          <w:sz w:val="22"/>
          <w:szCs w:val="22"/>
        </w:rPr>
      </w:pPr>
    </w:p>
    <w:p w14:paraId="70BABE8D" w14:textId="77777777" w:rsidR="00283A75" w:rsidRDefault="00283A75" w:rsidP="00C01D88">
      <w:pPr>
        <w:autoSpaceDE w:val="0"/>
        <w:autoSpaceDN w:val="0"/>
        <w:adjustRightInd w:val="0"/>
        <w:rPr>
          <w:rFonts w:ascii="Calibri" w:hAnsi="Calibri" w:cs="Calibri"/>
          <w:b/>
          <w:i/>
          <w:color w:val="000000"/>
          <w:sz w:val="22"/>
          <w:szCs w:val="22"/>
        </w:rPr>
      </w:pPr>
      <w:r w:rsidRPr="005F465A">
        <w:rPr>
          <w:rFonts w:ascii="Calibri" w:hAnsi="Calibri" w:cs="Calibri"/>
          <w:b/>
          <w:i/>
          <w:color w:val="000000"/>
          <w:sz w:val="22"/>
          <w:szCs w:val="22"/>
        </w:rPr>
        <w:t>Medicare A/B Services</w:t>
      </w:r>
    </w:p>
    <w:p w14:paraId="472D13F2" w14:textId="77777777" w:rsidR="00E05137" w:rsidRPr="005F465A" w:rsidRDefault="00E05137" w:rsidP="00C01D88">
      <w:pPr>
        <w:autoSpaceDE w:val="0"/>
        <w:autoSpaceDN w:val="0"/>
        <w:adjustRightInd w:val="0"/>
        <w:rPr>
          <w:rFonts w:ascii="Calibri" w:hAnsi="Calibri" w:cs="Calibri"/>
          <w:b/>
          <w:i/>
          <w:color w:val="000000"/>
          <w:sz w:val="22"/>
          <w:szCs w:val="22"/>
        </w:rPr>
      </w:pPr>
    </w:p>
    <w:p w14:paraId="2762F3F9" w14:textId="2CC80E45" w:rsidR="00283A75" w:rsidRPr="00A77C54" w:rsidRDefault="00283A75" w:rsidP="00C01D88">
      <w:pPr>
        <w:autoSpaceDE w:val="0"/>
        <w:autoSpaceDN w:val="0"/>
        <w:adjustRightInd w:val="0"/>
        <w:rPr>
          <w:rFonts w:ascii="Calibri" w:hAnsi="Calibri" w:cs="Calibri"/>
          <w:b/>
          <w:i/>
          <w:color w:val="000000"/>
          <w:sz w:val="22"/>
          <w:szCs w:val="22"/>
        </w:rPr>
      </w:pPr>
      <w:r w:rsidRPr="00A77C54">
        <w:rPr>
          <w:rFonts w:ascii="Calibri" w:hAnsi="Calibri" w:cs="Calibri"/>
          <w:color w:val="000000"/>
          <w:sz w:val="22"/>
          <w:szCs w:val="22"/>
        </w:rPr>
        <w:t xml:space="preserve">CMS has developed baseline spending (costs absent the Demonstration) for Medicare </w:t>
      </w:r>
      <w:r>
        <w:rPr>
          <w:rFonts w:ascii="Calibri" w:hAnsi="Calibri" w:cs="Calibri"/>
          <w:color w:val="000000"/>
          <w:sz w:val="22"/>
          <w:szCs w:val="22"/>
        </w:rPr>
        <w:t xml:space="preserve">Parts </w:t>
      </w:r>
      <w:r w:rsidRPr="00A77C54">
        <w:rPr>
          <w:rFonts w:ascii="Calibri" w:hAnsi="Calibri" w:cs="Calibri"/>
          <w:color w:val="000000"/>
          <w:sz w:val="22"/>
          <w:szCs w:val="22"/>
        </w:rPr>
        <w:t>A and B services using estimates of what Medicare would have spent on behalf of the enrollees absent the Demonstration. With the exception of specific subsets of enrollees as noted below, the Medicare baseline for A/B services is a blend of the Medicare Fee-for-Service (FFS) Standardized County Rates</w:t>
      </w:r>
      <w:r w:rsidR="00AE03F7">
        <w:rPr>
          <w:rFonts w:ascii="Calibri" w:hAnsi="Calibri" w:cs="Calibri"/>
          <w:color w:val="000000"/>
          <w:sz w:val="22"/>
          <w:szCs w:val="22"/>
        </w:rPr>
        <w:t>, as adjusted below,</w:t>
      </w:r>
      <w:r w:rsidRPr="00A77C54">
        <w:rPr>
          <w:rFonts w:ascii="Calibri" w:hAnsi="Calibri" w:cs="Calibri"/>
          <w:color w:val="000000"/>
          <w:sz w:val="22"/>
          <w:szCs w:val="22"/>
        </w:rPr>
        <w:t xml:space="preserve"> and the Medicare Advantage projected payment rates for each year, weighted by the proportion of the</w:t>
      </w:r>
      <w:r>
        <w:rPr>
          <w:rFonts w:ascii="Calibri" w:hAnsi="Calibri" w:cs="Calibri"/>
          <w:color w:val="000000"/>
          <w:sz w:val="22"/>
          <w:szCs w:val="22"/>
        </w:rPr>
        <w:t xml:space="preserve"> target</w:t>
      </w:r>
      <w:r w:rsidRPr="00A77C54">
        <w:rPr>
          <w:rFonts w:ascii="Calibri" w:hAnsi="Calibri" w:cs="Calibri"/>
          <w:color w:val="000000"/>
          <w:sz w:val="22"/>
          <w:szCs w:val="22"/>
        </w:rPr>
        <w:t xml:space="preserve"> population that would otherwise be enrolled in each program in the absence of the Demonstration. The Medicare Advantage baseline spending includes costs that would have occurred absent the Demonstration, such as quality bonus payments for applicable Medicare Advantage plans. </w:t>
      </w:r>
    </w:p>
    <w:p w14:paraId="1A364EC2" w14:textId="77777777" w:rsidR="00283A75" w:rsidRPr="00A77C54" w:rsidRDefault="00283A75" w:rsidP="00C01D88">
      <w:pPr>
        <w:autoSpaceDE w:val="0"/>
        <w:autoSpaceDN w:val="0"/>
        <w:adjustRightInd w:val="0"/>
        <w:rPr>
          <w:rFonts w:ascii="Calibri" w:hAnsi="Calibri" w:cs="Calibri"/>
          <w:color w:val="000000"/>
          <w:sz w:val="22"/>
          <w:szCs w:val="22"/>
        </w:rPr>
      </w:pPr>
    </w:p>
    <w:p w14:paraId="30781DE7" w14:textId="77777777" w:rsidR="00283A75" w:rsidRDefault="00283A75" w:rsidP="00C01D88">
      <w:pPr>
        <w:rPr>
          <w:rFonts w:ascii="Calibri" w:hAnsi="Calibri" w:cs="Calibri"/>
          <w:color w:val="000000"/>
          <w:sz w:val="22"/>
          <w:szCs w:val="22"/>
        </w:rPr>
      </w:pPr>
      <w:r w:rsidRPr="00A77C54">
        <w:rPr>
          <w:rFonts w:ascii="Calibri" w:hAnsi="Calibri" w:cs="Calibri"/>
          <w:color w:val="000000"/>
          <w:sz w:val="22"/>
          <w:szCs w:val="22"/>
        </w:rPr>
        <w:t xml:space="preserve">Both baseline spending and payment rates under the Demonstration for Medicare A/B services are calculated as PMPM standardized amounts for each Demonstration county. Except as otherwise noted, the Medicare A/B portion of the baseline </w:t>
      </w:r>
      <w:r w:rsidR="008116D1">
        <w:rPr>
          <w:rFonts w:ascii="Calibri" w:hAnsi="Calibri" w:cs="Calibri"/>
          <w:color w:val="000000"/>
          <w:sz w:val="22"/>
          <w:szCs w:val="22"/>
        </w:rPr>
        <w:t>is</w:t>
      </w:r>
      <w:r w:rsidRPr="00A77C54">
        <w:rPr>
          <w:rFonts w:ascii="Calibri" w:hAnsi="Calibri" w:cs="Calibri"/>
          <w:color w:val="000000"/>
          <w:sz w:val="22"/>
          <w:szCs w:val="22"/>
        </w:rPr>
        <w:t xml:space="preserve"> updated annually </w:t>
      </w:r>
      <w:r w:rsidR="001C5D72">
        <w:rPr>
          <w:rFonts w:ascii="Calibri" w:hAnsi="Calibri" w:cs="Calibri"/>
          <w:color w:val="000000"/>
          <w:sz w:val="22"/>
          <w:szCs w:val="22"/>
        </w:rPr>
        <w:t xml:space="preserve">based on </w:t>
      </w:r>
      <w:r w:rsidRPr="00A77C54">
        <w:rPr>
          <w:rFonts w:ascii="Calibri" w:hAnsi="Calibri" w:cs="Calibri"/>
          <w:color w:val="000000"/>
          <w:sz w:val="22"/>
          <w:szCs w:val="22"/>
        </w:rPr>
        <w:t xml:space="preserve">the annual FFS estimates and benchmarks released each year with the annual </w:t>
      </w:r>
      <w:r>
        <w:rPr>
          <w:rFonts w:ascii="Calibri" w:hAnsi="Calibri" w:cs="Calibri"/>
          <w:color w:val="000000"/>
          <w:sz w:val="22"/>
          <w:szCs w:val="22"/>
        </w:rPr>
        <w:t xml:space="preserve">Medicare Advantage and Part D </w:t>
      </w:r>
      <w:r w:rsidRPr="00A77C54">
        <w:rPr>
          <w:rFonts w:ascii="Calibri" w:hAnsi="Calibri" w:cs="Calibri"/>
          <w:color w:val="000000"/>
          <w:sz w:val="22"/>
          <w:szCs w:val="22"/>
        </w:rPr>
        <w:t>rate announcement</w:t>
      </w:r>
      <w:r w:rsidR="005B3A20">
        <w:rPr>
          <w:rFonts w:ascii="Calibri" w:hAnsi="Calibri" w:cs="Calibri"/>
          <w:color w:val="000000"/>
          <w:sz w:val="22"/>
          <w:szCs w:val="22"/>
        </w:rPr>
        <w:t xml:space="preserve">, </w:t>
      </w:r>
      <w:r w:rsidR="001C5D72">
        <w:rPr>
          <w:rFonts w:ascii="Calibri" w:hAnsi="Calibri" w:cs="Calibri"/>
          <w:color w:val="000000"/>
          <w:sz w:val="22"/>
          <w:szCs w:val="22"/>
        </w:rPr>
        <w:t xml:space="preserve">and </w:t>
      </w:r>
      <w:r w:rsidR="005B3A20">
        <w:rPr>
          <w:rFonts w:ascii="Calibri" w:hAnsi="Calibri" w:cs="Calibri"/>
          <w:color w:val="000000"/>
          <w:sz w:val="22"/>
          <w:szCs w:val="22"/>
        </w:rPr>
        <w:t xml:space="preserve">Medicare Advantage bids </w:t>
      </w:r>
      <w:r w:rsidR="005D451B">
        <w:rPr>
          <w:rFonts w:ascii="Calibri" w:hAnsi="Calibri" w:cs="Calibri"/>
          <w:color w:val="000000"/>
          <w:sz w:val="22"/>
          <w:szCs w:val="22"/>
        </w:rPr>
        <w:t>(</w:t>
      </w:r>
      <w:r w:rsidR="005B3A20">
        <w:rPr>
          <w:rFonts w:ascii="Calibri" w:hAnsi="Calibri" w:cs="Calibri"/>
          <w:color w:val="000000"/>
          <w:sz w:val="22"/>
          <w:szCs w:val="22"/>
        </w:rPr>
        <w:t>for the applicable year</w:t>
      </w:r>
      <w:r w:rsidR="005D451B" w:rsidRPr="005D451B">
        <w:rPr>
          <w:rFonts w:ascii="Calibri" w:hAnsi="Calibri" w:cs="Calibri"/>
          <w:color w:val="000000"/>
          <w:sz w:val="22"/>
          <w:szCs w:val="22"/>
        </w:rPr>
        <w:t xml:space="preserve"> </w:t>
      </w:r>
      <w:r w:rsidR="005D451B">
        <w:rPr>
          <w:rFonts w:ascii="Calibri" w:hAnsi="Calibri" w:cs="Calibri"/>
          <w:color w:val="000000"/>
          <w:sz w:val="22"/>
          <w:szCs w:val="22"/>
        </w:rPr>
        <w:t>or for prior years trended forward to the applicable year)</w:t>
      </w:r>
      <w:r w:rsidR="005B3A20">
        <w:rPr>
          <w:rFonts w:ascii="Calibri" w:hAnsi="Calibri" w:cs="Calibri"/>
          <w:color w:val="000000"/>
          <w:sz w:val="22"/>
          <w:szCs w:val="22"/>
        </w:rPr>
        <w:t xml:space="preserve"> for products in which potential Demonstration enrollees would be enrolled absent the Demonstration</w:t>
      </w:r>
      <w:r w:rsidRPr="00A77C54">
        <w:rPr>
          <w:rFonts w:ascii="Calibri" w:hAnsi="Calibri" w:cs="Calibri"/>
          <w:color w:val="000000"/>
          <w:sz w:val="22"/>
          <w:szCs w:val="22"/>
        </w:rPr>
        <w:t xml:space="preserve">. </w:t>
      </w:r>
    </w:p>
    <w:p w14:paraId="0B1FEDF4" w14:textId="77777777" w:rsidR="00C5421E" w:rsidRDefault="00C5421E" w:rsidP="00C01D88">
      <w:pPr>
        <w:rPr>
          <w:rFonts w:ascii="Calibri" w:hAnsi="Calibri" w:cs="Calibri"/>
          <w:color w:val="000000"/>
          <w:sz w:val="22"/>
          <w:szCs w:val="22"/>
        </w:rPr>
      </w:pPr>
    </w:p>
    <w:p w14:paraId="0A782C80" w14:textId="3E6732A9" w:rsidR="00283A75" w:rsidRDefault="00283A75" w:rsidP="00582B97">
      <w:pPr>
        <w:tabs>
          <w:tab w:val="left" w:pos="90"/>
        </w:tabs>
        <w:rPr>
          <w:rFonts w:ascii="Calibri" w:hAnsi="Calibri" w:cs="Calibri"/>
          <w:sz w:val="22"/>
          <w:szCs w:val="22"/>
        </w:rPr>
      </w:pPr>
      <w:r w:rsidRPr="005F465A">
        <w:rPr>
          <w:rFonts w:ascii="Calibri" w:hAnsi="Calibri" w:cs="Calibri"/>
          <w:i/>
          <w:color w:val="000000"/>
          <w:sz w:val="22"/>
          <w:szCs w:val="22"/>
        </w:rPr>
        <w:t>Medicare A/B Component Payments</w:t>
      </w:r>
      <w:r w:rsidR="00EF5214">
        <w:rPr>
          <w:rFonts w:ascii="Calibri" w:hAnsi="Calibri" w:cs="Calibri"/>
          <w:color w:val="000000"/>
          <w:sz w:val="22"/>
          <w:szCs w:val="22"/>
        </w:rPr>
        <w:t>:</w:t>
      </w:r>
      <w:r w:rsidR="00C5421E">
        <w:rPr>
          <w:rFonts w:ascii="Calibri" w:hAnsi="Calibri" w:cs="Calibri"/>
          <w:color w:val="000000"/>
          <w:sz w:val="22"/>
          <w:szCs w:val="22"/>
        </w:rPr>
        <w:t xml:space="preserve"> </w:t>
      </w:r>
      <w:r w:rsidR="000A4A2A">
        <w:rPr>
          <w:rFonts w:ascii="Calibri" w:hAnsi="Calibri" w:cs="Calibri"/>
          <w:color w:val="000000"/>
          <w:sz w:val="22"/>
          <w:szCs w:val="22"/>
        </w:rPr>
        <w:t>CY 201</w:t>
      </w:r>
      <w:r w:rsidR="00C41E8C">
        <w:rPr>
          <w:rFonts w:ascii="Calibri" w:hAnsi="Calibri" w:cs="Calibri"/>
          <w:color w:val="000000"/>
          <w:sz w:val="22"/>
          <w:szCs w:val="22"/>
        </w:rPr>
        <w:t>6</w:t>
      </w:r>
      <w:r w:rsidRPr="005F465A">
        <w:rPr>
          <w:rFonts w:ascii="Calibri" w:hAnsi="Calibri" w:cs="Calibri"/>
          <w:color w:val="000000"/>
          <w:sz w:val="22"/>
          <w:szCs w:val="22"/>
        </w:rPr>
        <w:t xml:space="preserve"> Medicare A/B Baseline County rates are provided below.</w:t>
      </w:r>
      <w:r w:rsidR="008E2276">
        <w:rPr>
          <w:rFonts w:ascii="Calibri" w:hAnsi="Calibri" w:cs="Calibri"/>
          <w:color w:val="000000"/>
          <w:sz w:val="22"/>
          <w:szCs w:val="22"/>
        </w:rPr>
        <w:t xml:space="preserve"> </w:t>
      </w:r>
      <w:r w:rsidRPr="00E95B9B">
        <w:rPr>
          <w:rFonts w:ascii="Calibri" w:hAnsi="Calibri" w:cs="Calibri"/>
          <w:sz w:val="22"/>
          <w:szCs w:val="22"/>
        </w:rPr>
        <w:t xml:space="preserve">The rates represent the weighted average of the </w:t>
      </w:r>
      <w:r w:rsidRPr="00E95B9B">
        <w:rPr>
          <w:rFonts w:ascii="Calibri" w:hAnsi="Calibri" w:cs="Calibri"/>
          <w:color w:val="000000"/>
          <w:sz w:val="22"/>
          <w:szCs w:val="22"/>
        </w:rPr>
        <w:t>CY 201</w:t>
      </w:r>
      <w:r w:rsidR="00C41E8C">
        <w:rPr>
          <w:rFonts w:ascii="Calibri" w:hAnsi="Calibri" w:cs="Calibri"/>
          <w:color w:val="000000"/>
          <w:sz w:val="22"/>
          <w:szCs w:val="22"/>
        </w:rPr>
        <w:t>6</w:t>
      </w:r>
      <w:r w:rsidRPr="00E95B9B">
        <w:rPr>
          <w:rFonts w:ascii="Calibri" w:hAnsi="Calibri" w:cs="Calibri"/>
          <w:color w:val="000000"/>
          <w:sz w:val="22"/>
          <w:szCs w:val="22"/>
        </w:rPr>
        <w:t xml:space="preserve"> FFS Standardized County Rates, updated to incorporate the adjustments noted below, and the Medicare Advantage projected payment rates for CY 201</w:t>
      </w:r>
      <w:r w:rsidR="00C41E8C">
        <w:rPr>
          <w:rFonts w:ascii="Calibri" w:hAnsi="Calibri" w:cs="Calibri"/>
          <w:color w:val="000000"/>
          <w:sz w:val="22"/>
          <w:szCs w:val="22"/>
        </w:rPr>
        <w:t>6</w:t>
      </w:r>
      <w:r w:rsidR="009F65D8">
        <w:rPr>
          <w:rFonts w:ascii="Calibri" w:hAnsi="Calibri" w:cs="Calibri"/>
          <w:color w:val="000000"/>
          <w:sz w:val="22"/>
          <w:szCs w:val="22"/>
        </w:rPr>
        <w:t>,</w:t>
      </w:r>
      <w:r w:rsidR="00C41E8C">
        <w:rPr>
          <w:rFonts w:ascii="Calibri" w:hAnsi="Calibri" w:cs="Calibri"/>
          <w:color w:val="000000"/>
          <w:sz w:val="22"/>
          <w:szCs w:val="22"/>
        </w:rPr>
        <w:t xml:space="preserve"> </w:t>
      </w:r>
      <w:r w:rsidRPr="00E95B9B">
        <w:rPr>
          <w:rFonts w:ascii="Calibri" w:hAnsi="Calibri" w:cs="Calibri"/>
          <w:color w:val="000000"/>
          <w:sz w:val="22"/>
          <w:szCs w:val="22"/>
        </w:rPr>
        <w:t xml:space="preserve">based on the expected enrollment of beneficiaries from Medicare FFS and Medicare Advantage </w:t>
      </w:r>
      <w:r w:rsidR="004A4CB0">
        <w:rPr>
          <w:rFonts w:ascii="Calibri" w:hAnsi="Calibri" w:cs="Calibri"/>
          <w:color w:val="000000"/>
          <w:sz w:val="22"/>
          <w:szCs w:val="22"/>
        </w:rPr>
        <w:t xml:space="preserve">prior to the demonstration start </w:t>
      </w:r>
      <w:r w:rsidRPr="00E95B9B">
        <w:rPr>
          <w:rFonts w:ascii="Calibri" w:hAnsi="Calibri" w:cs="Calibri"/>
          <w:sz w:val="22"/>
          <w:szCs w:val="22"/>
        </w:rPr>
        <w:t>at the county level. The rates</w:t>
      </w:r>
      <w:r w:rsidR="009F65D8">
        <w:rPr>
          <w:rFonts w:ascii="Calibri" w:hAnsi="Calibri" w:cs="Calibri"/>
          <w:sz w:val="22"/>
          <w:szCs w:val="22"/>
        </w:rPr>
        <w:t xml:space="preserve"> </w:t>
      </w:r>
      <w:r w:rsidRPr="00E95B9B">
        <w:rPr>
          <w:rFonts w:ascii="Calibri" w:hAnsi="Calibri" w:cs="Calibri"/>
          <w:sz w:val="22"/>
          <w:szCs w:val="22"/>
        </w:rPr>
        <w:t>weight the FFS and Medicare Advantage components</w:t>
      </w:r>
      <w:r w:rsidR="00EF5214">
        <w:rPr>
          <w:rFonts w:ascii="Calibri" w:hAnsi="Calibri" w:cs="Calibri"/>
          <w:sz w:val="22"/>
          <w:szCs w:val="22"/>
        </w:rPr>
        <w:t xml:space="preserve"> at the same weighting as used to set </w:t>
      </w:r>
      <w:r w:rsidR="004A4CB0">
        <w:rPr>
          <w:rFonts w:ascii="Calibri" w:hAnsi="Calibri" w:cs="Calibri"/>
          <w:sz w:val="22"/>
          <w:szCs w:val="22"/>
        </w:rPr>
        <w:t>2013-</w:t>
      </w:r>
      <w:r w:rsidR="00C41E8C">
        <w:rPr>
          <w:rFonts w:ascii="Calibri" w:hAnsi="Calibri" w:cs="Calibri"/>
          <w:sz w:val="22"/>
          <w:szCs w:val="22"/>
        </w:rPr>
        <w:t xml:space="preserve">2015 </w:t>
      </w:r>
      <w:r w:rsidR="00EF5214">
        <w:rPr>
          <w:rFonts w:ascii="Calibri" w:hAnsi="Calibri" w:cs="Calibri"/>
          <w:sz w:val="22"/>
          <w:szCs w:val="22"/>
        </w:rPr>
        <w:t xml:space="preserve">rates. </w:t>
      </w:r>
      <w:r w:rsidR="00D5638E">
        <w:rPr>
          <w:rFonts w:ascii="Calibri" w:hAnsi="Calibri" w:cs="Calibri"/>
          <w:sz w:val="22"/>
          <w:szCs w:val="22"/>
        </w:rPr>
        <w:t>The Medicare Advantage component of the 201</w:t>
      </w:r>
      <w:r w:rsidR="0010239D">
        <w:rPr>
          <w:rFonts w:ascii="Calibri" w:hAnsi="Calibri" w:cs="Calibri"/>
          <w:sz w:val="22"/>
          <w:szCs w:val="22"/>
        </w:rPr>
        <w:t>6</w:t>
      </w:r>
      <w:r w:rsidR="00D5638E">
        <w:rPr>
          <w:rFonts w:ascii="Calibri" w:hAnsi="Calibri" w:cs="Calibri"/>
          <w:sz w:val="22"/>
          <w:szCs w:val="22"/>
        </w:rPr>
        <w:t xml:space="preserve"> rate has been updated based on Medicare Advantage trends. </w:t>
      </w:r>
    </w:p>
    <w:p w14:paraId="3F4FD18A" w14:textId="77777777" w:rsidR="001B063A" w:rsidRDefault="001B063A" w:rsidP="00582B97">
      <w:pPr>
        <w:tabs>
          <w:tab w:val="left" w:pos="90"/>
        </w:tabs>
        <w:rPr>
          <w:rFonts w:ascii="Calibri" w:hAnsi="Calibri" w:cs="Calibri"/>
          <w:sz w:val="22"/>
          <w:szCs w:val="22"/>
        </w:rPr>
      </w:pPr>
    </w:p>
    <w:p w14:paraId="23A82A8E" w14:textId="36F4AC25" w:rsidR="00AE03F7" w:rsidRDefault="00AE03F7" w:rsidP="00AE03F7">
      <w:pPr>
        <w:tabs>
          <w:tab w:val="left" w:pos="90"/>
        </w:tabs>
        <w:rPr>
          <w:rFonts w:ascii="Calibri" w:hAnsi="Calibri" w:cs="Calibri"/>
          <w:sz w:val="22"/>
          <w:szCs w:val="22"/>
        </w:rPr>
      </w:pPr>
      <w:r>
        <w:rPr>
          <w:rFonts w:ascii="Calibri" w:hAnsi="Calibri" w:cs="Calibri"/>
          <w:sz w:val="22"/>
          <w:szCs w:val="22"/>
        </w:rPr>
        <w:t>The FFS component of the CY 2016 Medicare A/B baseline rate has been updated to better align One Care Plan payments with Medicare fee-for-service costs, by offsetting underprediction in the CMS-HCC risk adjustment model for full benefit dual eligible beneficiaries. This 5.52% upward adjustment applies to the Medicare A/B FFS rate component for CY 2016 only.</w:t>
      </w:r>
      <w:r w:rsidR="00AC2439">
        <w:rPr>
          <w:rFonts w:ascii="Calibri" w:hAnsi="Calibri" w:cs="Calibri"/>
          <w:sz w:val="22"/>
          <w:szCs w:val="22"/>
        </w:rPr>
        <w:t xml:space="preserve"> </w:t>
      </w:r>
      <w:r w:rsidR="003B468A" w:rsidRPr="00101D19">
        <w:rPr>
          <w:rFonts w:asciiTheme="minorHAnsi" w:hAnsiTheme="minorHAnsi" w:cs="Arial"/>
          <w:bCs/>
          <w:sz w:val="22"/>
          <w:szCs w:val="22"/>
        </w:rPr>
        <w:t>CMS will release separate guidance regarding CY 2017 payment for MMPs following the release of the CY 2017 Medicare Advantage and Part D Rate Announcement and Call letter.</w:t>
      </w:r>
      <w:r w:rsidR="003B468A" w:rsidRPr="003B468A">
        <w:rPr>
          <w:rFonts w:asciiTheme="minorHAnsi" w:hAnsiTheme="minorHAnsi" w:cs="Arial"/>
          <w:sz w:val="22"/>
          <w:szCs w:val="22"/>
        </w:rPr>
        <w:t xml:space="preserve"> </w:t>
      </w:r>
      <w:r w:rsidR="00AC2439" w:rsidRPr="003B468A">
        <w:rPr>
          <w:rFonts w:asciiTheme="minorHAnsi" w:hAnsiTheme="minorHAnsi" w:cs="Calibri"/>
          <w:sz w:val="22"/>
          <w:szCs w:val="22"/>
        </w:rPr>
        <w:t xml:space="preserve"> </w:t>
      </w:r>
    </w:p>
    <w:p w14:paraId="0048BE51" w14:textId="77777777" w:rsidR="00283A75" w:rsidRPr="00A77C54" w:rsidRDefault="00283A75" w:rsidP="00C01D88">
      <w:pPr>
        <w:tabs>
          <w:tab w:val="left" w:pos="90"/>
        </w:tabs>
        <w:rPr>
          <w:rFonts w:ascii="Calibri" w:hAnsi="Calibri" w:cs="Calibri"/>
          <w:sz w:val="22"/>
          <w:szCs w:val="22"/>
        </w:rPr>
      </w:pPr>
    </w:p>
    <w:p w14:paraId="01B9DFE7" w14:textId="37E79174" w:rsidR="00A00354" w:rsidRPr="00CC699A" w:rsidRDefault="001B063A" w:rsidP="00AE6F10">
      <w:pPr>
        <w:rPr>
          <w:rFonts w:ascii="Calibri" w:hAnsi="Calibri" w:cs="Calibri"/>
          <w:sz w:val="22"/>
          <w:szCs w:val="22"/>
        </w:rPr>
      </w:pPr>
      <w:r w:rsidRPr="001B063A">
        <w:rPr>
          <w:rFonts w:ascii="Calibri" w:hAnsi="Calibri" w:cs="Calibri"/>
          <w:sz w:val="22"/>
          <w:szCs w:val="22"/>
        </w:rPr>
        <w:t>In addition, t</w:t>
      </w:r>
      <w:r w:rsidR="00426533" w:rsidRPr="001B063A">
        <w:rPr>
          <w:rFonts w:ascii="Calibri" w:hAnsi="Calibri" w:cs="Calibri"/>
          <w:sz w:val="22"/>
          <w:szCs w:val="22"/>
        </w:rPr>
        <w:t>he FFS component of the CY 201</w:t>
      </w:r>
      <w:r w:rsidR="00F44220" w:rsidRPr="001B063A">
        <w:rPr>
          <w:rFonts w:ascii="Calibri" w:hAnsi="Calibri" w:cs="Calibri"/>
          <w:sz w:val="22"/>
          <w:szCs w:val="22"/>
        </w:rPr>
        <w:t>6</w:t>
      </w:r>
      <w:r w:rsidR="00426533" w:rsidRPr="001B063A">
        <w:rPr>
          <w:rFonts w:ascii="Calibri" w:hAnsi="Calibri" w:cs="Calibri"/>
          <w:sz w:val="22"/>
          <w:szCs w:val="22"/>
        </w:rPr>
        <w:t xml:space="preserve"> Medicare A/B baseline rate </w:t>
      </w:r>
      <w:r w:rsidR="008C3100" w:rsidRPr="001B063A">
        <w:rPr>
          <w:rFonts w:ascii="Calibri" w:hAnsi="Calibri" w:cs="Calibri"/>
          <w:sz w:val="22"/>
          <w:szCs w:val="22"/>
        </w:rPr>
        <w:t>has been</w:t>
      </w:r>
      <w:r w:rsidR="00426533" w:rsidRPr="001B063A">
        <w:rPr>
          <w:rFonts w:ascii="Calibri" w:hAnsi="Calibri" w:cs="Calibri"/>
          <w:sz w:val="22"/>
          <w:szCs w:val="22"/>
        </w:rPr>
        <w:t xml:space="preserve"> updated to reflect </w:t>
      </w:r>
      <w:r w:rsidR="006D1732" w:rsidRPr="001B063A">
        <w:rPr>
          <w:rFonts w:ascii="Calibri" w:hAnsi="Calibri" w:cs="Calibri"/>
          <w:sz w:val="22"/>
          <w:szCs w:val="22"/>
        </w:rPr>
        <w:t>a</w:t>
      </w:r>
      <w:r w:rsidR="00470852" w:rsidRPr="001B063A">
        <w:rPr>
          <w:rFonts w:ascii="Calibri" w:hAnsi="Calibri" w:cs="Calibri"/>
          <w:sz w:val="22"/>
          <w:szCs w:val="22"/>
        </w:rPr>
        <w:t xml:space="preserve"> 1.84%</w:t>
      </w:r>
      <w:r w:rsidR="006D1732" w:rsidRPr="001B063A">
        <w:rPr>
          <w:rFonts w:ascii="Calibri" w:hAnsi="Calibri" w:cs="Calibri"/>
          <w:sz w:val="22"/>
          <w:szCs w:val="22"/>
        </w:rPr>
        <w:t xml:space="preserve"> upward</w:t>
      </w:r>
      <w:r w:rsidR="00426533" w:rsidRPr="001B063A">
        <w:rPr>
          <w:rFonts w:ascii="Calibri" w:hAnsi="Calibri" w:cs="Calibri"/>
          <w:sz w:val="22"/>
          <w:szCs w:val="22"/>
        </w:rPr>
        <w:t xml:space="preserve"> adjustment to account for the disproportionate share of bad debt attributable to Medicare</w:t>
      </w:r>
      <w:r w:rsidR="00426533" w:rsidRPr="00CC699A">
        <w:rPr>
          <w:rFonts w:ascii="Calibri" w:hAnsi="Calibri" w:cs="Calibri"/>
          <w:sz w:val="22"/>
          <w:szCs w:val="22"/>
        </w:rPr>
        <w:t xml:space="preserve">-Medicaid enrollees in Medicare FFS (in the absence of the Demonstration).  </w:t>
      </w:r>
      <w:r w:rsidR="00976C0F">
        <w:rPr>
          <w:rFonts w:ascii="Calibri" w:hAnsi="Calibri" w:cs="Calibri"/>
          <w:sz w:val="22"/>
          <w:szCs w:val="22"/>
        </w:rPr>
        <w:t xml:space="preserve">This </w:t>
      </w:r>
      <w:r w:rsidR="0098515F">
        <w:rPr>
          <w:rFonts w:ascii="Calibri" w:hAnsi="Calibri" w:cs="Calibri"/>
          <w:sz w:val="22"/>
          <w:szCs w:val="22"/>
        </w:rPr>
        <w:t>1.84</w:t>
      </w:r>
      <w:r w:rsidR="00976C0F">
        <w:rPr>
          <w:rFonts w:ascii="Calibri" w:hAnsi="Calibri" w:cs="Calibri"/>
          <w:sz w:val="22"/>
          <w:szCs w:val="22"/>
        </w:rPr>
        <w:t xml:space="preserve">% adjustment applies for CY 2016 and will be updated for subsequent years of the Demonstration. </w:t>
      </w:r>
    </w:p>
    <w:p w14:paraId="52CF566B" w14:textId="77777777" w:rsidR="005E53D6" w:rsidRDefault="005E53D6" w:rsidP="00894F6B">
      <w:pPr>
        <w:autoSpaceDE w:val="0"/>
        <w:autoSpaceDN w:val="0"/>
        <w:adjustRightInd w:val="0"/>
        <w:rPr>
          <w:rFonts w:ascii="Calibri" w:hAnsi="Calibri" w:cs="Calibri"/>
          <w:i/>
          <w:sz w:val="22"/>
          <w:szCs w:val="22"/>
        </w:rPr>
      </w:pPr>
    </w:p>
    <w:p w14:paraId="7733233E" w14:textId="77777777" w:rsidR="00894F6B" w:rsidRPr="00737A4F" w:rsidRDefault="00894F6B">
      <w:pPr>
        <w:autoSpaceDE w:val="0"/>
        <w:autoSpaceDN w:val="0"/>
        <w:adjustRightInd w:val="0"/>
        <w:rPr>
          <w:rFonts w:asciiTheme="minorHAnsi" w:hAnsiTheme="minorHAnsi" w:cstheme="minorHAnsi"/>
          <w:color w:val="000000"/>
          <w:sz w:val="22"/>
          <w:szCs w:val="22"/>
        </w:rPr>
      </w:pPr>
      <w:r w:rsidRPr="00104B3C">
        <w:rPr>
          <w:rFonts w:ascii="Calibri" w:hAnsi="Calibri" w:cs="Calibri"/>
          <w:i/>
          <w:sz w:val="22"/>
          <w:szCs w:val="22"/>
        </w:rPr>
        <w:lastRenderedPageBreak/>
        <w:t xml:space="preserve">Coding Intensity Adjustment: </w:t>
      </w:r>
      <w:r w:rsidRPr="00104B3C">
        <w:rPr>
          <w:rFonts w:ascii="Calibri" w:hAnsi="Calibri" w:cs="Calibri"/>
          <w:sz w:val="22"/>
          <w:szCs w:val="22"/>
        </w:rPr>
        <w:t xml:space="preserve">CMS annually applies a coding intensity factor to Medicare Advantage risk scores to account </w:t>
      </w:r>
      <w:r w:rsidRPr="00104B3C">
        <w:rPr>
          <w:rFonts w:ascii="Calibri" w:hAnsi="Calibri" w:cs="Calibri"/>
          <w:color w:val="000000"/>
          <w:sz w:val="22"/>
          <w:szCs w:val="22"/>
        </w:rPr>
        <w:t>for differences in diagnosis coding patterns between the Medicare Advantage and the Original Fee-for-Service Medicare programs. The adjustment for CY 201</w:t>
      </w:r>
      <w:r w:rsidR="00EF215F">
        <w:rPr>
          <w:rFonts w:ascii="Calibri" w:hAnsi="Calibri" w:cs="Calibri"/>
          <w:color w:val="000000"/>
          <w:sz w:val="22"/>
          <w:szCs w:val="22"/>
        </w:rPr>
        <w:t>6</w:t>
      </w:r>
      <w:r w:rsidRPr="00104B3C">
        <w:rPr>
          <w:rFonts w:ascii="Calibri" w:hAnsi="Calibri" w:cs="Calibri"/>
          <w:color w:val="000000"/>
          <w:sz w:val="22"/>
          <w:szCs w:val="22"/>
        </w:rPr>
        <w:t xml:space="preserve"> </w:t>
      </w:r>
      <w:r w:rsidR="001C5D72">
        <w:rPr>
          <w:rFonts w:ascii="Calibri" w:hAnsi="Calibri" w:cs="Calibri"/>
          <w:color w:val="000000"/>
          <w:sz w:val="22"/>
          <w:szCs w:val="22"/>
        </w:rPr>
        <w:t xml:space="preserve">in Medicare Advantage </w:t>
      </w:r>
      <w:r w:rsidRPr="00104B3C">
        <w:rPr>
          <w:rFonts w:ascii="Calibri" w:hAnsi="Calibri" w:cs="Calibri"/>
          <w:color w:val="000000"/>
          <w:sz w:val="22"/>
          <w:szCs w:val="22"/>
        </w:rPr>
        <w:t>is 5.</w:t>
      </w:r>
      <w:r w:rsidR="00EF215F">
        <w:rPr>
          <w:rFonts w:ascii="Calibri" w:hAnsi="Calibri" w:cs="Calibri"/>
          <w:color w:val="000000"/>
          <w:sz w:val="22"/>
          <w:szCs w:val="22"/>
        </w:rPr>
        <w:t>41</w:t>
      </w:r>
      <w:r w:rsidRPr="00104B3C">
        <w:rPr>
          <w:rFonts w:ascii="Calibri" w:hAnsi="Calibri" w:cs="Calibri"/>
          <w:color w:val="000000"/>
          <w:sz w:val="22"/>
          <w:szCs w:val="22"/>
        </w:rPr>
        <w:t xml:space="preserve">%. </w:t>
      </w:r>
      <w:r w:rsidR="004A4CB0">
        <w:rPr>
          <w:rFonts w:ascii="Calibri" w:hAnsi="Calibri" w:cs="Calibri"/>
          <w:color w:val="000000"/>
          <w:sz w:val="22"/>
          <w:szCs w:val="22"/>
        </w:rPr>
        <w:t xml:space="preserve">For </w:t>
      </w:r>
      <w:r w:rsidR="00EF215F">
        <w:rPr>
          <w:rFonts w:ascii="Calibri" w:hAnsi="Calibri" w:cs="Calibri"/>
          <w:color w:val="000000"/>
          <w:sz w:val="22"/>
          <w:szCs w:val="22"/>
        </w:rPr>
        <w:t>201</w:t>
      </w:r>
      <w:r w:rsidR="004A4CB0">
        <w:rPr>
          <w:rFonts w:ascii="Calibri" w:hAnsi="Calibri" w:cs="Calibri"/>
          <w:color w:val="000000"/>
          <w:sz w:val="22"/>
          <w:szCs w:val="22"/>
        </w:rPr>
        <w:t>6</w:t>
      </w:r>
      <w:r w:rsidR="00EF215F">
        <w:rPr>
          <w:rFonts w:ascii="Calibri" w:hAnsi="Calibri" w:cs="Calibri"/>
          <w:color w:val="000000"/>
          <w:sz w:val="22"/>
          <w:szCs w:val="22"/>
        </w:rPr>
        <w:t xml:space="preserve">, CMS </w:t>
      </w:r>
      <w:r w:rsidR="00775B70">
        <w:rPr>
          <w:rFonts w:ascii="Calibri" w:hAnsi="Calibri" w:cs="Calibri"/>
          <w:color w:val="000000"/>
          <w:sz w:val="22"/>
          <w:szCs w:val="22"/>
        </w:rPr>
        <w:t xml:space="preserve">will </w:t>
      </w:r>
      <w:r w:rsidR="00C53179">
        <w:rPr>
          <w:rFonts w:ascii="Calibri" w:hAnsi="Calibri" w:cs="Calibri"/>
          <w:color w:val="000000"/>
          <w:sz w:val="22"/>
          <w:szCs w:val="22"/>
        </w:rPr>
        <w:t>appl</w:t>
      </w:r>
      <w:r w:rsidR="00775B70">
        <w:rPr>
          <w:rFonts w:ascii="Calibri" w:hAnsi="Calibri" w:cs="Calibri"/>
          <w:color w:val="000000"/>
          <w:sz w:val="22"/>
          <w:szCs w:val="22"/>
        </w:rPr>
        <w:t>y</w:t>
      </w:r>
      <w:r w:rsidR="00EF215F">
        <w:rPr>
          <w:rFonts w:ascii="Calibri" w:hAnsi="Calibri" w:cs="Calibri"/>
          <w:color w:val="000000"/>
          <w:sz w:val="22"/>
          <w:szCs w:val="22"/>
        </w:rPr>
        <w:t xml:space="preserve"> the full prevailing Medicare Advantage coding intensity adjustment</w:t>
      </w:r>
      <w:r w:rsidR="004A4CB0">
        <w:rPr>
          <w:rFonts w:ascii="Calibri" w:hAnsi="Calibri" w:cs="Calibri"/>
          <w:color w:val="000000"/>
          <w:sz w:val="22"/>
          <w:szCs w:val="22"/>
        </w:rPr>
        <w:t xml:space="preserve"> and there </w:t>
      </w:r>
      <w:r w:rsidR="00C53179">
        <w:rPr>
          <w:rFonts w:ascii="Calibri" w:hAnsi="Calibri" w:cs="Calibri"/>
          <w:color w:val="000000"/>
          <w:sz w:val="22"/>
          <w:szCs w:val="22"/>
        </w:rPr>
        <w:t xml:space="preserve">is </w:t>
      </w:r>
      <w:r w:rsidR="004A4CB0">
        <w:rPr>
          <w:rFonts w:ascii="Calibri" w:hAnsi="Calibri" w:cs="Calibri"/>
          <w:color w:val="000000"/>
          <w:sz w:val="22"/>
          <w:szCs w:val="22"/>
        </w:rPr>
        <w:t>no upward adjustment to the Medicare A/B baseline rates to offset this reduction in the risk scores</w:t>
      </w:r>
      <w:r w:rsidR="00EF215F">
        <w:rPr>
          <w:rFonts w:ascii="Calibri" w:hAnsi="Calibri" w:cs="Calibri"/>
          <w:color w:val="000000"/>
          <w:sz w:val="22"/>
          <w:szCs w:val="22"/>
        </w:rPr>
        <w:t>.</w:t>
      </w:r>
    </w:p>
    <w:p w14:paraId="7FDC0060" w14:textId="77777777" w:rsidR="00894F6B" w:rsidRPr="00A77C54" w:rsidRDefault="00894F6B" w:rsidP="00894F6B">
      <w:pPr>
        <w:autoSpaceDE w:val="0"/>
        <w:autoSpaceDN w:val="0"/>
        <w:adjustRightInd w:val="0"/>
        <w:rPr>
          <w:rFonts w:ascii="Calibri" w:hAnsi="Calibri"/>
          <w:color w:val="000000"/>
          <w:sz w:val="22"/>
        </w:rPr>
      </w:pPr>
    </w:p>
    <w:p w14:paraId="360750A5" w14:textId="77777777" w:rsidR="00283A75" w:rsidRPr="00A77C54" w:rsidRDefault="00283A75" w:rsidP="00C01D88">
      <w:pPr>
        <w:rPr>
          <w:rFonts w:ascii="Calibri" w:hAnsi="Calibri" w:cs="Calibri"/>
          <w:strike/>
          <w:sz w:val="22"/>
          <w:szCs w:val="22"/>
        </w:rPr>
      </w:pPr>
      <w:r w:rsidRPr="00A77C54">
        <w:rPr>
          <w:rFonts w:ascii="Calibri" w:hAnsi="Calibri" w:cs="Calibri"/>
          <w:bCs/>
          <w:i/>
          <w:sz w:val="22"/>
          <w:szCs w:val="22"/>
        </w:rPr>
        <w:t>Impact of Sequestration</w:t>
      </w:r>
      <w:r w:rsidRPr="00A77C54">
        <w:rPr>
          <w:rFonts w:ascii="Calibri" w:hAnsi="Calibri" w:cs="Calibri"/>
          <w:bCs/>
          <w:sz w:val="22"/>
          <w:szCs w:val="22"/>
        </w:rPr>
        <w:t>:</w:t>
      </w:r>
      <w:r w:rsidRPr="00A77C54">
        <w:rPr>
          <w:rFonts w:ascii="Calibri" w:hAnsi="Calibri" w:cs="Calibri"/>
          <w:b/>
          <w:bCs/>
          <w:sz w:val="22"/>
          <w:szCs w:val="22"/>
        </w:rPr>
        <w:t xml:space="preserve"> </w:t>
      </w:r>
      <w:r w:rsidRPr="00A77C54">
        <w:rPr>
          <w:rFonts w:ascii="Calibri" w:hAnsi="Calibri" w:cs="Calibri"/>
          <w:sz w:val="22"/>
          <w:szCs w:val="22"/>
        </w:rPr>
        <w:t xml:space="preserve">Under sequestration, for services beginning April 1, 2013, Medicare payments to providers for individual services under Medicare Parts A and B, and non-exempt portions of capitated payments to Part C Medicare Advantage Plans and Part D Medicare Prescription Drug Plans are reduced by 2%.  These reductions are also applied to the Medicare components of the </w:t>
      </w:r>
      <w:r>
        <w:rPr>
          <w:rFonts w:ascii="Calibri" w:hAnsi="Calibri" w:cs="Calibri"/>
          <w:sz w:val="22"/>
          <w:szCs w:val="22"/>
        </w:rPr>
        <w:t xml:space="preserve">integrated rate. Therefore, under the Demonstration, </w:t>
      </w:r>
      <w:r w:rsidRPr="00A77C54">
        <w:rPr>
          <w:rFonts w:ascii="Calibri" w:hAnsi="Calibri" w:cs="Calibri"/>
          <w:sz w:val="22"/>
          <w:szCs w:val="22"/>
        </w:rPr>
        <w:t>CMS will reduce non-exempt portions of the Medicare components by 2%, as noted in the sections below.   </w:t>
      </w:r>
      <w:r w:rsidRPr="00A77C54">
        <w:rPr>
          <w:rFonts w:ascii="Calibri" w:hAnsi="Calibri" w:cs="Calibri"/>
          <w:strike/>
          <w:sz w:val="22"/>
          <w:szCs w:val="22"/>
        </w:rPr>
        <w:t xml:space="preserve"> </w:t>
      </w:r>
    </w:p>
    <w:p w14:paraId="51ADA7D3" w14:textId="77777777" w:rsidR="00283A75" w:rsidRDefault="00283A75" w:rsidP="00C01D88">
      <w:pPr>
        <w:rPr>
          <w:rFonts w:ascii="Calibri" w:hAnsi="Calibri" w:cs="Calibri"/>
          <w:strike/>
          <w:sz w:val="22"/>
          <w:szCs w:val="22"/>
        </w:rPr>
      </w:pPr>
    </w:p>
    <w:p w14:paraId="0E0C3A59" w14:textId="77777777" w:rsidR="00BE2B5B" w:rsidRDefault="00283A75" w:rsidP="003013E0">
      <w:pPr>
        <w:rPr>
          <w:rFonts w:ascii="Calibri" w:hAnsi="Calibri" w:cs="Calibri"/>
          <w:color w:val="000000"/>
          <w:sz w:val="22"/>
          <w:szCs w:val="22"/>
        </w:rPr>
        <w:sectPr w:rsidR="00BE2B5B" w:rsidSect="00CA3998">
          <w:headerReference w:type="default" r:id="rId9"/>
          <w:footerReference w:type="default" r:id="rId10"/>
          <w:pgSz w:w="12240" w:h="15840"/>
          <w:pgMar w:top="1980" w:right="1440" w:bottom="1260" w:left="1800" w:header="720" w:footer="720" w:gutter="0"/>
          <w:cols w:space="720"/>
          <w:docGrid w:linePitch="360"/>
        </w:sectPr>
      </w:pPr>
      <w:r w:rsidRPr="00F51B5F">
        <w:rPr>
          <w:rFonts w:ascii="Calibri" w:hAnsi="Calibri" w:cs="Calibri"/>
          <w:i/>
          <w:color w:val="000000"/>
          <w:sz w:val="22"/>
          <w:szCs w:val="22"/>
        </w:rPr>
        <w:t xml:space="preserve">Default Rate: </w:t>
      </w:r>
      <w:r w:rsidRPr="00F51B5F">
        <w:rPr>
          <w:rFonts w:ascii="Calibri" w:hAnsi="Calibri" w:cs="Calibri"/>
          <w:color w:val="000000"/>
          <w:sz w:val="22"/>
          <w:szCs w:val="22"/>
        </w:rPr>
        <w:t xml:space="preserve"> The default rate will be paid when a beneficiary’s address on record is outside of the service area. The default rate is</w:t>
      </w:r>
      <w:r w:rsidR="00F51B5F" w:rsidRPr="00F51B5F">
        <w:rPr>
          <w:rFonts w:ascii="Calibri" w:hAnsi="Calibri" w:cs="Calibri"/>
          <w:color w:val="000000"/>
          <w:sz w:val="22"/>
          <w:szCs w:val="22"/>
        </w:rPr>
        <w:t xml:space="preserve"> specific to each One Care Plan</w:t>
      </w:r>
      <w:r w:rsidRPr="00F51B5F">
        <w:rPr>
          <w:rFonts w:ascii="Calibri" w:hAnsi="Calibri" w:cs="Calibri"/>
          <w:color w:val="000000"/>
          <w:sz w:val="22"/>
          <w:szCs w:val="22"/>
        </w:rPr>
        <w:t xml:space="preserve"> and is calculated using an enrollment-weighted average of the rates for each county </w:t>
      </w:r>
      <w:r w:rsidR="00F51B5F" w:rsidRPr="00F51B5F">
        <w:rPr>
          <w:rFonts w:ascii="Calibri" w:hAnsi="Calibri" w:cs="Calibri"/>
          <w:color w:val="000000"/>
          <w:sz w:val="22"/>
          <w:szCs w:val="22"/>
        </w:rPr>
        <w:t>in which the One Care Plan participates</w:t>
      </w:r>
      <w:r w:rsidRPr="00F51B5F">
        <w:rPr>
          <w:rFonts w:ascii="Calibri" w:hAnsi="Calibri" w:cs="Calibri"/>
          <w:color w:val="000000"/>
          <w:sz w:val="22"/>
          <w:szCs w:val="22"/>
        </w:rPr>
        <w:t>.</w:t>
      </w:r>
    </w:p>
    <w:tbl>
      <w:tblPr>
        <w:tblStyle w:val="TableGrid"/>
        <w:tblW w:w="13298" w:type="dxa"/>
        <w:tblLook w:val="04A0" w:firstRow="1" w:lastRow="0" w:firstColumn="1" w:lastColumn="0" w:noHBand="0" w:noVBand="1"/>
      </w:tblPr>
      <w:tblGrid>
        <w:gridCol w:w="1956"/>
        <w:gridCol w:w="2326"/>
        <w:gridCol w:w="2040"/>
        <w:gridCol w:w="2149"/>
        <w:gridCol w:w="2447"/>
        <w:gridCol w:w="2380"/>
      </w:tblGrid>
      <w:tr w:rsidR="00761572" w:rsidRPr="00761572" w14:paraId="1DD46C09" w14:textId="77777777" w:rsidTr="00761572">
        <w:trPr>
          <w:trHeight w:val="317"/>
        </w:trPr>
        <w:tc>
          <w:tcPr>
            <w:tcW w:w="13298" w:type="dxa"/>
            <w:gridSpan w:val="6"/>
            <w:noWrap/>
            <w:hideMark/>
          </w:tcPr>
          <w:p w14:paraId="6A0A07A6" w14:textId="77777777" w:rsidR="00761572" w:rsidRPr="00761572" w:rsidRDefault="00761572" w:rsidP="00761572">
            <w:pPr>
              <w:rPr>
                <w:rFonts w:asciiTheme="minorHAnsi" w:hAnsiTheme="minorHAnsi" w:cstheme="minorHAnsi"/>
                <w:b/>
                <w:bCs/>
                <w:color w:val="000000"/>
                <w:sz w:val="20"/>
                <w:szCs w:val="20"/>
              </w:rPr>
            </w:pPr>
            <w:r w:rsidRPr="00761572">
              <w:rPr>
                <w:rFonts w:asciiTheme="minorHAnsi" w:hAnsiTheme="minorHAnsi" w:cstheme="minorHAnsi"/>
                <w:b/>
                <w:bCs/>
                <w:color w:val="000000"/>
                <w:sz w:val="20"/>
                <w:szCs w:val="20"/>
              </w:rPr>
              <w:lastRenderedPageBreak/>
              <w:t xml:space="preserve">2016 Medicare A/B Baseline PMPM, Non-ESRD Beneficiaries, Standardized 1.0 Risk Score, by Demonstration County </w:t>
            </w:r>
            <w:r w:rsidRPr="00761572">
              <w:rPr>
                <w:rFonts w:asciiTheme="minorHAnsi" w:hAnsiTheme="minorHAnsi" w:cstheme="minorHAnsi"/>
                <w:b/>
                <w:bCs/>
                <w:color w:val="000000"/>
                <w:sz w:val="20"/>
                <w:szCs w:val="20"/>
                <w:vertAlign w:val="superscript"/>
              </w:rPr>
              <w:t>1</w:t>
            </w:r>
          </w:p>
        </w:tc>
      </w:tr>
      <w:tr w:rsidR="00761572" w:rsidRPr="00761572" w14:paraId="79F7E308" w14:textId="77777777" w:rsidTr="00761572">
        <w:trPr>
          <w:trHeight w:val="1880"/>
        </w:trPr>
        <w:tc>
          <w:tcPr>
            <w:tcW w:w="1956" w:type="dxa"/>
            <w:hideMark/>
          </w:tcPr>
          <w:p w14:paraId="79414AFD" w14:textId="77777777" w:rsidR="00761572" w:rsidRPr="00761572" w:rsidRDefault="00761572" w:rsidP="00761572">
            <w:pPr>
              <w:rPr>
                <w:rFonts w:asciiTheme="minorHAnsi" w:hAnsiTheme="minorHAnsi" w:cstheme="minorHAnsi"/>
                <w:b/>
                <w:bCs/>
                <w:color w:val="000000"/>
                <w:sz w:val="20"/>
                <w:szCs w:val="20"/>
              </w:rPr>
            </w:pPr>
            <w:r w:rsidRPr="00761572">
              <w:rPr>
                <w:rFonts w:asciiTheme="minorHAnsi" w:hAnsiTheme="minorHAnsi" w:cstheme="minorHAnsi"/>
                <w:b/>
                <w:bCs/>
                <w:color w:val="000000"/>
                <w:sz w:val="20"/>
                <w:szCs w:val="20"/>
              </w:rPr>
              <w:t>County</w:t>
            </w:r>
          </w:p>
        </w:tc>
        <w:tc>
          <w:tcPr>
            <w:tcW w:w="2326" w:type="dxa"/>
            <w:hideMark/>
          </w:tcPr>
          <w:p w14:paraId="58E6D52D" w14:textId="77777777" w:rsidR="00761572" w:rsidRPr="00761572" w:rsidRDefault="00761572" w:rsidP="00761572">
            <w:pPr>
              <w:rPr>
                <w:rFonts w:asciiTheme="minorHAnsi" w:hAnsiTheme="minorHAnsi" w:cstheme="minorHAnsi"/>
                <w:b/>
                <w:bCs/>
                <w:color w:val="000000"/>
                <w:sz w:val="20"/>
                <w:szCs w:val="20"/>
              </w:rPr>
            </w:pPr>
            <w:r w:rsidRPr="00761572">
              <w:rPr>
                <w:rFonts w:asciiTheme="minorHAnsi" w:hAnsiTheme="minorHAnsi" w:cstheme="minorHAnsi"/>
                <w:b/>
                <w:bCs/>
                <w:color w:val="000000"/>
                <w:sz w:val="20"/>
                <w:szCs w:val="20"/>
              </w:rPr>
              <w:t>2016 Published FFS Standardized County Rate</w:t>
            </w:r>
          </w:p>
        </w:tc>
        <w:tc>
          <w:tcPr>
            <w:tcW w:w="2040" w:type="dxa"/>
            <w:hideMark/>
          </w:tcPr>
          <w:p w14:paraId="2A8D168F" w14:textId="6577AFE9" w:rsidR="00761572" w:rsidRPr="00761572" w:rsidRDefault="00761572" w:rsidP="00FA68DD">
            <w:pPr>
              <w:rPr>
                <w:rFonts w:asciiTheme="minorHAnsi" w:hAnsiTheme="minorHAnsi" w:cstheme="minorHAnsi"/>
                <w:b/>
                <w:bCs/>
                <w:color w:val="000000"/>
                <w:sz w:val="20"/>
                <w:szCs w:val="20"/>
              </w:rPr>
            </w:pPr>
            <w:r w:rsidRPr="00761572">
              <w:rPr>
                <w:rFonts w:asciiTheme="minorHAnsi" w:hAnsiTheme="minorHAnsi" w:cstheme="minorHAnsi"/>
                <w:b/>
                <w:bCs/>
                <w:color w:val="000000"/>
                <w:sz w:val="20"/>
                <w:szCs w:val="20"/>
              </w:rPr>
              <w:t xml:space="preserve">2016 Medicare A/B </w:t>
            </w:r>
            <w:r w:rsidR="00FA68DD">
              <w:rPr>
                <w:rFonts w:asciiTheme="minorHAnsi" w:hAnsiTheme="minorHAnsi" w:cstheme="minorHAnsi"/>
                <w:b/>
                <w:bCs/>
                <w:color w:val="000000"/>
                <w:sz w:val="20"/>
                <w:szCs w:val="20"/>
              </w:rPr>
              <w:t xml:space="preserve">FFS Baseline </w:t>
            </w:r>
            <w:r w:rsidRPr="00761572">
              <w:rPr>
                <w:rFonts w:asciiTheme="minorHAnsi" w:hAnsiTheme="minorHAnsi" w:cstheme="minorHAnsi"/>
                <w:b/>
                <w:bCs/>
                <w:color w:val="000000"/>
                <w:sz w:val="20"/>
                <w:szCs w:val="20"/>
              </w:rPr>
              <w:br/>
            </w:r>
            <w:r w:rsidRPr="00761572">
              <w:rPr>
                <w:rFonts w:asciiTheme="minorHAnsi" w:hAnsiTheme="minorHAnsi" w:cstheme="minorHAnsi"/>
                <w:b/>
                <w:bCs/>
                <w:color w:val="000000"/>
                <w:sz w:val="20"/>
                <w:szCs w:val="20"/>
              </w:rPr>
              <w:br/>
            </w:r>
            <w:r w:rsidRPr="00761572">
              <w:rPr>
                <w:rFonts w:asciiTheme="minorHAnsi" w:hAnsiTheme="minorHAnsi" w:cstheme="minorHAnsi"/>
                <w:color w:val="000000"/>
                <w:sz w:val="20"/>
                <w:szCs w:val="20"/>
              </w:rPr>
              <w:t>(</w:t>
            </w:r>
            <w:r w:rsidR="00FA68DD">
              <w:rPr>
                <w:rFonts w:asciiTheme="minorHAnsi" w:hAnsiTheme="minorHAnsi" w:cstheme="minorHAnsi"/>
                <w:color w:val="000000"/>
                <w:sz w:val="20"/>
                <w:szCs w:val="20"/>
              </w:rPr>
              <w:t xml:space="preserve">increased to reflect </w:t>
            </w:r>
            <w:r w:rsidRPr="00761572">
              <w:rPr>
                <w:rFonts w:asciiTheme="minorHAnsi" w:hAnsiTheme="minorHAnsi" w:cstheme="minorHAnsi"/>
                <w:color w:val="000000"/>
                <w:sz w:val="20"/>
                <w:szCs w:val="20"/>
              </w:rPr>
              <w:t>CY 2016 risk adjustment model update)</w:t>
            </w:r>
          </w:p>
        </w:tc>
        <w:tc>
          <w:tcPr>
            <w:tcW w:w="2149" w:type="dxa"/>
            <w:hideMark/>
          </w:tcPr>
          <w:p w14:paraId="01A7456B" w14:textId="77777777" w:rsidR="00761572" w:rsidRPr="00761572" w:rsidRDefault="00761572" w:rsidP="00761572">
            <w:pPr>
              <w:rPr>
                <w:rFonts w:asciiTheme="minorHAnsi" w:hAnsiTheme="minorHAnsi" w:cstheme="minorHAnsi"/>
                <w:b/>
                <w:bCs/>
                <w:sz w:val="20"/>
                <w:szCs w:val="20"/>
              </w:rPr>
            </w:pPr>
            <w:r w:rsidRPr="00761572">
              <w:rPr>
                <w:rFonts w:asciiTheme="minorHAnsi" w:hAnsiTheme="minorHAnsi" w:cstheme="minorHAnsi"/>
                <w:b/>
                <w:bCs/>
                <w:sz w:val="20"/>
                <w:szCs w:val="20"/>
              </w:rPr>
              <w:t>2016 Updated Medicare A/B FFS Baseline</w:t>
            </w:r>
            <w:r w:rsidRPr="00761572">
              <w:rPr>
                <w:rFonts w:asciiTheme="minorHAnsi" w:hAnsiTheme="minorHAnsi" w:cstheme="minorHAnsi"/>
                <w:b/>
                <w:bCs/>
                <w:sz w:val="20"/>
                <w:szCs w:val="20"/>
              </w:rPr>
              <w:br/>
            </w:r>
            <w:r w:rsidRPr="00761572">
              <w:rPr>
                <w:rFonts w:asciiTheme="minorHAnsi" w:hAnsiTheme="minorHAnsi" w:cstheme="minorHAnsi"/>
                <w:sz w:val="20"/>
                <w:szCs w:val="20"/>
              </w:rPr>
              <w:br/>
              <w:t>(updated by CY 2016 bad debt adjustment)</w:t>
            </w:r>
          </w:p>
        </w:tc>
        <w:tc>
          <w:tcPr>
            <w:tcW w:w="2447" w:type="dxa"/>
            <w:hideMark/>
          </w:tcPr>
          <w:p w14:paraId="091EC8B4" w14:textId="607CF7AF" w:rsidR="00761572" w:rsidRPr="00761572" w:rsidRDefault="00761572" w:rsidP="00FA68DD">
            <w:pPr>
              <w:rPr>
                <w:rFonts w:asciiTheme="minorHAnsi" w:hAnsiTheme="minorHAnsi" w:cstheme="minorHAnsi"/>
                <w:b/>
                <w:bCs/>
                <w:color w:val="000000"/>
                <w:sz w:val="20"/>
                <w:szCs w:val="20"/>
              </w:rPr>
            </w:pPr>
            <w:r w:rsidRPr="00761572">
              <w:rPr>
                <w:rFonts w:asciiTheme="minorHAnsi" w:hAnsiTheme="minorHAnsi" w:cstheme="minorHAnsi"/>
                <w:b/>
                <w:bCs/>
                <w:color w:val="000000"/>
                <w:sz w:val="20"/>
                <w:szCs w:val="20"/>
              </w:rPr>
              <w:t xml:space="preserve">2016 </w:t>
            </w:r>
            <w:r w:rsidR="00FA68DD">
              <w:rPr>
                <w:rFonts w:asciiTheme="minorHAnsi" w:hAnsiTheme="minorHAnsi" w:cstheme="minorHAnsi"/>
                <w:b/>
                <w:bCs/>
                <w:color w:val="000000"/>
                <w:sz w:val="20"/>
                <w:szCs w:val="20"/>
              </w:rPr>
              <w:t>Final</w:t>
            </w:r>
            <w:r w:rsidRPr="00761572">
              <w:rPr>
                <w:rFonts w:asciiTheme="minorHAnsi" w:hAnsiTheme="minorHAnsi" w:cstheme="minorHAnsi"/>
                <w:b/>
                <w:bCs/>
                <w:color w:val="000000"/>
                <w:sz w:val="20"/>
                <w:szCs w:val="20"/>
              </w:rPr>
              <w:t xml:space="preserve"> Medicare A/B Baseline </w:t>
            </w:r>
            <w:r w:rsidRPr="00761572">
              <w:rPr>
                <w:rFonts w:asciiTheme="minorHAnsi" w:hAnsiTheme="minorHAnsi" w:cstheme="minorHAnsi"/>
                <w:b/>
                <w:bCs/>
                <w:color w:val="000000"/>
                <w:sz w:val="20"/>
                <w:szCs w:val="20"/>
              </w:rPr>
              <w:br/>
            </w:r>
            <w:r w:rsidRPr="00761572">
              <w:rPr>
                <w:rFonts w:asciiTheme="minorHAnsi" w:hAnsiTheme="minorHAnsi" w:cstheme="minorHAnsi"/>
                <w:color w:val="000000"/>
                <w:sz w:val="20"/>
                <w:szCs w:val="20"/>
              </w:rPr>
              <w:br/>
              <w:t>(incorporating updated Medicare A/B FFS baseline and Medicare Advantage component)</w:t>
            </w:r>
          </w:p>
        </w:tc>
        <w:tc>
          <w:tcPr>
            <w:tcW w:w="2380" w:type="dxa"/>
            <w:hideMark/>
          </w:tcPr>
          <w:p w14:paraId="7D066905" w14:textId="77777777" w:rsidR="00761572" w:rsidRPr="00761572" w:rsidRDefault="00761572" w:rsidP="00761572">
            <w:pPr>
              <w:rPr>
                <w:rFonts w:asciiTheme="minorHAnsi" w:hAnsiTheme="minorHAnsi" w:cstheme="minorHAnsi"/>
                <w:b/>
                <w:bCs/>
                <w:color w:val="000000"/>
                <w:sz w:val="20"/>
                <w:szCs w:val="20"/>
              </w:rPr>
            </w:pPr>
            <w:r w:rsidRPr="00761572">
              <w:rPr>
                <w:rFonts w:asciiTheme="minorHAnsi" w:hAnsiTheme="minorHAnsi" w:cstheme="minorHAnsi"/>
                <w:b/>
                <w:bCs/>
                <w:color w:val="000000"/>
                <w:sz w:val="20"/>
                <w:szCs w:val="20"/>
              </w:rPr>
              <w:t>2016 Final Medicare A/B PMPM Payment</w:t>
            </w:r>
            <w:r w:rsidRPr="00761572">
              <w:rPr>
                <w:rFonts w:asciiTheme="minorHAnsi" w:hAnsiTheme="minorHAnsi" w:cstheme="minorHAnsi"/>
                <w:b/>
                <w:bCs/>
                <w:color w:val="000000"/>
                <w:sz w:val="20"/>
                <w:szCs w:val="20"/>
              </w:rPr>
              <w:br/>
            </w:r>
            <w:r w:rsidRPr="00761572">
              <w:rPr>
                <w:rFonts w:asciiTheme="minorHAnsi" w:hAnsiTheme="minorHAnsi" w:cstheme="minorHAnsi"/>
                <w:b/>
                <w:bCs/>
                <w:color w:val="000000"/>
                <w:sz w:val="20"/>
                <w:szCs w:val="20"/>
              </w:rPr>
              <w:br/>
            </w:r>
            <w:r w:rsidRPr="00761572">
              <w:rPr>
                <w:rFonts w:asciiTheme="minorHAnsi" w:hAnsiTheme="minorHAnsi" w:cstheme="minorHAnsi"/>
                <w:color w:val="000000"/>
                <w:sz w:val="20"/>
                <w:szCs w:val="20"/>
              </w:rPr>
              <w:t>(2% sequestration reduction applied and prior to quality withhold)</w:t>
            </w:r>
          </w:p>
        </w:tc>
      </w:tr>
      <w:tr w:rsidR="00761572" w:rsidRPr="00761572" w14:paraId="149EE863" w14:textId="77777777" w:rsidTr="00761572">
        <w:trPr>
          <w:trHeight w:val="276"/>
        </w:trPr>
        <w:tc>
          <w:tcPr>
            <w:tcW w:w="1956" w:type="dxa"/>
            <w:noWrap/>
            <w:hideMark/>
          </w:tcPr>
          <w:p w14:paraId="35CD9607" w14:textId="77777777" w:rsidR="00761572" w:rsidRPr="00761572" w:rsidRDefault="00761572" w:rsidP="00761572">
            <w:pPr>
              <w:rPr>
                <w:rFonts w:asciiTheme="minorHAnsi" w:hAnsiTheme="minorHAnsi" w:cstheme="minorHAnsi"/>
                <w:color w:val="000000"/>
                <w:sz w:val="20"/>
                <w:szCs w:val="20"/>
              </w:rPr>
            </w:pPr>
            <w:r w:rsidRPr="00761572">
              <w:rPr>
                <w:rFonts w:asciiTheme="minorHAnsi" w:hAnsiTheme="minorHAnsi" w:cstheme="minorHAnsi"/>
                <w:color w:val="000000"/>
                <w:sz w:val="20"/>
                <w:szCs w:val="20"/>
              </w:rPr>
              <w:t>Essex</w:t>
            </w:r>
          </w:p>
        </w:tc>
        <w:tc>
          <w:tcPr>
            <w:tcW w:w="2326" w:type="dxa"/>
            <w:noWrap/>
            <w:hideMark/>
          </w:tcPr>
          <w:p w14:paraId="2B016894" w14:textId="4646AEB8" w:rsidR="00761572" w:rsidRPr="00761572" w:rsidRDefault="00761572" w:rsidP="00761572">
            <w:pPr>
              <w:jc w:val="center"/>
              <w:rPr>
                <w:rFonts w:asciiTheme="minorHAnsi" w:hAnsiTheme="minorHAnsi" w:cstheme="minorHAnsi"/>
                <w:color w:val="000000"/>
                <w:sz w:val="20"/>
                <w:szCs w:val="20"/>
              </w:rPr>
            </w:pPr>
            <w:r>
              <w:rPr>
                <w:rFonts w:asciiTheme="minorHAnsi" w:hAnsiTheme="minorHAnsi" w:cstheme="minorHAnsi"/>
                <w:color w:val="000000"/>
                <w:sz w:val="20"/>
                <w:szCs w:val="20"/>
              </w:rPr>
              <w:t>$</w:t>
            </w:r>
            <w:r w:rsidRPr="00761572">
              <w:rPr>
                <w:rFonts w:asciiTheme="minorHAnsi" w:hAnsiTheme="minorHAnsi" w:cstheme="minorHAnsi"/>
                <w:color w:val="000000"/>
                <w:sz w:val="20"/>
                <w:szCs w:val="20"/>
              </w:rPr>
              <w:t>861.45</w:t>
            </w:r>
          </w:p>
        </w:tc>
        <w:tc>
          <w:tcPr>
            <w:tcW w:w="2040" w:type="dxa"/>
            <w:noWrap/>
            <w:hideMark/>
          </w:tcPr>
          <w:p w14:paraId="7015CE07" w14:textId="20A99F17" w:rsidR="00761572" w:rsidRPr="00761572" w:rsidRDefault="00761572" w:rsidP="00761572">
            <w:pPr>
              <w:jc w:val="center"/>
              <w:rPr>
                <w:rFonts w:asciiTheme="minorHAnsi" w:hAnsiTheme="minorHAnsi" w:cstheme="minorHAnsi"/>
                <w:color w:val="000000"/>
                <w:sz w:val="20"/>
                <w:szCs w:val="20"/>
              </w:rPr>
            </w:pPr>
            <w:r>
              <w:rPr>
                <w:rFonts w:asciiTheme="minorHAnsi" w:hAnsiTheme="minorHAnsi" w:cstheme="minorHAnsi"/>
                <w:color w:val="000000"/>
                <w:sz w:val="20"/>
                <w:szCs w:val="20"/>
              </w:rPr>
              <w:t>$</w:t>
            </w:r>
            <w:r w:rsidRPr="00761572">
              <w:rPr>
                <w:rFonts w:asciiTheme="minorHAnsi" w:hAnsiTheme="minorHAnsi" w:cstheme="minorHAnsi"/>
                <w:color w:val="000000"/>
                <w:sz w:val="20"/>
                <w:szCs w:val="20"/>
              </w:rPr>
              <w:t>908.99</w:t>
            </w:r>
          </w:p>
        </w:tc>
        <w:tc>
          <w:tcPr>
            <w:tcW w:w="2149" w:type="dxa"/>
            <w:noWrap/>
            <w:hideMark/>
          </w:tcPr>
          <w:p w14:paraId="0F8DE1B3" w14:textId="2648EB75" w:rsidR="00761572" w:rsidRPr="00761572" w:rsidRDefault="00761572" w:rsidP="00761572">
            <w:pPr>
              <w:jc w:val="center"/>
              <w:rPr>
                <w:rFonts w:asciiTheme="minorHAnsi" w:hAnsiTheme="minorHAnsi" w:cstheme="minorHAnsi"/>
                <w:color w:val="000000"/>
                <w:sz w:val="20"/>
                <w:szCs w:val="20"/>
              </w:rPr>
            </w:pPr>
            <w:r>
              <w:rPr>
                <w:rFonts w:asciiTheme="minorHAnsi" w:hAnsiTheme="minorHAnsi" w:cstheme="minorHAnsi"/>
                <w:color w:val="000000"/>
                <w:sz w:val="20"/>
                <w:szCs w:val="20"/>
              </w:rPr>
              <w:t>$</w:t>
            </w:r>
            <w:r w:rsidRPr="00761572">
              <w:rPr>
                <w:rFonts w:asciiTheme="minorHAnsi" w:hAnsiTheme="minorHAnsi" w:cstheme="minorHAnsi"/>
                <w:color w:val="000000"/>
                <w:sz w:val="20"/>
                <w:szCs w:val="20"/>
              </w:rPr>
              <w:t>925.72</w:t>
            </w:r>
          </w:p>
        </w:tc>
        <w:tc>
          <w:tcPr>
            <w:tcW w:w="2447" w:type="dxa"/>
            <w:noWrap/>
            <w:hideMark/>
          </w:tcPr>
          <w:p w14:paraId="51184CF1" w14:textId="567DA086" w:rsidR="00761572" w:rsidRPr="00761572" w:rsidRDefault="00761572" w:rsidP="00761572">
            <w:pPr>
              <w:jc w:val="center"/>
              <w:rPr>
                <w:rFonts w:asciiTheme="minorHAnsi" w:hAnsiTheme="minorHAnsi" w:cstheme="minorHAnsi"/>
                <w:color w:val="000000"/>
                <w:sz w:val="20"/>
                <w:szCs w:val="20"/>
              </w:rPr>
            </w:pPr>
            <w:r>
              <w:rPr>
                <w:rFonts w:asciiTheme="minorHAnsi" w:hAnsiTheme="minorHAnsi" w:cstheme="minorHAnsi"/>
                <w:color w:val="000000"/>
                <w:sz w:val="20"/>
                <w:szCs w:val="20"/>
              </w:rPr>
              <w:t>$</w:t>
            </w:r>
            <w:r w:rsidRPr="00761572">
              <w:rPr>
                <w:rFonts w:asciiTheme="minorHAnsi" w:hAnsiTheme="minorHAnsi" w:cstheme="minorHAnsi"/>
                <w:color w:val="000000"/>
                <w:sz w:val="20"/>
                <w:szCs w:val="20"/>
              </w:rPr>
              <w:t>925.13</w:t>
            </w:r>
          </w:p>
        </w:tc>
        <w:tc>
          <w:tcPr>
            <w:tcW w:w="2380" w:type="dxa"/>
            <w:noWrap/>
            <w:hideMark/>
          </w:tcPr>
          <w:p w14:paraId="2C4CAD3E" w14:textId="2C841749" w:rsidR="00761572" w:rsidRPr="00761572" w:rsidRDefault="00761572" w:rsidP="00761572">
            <w:pPr>
              <w:jc w:val="center"/>
              <w:rPr>
                <w:rFonts w:asciiTheme="minorHAnsi" w:hAnsiTheme="minorHAnsi" w:cstheme="minorHAnsi"/>
                <w:color w:val="000000"/>
                <w:sz w:val="20"/>
                <w:szCs w:val="20"/>
              </w:rPr>
            </w:pPr>
            <w:r>
              <w:rPr>
                <w:rFonts w:asciiTheme="minorHAnsi" w:hAnsiTheme="minorHAnsi" w:cstheme="minorHAnsi"/>
                <w:color w:val="000000"/>
                <w:sz w:val="20"/>
                <w:szCs w:val="20"/>
              </w:rPr>
              <w:t>$</w:t>
            </w:r>
            <w:r w:rsidRPr="00761572">
              <w:rPr>
                <w:rFonts w:asciiTheme="minorHAnsi" w:hAnsiTheme="minorHAnsi" w:cstheme="minorHAnsi"/>
                <w:color w:val="000000"/>
                <w:sz w:val="20"/>
                <w:szCs w:val="20"/>
              </w:rPr>
              <w:t>906.63</w:t>
            </w:r>
          </w:p>
        </w:tc>
      </w:tr>
      <w:tr w:rsidR="00761572" w:rsidRPr="00761572" w14:paraId="15858692" w14:textId="77777777" w:rsidTr="00761572">
        <w:trPr>
          <w:trHeight w:val="276"/>
        </w:trPr>
        <w:tc>
          <w:tcPr>
            <w:tcW w:w="1956" w:type="dxa"/>
            <w:noWrap/>
            <w:hideMark/>
          </w:tcPr>
          <w:p w14:paraId="2F45CEAB" w14:textId="77777777" w:rsidR="00761572" w:rsidRPr="00761572" w:rsidRDefault="00761572" w:rsidP="00761572">
            <w:pPr>
              <w:rPr>
                <w:rFonts w:asciiTheme="minorHAnsi" w:hAnsiTheme="minorHAnsi" w:cstheme="minorHAnsi"/>
                <w:color w:val="000000"/>
                <w:sz w:val="20"/>
                <w:szCs w:val="20"/>
              </w:rPr>
            </w:pPr>
            <w:r w:rsidRPr="00761572">
              <w:rPr>
                <w:rFonts w:asciiTheme="minorHAnsi" w:hAnsiTheme="minorHAnsi" w:cstheme="minorHAnsi"/>
                <w:color w:val="000000"/>
                <w:sz w:val="20"/>
                <w:szCs w:val="20"/>
              </w:rPr>
              <w:t>Franklin</w:t>
            </w:r>
          </w:p>
        </w:tc>
        <w:tc>
          <w:tcPr>
            <w:tcW w:w="2326" w:type="dxa"/>
            <w:noWrap/>
            <w:hideMark/>
          </w:tcPr>
          <w:p w14:paraId="24165282" w14:textId="77777777" w:rsidR="00761572" w:rsidRPr="00761572" w:rsidRDefault="00761572" w:rsidP="00761572">
            <w:pPr>
              <w:jc w:val="center"/>
              <w:rPr>
                <w:rFonts w:asciiTheme="minorHAnsi" w:hAnsiTheme="minorHAnsi" w:cstheme="minorHAnsi"/>
                <w:color w:val="000000"/>
                <w:sz w:val="20"/>
                <w:szCs w:val="20"/>
              </w:rPr>
            </w:pPr>
            <w:r w:rsidRPr="00761572">
              <w:rPr>
                <w:rFonts w:asciiTheme="minorHAnsi" w:hAnsiTheme="minorHAnsi" w:cstheme="minorHAnsi"/>
                <w:color w:val="000000"/>
                <w:sz w:val="20"/>
                <w:szCs w:val="20"/>
              </w:rPr>
              <w:t>733.08</w:t>
            </w:r>
          </w:p>
        </w:tc>
        <w:tc>
          <w:tcPr>
            <w:tcW w:w="2040" w:type="dxa"/>
            <w:noWrap/>
            <w:hideMark/>
          </w:tcPr>
          <w:p w14:paraId="07681DA5" w14:textId="77777777" w:rsidR="00761572" w:rsidRPr="00761572" w:rsidRDefault="00761572" w:rsidP="00761572">
            <w:pPr>
              <w:jc w:val="center"/>
              <w:rPr>
                <w:rFonts w:asciiTheme="minorHAnsi" w:hAnsiTheme="minorHAnsi" w:cstheme="minorHAnsi"/>
                <w:color w:val="000000"/>
                <w:sz w:val="20"/>
                <w:szCs w:val="20"/>
              </w:rPr>
            </w:pPr>
            <w:r w:rsidRPr="00761572">
              <w:rPr>
                <w:rFonts w:asciiTheme="minorHAnsi" w:hAnsiTheme="minorHAnsi" w:cstheme="minorHAnsi"/>
                <w:color w:val="000000"/>
                <w:sz w:val="20"/>
                <w:szCs w:val="20"/>
              </w:rPr>
              <w:t>773.54</w:t>
            </w:r>
          </w:p>
        </w:tc>
        <w:tc>
          <w:tcPr>
            <w:tcW w:w="2149" w:type="dxa"/>
            <w:noWrap/>
            <w:hideMark/>
          </w:tcPr>
          <w:p w14:paraId="4046034E" w14:textId="77777777" w:rsidR="00761572" w:rsidRPr="00761572" w:rsidRDefault="00761572" w:rsidP="00761572">
            <w:pPr>
              <w:jc w:val="center"/>
              <w:rPr>
                <w:rFonts w:asciiTheme="minorHAnsi" w:hAnsiTheme="minorHAnsi" w:cstheme="minorHAnsi"/>
                <w:color w:val="000000"/>
                <w:sz w:val="20"/>
                <w:szCs w:val="20"/>
              </w:rPr>
            </w:pPr>
            <w:r w:rsidRPr="00761572">
              <w:rPr>
                <w:rFonts w:asciiTheme="minorHAnsi" w:hAnsiTheme="minorHAnsi" w:cstheme="minorHAnsi"/>
                <w:color w:val="000000"/>
                <w:sz w:val="20"/>
                <w:szCs w:val="20"/>
              </w:rPr>
              <w:t>787.77</w:t>
            </w:r>
          </w:p>
        </w:tc>
        <w:tc>
          <w:tcPr>
            <w:tcW w:w="2447" w:type="dxa"/>
            <w:noWrap/>
            <w:hideMark/>
          </w:tcPr>
          <w:p w14:paraId="58F9A24C" w14:textId="77777777" w:rsidR="00761572" w:rsidRPr="00761572" w:rsidRDefault="00761572" w:rsidP="00761572">
            <w:pPr>
              <w:jc w:val="center"/>
              <w:rPr>
                <w:rFonts w:asciiTheme="minorHAnsi" w:hAnsiTheme="minorHAnsi" w:cstheme="minorHAnsi"/>
                <w:color w:val="000000"/>
                <w:sz w:val="20"/>
                <w:szCs w:val="20"/>
              </w:rPr>
            </w:pPr>
            <w:r w:rsidRPr="00761572">
              <w:rPr>
                <w:rFonts w:asciiTheme="minorHAnsi" w:hAnsiTheme="minorHAnsi" w:cstheme="minorHAnsi"/>
                <w:color w:val="000000"/>
                <w:sz w:val="20"/>
                <w:szCs w:val="20"/>
              </w:rPr>
              <w:t>787.92</w:t>
            </w:r>
          </w:p>
        </w:tc>
        <w:tc>
          <w:tcPr>
            <w:tcW w:w="2380" w:type="dxa"/>
            <w:noWrap/>
            <w:hideMark/>
          </w:tcPr>
          <w:p w14:paraId="7BD42B14" w14:textId="77777777" w:rsidR="00761572" w:rsidRPr="00761572" w:rsidRDefault="00761572" w:rsidP="00761572">
            <w:pPr>
              <w:jc w:val="center"/>
              <w:rPr>
                <w:rFonts w:asciiTheme="minorHAnsi" w:hAnsiTheme="minorHAnsi" w:cstheme="minorHAnsi"/>
                <w:color w:val="000000"/>
                <w:sz w:val="20"/>
                <w:szCs w:val="20"/>
              </w:rPr>
            </w:pPr>
            <w:r w:rsidRPr="00761572">
              <w:rPr>
                <w:rFonts w:asciiTheme="minorHAnsi" w:hAnsiTheme="minorHAnsi" w:cstheme="minorHAnsi"/>
                <w:color w:val="000000"/>
                <w:sz w:val="20"/>
                <w:szCs w:val="20"/>
              </w:rPr>
              <w:t>772.16</w:t>
            </w:r>
          </w:p>
        </w:tc>
      </w:tr>
      <w:tr w:rsidR="00761572" w:rsidRPr="00761572" w14:paraId="45479AA6" w14:textId="77777777" w:rsidTr="00761572">
        <w:trPr>
          <w:trHeight w:val="276"/>
        </w:trPr>
        <w:tc>
          <w:tcPr>
            <w:tcW w:w="1956" w:type="dxa"/>
            <w:noWrap/>
            <w:hideMark/>
          </w:tcPr>
          <w:p w14:paraId="3E883C85" w14:textId="77777777" w:rsidR="00761572" w:rsidRPr="00761572" w:rsidRDefault="00761572" w:rsidP="00761572">
            <w:pPr>
              <w:rPr>
                <w:rFonts w:asciiTheme="minorHAnsi" w:hAnsiTheme="minorHAnsi" w:cstheme="minorHAnsi"/>
                <w:color w:val="000000"/>
                <w:sz w:val="20"/>
                <w:szCs w:val="20"/>
              </w:rPr>
            </w:pPr>
            <w:r w:rsidRPr="00761572">
              <w:rPr>
                <w:rFonts w:asciiTheme="minorHAnsi" w:hAnsiTheme="minorHAnsi" w:cstheme="minorHAnsi"/>
                <w:color w:val="000000"/>
                <w:sz w:val="20"/>
                <w:szCs w:val="20"/>
              </w:rPr>
              <w:t>Hampden</w:t>
            </w:r>
          </w:p>
        </w:tc>
        <w:tc>
          <w:tcPr>
            <w:tcW w:w="2326" w:type="dxa"/>
            <w:noWrap/>
            <w:hideMark/>
          </w:tcPr>
          <w:p w14:paraId="0B869DF9" w14:textId="77777777" w:rsidR="00761572" w:rsidRPr="00761572" w:rsidRDefault="00761572" w:rsidP="00761572">
            <w:pPr>
              <w:jc w:val="center"/>
              <w:rPr>
                <w:rFonts w:asciiTheme="minorHAnsi" w:hAnsiTheme="minorHAnsi" w:cstheme="minorHAnsi"/>
                <w:color w:val="000000"/>
                <w:sz w:val="20"/>
                <w:szCs w:val="20"/>
              </w:rPr>
            </w:pPr>
            <w:r w:rsidRPr="00761572">
              <w:rPr>
                <w:rFonts w:asciiTheme="minorHAnsi" w:hAnsiTheme="minorHAnsi" w:cstheme="minorHAnsi"/>
                <w:color w:val="000000"/>
                <w:sz w:val="20"/>
                <w:szCs w:val="20"/>
              </w:rPr>
              <w:t>761.53</w:t>
            </w:r>
          </w:p>
        </w:tc>
        <w:tc>
          <w:tcPr>
            <w:tcW w:w="2040" w:type="dxa"/>
            <w:noWrap/>
            <w:hideMark/>
          </w:tcPr>
          <w:p w14:paraId="46672343" w14:textId="77777777" w:rsidR="00761572" w:rsidRPr="00761572" w:rsidRDefault="00761572" w:rsidP="00761572">
            <w:pPr>
              <w:jc w:val="center"/>
              <w:rPr>
                <w:rFonts w:asciiTheme="minorHAnsi" w:hAnsiTheme="minorHAnsi" w:cstheme="minorHAnsi"/>
                <w:color w:val="000000"/>
                <w:sz w:val="20"/>
                <w:szCs w:val="20"/>
              </w:rPr>
            </w:pPr>
            <w:r w:rsidRPr="00761572">
              <w:rPr>
                <w:rFonts w:asciiTheme="minorHAnsi" w:hAnsiTheme="minorHAnsi" w:cstheme="minorHAnsi"/>
                <w:color w:val="000000"/>
                <w:sz w:val="20"/>
                <w:szCs w:val="20"/>
              </w:rPr>
              <w:t>803.56</w:t>
            </w:r>
          </w:p>
        </w:tc>
        <w:tc>
          <w:tcPr>
            <w:tcW w:w="2149" w:type="dxa"/>
            <w:noWrap/>
            <w:hideMark/>
          </w:tcPr>
          <w:p w14:paraId="7DC097F4" w14:textId="77777777" w:rsidR="00761572" w:rsidRPr="00761572" w:rsidRDefault="00761572" w:rsidP="00761572">
            <w:pPr>
              <w:jc w:val="center"/>
              <w:rPr>
                <w:rFonts w:asciiTheme="minorHAnsi" w:hAnsiTheme="minorHAnsi" w:cstheme="minorHAnsi"/>
                <w:color w:val="000000"/>
                <w:sz w:val="20"/>
                <w:szCs w:val="20"/>
              </w:rPr>
            </w:pPr>
            <w:r w:rsidRPr="00761572">
              <w:rPr>
                <w:rFonts w:asciiTheme="minorHAnsi" w:hAnsiTheme="minorHAnsi" w:cstheme="minorHAnsi"/>
                <w:color w:val="000000"/>
                <w:sz w:val="20"/>
                <w:szCs w:val="20"/>
              </w:rPr>
              <w:t>818.34</w:t>
            </w:r>
          </w:p>
        </w:tc>
        <w:tc>
          <w:tcPr>
            <w:tcW w:w="2447" w:type="dxa"/>
            <w:noWrap/>
            <w:hideMark/>
          </w:tcPr>
          <w:p w14:paraId="60926AF1" w14:textId="77777777" w:rsidR="00761572" w:rsidRPr="00761572" w:rsidRDefault="00761572" w:rsidP="00761572">
            <w:pPr>
              <w:jc w:val="center"/>
              <w:rPr>
                <w:rFonts w:asciiTheme="minorHAnsi" w:hAnsiTheme="minorHAnsi" w:cstheme="minorHAnsi"/>
                <w:color w:val="000000"/>
                <w:sz w:val="20"/>
                <w:szCs w:val="20"/>
              </w:rPr>
            </w:pPr>
            <w:r w:rsidRPr="00761572">
              <w:rPr>
                <w:rFonts w:asciiTheme="minorHAnsi" w:hAnsiTheme="minorHAnsi" w:cstheme="minorHAnsi"/>
                <w:color w:val="000000"/>
                <w:sz w:val="20"/>
                <w:szCs w:val="20"/>
              </w:rPr>
              <w:t>818.22</w:t>
            </w:r>
          </w:p>
        </w:tc>
        <w:tc>
          <w:tcPr>
            <w:tcW w:w="2380" w:type="dxa"/>
            <w:noWrap/>
            <w:hideMark/>
          </w:tcPr>
          <w:p w14:paraId="6C1D90C4" w14:textId="77777777" w:rsidR="00761572" w:rsidRPr="00761572" w:rsidRDefault="00761572" w:rsidP="00761572">
            <w:pPr>
              <w:jc w:val="center"/>
              <w:rPr>
                <w:rFonts w:asciiTheme="minorHAnsi" w:hAnsiTheme="minorHAnsi" w:cstheme="minorHAnsi"/>
                <w:color w:val="000000"/>
                <w:sz w:val="20"/>
                <w:szCs w:val="20"/>
              </w:rPr>
            </w:pPr>
            <w:r w:rsidRPr="00761572">
              <w:rPr>
                <w:rFonts w:asciiTheme="minorHAnsi" w:hAnsiTheme="minorHAnsi" w:cstheme="minorHAnsi"/>
                <w:color w:val="000000"/>
                <w:sz w:val="20"/>
                <w:szCs w:val="20"/>
              </w:rPr>
              <w:t>801.86</w:t>
            </w:r>
          </w:p>
        </w:tc>
      </w:tr>
      <w:tr w:rsidR="00761572" w:rsidRPr="00761572" w14:paraId="42260DB2" w14:textId="77777777" w:rsidTr="00761572">
        <w:trPr>
          <w:trHeight w:val="276"/>
        </w:trPr>
        <w:tc>
          <w:tcPr>
            <w:tcW w:w="1956" w:type="dxa"/>
            <w:noWrap/>
            <w:hideMark/>
          </w:tcPr>
          <w:p w14:paraId="6704BE6D" w14:textId="77777777" w:rsidR="00761572" w:rsidRPr="00761572" w:rsidRDefault="00761572" w:rsidP="00761572">
            <w:pPr>
              <w:rPr>
                <w:rFonts w:asciiTheme="minorHAnsi" w:hAnsiTheme="minorHAnsi" w:cstheme="minorHAnsi"/>
                <w:color w:val="000000"/>
                <w:sz w:val="20"/>
                <w:szCs w:val="20"/>
              </w:rPr>
            </w:pPr>
            <w:r w:rsidRPr="00761572">
              <w:rPr>
                <w:rFonts w:asciiTheme="minorHAnsi" w:hAnsiTheme="minorHAnsi" w:cstheme="minorHAnsi"/>
                <w:color w:val="000000"/>
                <w:sz w:val="20"/>
                <w:szCs w:val="20"/>
              </w:rPr>
              <w:t>Hampshire</w:t>
            </w:r>
          </w:p>
        </w:tc>
        <w:tc>
          <w:tcPr>
            <w:tcW w:w="2326" w:type="dxa"/>
            <w:noWrap/>
            <w:hideMark/>
          </w:tcPr>
          <w:p w14:paraId="3C0A398F" w14:textId="77777777" w:rsidR="00761572" w:rsidRPr="00761572" w:rsidRDefault="00761572" w:rsidP="00761572">
            <w:pPr>
              <w:jc w:val="center"/>
              <w:rPr>
                <w:rFonts w:asciiTheme="minorHAnsi" w:hAnsiTheme="minorHAnsi" w:cstheme="minorHAnsi"/>
                <w:color w:val="000000"/>
                <w:sz w:val="20"/>
                <w:szCs w:val="20"/>
              </w:rPr>
            </w:pPr>
            <w:r w:rsidRPr="00761572">
              <w:rPr>
                <w:rFonts w:asciiTheme="minorHAnsi" w:hAnsiTheme="minorHAnsi" w:cstheme="minorHAnsi"/>
                <w:color w:val="000000"/>
                <w:sz w:val="20"/>
                <w:szCs w:val="20"/>
              </w:rPr>
              <w:t>761.83</w:t>
            </w:r>
          </w:p>
        </w:tc>
        <w:tc>
          <w:tcPr>
            <w:tcW w:w="2040" w:type="dxa"/>
            <w:noWrap/>
            <w:hideMark/>
          </w:tcPr>
          <w:p w14:paraId="6F4EF43E" w14:textId="77777777" w:rsidR="00761572" w:rsidRPr="00761572" w:rsidRDefault="00761572" w:rsidP="00761572">
            <w:pPr>
              <w:jc w:val="center"/>
              <w:rPr>
                <w:rFonts w:asciiTheme="minorHAnsi" w:hAnsiTheme="minorHAnsi" w:cstheme="minorHAnsi"/>
                <w:color w:val="000000"/>
                <w:sz w:val="20"/>
                <w:szCs w:val="20"/>
              </w:rPr>
            </w:pPr>
            <w:r w:rsidRPr="00761572">
              <w:rPr>
                <w:rFonts w:asciiTheme="minorHAnsi" w:hAnsiTheme="minorHAnsi" w:cstheme="minorHAnsi"/>
                <w:color w:val="000000"/>
                <w:sz w:val="20"/>
                <w:szCs w:val="20"/>
              </w:rPr>
              <w:t>803.88</w:t>
            </w:r>
          </w:p>
        </w:tc>
        <w:tc>
          <w:tcPr>
            <w:tcW w:w="2149" w:type="dxa"/>
            <w:noWrap/>
            <w:hideMark/>
          </w:tcPr>
          <w:p w14:paraId="42FCF1CC" w14:textId="77777777" w:rsidR="00761572" w:rsidRPr="00761572" w:rsidRDefault="00761572" w:rsidP="00761572">
            <w:pPr>
              <w:jc w:val="center"/>
              <w:rPr>
                <w:rFonts w:asciiTheme="minorHAnsi" w:hAnsiTheme="minorHAnsi" w:cstheme="minorHAnsi"/>
                <w:color w:val="000000"/>
                <w:sz w:val="20"/>
                <w:szCs w:val="20"/>
              </w:rPr>
            </w:pPr>
            <w:r w:rsidRPr="00761572">
              <w:rPr>
                <w:rFonts w:asciiTheme="minorHAnsi" w:hAnsiTheme="minorHAnsi" w:cstheme="minorHAnsi"/>
                <w:color w:val="000000"/>
                <w:sz w:val="20"/>
                <w:szCs w:val="20"/>
              </w:rPr>
              <w:t>818.67</w:t>
            </w:r>
          </w:p>
        </w:tc>
        <w:tc>
          <w:tcPr>
            <w:tcW w:w="2447" w:type="dxa"/>
            <w:noWrap/>
            <w:hideMark/>
          </w:tcPr>
          <w:p w14:paraId="7CD501F0" w14:textId="77777777" w:rsidR="00761572" w:rsidRPr="00761572" w:rsidRDefault="00761572" w:rsidP="00761572">
            <w:pPr>
              <w:jc w:val="center"/>
              <w:rPr>
                <w:rFonts w:asciiTheme="minorHAnsi" w:hAnsiTheme="minorHAnsi" w:cstheme="minorHAnsi"/>
                <w:color w:val="000000"/>
                <w:sz w:val="20"/>
                <w:szCs w:val="20"/>
              </w:rPr>
            </w:pPr>
            <w:r w:rsidRPr="00761572">
              <w:rPr>
                <w:rFonts w:asciiTheme="minorHAnsi" w:hAnsiTheme="minorHAnsi" w:cstheme="minorHAnsi"/>
                <w:color w:val="000000"/>
                <w:sz w:val="20"/>
                <w:szCs w:val="20"/>
              </w:rPr>
              <w:t>818.72</w:t>
            </w:r>
          </w:p>
        </w:tc>
        <w:tc>
          <w:tcPr>
            <w:tcW w:w="2380" w:type="dxa"/>
            <w:noWrap/>
            <w:hideMark/>
          </w:tcPr>
          <w:p w14:paraId="12B8446F" w14:textId="77777777" w:rsidR="00761572" w:rsidRPr="00761572" w:rsidRDefault="00761572" w:rsidP="00761572">
            <w:pPr>
              <w:jc w:val="center"/>
              <w:rPr>
                <w:rFonts w:asciiTheme="minorHAnsi" w:hAnsiTheme="minorHAnsi" w:cstheme="minorHAnsi"/>
                <w:color w:val="000000"/>
                <w:sz w:val="20"/>
                <w:szCs w:val="20"/>
              </w:rPr>
            </w:pPr>
            <w:r w:rsidRPr="00761572">
              <w:rPr>
                <w:rFonts w:asciiTheme="minorHAnsi" w:hAnsiTheme="minorHAnsi" w:cstheme="minorHAnsi"/>
                <w:color w:val="000000"/>
                <w:sz w:val="20"/>
                <w:szCs w:val="20"/>
              </w:rPr>
              <w:t>802.35</w:t>
            </w:r>
          </w:p>
        </w:tc>
      </w:tr>
      <w:tr w:rsidR="00761572" w:rsidRPr="00761572" w14:paraId="7EC45E4C" w14:textId="77777777" w:rsidTr="00761572">
        <w:trPr>
          <w:trHeight w:val="276"/>
        </w:trPr>
        <w:tc>
          <w:tcPr>
            <w:tcW w:w="1956" w:type="dxa"/>
            <w:noWrap/>
            <w:hideMark/>
          </w:tcPr>
          <w:p w14:paraId="48E8486B" w14:textId="77777777" w:rsidR="00761572" w:rsidRPr="00761572" w:rsidRDefault="00761572" w:rsidP="00761572">
            <w:pPr>
              <w:rPr>
                <w:rFonts w:asciiTheme="minorHAnsi" w:hAnsiTheme="minorHAnsi" w:cstheme="minorHAnsi"/>
                <w:color w:val="000000"/>
                <w:sz w:val="20"/>
                <w:szCs w:val="20"/>
              </w:rPr>
            </w:pPr>
            <w:r w:rsidRPr="00761572">
              <w:rPr>
                <w:rFonts w:asciiTheme="minorHAnsi" w:hAnsiTheme="minorHAnsi" w:cstheme="minorHAnsi"/>
                <w:color w:val="000000"/>
                <w:sz w:val="20"/>
                <w:szCs w:val="20"/>
              </w:rPr>
              <w:t>Middlesex</w:t>
            </w:r>
          </w:p>
        </w:tc>
        <w:tc>
          <w:tcPr>
            <w:tcW w:w="2326" w:type="dxa"/>
            <w:noWrap/>
            <w:hideMark/>
          </w:tcPr>
          <w:p w14:paraId="122F1A26" w14:textId="77777777" w:rsidR="00761572" w:rsidRPr="00761572" w:rsidRDefault="00761572" w:rsidP="00761572">
            <w:pPr>
              <w:jc w:val="center"/>
              <w:rPr>
                <w:rFonts w:asciiTheme="minorHAnsi" w:hAnsiTheme="minorHAnsi" w:cstheme="minorHAnsi"/>
                <w:color w:val="000000"/>
                <w:sz w:val="20"/>
                <w:szCs w:val="20"/>
              </w:rPr>
            </w:pPr>
            <w:r w:rsidRPr="00761572">
              <w:rPr>
                <w:rFonts w:asciiTheme="minorHAnsi" w:hAnsiTheme="minorHAnsi" w:cstheme="minorHAnsi"/>
                <w:color w:val="000000"/>
                <w:sz w:val="20"/>
                <w:szCs w:val="20"/>
              </w:rPr>
              <w:t>848.13</w:t>
            </w:r>
          </w:p>
        </w:tc>
        <w:tc>
          <w:tcPr>
            <w:tcW w:w="2040" w:type="dxa"/>
            <w:noWrap/>
            <w:hideMark/>
          </w:tcPr>
          <w:p w14:paraId="340ADF26" w14:textId="77777777" w:rsidR="00761572" w:rsidRPr="00761572" w:rsidRDefault="00761572" w:rsidP="00761572">
            <w:pPr>
              <w:jc w:val="center"/>
              <w:rPr>
                <w:rFonts w:asciiTheme="minorHAnsi" w:hAnsiTheme="minorHAnsi" w:cstheme="minorHAnsi"/>
                <w:color w:val="000000"/>
                <w:sz w:val="20"/>
                <w:szCs w:val="20"/>
              </w:rPr>
            </w:pPr>
            <w:r w:rsidRPr="00761572">
              <w:rPr>
                <w:rFonts w:asciiTheme="minorHAnsi" w:hAnsiTheme="minorHAnsi" w:cstheme="minorHAnsi"/>
                <w:color w:val="000000"/>
                <w:sz w:val="20"/>
                <w:szCs w:val="20"/>
              </w:rPr>
              <w:t>894.94</w:t>
            </w:r>
          </w:p>
        </w:tc>
        <w:tc>
          <w:tcPr>
            <w:tcW w:w="2149" w:type="dxa"/>
            <w:noWrap/>
            <w:hideMark/>
          </w:tcPr>
          <w:p w14:paraId="201F8940" w14:textId="77777777" w:rsidR="00761572" w:rsidRPr="00761572" w:rsidRDefault="00761572" w:rsidP="00761572">
            <w:pPr>
              <w:jc w:val="center"/>
              <w:rPr>
                <w:rFonts w:asciiTheme="minorHAnsi" w:hAnsiTheme="minorHAnsi" w:cstheme="minorHAnsi"/>
                <w:color w:val="000000"/>
                <w:sz w:val="20"/>
                <w:szCs w:val="20"/>
              </w:rPr>
            </w:pPr>
            <w:r w:rsidRPr="00761572">
              <w:rPr>
                <w:rFonts w:asciiTheme="minorHAnsi" w:hAnsiTheme="minorHAnsi" w:cstheme="minorHAnsi"/>
                <w:color w:val="000000"/>
                <w:sz w:val="20"/>
                <w:szCs w:val="20"/>
              </w:rPr>
              <w:t>911.41</w:t>
            </w:r>
          </w:p>
        </w:tc>
        <w:tc>
          <w:tcPr>
            <w:tcW w:w="2447" w:type="dxa"/>
            <w:noWrap/>
            <w:hideMark/>
          </w:tcPr>
          <w:p w14:paraId="74E12AEC" w14:textId="77777777" w:rsidR="00761572" w:rsidRPr="00761572" w:rsidRDefault="00761572" w:rsidP="00761572">
            <w:pPr>
              <w:jc w:val="center"/>
              <w:rPr>
                <w:rFonts w:asciiTheme="minorHAnsi" w:hAnsiTheme="minorHAnsi" w:cstheme="minorHAnsi"/>
                <w:color w:val="000000"/>
                <w:sz w:val="20"/>
                <w:szCs w:val="20"/>
              </w:rPr>
            </w:pPr>
            <w:r w:rsidRPr="00761572">
              <w:rPr>
                <w:rFonts w:asciiTheme="minorHAnsi" w:hAnsiTheme="minorHAnsi" w:cstheme="minorHAnsi"/>
                <w:color w:val="000000"/>
                <w:sz w:val="20"/>
                <w:szCs w:val="20"/>
              </w:rPr>
              <w:t>910.28</w:t>
            </w:r>
          </w:p>
        </w:tc>
        <w:tc>
          <w:tcPr>
            <w:tcW w:w="2380" w:type="dxa"/>
            <w:noWrap/>
            <w:hideMark/>
          </w:tcPr>
          <w:p w14:paraId="7D38954B" w14:textId="77777777" w:rsidR="00761572" w:rsidRPr="00761572" w:rsidRDefault="00761572" w:rsidP="00761572">
            <w:pPr>
              <w:jc w:val="center"/>
              <w:rPr>
                <w:rFonts w:asciiTheme="minorHAnsi" w:hAnsiTheme="minorHAnsi" w:cstheme="minorHAnsi"/>
                <w:color w:val="000000"/>
                <w:sz w:val="20"/>
                <w:szCs w:val="20"/>
              </w:rPr>
            </w:pPr>
            <w:r w:rsidRPr="00761572">
              <w:rPr>
                <w:rFonts w:asciiTheme="minorHAnsi" w:hAnsiTheme="minorHAnsi" w:cstheme="minorHAnsi"/>
                <w:color w:val="000000"/>
                <w:sz w:val="20"/>
                <w:szCs w:val="20"/>
              </w:rPr>
              <w:t>892.07</w:t>
            </w:r>
          </w:p>
        </w:tc>
      </w:tr>
      <w:tr w:rsidR="00761572" w:rsidRPr="00761572" w14:paraId="2B0D130E" w14:textId="77777777" w:rsidTr="00761572">
        <w:trPr>
          <w:trHeight w:val="276"/>
        </w:trPr>
        <w:tc>
          <w:tcPr>
            <w:tcW w:w="1956" w:type="dxa"/>
            <w:noWrap/>
            <w:hideMark/>
          </w:tcPr>
          <w:p w14:paraId="4E6273C8" w14:textId="77777777" w:rsidR="00761572" w:rsidRPr="00761572" w:rsidRDefault="00761572" w:rsidP="00761572">
            <w:pPr>
              <w:rPr>
                <w:rFonts w:asciiTheme="minorHAnsi" w:hAnsiTheme="minorHAnsi" w:cstheme="minorHAnsi"/>
                <w:color w:val="000000"/>
                <w:sz w:val="20"/>
                <w:szCs w:val="20"/>
              </w:rPr>
            </w:pPr>
            <w:r w:rsidRPr="00761572">
              <w:rPr>
                <w:rFonts w:asciiTheme="minorHAnsi" w:hAnsiTheme="minorHAnsi" w:cstheme="minorHAnsi"/>
                <w:color w:val="000000"/>
                <w:sz w:val="20"/>
                <w:szCs w:val="20"/>
              </w:rPr>
              <w:t>Norfolk</w:t>
            </w:r>
          </w:p>
        </w:tc>
        <w:tc>
          <w:tcPr>
            <w:tcW w:w="2326" w:type="dxa"/>
            <w:noWrap/>
            <w:hideMark/>
          </w:tcPr>
          <w:p w14:paraId="3200A855" w14:textId="77777777" w:rsidR="00761572" w:rsidRPr="00761572" w:rsidRDefault="00761572" w:rsidP="00761572">
            <w:pPr>
              <w:jc w:val="center"/>
              <w:rPr>
                <w:rFonts w:asciiTheme="minorHAnsi" w:hAnsiTheme="minorHAnsi" w:cstheme="minorHAnsi"/>
                <w:color w:val="000000"/>
                <w:sz w:val="20"/>
                <w:szCs w:val="20"/>
              </w:rPr>
            </w:pPr>
            <w:r w:rsidRPr="00761572">
              <w:rPr>
                <w:rFonts w:asciiTheme="minorHAnsi" w:hAnsiTheme="minorHAnsi" w:cstheme="minorHAnsi"/>
                <w:color w:val="000000"/>
                <w:sz w:val="20"/>
                <w:szCs w:val="20"/>
              </w:rPr>
              <w:t>872.36</w:t>
            </w:r>
          </w:p>
        </w:tc>
        <w:tc>
          <w:tcPr>
            <w:tcW w:w="2040" w:type="dxa"/>
            <w:noWrap/>
            <w:hideMark/>
          </w:tcPr>
          <w:p w14:paraId="5E469533" w14:textId="77777777" w:rsidR="00761572" w:rsidRPr="00761572" w:rsidRDefault="00761572" w:rsidP="00761572">
            <w:pPr>
              <w:jc w:val="center"/>
              <w:rPr>
                <w:rFonts w:asciiTheme="minorHAnsi" w:hAnsiTheme="minorHAnsi" w:cstheme="minorHAnsi"/>
                <w:color w:val="000000"/>
                <w:sz w:val="20"/>
                <w:szCs w:val="20"/>
              </w:rPr>
            </w:pPr>
            <w:r w:rsidRPr="00761572">
              <w:rPr>
                <w:rFonts w:asciiTheme="minorHAnsi" w:hAnsiTheme="minorHAnsi" w:cstheme="minorHAnsi"/>
                <w:color w:val="000000"/>
                <w:sz w:val="20"/>
                <w:szCs w:val="20"/>
              </w:rPr>
              <w:t>920.51</w:t>
            </w:r>
          </w:p>
        </w:tc>
        <w:tc>
          <w:tcPr>
            <w:tcW w:w="2149" w:type="dxa"/>
            <w:noWrap/>
            <w:hideMark/>
          </w:tcPr>
          <w:p w14:paraId="54D6BAF0" w14:textId="77777777" w:rsidR="00761572" w:rsidRPr="00761572" w:rsidRDefault="00761572" w:rsidP="00761572">
            <w:pPr>
              <w:jc w:val="center"/>
              <w:rPr>
                <w:rFonts w:asciiTheme="minorHAnsi" w:hAnsiTheme="minorHAnsi" w:cstheme="minorHAnsi"/>
                <w:color w:val="000000"/>
                <w:sz w:val="20"/>
                <w:szCs w:val="20"/>
              </w:rPr>
            </w:pPr>
            <w:r w:rsidRPr="00761572">
              <w:rPr>
                <w:rFonts w:asciiTheme="minorHAnsi" w:hAnsiTheme="minorHAnsi" w:cstheme="minorHAnsi"/>
                <w:color w:val="000000"/>
                <w:sz w:val="20"/>
                <w:szCs w:val="20"/>
              </w:rPr>
              <w:t>937.44</w:t>
            </w:r>
          </w:p>
        </w:tc>
        <w:tc>
          <w:tcPr>
            <w:tcW w:w="2447" w:type="dxa"/>
            <w:noWrap/>
            <w:hideMark/>
          </w:tcPr>
          <w:p w14:paraId="4CCE7B3A" w14:textId="77777777" w:rsidR="00761572" w:rsidRPr="00761572" w:rsidRDefault="00761572" w:rsidP="00761572">
            <w:pPr>
              <w:jc w:val="center"/>
              <w:rPr>
                <w:rFonts w:asciiTheme="minorHAnsi" w:hAnsiTheme="minorHAnsi" w:cstheme="minorHAnsi"/>
                <w:color w:val="000000"/>
                <w:sz w:val="20"/>
                <w:szCs w:val="20"/>
              </w:rPr>
            </w:pPr>
            <w:r w:rsidRPr="00761572">
              <w:rPr>
                <w:rFonts w:asciiTheme="minorHAnsi" w:hAnsiTheme="minorHAnsi" w:cstheme="minorHAnsi"/>
                <w:color w:val="000000"/>
                <w:sz w:val="20"/>
                <w:szCs w:val="20"/>
              </w:rPr>
              <w:t>936.69</w:t>
            </w:r>
          </w:p>
        </w:tc>
        <w:tc>
          <w:tcPr>
            <w:tcW w:w="2380" w:type="dxa"/>
            <w:noWrap/>
            <w:hideMark/>
          </w:tcPr>
          <w:p w14:paraId="285A4B72" w14:textId="77777777" w:rsidR="00761572" w:rsidRPr="00761572" w:rsidRDefault="00761572" w:rsidP="00761572">
            <w:pPr>
              <w:jc w:val="center"/>
              <w:rPr>
                <w:rFonts w:asciiTheme="minorHAnsi" w:hAnsiTheme="minorHAnsi" w:cstheme="minorHAnsi"/>
                <w:color w:val="000000"/>
                <w:sz w:val="20"/>
                <w:szCs w:val="20"/>
              </w:rPr>
            </w:pPr>
            <w:r w:rsidRPr="00761572">
              <w:rPr>
                <w:rFonts w:asciiTheme="minorHAnsi" w:hAnsiTheme="minorHAnsi" w:cstheme="minorHAnsi"/>
                <w:color w:val="000000"/>
                <w:sz w:val="20"/>
                <w:szCs w:val="20"/>
              </w:rPr>
              <w:t>917.96</w:t>
            </w:r>
          </w:p>
        </w:tc>
      </w:tr>
      <w:tr w:rsidR="00761572" w:rsidRPr="00761572" w14:paraId="0D90D4A8" w14:textId="77777777" w:rsidTr="00761572">
        <w:trPr>
          <w:trHeight w:val="276"/>
        </w:trPr>
        <w:tc>
          <w:tcPr>
            <w:tcW w:w="1956" w:type="dxa"/>
            <w:noWrap/>
            <w:hideMark/>
          </w:tcPr>
          <w:p w14:paraId="2FA0D43B" w14:textId="77777777" w:rsidR="00761572" w:rsidRPr="00761572" w:rsidRDefault="00761572" w:rsidP="00761572">
            <w:pPr>
              <w:rPr>
                <w:rFonts w:asciiTheme="minorHAnsi" w:hAnsiTheme="minorHAnsi" w:cstheme="minorHAnsi"/>
                <w:color w:val="000000"/>
                <w:sz w:val="20"/>
                <w:szCs w:val="20"/>
              </w:rPr>
            </w:pPr>
            <w:r w:rsidRPr="00761572">
              <w:rPr>
                <w:rFonts w:asciiTheme="minorHAnsi" w:hAnsiTheme="minorHAnsi" w:cstheme="minorHAnsi"/>
                <w:color w:val="000000"/>
                <w:sz w:val="20"/>
                <w:szCs w:val="20"/>
              </w:rPr>
              <w:t>Plymouth</w:t>
            </w:r>
          </w:p>
        </w:tc>
        <w:tc>
          <w:tcPr>
            <w:tcW w:w="2326" w:type="dxa"/>
            <w:noWrap/>
            <w:hideMark/>
          </w:tcPr>
          <w:p w14:paraId="47FAB499" w14:textId="77777777" w:rsidR="00761572" w:rsidRPr="00761572" w:rsidRDefault="00761572" w:rsidP="00761572">
            <w:pPr>
              <w:jc w:val="center"/>
              <w:rPr>
                <w:rFonts w:asciiTheme="minorHAnsi" w:hAnsiTheme="minorHAnsi" w:cstheme="minorHAnsi"/>
                <w:color w:val="000000"/>
                <w:sz w:val="20"/>
                <w:szCs w:val="20"/>
              </w:rPr>
            </w:pPr>
            <w:r w:rsidRPr="00761572">
              <w:rPr>
                <w:rFonts w:asciiTheme="minorHAnsi" w:hAnsiTheme="minorHAnsi" w:cstheme="minorHAnsi"/>
                <w:color w:val="000000"/>
                <w:sz w:val="20"/>
                <w:szCs w:val="20"/>
              </w:rPr>
              <w:t>909.00</w:t>
            </w:r>
          </w:p>
        </w:tc>
        <w:tc>
          <w:tcPr>
            <w:tcW w:w="2040" w:type="dxa"/>
            <w:noWrap/>
            <w:hideMark/>
          </w:tcPr>
          <w:p w14:paraId="77EF3143" w14:textId="77777777" w:rsidR="00761572" w:rsidRPr="00761572" w:rsidRDefault="00761572" w:rsidP="00761572">
            <w:pPr>
              <w:jc w:val="center"/>
              <w:rPr>
                <w:rFonts w:asciiTheme="minorHAnsi" w:hAnsiTheme="minorHAnsi" w:cstheme="minorHAnsi"/>
                <w:color w:val="000000"/>
                <w:sz w:val="20"/>
                <w:szCs w:val="20"/>
              </w:rPr>
            </w:pPr>
            <w:r w:rsidRPr="00761572">
              <w:rPr>
                <w:rFonts w:asciiTheme="minorHAnsi" w:hAnsiTheme="minorHAnsi" w:cstheme="minorHAnsi"/>
                <w:color w:val="000000"/>
                <w:sz w:val="20"/>
                <w:szCs w:val="20"/>
              </w:rPr>
              <w:t>959.17</w:t>
            </w:r>
          </w:p>
        </w:tc>
        <w:tc>
          <w:tcPr>
            <w:tcW w:w="2149" w:type="dxa"/>
            <w:noWrap/>
            <w:hideMark/>
          </w:tcPr>
          <w:p w14:paraId="2E41D5D2" w14:textId="77777777" w:rsidR="00761572" w:rsidRPr="00761572" w:rsidRDefault="00761572" w:rsidP="00761572">
            <w:pPr>
              <w:jc w:val="center"/>
              <w:rPr>
                <w:rFonts w:asciiTheme="minorHAnsi" w:hAnsiTheme="minorHAnsi" w:cstheme="minorHAnsi"/>
                <w:color w:val="000000"/>
                <w:sz w:val="20"/>
                <w:szCs w:val="20"/>
              </w:rPr>
            </w:pPr>
            <w:r w:rsidRPr="00761572">
              <w:rPr>
                <w:rFonts w:asciiTheme="minorHAnsi" w:hAnsiTheme="minorHAnsi" w:cstheme="minorHAnsi"/>
                <w:color w:val="000000"/>
                <w:sz w:val="20"/>
                <w:szCs w:val="20"/>
              </w:rPr>
              <w:t>976.82</w:t>
            </w:r>
          </w:p>
        </w:tc>
        <w:tc>
          <w:tcPr>
            <w:tcW w:w="2447" w:type="dxa"/>
            <w:noWrap/>
            <w:hideMark/>
          </w:tcPr>
          <w:p w14:paraId="2EB4A425" w14:textId="217EDF0A" w:rsidR="00761572" w:rsidRPr="00761572" w:rsidRDefault="00761572" w:rsidP="00761572">
            <w:pPr>
              <w:jc w:val="center"/>
              <w:rPr>
                <w:rFonts w:asciiTheme="minorHAnsi" w:hAnsiTheme="minorHAnsi" w:cstheme="minorHAnsi"/>
                <w:color w:val="000000"/>
                <w:sz w:val="20"/>
                <w:szCs w:val="20"/>
              </w:rPr>
            </w:pPr>
            <w:r w:rsidRPr="00761572">
              <w:rPr>
                <w:rFonts w:asciiTheme="minorHAnsi" w:hAnsiTheme="minorHAnsi" w:cstheme="minorHAnsi"/>
                <w:color w:val="000000"/>
                <w:sz w:val="20"/>
                <w:szCs w:val="20"/>
              </w:rPr>
              <w:t>976.1</w:t>
            </w:r>
            <w:r>
              <w:rPr>
                <w:rFonts w:asciiTheme="minorHAnsi" w:hAnsiTheme="minorHAnsi" w:cstheme="minorHAnsi"/>
                <w:color w:val="000000"/>
                <w:sz w:val="20"/>
                <w:szCs w:val="20"/>
              </w:rPr>
              <w:t>8</w:t>
            </w:r>
          </w:p>
        </w:tc>
        <w:tc>
          <w:tcPr>
            <w:tcW w:w="2380" w:type="dxa"/>
            <w:noWrap/>
            <w:hideMark/>
          </w:tcPr>
          <w:p w14:paraId="6309E486" w14:textId="77777777" w:rsidR="00761572" w:rsidRPr="00761572" w:rsidRDefault="00761572" w:rsidP="00761572">
            <w:pPr>
              <w:jc w:val="center"/>
              <w:rPr>
                <w:rFonts w:asciiTheme="minorHAnsi" w:hAnsiTheme="minorHAnsi" w:cstheme="minorHAnsi"/>
                <w:color w:val="000000"/>
                <w:sz w:val="20"/>
                <w:szCs w:val="20"/>
              </w:rPr>
            </w:pPr>
            <w:r w:rsidRPr="00761572">
              <w:rPr>
                <w:rFonts w:asciiTheme="minorHAnsi" w:hAnsiTheme="minorHAnsi" w:cstheme="minorHAnsi"/>
                <w:color w:val="000000"/>
                <w:sz w:val="20"/>
                <w:szCs w:val="20"/>
              </w:rPr>
              <w:t>956.66</w:t>
            </w:r>
          </w:p>
        </w:tc>
      </w:tr>
      <w:tr w:rsidR="00761572" w:rsidRPr="00761572" w14:paraId="2728A4B5" w14:textId="77777777" w:rsidTr="00761572">
        <w:trPr>
          <w:trHeight w:val="276"/>
        </w:trPr>
        <w:tc>
          <w:tcPr>
            <w:tcW w:w="1956" w:type="dxa"/>
            <w:noWrap/>
            <w:hideMark/>
          </w:tcPr>
          <w:p w14:paraId="083ADAB2" w14:textId="77777777" w:rsidR="00761572" w:rsidRPr="00761572" w:rsidRDefault="00761572" w:rsidP="00761572">
            <w:pPr>
              <w:rPr>
                <w:rFonts w:asciiTheme="minorHAnsi" w:hAnsiTheme="minorHAnsi" w:cstheme="minorHAnsi"/>
                <w:color w:val="000000"/>
                <w:sz w:val="20"/>
                <w:szCs w:val="20"/>
              </w:rPr>
            </w:pPr>
            <w:r w:rsidRPr="00761572">
              <w:rPr>
                <w:rFonts w:asciiTheme="minorHAnsi" w:hAnsiTheme="minorHAnsi" w:cstheme="minorHAnsi"/>
                <w:color w:val="000000"/>
                <w:sz w:val="20"/>
                <w:szCs w:val="20"/>
              </w:rPr>
              <w:t>Suffolk</w:t>
            </w:r>
          </w:p>
        </w:tc>
        <w:tc>
          <w:tcPr>
            <w:tcW w:w="2326" w:type="dxa"/>
            <w:noWrap/>
            <w:hideMark/>
          </w:tcPr>
          <w:p w14:paraId="54E491D7" w14:textId="77777777" w:rsidR="00761572" w:rsidRPr="00761572" w:rsidRDefault="00761572" w:rsidP="00761572">
            <w:pPr>
              <w:jc w:val="center"/>
              <w:rPr>
                <w:rFonts w:asciiTheme="minorHAnsi" w:hAnsiTheme="minorHAnsi" w:cstheme="minorHAnsi"/>
                <w:color w:val="000000"/>
                <w:sz w:val="20"/>
                <w:szCs w:val="20"/>
              </w:rPr>
            </w:pPr>
            <w:r w:rsidRPr="00761572">
              <w:rPr>
                <w:rFonts w:asciiTheme="minorHAnsi" w:hAnsiTheme="minorHAnsi" w:cstheme="minorHAnsi"/>
                <w:color w:val="000000"/>
                <w:sz w:val="20"/>
                <w:szCs w:val="20"/>
              </w:rPr>
              <w:t>899.95</w:t>
            </w:r>
          </w:p>
        </w:tc>
        <w:tc>
          <w:tcPr>
            <w:tcW w:w="2040" w:type="dxa"/>
            <w:noWrap/>
            <w:hideMark/>
          </w:tcPr>
          <w:p w14:paraId="5FBBC144" w14:textId="77777777" w:rsidR="00761572" w:rsidRPr="00761572" w:rsidRDefault="00761572" w:rsidP="00761572">
            <w:pPr>
              <w:jc w:val="center"/>
              <w:rPr>
                <w:rFonts w:asciiTheme="minorHAnsi" w:hAnsiTheme="minorHAnsi" w:cstheme="minorHAnsi"/>
                <w:color w:val="000000"/>
                <w:sz w:val="20"/>
                <w:szCs w:val="20"/>
              </w:rPr>
            </w:pPr>
            <w:r w:rsidRPr="00761572">
              <w:rPr>
                <w:rFonts w:asciiTheme="minorHAnsi" w:hAnsiTheme="minorHAnsi" w:cstheme="minorHAnsi"/>
                <w:color w:val="000000"/>
                <w:sz w:val="20"/>
                <w:szCs w:val="20"/>
              </w:rPr>
              <w:t>949.62</w:t>
            </w:r>
          </w:p>
        </w:tc>
        <w:tc>
          <w:tcPr>
            <w:tcW w:w="2149" w:type="dxa"/>
            <w:noWrap/>
            <w:hideMark/>
          </w:tcPr>
          <w:p w14:paraId="40F23794" w14:textId="77777777" w:rsidR="00761572" w:rsidRPr="00761572" w:rsidRDefault="00761572" w:rsidP="00761572">
            <w:pPr>
              <w:jc w:val="center"/>
              <w:rPr>
                <w:rFonts w:asciiTheme="minorHAnsi" w:hAnsiTheme="minorHAnsi" w:cstheme="minorHAnsi"/>
                <w:color w:val="000000"/>
                <w:sz w:val="20"/>
                <w:szCs w:val="20"/>
              </w:rPr>
            </w:pPr>
            <w:r w:rsidRPr="00761572">
              <w:rPr>
                <w:rFonts w:asciiTheme="minorHAnsi" w:hAnsiTheme="minorHAnsi" w:cstheme="minorHAnsi"/>
                <w:color w:val="000000"/>
                <w:sz w:val="20"/>
                <w:szCs w:val="20"/>
              </w:rPr>
              <w:t>967.09</w:t>
            </w:r>
          </w:p>
        </w:tc>
        <w:tc>
          <w:tcPr>
            <w:tcW w:w="2447" w:type="dxa"/>
            <w:noWrap/>
            <w:hideMark/>
          </w:tcPr>
          <w:p w14:paraId="274AF57E" w14:textId="62BE0555" w:rsidR="00761572" w:rsidRPr="00761572" w:rsidRDefault="00761572" w:rsidP="00761572">
            <w:pPr>
              <w:jc w:val="center"/>
              <w:rPr>
                <w:rFonts w:asciiTheme="minorHAnsi" w:hAnsiTheme="minorHAnsi" w:cstheme="minorHAnsi"/>
                <w:color w:val="000000"/>
                <w:sz w:val="20"/>
                <w:szCs w:val="20"/>
              </w:rPr>
            </w:pPr>
            <w:r w:rsidRPr="00761572">
              <w:rPr>
                <w:rFonts w:asciiTheme="minorHAnsi" w:hAnsiTheme="minorHAnsi" w:cstheme="minorHAnsi"/>
                <w:color w:val="000000"/>
                <w:sz w:val="20"/>
                <w:szCs w:val="20"/>
              </w:rPr>
              <w:t>966.4</w:t>
            </w:r>
            <w:r>
              <w:rPr>
                <w:rFonts w:asciiTheme="minorHAnsi" w:hAnsiTheme="minorHAnsi" w:cstheme="minorHAnsi"/>
                <w:color w:val="000000"/>
                <w:sz w:val="20"/>
                <w:szCs w:val="20"/>
              </w:rPr>
              <w:t>5</w:t>
            </w:r>
          </w:p>
        </w:tc>
        <w:tc>
          <w:tcPr>
            <w:tcW w:w="2380" w:type="dxa"/>
            <w:noWrap/>
            <w:hideMark/>
          </w:tcPr>
          <w:p w14:paraId="01B8BC9E" w14:textId="77777777" w:rsidR="00761572" w:rsidRPr="00761572" w:rsidRDefault="00761572" w:rsidP="00761572">
            <w:pPr>
              <w:jc w:val="center"/>
              <w:rPr>
                <w:rFonts w:asciiTheme="minorHAnsi" w:hAnsiTheme="minorHAnsi" w:cstheme="minorHAnsi"/>
                <w:color w:val="000000"/>
                <w:sz w:val="20"/>
                <w:szCs w:val="20"/>
              </w:rPr>
            </w:pPr>
            <w:r w:rsidRPr="00761572">
              <w:rPr>
                <w:rFonts w:asciiTheme="minorHAnsi" w:hAnsiTheme="minorHAnsi" w:cstheme="minorHAnsi"/>
                <w:color w:val="000000"/>
                <w:sz w:val="20"/>
                <w:szCs w:val="20"/>
              </w:rPr>
              <w:t>947.12</w:t>
            </w:r>
          </w:p>
        </w:tc>
      </w:tr>
      <w:tr w:rsidR="00761572" w:rsidRPr="00761572" w14:paraId="38DE6147" w14:textId="77777777" w:rsidTr="00761572">
        <w:trPr>
          <w:trHeight w:val="276"/>
        </w:trPr>
        <w:tc>
          <w:tcPr>
            <w:tcW w:w="1956" w:type="dxa"/>
            <w:noWrap/>
            <w:hideMark/>
          </w:tcPr>
          <w:p w14:paraId="5D438D25" w14:textId="77777777" w:rsidR="00761572" w:rsidRPr="00761572" w:rsidRDefault="00761572" w:rsidP="00761572">
            <w:pPr>
              <w:rPr>
                <w:rFonts w:asciiTheme="minorHAnsi" w:hAnsiTheme="minorHAnsi" w:cstheme="minorHAnsi"/>
                <w:color w:val="000000"/>
                <w:sz w:val="20"/>
                <w:szCs w:val="20"/>
              </w:rPr>
            </w:pPr>
            <w:r w:rsidRPr="00761572">
              <w:rPr>
                <w:rFonts w:asciiTheme="minorHAnsi" w:hAnsiTheme="minorHAnsi" w:cstheme="minorHAnsi"/>
                <w:color w:val="000000"/>
                <w:sz w:val="20"/>
                <w:szCs w:val="20"/>
              </w:rPr>
              <w:t>Worcester</w:t>
            </w:r>
          </w:p>
        </w:tc>
        <w:tc>
          <w:tcPr>
            <w:tcW w:w="2326" w:type="dxa"/>
            <w:noWrap/>
            <w:hideMark/>
          </w:tcPr>
          <w:p w14:paraId="038AA9AC" w14:textId="77777777" w:rsidR="00761572" w:rsidRPr="00761572" w:rsidRDefault="00761572" w:rsidP="00761572">
            <w:pPr>
              <w:jc w:val="center"/>
              <w:rPr>
                <w:rFonts w:asciiTheme="minorHAnsi" w:hAnsiTheme="minorHAnsi" w:cstheme="minorHAnsi"/>
                <w:color w:val="000000"/>
                <w:sz w:val="20"/>
                <w:szCs w:val="20"/>
              </w:rPr>
            </w:pPr>
            <w:r w:rsidRPr="00761572">
              <w:rPr>
                <w:rFonts w:asciiTheme="minorHAnsi" w:hAnsiTheme="minorHAnsi" w:cstheme="minorHAnsi"/>
                <w:color w:val="000000"/>
                <w:sz w:val="20"/>
                <w:szCs w:val="20"/>
              </w:rPr>
              <w:t>831.83</w:t>
            </w:r>
          </w:p>
        </w:tc>
        <w:tc>
          <w:tcPr>
            <w:tcW w:w="2040" w:type="dxa"/>
            <w:noWrap/>
            <w:hideMark/>
          </w:tcPr>
          <w:p w14:paraId="799BEE2B" w14:textId="77777777" w:rsidR="00761572" w:rsidRPr="00761572" w:rsidRDefault="00761572" w:rsidP="00761572">
            <w:pPr>
              <w:jc w:val="center"/>
              <w:rPr>
                <w:rFonts w:asciiTheme="minorHAnsi" w:hAnsiTheme="minorHAnsi" w:cstheme="minorHAnsi"/>
                <w:color w:val="000000"/>
                <w:sz w:val="20"/>
                <w:szCs w:val="20"/>
              </w:rPr>
            </w:pPr>
            <w:r w:rsidRPr="00761572">
              <w:rPr>
                <w:rFonts w:asciiTheme="minorHAnsi" w:hAnsiTheme="minorHAnsi" w:cstheme="minorHAnsi"/>
                <w:color w:val="000000"/>
                <w:sz w:val="20"/>
                <w:szCs w:val="20"/>
              </w:rPr>
              <w:t>877.74</w:t>
            </w:r>
          </w:p>
        </w:tc>
        <w:tc>
          <w:tcPr>
            <w:tcW w:w="2149" w:type="dxa"/>
            <w:noWrap/>
            <w:hideMark/>
          </w:tcPr>
          <w:p w14:paraId="6E0CDAC9" w14:textId="77777777" w:rsidR="00761572" w:rsidRPr="00761572" w:rsidRDefault="00761572" w:rsidP="00761572">
            <w:pPr>
              <w:jc w:val="center"/>
              <w:rPr>
                <w:rFonts w:asciiTheme="minorHAnsi" w:hAnsiTheme="minorHAnsi" w:cstheme="minorHAnsi"/>
                <w:color w:val="000000"/>
                <w:sz w:val="20"/>
                <w:szCs w:val="20"/>
              </w:rPr>
            </w:pPr>
            <w:r w:rsidRPr="00761572">
              <w:rPr>
                <w:rFonts w:asciiTheme="minorHAnsi" w:hAnsiTheme="minorHAnsi" w:cstheme="minorHAnsi"/>
                <w:color w:val="000000"/>
                <w:sz w:val="20"/>
                <w:szCs w:val="20"/>
              </w:rPr>
              <w:t>893.89</w:t>
            </w:r>
          </w:p>
        </w:tc>
        <w:tc>
          <w:tcPr>
            <w:tcW w:w="2447" w:type="dxa"/>
            <w:noWrap/>
            <w:hideMark/>
          </w:tcPr>
          <w:p w14:paraId="7E3231E6" w14:textId="77777777" w:rsidR="00761572" w:rsidRPr="00761572" w:rsidRDefault="00761572" w:rsidP="00761572">
            <w:pPr>
              <w:jc w:val="center"/>
              <w:rPr>
                <w:rFonts w:asciiTheme="minorHAnsi" w:hAnsiTheme="minorHAnsi" w:cstheme="minorHAnsi"/>
                <w:color w:val="000000"/>
                <w:sz w:val="20"/>
                <w:szCs w:val="20"/>
              </w:rPr>
            </w:pPr>
            <w:r w:rsidRPr="00761572">
              <w:rPr>
                <w:rFonts w:asciiTheme="minorHAnsi" w:hAnsiTheme="minorHAnsi" w:cstheme="minorHAnsi"/>
                <w:color w:val="000000"/>
                <w:sz w:val="20"/>
                <w:szCs w:val="20"/>
              </w:rPr>
              <w:t>893.01</w:t>
            </w:r>
          </w:p>
        </w:tc>
        <w:tc>
          <w:tcPr>
            <w:tcW w:w="2380" w:type="dxa"/>
            <w:noWrap/>
            <w:hideMark/>
          </w:tcPr>
          <w:p w14:paraId="66B13F83" w14:textId="77777777" w:rsidR="00761572" w:rsidRPr="00761572" w:rsidRDefault="00761572" w:rsidP="00761572">
            <w:pPr>
              <w:jc w:val="center"/>
              <w:rPr>
                <w:rFonts w:asciiTheme="minorHAnsi" w:hAnsiTheme="minorHAnsi" w:cstheme="minorHAnsi"/>
                <w:color w:val="000000"/>
                <w:sz w:val="20"/>
                <w:szCs w:val="20"/>
              </w:rPr>
            </w:pPr>
            <w:r w:rsidRPr="00761572">
              <w:rPr>
                <w:rFonts w:asciiTheme="minorHAnsi" w:hAnsiTheme="minorHAnsi" w:cstheme="minorHAnsi"/>
                <w:color w:val="000000"/>
                <w:sz w:val="20"/>
                <w:szCs w:val="20"/>
              </w:rPr>
              <w:t>875.15</w:t>
            </w:r>
          </w:p>
        </w:tc>
      </w:tr>
    </w:tbl>
    <w:p w14:paraId="79B6E65A" w14:textId="77777777" w:rsidR="00761572" w:rsidRDefault="00761572" w:rsidP="00307A5D">
      <w:pPr>
        <w:autoSpaceDE w:val="0"/>
        <w:autoSpaceDN w:val="0"/>
        <w:adjustRightInd w:val="0"/>
        <w:ind w:right="-1350"/>
        <w:rPr>
          <w:rFonts w:ascii="Calibri" w:hAnsi="Calibri" w:cs="Calibri"/>
          <w:color w:val="000000"/>
          <w:sz w:val="20"/>
          <w:szCs w:val="20"/>
          <w:vertAlign w:val="superscript"/>
        </w:rPr>
      </w:pPr>
    </w:p>
    <w:p w14:paraId="7AF57D4F" w14:textId="77777777" w:rsidR="003B1351" w:rsidRDefault="00935D92" w:rsidP="00307A5D">
      <w:pPr>
        <w:autoSpaceDE w:val="0"/>
        <w:autoSpaceDN w:val="0"/>
        <w:adjustRightInd w:val="0"/>
        <w:ind w:right="-1350"/>
        <w:rPr>
          <w:rFonts w:ascii="Calibri" w:hAnsi="Calibri" w:cs="Calibri"/>
          <w:color w:val="000000"/>
          <w:sz w:val="20"/>
          <w:szCs w:val="20"/>
        </w:rPr>
      </w:pPr>
      <w:r w:rsidRPr="006E189C">
        <w:rPr>
          <w:rFonts w:ascii="Calibri" w:hAnsi="Calibri" w:cs="Calibri"/>
          <w:color w:val="000000"/>
          <w:sz w:val="20"/>
          <w:szCs w:val="20"/>
          <w:vertAlign w:val="superscript"/>
        </w:rPr>
        <w:t>1</w:t>
      </w:r>
      <w:r w:rsidRPr="002D4365">
        <w:rPr>
          <w:rFonts w:ascii="Calibri" w:hAnsi="Calibri" w:cs="Calibri"/>
          <w:color w:val="000000"/>
          <w:sz w:val="20"/>
          <w:szCs w:val="20"/>
          <w:vertAlign w:val="superscript"/>
        </w:rPr>
        <w:t xml:space="preserve"> </w:t>
      </w:r>
      <w:r w:rsidR="00283A75" w:rsidRPr="00C25646">
        <w:rPr>
          <w:rFonts w:ascii="Calibri" w:hAnsi="Calibri" w:cs="Calibri"/>
          <w:color w:val="000000"/>
          <w:sz w:val="20"/>
          <w:szCs w:val="20"/>
        </w:rPr>
        <w:t>Rates do not apply to beneficiaries with End-Stage Renal Disease (ESRD) or those electing the Medicare hospice benefit. S</w:t>
      </w:r>
      <w:r w:rsidR="00283A75" w:rsidRPr="00C25646">
        <w:rPr>
          <w:rFonts w:ascii="Calibri" w:hAnsi="Calibri" w:cs="Calibri"/>
          <w:sz w:val="20"/>
          <w:szCs w:val="20"/>
        </w:rPr>
        <w:t>ee Section IV for information on savings percentages.</w:t>
      </w:r>
    </w:p>
    <w:p w14:paraId="36D5467F" w14:textId="77777777" w:rsidR="00307A5D" w:rsidRDefault="00307A5D" w:rsidP="00307A5D">
      <w:pPr>
        <w:autoSpaceDE w:val="0"/>
        <w:autoSpaceDN w:val="0"/>
        <w:adjustRightInd w:val="0"/>
        <w:ind w:right="-1350"/>
        <w:rPr>
          <w:rFonts w:ascii="Calibri" w:hAnsi="Calibri" w:cs="Calibri"/>
          <w:color w:val="000000"/>
          <w:sz w:val="20"/>
          <w:szCs w:val="20"/>
        </w:rPr>
      </w:pPr>
      <w:r w:rsidRPr="00F70C37">
        <w:rPr>
          <w:rFonts w:ascii="Calibri" w:hAnsi="Calibri" w:cs="Calibri"/>
          <w:color w:val="000000"/>
          <w:sz w:val="20"/>
          <w:szCs w:val="20"/>
        </w:rPr>
        <w:t xml:space="preserve"> </w:t>
      </w:r>
    </w:p>
    <w:p w14:paraId="2EFE4749" w14:textId="77777777" w:rsidR="00D74346" w:rsidRDefault="00CB74EE" w:rsidP="00D74346">
      <w:pPr>
        <w:autoSpaceDE w:val="0"/>
        <w:autoSpaceDN w:val="0"/>
        <w:adjustRightInd w:val="0"/>
        <w:rPr>
          <w:rFonts w:ascii="Calibri" w:hAnsi="Calibri" w:cs="Calibri"/>
          <w:color w:val="000000"/>
          <w:sz w:val="20"/>
          <w:szCs w:val="20"/>
        </w:rPr>
      </w:pPr>
      <w:r w:rsidRPr="00CB74EE">
        <w:rPr>
          <w:rFonts w:ascii="Calibri" w:hAnsi="Calibri" w:cs="Calibri"/>
          <w:color w:val="000000"/>
          <w:sz w:val="20"/>
          <w:szCs w:val="20"/>
        </w:rPr>
        <w:t>Note:</w:t>
      </w:r>
      <w:r>
        <w:rPr>
          <w:rFonts w:ascii="Calibri" w:hAnsi="Calibri" w:cs="Calibri"/>
          <w:color w:val="000000"/>
          <w:sz w:val="20"/>
          <w:szCs w:val="20"/>
          <w:vertAlign w:val="superscript"/>
        </w:rPr>
        <w:t xml:space="preserve">  </w:t>
      </w:r>
      <w:r w:rsidR="00283A75" w:rsidRPr="00212598">
        <w:rPr>
          <w:rFonts w:ascii="Calibri" w:hAnsi="Calibri" w:cs="Calibri"/>
          <w:sz w:val="20"/>
          <w:szCs w:val="20"/>
        </w:rPr>
        <w:t>F</w:t>
      </w:r>
      <w:r w:rsidR="00283A75" w:rsidRPr="00212598">
        <w:rPr>
          <w:rFonts w:ascii="Calibri" w:hAnsi="Calibri" w:cs="Calibri"/>
          <w:color w:val="000000"/>
          <w:sz w:val="20"/>
          <w:szCs w:val="20"/>
        </w:rPr>
        <w:t xml:space="preserve">or CY </w:t>
      </w:r>
      <w:r w:rsidR="00651C5D" w:rsidRPr="00212598">
        <w:rPr>
          <w:rFonts w:ascii="Calibri" w:hAnsi="Calibri" w:cs="Calibri"/>
          <w:color w:val="000000"/>
          <w:sz w:val="20"/>
          <w:szCs w:val="20"/>
        </w:rPr>
        <w:t>201</w:t>
      </w:r>
      <w:r w:rsidR="00D74346">
        <w:rPr>
          <w:rFonts w:ascii="Calibri" w:hAnsi="Calibri" w:cs="Calibri"/>
          <w:color w:val="000000"/>
          <w:sz w:val="20"/>
          <w:szCs w:val="20"/>
        </w:rPr>
        <w:t>6</w:t>
      </w:r>
      <w:r w:rsidR="004D31D0">
        <w:rPr>
          <w:rFonts w:ascii="Calibri" w:hAnsi="Calibri" w:cs="Calibri"/>
          <w:color w:val="000000"/>
          <w:sz w:val="20"/>
          <w:szCs w:val="20"/>
        </w:rPr>
        <w:t xml:space="preserve"> </w:t>
      </w:r>
      <w:r w:rsidR="00D74346">
        <w:rPr>
          <w:rFonts w:ascii="Calibri" w:hAnsi="Calibri" w:cs="Calibri"/>
          <w:color w:val="000000"/>
          <w:sz w:val="20"/>
          <w:szCs w:val="20"/>
        </w:rPr>
        <w:t xml:space="preserve">CMS </w:t>
      </w:r>
      <w:r w:rsidR="0010239D">
        <w:rPr>
          <w:rFonts w:ascii="Calibri" w:hAnsi="Calibri" w:cs="Calibri"/>
          <w:color w:val="000000"/>
          <w:sz w:val="20"/>
          <w:szCs w:val="20"/>
        </w:rPr>
        <w:t xml:space="preserve">will </w:t>
      </w:r>
      <w:r w:rsidR="008C3100">
        <w:rPr>
          <w:rFonts w:ascii="Calibri" w:hAnsi="Calibri" w:cs="Calibri"/>
          <w:color w:val="000000"/>
          <w:sz w:val="20"/>
          <w:szCs w:val="20"/>
        </w:rPr>
        <w:t>appl</w:t>
      </w:r>
      <w:r w:rsidR="0010239D">
        <w:rPr>
          <w:rFonts w:ascii="Calibri" w:hAnsi="Calibri" w:cs="Calibri"/>
          <w:color w:val="000000"/>
          <w:sz w:val="20"/>
          <w:szCs w:val="20"/>
        </w:rPr>
        <w:t>y</w:t>
      </w:r>
      <w:r w:rsidR="00D74346">
        <w:rPr>
          <w:rFonts w:ascii="Calibri" w:hAnsi="Calibri" w:cs="Calibri"/>
          <w:color w:val="000000"/>
          <w:sz w:val="20"/>
          <w:szCs w:val="20"/>
        </w:rPr>
        <w:t xml:space="preserve"> the full prevailing Medicare Advantage coding intensity adjustment</w:t>
      </w:r>
      <w:r w:rsidR="004D31D0">
        <w:rPr>
          <w:rFonts w:ascii="Calibri" w:hAnsi="Calibri" w:cs="Calibri"/>
          <w:color w:val="000000"/>
          <w:sz w:val="20"/>
          <w:szCs w:val="20"/>
        </w:rPr>
        <w:t xml:space="preserve"> of 5.41%</w:t>
      </w:r>
      <w:r w:rsidR="00D74346">
        <w:rPr>
          <w:rFonts w:ascii="Calibri" w:hAnsi="Calibri" w:cs="Calibri"/>
          <w:color w:val="000000"/>
          <w:sz w:val="20"/>
          <w:szCs w:val="20"/>
        </w:rPr>
        <w:t xml:space="preserve">. </w:t>
      </w:r>
    </w:p>
    <w:p w14:paraId="627E26DB" w14:textId="77777777" w:rsidR="00761572" w:rsidRDefault="00761572" w:rsidP="00D74346">
      <w:pPr>
        <w:autoSpaceDE w:val="0"/>
        <w:autoSpaceDN w:val="0"/>
        <w:adjustRightInd w:val="0"/>
        <w:rPr>
          <w:rFonts w:ascii="Calibri" w:hAnsi="Calibri" w:cs="Calibri"/>
          <w:color w:val="000000"/>
          <w:sz w:val="20"/>
          <w:szCs w:val="20"/>
        </w:rPr>
      </w:pPr>
    </w:p>
    <w:p w14:paraId="425546CC" w14:textId="77777777" w:rsidR="00B20B89" w:rsidRDefault="00B20B89" w:rsidP="00D74346">
      <w:pPr>
        <w:autoSpaceDE w:val="0"/>
        <w:autoSpaceDN w:val="0"/>
        <w:adjustRightInd w:val="0"/>
        <w:rPr>
          <w:rFonts w:ascii="Calibri" w:hAnsi="Calibri" w:cs="Calibri"/>
          <w:color w:val="000000"/>
          <w:sz w:val="20"/>
          <w:szCs w:val="20"/>
        </w:rPr>
      </w:pPr>
    </w:p>
    <w:p w14:paraId="2E52FE45" w14:textId="77777777" w:rsidR="00B20B89" w:rsidRDefault="00B20B89" w:rsidP="00B20B89">
      <w:pPr>
        <w:autoSpaceDE w:val="0"/>
        <w:autoSpaceDN w:val="0"/>
        <w:adjustRightInd w:val="0"/>
        <w:ind w:right="-1350"/>
        <w:rPr>
          <w:rFonts w:ascii="Calibri" w:hAnsi="Calibri" w:cs="Calibri"/>
          <w:color w:val="000000"/>
          <w:sz w:val="20"/>
          <w:szCs w:val="20"/>
          <w:vertAlign w:val="superscript"/>
        </w:rPr>
      </w:pPr>
    </w:p>
    <w:p w14:paraId="5C89D23B" w14:textId="77777777" w:rsidR="00B20B89" w:rsidRDefault="00B20B89" w:rsidP="00D74346">
      <w:pPr>
        <w:autoSpaceDE w:val="0"/>
        <w:autoSpaceDN w:val="0"/>
        <w:adjustRightInd w:val="0"/>
        <w:rPr>
          <w:rFonts w:ascii="Calibri" w:hAnsi="Calibri" w:cs="Calibri"/>
          <w:color w:val="000000"/>
          <w:sz w:val="20"/>
          <w:szCs w:val="20"/>
        </w:rPr>
      </w:pPr>
    </w:p>
    <w:p w14:paraId="6C018A7E" w14:textId="77777777" w:rsidR="00B63174" w:rsidRDefault="00B63174" w:rsidP="003C322B">
      <w:pPr>
        <w:autoSpaceDE w:val="0"/>
        <w:autoSpaceDN w:val="0"/>
        <w:adjustRightInd w:val="0"/>
        <w:rPr>
          <w:rFonts w:ascii="Calibri" w:hAnsi="Calibri" w:cs="Calibri"/>
          <w:color w:val="000000"/>
          <w:sz w:val="20"/>
          <w:szCs w:val="20"/>
        </w:rPr>
      </w:pPr>
    </w:p>
    <w:p w14:paraId="122AEED9" w14:textId="77777777" w:rsidR="00B63174" w:rsidRDefault="00B63174" w:rsidP="003C322B">
      <w:pPr>
        <w:autoSpaceDE w:val="0"/>
        <w:autoSpaceDN w:val="0"/>
        <w:adjustRightInd w:val="0"/>
        <w:rPr>
          <w:rFonts w:ascii="Calibri" w:hAnsi="Calibri" w:cs="Calibri"/>
          <w:color w:val="000000"/>
          <w:sz w:val="20"/>
          <w:szCs w:val="20"/>
        </w:rPr>
      </w:pPr>
    </w:p>
    <w:p w14:paraId="1419C40A" w14:textId="77777777" w:rsidR="0009678E" w:rsidRPr="00A77C54" w:rsidRDefault="0009678E" w:rsidP="003C322B">
      <w:pPr>
        <w:autoSpaceDE w:val="0"/>
        <w:autoSpaceDN w:val="0"/>
        <w:adjustRightInd w:val="0"/>
        <w:rPr>
          <w:rFonts w:ascii="Calibri" w:hAnsi="Calibri" w:cs="Calibri"/>
          <w:color w:val="000000"/>
          <w:sz w:val="20"/>
          <w:szCs w:val="20"/>
        </w:rPr>
        <w:sectPr w:rsidR="0009678E" w:rsidRPr="00A77C54" w:rsidSect="00CA3998">
          <w:pgSz w:w="15840" w:h="12240" w:orient="landscape"/>
          <w:pgMar w:top="1800" w:right="1980" w:bottom="1440" w:left="1260" w:header="720" w:footer="720" w:gutter="0"/>
          <w:cols w:space="720"/>
          <w:docGrid w:linePitch="360"/>
        </w:sectPr>
      </w:pPr>
    </w:p>
    <w:p w14:paraId="3B8278DE" w14:textId="77777777" w:rsidR="00E6337C" w:rsidRDefault="00283A75" w:rsidP="007119CC">
      <w:pPr>
        <w:autoSpaceDE w:val="0"/>
        <w:autoSpaceDN w:val="0"/>
        <w:adjustRightInd w:val="0"/>
        <w:rPr>
          <w:rFonts w:ascii="Calibri" w:hAnsi="Calibri" w:cs="Calibri"/>
          <w:color w:val="000000"/>
          <w:sz w:val="22"/>
          <w:szCs w:val="22"/>
        </w:rPr>
      </w:pPr>
      <w:r w:rsidRPr="00A77C54">
        <w:rPr>
          <w:rFonts w:ascii="Calibri" w:hAnsi="Calibri" w:cs="Calibri"/>
          <w:color w:val="000000"/>
          <w:sz w:val="22"/>
          <w:szCs w:val="22"/>
        </w:rPr>
        <w:lastRenderedPageBreak/>
        <w:t xml:space="preserve">The Medicare A/B PMPMs above will be risk adjusted at the beneficiary level using the </w:t>
      </w:r>
      <w:r w:rsidR="008116D1">
        <w:rPr>
          <w:rFonts w:ascii="Calibri" w:hAnsi="Calibri" w:cs="Calibri"/>
          <w:color w:val="000000"/>
          <w:sz w:val="22"/>
          <w:szCs w:val="22"/>
        </w:rPr>
        <w:t>prevailing</w:t>
      </w:r>
      <w:r w:rsidR="008116D1" w:rsidRPr="00A77C54">
        <w:rPr>
          <w:rFonts w:ascii="Calibri" w:hAnsi="Calibri" w:cs="Calibri"/>
          <w:color w:val="000000"/>
          <w:sz w:val="22"/>
          <w:szCs w:val="22"/>
        </w:rPr>
        <w:t xml:space="preserve"> </w:t>
      </w:r>
      <w:r w:rsidRPr="00A77C54">
        <w:rPr>
          <w:rFonts w:ascii="Calibri" w:hAnsi="Calibri" w:cs="Calibri"/>
          <w:color w:val="000000"/>
          <w:sz w:val="22"/>
          <w:szCs w:val="22"/>
        </w:rPr>
        <w:t>CMS-HCC risk adjustment model.</w:t>
      </w:r>
      <w:r w:rsidR="00E6337C" w:rsidRPr="00E6337C">
        <w:rPr>
          <w:rFonts w:ascii="Calibri" w:hAnsi="Calibri" w:cs="Calibri"/>
          <w:color w:val="000000"/>
          <w:sz w:val="22"/>
          <w:szCs w:val="22"/>
        </w:rPr>
        <w:t xml:space="preserve"> </w:t>
      </w:r>
    </w:p>
    <w:p w14:paraId="1763B032" w14:textId="77777777" w:rsidR="00E6337C" w:rsidRDefault="00E6337C" w:rsidP="007119CC">
      <w:pPr>
        <w:autoSpaceDE w:val="0"/>
        <w:autoSpaceDN w:val="0"/>
        <w:adjustRightInd w:val="0"/>
        <w:rPr>
          <w:rFonts w:ascii="Calibri" w:hAnsi="Calibri" w:cs="Calibri"/>
          <w:color w:val="000000"/>
          <w:sz w:val="22"/>
          <w:szCs w:val="22"/>
        </w:rPr>
      </w:pPr>
    </w:p>
    <w:p w14:paraId="666B35F1" w14:textId="71C14BD2" w:rsidR="00283A75" w:rsidRPr="00A77C54" w:rsidRDefault="00283A75" w:rsidP="007119CC">
      <w:pPr>
        <w:autoSpaceDE w:val="0"/>
        <w:autoSpaceDN w:val="0"/>
        <w:adjustRightInd w:val="0"/>
        <w:rPr>
          <w:rFonts w:ascii="Calibri" w:hAnsi="Calibri" w:cs="Calibri"/>
          <w:sz w:val="22"/>
          <w:szCs w:val="22"/>
        </w:rPr>
      </w:pPr>
      <w:r w:rsidRPr="005F465A">
        <w:rPr>
          <w:rFonts w:ascii="Calibri" w:hAnsi="Calibri" w:cs="Calibri"/>
          <w:i/>
          <w:color w:val="000000"/>
          <w:sz w:val="22"/>
          <w:szCs w:val="22"/>
        </w:rPr>
        <w:t>Beneficiaries with End-Stage Renal Disease (ESRD):</w:t>
      </w:r>
      <w:r w:rsidRPr="005F465A">
        <w:rPr>
          <w:rFonts w:ascii="Calibri" w:hAnsi="Calibri" w:cs="Calibri"/>
          <w:b/>
          <w:color w:val="000000"/>
          <w:sz w:val="22"/>
          <w:szCs w:val="22"/>
        </w:rPr>
        <w:t xml:space="preserve"> </w:t>
      </w:r>
      <w:r w:rsidRPr="005F465A">
        <w:rPr>
          <w:rFonts w:ascii="Calibri" w:hAnsi="Calibri" w:cs="Calibri"/>
          <w:color w:val="000000"/>
          <w:sz w:val="22"/>
          <w:szCs w:val="22"/>
        </w:rPr>
        <w:t>Separate Medicare A/B baselines and risk adjustment</w:t>
      </w:r>
      <w:r w:rsidR="00AE03F7">
        <w:rPr>
          <w:rFonts w:ascii="Calibri" w:hAnsi="Calibri" w:cs="Calibri"/>
          <w:color w:val="000000"/>
          <w:sz w:val="22"/>
          <w:szCs w:val="22"/>
        </w:rPr>
        <w:t xml:space="preserve"> models </w:t>
      </w:r>
      <w:r w:rsidRPr="005F465A">
        <w:rPr>
          <w:rFonts w:ascii="Calibri" w:hAnsi="Calibri" w:cs="Calibri"/>
          <w:sz w:val="22"/>
          <w:szCs w:val="22"/>
        </w:rPr>
        <w:t xml:space="preserve">apply to enrollees with ESRD. </w:t>
      </w:r>
      <w:r w:rsidRPr="00F91D26">
        <w:rPr>
          <w:rFonts w:ascii="Calibri" w:hAnsi="Calibri" w:cs="Calibri"/>
          <w:sz w:val="22"/>
          <w:szCs w:val="22"/>
        </w:rPr>
        <w:t xml:space="preserve">The Medicare A/B </w:t>
      </w:r>
      <w:r w:rsidR="00496C30" w:rsidRPr="00F91D26">
        <w:rPr>
          <w:rFonts w:ascii="Calibri" w:hAnsi="Calibri" w:cs="Calibri"/>
          <w:sz w:val="22"/>
          <w:szCs w:val="22"/>
        </w:rPr>
        <w:t>baselines for beneficiaries with ESRD</w:t>
      </w:r>
      <w:r w:rsidR="00496C30">
        <w:rPr>
          <w:rFonts w:ascii="Calibri" w:hAnsi="Calibri" w:cs="Calibri"/>
          <w:sz w:val="22"/>
          <w:szCs w:val="22"/>
        </w:rPr>
        <w:t xml:space="preserve"> vary</w:t>
      </w:r>
      <w:r w:rsidRPr="00F91D26">
        <w:rPr>
          <w:rFonts w:ascii="Calibri" w:hAnsi="Calibri" w:cs="Calibri"/>
          <w:sz w:val="22"/>
          <w:szCs w:val="22"/>
        </w:rPr>
        <w:t xml:space="preserve"> by the enrollee’s ESRD status: dialysis, transplant, and functioning graft, as follows:</w:t>
      </w:r>
    </w:p>
    <w:p w14:paraId="3A015F34" w14:textId="77777777" w:rsidR="00283A75" w:rsidRPr="00A77C54" w:rsidRDefault="00283A75" w:rsidP="007119CC">
      <w:pPr>
        <w:autoSpaceDE w:val="0"/>
        <w:autoSpaceDN w:val="0"/>
        <w:adjustRightInd w:val="0"/>
        <w:rPr>
          <w:rFonts w:ascii="Calibri" w:hAnsi="Calibri" w:cs="Calibri"/>
          <w:sz w:val="22"/>
          <w:szCs w:val="22"/>
        </w:rPr>
      </w:pPr>
    </w:p>
    <w:p w14:paraId="61AE2302" w14:textId="77777777" w:rsidR="00283A75" w:rsidRDefault="00283A75" w:rsidP="007119CC">
      <w:pPr>
        <w:numPr>
          <w:ilvl w:val="0"/>
          <w:numId w:val="3"/>
        </w:numPr>
        <w:autoSpaceDE w:val="0"/>
        <w:autoSpaceDN w:val="0"/>
        <w:adjustRightInd w:val="0"/>
        <w:rPr>
          <w:rFonts w:ascii="Calibri" w:hAnsi="Calibri" w:cs="Calibri"/>
          <w:sz w:val="22"/>
          <w:szCs w:val="22"/>
        </w:rPr>
      </w:pPr>
      <w:r w:rsidRPr="007119CC">
        <w:rPr>
          <w:rFonts w:ascii="Calibri" w:hAnsi="Calibri" w:cs="Calibri"/>
          <w:b/>
          <w:sz w:val="22"/>
          <w:szCs w:val="22"/>
        </w:rPr>
        <w:t>Dialysis</w:t>
      </w:r>
      <w:r w:rsidRPr="007119CC">
        <w:rPr>
          <w:rFonts w:ascii="Calibri" w:hAnsi="Calibri" w:cs="Calibri"/>
          <w:sz w:val="22"/>
          <w:szCs w:val="22"/>
        </w:rPr>
        <w:t xml:space="preserve">: For enrollees in the dialysis status phase, the Medicare A/B baseline </w:t>
      </w:r>
      <w:r w:rsidR="003171F3">
        <w:rPr>
          <w:rFonts w:ascii="Calibri" w:hAnsi="Calibri" w:cs="Calibri"/>
          <w:sz w:val="22"/>
          <w:szCs w:val="22"/>
        </w:rPr>
        <w:t>is the</w:t>
      </w:r>
      <w:r w:rsidRPr="007119CC">
        <w:rPr>
          <w:rFonts w:ascii="Calibri" w:hAnsi="Calibri" w:cs="Calibri"/>
          <w:sz w:val="22"/>
          <w:szCs w:val="22"/>
        </w:rPr>
        <w:t xml:space="preserve"> </w:t>
      </w:r>
      <w:r>
        <w:rPr>
          <w:rFonts w:ascii="Calibri" w:hAnsi="Calibri" w:cs="Calibri"/>
          <w:sz w:val="22"/>
          <w:szCs w:val="22"/>
        </w:rPr>
        <w:t xml:space="preserve">CY </w:t>
      </w:r>
      <w:r w:rsidR="00B54441">
        <w:rPr>
          <w:rFonts w:ascii="Calibri" w:hAnsi="Calibri" w:cs="Calibri"/>
          <w:sz w:val="22"/>
          <w:szCs w:val="22"/>
        </w:rPr>
        <w:t>201</w:t>
      </w:r>
      <w:r w:rsidR="007B7909">
        <w:rPr>
          <w:rFonts w:ascii="Calibri" w:hAnsi="Calibri" w:cs="Calibri"/>
          <w:sz w:val="22"/>
          <w:szCs w:val="22"/>
        </w:rPr>
        <w:t>6</w:t>
      </w:r>
      <w:r w:rsidR="00B54441" w:rsidRPr="007119CC">
        <w:rPr>
          <w:rFonts w:ascii="Calibri" w:hAnsi="Calibri" w:cs="Calibri"/>
          <w:sz w:val="22"/>
          <w:szCs w:val="22"/>
        </w:rPr>
        <w:t xml:space="preserve"> </w:t>
      </w:r>
      <w:r w:rsidRPr="001406EE">
        <w:rPr>
          <w:rFonts w:ascii="Calibri" w:hAnsi="Calibri" w:cs="Calibri"/>
          <w:sz w:val="22"/>
          <w:szCs w:val="22"/>
        </w:rPr>
        <w:t xml:space="preserve">Massachusetts ESRD dialysis state rate, updated to incorporate the impact of sequestration-related rate reductions. The CY </w:t>
      </w:r>
      <w:r w:rsidR="00B54441" w:rsidRPr="001406EE">
        <w:rPr>
          <w:rFonts w:ascii="Calibri" w:hAnsi="Calibri" w:cs="Calibri"/>
          <w:sz w:val="22"/>
          <w:szCs w:val="22"/>
        </w:rPr>
        <w:t>201</w:t>
      </w:r>
      <w:r w:rsidR="007B7909">
        <w:rPr>
          <w:rFonts w:ascii="Calibri" w:hAnsi="Calibri" w:cs="Calibri"/>
          <w:sz w:val="22"/>
          <w:szCs w:val="22"/>
        </w:rPr>
        <w:t>6</w:t>
      </w:r>
      <w:r w:rsidR="00B54441" w:rsidRPr="001406EE">
        <w:rPr>
          <w:rFonts w:ascii="Calibri" w:hAnsi="Calibri" w:cs="Calibri"/>
          <w:sz w:val="22"/>
          <w:szCs w:val="22"/>
        </w:rPr>
        <w:t xml:space="preserve"> </w:t>
      </w:r>
      <w:r w:rsidRPr="009A3FEF">
        <w:rPr>
          <w:rFonts w:ascii="Calibri" w:hAnsi="Calibri" w:cs="Calibri"/>
          <w:sz w:val="22"/>
          <w:szCs w:val="22"/>
        </w:rPr>
        <w:t xml:space="preserve">ESRD dialysis state rate for Massachusetts </w:t>
      </w:r>
      <w:r w:rsidR="003171F3">
        <w:rPr>
          <w:rFonts w:ascii="Calibri" w:hAnsi="Calibri" w:cs="Calibri"/>
          <w:sz w:val="22"/>
          <w:szCs w:val="22"/>
        </w:rPr>
        <w:t>is</w:t>
      </w:r>
      <w:r w:rsidR="007B7909" w:rsidRPr="009A3FEF">
        <w:rPr>
          <w:rFonts w:ascii="Calibri" w:hAnsi="Calibri" w:cs="Calibri"/>
          <w:sz w:val="22"/>
          <w:szCs w:val="22"/>
        </w:rPr>
        <w:t xml:space="preserve"> </w:t>
      </w:r>
      <w:r w:rsidRPr="009A3FEF">
        <w:rPr>
          <w:rFonts w:ascii="Calibri" w:hAnsi="Calibri" w:cs="Calibri"/>
          <w:sz w:val="22"/>
          <w:szCs w:val="22"/>
        </w:rPr>
        <w:t>$</w:t>
      </w:r>
      <w:r w:rsidR="007B7909">
        <w:rPr>
          <w:rFonts w:ascii="Calibri" w:hAnsi="Calibri" w:cs="Calibri"/>
          <w:sz w:val="22"/>
          <w:szCs w:val="22"/>
        </w:rPr>
        <w:t>7,925.10</w:t>
      </w:r>
      <w:r w:rsidR="001406EE" w:rsidRPr="001406EE">
        <w:rPr>
          <w:rFonts w:ascii="Calibri" w:hAnsi="Calibri" w:cs="Calibri"/>
          <w:sz w:val="22"/>
          <w:szCs w:val="22"/>
        </w:rPr>
        <w:t xml:space="preserve"> </w:t>
      </w:r>
      <w:r w:rsidRPr="001406EE">
        <w:rPr>
          <w:rFonts w:ascii="Calibri" w:hAnsi="Calibri" w:cs="Calibri"/>
          <w:sz w:val="22"/>
          <w:szCs w:val="22"/>
        </w:rPr>
        <w:t xml:space="preserve">PMPM; the updated CY </w:t>
      </w:r>
      <w:r w:rsidR="00B54441" w:rsidRPr="001406EE">
        <w:rPr>
          <w:rFonts w:ascii="Calibri" w:hAnsi="Calibri" w:cs="Calibri"/>
          <w:sz w:val="22"/>
          <w:szCs w:val="22"/>
        </w:rPr>
        <w:t>201</w:t>
      </w:r>
      <w:r w:rsidR="007B7909">
        <w:rPr>
          <w:rFonts w:ascii="Calibri" w:hAnsi="Calibri" w:cs="Calibri"/>
          <w:sz w:val="22"/>
          <w:szCs w:val="22"/>
        </w:rPr>
        <w:t>6</w:t>
      </w:r>
      <w:r w:rsidR="00B54441" w:rsidRPr="001406EE">
        <w:rPr>
          <w:rFonts w:ascii="Calibri" w:hAnsi="Calibri" w:cs="Calibri"/>
          <w:sz w:val="22"/>
          <w:szCs w:val="22"/>
        </w:rPr>
        <w:t xml:space="preserve"> </w:t>
      </w:r>
      <w:r w:rsidRPr="001406EE">
        <w:rPr>
          <w:rFonts w:ascii="Calibri" w:hAnsi="Calibri" w:cs="Calibri"/>
          <w:sz w:val="22"/>
          <w:szCs w:val="22"/>
        </w:rPr>
        <w:t xml:space="preserve">ESRD dialysis state rate incorporating a 2% sequestration reduction and prior to the application of the quality withhold is </w:t>
      </w:r>
      <w:r w:rsidR="00905788" w:rsidRPr="001406EE">
        <w:rPr>
          <w:rFonts w:ascii="Calibri" w:hAnsi="Calibri" w:cs="Calibri"/>
          <w:sz w:val="22"/>
          <w:szCs w:val="22"/>
        </w:rPr>
        <w:t>$</w:t>
      </w:r>
      <w:r w:rsidR="00BD1C3B">
        <w:rPr>
          <w:rFonts w:ascii="Calibri" w:hAnsi="Calibri" w:cs="Calibri"/>
          <w:sz w:val="22"/>
          <w:szCs w:val="22"/>
        </w:rPr>
        <w:t xml:space="preserve">7,766.60 </w:t>
      </w:r>
      <w:r w:rsidRPr="001406EE">
        <w:rPr>
          <w:rFonts w:ascii="Calibri" w:hAnsi="Calibri" w:cs="Calibri"/>
          <w:sz w:val="22"/>
          <w:szCs w:val="22"/>
        </w:rPr>
        <w:t>PMPM. This</w:t>
      </w:r>
      <w:r w:rsidR="007B7909">
        <w:rPr>
          <w:rFonts w:ascii="Calibri" w:hAnsi="Calibri" w:cs="Calibri"/>
          <w:sz w:val="22"/>
          <w:szCs w:val="22"/>
        </w:rPr>
        <w:t xml:space="preserve"> will</w:t>
      </w:r>
      <w:r w:rsidRPr="001406EE">
        <w:rPr>
          <w:rFonts w:ascii="Calibri" w:hAnsi="Calibri" w:cs="Calibri"/>
          <w:sz w:val="22"/>
          <w:szCs w:val="22"/>
        </w:rPr>
        <w:t xml:space="preserve"> </w:t>
      </w:r>
      <w:r w:rsidR="009A3FEF">
        <w:rPr>
          <w:rFonts w:ascii="Calibri" w:hAnsi="Calibri" w:cs="Calibri"/>
          <w:sz w:val="22"/>
          <w:szCs w:val="22"/>
        </w:rPr>
        <w:t>appl</w:t>
      </w:r>
      <w:r w:rsidR="007B7909">
        <w:rPr>
          <w:rFonts w:ascii="Calibri" w:hAnsi="Calibri" w:cs="Calibri"/>
          <w:sz w:val="22"/>
          <w:szCs w:val="22"/>
        </w:rPr>
        <w:t>y</w:t>
      </w:r>
      <w:r w:rsidRPr="001406EE">
        <w:rPr>
          <w:rFonts w:ascii="Calibri" w:hAnsi="Calibri" w:cs="Calibri"/>
          <w:sz w:val="22"/>
          <w:szCs w:val="22"/>
        </w:rPr>
        <w:t xml:space="preserve"> to applicable enrollees in all Demonstration counties and will </w:t>
      </w:r>
      <w:r w:rsidRPr="009A3FEF">
        <w:rPr>
          <w:rFonts w:ascii="Calibri" w:hAnsi="Calibri" w:cs="Calibri"/>
          <w:sz w:val="22"/>
          <w:szCs w:val="22"/>
        </w:rPr>
        <w:t>be risk adjusted</w:t>
      </w:r>
      <w:r w:rsidRPr="007119CC">
        <w:rPr>
          <w:rFonts w:ascii="Calibri" w:hAnsi="Calibri" w:cs="Calibri"/>
          <w:sz w:val="22"/>
          <w:szCs w:val="22"/>
        </w:rPr>
        <w:t xml:space="preserve"> using the </w:t>
      </w:r>
      <w:r w:rsidR="008116D1">
        <w:rPr>
          <w:rFonts w:ascii="Calibri" w:hAnsi="Calibri" w:cs="Calibri"/>
          <w:sz w:val="22"/>
          <w:szCs w:val="22"/>
        </w:rPr>
        <w:t>prevailing</w:t>
      </w:r>
      <w:r w:rsidR="008116D1" w:rsidRPr="007119CC">
        <w:rPr>
          <w:rFonts w:ascii="Calibri" w:hAnsi="Calibri" w:cs="Calibri"/>
          <w:sz w:val="22"/>
          <w:szCs w:val="22"/>
        </w:rPr>
        <w:t xml:space="preserve"> </w:t>
      </w:r>
      <w:r w:rsidRPr="007119CC">
        <w:rPr>
          <w:rFonts w:ascii="Calibri" w:hAnsi="Calibri" w:cs="Calibri"/>
          <w:sz w:val="22"/>
          <w:szCs w:val="22"/>
        </w:rPr>
        <w:t>HCC-ESRD risk adjustment model.</w:t>
      </w:r>
    </w:p>
    <w:p w14:paraId="7081EAC0" w14:textId="77777777" w:rsidR="000A74E7" w:rsidRPr="007119CC" w:rsidRDefault="000A74E7" w:rsidP="000A74E7">
      <w:pPr>
        <w:autoSpaceDE w:val="0"/>
        <w:autoSpaceDN w:val="0"/>
        <w:adjustRightInd w:val="0"/>
        <w:ind w:left="720"/>
        <w:rPr>
          <w:rFonts w:ascii="Calibri" w:hAnsi="Calibri" w:cs="Calibri"/>
          <w:sz w:val="22"/>
          <w:szCs w:val="22"/>
        </w:rPr>
      </w:pPr>
    </w:p>
    <w:p w14:paraId="4317BE96" w14:textId="1F869DDE" w:rsidR="00283A75" w:rsidRDefault="00283A75" w:rsidP="007119CC">
      <w:pPr>
        <w:numPr>
          <w:ilvl w:val="0"/>
          <w:numId w:val="3"/>
        </w:numPr>
        <w:autoSpaceDE w:val="0"/>
        <w:autoSpaceDN w:val="0"/>
        <w:adjustRightInd w:val="0"/>
        <w:rPr>
          <w:rFonts w:ascii="Calibri" w:hAnsi="Calibri" w:cs="Calibri"/>
          <w:sz w:val="22"/>
          <w:szCs w:val="22"/>
        </w:rPr>
      </w:pPr>
      <w:r w:rsidRPr="00A77C54">
        <w:rPr>
          <w:rFonts w:ascii="Calibri" w:hAnsi="Calibri" w:cs="Calibri"/>
          <w:b/>
          <w:sz w:val="22"/>
          <w:szCs w:val="22"/>
        </w:rPr>
        <w:t>Transplant</w:t>
      </w:r>
      <w:r w:rsidRPr="00A77C54">
        <w:rPr>
          <w:rFonts w:ascii="Calibri" w:hAnsi="Calibri" w:cs="Calibri"/>
          <w:sz w:val="22"/>
          <w:szCs w:val="22"/>
        </w:rPr>
        <w:t xml:space="preserve">: For enrollees in the transplant status phase (inclusive of the 3-months </w:t>
      </w:r>
      <w:r w:rsidR="00AE03F7">
        <w:rPr>
          <w:rFonts w:ascii="Calibri" w:hAnsi="Calibri" w:cs="Calibri"/>
          <w:sz w:val="22"/>
          <w:szCs w:val="22"/>
        </w:rPr>
        <w:t xml:space="preserve">starting with the </w:t>
      </w:r>
      <w:r w:rsidRPr="00A77C54">
        <w:rPr>
          <w:rFonts w:ascii="Calibri" w:hAnsi="Calibri" w:cs="Calibri"/>
          <w:sz w:val="22"/>
          <w:szCs w:val="22"/>
        </w:rPr>
        <w:t xml:space="preserve">transplant), the Medicare A/B baseline </w:t>
      </w:r>
      <w:r w:rsidR="003171F3">
        <w:rPr>
          <w:rFonts w:ascii="Calibri" w:hAnsi="Calibri" w:cs="Calibri"/>
          <w:sz w:val="22"/>
          <w:szCs w:val="22"/>
        </w:rPr>
        <w:t>is</w:t>
      </w:r>
      <w:r w:rsidR="001C3816">
        <w:rPr>
          <w:rFonts w:ascii="Calibri" w:hAnsi="Calibri" w:cs="Calibri"/>
          <w:sz w:val="22"/>
          <w:szCs w:val="22"/>
        </w:rPr>
        <w:t xml:space="preserve"> </w:t>
      </w:r>
      <w:r w:rsidRPr="00A77C54">
        <w:rPr>
          <w:rFonts w:ascii="Calibri" w:hAnsi="Calibri" w:cs="Calibri"/>
          <w:sz w:val="22"/>
          <w:szCs w:val="22"/>
        </w:rPr>
        <w:t>the</w:t>
      </w:r>
      <w:r>
        <w:rPr>
          <w:rFonts w:ascii="Calibri" w:hAnsi="Calibri" w:cs="Calibri"/>
          <w:sz w:val="22"/>
          <w:szCs w:val="22"/>
        </w:rPr>
        <w:t xml:space="preserve"> CY </w:t>
      </w:r>
      <w:r w:rsidR="00B54441">
        <w:rPr>
          <w:rFonts w:ascii="Calibri" w:hAnsi="Calibri" w:cs="Calibri"/>
          <w:sz w:val="22"/>
          <w:szCs w:val="22"/>
        </w:rPr>
        <w:t>201</w:t>
      </w:r>
      <w:r w:rsidR="007B7909">
        <w:rPr>
          <w:rFonts w:ascii="Calibri" w:hAnsi="Calibri" w:cs="Calibri"/>
          <w:sz w:val="22"/>
          <w:szCs w:val="22"/>
        </w:rPr>
        <w:t>6</w:t>
      </w:r>
      <w:r w:rsidR="00B54441">
        <w:rPr>
          <w:rFonts w:ascii="Calibri" w:hAnsi="Calibri" w:cs="Calibri"/>
          <w:sz w:val="22"/>
          <w:szCs w:val="22"/>
        </w:rPr>
        <w:t xml:space="preserve"> </w:t>
      </w:r>
      <w:r>
        <w:rPr>
          <w:rFonts w:ascii="Calibri" w:hAnsi="Calibri" w:cs="Calibri"/>
          <w:sz w:val="22"/>
          <w:szCs w:val="22"/>
        </w:rPr>
        <w:t>Massachusetts</w:t>
      </w:r>
      <w:r w:rsidRPr="00A77C54">
        <w:rPr>
          <w:rFonts w:ascii="Calibri" w:hAnsi="Calibri" w:cs="Calibri"/>
          <w:sz w:val="22"/>
          <w:szCs w:val="22"/>
        </w:rPr>
        <w:t xml:space="preserve"> ESRD dialysis state rate updated to incorporate the </w:t>
      </w:r>
      <w:r w:rsidRPr="001406EE">
        <w:rPr>
          <w:rFonts w:ascii="Calibri" w:hAnsi="Calibri" w:cs="Calibri"/>
          <w:sz w:val="22"/>
          <w:szCs w:val="22"/>
        </w:rPr>
        <w:t xml:space="preserve">impact of sequestration-related rate reductions. The CY </w:t>
      </w:r>
      <w:r w:rsidR="007B7909" w:rsidRPr="001406EE">
        <w:rPr>
          <w:rFonts w:ascii="Calibri" w:hAnsi="Calibri" w:cs="Calibri"/>
          <w:sz w:val="22"/>
          <w:szCs w:val="22"/>
        </w:rPr>
        <w:t>201</w:t>
      </w:r>
      <w:r w:rsidR="007B7909">
        <w:rPr>
          <w:rFonts w:ascii="Calibri" w:hAnsi="Calibri" w:cs="Calibri"/>
          <w:sz w:val="22"/>
          <w:szCs w:val="22"/>
        </w:rPr>
        <w:t>6</w:t>
      </w:r>
      <w:r w:rsidR="007B7909" w:rsidRPr="001406EE">
        <w:rPr>
          <w:rFonts w:ascii="Calibri" w:hAnsi="Calibri" w:cs="Calibri"/>
          <w:sz w:val="22"/>
          <w:szCs w:val="22"/>
        </w:rPr>
        <w:t xml:space="preserve"> </w:t>
      </w:r>
      <w:r w:rsidRPr="001406EE">
        <w:rPr>
          <w:rFonts w:ascii="Calibri" w:hAnsi="Calibri" w:cs="Calibri"/>
          <w:sz w:val="22"/>
          <w:szCs w:val="22"/>
        </w:rPr>
        <w:t xml:space="preserve">ESRD dialysis state rate for Massachusetts </w:t>
      </w:r>
      <w:r w:rsidR="003171F3">
        <w:rPr>
          <w:rFonts w:ascii="Calibri" w:hAnsi="Calibri" w:cs="Calibri"/>
          <w:sz w:val="22"/>
          <w:szCs w:val="22"/>
        </w:rPr>
        <w:t>is</w:t>
      </w:r>
      <w:r w:rsidR="007B7909" w:rsidRPr="001406EE">
        <w:rPr>
          <w:rFonts w:ascii="Calibri" w:hAnsi="Calibri" w:cs="Calibri"/>
          <w:sz w:val="22"/>
          <w:szCs w:val="22"/>
        </w:rPr>
        <w:t xml:space="preserve"> </w:t>
      </w:r>
      <w:r w:rsidRPr="001406EE">
        <w:rPr>
          <w:rFonts w:ascii="Calibri" w:hAnsi="Calibri" w:cs="Calibri"/>
          <w:sz w:val="22"/>
          <w:szCs w:val="22"/>
        </w:rPr>
        <w:t>$</w:t>
      </w:r>
      <w:r w:rsidR="00905788" w:rsidRPr="001406EE">
        <w:rPr>
          <w:rFonts w:ascii="Calibri" w:hAnsi="Calibri" w:cs="Calibri"/>
          <w:sz w:val="22"/>
          <w:szCs w:val="22"/>
        </w:rPr>
        <w:t>7,</w:t>
      </w:r>
      <w:r w:rsidR="007B7909">
        <w:rPr>
          <w:rFonts w:ascii="Calibri" w:hAnsi="Calibri" w:cs="Calibri"/>
          <w:sz w:val="22"/>
          <w:szCs w:val="22"/>
        </w:rPr>
        <w:t>925.10</w:t>
      </w:r>
      <w:r w:rsidR="001406EE">
        <w:rPr>
          <w:rFonts w:ascii="Calibri" w:hAnsi="Calibri" w:cs="Calibri"/>
          <w:sz w:val="22"/>
          <w:szCs w:val="22"/>
        </w:rPr>
        <w:t xml:space="preserve"> </w:t>
      </w:r>
      <w:r w:rsidRPr="001406EE">
        <w:rPr>
          <w:rFonts w:ascii="Calibri" w:hAnsi="Calibri" w:cs="Calibri"/>
          <w:sz w:val="22"/>
          <w:szCs w:val="22"/>
        </w:rPr>
        <w:t>PMPM; the updated CY 201</w:t>
      </w:r>
      <w:r w:rsidR="007B7909">
        <w:rPr>
          <w:rFonts w:ascii="Calibri" w:hAnsi="Calibri" w:cs="Calibri"/>
          <w:sz w:val="22"/>
          <w:szCs w:val="22"/>
        </w:rPr>
        <w:t>6</w:t>
      </w:r>
      <w:r w:rsidRPr="001406EE">
        <w:rPr>
          <w:rFonts w:ascii="Calibri" w:hAnsi="Calibri" w:cs="Calibri"/>
          <w:sz w:val="22"/>
          <w:szCs w:val="22"/>
        </w:rPr>
        <w:t xml:space="preserve"> ESRD dialysis state rate incorporating a 2% sequestration reduction and</w:t>
      </w:r>
      <w:r w:rsidRPr="00C015EA">
        <w:rPr>
          <w:rFonts w:ascii="Calibri" w:hAnsi="Calibri" w:cs="Calibri"/>
          <w:sz w:val="22"/>
          <w:szCs w:val="22"/>
        </w:rPr>
        <w:t xml:space="preserve"> prior to the application of the quality withhold </w:t>
      </w:r>
      <w:r w:rsidR="003171F3">
        <w:rPr>
          <w:rFonts w:ascii="Calibri" w:hAnsi="Calibri" w:cs="Calibri"/>
          <w:sz w:val="22"/>
          <w:szCs w:val="22"/>
        </w:rPr>
        <w:t>is</w:t>
      </w:r>
      <w:r w:rsidR="007B7909">
        <w:rPr>
          <w:rFonts w:ascii="Calibri" w:hAnsi="Calibri" w:cs="Calibri"/>
          <w:sz w:val="22"/>
          <w:szCs w:val="22"/>
        </w:rPr>
        <w:t xml:space="preserve"> </w:t>
      </w:r>
      <w:r w:rsidRPr="00C015EA">
        <w:rPr>
          <w:rFonts w:ascii="Calibri" w:hAnsi="Calibri" w:cs="Calibri"/>
          <w:sz w:val="22"/>
          <w:szCs w:val="22"/>
        </w:rPr>
        <w:t>$</w:t>
      </w:r>
      <w:r w:rsidR="00BD1C3B">
        <w:rPr>
          <w:rFonts w:ascii="Calibri" w:hAnsi="Calibri" w:cs="Calibri"/>
          <w:sz w:val="22"/>
          <w:szCs w:val="22"/>
        </w:rPr>
        <w:t>7,766.60</w:t>
      </w:r>
      <w:r w:rsidRPr="00C015EA">
        <w:rPr>
          <w:rFonts w:ascii="Calibri" w:hAnsi="Calibri" w:cs="Calibri"/>
          <w:sz w:val="22"/>
          <w:szCs w:val="22"/>
        </w:rPr>
        <w:t xml:space="preserve"> PMPM</w:t>
      </w:r>
      <w:r w:rsidRPr="00A77C54">
        <w:rPr>
          <w:rFonts w:ascii="Calibri" w:hAnsi="Calibri" w:cs="Calibri"/>
          <w:sz w:val="22"/>
          <w:szCs w:val="22"/>
        </w:rPr>
        <w:t xml:space="preserve">. This </w:t>
      </w:r>
      <w:r w:rsidR="007B7909">
        <w:rPr>
          <w:rFonts w:ascii="Calibri" w:hAnsi="Calibri" w:cs="Calibri"/>
          <w:sz w:val="22"/>
          <w:szCs w:val="22"/>
        </w:rPr>
        <w:t>will apply</w:t>
      </w:r>
      <w:r w:rsidRPr="00A77C54">
        <w:rPr>
          <w:rFonts w:ascii="Calibri" w:hAnsi="Calibri" w:cs="Calibri"/>
          <w:sz w:val="22"/>
          <w:szCs w:val="22"/>
        </w:rPr>
        <w:t xml:space="preserve"> to applicable enrollees in all</w:t>
      </w:r>
      <w:r>
        <w:rPr>
          <w:rFonts w:ascii="Calibri" w:hAnsi="Calibri" w:cs="Calibri"/>
          <w:sz w:val="22"/>
          <w:szCs w:val="22"/>
        </w:rPr>
        <w:t xml:space="preserve"> Demonstration</w:t>
      </w:r>
      <w:r w:rsidRPr="00A77C54">
        <w:rPr>
          <w:rFonts w:ascii="Calibri" w:hAnsi="Calibri" w:cs="Calibri"/>
          <w:sz w:val="22"/>
          <w:szCs w:val="22"/>
        </w:rPr>
        <w:t xml:space="preserve"> counties and will be risk adjusted using the </w:t>
      </w:r>
      <w:r w:rsidR="008116D1">
        <w:rPr>
          <w:rFonts w:ascii="Calibri" w:hAnsi="Calibri" w:cs="Calibri"/>
          <w:sz w:val="22"/>
          <w:szCs w:val="22"/>
        </w:rPr>
        <w:t>prevailing</w:t>
      </w:r>
      <w:r w:rsidR="008116D1" w:rsidRPr="00A77C54">
        <w:rPr>
          <w:rFonts w:ascii="Calibri" w:hAnsi="Calibri" w:cs="Calibri"/>
          <w:sz w:val="22"/>
          <w:szCs w:val="22"/>
        </w:rPr>
        <w:t xml:space="preserve"> </w:t>
      </w:r>
      <w:r w:rsidRPr="00A77C54">
        <w:rPr>
          <w:rFonts w:ascii="Calibri" w:hAnsi="Calibri" w:cs="Calibri"/>
          <w:sz w:val="22"/>
          <w:szCs w:val="22"/>
        </w:rPr>
        <w:t>HCC-ESRD risk adjustment model.</w:t>
      </w:r>
    </w:p>
    <w:p w14:paraId="00F75DA2" w14:textId="77777777" w:rsidR="000A74E7" w:rsidRPr="00A77C54" w:rsidRDefault="000A74E7" w:rsidP="000A74E7">
      <w:pPr>
        <w:autoSpaceDE w:val="0"/>
        <w:autoSpaceDN w:val="0"/>
        <w:adjustRightInd w:val="0"/>
        <w:ind w:left="720"/>
        <w:rPr>
          <w:rFonts w:ascii="Calibri" w:hAnsi="Calibri" w:cs="Calibri"/>
          <w:sz w:val="22"/>
          <w:szCs w:val="22"/>
        </w:rPr>
      </w:pPr>
    </w:p>
    <w:p w14:paraId="2CCFBADD" w14:textId="389189F6" w:rsidR="00283A75" w:rsidRDefault="00283A75" w:rsidP="007119CC">
      <w:pPr>
        <w:numPr>
          <w:ilvl w:val="0"/>
          <w:numId w:val="3"/>
        </w:numPr>
        <w:autoSpaceDE w:val="0"/>
        <w:autoSpaceDN w:val="0"/>
        <w:adjustRightInd w:val="0"/>
        <w:rPr>
          <w:rFonts w:ascii="Calibri" w:hAnsi="Calibri" w:cs="Calibri"/>
          <w:color w:val="000000"/>
          <w:sz w:val="22"/>
          <w:szCs w:val="22"/>
        </w:rPr>
      </w:pPr>
      <w:r w:rsidRPr="00A77C54">
        <w:rPr>
          <w:rFonts w:ascii="Calibri" w:hAnsi="Calibri" w:cs="Calibri"/>
          <w:b/>
          <w:color w:val="000000"/>
          <w:sz w:val="22"/>
          <w:szCs w:val="22"/>
        </w:rPr>
        <w:t>Functioning Graft:</w:t>
      </w:r>
      <w:r w:rsidRPr="00A77C54">
        <w:rPr>
          <w:rFonts w:ascii="Calibri" w:hAnsi="Calibri" w:cs="Calibri"/>
          <w:color w:val="000000"/>
          <w:sz w:val="22"/>
          <w:szCs w:val="22"/>
        </w:rPr>
        <w:t xml:space="preserve"> For enrollees in the functioning graft status phase (beginning at 4 months post-transplant) the Medicare A/B baseline </w:t>
      </w:r>
      <w:r w:rsidR="009A3FEF">
        <w:rPr>
          <w:rFonts w:ascii="Calibri" w:hAnsi="Calibri" w:cs="Calibri"/>
          <w:color w:val="000000"/>
          <w:sz w:val="22"/>
          <w:szCs w:val="22"/>
        </w:rPr>
        <w:t>is</w:t>
      </w:r>
      <w:r w:rsidRPr="00A77C54">
        <w:rPr>
          <w:rFonts w:ascii="Calibri" w:hAnsi="Calibri" w:cs="Calibri"/>
          <w:color w:val="000000"/>
          <w:sz w:val="22"/>
          <w:szCs w:val="22"/>
        </w:rPr>
        <w:t xml:space="preserve"> the Medicare Advantage 3</w:t>
      </w:r>
      <w:r w:rsidR="00CF3C67">
        <w:rPr>
          <w:rFonts w:ascii="Calibri" w:hAnsi="Calibri" w:cs="Calibri"/>
          <w:color w:val="000000"/>
          <w:sz w:val="22"/>
          <w:szCs w:val="22"/>
        </w:rPr>
        <w:t>.5</w:t>
      </w:r>
      <w:r w:rsidR="00320E73">
        <w:rPr>
          <w:rFonts w:ascii="Calibri" w:hAnsi="Calibri" w:cs="Calibri"/>
          <w:color w:val="000000"/>
          <w:sz w:val="22"/>
          <w:szCs w:val="22"/>
        </w:rPr>
        <w:t>% bonus</w:t>
      </w:r>
      <w:r w:rsidRPr="00A77C54">
        <w:rPr>
          <w:rFonts w:ascii="Calibri" w:hAnsi="Calibri" w:cs="Calibri"/>
          <w:color w:val="000000"/>
          <w:sz w:val="22"/>
          <w:szCs w:val="22"/>
        </w:rPr>
        <w:t xml:space="preserve"> county rate</w:t>
      </w:r>
      <w:r>
        <w:rPr>
          <w:rFonts w:ascii="Calibri" w:hAnsi="Calibri" w:cs="Calibri"/>
          <w:color w:val="000000"/>
          <w:sz w:val="22"/>
          <w:szCs w:val="22"/>
        </w:rPr>
        <w:t>/benchmark (see table below)</w:t>
      </w:r>
      <w:r w:rsidRPr="00A77C54">
        <w:rPr>
          <w:rFonts w:ascii="Calibri" w:hAnsi="Calibri" w:cs="Calibri"/>
          <w:color w:val="000000"/>
          <w:sz w:val="22"/>
          <w:szCs w:val="22"/>
        </w:rPr>
        <w:t xml:space="preserve">. This Medicare A/B component will be risk adjusted using the </w:t>
      </w:r>
      <w:r w:rsidR="008116D1">
        <w:rPr>
          <w:rFonts w:ascii="Calibri" w:hAnsi="Calibri" w:cs="Calibri"/>
          <w:color w:val="000000"/>
          <w:sz w:val="22"/>
          <w:szCs w:val="22"/>
        </w:rPr>
        <w:t>prevailing</w:t>
      </w:r>
      <w:r w:rsidR="008116D1" w:rsidRPr="00A77C54">
        <w:rPr>
          <w:rFonts w:ascii="Calibri" w:hAnsi="Calibri" w:cs="Calibri"/>
          <w:color w:val="000000"/>
          <w:sz w:val="22"/>
          <w:szCs w:val="22"/>
        </w:rPr>
        <w:t xml:space="preserve"> </w:t>
      </w:r>
      <w:r w:rsidRPr="00A77C54">
        <w:rPr>
          <w:rFonts w:ascii="Calibri" w:hAnsi="Calibri" w:cs="Calibri"/>
          <w:color w:val="000000"/>
          <w:sz w:val="22"/>
          <w:szCs w:val="22"/>
        </w:rPr>
        <w:t xml:space="preserve">HCC-ESRD </w:t>
      </w:r>
      <w:r w:rsidR="00AE03F7">
        <w:rPr>
          <w:rFonts w:ascii="Calibri" w:hAnsi="Calibri" w:cs="Calibri"/>
          <w:color w:val="000000"/>
          <w:sz w:val="22"/>
          <w:szCs w:val="22"/>
        </w:rPr>
        <w:t xml:space="preserve">functioning graft </w:t>
      </w:r>
      <w:r w:rsidRPr="00A77C54">
        <w:rPr>
          <w:rFonts w:ascii="Calibri" w:hAnsi="Calibri" w:cs="Calibri"/>
          <w:color w:val="000000"/>
          <w:sz w:val="22"/>
          <w:szCs w:val="22"/>
        </w:rPr>
        <w:t>risk adjustment model.</w:t>
      </w:r>
    </w:p>
    <w:p w14:paraId="38406DCE" w14:textId="77777777" w:rsidR="00283A75" w:rsidRDefault="00283A75" w:rsidP="005D02C0">
      <w:pPr>
        <w:spacing w:after="200" w:line="276" w:lineRule="auto"/>
        <w:rPr>
          <w:rFonts w:ascii="Calibri" w:hAnsi="Calibri" w:cs="Calibri"/>
          <w:sz w:val="22"/>
          <w:szCs w:val="22"/>
        </w:rPr>
      </w:pPr>
      <w:r>
        <w:rPr>
          <w:rFonts w:ascii="Calibri" w:hAnsi="Calibri" w:cs="Calibri"/>
          <w:color w:val="000000"/>
          <w:sz w:val="22"/>
          <w:szCs w:val="22"/>
        </w:rPr>
        <w:br w:type="page"/>
      </w:r>
      <w:r w:rsidRPr="00A77C54">
        <w:rPr>
          <w:rFonts w:ascii="Calibri" w:hAnsi="Calibri" w:cs="Calibri"/>
          <w:sz w:val="22"/>
          <w:szCs w:val="22"/>
        </w:rPr>
        <w:lastRenderedPageBreak/>
        <w:t>A savings percentage will not be applied to the Medicare A/B baseline for enrollees with ESRD (inclusive of those enrollees in the dialysis, transplant and functioning graft status phases).</w:t>
      </w:r>
    </w:p>
    <w:tbl>
      <w:tblPr>
        <w:tblW w:w="9443" w:type="dxa"/>
        <w:tblInd w:w="93" w:type="dxa"/>
        <w:tblLook w:val="04A0" w:firstRow="1" w:lastRow="0" w:firstColumn="1" w:lastColumn="0" w:noHBand="0" w:noVBand="1"/>
      </w:tblPr>
      <w:tblGrid>
        <w:gridCol w:w="3263"/>
        <w:gridCol w:w="3387"/>
        <w:gridCol w:w="2793"/>
      </w:tblGrid>
      <w:tr w:rsidR="00CB5FF4" w:rsidRPr="00976B29" w14:paraId="021B8171" w14:textId="77777777" w:rsidTr="00976B29">
        <w:trPr>
          <w:trHeight w:val="262"/>
        </w:trPr>
        <w:tc>
          <w:tcPr>
            <w:tcW w:w="9443" w:type="dxa"/>
            <w:gridSpan w:val="3"/>
            <w:tcBorders>
              <w:top w:val="single" w:sz="4" w:space="0" w:color="auto"/>
              <w:left w:val="single" w:sz="4" w:space="0" w:color="auto"/>
              <w:bottom w:val="single" w:sz="4" w:space="0" w:color="auto"/>
              <w:right w:val="single" w:sz="4" w:space="0" w:color="auto"/>
            </w:tcBorders>
            <w:shd w:val="clear" w:color="auto" w:fill="auto"/>
          </w:tcPr>
          <w:p w14:paraId="1AC13BB0" w14:textId="77777777" w:rsidR="00CB5FF4" w:rsidRPr="00B20B89" w:rsidRDefault="00CB5FF4" w:rsidP="00FE0D82">
            <w:pPr>
              <w:rPr>
                <w:rFonts w:asciiTheme="minorHAnsi" w:hAnsiTheme="minorHAnsi" w:cstheme="minorHAnsi"/>
                <w:b/>
                <w:bCs/>
                <w:color w:val="000000"/>
                <w:sz w:val="22"/>
                <w:szCs w:val="22"/>
              </w:rPr>
            </w:pPr>
            <w:r w:rsidRPr="00B20B89">
              <w:rPr>
                <w:rFonts w:asciiTheme="minorHAnsi" w:hAnsiTheme="minorHAnsi" w:cstheme="minorHAnsi"/>
                <w:b/>
                <w:bCs/>
                <w:color w:val="000000"/>
                <w:sz w:val="22"/>
                <w:szCs w:val="22"/>
              </w:rPr>
              <w:t>2016 Medicare A/B Baseline PMPM, Beneficiaries with ESRD Functioning Graft Status, Standardized 1.0 Risk Score, by Demonstration County</w:t>
            </w:r>
          </w:p>
        </w:tc>
      </w:tr>
      <w:tr w:rsidR="00CB5FF4" w:rsidRPr="00976B29" w14:paraId="5C27EBC0" w14:textId="77777777" w:rsidTr="00976B29">
        <w:trPr>
          <w:trHeight w:val="1506"/>
        </w:trPr>
        <w:tc>
          <w:tcPr>
            <w:tcW w:w="3263" w:type="dxa"/>
            <w:tcBorders>
              <w:top w:val="single" w:sz="4" w:space="0" w:color="auto"/>
              <w:left w:val="single" w:sz="4" w:space="0" w:color="auto"/>
              <w:bottom w:val="single" w:sz="4" w:space="0" w:color="auto"/>
              <w:right w:val="single" w:sz="4" w:space="0" w:color="auto"/>
            </w:tcBorders>
            <w:shd w:val="clear" w:color="auto" w:fill="auto"/>
            <w:hideMark/>
          </w:tcPr>
          <w:p w14:paraId="74418FDC" w14:textId="77777777" w:rsidR="00976B29" w:rsidRPr="00B20B89" w:rsidRDefault="00976B29" w:rsidP="00976B29">
            <w:pPr>
              <w:jc w:val="center"/>
              <w:rPr>
                <w:rFonts w:asciiTheme="minorHAnsi" w:hAnsiTheme="minorHAnsi" w:cstheme="minorHAnsi"/>
                <w:b/>
                <w:bCs/>
                <w:color w:val="000000"/>
                <w:sz w:val="22"/>
                <w:szCs w:val="22"/>
              </w:rPr>
            </w:pPr>
          </w:p>
          <w:p w14:paraId="1238D387" w14:textId="77777777" w:rsidR="00CB5FF4" w:rsidRPr="00B20B89" w:rsidRDefault="00CB5FF4" w:rsidP="00976B29">
            <w:pPr>
              <w:jc w:val="center"/>
              <w:rPr>
                <w:rFonts w:asciiTheme="minorHAnsi" w:hAnsiTheme="minorHAnsi" w:cstheme="minorHAnsi"/>
                <w:b/>
                <w:bCs/>
                <w:color w:val="000000"/>
                <w:sz w:val="22"/>
                <w:szCs w:val="22"/>
              </w:rPr>
            </w:pPr>
            <w:r w:rsidRPr="00B20B89">
              <w:rPr>
                <w:rFonts w:asciiTheme="minorHAnsi" w:hAnsiTheme="minorHAnsi" w:cstheme="minorHAnsi"/>
                <w:b/>
                <w:bCs/>
                <w:color w:val="000000"/>
                <w:sz w:val="22"/>
                <w:szCs w:val="22"/>
              </w:rPr>
              <w:t>County</w:t>
            </w:r>
          </w:p>
        </w:tc>
        <w:tc>
          <w:tcPr>
            <w:tcW w:w="3387" w:type="dxa"/>
            <w:tcBorders>
              <w:top w:val="single" w:sz="4" w:space="0" w:color="auto"/>
              <w:left w:val="nil"/>
              <w:bottom w:val="single" w:sz="4" w:space="0" w:color="auto"/>
              <w:right w:val="single" w:sz="4" w:space="0" w:color="auto"/>
            </w:tcBorders>
            <w:shd w:val="clear" w:color="auto" w:fill="auto"/>
            <w:hideMark/>
          </w:tcPr>
          <w:p w14:paraId="29179C1D" w14:textId="77777777" w:rsidR="00976B29" w:rsidRPr="00B20B89" w:rsidRDefault="00976B29" w:rsidP="00976B29">
            <w:pPr>
              <w:jc w:val="center"/>
              <w:rPr>
                <w:rFonts w:asciiTheme="minorHAnsi" w:hAnsiTheme="minorHAnsi" w:cstheme="minorHAnsi"/>
                <w:b/>
                <w:bCs/>
                <w:color w:val="000000"/>
                <w:sz w:val="22"/>
                <w:szCs w:val="22"/>
              </w:rPr>
            </w:pPr>
          </w:p>
          <w:p w14:paraId="09CCD59C" w14:textId="77777777" w:rsidR="00CB5FF4" w:rsidRPr="00B20B89" w:rsidRDefault="00CB5FF4" w:rsidP="00775B70">
            <w:pPr>
              <w:jc w:val="center"/>
              <w:rPr>
                <w:rFonts w:asciiTheme="minorHAnsi" w:hAnsiTheme="minorHAnsi" w:cstheme="minorHAnsi"/>
                <w:b/>
                <w:bCs/>
                <w:color w:val="000000"/>
                <w:sz w:val="22"/>
                <w:szCs w:val="22"/>
              </w:rPr>
            </w:pPr>
            <w:r w:rsidRPr="00B20B89">
              <w:rPr>
                <w:rFonts w:asciiTheme="minorHAnsi" w:hAnsiTheme="minorHAnsi" w:cstheme="minorHAnsi"/>
                <w:b/>
                <w:bCs/>
                <w:color w:val="000000"/>
                <w:sz w:val="22"/>
                <w:szCs w:val="22"/>
              </w:rPr>
              <w:t>2016 3.5</w:t>
            </w:r>
            <w:r w:rsidR="00320E73" w:rsidRPr="00B20B89">
              <w:rPr>
                <w:rFonts w:asciiTheme="minorHAnsi" w:hAnsiTheme="minorHAnsi" w:cstheme="minorHAnsi"/>
                <w:b/>
                <w:bCs/>
                <w:color w:val="000000"/>
                <w:sz w:val="22"/>
                <w:szCs w:val="22"/>
              </w:rPr>
              <w:t xml:space="preserve">% </w:t>
            </w:r>
            <w:r w:rsidR="00775B70" w:rsidRPr="00B20B89">
              <w:rPr>
                <w:rFonts w:asciiTheme="minorHAnsi" w:hAnsiTheme="minorHAnsi" w:cstheme="minorHAnsi"/>
                <w:b/>
                <w:bCs/>
                <w:color w:val="000000"/>
                <w:sz w:val="22"/>
                <w:szCs w:val="22"/>
              </w:rPr>
              <w:t>B</w:t>
            </w:r>
            <w:r w:rsidR="00320E73" w:rsidRPr="00B20B89">
              <w:rPr>
                <w:rFonts w:asciiTheme="minorHAnsi" w:hAnsiTheme="minorHAnsi" w:cstheme="minorHAnsi"/>
                <w:b/>
                <w:bCs/>
                <w:color w:val="000000"/>
                <w:sz w:val="22"/>
                <w:szCs w:val="22"/>
              </w:rPr>
              <w:t>onus</w:t>
            </w:r>
            <w:r w:rsidRPr="00B20B89">
              <w:rPr>
                <w:rFonts w:asciiTheme="minorHAnsi" w:hAnsiTheme="minorHAnsi" w:cstheme="minorHAnsi"/>
                <w:b/>
                <w:bCs/>
                <w:color w:val="000000"/>
                <w:sz w:val="22"/>
                <w:szCs w:val="22"/>
              </w:rPr>
              <w:t xml:space="preserve"> County Rate (Benchmark)</w:t>
            </w:r>
          </w:p>
        </w:tc>
        <w:tc>
          <w:tcPr>
            <w:tcW w:w="2793" w:type="dxa"/>
            <w:tcBorders>
              <w:top w:val="single" w:sz="4" w:space="0" w:color="auto"/>
              <w:left w:val="nil"/>
              <w:bottom w:val="single" w:sz="4" w:space="0" w:color="auto"/>
              <w:right w:val="single" w:sz="4" w:space="0" w:color="auto"/>
            </w:tcBorders>
            <w:shd w:val="clear" w:color="auto" w:fill="auto"/>
            <w:hideMark/>
          </w:tcPr>
          <w:p w14:paraId="122B89AE" w14:textId="77777777" w:rsidR="00976B29" w:rsidRPr="00B20B89" w:rsidRDefault="00976B29" w:rsidP="00976B29">
            <w:pPr>
              <w:jc w:val="center"/>
              <w:rPr>
                <w:rFonts w:asciiTheme="minorHAnsi" w:hAnsiTheme="minorHAnsi" w:cstheme="minorHAnsi"/>
                <w:b/>
                <w:bCs/>
                <w:color w:val="000000"/>
                <w:sz w:val="22"/>
                <w:szCs w:val="22"/>
              </w:rPr>
            </w:pPr>
          </w:p>
          <w:p w14:paraId="2B4DA10B" w14:textId="77777777" w:rsidR="00CB5FF4" w:rsidRPr="00B20B89" w:rsidRDefault="00CB5FF4" w:rsidP="00976B29">
            <w:pPr>
              <w:jc w:val="center"/>
              <w:rPr>
                <w:rFonts w:asciiTheme="minorHAnsi" w:hAnsiTheme="minorHAnsi" w:cstheme="minorHAnsi"/>
                <w:b/>
                <w:bCs/>
                <w:color w:val="000000"/>
                <w:sz w:val="22"/>
                <w:szCs w:val="22"/>
              </w:rPr>
            </w:pPr>
            <w:r w:rsidRPr="00B20B89">
              <w:rPr>
                <w:rFonts w:asciiTheme="minorHAnsi" w:hAnsiTheme="minorHAnsi" w:cstheme="minorHAnsi"/>
                <w:b/>
                <w:bCs/>
                <w:color w:val="000000"/>
                <w:sz w:val="22"/>
                <w:szCs w:val="22"/>
              </w:rPr>
              <w:t>2016 Sequestration-Adjusted Medicare A/B Baseline</w:t>
            </w:r>
            <w:r w:rsidRPr="00B20B89">
              <w:rPr>
                <w:rFonts w:asciiTheme="minorHAnsi" w:hAnsiTheme="minorHAnsi" w:cstheme="minorHAnsi"/>
                <w:b/>
                <w:bCs/>
                <w:color w:val="000000"/>
                <w:sz w:val="22"/>
                <w:szCs w:val="22"/>
              </w:rPr>
              <w:br/>
            </w:r>
            <w:r w:rsidRPr="00B20B89">
              <w:rPr>
                <w:rFonts w:asciiTheme="minorHAnsi" w:hAnsiTheme="minorHAnsi" w:cstheme="minorHAnsi"/>
                <w:b/>
                <w:bCs/>
                <w:color w:val="000000"/>
                <w:sz w:val="22"/>
                <w:szCs w:val="22"/>
              </w:rPr>
              <w:br/>
            </w:r>
            <w:r w:rsidRPr="00B20B89">
              <w:rPr>
                <w:rFonts w:asciiTheme="minorHAnsi" w:hAnsiTheme="minorHAnsi" w:cstheme="minorHAnsi"/>
                <w:color w:val="000000"/>
                <w:sz w:val="22"/>
                <w:szCs w:val="22"/>
              </w:rPr>
              <w:t>(after application of 2% Sequestration reduction)</w:t>
            </w:r>
          </w:p>
        </w:tc>
      </w:tr>
      <w:tr w:rsidR="00CB5FF4" w:rsidRPr="00976B29" w14:paraId="22341A48" w14:textId="77777777" w:rsidTr="00976B29">
        <w:trPr>
          <w:trHeight w:val="264"/>
        </w:trPr>
        <w:tc>
          <w:tcPr>
            <w:tcW w:w="3263" w:type="dxa"/>
            <w:tcBorders>
              <w:top w:val="nil"/>
              <w:left w:val="single" w:sz="4" w:space="0" w:color="auto"/>
              <w:bottom w:val="single" w:sz="4" w:space="0" w:color="auto"/>
              <w:right w:val="single" w:sz="4" w:space="0" w:color="auto"/>
            </w:tcBorders>
            <w:shd w:val="clear" w:color="auto" w:fill="auto"/>
            <w:noWrap/>
            <w:vAlign w:val="bottom"/>
            <w:hideMark/>
          </w:tcPr>
          <w:p w14:paraId="028C0CE8" w14:textId="77777777" w:rsidR="00CB5FF4" w:rsidRPr="00B20B89" w:rsidRDefault="00CB5FF4" w:rsidP="00FE0D82">
            <w:pPr>
              <w:rPr>
                <w:rFonts w:asciiTheme="minorHAnsi" w:hAnsiTheme="minorHAnsi" w:cstheme="minorHAnsi"/>
                <w:color w:val="000000"/>
                <w:sz w:val="22"/>
                <w:szCs w:val="22"/>
              </w:rPr>
            </w:pPr>
            <w:r w:rsidRPr="00B20B89">
              <w:rPr>
                <w:rFonts w:asciiTheme="minorHAnsi" w:hAnsiTheme="minorHAnsi" w:cstheme="minorHAnsi"/>
                <w:color w:val="000000"/>
                <w:sz w:val="22"/>
                <w:szCs w:val="22"/>
              </w:rPr>
              <w:t>Essex</w:t>
            </w:r>
          </w:p>
        </w:tc>
        <w:tc>
          <w:tcPr>
            <w:tcW w:w="3387" w:type="dxa"/>
            <w:tcBorders>
              <w:top w:val="nil"/>
              <w:left w:val="nil"/>
              <w:bottom w:val="single" w:sz="4" w:space="0" w:color="auto"/>
              <w:right w:val="single" w:sz="4" w:space="0" w:color="auto"/>
            </w:tcBorders>
            <w:shd w:val="clear" w:color="auto" w:fill="auto"/>
            <w:hideMark/>
          </w:tcPr>
          <w:p w14:paraId="51D7BFD3" w14:textId="77777777" w:rsidR="00CB5FF4" w:rsidRPr="00B20B89" w:rsidRDefault="00CB5FF4" w:rsidP="00CB5FF4">
            <w:pPr>
              <w:jc w:val="center"/>
              <w:rPr>
                <w:rFonts w:asciiTheme="minorHAnsi" w:hAnsiTheme="minorHAnsi" w:cstheme="minorHAnsi"/>
                <w:sz w:val="22"/>
                <w:szCs w:val="22"/>
              </w:rPr>
            </w:pPr>
            <w:r w:rsidRPr="00B20B89">
              <w:rPr>
                <w:rFonts w:asciiTheme="minorHAnsi" w:hAnsiTheme="minorHAnsi" w:cstheme="minorHAnsi"/>
                <w:sz w:val="22"/>
                <w:szCs w:val="22"/>
              </w:rPr>
              <w:t>$860.43</w:t>
            </w:r>
          </w:p>
        </w:tc>
        <w:tc>
          <w:tcPr>
            <w:tcW w:w="2793" w:type="dxa"/>
            <w:tcBorders>
              <w:top w:val="nil"/>
              <w:left w:val="nil"/>
              <w:bottom w:val="single" w:sz="4" w:space="0" w:color="auto"/>
              <w:right w:val="single" w:sz="4" w:space="0" w:color="auto"/>
            </w:tcBorders>
            <w:shd w:val="clear" w:color="auto" w:fill="auto"/>
            <w:noWrap/>
            <w:vAlign w:val="center"/>
            <w:hideMark/>
          </w:tcPr>
          <w:p w14:paraId="5CE6ED8D" w14:textId="77777777" w:rsidR="00CB5FF4" w:rsidRPr="00B20B89" w:rsidRDefault="00CB5FF4" w:rsidP="00CB5FF4">
            <w:pPr>
              <w:jc w:val="center"/>
              <w:rPr>
                <w:rFonts w:asciiTheme="minorHAnsi" w:hAnsiTheme="minorHAnsi" w:cstheme="minorHAnsi"/>
                <w:sz w:val="22"/>
                <w:szCs w:val="22"/>
              </w:rPr>
            </w:pPr>
            <w:r w:rsidRPr="00B20B89">
              <w:rPr>
                <w:rFonts w:asciiTheme="minorHAnsi" w:hAnsiTheme="minorHAnsi" w:cstheme="minorHAnsi"/>
                <w:sz w:val="22"/>
                <w:szCs w:val="22"/>
              </w:rPr>
              <w:t>$843.22</w:t>
            </w:r>
          </w:p>
        </w:tc>
      </w:tr>
      <w:tr w:rsidR="00CB5FF4" w:rsidRPr="00976B29" w14:paraId="3110F363" w14:textId="77777777" w:rsidTr="00976B29">
        <w:trPr>
          <w:trHeight w:val="264"/>
        </w:trPr>
        <w:tc>
          <w:tcPr>
            <w:tcW w:w="3263" w:type="dxa"/>
            <w:tcBorders>
              <w:top w:val="nil"/>
              <w:left w:val="single" w:sz="4" w:space="0" w:color="auto"/>
              <w:bottom w:val="single" w:sz="4" w:space="0" w:color="auto"/>
              <w:right w:val="single" w:sz="4" w:space="0" w:color="auto"/>
            </w:tcBorders>
            <w:shd w:val="clear" w:color="auto" w:fill="auto"/>
            <w:noWrap/>
            <w:vAlign w:val="bottom"/>
            <w:hideMark/>
          </w:tcPr>
          <w:p w14:paraId="43E110C0" w14:textId="77777777" w:rsidR="00CB5FF4" w:rsidRPr="00B20B89" w:rsidRDefault="00CB5FF4" w:rsidP="00FE0D82">
            <w:pPr>
              <w:rPr>
                <w:rFonts w:asciiTheme="minorHAnsi" w:hAnsiTheme="minorHAnsi" w:cstheme="minorHAnsi"/>
                <w:color w:val="000000"/>
                <w:sz w:val="22"/>
                <w:szCs w:val="22"/>
              </w:rPr>
            </w:pPr>
            <w:r w:rsidRPr="00B20B89">
              <w:rPr>
                <w:rFonts w:asciiTheme="minorHAnsi" w:hAnsiTheme="minorHAnsi" w:cstheme="minorHAnsi"/>
                <w:color w:val="000000"/>
                <w:sz w:val="22"/>
                <w:szCs w:val="22"/>
              </w:rPr>
              <w:t>Franklin</w:t>
            </w:r>
          </w:p>
        </w:tc>
        <w:tc>
          <w:tcPr>
            <w:tcW w:w="3387" w:type="dxa"/>
            <w:tcBorders>
              <w:top w:val="nil"/>
              <w:left w:val="nil"/>
              <w:bottom w:val="single" w:sz="4" w:space="0" w:color="auto"/>
              <w:right w:val="single" w:sz="4" w:space="0" w:color="auto"/>
            </w:tcBorders>
            <w:shd w:val="clear" w:color="auto" w:fill="auto"/>
            <w:hideMark/>
          </w:tcPr>
          <w:p w14:paraId="2C4C725D" w14:textId="77777777" w:rsidR="00CB5FF4" w:rsidRPr="00B20B89" w:rsidRDefault="00CB5FF4" w:rsidP="00CB5FF4">
            <w:pPr>
              <w:jc w:val="center"/>
              <w:rPr>
                <w:rFonts w:asciiTheme="minorHAnsi" w:hAnsiTheme="minorHAnsi" w:cstheme="minorHAnsi"/>
                <w:sz w:val="22"/>
                <w:szCs w:val="22"/>
              </w:rPr>
            </w:pPr>
            <w:r w:rsidRPr="00B20B89">
              <w:rPr>
                <w:rFonts w:asciiTheme="minorHAnsi" w:hAnsiTheme="minorHAnsi" w:cstheme="minorHAnsi"/>
                <w:sz w:val="22"/>
                <w:szCs w:val="22"/>
              </w:rPr>
              <w:t>835.17</w:t>
            </w:r>
          </w:p>
        </w:tc>
        <w:tc>
          <w:tcPr>
            <w:tcW w:w="2793" w:type="dxa"/>
            <w:tcBorders>
              <w:top w:val="nil"/>
              <w:left w:val="nil"/>
              <w:bottom w:val="single" w:sz="4" w:space="0" w:color="auto"/>
              <w:right w:val="single" w:sz="4" w:space="0" w:color="auto"/>
            </w:tcBorders>
            <w:shd w:val="clear" w:color="auto" w:fill="auto"/>
            <w:noWrap/>
            <w:vAlign w:val="center"/>
            <w:hideMark/>
          </w:tcPr>
          <w:p w14:paraId="0BCC20BF" w14:textId="77777777" w:rsidR="00CB5FF4" w:rsidRPr="00B20B89" w:rsidRDefault="00CB5FF4" w:rsidP="00CB5FF4">
            <w:pPr>
              <w:jc w:val="center"/>
              <w:rPr>
                <w:rFonts w:asciiTheme="minorHAnsi" w:hAnsiTheme="minorHAnsi" w:cstheme="minorHAnsi"/>
                <w:sz w:val="22"/>
                <w:szCs w:val="22"/>
              </w:rPr>
            </w:pPr>
            <w:r w:rsidRPr="00B20B89">
              <w:rPr>
                <w:rFonts w:asciiTheme="minorHAnsi" w:hAnsiTheme="minorHAnsi" w:cstheme="minorHAnsi"/>
                <w:sz w:val="22"/>
                <w:szCs w:val="22"/>
              </w:rPr>
              <w:t>818.47</w:t>
            </w:r>
          </w:p>
        </w:tc>
      </w:tr>
      <w:tr w:rsidR="00CB5FF4" w:rsidRPr="00976B29" w14:paraId="316763B5" w14:textId="77777777" w:rsidTr="00976B29">
        <w:trPr>
          <w:trHeight w:val="264"/>
        </w:trPr>
        <w:tc>
          <w:tcPr>
            <w:tcW w:w="3263" w:type="dxa"/>
            <w:tcBorders>
              <w:top w:val="nil"/>
              <w:left w:val="single" w:sz="4" w:space="0" w:color="auto"/>
              <w:bottom w:val="single" w:sz="4" w:space="0" w:color="auto"/>
              <w:right w:val="single" w:sz="4" w:space="0" w:color="auto"/>
            </w:tcBorders>
            <w:shd w:val="clear" w:color="auto" w:fill="auto"/>
            <w:noWrap/>
            <w:vAlign w:val="bottom"/>
            <w:hideMark/>
          </w:tcPr>
          <w:p w14:paraId="7255F90D" w14:textId="77777777" w:rsidR="00CB5FF4" w:rsidRPr="00B20B89" w:rsidRDefault="00CB5FF4" w:rsidP="00FE0D82">
            <w:pPr>
              <w:rPr>
                <w:rFonts w:asciiTheme="minorHAnsi" w:hAnsiTheme="minorHAnsi" w:cstheme="minorHAnsi"/>
                <w:color w:val="000000"/>
                <w:sz w:val="22"/>
                <w:szCs w:val="22"/>
              </w:rPr>
            </w:pPr>
            <w:r w:rsidRPr="00B20B89">
              <w:rPr>
                <w:rFonts w:asciiTheme="minorHAnsi" w:hAnsiTheme="minorHAnsi" w:cstheme="minorHAnsi"/>
                <w:color w:val="000000"/>
                <w:sz w:val="22"/>
                <w:szCs w:val="22"/>
              </w:rPr>
              <w:t>Hampden</w:t>
            </w:r>
          </w:p>
        </w:tc>
        <w:tc>
          <w:tcPr>
            <w:tcW w:w="3387" w:type="dxa"/>
            <w:tcBorders>
              <w:top w:val="nil"/>
              <w:left w:val="nil"/>
              <w:bottom w:val="single" w:sz="4" w:space="0" w:color="auto"/>
              <w:right w:val="single" w:sz="4" w:space="0" w:color="auto"/>
            </w:tcBorders>
            <w:shd w:val="clear" w:color="auto" w:fill="auto"/>
            <w:hideMark/>
          </w:tcPr>
          <w:p w14:paraId="67404AA0" w14:textId="77777777" w:rsidR="00CB5FF4" w:rsidRPr="00B20B89" w:rsidRDefault="00CB5FF4" w:rsidP="00CB5FF4">
            <w:pPr>
              <w:jc w:val="center"/>
              <w:rPr>
                <w:rFonts w:asciiTheme="minorHAnsi" w:hAnsiTheme="minorHAnsi" w:cstheme="minorHAnsi"/>
                <w:sz w:val="22"/>
                <w:szCs w:val="22"/>
              </w:rPr>
            </w:pPr>
            <w:r w:rsidRPr="00B20B89">
              <w:rPr>
                <w:rFonts w:asciiTheme="minorHAnsi" w:hAnsiTheme="minorHAnsi" w:cstheme="minorHAnsi"/>
                <w:sz w:val="22"/>
                <w:szCs w:val="22"/>
              </w:rPr>
              <w:t>816.74</w:t>
            </w:r>
          </w:p>
        </w:tc>
        <w:tc>
          <w:tcPr>
            <w:tcW w:w="2793" w:type="dxa"/>
            <w:tcBorders>
              <w:top w:val="nil"/>
              <w:left w:val="nil"/>
              <w:bottom w:val="single" w:sz="4" w:space="0" w:color="auto"/>
              <w:right w:val="single" w:sz="4" w:space="0" w:color="auto"/>
            </w:tcBorders>
            <w:shd w:val="clear" w:color="auto" w:fill="auto"/>
            <w:noWrap/>
            <w:vAlign w:val="center"/>
            <w:hideMark/>
          </w:tcPr>
          <w:p w14:paraId="287BD356" w14:textId="77777777" w:rsidR="00CB5FF4" w:rsidRPr="00B20B89" w:rsidRDefault="00CB5FF4" w:rsidP="00CB5FF4">
            <w:pPr>
              <w:jc w:val="center"/>
              <w:rPr>
                <w:rFonts w:asciiTheme="minorHAnsi" w:hAnsiTheme="minorHAnsi" w:cstheme="minorHAnsi"/>
                <w:sz w:val="22"/>
                <w:szCs w:val="22"/>
              </w:rPr>
            </w:pPr>
            <w:r w:rsidRPr="00B20B89">
              <w:rPr>
                <w:rFonts w:asciiTheme="minorHAnsi" w:hAnsiTheme="minorHAnsi" w:cstheme="minorHAnsi"/>
                <w:sz w:val="22"/>
                <w:szCs w:val="22"/>
              </w:rPr>
              <w:t>800.41</w:t>
            </w:r>
          </w:p>
        </w:tc>
      </w:tr>
      <w:tr w:rsidR="00CB5FF4" w:rsidRPr="00976B29" w14:paraId="72FD41FF" w14:textId="77777777" w:rsidTr="00976B29">
        <w:trPr>
          <w:trHeight w:val="264"/>
        </w:trPr>
        <w:tc>
          <w:tcPr>
            <w:tcW w:w="3263" w:type="dxa"/>
            <w:tcBorders>
              <w:top w:val="nil"/>
              <w:left w:val="single" w:sz="4" w:space="0" w:color="auto"/>
              <w:bottom w:val="single" w:sz="4" w:space="0" w:color="auto"/>
              <w:right w:val="single" w:sz="4" w:space="0" w:color="auto"/>
            </w:tcBorders>
            <w:shd w:val="clear" w:color="auto" w:fill="auto"/>
            <w:noWrap/>
            <w:vAlign w:val="bottom"/>
            <w:hideMark/>
          </w:tcPr>
          <w:p w14:paraId="6668EBF2" w14:textId="77777777" w:rsidR="00CB5FF4" w:rsidRPr="00B20B89" w:rsidRDefault="00CB5FF4" w:rsidP="00FE0D82">
            <w:pPr>
              <w:rPr>
                <w:rFonts w:asciiTheme="minorHAnsi" w:hAnsiTheme="minorHAnsi" w:cstheme="minorHAnsi"/>
                <w:color w:val="000000"/>
                <w:sz w:val="22"/>
                <w:szCs w:val="22"/>
              </w:rPr>
            </w:pPr>
            <w:r w:rsidRPr="00B20B89">
              <w:rPr>
                <w:rFonts w:asciiTheme="minorHAnsi" w:hAnsiTheme="minorHAnsi" w:cstheme="minorHAnsi"/>
                <w:color w:val="000000"/>
                <w:sz w:val="22"/>
                <w:szCs w:val="22"/>
              </w:rPr>
              <w:t>Hampshire</w:t>
            </w:r>
          </w:p>
        </w:tc>
        <w:tc>
          <w:tcPr>
            <w:tcW w:w="3387" w:type="dxa"/>
            <w:tcBorders>
              <w:top w:val="nil"/>
              <w:left w:val="nil"/>
              <w:bottom w:val="single" w:sz="4" w:space="0" w:color="auto"/>
              <w:right w:val="single" w:sz="4" w:space="0" w:color="auto"/>
            </w:tcBorders>
            <w:shd w:val="clear" w:color="auto" w:fill="auto"/>
            <w:hideMark/>
          </w:tcPr>
          <w:p w14:paraId="623090E8" w14:textId="77777777" w:rsidR="00CB5FF4" w:rsidRPr="00B20B89" w:rsidRDefault="00CB5FF4" w:rsidP="00CB5FF4">
            <w:pPr>
              <w:jc w:val="center"/>
              <w:rPr>
                <w:rFonts w:asciiTheme="minorHAnsi" w:hAnsiTheme="minorHAnsi" w:cstheme="minorHAnsi"/>
                <w:sz w:val="22"/>
                <w:szCs w:val="22"/>
              </w:rPr>
            </w:pPr>
            <w:r w:rsidRPr="00B20B89">
              <w:rPr>
                <w:rFonts w:asciiTheme="minorHAnsi" w:hAnsiTheme="minorHAnsi" w:cstheme="minorHAnsi"/>
                <w:sz w:val="22"/>
                <w:szCs w:val="22"/>
              </w:rPr>
              <w:t>845.63</w:t>
            </w:r>
          </w:p>
        </w:tc>
        <w:tc>
          <w:tcPr>
            <w:tcW w:w="2793" w:type="dxa"/>
            <w:tcBorders>
              <w:top w:val="nil"/>
              <w:left w:val="nil"/>
              <w:bottom w:val="single" w:sz="4" w:space="0" w:color="auto"/>
              <w:right w:val="single" w:sz="4" w:space="0" w:color="auto"/>
            </w:tcBorders>
            <w:shd w:val="clear" w:color="auto" w:fill="auto"/>
            <w:noWrap/>
            <w:vAlign w:val="center"/>
            <w:hideMark/>
          </w:tcPr>
          <w:p w14:paraId="7C3406FE" w14:textId="77777777" w:rsidR="00CB5FF4" w:rsidRPr="00B20B89" w:rsidRDefault="00CB5FF4" w:rsidP="00CB5FF4">
            <w:pPr>
              <w:jc w:val="center"/>
              <w:rPr>
                <w:rFonts w:asciiTheme="minorHAnsi" w:hAnsiTheme="minorHAnsi" w:cstheme="minorHAnsi"/>
                <w:sz w:val="22"/>
                <w:szCs w:val="22"/>
              </w:rPr>
            </w:pPr>
            <w:r w:rsidRPr="00B20B89">
              <w:rPr>
                <w:rFonts w:asciiTheme="minorHAnsi" w:hAnsiTheme="minorHAnsi" w:cstheme="minorHAnsi"/>
                <w:sz w:val="22"/>
                <w:szCs w:val="22"/>
              </w:rPr>
              <w:t>828.72</w:t>
            </w:r>
          </w:p>
        </w:tc>
      </w:tr>
      <w:tr w:rsidR="00CB5FF4" w:rsidRPr="00976B29" w14:paraId="0DE0DAD0" w14:textId="77777777" w:rsidTr="00976B29">
        <w:trPr>
          <w:trHeight w:val="264"/>
        </w:trPr>
        <w:tc>
          <w:tcPr>
            <w:tcW w:w="3263" w:type="dxa"/>
            <w:tcBorders>
              <w:top w:val="nil"/>
              <w:left w:val="single" w:sz="4" w:space="0" w:color="auto"/>
              <w:bottom w:val="single" w:sz="4" w:space="0" w:color="auto"/>
              <w:right w:val="single" w:sz="4" w:space="0" w:color="auto"/>
            </w:tcBorders>
            <w:shd w:val="clear" w:color="auto" w:fill="auto"/>
            <w:noWrap/>
            <w:vAlign w:val="bottom"/>
            <w:hideMark/>
          </w:tcPr>
          <w:p w14:paraId="78D9BA10" w14:textId="77777777" w:rsidR="00CB5FF4" w:rsidRPr="00B20B89" w:rsidRDefault="00CB5FF4" w:rsidP="00FE0D82">
            <w:pPr>
              <w:rPr>
                <w:rFonts w:asciiTheme="minorHAnsi" w:hAnsiTheme="minorHAnsi" w:cstheme="minorHAnsi"/>
                <w:color w:val="000000"/>
                <w:sz w:val="22"/>
                <w:szCs w:val="22"/>
              </w:rPr>
            </w:pPr>
            <w:r w:rsidRPr="00B20B89">
              <w:rPr>
                <w:rFonts w:asciiTheme="minorHAnsi" w:hAnsiTheme="minorHAnsi" w:cstheme="minorHAnsi"/>
                <w:color w:val="000000"/>
                <w:sz w:val="22"/>
                <w:szCs w:val="22"/>
              </w:rPr>
              <w:t>Middlesex</w:t>
            </w:r>
          </w:p>
        </w:tc>
        <w:tc>
          <w:tcPr>
            <w:tcW w:w="3387" w:type="dxa"/>
            <w:tcBorders>
              <w:top w:val="nil"/>
              <w:left w:val="nil"/>
              <w:bottom w:val="single" w:sz="4" w:space="0" w:color="auto"/>
              <w:right w:val="single" w:sz="4" w:space="0" w:color="auto"/>
            </w:tcBorders>
            <w:shd w:val="clear" w:color="auto" w:fill="auto"/>
            <w:hideMark/>
          </w:tcPr>
          <w:p w14:paraId="53C3DD57" w14:textId="77777777" w:rsidR="00CB5FF4" w:rsidRPr="00B20B89" w:rsidRDefault="00CB5FF4" w:rsidP="00CB5FF4">
            <w:pPr>
              <w:jc w:val="center"/>
              <w:rPr>
                <w:rFonts w:asciiTheme="minorHAnsi" w:hAnsiTheme="minorHAnsi" w:cstheme="minorHAnsi"/>
                <w:sz w:val="22"/>
                <w:szCs w:val="22"/>
              </w:rPr>
            </w:pPr>
            <w:r w:rsidRPr="00B20B89">
              <w:rPr>
                <w:rFonts w:asciiTheme="minorHAnsi" w:hAnsiTheme="minorHAnsi" w:cstheme="minorHAnsi"/>
                <w:sz w:val="22"/>
                <w:szCs w:val="22"/>
              </w:rPr>
              <w:t>851.36</w:t>
            </w:r>
          </w:p>
        </w:tc>
        <w:tc>
          <w:tcPr>
            <w:tcW w:w="2793" w:type="dxa"/>
            <w:tcBorders>
              <w:top w:val="nil"/>
              <w:left w:val="nil"/>
              <w:bottom w:val="single" w:sz="4" w:space="0" w:color="auto"/>
              <w:right w:val="single" w:sz="4" w:space="0" w:color="auto"/>
            </w:tcBorders>
            <w:shd w:val="clear" w:color="auto" w:fill="auto"/>
            <w:noWrap/>
            <w:vAlign w:val="center"/>
            <w:hideMark/>
          </w:tcPr>
          <w:p w14:paraId="1C0F313E" w14:textId="77777777" w:rsidR="00CB5FF4" w:rsidRPr="00B20B89" w:rsidRDefault="00CB5FF4" w:rsidP="00CB5FF4">
            <w:pPr>
              <w:jc w:val="center"/>
              <w:rPr>
                <w:rFonts w:asciiTheme="minorHAnsi" w:hAnsiTheme="minorHAnsi" w:cstheme="minorHAnsi"/>
                <w:sz w:val="22"/>
                <w:szCs w:val="22"/>
              </w:rPr>
            </w:pPr>
            <w:r w:rsidRPr="00B20B89">
              <w:rPr>
                <w:rFonts w:asciiTheme="minorHAnsi" w:hAnsiTheme="minorHAnsi" w:cstheme="minorHAnsi"/>
                <w:sz w:val="22"/>
                <w:szCs w:val="22"/>
              </w:rPr>
              <w:t>834.33</w:t>
            </w:r>
          </w:p>
        </w:tc>
      </w:tr>
      <w:tr w:rsidR="00CB5FF4" w:rsidRPr="00976B29" w14:paraId="3D188C8E" w14:textId="77777777" w:rsidTr="00470852">
        <w:trPr>
          <w:trHeight w:val="197"/>
        </w:trPr>
        <w:tc>
          <w:tcPr>
            <w:tcW w:w="3263" w:type="dxa"/>
            <w:tcBorders>
              <w:top w:val="nil"/>
              <w:left w:val="single" w:sz="4" w:space="0" w:color="auto"/>
              <w:bottom w:val="single" w:sz="4" w:space="0" w:color="auto"/>
              <w:right w:val="single" w:sz="4" w:space="0" w:color="auto"/>
            </w:tcBorders>
            <w:shd w:val="clear" w:color="auto" w:fill="auto"/>
            <w:noWrap/>
            <w:vAlign w:val="bottom"/>
            <w:hideMark/>
          </w:tcPr>
          <w:p w14:paraId="06371563" w14:textId="77777777" w:rsidR="00CB5FF4" w:rsidRPr="00B20B89" w:rsidRDefault="00CB5FF4" w:rsidP="00FE0D82">
            <w:pPr>
              <w:rPr>
                <w:rFonts w:asciiTheme="minorHAnsi" w:hAnsiTheme="minorHAnsi" w:cstheme="minorHAnsi"/>
                <w:color w:val="000000"/>
                <w:sz w:val="22"/>
                <w:szCs w:val="22"/>
              </w:rPr>
            </w:pPr>
            <w:r w:rsidRPr="00B20B89">
              <w:rPr>
                <w:rFonts w:asciiTheme="minorHAnsi" w:hAnsiTheme="minorHAnsi" w:cstheme="minorHAnsi"/>
                <w:color w:val="000000"/>
                <w:sz w:val="22"/>
                <w:szCs w:val="22"/>
              </w:rPr>
              <w:t>Norfolk</w:t>
            </w:r>
          </w:p>
        </w:tc>
        <w:tc>
          <w:tcPr>
            <w:tcW w:w="3387" w:type="dxa"/>
            <w:tcBorders>
              <w:top w:val="nil"/>
              <w:left w:val="nil"/>
              <w:bottom w:val="single" w:sz="4" w:space="0" w:color="auto"/>
              <w:right w:val="single" w:sz="4" w:space="0" w:color="auto"/>
            </w:tcBorders>
            <w:shd w:val="clear" w:color="auto" w:fill="auto"/>
            <w:hideMark/>
          </w:tcPr>
          <w:p w14:paraId="0A3C36CF" w14:textId="77777777" w:rsidR="00CB5FF4" w:rsidRPr="00B20B89" w:rsidRDefault="00CB5FF4" w:rsidP="00CB5FF4">
            <w:pPr>
              <w:jc w:val="center"/>
              <w:rPr>
                <w:rFonts w:asciiTheme="minorHAnsi" w:hAnsiTheme="minorHAnsi" w:cstheme="minorHAnsi"/>
                <w:sz w:val="22"/>
                <w:szCs w:val="22"/>
              </w:rPr>
            </w:pPr>
            <w:r w:rsidRPr="00B20B89">
              <w:rPr>
                <w:rFonts w:asciiTheme="minorHAnsi" w:hAnsiTheme="minorHAnsi" w:cstheme="minorHAnsi"/>
                <w:sz w:val="22"/>
                <w:szCs w:val="22"/>
              </w:rPr>
              <w:t>873.77</w:t>
            </w:r>
          </w:p>
        </w:tc>
        <w:tc>
          <w:tcPr>
            <w:tcW w:w="2793" w:type="dxa"/>
            <w:tcBorders>
              <w:top w:val="nil"/>
              <w:left w:val="nil"/>
              <w:bottom w:val="single" w:sz="4" w:space="0" w:color="auto"/>
              <w:right w:val="single" w:sz="4" w:space="0" w:color="auto"/>
            </w:tcBorders>
            <w:shd w:val="clear" w:color="auto" w:fill="auto"/>
            <w:noWrap/>
            <w:vAlign w:val="center"/>
            <w:hideMark/>
          </w:tcPr>
          <w:p w14:paraId="430F4D62" w14:textId="77777777" w:rsidR="00CB5FF4" w:rsidRPr="00B20B89" w:rsidRDefault="00CB5FF4" w:rsidP="00CB5FF4">
            <w:pPr>
              <w:jc w:val="center"/>
              <w:rPr>
                <w:rFonts w:asciiTheme="minorHAnsi" w:hAnsiTheme="minorHAnsi" w:cstheme="minorHAnsi"/>
                <w:sz w:val="22"/>
                <w:szCs w:val="22"/>
              </w:rPr>
            </w:pPr>
            <w:r w:rsidRPr="00B20B89">
              <w:rPr>
                <w:rFonts w:asciiTheme="minorHAnsi" w:hAnsiTheme="minorHAnsi" w:cstheme="minorHAnsi"/>
                <w:sz w:val="22"/>
                <w:szCs w:val="22"/>
              </w:rPr>
              <w:t>856.29</w:t>
            </w:r>
          </w:p>
        </w:tc>
      </w:tr>
      <w:tr w:rsidR="00CB5FF4" w:rsidRPr="00976B29" w14:paraId="7B43D6C3" w14:textId="77777777" w:rsidTr="00470852">
        <w:trPr>
          <w:trHeight w:val="224"/>
        </w:trPr>
        <w:tc>
          <w:tcPr>
            <w:tcW w:w="3263" w:type="dxa"/>
            <w:tcBorders>
              <w:top w:val="nil"/>
              <w:left w:val="single" w:sz="4" w:space="0" w:color="auto"/>
              <w:bottom w:val="single" w:sz="4" w:space="0" w:color="auto"/>
              <w:right w:val="single" w:sz="4" w:space="0" w:color="auto"/>
            </w:tcBorders>
            <w:shd w:val="clear" w:color="auto" w:fill="auto"/>
            <w:noWrap/>
            <w:vAlign w:val="bottom"/>
            <w:hideMark/>
          </w:tcPr>
          <w:p w14:paraId="71D50943" w14:textId="77777777" w:rsidR="00CB5FF4" w:rsidRPr="00B20B89" w:rsidRDefault="00CB5FF4" w:rsidP="00FE0D82">
            <w:pPr>
              <w:rPr>
                <w:rFonts w:asciiTheme="minorHAnsi" w:hAnsiTheme="minorHAnsi" w:cstheme="minorHAnsi"/>
                <w:color w:val="000000"/>
                <w:sz w:val="22"/>
                <w:szCs w:val="22"/>
              </w:rPr>
            </w:pPr>
            <w:r w:rsidRPr="00B20B89">
              <w:rPr>
                <w:rFonts w:asciiTheme="minorHAnsi" w:hAnsiTheme="minorHAnsi" w:cstheme="minorHAnsi"/>
                <w:color w:val="000000"/>
                <w:sz w:val="22"/>
                <w:szCs w:val="22"/>
              </w:rPr>
              <w:t>Plymouth</w:t>
            </w:r>
          </w:p>
        </w:tc>
        <w:tc>
          <w:tcPr>
            <w:tcW w:w="3387" w:type="dxa"/>
            <w:tcBorders>
              <w:top w:val="nil"/>
              <w:left w:val="nil"/>
              <w:bottom w:val="single" w:sz="4" w:space="0" w:color="auto"/>
              <w:right w:val="single" w:sz="4" w:space="0" w:color="auto"/>
            </w:tcBorders>
            <w:shd w:val="clear" w:color="auto" w:fill="auto"/>
            <w:hideMark/>
          </w:tcPr>
          <w:p w14:paraId="14D13BD7" w14:textId="77777777" w:rsidR="00CB5FF4" w:rsidRPr="00B20B89" w:rsidRDefault="00CB5FF4" w:rsidP="00CB5FF4">
            <w:pPr>
              <w:jc w:val="center"/>
              <w:rPr>
                <w:rFonts w:asciiTheme="minorHAnsi" w:hAnsiTheme="minorHAnsi" w:cstheme="minorHAnsi"/>
                <w:sz w:val="22"/>
                <w:szCs w:val="22"/>
              </w:rPr>
            </w:pPr>
            <w:r w:rsidRPr="00B20B89">
              <w:rPr>
                <w:rFonts w:asciiTheme="minorHAnsi" w:hAnsiTheme="minorHAnsi" w:cstheme="minorHAnsi"/>
                <w:sz w:val="22"/>
                <w:szCs w:val="22"/>
              </w:rPr>
              <w:t>902.72</w:t>
            </w:r>
          </w:p>
        </w:tc>
        <w:tc>
          <w:tcPr>
            <w:tcW w:w="2793" w:type="dxa"/>
            <w:tcBorders>
              <w:top w:val="nil"/>
              <w:left w:val="nil"/>
              <w:bottom w:val="single" w:sz="4" w:space="0" w:color="auto"/>
              <w:right w:val="single" w:sz="4" w:space="0" w:color="auto"/>
            </w:tcBorders>
            <w:shd w:val="clear" w:color="auto" w:fill="auto"/>
            <w:noWrap/>
            <w:vAlign w:val="center"/>
            <w:hideMark/>
          </w:tcPr>
          <w:p w14:paraId="39F15B2E" w14:textId="77777777" w:rsidR="00CB5FF4" w:rsidRPr="00B20B89" w:rsidRDefault="00CB5FF4" w:rsidP="00CB5FF4">
            <w:pPr>
              <w:jc w:val="center"/>
              <w:rPr>
                <w:rFonts w:asciiTheme="minorHAnsi" w:hAnsiTheme="minorHAnsi" w:cstheme="minorHAnsi"/>
                <w:sz w:val="22"/>
                <w:szCs w:val="22"/>
              </w:rPr>
            </w:pPr>
            <w:r w:rsidRPr="00B20B89">
              <w:rPr>
                <w:rFonts w:asciiTheme="minorHAnsi" w:hAnsiTheme="minorHAnsi" w:cstheme="minorHAnsi"/>
                <w:sz w:val="22"/>
                <w:szCs w:val="22"/>
              </w:rPr>
              <w:t>884.67</w:t>
            </w:r>
          </w:p>
        </w:tc>
      </w:tr>
      <w:tr w:rsidR="00CB5FF4" w:rsidRPr="00976B29" w14:paraId="58139DF5" w14:textId="77777777" w:rsidTr="00470852">
        <w:trPr>
          <w:trHeight w:val="242"/>
        </w:trPr>
        <w:tc>
          <w:tcPr>
            <w:tcW w:w="3263" w:type="dxa"/>
            <w:tcBorders>
              <w:top w:val="nil"/>
              <w:left w:val="single" w:sz="4" w:space="0" w:color="auto"/>
              <w:bottom w:val="single" w:sz="4" w:space="0" w:color="auto"/>
              <w:right w:val="single" w:sz="4" w:space="0" w:color="auto"/>
            </w:tcBorders>
            <w:shd w:val="clear" w:color="auto" w:fill="auto"/>
            <w:noWrap/>
            <w:vAlign w:val="bottom"/>
            <w:hideMark/>
          </w:tcPr>
          <w:p w14:paraId="7492FBFC" w14:textId="77777777" w:rsidR="00CB5FF4" w:rsidRPr="00B20B89" w:rsidRDefault="00CB5FF4" w:rsidP="00FE0D82">
            <w:pPr>
              <w:rPr>
                <w:rFonts w:asciiTheme="minorHAnsi" w:hAnsiTheme="minorHAnsi" w:cstheme="minorHAnsi"/>
                <w:color w:val="000000"/>
                <w:sz w:val="22"/>
                <w:szCs w:val="22"/>
              </w:rPr>
            </w:pPr>
            <w:r w:rsidRPr="00B20B89">
              <w:rPr>
                <w:rFonts w:asciiTheme="minorHAnsi" w:hAnsiTheme="minorHAnsi" w:cstheme="minorHAnsi"/>
                <w:color w:val="000000"/>
                <w:sz w:val="22"/>
                <w:szCs w:val="22"/>
              </w:rPr>
              <w:t>Suffolk</w:t>
            </w:r>
          </w:p>
        </w:tc>
        <w:tc>
          <w:tcPr>
            <w:tcW w:w="3387" w:type="dxa"/>
            <w:tcBorders>
              <w:top w:val="nil"/>
              <w:left w:val="nil"/>
              <w:bottom w:val="single" w:sz="4" w:space="0" w:color="auto"/>
              <w:right w:val="single" w:sz="4" w:space="0" w:color="auto"/>
            </w:tcBorders>
            <w:shd w:val="clear" w:color="auto" w:fill="auto"/>
            <w:hideMark/>
          </w:tcPr>
          <w:p w14:paraId="45D9EA35" w14:textId="77777777" w:rsidR="00CB5FF4" w:rsidRPr="00B20B89" w:rsidRDefault="00CB5FF4" w:rsidP="00CB5FF4">
            <w:pPr>
              <w:jc w:val="center"/>
              <w:rPr>
                <w:rFonts w:asciiTheme="minorHAnsi" w:hAnsiTheme="minorHAnsi" w:cstheme="minorHAnsi"/>
                <w:sz w:val="22"/>
                <w:szCs w:val="22"/>
              </w:rPr>
            </w:pPr>
            <w:r w:rsidRPr="00B20B89">
              <w:rPr>
                <w:rFonts w:asciiTheme="minorHAnsi" w:hAnsiTheme="minorHAnsi" w:cstheme="minorHAnsi"/>
                <w:sz w:val="22"/>
                <w:szCs w:val="22"/>
              </w:rPr>
              <w:t>910.17</w:t>
            </w:r>
          </w:p>
        </w:tc>
        <w:tc>
          <w:tcPr>
            <w:tcW w:w="2793" w:type="dxa"/>
            <w:tcBorders>
              <w:top w:val="nil"/>
              <w:left w:val="nil"/>
              <w:bottom w:val="single" w:sz="4" w:space="0" w:color="auto"/>
              <w:right w:val="single" w:sz="4" w:space="0" w:color="auto"/>
            </w:tcBorders>
            <w:shd w:val="clear" w:color="auto" w:fill="auto"/>
            <w:noWrap/>
            <w:vAlign w:val="center"/>
            <w:hideMark/>
          </w:tcPr>
          <w:p w14:paraId="53FAD03D" w14:textId="77777777" w:rsidR="00CB5FF4" w:rsidRPr="00B20B89" w:rsidRDefault="00CB5FF4" w:rsidP="00CB5FF4">
            <w:pPr>
              <w:jc w:val="center"/>
              <w:rPr>
                <w:rFonts w:asciiTheme="minorHAnsi" w:hAnsiTheme="minorHAnsi" w:cstheme="minorHAnsi"/>
                <w:sz w:val="22"/>
                <w:szCs w:val="22"/>
              </w:rPr>
            </w:pPr>
            <w:r w:rsidRPr="00B20B89">
              <w:rPr>
                <w:rFonts w:asciiTheme="minorHAnsi" w:hAnsiTheme="minorHAnsi" w:cstheme="minorHAnsi"/>
                <w:sz w:val="22"/>
                <w:szCs w:val="22"/>
              </w:rPr>
              <w:t>891.97</w:t>
            </w:r>
          </w:p>
        </w:tc>
      </w:tr>
      <w:tr w:rsidR="00CB5FF4" w:rsidRPr="00976B29" w14:paraId="2A406E4C" w14:textId="77777777" w:rsidTr="00470852">
        <w:trPr>
          <w:trHeight w:val="161"/>
        </w:trPr>
        <w:tc>
          <w:tcPr>
            <w:tcW w:w="3263" w:type="dxa"/>
            <w:tcBorders>
              <w:top w:val="nil"/>
              <w:left w:val="single" w:sz="4" w:space="0" w:color="auto"/>
              <w:bottom w:val="single" w:sz="4" w:space="0" w:color="auto"/>
              <w:right w:val="single" w:sz="4" w:space="0" w:color="auto"/>
            </w:tcBorders>
            <w:shd w:val="clear" w:color="auto" w:fill="auto"/>
            <w:noWrap/>
            <w:vAlign w:val="bottom"/>
            <w:hideMark/>
          </w:tcPr>
          <w:p w14:paraId="039FAC21" w14:textId="77777777" w:rsidR="00CB5FF4" w:rsidRPr="00B20B89" w:rsidRDefault="00CB5FF4" w:rsidP="00FE0D82">
            <w:pPr>
              <w:rPr>
                <w:rFonts w:asciiTheme="minorHAnsi" w:hAnsiTheme="minorHAnsi" w:cstheme="minorHAnsi"/>
                <w:color w:val="000000"/>
                <w:sz w:val="22"/>
                <w:szCs w:val="22"/>
              </w:rPr>
            </w:pPr>
            <w:r w:rsidRPr="00B20B89">
              <w:rPr>
                <w:rFonts w:asciiTheme="minorHAnsi" w:hAnsiTheme="minorHAnsi" w:cstheme="minorHAnsi"/>
                <w:color w:val="000000"/>
                <w:sz w:val="22"/>
                <w:szCs w:val="22"/>
              </w:rPr>
              <w:t>Worcester</w:t>
            </w:r>
          </w:p>
        </w:tc>
        <w:tc>
          <w:tcPr>
            <w:tcW w:w="3387" w:type="dxa"/>
            <w:tcBorders>
              <w:top w:val="nil"/>
              <w:left w:val="nil"/>
              <w:bottom w:val="single" w:sz="4" w:space="0" w:color="auto"/>
              <w:right w:val="single" w:sz="4" w:space="0" w:color="auto"/>
            </w:tcBorders>
            <w:shd w:val="clear" w:color="auto" w:fill="auto"/>
            <w:hideMark/>
          </w:tcPr>
          <w:p w14:paraId="1F9B2596" w14:textId="77777777" w:rsidR="00CB5FF4" w:rsidRPr="00B20B89" w:rsidRDefault="00CB5FF4" w:rsidP="00CB5FF4">
            <w:pPr>
              <w:jc w:val="center"/>
              <w:rPr>
                <w:rFonts w:asciiTheme="minorHAnsi" w:hAnsiTheme="minorHAnsi" w:cstheme="minorHAnsi"/>
                <w:sz w:val="22"/>
                <w:szCs w:val="22"/>
              </w:rPr>
            </w:pPr>
            <w:r w:rsidRPr="00B20B89">
              <w:rPr>
                <w:rFonts w:asciiTheme="minorHAnsi" w:hAnsiTheme="minorHAnsi" w:cstheme="minorHAnsi"/>
                <w:sz w:val="22"/>
                <w:szCs w:val="22"/>
              </w:rPr>
              <w:t>819.35</w:t>
            </w:r>
          </w:p>
        </w:tc>
        <w:tc>
          <w:tcPr>
            <w:tcW w:w="2793" w:type="dxa"/>
            <w:tcBorders>
              <w:top w:val="nil"/>
              <w:left w:val="nil"/>
              <w:bottom w:val="single" w:sz="4" w:space="0" w:color="auto"/>
              <w:right w:val="single" w:sz="4" w:space="0" w:color="auto"/>
            </w:tcBorders>
            <w:shd w:val="clear" w:color="auto" w:fill="auto"/>
            <w:noWrap/>
            <w:vAlign w:val="center"/>
            <w:hideMark/>
          </w:tcPr>
          <w:p w14:paraId="1DFDBCCB" w14:textId="77777777" w:rsidR="00CB5FF4" w:rsidRPr="00B20B89" w:rsidRDefault="00CB5FF4" w:rsidP="00CB5FF4">
            <w:pPr>
              <w:jc w:val="center"/>
              <w:rPr>
                <w:rFonts w:asciiTheme="minorHAnsi" w:hAnsiTheme="minorHAnsi" w:cstheme="minorHAnsi"/>
                <w:sz w:val="22"/>
                <w:szCs w:val="22"/>
              </w:rPr>
            </w:pPr>
            <w:r w:rsidRPr="00B20B89">
              <w:rPr>
                <w:rFonts w:asciiTheme="minorHAnsi" w:hAnsiTheme="minorHAnsi" w:cstheme="minorHAnsi"/>
                <w:sz w:val="22"/>
                <w:szCs w:val="22"/>
              </w:rPr>
              <w:t>802.96</w:t>
            </w:r>
          </w:p>
        </w:tc>
      </w:tr>
    </w:tbl>
    <w:p w14:paraId="04D41615" w14:textId="77777777" w:rsidR="00CB5FF4" w:rsidRDefault="00CB5FF4" w:rsidP="00524025">
      <w:pPr>
        <w:tabs>
          <w:tab w:val="left" w:pos="90"/>
        </w:tabs>
        <w:autoSpaceDE w:val="0"/>
        <w:autoSpaceDN w:val="0"/>
        <w:adjustRightInd w:val="0"/>
        <w:rPr>
          <w:rFonts w:asciiTheme="minorHAnsi" w:hAnsiTheme="minorHAnsi" w:cstheme="minorHAnsi"/>
          <w:color w:val="000000"/>
          <w:sz w:val="20"/>
          <w:szCs w:val="20"/>
        </w:rPr>
      </w:pPr>
    </w:p>
    <w:p w14:paraId="575FC725" w14:textId="77777777" w:rsidR="00CB5FF4" w:rsidRDefault="00283A75" w:rsidP="00524025">
      <w:pPr>
        <w:tabs>
          <w:tab w:val="left" w:pos="90"/>
        </w:tabs>
        <w:autoSpaceDE w:val="0"/>
        <w:autoSpaceDN w:val="0"/>
        <w:adjustRightInd w:val="0"/>
        <w:rPr>
          <w:rFonts w:ascii="Calibri" w:hAnsi="Calibri" w:cs="Calibri"/>
          <w:color w:val="000000"/>
          <w:sz w:val="22"/>
          <w:szCs w:val="22"/>
        </w:rPr>
      </w:pPr>
      <w:r w:rsidRPr="00A77C54">
        <w:rPr>
          <w:rFonts w:ascii="Calibri" w:hAnsi="Calibri" w:cs="Calibri"/>
          <w:i/>
          <w:color w:val="000000"/>
          <w:sz w:val="22"/>
          <w:szCs w:val="22"/>
        </w:rPr>
        <w:t xml:space="preserve">Beneficiaries Electing the Medicare Hospice Benefit: </w:t>
      </w:r>
      <w:r w:rsidRPr="00A77C54">
        <w:rPr>
          <w:rFonts w:ascii="Calibri" w:hAnsi="Calibri" w:cs="Calibri"/>
          <w:color w:val="000000"/>
          <w:sz w:val="22"/>
          <w:szCs w:val="22"/>
        </w:rPr>
        <w:t xml:space="preserve">If an enrollee elects to receive the Medicare hospice benefit, the enrollee will remain in the Demonstration but will obtain the hospice services through the Medicare FFS benefit. The </w:t>
      </w:r>
      <w:r>
        <w:rPr>
          <w:rFonts w:ascii="Calibri" w:hAnsi="Calibri" w:cs="Calibri"/>
          <w:color w:val="000000"/>
          <w:sz w:val="22"/>
          <w:szCs w:val="22"/>
        </w:rPr>
        <w:t xml:space="preserve">One Care plan </w:t>
      </w:r>
      <w:r w:rsidRPr="00A77C54">
        <w:rPr>
          <w:rFonts w:ascii="Calibri" w:hAnsi="Calibri" w:cs="Calibri"/>
          <w:color w:val="000000"/>
          <w:sz w:val="22"/>
          <w:szCs w:val="22"/>
        </w:rPr>
        <w:t xml:space="preserve">will no longer receive the Medicare A/B payment for that enrollee. Medicare hospice services and all other Original Medicare services will be paid under Medicare FFS. </w:t>
      </w:r>
      <w:r>
        <w:rPr>
          <w:rFonts w:ascii="Calibri" w:hAnsi="Calibri" w:cs="Calibri"/>
          <w:color w:val="000000"/>
          <w:sz w:val="22"/>
          <w:szCs w:val="22"/>
        </w:rPr>
        <w:t xml:space="preserve"> One Care plans </w:t>
      </w:r>
      <w:r w:rsidRPr="00A77C54">
        <w:rPr>
          <w:rFonts w:ascii="Calibri" w:hAnsi="Calibri" w:cs="Calibri"/>
          <w:color w:val="000000"/>
          <w:sz w:val="22"/>
          <w:szCs w:val="22"/>
        </w:rPr>
        <w:t xml:space="preserve">and providers of hospice services will be required to coordinate these services with the rest of the enrollee’s care, including with Medicaid and Part D benefits and any additional benefits </w:t>
      </w:r>
      <w:r w:rsidRPr="00C015EA">
        <w:rPr>
          <w:rFonts w:ascii="Calibri" w:hAnsi="Calibri" w:cs="Calibri"/>
          <w:color w:val="000000"/>
          <w:sz w:val="22"/>
          <w:szCs w:val="22"/>
        </w:rPr>
        <w:t>offered by the One Care plans.  One Care plans will continue to receive the Medicare Part D and</w:t>
      </w:r>
      <w:r w:rsidRPr="00A77C54">
        <w:rPr>
          <w:rFonts w:ascii="Calibri" w:hAnsi="Calibri" w:cs="Calibri"/>
          <w:color w:val="000000"/>
          <w:sz w:val="22"/>
          <w:szCs w:val="22"/>
        </w:rPr>
        <w:t xml:space="preserve"> Medicaid payments, for which no changes w</w:t>
      </w:r>
      <w:r w:rsidR="008D2248">
        <w:rPr>
          <w:rFonts w:ascii="Calibri" w:hAnsi="Calibri" w:cs="Calibri"/>
          <w:color w:val="000000"/>
          <w:sz w:val="22"/>
          <w:szCs w:val="22"/>
        </w:rPr>
        <w:t>ill</w:t>
      </w:r>
      <w:r w:rsidRPr="00A77C54">
        <w:rPr>
          <w:rFonts w:ascii="Calibri" w:hAnsi="Calibri" w:cs="Calibri"/>
          <w:color w:val="000000"/>
          <w:sz w:val="22"/>
          <w:szCs w:val="22"/>
        </w:rPr>
        <w:t xml:space="preserve"> occur. </w:t>
      </w:r>
    </w:p>
    <w:p w14:paraId="1067B408" w14:textId="77777777" w:rsidR="00CB5FF4" w:rsidRDefault="00CB5FF4" w:rsidP="00524025">
      <w:pPr>
        <w:tabs>
          <w:tab w:val="left" w:pos="90"/>
        </w:tabs>
        <w:autoSpaceDE w:val="0"/>
        <w:autoSpaceDN w:val="0"/>
        <w:adjustRightInd w:val="0"/>
        <w:rPr>
          <w:rFonts w:ascii="Calibri" w:hAnsi="Calibri" w:cs="Calibri"/>
          <w:color w:val="000000"/>
          <w:sz w:val="22"/>
          <w:szCs w:val="22"/>
        </w:rPr>
      </w:pPr>
    </w:p>
    <w:p w14:paraId="7572455C" w14:textId="77777777" w:rsidR="00CB5FF4" w:rsidRDefault="00CB5FF4" w:rsidP="00524025">
      <w:pPr>
        <w:tabs>
          <w:tab w:val="left" w:pos="90"/>
        </w:tabs>
        <w:autoSpaceDE w:val="0"/>
        <w:autoSpaceDN w:val="0"/>
        <w:adjustRightInd w:val="0"/>
        <w:rPr>
          <w:rFonts w:ascii="Calibri" w:hAnsi="Calibri" w:cs="Calibri"/>
          <w:color w:val="000000"/>
          <w:sz w:val="22"/>
          <w:szCs w:val="22"/>
        </w:rPr>
      </w:pPr>
    </w:p>
    <w:p w14:paraId="3BDBCBF0" w14:textId="77777777" w:rsidR="00CB5FF4" w:rsidRDefault="00CB5FF4" w:rsidP="00524025">
      <w:pPr>
        <w:tabs>
          <w:tab w:val="left" w:pos="90"/>
        </w:tabs>
        <w:autoSpaceDE w:val="0"/>
        <w:autoSpaceDN w:val="0"/>
        <w:adjustRightInd w:val="0"/>
        <w:rPr>
          <w:rFonts w:ascii="Calibri" w:hAnsi="Calibri" w:cs="Calibri"/>
          <w:color w:val="000000"/>
          <w:sz w:val="22"/>
          <w:szCs w:val="22"/>
        </w:rPr>
      </w:pPr>
    </w:p>
    <w:p w14:paraId="7A2B9737" w14:textId="77777777" w:rsidR="00CB5FF4" w:rsidRDefault="00CB5FF4" w:rsidP="00524025">
      <w:pPr>
        <w:tabs>
          <w:tab w:val="left" w:pos="90"/>
        </w:tabs>
        <w:autoSpaceDE w:val="0"/>
        <w:autoSpaceDN w:val="0"/>
        <w:adjustRightInd w:val="0"/>
        <w:rPr>
          <w:rFonts w:ascii="Calibri" w:hAnsi="Calibri" w:cs="Calibri"/>
          <w:color w:val="000000"/>
          <w:sz w:val="22"/>
          <w:szCs w:val="22"/>
        </w:rPr>
      </w:pPr>
    </w:p>
    <w:p w14:paraId="755521CC" w14:textId="77777777" w:rsidR="00CB5FF4" w:rsidRDefault="00CB5FF4" w:rsidP="00524025">
      <w:pPr>
        <w:tabs>
          <w:tab w:val="left" w:pos="90"/>
        </w:tabs>
        <w:autoSpaceDE w:val="0"/>
        <w:autoSpaceDN w:val="0"/>
        <w:adjustRightInd w:val="0"/>
        <w:rPr>
          <w:rFonts w:ascii="Calibri" w:hAnsi="Calibri" w:cs="Calibri"/>
          <w:color w:val="000000"/>
          <w:sz w:val="22"/>
          <w:szCs w:val="22"/>
        </w:rPr>
      </w:pPr>
    </w:p>
    <w:p w14:paraId="5DFE8306" w14:textId="77777777" w:rsidR="00CB5FF4" w:rsidRDefault="00CB5FF4" w:rsidP="00524025">
      <w:pPr>
        <w:tabs>
          <w:tab w:val="left" w:pos="90"/>
        </w:tabs>
        <w:autoSpaceDE w:val="0"/>
        <w:autoSpaceDN w:val="0"/>
        <w:adjustRightInd w:val="0"/>
        <w:rPr>
          <w:rFonts w:ascii="Calibri" w:hAnsi="Calibri" w:cs="Calibri"/>
          <w:color w:val="000000"/>
          <w:sz w:val="22"/>
          <w:szCs w:val="22"/>
        </w:rPr>
      </w:pPr>
    </w:p>
    <w:p w14:paraId="07F55706" w14:textId="77777777" w:rsidR="00CB5FF4" w:rsidRDefault="00CB5FF4" w:rsidP="00524025">
      <w:pPr>
        <w:tabs>
          <w:tab w:val="left" w:pos="90"/>
        </w:tabs>
        <w:autoSpaceDE w:val="0"/>
        <w:autoSpaceDN w:val="0"/>
        <w:adjustRightInd w:val="0"/>
        <w:rPr>
          <w:rFonts w:ascii="Calibri" w:hAnsi="Calibri" w:cs="Calibri"/>
          <w:color w:val="000000"/>
          <w:sz w:val="22"/>
          <w:szCs w:val="22"/>
        </w:rPr>
      </w:pPr>
    </w:p>
    <w:p w14:paraId="6A182C7C" w14:textId="77777777" w:rsidR="00CB5FF4" w:rsidRDefault="00CB5FF4" w:rsidP="00524025">
      <w:pPr>
        <w:tabs>
          <w:tab w:val="left" w:pos="90"/>
        </w:tabs>
        <w:autoSpaceDE w:val="0"/>
        <w:autoSpaceDN w:val="0"/>
        <w:adjustRightInd w:val="0"/>
        <w:rPr>
          <w:rFonts w:ascii="Calibri" w:hAnsi="Calibri" w:cs="Calibri"/>
          <w:color w:val="000000"/>
          <w:sz w:val="22"/>
          <w:szCs w:val="22"/>
        </w:rPr>
      </w:pPr>
    </w:p>
    <w:p w14:paraId="3C6F90CD" w14:textId="77777777" w:rsidR="00CB5FF4" w:rsidRDefault="00CB5FF4" w:rsidP="00524025">
      <w:pPr>
        <w:tabs>
          <w:tab w:val="left" w:pos="90"/>
        </w:tabs>
        <w:autoSpaceDE w:val="0"/>
        <w:autoSpaceDN w:val="0"/>
        <w:adjustRightInd w:val="0"/>
        <w:rPr>
          <w:rFonts w:ascii="Calibri" w:hAnsi="Calibri" w:cs="Calibri"/>
          <w:color w:val="000000"/>
          <w:sz w:val="22"/>
          <w:szCs w:val="22"/>
        </w:rPr>
      </w:pPr>
    </w:p>
    <w:p w14:paraId="1F12D6B3" w14:textId="77777777" w:rsidR="00CB5FF4" w:rsidRDefault="00CB5FF4" w:rsidP="00524025">
      <w:pPr>
        <w:tabs>
          <w:tab w:val="left" w:pos="90"/>
        </w:tabs>
        <w:autoSpaceDE w:val="0"/>
        <w:autoSpaceDN w:val="0"/>
        <w:adjustRightInd w:val="0"/>
        <w:rPr>
          <w:rFonts w:ascii="Calibri" w:hAnsi="Calibri" w:cs="Calibri"/>
          <w:color w:val="000000"/>
          <w:sz w:val="22"/>
          <w:szCs w:val="22"/>
        </w:rPr>
      </w:pPr>
    </w:p>
    <w:p w14:paraId="30C35CC8" w14:textId="77777777" w:rsidR="00CB5FF4" w:rsidRDefault="00CB5FF4" w:rsidP="00524025">
      <w:pPr>
        <w:tabs>
          <w:tab w:val="left" w:pos="90"/>
        </w:tabs>
        <w:autoSpaceDE w:val="0"/>
        <w:autoSpaceDN w:val="0"/>
        <w:adjustRightInd w:val="0"/>
        <w:rPr>
          <w:rFonts w:ascii="Calibri" w:hAnsi="Calibri" w:cs="Calibri"/>
          <w:color w:val="000000"/>
          <w:sz w:val="22"/>
          <w:szCs w:val="22"/>
        </w:rPr>
      </w:pPr>
    </w:p>
    <w:p w14:paraId="51CB30A2" w14:textId="77777777" w:rsidR="00CB5FF4" w:rsidRDefault="00CB5FF4" w:rsidP="00524025">
      <w:pPr>
        <w:tabs>
          <w:tab w:val="left" w:pos="90"/>
        </w:tabs>
        <w:autoSpaceDE w:val="0"/>
        <w:autoSpaceDN w:val="0"/>
        <w:adjustRightInd w:val="0"/>
        <w:rPr>
          <w:rFonts w:ascii="Calibri" w:hAnsi="Calibri" w:cs="Calibri"/>
          <w:color w:val="000000"/>
          <w:sz w:val="22"/>
          <w:szCs w:val="22"/>
        </w:rPr>
      </w:pPr>
    </w:p>
    <w:p w14:paraId="7B1597BB" w14:textId="77777777" w:rsidR="00CB5FF4" w:rsidRPr="00A77C54" w:rsidRDefault="00CB5FF4" w:rsidP="00524025">
      <w:pPr>
        <w:tabs>
          <w:tab w:val="left" w:pos="90"/>
        </w:tabs>
        <w:autoSpaceDE w:val="0"/>
        <w:autoSpaceDN w:val="0"/>
        <w:adjustRightInd w:val="0"/>
        <w:rPr>
          <w:rFonts w:ascii="Calibri" w:hAnsi="Calibri" w:cs="Calibri"/>
          <w:color w:val="000000"/>
          <w:sz w:val="22"/>
          <w:szCs w:val="22"/>
        </w:rPr>
      </w:pPr>
    </w:p>
    <w:p w14:paraId="4C7FB692" w14:textId="57F85F4E" w:rsidR="00283A75" w:rsidRDefault="00470852" w:rsidP="001B063A">
      <w:pPr>
        <w:rPr>
          <w:rFonts w:ascii="Calibri" w:hAnsi="Calibri" w:cs="Calibri"/>
          <w:b/>
          <w:i/>
          <w:color w:val="000000"/>
          <w:sz w:val="22"/>
          <w:szCs w:val="22"/>
        </w:rPr>
      </w:pPr>
      <w:r>
        <w:rPr>
          <w:rFonts w:ascii="Calibri" w:hAnsi="Calibri" w:cs="Calibri"/>
          <w:b/>
          <w:i/>
          <w:color w:val="000000"/>
          <w:sz w:val="22"/>
          <w:szCs w:val="22"/>
        </w:rPr>
        <w:br w:type="page"/>
      </w:r>
      <w:r w:rsidR="00283A75" w:rsidRPr="005F465A">
        <w:rPr>
          <w:rFonts w:ascii="Calibri" w:hAnsi="Calibri" w:cs="Calibri"/>
          <w:b/>
          <w:i/>
          <w:color w:val="000000"/>
          <w:sz w:val="22"/>
          <w:szCs w:val="22"/>
        </w:rPr>
        <w:lastRenderedPageBreak/>
        <w:t xml:space="preserve">Medicare Part D Services </w:t>
      </w:r>
    </w:p>
    <w:p w14:paraId="5A8BCA1E" w14:textId="77777777" w:rsidR="000A74E7" w:rsidRPr="005F465A" w:rsidRDefault="000A74E7" w:rsidP="00524025">
      <w:pPr>
        <w:tabs>
          <w:tab w:val="left" w:pos="90"/>
        </w:tabs>
        <w:autoSpaceDE w:val="0"/>
        <w:autoSpaceDN w:val="0"/>
        <w:adjustRightInd w:val="0"/>
        <w:rPr>
          <w:rFonts w:ascii="Calibri" w:hAnsi="Calibri" w:cs="Calibri"/>
          <w:b/>
          <w:i/>
          <w:color w:val="000000"/>
          <w:sz w:val="22"/>
          <w:szCs w:val="22"/>
        </w:rPr>
      </w:pPr>
    </w:p>
    <w:p w14:paraId="3FD5BAE3" w14:textId="77777777" w:rsidR="00283A75" w:rsidRPr="001406EE" w:rsidRDefault="00283A75" w:rsidP="00C145F3">
      <w:pPr>
        <w:rPr>
          <w:rFonts w:ascii="Calibri" w:hAnsi="Calibri" w:cs="Calibri"/>
          <w:sz w:val="22"/>
          <w:szCs w:val="22"/>
        </w:rPr>
      </w:pPr>
      <w:r w:rsidRPr="002E475C">
        <w:rPr>
          <w:rFonts w:ascii="Calibri" w:hAnsi="Calibri" w:cs="Calibri"/>
          <w:color w:val="000000"/>
          <w:sz w:val="22"/>
          <w:szCs w:val="22"/>
        </w:rPr>
        <w:t>The Part D plan payment</w:t>
      </w:r>
      <w:r>
        <w:rPr>
          <w:rFonts w:ascii="Calibri" w:hAnsi="Calibri" w:cs="Calibri"/>
          <w:color w:val="000000"/>
          <w:sz w:val="22"/>
          <w:szCs w:val="22"/>
        </w:rPr>
        <w:t xml:space="preserve"> </w:t>
      </w:r>
      <w:r w:rsidR="00A94DCC">
        <w:rPr>
          <w:rFonts w:ascii="Calibri" w:hAnsi="Calibri" w:cs="Calibri"/>
          <w:color w:val="000000"/>
          <w:sz w:val="22"/>
          <w:szCs w:val="22"/>
        </w:rPr>
        <w:t>is</w:t>
      </w:r>
      <w:r w:rsidRPr="002E475C">
        <w:rPr>
          <w:rFonts w:ascii="Calibri" w:hAnsi="Calibri" w:cs="Calibri"/>
          <w:color w:val="000000"/>
          <w:sz w:val="22"/>
          <w:szCs w:val="22"/>
        </w:rPr>
        <w:t xml:space="preserve"> the </w:t>
      </w:r>
      <w:r>
        <w:rPr>
          <w:rFonts w:ascii="Calibri" w:hAnsi="Calibri" w:cs="Calibri"/>
          <w:color w:val="000000"/>
          <w:sz w:val="22"/>
          <w:szCs w:val="22"/>
        </w:rPr>
        <w:t xml:space="preserve">risk adjusted </w:t>
      </w:r>
      <w:r w:rsidRPr="002E475C">
        <w:rPr>
          <w:rFonts w:ascii="Calibri" w:hAnsi="Calibri" w:cs="Calibri"/>
          <w:color w:val="000000"/>
          <w:sz w:val="22"/>
          <w:szCs w:val="22"/>
        </w:rPr>
        <w:t xml:space="preserve">Part D national average monthly bid amount (NAMBA) for the payment year, adjusted for payment reductions resulting from sequestration applied to the non-premium portion of the NAMBA.  The non-premium portion </w:t>
      </w:r>
      <w:r w:rsidR="00A94DCC">
        <w:rPr>
          <w:rFonts w:ascii="Calibri" w:hAnsi="Calibri" w:cs="Calibri"/>
          <w:color w:val="000000"/>
          <w:sz w:val="22"/>
          <w:szCs w:val="22"/>
        </w:rPr>
        <w:t>is</w:t>
      </w:r>
      <w:r w:rsidR="00E77C93" w:rsidRPr="002E475C">
        <w:rPr>
          <w:rFonts w:ascii="Calibri" w:hAnsi="Calibri" w:cs="Calibri"/>
          <w:color w:val="000000"/>
          <w:sz w:val="22"/>
          <w:szCs w:val="22"/>
        </w:rPr>
        <w:t xml:space="preserve"> </w:t>
      </w:r>
      <w:r w:rsidRPr="002E475C">
        <w:rPr>
          <w:rFonts w:ascii="Calibri" w:hAnsi="Calibri" w:cs="Calibri"/>
          <w:color w:val="000000"/>
          <w:sz w:val="22"/>
          <w:szCs w:val="22"/>
        </w:rPr>
        <w:t xml:space="preserve">determined by subtracting the applicable regional </w:t>
      </w:r>
      <w:r w:rsidRPr="00C015EA">
        <w:rPr>
          <w:rFonts w:ascii="Calibri" w:hAnsi="Calibri" w:cs="Calibri"/>
          <w:color w:val="000000"/>
          <w:sz w:val="22"/>
          <w:szCs w:val="22"/>
        </w:rPr>
        <w:t xml:space="preserve">Low-Income Premium Subsidy Amount from the risk adjusted NAMBA. </w:t>
      </w:r>
      <w:r w:rsidR="00883569" w:rsidRPr="00C015EA">
        <w:rPr>
          <w:rFonts w:ascii="Calibri" w:hAnsi="Calibri" w:cs="Calibri"/>
          <w:color w:val="000000"/>
          <w:sz w:val="22"/>
          <w:szCs w:val="22"/>
        </w:rPr>
        <w:t>To illustrate, the NAMBA for CY 201</w:t>
      </w:r>
      <w:r w:rsidR="00883569">
        <w:rPr>
          <w:rFonts w:ascii="Calibri" w:hAnsi="Calibri" w:cs="Calibri"/>
          <w:color w:val="000000"/>
          <w:sz w:val="22"/>
          <w:szCs w:val="22"/>
        </w:rPr>
        <w:t>6</w:t>
      </w:r>
      <w:r w:rsidR="00883569" w:rsidRPr="00C015EA">
        <w:rPr>
          <w:rFonts w:ascii="Calibri" w:hAnsi="Calibri" w:cs="Calibri"/>
          <w:color w:val="000000"/>
          <w:sz w:val="22"/>
          <w:szCs w:val="22"/>
        </w:rPr>
        <w:t xml:space="preserve"> is $</w:t>
      </w:r>
      <w:r w:rsidR="00883569">
        <w:rPr>
          <w:rFonts w:ascii="Calibri" w:hAnsi="Calibri" w:cs="Calibri"/>
          <w:color w:val="000000"/>
          <w:sz w:val="22"/>
          <w:szCs w:val="22"/>
        </w:rPr>
        <w:t xml:space="preserve">64.66 </w:t>
      </w:r>
      <w:r w:rsidR="00883569" w:rsidRPr="00C015EA">
        <w:rPr>
          <w:rFonts w:ascii="Calibri" w:hAnsi="Calibri" w:cs="Calibri"/>
          <w:color w:val="000000"/>
          <w:sz w:val="22"/>
          <w:szCs w:val="22"/>
        </w:rPr>
        <w:t>and the CY 201</w:t>
      </w:r>
      <w:r w:rsidR="00883569">
        <w:rPr>
          <w:rFonts w:ascii="Calibri" w:hAnsi="Calibri" w:cs="Calibri"/>
          <w:color w:val="000000"/>
          <w:sz w:val="22"/>
          <w:szCs w:val="22"/>
        </w:rPr>
        <w:t>6</w:t>
      </w:r>
      <w:r w:rsidR="00883569" w:rsidRPr="00C015EA">
        <w:rPr>
          <w:rFonts w:ascii="Calibri" w:hAnsi="Calibri" w:cs="Calibri"/>
          <w:color w:val="000000"/>
          <w:sz w:val="22"/>
          <w:szCs w:val="22"/>
        </w:rPr>
        <w:t xml:space="preserve"> Low-Income Premium Subsidy Amount for </w:t>
      </w:r>
      <w:r w:rsidR="00883569">
        <w:rPr>
          <w:rFonts w:ascii="Calibri" w:hAnsi="Calibri" w:cs="Calibri"/>
          <w:color w:val="000000"/>
          <w:sz w:val="22"/>
          <w:szCs w:val="22"/>
        </w:rPr>
        <w:t>Massachusetts</w:t>
      </w:r>
      <w:r w:rsidR="00883569" w:rsidRPr="00C015EA">
        <w:rPr>
          <w:rFonts w:ascii="Calibri" w:hAnsi="Calibri" w:cs="Calibri"/>
          <w:color w:val="000000"/>
          <w:sz w:val="22"/>
          <w:szCs w:val="22"/>
        </w:rPr>
        <w:t xml:space="preserve"> is $</w:t>
      </w:r>
      <w:r w:rsidR="00883569">
        <w:rPr>
          <w:rFonts w:ascii="Calibri" w:hAnsi="Calibri" w:cs="Calibri"/>
          <w:color w:val="000000"/>
          <w:sz w:val="22"/>
          <w:szCs w:val="22"/>
        </w:rPr>
        <w:t>31.14</w:t>
      </w:r>
      <w:r w:rsidR="00883569" w:rsidRPr="00C015EA">
        <w:rPr>
          <w:rFonts w:ascii="Calibri" w:hAnsi="Calibri" w:cs="Calibri"/>
          <w:color w:val="000000"/>
          <w:sz w:val="22"/>
          <w:szCs w:val="22"/>
        </w:rPr>
        <w:t xml:space="preserve">.  Thus, the updated </w:t>
      </w:r>
      <w:r w:rsidR="00883569">
        <w:rPr>
          <w:rFonts w:ascii="Calibri" w:hAnsi="Calibri" w:cs="Calibri"/>
          <w:color w:val="000000"/>
          <w:sz w:val="22"/>
          <w:szCs w:val="22"/>
        </w:rPr>
        <w:t>Massachusetts</w:t>
      </w:r>
      <w:r w:rsidR="00883569" w:rsidRPr="00C015EA">
        <w:rPr>
          <w:rFonts w:ascii="Calibri" w:hAnsi="Calibri" w:cs="Calibri"/>
          <w:color w:val="000000"/>
          <w:sz w:val="22"/>
          <w:szCs w:val="22"/>
        </w:rPr>
        <w:t xml:space="preserve"> Part D monthly per member per month payment for a beneficiary with a 1.0 RxHCC risk score applicable for CY 201</w:t>
      </w:r>
      <w:r w:rsidR="00883569">
        <w:rPr>
          <w:rFonts w:ascii="Calibri" w:hAnsi="Calibri" w:cs="Calibri"/>
          <w:color w:val="000000"/>
          <w:sz w:val="22"/>
          <w:szCs w:val="22"/>
        </w:rPr>
        <w:t>6</w:t>
      </w:r>
      <w:r w:rsidR="00883569" w:rsidRPr="00C015EA">
        <w:rPr>
          <w:rFonts w:ascii="Calibri" w:hAnsi="Calibri" w:cs="Calibri"/>
          <w:color w:val="000000"/>
          <w:sz w:val="22"/>
          <w:szCs w:val="22"/>
        </w:rPr>
        <w:t xml:space="preserve"> is $</w:t>
      </w:r>
      <w:r w:rsidR="00883569">
        <w:rPr>
          <w:rFonts w:ascii="Calibri" w:hAnsi="Calibri" w:cs="Calibri"/>
          <w:color w:val="000000"/>
          <w:sz w:val="22"/>
          <w:szCs w:val="22"/>
        </w:rPr>
        <w:t xml:space="preserve">63.99.  </w:t>
      </w:r>
      <w:r w:rsidR="00883569" w:rsidRPr="00C015EA">
        <w:rPr>
          <w:rFonts w:ascii="Calibri" w:hAnsi="Calibri" w:cs="Calibri"/>
          <w:color w:val="000000"/>
          <w:sz w:val="22"/>
          <w:szCs w:val="22"/>
        </w:rPr>
        <w:t>This amount incorporates a 2% sequestration reduction to the non-premium portion of the NAMBA.</w:t>
      </w:r>
      <w:r w:rsidR="00883569" w:rsidRPr="002E475C">
        <w:rPr>
          <w:rFonts w:ascii="Calibri" w:hAnsi="Calibri" w:cs="Calibri"/>
          <w:color w:val="000000"/>
          <w:sz w:val="22"/>
          <w:szCs w:val="22"/>
        </w:rPr>
        <w:t xml:space="preserve">  </w:t>
      </w:r>
    </w:p>
    <w:p w14:paraId="056F7614" w14:textId="77777777" w:rsidR="00283A75" w:rsidRPr="001406EE" w:rsidRDefault="00283A75" w:rsidP="00524025">
      <w:pPr>
        <w:tabs>
          <w:tab w:val="left" w:pos="90"/>
        </w:tabs>
        <w:autoSpaceDE w:val="0"/>
        <w:autoSpaceDN w:val="0"/>
        <w:adjustRightInd w:val="0"/>
        <w:rPr>
          <w:rFonts w:ascii="Calibri" w:hAnsi="Calibri" w:cs="Calibri"/>
          <w:color w:val="000000"/>
          <w:sz w:val="22"/>
          <w:szCs w:val="22"/>
        </w:rPr>
      </w:pPr>
    </w:p>
    <w:p w14:paraId="2011880D" w14:textId="77777777" w:rsidR="00976C0F" w:rsidRDefault="00283A75" w:rsidP="00976C0F">
      <w:pPr>
        <w:tabs>
          <w:tab w:val="left" w:pos="90"/>
        </w:tabs>
        <w:autoSpaceDE w:val="0"/>
        <w:autoSpaceDN w:val="0"/>
        <w:adjustRightInd w:val="0"/>
        <w:rPr>
          <w:rFonts w:ascii="Calibri" w:hAnsi="Calibri" w:cs="Calibri"/>
          <w:color w:val="000000"/>
          <w:sz w:val="22"/>
          <w:szCs w:val="22"/>
        </w:rPr>
      </w:pPr>
      <w:r w:rsidRPr="001406EE">
        <w:rPr>
          <w:rFonts w:ascii="Calibri" w:hAnsi="Calibri" w:cs="Calibri"/>
          <w:color w:val="000000"/>
          <w:sz w:val="22"/>
          <w:szCs w:val="22"/>
        </w:rPr>
        <w:t>CMS will pay an average monthly prospective payment amount for the low income cost-sharing subsidy and Federal reinsurance amounts; these payments will be 100% cost reconciled after the payment year has ended. These prospective payments will be the same for all counties</w:t>
      </w:r>
      <w:r w:rsidR="00976C0F">
        <w:rPr>
          <w:rFonts w:ascii="Calibri" w:hAnsi="Calibri" w:cs="Calibri"/>
          <w:color w:val="000000"/>
          <w:sz w:val="22"/>
          <w:szCs w:val="22"/>
        </w:rPr>
        <w:t>, and are shown below</w:t>
      </w:r>
      <w:r w:rsidR="0010239D">
        <w:rPr>
          <w:rFonts w:ascii="Calibri" w:hAnsi="Calibri" w:cs="Calibri"/>
          <w:color w:val="000000"/>
          <w:sz w:val="22"/>
          <w:szCs w:val="22"/>
        </w:rPr>
        <w:t>:</w:t>
      </w:r>
    </w:p>
    <w:p w14:paraId="5B9D29B2" w14:textId="77777777" w:rsidR="00976C0F" w:rsidRDefault="00976C0F" w:rsidP="00976C0F">
      <w:pPr>
        <w:tabs>
          <w:tab w:val="left" w:pos="90"/>
        </w:tabs>
        <w:autoSpaceDE w:val="0"/>
        <w:autoSpaceDN w:val="0"/>
        <w:adjustRightInd w:val="0"/>
        <w:rPr>
          <w:rFonts w:ascii="Calibri" w:hAnsi="Calibri" w:cs="Calibri"/>
          <w:color w:val="000000"/>
          <w:sz w:val="22"/>
          <w:szCs w:val="22"/>
        </w:rPr>
      </w:pPr>
    </w:p>
    <w:p w14:paraId="37557CBD" w14:textId="0A631AC1" w:rsidR="00976C0F" w:rsidRPr="00D52543" w:rsidRDefault="00976C0F" w:rsidP="00976C0F">
      <w:pPr>
        <w:numPr>
          <w:ilvl w:val="0"/>
          <w:numId w:val="4"/>
        </w:numPr>
        <w:tabs>
          <w:tab w:val="left" w:pos="90"/>
        </w:tabs>
        <w:autoSpaceDE w:val="0"/>
        <w:autoSpaceDN w:val="0"/>
        <w:adjustRightInd w:val="0"/>
        <w:rPr>
          <w:rFonts w:asciiTheme="minorHAnsi" w:hAnsiTheme="minorHAnsi" w:cstheme="minorHAnsi"/>
          <w:color w:val="000000"/>
          <w:sz w:val="22"/>
          <w:szCs w:val="22"/>
        </w:rPr>
      </w:pPr>
      <w:r w:rsidRPr="00D52543">
        <w:rPr>
          <w:rFonts w:asciiTheme="minorHAnsi" w:hAnsiTheme="minorHAnsi" w:cstheme="minorHAnsi"/>
          <w:color w:val="000000"/>
          <w:sz w:val="22"/>
          <w:szCs w:val="22"/>
        </w:rPr>
        <w:t>Massachusetts low income cost-sharing: $</w:t>
      </w:r>
      <w:r w:rsidR="00D6229A" w:rsidRPr="00D52543">
        <w:rPr>
          <w:rFonts w:asciiTheme="minorHAnsi" w:hAnsiTheme="minorHAnsi" w:cstheme="minorHAnsi"/>
          <w:color w:val="000000"/>
          <w:sz w:val="22"/>
          <w:szCs w:val="22"/>
        </w:rPr>
        <w:t>208.28</w:t>
      </w:r>
      <w:r w:rsidR="00CE291F" w:rsidRPr="00D52543">
        <w:rPr>
          <w:rFonts w:asciiTheme="minorHAnsi" w:hAnsiTheme="minorHAnsi" w:cstheme="minorHAnsi"/>
          <w:color w:val="000000"/>
          <w:sz w:val="22"/>
          <w:szCs w:val="22"/>
        </w:rPr>
        <w:t xml:space="preserve"> </w:t>
      </w:r>
      <w:r w:rsidRPr="00D52543">
        <w:rPr>
          <w:rFonts w:asciiTheme="minorHAnsi" w:hAnsiTheme="minorHAnsi" w:cstheme="minorHAnsi"/>
          <w:color w:val="000000"/>
          <w:sz w:val="22"/>
          <w:szCs w:val="22"/>
        </w:rPr>
        <w:t>PMPM</w:t>
      </w:r>
    </w:p>
    <w:p w14:paraId="659F27CA" w14:textId="24726916" w:rsidR="00976C0F" w:rsidRPr="00D52543" w:rsidRDefault="00976C0F" w:rsidP="00976C0F">
      <w:pPr>
        <w:numPr>
          <w:ilvl w:val="0"/>
          <w:numId w:val="4"/>
        </w:numPr>
        <w:tabs>
          <w:tab w:val="left" w:pos="90"/>
        </w:tabs>
        <w:autoSpaceDE w:val="0"/>
        <w:autoSpaceDN w:val="0"/>
        <w:adjustRightInd w:val="0"/>
        <w:rPr>
          <w:rFonts w:asciiTheme="minorHAnsi" w:hAnsiTheme="minorHAnsi" w:cstheme="minorHAnsi"/>
          <w:color w:val="000000"/>
          <w:sz w:val="22"/>
          <w:szCs w:val="22"/>
        </w:rPr>
      </w:pPr>
      <w:r w:rsidRPr="00D52543">
        <w:rPr>
          <w:rFonts w:asciiTheme="minorHAnsi" w:hAnsiTheme="minorHAnsi" w:cstheme="minorHAnsi"/>
          <w:color w:val="000000"/>
          <w:sz w:val="22"/>
          <w:szCs w:val="22"/>
        </w:rPr>
        <w:t>Massachusetts reinsurance: $</w:t>
      </w:r>
      <w:r w:rsidR="00666F2D" w:rsidRPr="00D52543">
        <w:rPr>
          <w:rFonts w:asciiTheme="minorHAnsi" w:hAnsiTheme="minorHAnsi" w:cstheme="minorHAnsi"/>
          <w:color w:val="000000"/>
          <w:sz w:val="22"/>
          <w:szCs w:val="22"/>
        </w:rPr>
        <w:t>403.88</w:t>
      </w:r>
      <w:r w:rsidR="00F76DE9">
        <w:rPr>
          <w:rFonts w:asciiTheme="minorHAnsi" w:hAnsiTheme="minorHAnsi" w:cstheme="minorHAnsi"/>
          <w:color w:val="000000"/>
          <w:sz w:val="22"/>
          <w:szCs w:val="22"/>
        </w:rPr>
        <w:t xml:space="preserve"> </w:t>
      </w:r>
      <w:r w:rsidRPr="00D52543">
        <w:rPr>
          <w:rFonts w:asciiTheme="minorHAnsi" w:hAnsiTheme="minorHAnsi" w:cstheme="minorHAnsi"/>
          <w:color w:val="000000"/>
          <w:sz w:val="22"/>
          <w:szCs w:val="22"/>
        </w:rPr>
        <w:t xml:space="preserve">PMPM </w:t>
      </w:r>
    </w:p>
    <w:p w14:paraId="25C65503" w14:textId="77777777" w:rsidR="00B82E51" w:rsidRPr="00EB4298" w:rsidRDefault="00B82E51" w:rsidP="00E043D4">
      <w:pPr>
        <w:tabs>
          <w:tab w:val="left" w:pos="90"/>
        </w:tabs>
        <w:autoSpaceDE w:val="0"/>
        <w:autoSpaceDN w:val="0"/>
        <w:adjustRightInd w:val="0"/>
        <w:rPr>
          <w:rFonts w:ascii="Calibri" w:hAnsi="Calibri" w:cs="Calibri"/>
          <w:color w:val="000000"/>
          <w:sz w:val="22"/>
          <w:szCs w:val="22"/>
        </w:rPr>
      </w:pPr>
    </w:p>
    <w:p w14:paraId="44B82BC2" w14:textId="77777777" w:rsidR="00283A75" w:rsidRPr="00A77C54" w:rsidRDefault="00283A75" w:rsidP="00524025">
      <w:pPr>
        <w:tabs>
          <w:tab w:val="left" w:pos="90"/>
        </w:tabs>
        <w:autoSpaceDE w:val="0"/>
        <w:autoSpaceDN w:val="0"/>
        <w:adjustRightInd w:val="0"/>
        <w:rPr>
          <w:rFonts w:ascii="Calibri" w:hAnsi="Calibri" w:cs="Calibri"/>
          <w:color w:val="000000"/>
          <w:sz w:val="22"/>
          <w:szCs w:val="22"/>
        </w:rPr>
      </w:pPr>
      <w:r w:rsidRPr="00A77C54">
        <w:rPr>
          <w:rFonts w:ascii="Calibri" w:hAnsi="Calibri" w:cs="Calibri"/>
          <w:color w:val="000000"/>
          <w:sz w:val="22"/>
          <w:szCs w:val="22"/>
        </w:rPr>
        <w:t xml:space="preserve">The low-income cost sharing and reinsurance subsidy amounts are exempt from mandatory payment reductions under sequestration. </w:t>
      </w:r>
    </w:p>
    <w:p w14:paraId="687378E2" w14:textId="77777777" w:rsidR="00283A75" w:rsidRPr="00A77C54" w:rsidRDefault="00283A75" w:rsidP="00524025">
      <w:pPr>
        <w:tabs>
          <w:tab w:val="left" w:pos="90"/>
        </w:tabs>
        <w:autoSpaceDE w:val="0"/>
        <w:autoSpaceDN w:val="0"/>
        <w:adjustRightInd w:val="0"/>
        <w:rPr>
          <w:rFonts w:ascii="Calibri" w:hAnsi="Calibri" w:cs="Calibri"/>
          <w:color w:val="000000"/>
          <w:sz w:val="22"/>
          <w:szCs w:val="22"/>
        </w:rPr>
      </w:pPr>
    </w:p>
    <w:p w14:paraId="30F153EA" w14:textId="77777777" w:rsidR="00283A75" w:rsidRPr="00A77C54" w:rsidRDefault="00283A75" w:rsidP="00524025">
      <w:pPr>
        <w:tabs>
          <w:tab w:val="left" w:pos="90"/>
        </w:tabs>
        <w:autoSpaceDE w:val="0"/>
        <w:autoSpaceDN w:val="0"/>
        <w:adjustRightInd w:val="0"/>
        <w:rPr>
          <w:rFonts w:ascii="Calibri" w:hAnsi="Calibri" w:cs="Calibri"/>
          <w:color w:val="000000"/>
          <w:sz w:val="22"/>
          <w:szCs w:val="22"/>
        </w:rPr>
      </w:pPr>
      <w:r w:rsidRPr="00A77C54">
        <w:rPr>
          <w:rFonts w:ascii="Calibri" w:hAnsi="Calibri" w:cs="Calibri"/>
          <w:color w:val="000000"/>
          <w:sz w:val="22"/>
          <w:szCs w:val="22"/>
        </w:rPr>
        <w:t xml:space="preserve">A savings percentage will not be applied to the Part D component of the rate. Part D payments will not be subject to a quality withhold. </w:t>
      </w:r>
    </w:p>
    <w:p w14:paraId="352CFB5F" w14:textId="77777777" w:rsidR="00283A75" w:rsidRPr="00A77C54" w:rsidRDefault="00283A75" w:rsidP="00524025">
      <w:pPr>
        <w:tabs>
          <w:tab w:val="left" w:pos="90"/>
        </w:tabs>
        <w:autoSpaceDE w:val="0"/>
        <w:autoSpaceDN w:val="0"/>
        <w:adjustRightInd w:val="0"/>
        <w:rPr>
          <w:rFonts w:ascii="Calibri" w:hAnsi="Calibri" w:cs="Calibri"/>
          <w:color w:val="000000"/>
          <w:sz w:val="22"/>
          <w:szCs w:val="22"/>
        </w:rPr>
      </w:pPr>
    </w:p>
    <w:p w14:paraId="19B42A4E" w14:textId="77777777" w:rsidR="00283A75" w:rsidRPr="005F465A" w:rsidRDefault="00283A75" w:rsidP="00524025">
      <w:pPr>
        <w:pStyle w:val="textilish"/>
        <w:tabs>
          <w:tab w:val="left" w:pos="90"/>
        </w:tabs>
        <w:spacing w:before="0" w:beforeAutospacing="0" w:after="240" w:afterAutospacing="0"/>
        <w:rPr>
          <w:rFonts w:ascii="Calibri" w:hAnsi="Calibri" w:cs="Calibri"/>
          <w:b/>
          <w:bCs/>
          <w:i/>
          <w:sz w:val="22"/>
          <w:szCs w:val="22"/>
        </w:rPr>
      </w:pPr>
      <w:r w:rsidRPr="00A77C54">
        <w:rPr>
          <w:rFonts w:ascii="Calibri" w:hAnsi="Calibri" w:cs="Calibri"/>
          <w:b/>
          <w:bCs/>
          <w:sz w:val="22"/>
          <w:szCs w:val="22"/>
          <w:u w:val="single"/>
        </w:rPr>
        <w:t>Additional Information</w:t>
      </w:r>
      <w:r w:rsidRPr="00A77C54">
        <w:rPr>
          <w:rFonts w:ascii="Calibri" w:hAnsi="Calibri" w:cs="Calibri"/>
          <w:b/>
          <w:bCs/>
          <w:i/>
          <w:sz w:val="22"/>
          <w:szCs w:val="22"/>
        </w:rPr>
        <w:t xml:space="preserve">: </w:t>
      </w:r>
      <w:r w:rsidRPr="00A77C54">
        <w:rPr>
          <w:rFonts w:ascii="Calibri" w:hAnsi="Calibri" w:cs="Calibri"/>
          <w:bCs/>
          <w:sz w:val="22"/>
          <w:szCs w:val="22"/>
        </w:rPr>
        <w:t>More information on the Medicare components of the rate under the Demonstration may be found online at</w:t>
      </w:r>
      <w:r>
        <w:rPr>
          <w:rFonts w:ascii="Calibri" w:hAnsi="Calibri" w:cs="Calibri"/>
          <w:bCs/>
          <w:sz w:val="22"/>
          <w:szCs w:val="22"/>
        </w:rPr>
        <w:t>:</w:t>
      </w:r>
      <w:r w:rsidRPr="00A77C54">
        <w:rPr>
          <w:rFonts w:ascii="Calibri" w:hAnsi="Calibri" w:cs="Calibri"/>
          <w:bCs/>
          <w:sz w:val="22"/>
          <w:szCs w:val="22"/>
        </w:rPr>
        <w:t xml:space="preserve"> </w:t>
      </w:r>
      <w:hyperlink r:id="rId11" w:tgtFrame="_blank" w:tooltip="http://www.cms.gov/Medicare-Medicaid-Coordination/Medicare-and-Medicaid-Coordination/Medicare-Medicaid-Coordination-Office/Downloads/JointRateSettingProcess.pdfOpens in new window" w:history="1">
        <w:r w:rsidRPr="00A77C54">
          <w:rPr>
            <w:rStyle w:val="Hyperlink"/>
            <w:rFonts w:ascii="Calibri" w:hAnsi="Calibri" w:cs="Calibri"/>
            <w:sz w:val="22"/>
            <w:szCs w:val="22"/>
          </w:rPr>
          <w:t>http://www.cms.gov/Medicare-Medicaid-Coordination/Medicare-and-Medicaid-Coordination/Medicare-Medicaid-Coordination-Office/Downloads/JointRateSettingProcess.pdf</w:t>
        </w:r>
      </w:hyperlink>
    </w:p>
    <w:p w14:paraId="2FC7AE0E" w14:textId="77777777" w:rsidR="00283A75" w:rsidRDefault="00283A75">
      <w:pPr>
        <w:spacing w:after="200" w:line="276" w:lineRule="auto"/>
        <w:rPr>
          <w:rFonts w:ascii="Calibri" w:hAnsi="Calibri" w:cs="Calibri"/>
          <w:color w:val="000000"/>
          <w:sz w:val="22"/>
          <w:szCs w:val="22"/>
        </w:rPr>
      </w:pPr>
      <w:r>
        <w:rPr>
          <w:rFonts w:ascii="Calibri" w:hAnsi="Calibri" w:cs="Calibri"/>
          <w:color w:val="000000"/>
          <w:sz w:val="22"/>
          <w:szCs w:val="22"/>
        </w:rPr>
        <w:br w:type="page"/>
      </w:r>
    </w:p>
    <w:p w14:paraId="1A6D2003" w14:textId="77777777" w:rsidR="00283A75" w:rsidRPr="005F465A" w:rsidRDefault="00283A75" w:rsidP="00524025">
      <w:pPr>
        <w:numPr>
          <w:ilvl w:val="0"/>
          <w:numId w:val="1"/>
        </w:numPr>
        <w:tabs>
          <w:tab w:val="left" w:pos="90"/>
          <w:tab w:val="left" w:pos="720"/>
        </w:tabs>
        <w:ind w:left="0" w:firstLine="0"/>
        <w:jc w:val="center"/>
        <w:rPr>
          <w:rFonts w:ascii="Calibri" w:hAnsi="Calibri" w:cs="Calibri"/>
          <w:b/>
          <w:sz w:val="22"/>
          <w:szCs w:val="22"/>
        </w:rPr>
      </w:pPr>
      <w:r w:rsidRPr="005F465A">
        <w:rPr>
          <w:rFonts w:ascii="Calibri" w:hAnsi="Calibri" w:cs="Calibri"/>
          <w:b/>
          <w:sz w:val="22"/>
          <w:szCs w:val="22"/>
        </w:rPr>
        <w:lastRenderedPageBreak/>
        <w:t>Savings Percentages and Quality Withholds</w:t>
      </w:r>
    </w:p>
    <w:p w14:paraId="6771CD28" w14:textId="77777777" w:rsidR="00283A75" w:rsidRPr="005F465A" w:rsidRDefault="00283A75" w:rsidP="00524025">
      <w:pPr>
        <w:tabs>
          <w:tab w:val="left" w:pos="90"/>
        </w:tabs>
        <w:autoSpaceDE w:val="0"/>
        <w:autoSpaceDN w:val="0"/>
        <w:adjustRightInd w:val="0"/>
        <w:rPr>
          <w:rFonts w:ascii="Calibri" w:hAnsi="Calibri" w:cs="Calibri"/>
          <w:b/>
          <w:i/>
          <w:color w:val="000000"/>
          <w:sz w:val="22"/>
          <w:szCs w:val="22"/>
        </w:rPr>
      </w:pPr>
    </w:p>
    <w:p w14:paraId="13D86EF8" w14:textId="77777777" w:rsidR="00283A75" w:rsidRDefault="00283A75" w:rsidP="00524025">
      <w:pPr>
        <w:tabs>
          <w:tab w:val="left" w:pos="90"/>
        </w:tabs>
        <w:autoSpaceDE w:val="0"/>
        <w:autoSpaceDN w:val="0"/>
        <w:adjustRightInd w:val="0"/>
        <w:rPr>
          <w:rFonts w:ascii="Calibri" w:hAnsi="Calibri" w:cs="Calibri"/>
          <w:b/>
          <w:i/>
          <w:color w:val="000000"/>
          <w:sz w:val="22"/>
          <w:szCs w:val="22"/>
        </w:rPr>
      </w:pPr>
      <w:r w:rsidRPr="008D3BF4">
        <w:rPr>
          <w:rFonts w:ascii="Calibri" w:hAnsi="Calibri" w:cs="Calibri"/>
          <w:b/>
          <w:i/>
          <w:color w:val="000000"/>
          <w:sz w:val="22"/>
          <w:szCs w:val="22"/>
        </w:rPr>
        <w:t>Savings Percentages</w:t>
      </w:r>
    </w:p>
    <w:p w14:paraId="7125E819" w14:textId="77777777" w:rsidR="000A74E7" w:rsidRPr="008D3BF4" w:rsidRDefault="000A74E7" w:rsidP="00524025">
      <w:pPr>
        <w:tabs>
          <w:tab w:val="left" w:pos="90"/>
        </w:tabs>
        <w:autoSpaceDE w:val="0"/>
        <w:autoSpaceDN w:val="0"/>
        <w:adjustRightInd w:val="0"/>
        <w:rPr>
          <w:rFonts w:ascii="Calibri" w:hAnsi="Calibri" w:cs="Calibri"/>
          <w:b/>
          <w:i/>
          <w:color w:val="000000"/>
          <w:sz w:val="22"/>
          <w:szCs w:val="22"/>
        </w:rPr>
      </w:pPr>
    </w:p>
    <w:p w14:paraId="5645F646" w14:textId="77777777" w:rsidR="00283A75" w:rsidRPr="005F465A" w:rsidRDefault="00283A75" w:rsidP="00524025">
      <w:pPr>
        <w:tabs>
          <w:tab w:val="left" w:pos="90"/>
        </w:tabs>
        <w:autoSpaceDE w:val="0"/>
        <w:autoSpaceDN w:val="0"/>
        <w:adjustRightInd w:val="0"/>
        <w:rPr>
          <w:rFonts w:ascii="Calibri" w:hAnsi="Calibri" w:cs="Calibri"/>
          <w:color w:val="000000"/>
          <w:sz w:val="22"/>
          <w:szCs w:val="22"/>
        </w:rPr>
      </w:pPr>
      <w:r w:rsidRPr="008D3BF4">
        <w:rPr>
          <w:rFonts w:ascii="Calibri" w:hAnsi="Calibri" w:cs="Calibri"/>
          <w:color w:val="000000"/>
          <w:sz w:val="22"/>
          <w:szCs w:val="22"/>
        </w:rPr>
        <w:t>One of the components of the capitated financial alignment model is the application of aggregate savings percentages</w:t>
      </w:r>
      <w:r w:rsidRPr="005F465A">
        <w:rPr>
          <w:rFonts w:ascii="Calibri" w:hAnsi="Calibri" w:cs="Calibri"/>
          <w:color w:val="000000"/>
          <w:sz w:val="22"/>
          <w:szCs w:val="22"/>
        </w:rPr>
        <w:t xml:space="preserve"> to reflect savings achievable through the coordination of services across Medicare and Medicaid. This is reflected in the rates through the application of aggregate savings percentages to both the Medicaid and Medicare A/B components of the rates. </w:t>
      </w:r>
    </w:p>
    <w:p w14:paraId="5505CA8C" w14:textId="77777777" w:rsidR="00283A75" w:rsidRPr="005F465A" w:rsidRDefault="00283A75" w:rsidP="00524025">
      <w:pPr>
        <w:tabs>
          <w:tab w:val="left" w:pos="90"/>
        </w:tabs>
        <w:autoSpaceDE w:val="0"/>
        <w:autoSpaceDN w:val="0"/>
        <w:adjustRightInd w:val="0"/>
        <w:rPr>
          <w:rFonts w:ascii="Calibri" w:hAnsi="Calibri" w:cs="Calibri"/>
          <w:color w:val="000000"/>
          <w:sz w:val="22"/>
          <w:szCs w:val="22"/>
        </w:rPr>
      </w:pPr>
    </w:p>
    <w:p w14:paraId="5A384502" w14:textId="77777777" w:rsidR="00283A75" w:rsidRPr="005F465A" w:rsidRDefault="00283A75" w:rsidP="00524025">
      <w:pPr>
        <w:tabs>
          <w:tab w:val="left" w:pos="90"/>
        </w:tabs>
        <w:autoSpaceDE w:val="0"/>
        <w:autoSpaceDN w:val="0"/>
        <w:adjustRightInd w:val="0"/>
        <w:rPr>
          <w:rFonts w:ascii="Calibri" w:hAnsi="Calibri" w:cs="Calibri"/>
          <w:color w:val="000000"/>
          <w:sz w:val="22"/>
          <w:szCs w:val="22"/>
        </w:rPr>
      </w:pPr>
      <w:r w:rsidRPr="005D02C0">
        <w:rPr>
          <w:rFonts w:ascii="Calibri" w:hAnsi="Calibri" w:cs="Calibri"/>
          <w:color w:val="000000"/>
          <w:sz w:val="22"/>
          <w:szCs w:val="22"/>
        </w:rPr>
        <w:t>CMS and MassHealth established composite savings percentages for each year of the Demonstration, as</w:t>
      </w:r>
      <w:r w:rsidRPr="005F465A">
        <w:rPr>
          <w:rFonts w:ascii="Calibri" w:hAnsi="Calibri" w:cs="Calibri"/>
          <w:color w:val="000000"/>
          <w:sz w:val="22"/>
          <w:szCs w:val="22"/>
        </w:rPr>
        <w:t xml:space="preserve"> shown in the table below. The savings percentage will be applied to the Medicaid and Medicare A/B components of the rates, uniformly to all population groups</w:t>
      </w:r>
      <w:r>
        <w:rPr>
          <w:rFonts w:ascii="Calibri" w:hAnsi="Calibri" w:cs="Calibri"/>
          <w:color w:val="000000"/>
          <w:sz w:val="22"/>
          <w:szCs w:val="22"/>
        </w:rPr>
        <w:t>, unless otherwise noted in this report</w:t>
      </w:r>
      <w:r w:rsidRPr="005F465A">
        <w:rPr>
          <w:rFonts w:ascii="Calibri" w:hAnsi="Calibri" w:cs="Calibri"/>
          <w:color w:val="000000"/>
          <w:sz w:val="22"/>
          <w:szCs w:val="22"/>
        </w:rPr>
        <w:t xml:space="preserve">. The savings percentage will not be applied to the Part D component of the joint rate. </w:t>
      </w:r>
    </w:p>
    <w:p w14:paraId="3BBC4A00" w14:textId="77777777" w:rsidR="00283A75" w:rsidRPr="005F465A" w:rsidRDefault="00283A75" w:rsidP="00524025">
      <w:pPr>
        <w:tabs>
          <w:tab w:val="left" w:pos="90"/>
        </w:tabs>
        <w:autoSpaceDE w:val="0"/>
        <w:autoSpaceDN w:val="0"/>
        <w:adjustRightInd w:val="0"/>
        <w:rPr>
          <w:rFonts w:ascii="Calibri" w:hAnsi="Calibri" w:cs="Calibri"/>
          <w:color w:val="000000"/>
          <w:sz w:val="22"/>
          <w:szCs w:val="22"/>
        </w:rPr>
      </w:pPr>
    </w:p>
    <w:tbl>
      <w:tblPr>
        <w:tblpPr w:leftFromText="180" w:rightFromText="180" w:vertAnchor="text" w:horzAnchor="margin" w:tblpY="77"/>
        <w:tblW w:w="95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38"/>
        <w:gridCol w:w="3968"/>
        <w:gridCol w:w="3075"/>
      </w:tblGrid>
      <w:tr w:rsidR="00A94DCC" w:rsidRPr="005F465A" w14:paraId="5087F800" w14:textId="77777777" w:rsidTr="00A94DCC">
        <w:trPr>
          <w:trHeight w:val="227"/>
        </w:trPr>
        <w:tc>
          <w:tcPr>
            <w:tcW w:w="2538" w:type="dxa"/>
          </w:tcPr>
          <w:p w14:paraId="416FA789" w14:textId="77777777" w:rsidR="00A94DCC" w:rsidRPr="005D02C0" w:rsidRDefault="00A94DCC" w:rsidP="00A94DCC">
            <w:pPr>
              <w:tabs>
                <w:tab w:val="left" w:pos="90"/>
              </w:tabs>
              <w:autoSpaceDE w:val="0"/>
              <w:autoSpaceDN w:val="0"/>
              <w:adjustRightInd w:val="0"/>
              <w:rPr>
                <w:rFonts w:ascii="Calibri" w:hAnsi="Calibri" w:cs="Calibri"/>
                <w:b/>
                <w:color w:val="000000"/>
              </w:rPr>
            </w:pPr>
            <w:r w:rsidRPr="005D02C0">
              <w:rPr>
                <w:rFonts w:ascii="Calibri" w:hAnsi="Calibri" w:cs="Calibri"/>
                <w:b/>
                <w:color w:val="000000"/>
                <w:sz w:val="22"/>
                <w:szCs w:val="22"/>
              </w:rPr>
              <w:t>Year</w:t>
            </w:r>
          </w:p>
        </w:tc>
        <w:tc>
          <w:tcPr>
            <w:tcW w:w="3968" w:type="dxa"/>
          </w:tcPr>
          <w:p w14:paraId="737AFBD2" w14:textId="77777777" w:rsidR="00A94DCC" w:rsidRPr="005D02C0" w:rsidRDefault="00A94DCC" w:rsidP="00A94DCC">
            <w:pPr>
              <w:tabs>
                <w:tab w:val="left" w:pos="90"/>
              </w:tabs>
              <w:autoSpaceDE w:val="0"/>
              <w:autoSpaceDN w:val="0"/>
              <w:adjustRightInd w:val="0"/>
              <w:rPr>
                <w:rFonts w:ascii="Calibri" w:hAnsi="Calibri" w:cs="Calibri"/>
                <w:b/>
                <w:color w:val="000000"/>
              </w:rPr>
            </w:pPr>
            <w:r w:rsidRPr="005D02C0">
              <w:rPr>
                <w:rFonts w:ascii="Calibri" w:hAnsi="Calibri" w:cs="Calibri"/>
                <w:b/>
                <w:color w:val="000000"/>
                <w:sz w:val="22"/>
                <w:szCs w:val="22"/>
              </w:rPr>
              <w:t>Calendar dates</w:t>
            </w:r>
          </w:p>
        </w:tc>
        <w:tc>
          <w:tcPr>
            <w:tcW w:w="3075" w:type="dxa"/>
          </w:tcPr>
          <w:p w14:paraId="501BAB50" w14:textId="77777777" w:rsidR="00A94DCC" w:rsidRPr="005D02C0" w:rsidRDefault="00A94DCC" w:rsidP="00A94DCC">
            <w:pPr>
              <w:tabs>
                <w:tab w:val="left" w:pos="90"/>
              </w:tabs>
              <w:autoSpaceDE w:val="0"/>
              <w:autoSpaceDN w:val="0"/>
              <w:adjustRightInd w:val="0"/>
              <w:rPr>
                <w:rFonts w:ascii="Calibri" w:hAnsi="Calibri" w:cs="Calibri"/>
                <w:b/>
                <w:color w:val="000000"/>
              </w:rPr>
            </w:pPr>
            <w:r w:rsidRPr="005D02C0">
              <w:rPr>
                <w:rFonts w:ascii="Calibri" w:hAnsi="Calibri" w:cs="Calibri"/>
                <w:b/>
                <w:color w:val="000000"/>
                <w:sz w:val="22"/>
                <w:szCs w:val="22"/>
              </w:rPr>
              <w:t>Savings percentage</w:t>
            </w:r>
          </w:p>
        </w:tc>
      </w:tr>
      <w:tr w:rsidR="000F577A" w:rsidRPr="005F465A" w14:paraId="2463DF17" w14:textId="77777777" w:rsidTr="00A94DCC">
        <w:trPr>
          <w:trHeight w:val="445"/>
        </w:trPr>
        <w:tc>
          <w:tcPr>
            <w:tcW w:w="2538" w:type="dxa"/>
          </w:tcPr>
          <w:p w14:paraId="5CBA104C" w14:textId="77777777" w:rsidR="000F577A" w:rsidRPr="005D02C0" w:rsidRDefault="000F577A" w:rsidP="000F577A">
            <w:pPr>
              <w:autoSpaceDE w:val="0"/>
              <w:autoSpaceDN w:val="0"/>
              <w:adjustRightInd w:val="0"/>
              <w:rPr>
                <w:rFonts w:ascii="Calibri" w:hAnsi="Calibri" w:cs="Calibri"/>
                <w:color w:val="000000"/>
              </w:rPr>
            </w:pPr>
            <w:r w:rsidRPr="005D02C0">
              <w:rPr>
                <w:rFonts w:ascii="Calibri" w:hAnsi="Calibri" w:cs="Calibri"/>
                <w:color w:val="000000"/>
                <w:sz w:val="22"/>
                <w:szCs w:val="22"/>
              </w:rPr>
              <w:t>Demonstration Year 3</w:t>
            </w:r>
          </w:p>
        </w:tc>
        <w:tc>
          <w:tcPr>
            <w:tcW w:w="3968" w:type="dxa"/>
          </w:tcPr>
          <w:p w14:paraId="69100EDF" w14:textId="77D64621" w:rsidR="000F577A" w:rsidRPr="005D02C0" w:rsidRDefault="000F577A" w:rsidP="000F577A">
            <w:pPr>
              <w:autoSpaceDE w:val="0"/>
              <w:autoSpaceDN w:val="0"/>
              <w:adjustRightInd w:val="0"/>
              <w:rPr>
                <w:rFonts w:ascii="Calibri" w:hAnsi="Calibri" w:cs="Calibri"/>
                <w:color w:val="000000"/>
              </w:rPr>
            </w:pPr>
            <w:r w:rsidRPr="005D02C0">
              <w:rPr>
                <w:rFonts w:ascii="Calibri" w:hAnsi="Calibri" w:cs="Calibri"/>
                <w:color w:val="000000"/>
                <w:sz w:val="22"/>
                <w:szCs w:val="22"/>
              </w:rPr>
              <w:t>Jan</w:t>
            </w:r>
            <w:r>
              <w:rPr>
                <w:rFonts w:ascii="Calibri" w:hAnsi="Calibri" w:cs="Calibri"/>
                <w:color w:val="000000"/>
                <w:sz w:val="22"/>
                <w:szCs w:val="22"/>
              </w:rPr>
              <w:t>uary</w:t>
            </w:r>
            <w:r w:rsidRPr="005D02C0">
              <w:rPr>
                <w:rFonts w:ascii="Calibri" w:hAnsi="Calibri" w:cs="Calibri"/>
                <w:color w:val="000000"/>
                <w:sz w:val="22"/>
                <w:szCs w:val="22"/>
              </w:rPr>
              <w:t xml:space="preserve"> 1, 2016 through Dec</w:t>
            </w:r>
            <w:r>
              <w:rPr>
                <w:rFonts w:ascii="Calibri" w:hAnsi="Calibri" w:cs="Calibri"/>
                <w:color w:val="000000"/>
                <w:sz w:val="22"/>
                <w:szCs w:val="22"/>
              </w:rPr>
              <w:t>ember</w:t>
            </w:r>
            <w:r w:rsidRPr="005D02C0">
              <w:rPr>
                <w:rFonts w:ascii="Calibri" w:hAnsi="Calibri" w:cs="Calibri"/>
                <w:color w:val="000000"/>
                <w:sz w:val="22"/>
                <w:szCs w:val="22"/>
              </w:rPr>
              <w:t xml:space="preserve"> 31, 2016</w:t>
            </w:r>
          </w:p>
        </w:tc>
        <w:tc>
          <w:tcPr>
            <w:tcW w:w="3075" w:type="dxa"/>
          </w:tcPr>
          <w:p w14:paraId="281763FE" w14:textId="77777777" w:rsidR="000F577A" w:rsidRPr="005D02C0" w:rsidRDefault="000F577A" w:rsidP="000F577A">
            <w:pPr>
              <w:autoSpaceDE w:val="0"/>
              <w:autoSpaceDN w:val="0"/>
              <w:adjustRightInd w:val="0"/>
              <w:jc w:val="center"/>
              <w:rPr>
                <w:rFonts w:ascii="Calibri" w:hAnsi="Calibri" w:cs="Calibri"/>
                <w:color w:val="000000"/>
              </w:rPr>
            </w:pPr>
            <w:r>
              <w:rPr>
                <w:rFonts w:ascii="Calibri" w:hAnsi="Calibri" w:cs="Calibri"/>
                <w:color w:val="000000"/>
                <w:sz w:val="22"/>
                <w:szCs w:val="22"/>
              </w:rPr>
              <w:t>0%</w:t>
            </w:r>
          </w:p>
        </w:tc>
      </w:tr>
    </w:tbl>
    <w:p w14:paraId="09A88A99" w14:textId="77777777" w:rsidR="001B063A" w:rsidRPr="005F465A" w:rsidRDefault="001B063A" w:rsidP="00524025">
      <w:pPr>
        <w:tabs>
          <w:tab w:val="left" w:pos="90"/>
        </w:tabs>
        <w:autoSpaceDE w:val="0"/>
        <w:autoSpaceDN w:val="0"/>
        <w:adjustRightInd w:val="0"/>
        <w:rPr>
          <w:rFonts w:ascii="Calibri" w:hAnsi="Calibri" w:cs="Calibri"/>
          <w:color w:val="000000"/>
          <w:sz w:val="22"/>
          <w:szCs w:val="22"/>
        </w:rPr>
      </w:pPr>
    </w:p>
    <w:p w14:paraId="21D9D3B2" w14:textId="77777777" w:rsidR="00283A75" w:rsidRPr="005F465A" w:rsidRDefault="00283A75" w:rsidP="00524025">
      <w:pPr>
        <w:tabs>
          <w:tab w:val="left" w:pos="90"/>
        </w:tabs>
        <w:autoSpaceDE w:val="0"/>
        <w:autoSpaceDN w:val="0"/>
        <w:adjustRightInd w:val="0"/>
        <w:rPr>
          <w:rFonts w:ascii="Calibri" w:hAnsi="Calibri" w:cs="Calibri"/>
          <w:b/>
          <w:i/>
          <w:color w:val="000000"/>
          <w:sz w:val="22"/>
          <w:szCs w:val="22"/>
        </w:rPr>
      </w:pPr>
      <w:r w:rsidRPr="005F465A">
        <w:rPr>
          <w:rFonts w:ascii="Calibri" w:hAnsi="Calibri" w:cs="Calibri"/>
          <w:b/>
          <w:i/>
          <w:color w:val="000000"/>
          <w:sz w:val="22"/>
          <w:szCs w:val="22"/>
        </w:rPr>
        <w:t>Quality Withhold</w:t>
      </w:r>
    </w:p>
    <w:p w14:paraId="3C9B0B69" w14:textId="62833620" w:rsidR="001B063A" w:rsidRDefault="0037593D" w:rsidP="00B229EB">
      <w:pPr>
        <w:autoSpaceDE w:val="0"/>
        <w:autoSpaceDN w:val="0"/>
        <w:adjustRightInd w:val="0"/>
        <w:rPr>
          <w:rFonts w:ascii="Calibri" w:hAnsi="Calibri" w:cs="Calibri"/>
          <w:color w:val="000000"/>
          <w:sz w:val="22"/>
          <w:szCs w:val="22"/>
        </w:rPr>
      </w:pPr>
      <w:r w:rsidRPr="0037593D">
        <w:rPr>
          <w:rFonts w:ascii="Calibri" w:hAnsi="Calibri" w:cs="Calibri"/>
          <w:color w:val="000000"/>
          <w:sz w:val="22"/>
          <w:szCs w:val="22"/>
        </w:rPr>
        <w:t xml:space="preserve">The quality withhold percentage </w:t>
      </w:r>
      <w:r w:rsidRPr="005F465A">
        <w:rPr>
          <w:rFonts w:ascii="Calibri" w:hAnsi="Calibri" w:cs="Calibri"/>
          <w:color w:val="000000"/>
          <w:sz w:val="22"/>
          <w:szCs w:val="22"/>
        </w:rPr>
        <w:t>applied to the Medicaid and Medicare A/B components of the rate</w:t>
      </w:r>
      <w:r w:rsidRPr="0037593D">
        <w:rPr>
          <w:rFonts w:ascii="Calibri" w:hAnsi="Calibri" w:cs="Calibri"/>
          <w:color w:val="000000"/>
          <w:sz w:val="22"/>
          <w:szCs w:val="22"/>
        </w:rPr>
        <w:t xml:space="preserve"> for 2016 </w:t>
      </w:r>
      <w:r>
        <w:rPr>
          <w:rFonts w:ascii="Calibri" w:hAnsi="Calibri" w:cs="Calibri"/>
          <w:color w:val="000000"/>
          <w:sz w:val="22"/>
          <w:szCs w:val="22"/>
        </w:rPr>
        <w:t>(Demonstration Year 3) will be</w:t>
      </w:r>
      <w:r w:rsidRPr="0037593D">
        <w:rPr>
          <w:rFonts w:ascii="Calibri" w:hAnsi="Calibri" w:cs="Calibri"/>
          <w:color w:val="000000"/>
          <w:sz w:val="22"/>
          <w:szCs w:val="22"/>
        </w:rPr>
        <w:t xml:space="preserve"> </w:t>
      </w:r>
      <w:r>
        <w:rPr>
          <w:rFonts w:ascii="Calibri" w:hAnsi="Calibri" w:cs="Calibri"/>
          <w:color w:val="000000"/>
          <w:sz w:val="22"/>
          <w:szCs w:val="22"/>
        </w:rPr>
        <w:t>1</w:t>
      </w:r>
      <w:r w:rsidRPr="0037593D">
        <w:rPr>
          <w:rFonts w:ascii="Calibri" w:hAnsi="Calibri" w:cs="Calibri"/>
          <w:color w:val="000000"/>
          <w:sz w:val="22"/>
          <w:szCs w:val="22"/>
        </w:rPr>
        <w:t>%</w:t>
      </w:r>
      <w:r w:rsidR="001B063A">
        <w:rPr>
          <w:rFonts w:ascii="Calibri" w:hAnsi="Calibri" w:cs="Calibri"/>
          <w:color w:val="000000"/>
          <w:sz w:val="22"/>
          <w:szCs w:val="22"/>
        </w:rPr>
        <w:t>.</w:t>
      </w:r>
    </w:p>
    <w:p w14:paraId="23119A61" w14:textId="77777777" w:rsidR="001B063A" w:rsidRDefault="001B063A" w:rsidP="00B229EB">
      <w:pPr>
        <w:autoSpaceDE w:val="0"/>
        <w:autoSpaceDN w:val="0"/>
        <w:adjustRightInd w:val="0"/>
        <w:rPr>
          <w:rFonts w:ascii="Calibri" w:hAnsi="Calibri" w:cs="Calibri"/>
          <w:color w:val="000000"/>
          <w:sz w:val="22"/>
          <w:szCs w:val="22"/>
        </w:rPr>
      </w:pPr>
    </w:p>
    <w:p w14:paraId="755C4FE8" w14:textId="5C4049AF" w:rsidR="00B229EB" w:rsidRPr="00364EFC" w:rsidRDefault="00B229EB" w:rsidP="00B229EB">
      <w:pPr>
        <w:autoSpaceDE w:val="0"/>
        <w:autoSpaceDN w:val="0"/>
        <w:adjustRightInd w:val="0"/>
        <w:rPr>
          <w:rFonts w:ascii="Calibri" w:hAnsi="Calibri" w:cs="Calibri"/>
          <w:color w:val="000000"/>
          <w:sz w:val="22"/>
          <w:szCs w:val="22"/>
        </w:rPr>
      </w:pPr>
      <w:r>
        <w:rPr>
          <w:rFonts w:asciiTheme="minorHAnsi" w:hAnsiTheme="minorHAnsi" w:cstheme="minorHAnsi"/>
          <w:color w:val="000000"/>
          <w:sz w:val="22"/>
          <w:szCs w:val="22"/>
        </w:rPr>
        <w:t xml:space="preserve">More information about the quality withhold methodology is available at: </w:t>
      </w:r>
      <w:r w:rsidRPr="000322C9">
        <w:t xml:space="preserve"> </w:t>
      </w:r>
      <w:hyperlink r:id="rId12" w:history="1">
        <w:r w:rsidRPr="0012469E">
          <w:rPr>
            <w:rStyle w:val="Hyperlink"/>
            <w:rFonts w:asciiTheme="minorHAnsi" w:hAnsiTheme="minorHAnsi" w:cstheme="minorHAnsi"/>
            <w:sz w:val="22"/>
            <w:szCs w:val="22"/>
          </w:rPr>
          <w:t>http://www.cms.gov/Medicare-Medicaid-Coordination/Medicare-and-Medicaid-Coordination/Medicare-Medicaid-Coordination-Office/FinancialAlignmentInitiative/Downloads/DY1QualityWithholdGuidance060614.pdf</w:t>
        </w:r>
      </w:hyperlink>
    </w:p>
    <w:p w14:paraId="71725ADC" w14:textId="77777777" w:rsidR="00283A75" w:rsidRDefault="00283A75" w:rsidP="00524025">
      <w:pPr>
        <w:autoSpaceDE w:val="0"/>
        <w:autoSpaceDN w:val="0"/>
        <w:adjustRightInd w:val="0"/>
        <w:rPr>
          <w:rFonts w:ascii="Calibri" w:hAnsi="Calibri" w:cs="Calibri"/>
          <w:color w:val="000000"/>
          <w:sz w:val="22"/>
          <w:szCs w:val="22"/>
        </w:rPr>
      </w:pPr>
    </w:p>
    <w:p w14:paraId="4B149332" w14:textId="77777777" w:rsidR="00283A75" w:rsidRDefault="00283A75" w:rsidP="00524025">
      <w:pPr>
        <w:autoSpaceDE w:val="0"/>
        <w:autoSpaceDN w:val="0"/>
        <w:adjustRightInd w:val="0"/>
        <w:rPr>
          <w:rFonts w:ascii="Calibri" w:hAnsi="Calibri" w:cs="Calibri"/>
          <w:color w:val="000000"/>
          <w:sz w:val="22"/>
          <w:szCs w:val="22"/>
        </w:rPr>
      </w:pPr>
    </w:p>
    <w:p w14:paraId="6F5FC6F1" w14:textId="77777777" w:rsidR="00283A75" w:rsidRDefault="00283A75">
      <w:pPr>
        <w:spacing w:after="200" w:line="276" w:lineRule="auto"/>
        <w:rPr>
          <w:rFonts w:ascii="Calibri" w:hAnsi="Calibri" w:cs="Calibri"/>
          <w:color w:val="000000"/>
          <w:sz w:val="22"/>
          <w:szCs w:val="22"/>
        </w:rPr>
      </w:pPr>
      <w:r>
        <w:rPr>
          <w:rFonts w:ascii="Calibri" w:hAnsi="Calibri" w:cs="Calibri"/>
          <w:color w:val="000000"/>
          <w:sz w:val="22"/>
          <w:szCs w:val="22"/>
        </w:rPr>
        <w:br w:type="page"/>
      </w:r>
    </w:p>
    <w:p w14:paraId="48600D54" w14:textId="77777777" w:rsidR="00283A75" w:rsidRPr="005D02C0" w:rsidRDefault="00283A75" w:rsidP="00AD1E7C">
      <w:pPr>
        <w:autoSpaceDE w:val="0"/>
        <w:autoSpaceDN w:val="0"/>
        <w:adjustRightInd w:val="0"/>
        <w:jc w:val="center"/>
        <w:rPr>
          <w:rFonts w:ascii="Calibri" w:hAnsi="Calibri" w:cs="Calibri"/>
          <w:b/>
          <w:color w:val="000000"/>
          <w:sz w:val="22"/>
        </w:rPr>
      </w:pPr>
      <w:r w:rsidRPr="005D02C0">
        <w:rPr>
          <w:rFonts w:ascii="Calibri" w:hAnsi="Calibri" w:cs="Calibri"/>
          <w:b/>
          <w:color w:val="000000"/>
          <w:sz w:val="22"/>
        </w:rPr>
        <w:lastRenderedPageBreak/>
        <w:t xml:space="preserve">V. Risk Mitigation </w:t>
      </w:r>
    </w:p>
    <w:p w14:paraId="27EC1A12" w14:textId="77777777" w:rsidR="00283A75" w:rsidRPr="005D02C0" w:rsidRDefault="00283A75" w:rsidP="00AD1E7C">
      <w:pPr>
        <w:autoSpaceDE w:val="0"/>
        <w:autoSpaceDN w:val="0"/>
        <w:adjustRightInd w:val="0"/>
        <w:jc w:val="center"/>
        <w:rPr>
          <w:rFonts w:ascii="Calibri" w:hAnsi="Calibri" w:cs="Calibri"/>
          <w:b/>
          <w:color w:val="000000"/>
          <w:sz w:val="22"/>
        </w:rPr>
      </w:pPr>
    </w:p>
    <w:p w14:paraId="27B0F41D" w14:textId="5EC0531F" w:rsidR="00283A75" w:rsidRPr="005D02C0" w:rsidRDefault="00283A75" w:rsidP="005D02C0">
      <w:pPr>
        <w:rPr>
          <w:rFonts w:ascii="Calibri" w:hAnsi="Calibri" w:cs="Calibri"/>
          <w:sz w:val="22"/>
          <w:szCs w:val="22"/>
        </w:rPr>
      </w:pPr>
      <w:r w:rsidRPr="005D02C0">
        <w:rPr>
          <w:rFonts w:ascii="Calibri" w:hAnsi="Calibri" w:cs="Calibri"/>
          <w:sz w:val="22"/>
          <w:szCs w:val="22"/>
        </w:rPr>
        <w:t xml:space="preserve">The </w:t>
      </w:r>
      <w:r w:rsidR="0010239D">
        <w:rPr>
          <w:rFonts w:ascii="Calibri" w:hAnsi="Calibri" w:cs="Calibri"/>
          <w:sz w:val="22"/>
          <w:szCs w:val="22"/>
        </w:rPr>
        <w:t xml:space="preserve">Memorandum of Understanding </w:t>
      </w:r>
      <w:r w:rsidR="008D7A49">
        <w:rPr>
          <w:rFonts w:ascii="Calibri" w:hAnsi="Calibri" w:cs="Calibri"/>
          <w:sz w:val="22"/>
          <w:szCs w:val="22"/>
        </w:rPr>
        <w:t>and the three-way contract include</w:t>
      </w:r>
      <w:r w:rsidR="00550797" w:rsidRPr="005D02C0">
        <w:rPr>
          <w:rFonts w:ascii="Calibri" w:hAnsi="Calibri" w:cs="Calibri"/>
          <w:sz w:val="22"/>
          <w:szCs w:val="22"/>
        </w:rPr>
        <w:t xml:space="preserve"> </w:t>
      </w:r>
      <w:r w:rsidRPr="005D02C0">
        <w:rPr>
          <w:rFonts w:ascii="Calibri" w:hAnsi="Calibri" w:cs="Calibri"/>
          <w:sz w:val="22"/>
          <w:szCs w:val="22"/>
        </w:rPr>
        <w:t xml:space="preserve">two additional mechanisms, High Cost Risk Pools (HCRP) and </w:t>
      </w:r>
      <w:r w:rsidR="001C5D72">
        <w:rPr>
          <w:rFonts w:ascii="Calibri" w:hAnsi="Calibri" w:cs="Calibri"/>
          <w:sz w:val="22"/>
          <w:szCs w:val="22"/>
        </w:rPr>
        <w:t>r</w:t>
      </w:r>
      <w:r w:rsidRPr="005D02C0">
        <w:rPr>
          <w:rFonts w:ascii="Calibri" w:hAnsi="Calibri" w:cs="Calibri"/>
          <w:sz w:val="22"/>
          <w:szCs w:val="22"/>
        </w:rPr>
        <w:t xml:space="preserve">isk </w:t>
      </w:r>
      <w:r w:rsidR="001C5D72">
        <w:rPr>
          <w:rFonts w:ascii="Calibri" w:hAnsi="Calibri" w:cs="Calibri"/>
          <w:sz w:val="22"/>
          <w:szCs w:val="22"/>
        </w:rPr>
        <w:t>c</w:t>
      </w:r>
      <w:r w:rsidRPr="005D02C0">
        <w:rPr>
          <w:rFonts w:ascii="Calibri" w:hAnsi="Calibri" w:cs="Calibri"/>
          <w:sz w:val="22"/>
          <w:szCs w:val="22"/>
        </w:rPr>
        <w:t>orridors, to mitigate risk in the event of disproportionate enrollment of high need individuals in some One Care plans or adverse enrollment selection across the Demonstration as a whole.</w:t>
      </w:r>
    </w:p>
    <w:p w14:paraId="4A91D2A1" w14:textId="77777777" w:rsidR="00283A75" w:rsidRPr="005D02C0" w:rsidRDefault="00283A75" w:rsidP="005D02C0">
      <w:pPr>
        <w:rPr>
          <w:rFonts w:ascii="Calibri" w:hAnsi="Calibri" w:cs="Calibri"/>
          <w:sz w:val="22"/>
          <w:szCs w:val="22"/>
        </w:rPr>
      </w:pPr>
    </w:p>
    <w:p w14:paraId="574A3903" w14:textId="77777777" w:rsidR="00283A75" w:rsidRPr="00756980" w:rsidRDefault="00283A75" w:rsidP="005D02C0">
      <w:pPr>
        <w:rPr>
          <w:rFonts w:ascii="Calibri" w:hAnsi="Calibri" w:cs="Calibri"/>
          <w:b/>
          <w:i/>
          <w:sz w:val="22"/>
          <w:szCs w:val="22"/>
        </w:rPr>
      </w:pPr>
      <w:r w:rsidRPr="00756980">
        <w:rPr>
          <w:rFonts w:ascii="Calibri" w:hAnsi="Calibri" w:cs="Calibri"/>
          <w:b/>
          <w:i/>
          <w:sz w:val="22"/>
          <w:szCs w:val="22"/>
        </w:rPr>
        <w:t>High Cost Risk Pools (HCRPs)</w:t>
      </w:r>
    </w:p>
    <w:p w14:paraId="557A0FB7" w14:textId="77777777" w:rsidR="00283A75" w:rsidRPr="00756980" w:rsidRDefault="00283A75" w:rsidP="005D02C0">
      <w:pPr>
        <w:rPr>
          <w:rFonts w:ascii="Calibri" w:hAnsi="Calibri" w:cs="Calibri"/>
          <w:sz w:val="22"/>
          <w:szCs w:val="22"/>
        </w:rPr>
      </w:pPr>
      <w:r w:rsidRPr="00756980">
        <w:rPr>
          <w:rFonts w:ascii="Calibri" w:hAnsi="Calibri" w:cs="Calibri"/>
          <w:sz w:val="22"/>
          <w:szCs w:val="22"/>
        </w:rPr>
        <w:t xml:space="preserve">MassHealth </w:t>
      </w:r>
      <w:r w:rsidR="0010239D">
        <w:rPr>
          <w:rFonts w:ascii="Calibri" w:hAnsi="Calibri" w:cs="Calibri"/>
          <w:sz w:val="22"/>
          <w:szCs w:val="22"/>
        </w:rPr>
        <w:t>may</w:t>
      </w:r>
      <w:r w:rsidRPr="00756980">
        <w:rPr>
          <w:rFonts w:ascii="Calibri" w:hAnsi="Calibri" w:cs="Calibri"/>
          <w:sz w:val="22"/>
          <w:szCs w:val="22"/>
        </w:rPr>
        <w:t xml:space="preserve"> establish HCRPs to offset the impact of disproportionate enrollment of high-cost enrollees across One Care plans. </w:t>
      </w:r>
    </w:p>
    <w:p w14:paraId="46B9C156" w14:textId="77777777" w:rsidR="009F29CC" w:rsidRPr="00756980" w:rsidRDefault="009F29CC" w:rsidP="005D02C0">
      <w:pPr>
        <w:rPr>
          <w:rFonts w:ascii="Calibri" w:hAnsi="Calibri" w:cs="Calibri"/>
          <w:sz w:val="22"/>
          <w:szCs w:val="22"/>
        </w:rPr>
      </w:pPr>
    </w:p>
    <w:p w14:paraId="7114DA8E" w14:textId="77777777" w:rsidR="00283A75" w:rsidRPr="005D02C0" w:rsidRDefault="00283A75" w:rsidP="005D02C0">
      <w:pPr>
        <w:rPr>
          <w:rFonts w:ascii="Calibri" w:hAnsi="Calibri" w:cs="Calibri"/>
          <w:b/>
          <w:i/>
          <w:sz w:val="22"/>
          <w:szCs w:val="22"/>
        </w:rPr>
      </w:pPr>
      <w:r w:rsidRPr="005D02C0">
        <w:rPr>
          <w:rFonts w:ascii="Calibri" w:hAnsi="Calibri" w:cs="Calibri"/>
          <w:b/>
          <w:i/>
          <w:sz w:val="22"/>
          <w:szCs w:val="22"/>
        </w:rPr>
        <w:t>Risk Corridors</w:t>
      </w:r>
    </w:p>
    <w:p w14:paraId="48116FE6" w14:textId="77777777" w:rsidR="00283A75" w:rsidRPr="005D02C0" w:rsidRDefault="00283A75" w:rsidP="005D02C0">
      <w:pPr>
        <w:rPr>
          <w:rFonts w:ascii="Calibri" w:hAnsi="Calibri" w:cs="Calibri"/>
          <w:sz w:val="22"/>
          <w:szCs w:val="22"/>
        </w:rPr>
      </w:pPr>
      <w:r w:rsidRPr="00D70891">
        <w:rPr>
          <w:rFonts w:ascii="Calibri" w:hAnsi="Calibri" w:cs="Calibri"/>
          <w:sz w:val="22"/>
          <w:szCs w:val="22"/>
        </w:rPr>
        <w:t>Risk corridors have been established for Demonstration Year</w:t>
      </w:r>
      <w:r w:rsidR="00BB310D" w:rsidRPr="00D70891">
        <w:rPr>
          <w:rFonts w:ascii="Calibri" w:hAnsi="Calibri" w:cs="Calibri"/>
          <w:sz w:val="22"/>
          <w:szCs w:val="22"/>
        </w:rPr>
        <w:t>s</w:t>
      </w:r>
      <w:r w:rsidRPr="00D70891">
        <w:rPr>
          <w:rFonts w:ascii="Calibri" w:hAnsi="Calibri" w:cs="Calibri"/>
          <w:sz w:val="22"/>
          <w:szCs w:val="22"/>
        </w:rPr>
        <w:t xml:space="preserve"> 1</w:t>
      </w:r>
      <w:r w:rsidR="00BB310D" w:rsidRPr="00D70891">
        <w:rPr>
          <w:rFonts w:ascii="Calibri" w:hAnsi="Calibri" w:cs="Calibri"/>
          <w:sz w:val="22"/>
          <w:szCs w:val="22"/>
        </w:rPr>
        <w:t>, 2, and 3</w:t>
      </w:r>
      <w:r w:rsidRPr="00D70891">
        <w:rPr>
          <w:rFonts w:ascii="Calibri" w:hAnsi="Calibri" w:cs="Calibri"/>
          <w:sz w:val="22"/>
          <w:szCs w:val="22"/>
        </w:rPr>
        <w:t>. The Demonstration will utilize a tiered One Care plan-level symmetrical risk corridor to include all Medicare A/B and Medicaid eligible service and non-service expenditures, rounded to the nearest one tenth of a percent. The risk corridors will be reconciled after application of any HCRP or risk adjustment methodologies (e.g. CMS-HCC), and as if One Care plans had received the full quality withhold payment.</w:t>
      </w:r>
      <w:r w:rsidRPr="005D02C0">
        <w:rPr>
          <w:rFonts w:ascii="Calibri" w:hAnsi="Calibri" w:cs="Calibri"/>
          <w:sz w:val="22"/>
          <w:szCs w:val="22"/>
        </w:rPr>
        <w:t xml:space="preserve"> </w:t>
      </w:r>
    </w:p>
    <w:p w14:paraId="5FFE9D33" w14:textId="77777777" w:rsidR="00283A75" w:rsidRPr="005D02C0" w:rsidRDefault="00283A75" w:rsidP="005D02C0">
      <w:pPr>
        <w:rPr>
          <w:rFonts w:ascii="Calibri" w:hAnsi="Calibri" w:cs="Calibri"/>
          <w:sz w:val="22"/>
          <w:szCs w:val="22"/>
        </w:rPr>
      </w:pPr>
    </w:p>
    <w:p w14:paraId="45E194C7" w14:textId="77777777" w:rsidR="00283A75" w:rsidRDefault="00BB310D" w:rsidP="005D02C0">
      <w:pPr>
        <w:rPr>
          <w:rFonts w:ascii="Calibri" w:hAnsi="Calibri" w:cs="Calibri"/>
          <w:sz w:val="22"/>
          <w:szCs w:val="22"/>
        </w:rPr>
      </w:pPr>
      <w:r>
        <w:rPr>
          <w:rFonts w:ascii="Calibri" w:hAnsi="Calibri" w:cs="Calibri"/>
          <w:sz w:val="22"/>
          <w:szCs w:val="22"/>
        </w:rPr>
        <w:t xml:space="preserve">For Demonstration Year </w:t>
      </w:r>
      <w:r w:rsidR="003C666F">
        <w:rPr>
          <w:rFonts w:ascii="Calibri" w:hAnsi="Calibri" w:cs="Calibri"/>
          <w:sz w:val="22"/>
          <w:szCs w:val="22"/>
        </w:rPr>
        <w:t>3</w:t>
      </w:r>
      <w:r>
        <w:rPr>
          <w:rFonts w:ascii="Calibri" w:hAnsi="Calibri" w:cs="Calibri"/>
          <w:sz w:val="22"/>
          <w:szCs w:val="22"/>
        </w:rPr>
        <w:t>, f</w:t>
      </w:r>
      <w:r w:rsidR="00283A75" w:rsidRPr="005D02C0">
        <w:rPr>
          <w:rFonts w:ascii="Calibri" w:hAnsi="Calibri" w:cs="Calibri"/>
          <w:sz w:val="22"/>
          <w:szCs w:val="22"/>
        </w:rPr>
        <w:t xml:space="preserve">or gains and/or losses of less than or equal to </w:t>
      </w:r>
      <w:r w:rsidR="00D70891">
        <w:rPr>
          <w:rFonts w:ascii="Calibri" w:hAnsi="Calibri" w:cs="Calibri"/>
          <w:sz w:val="22"/>
          <w:szCs w:val="22"/>
        </w:rPr>
        <w:t>4</w:t>
      </w:r>
      <w:r w:rsidR="00283A75" w:rsidRPr="005D02C0">
        <w:rPr>
          <w:rFonts w:ascii="Calibri" w:hAnsi="Calibri" w:cs="Calibri"/>
          <w:sz w:val="22"/>
          <w:szCs w:val="22"/>
        </w:rPr>
        <w:t xml:space="preserve">%, or greater than </w:t>
      </w:r>
      <w:r w:rsidR="00D70891">
        <w:rPr>
          <w:rFonts w:ascii="Calibri" w:hAnsi="Calibri" w:cs="Calibri"/>
          <w:sz w:val="22"/>
          <w:szCs w:val="22"/>
        </w:rPr>
        <w:t>8</w:t>
      </w:r>
      <w:r w:rsidR="00283A75" w:rsidRPr="005D02C0">
        <w:rPr>
          <w:rFonts w:ascii="Calibri" w:hAnsi="Calibri" w:cs="Calibri"/>
          <w:sz w:val="22"/>
          <w:szCs w:val="22"/>
        </w:rPr>
        <w:t xml:space="preserve">%, the One Care plan bears 100% of the risk. For the portion of gains and/or losses from </w:t>
      </w:r>
      <w:r w:rsidR="00D70891">
        <w:rPr>
          <w:rFonts w:ascii="Calibri" w:hAnsi="Calibri" w:cs="Calibri"/>
          <w:sz w:val="22"/>
          <w:szCs w:val="22"/>
        </w:rPr>
        <w:t>4</w:t>
      </w:r>
      <w:r w:rsidR="00283A75" w:rsidRPr="005D02C0">
        <w:rPr>
          <w:rFonts w:ascii="Calibri" w:hAnsi="Calibri" w:cs="Calibri"/>
          <w:sz w:val="22"/>
          <w:szCs w:val="22"/>
        </w:rPr>
        <w:t xml:space="preserve">.1% through </w:t>
      </w:r>
      <w:r w:rsidR="00D70891">
        <w:rPr>
          <w:rFonts w:ascii="Calibri" w:hAnsi="Calibri" w:cs="Calibri"/>
          <w:sz w:val="22"/>
          <w:szCs w:val="22"/>
        </w:rPr>
        <w:t>8</w:t>
      </w:r>
      <w:r w:rsidR="00283A75" w:rsidRPr="005D02C0">
        <w:rPr>
          <w:rFonts w:ascii="Calibri" w:hAnsi="Calibri" w:cs="Calibri"/>
          <w:sz w:val="22"/>
          <w:szCs w:val="22"/>
        </w:rPr>
        <w:t xml:space="preserve">.0%, the One Care plan bears </w:t>
      </w:r>
      <w:r w:rsidR="00756980">
        <w:rPr>
          <w:rFonts w:ascii="Calibri" w:hAnsi="Calibri" w:cs="Calibri"/>
          <w:sz w:val="22"/>
          <w:szCs w:val="22"/>
        </w:rPr>
        <w:t>5</w:t>
      </w:r>
      <w:r w:rsidR="00283A75" w:rsidRPr="005D02C0">
        <w:rPr>
          <w:rFonts w:ascii="Calibri" w:hAnsi="Calibri" w:cs="Calibri"/>
          <w:sz w:val="22"/>
          <w:szCs w:val="22"/>
        </w:rPr>
        <w:t xml:space="preserve">0% of the risk and MassHealth and CMS share in the other </w:t>
      </w:r>
      <w:r w:rsidR="00756980">
        <w:rPr>
          <w:rFonts w:ascii="Calibri" w:hAnsi="Calibri" w:cs="Calibri"/>
          <w:sz w:val="22"/>
          <w:szCs w:val="22"/>
        </w:rPr>
        <w:t>5</w:t>
      </w:r>
      <w:r w:rsidR="00283A75" w:rsidRPr="005D02C0">
        <w:rPr>
          <w:rFonts w:ascii="Calibri" w:hAnsi="Calibri" w:cs="Calibri"/>
          <w:sz w:val="22"/>
          <w:szCs w:val="22"/>
        </w:rPr>
        <w:t xml:space="preserve">0%. </w:t>
      </w:r>
    </w:p>
    <w:p w14:paraId="7A157BAB" w14:textId="77777777" w:rsidR="00E13F70" w:rsidRDefault="00E13F70" w:rsidP="005D02C0">
      <w:pPr>
        <w:rPr>
          <w:rFonts w:ascii="Calibri" w:hAnsi="Calibri" w:cs="Calibri"/>
          <w:sz w:val="22"/>
          <w:szCs w:val="22"/>
        </w:rPr>
      </w:pPr>
    </w:p>
    <w:p w14:paraId="2536461C" w14:textId="77777777" w:rsidR="00283A75" w:rsidRPr="005D02C0" w:rsidRDefault="00283A75" w:rsidP="005D02C0">
      <w:pPr>
        <w:rPr>
          <w:rFonts w:ascii="Calibri" w:hAnsi="Calibri" w:cs="Calibri"/>
          <w:sz w:val="22"/>
          <w:szCs w:val="22"/>
        </w:rPr>
      </w:pPr>
      <w:r w:rsidRPr="00756980">
        <w:rPr>
          <w:rFonts w:ascii="Calibri" w:hAnsi="Calibri" w:cs="Calibri"/>
          <w:sz w:val="22"/>
          <w:szCs w:val="22"/>
        </w:rPr>
        <w:t xml:space="preserve">The Medicare and Medicaid contributions to risk corridor payments or recoupments will be in proportion to their contributions to the Medicare A/B and MassHealth components of the capitation rate. </w:t>
      </w:r>
    </w:p>
    <w:p w14:paraId="33385301" w14:textId="77777777" w:rsidR="00530E6E" w:rsidRDefault="00530E6E" w:rsidP="00A7060E">
      <w:pPr>
        <w:tabs>
          <w:tab w:val="left" w:pos="8026"/>
        </w:tabs>
        <w:autoSpaceDE w:val="0"/>
        <w:autoSpaceDN w:val="0"/>
        <w:adjustRightInd w:val="0"/>
        <w:rPr>
          <w:rFonts w:ascii="Calibri" w:hAnsi="Calibri" w:cs="Calibri"/>
          <w:b/>
          <w:color w:val="000000"/>
          <w:sz w:val="22"/>
        </w:rPr>
      </w:pPr>
    </w:p>
    <w:p w14:paraId="12D51260" w14:textId="77777777" w:rsidR="00530E6E" w:rsidRDefault="00530E6E" w:rsidP="00A7060E">
      <w:pPr>
        <w:tabs>
          <w:tab w:val="left" w:pos="8026"/>
        </w:tabs>
        <w:autoSpaceDE w:val="0"/>
        <w:autoSpaceDN w:val="0"/>
        <w:adjustRightInd w:val="0"/>
        <w:rPr>
          <w:rFonts w:ascii="Calibri" w:hAnsi="Calibri" w:cs="Calibri"/>
          <w:b/>
          <w:color w:val="000000"/>
          <w:sz w:val="22"/>
        </w:rPr>
      </w:pPr>
    </w:p>
    <w:p w14:paraId="08F9EF30" w14:textId="77777777" w:rsidR="008D7A49" w:rsidRDefault="008D7A49">
      <w:pPr>
        <w:rPr>
          <w:rFonts w:ascii="Calibri" w:eastAsia="Calibri" w:hAnsi="Calibri" w:cs="Calibri"/>
          <w:b/>
          <w:color w:val="000000"/>
          <w:sz w:val="22"/>
        </w:rPr>
      </w:pPr>
      <w:r>
        <w:rPr>
          <w:b/>
          <w:sz w:val="22"/>
        </w:rPr>
        <w:br w:type="page"/>
      </w:r>
    </w:p>
    <w:p w14:paraId="7FB48660" w14:textId="539B5432" w:rsidR="002D4086" w:rsidRDefault="00530E6E" w:rsidP="008D7A49">
      <w:pPr>
        <w:pStyle w:val="Default"/>
        <w:jc w:val="center"/>
        <w:rPr>
          <w:b/>
          <w:bCs/>
          <w:sz w:val="22"/>
          <w:szCs w:val="22"/>
        </w:rPr>
      </w:pPr>
      <w:r>
        <w:rPr>
          <w:b/>
          <w:sz w:val="22"/>
        </w:rPr>
        <w:lastRenderedPageBreak/>
        <w:t xml:space="preserve">Section VI. </w:t>
      </w:r>
      <w:r w:rsidR="002D4086">
        <w:rPr>
          <w:b/>
          <w:bCs/>
          <w:sz w:val="22"/>
          <w:szCs w:val="22"/>
        </w:rPr>
        <w:t>MassHealth Base Data Summaries</w:t>
      </w:r>
    </w:p>
    <w:p w14:paraId="203628C4" w14:textId="77777777" w:rsidR="002D4086" w:rsidRPr="008D7A49" w:rsidRDefault="002D4086" w:rsidP="008D7A49">
      <w:pPr>
        <w:pStyle w:val="Default"/>
        <w:jc w:val="center"/>
      </w:pPr>
    </w:p>
    <w:p w14:paraId="44A3ACAF" w14:textId="77777777" w:rsidR="002D4086" w:rsidRDefault="002D4086" w:rsidP="002D4086">
      <w:pPr>
        <w:tabs>
          <w:tab w:val="left" w:pos="8026"/>
        </w:tabs>
        <w:autoSpaceDE w:val="0"/>
        <w:autoSpaceDN w:val="0"/>
        <w:adjustRightInd w:val="0"/>
        <w:rPr>
          <w:rFonts w:ascii="Calibri" w:hAnsi="Calibri" w:cs="Calibri"/>
          <w:sz w:val="22"/>
          <w:szCs w:val="22"/>
        </w:rPr>
      </w:pPr>
      <w:r w:rsidRPr="008D7A49">
        <w:rPr>
          <w:rFonts w:ascii="Calibri" w:hAnsi="Calibri" w:cs="Calibri"/>
          <w:sz w:val="22"/>
          <w:szCs w:val="22"/>
        </w:rPr>
        <w:t>Summary PMPMs for Medicaid and crossover claims from the MassHealth base data are included below, followed by summary PMPMs including IBNR and relational adjustments. Expenditures are reported by fiscal year, geographic region, rating category, and rate development category of service. Combined across fiscal years, the Medicaid and crossover data represents the historical base data used to develop the MassHealth component of the rates.</w:t>
      </w:r>
    </w:p>
    <w:p w14:paraId="564228C9" w14:textId="77777777" w:rsidR="002D4086" w:rsidRDefault="002D4086" w:rsidP="002D4086">
      <w:pPr>
        <w:tabs>
          <w:tab w:val="left" w:pos="8026"/>
        </w:tabs>
        <w:autoSpaceDE w:val="0"/>
        <w:autoSpaceDN w:val="0"/>
        <w:adjustRightInd w:val="0"/>
        <w:rPr>
          <w:rFonts w:ascii="Calibri" w:hAnsi="Calibri" w:cs="Calibri"/>
          <w:sz w:val="22"/>
          <w:szCs w:val="22"/>
        </w:rPr>
      </w:pPr>
    </w:p>
    <w:p w14:paraId="4BF4740D" w14:textId="77777777" w:rsidR="00013E21" w:rsidRDefault="00013E21" w:rsidP="002D4086">
      <w:pPr>
        <w:tabs>
          <w:tab w:val="left" w:pos="8026"/>
        </w:tabs>
        <w:autoSpaceDE w:val="0"/>
        <w:autoSpaceDN w:val="0"/>
        <w:adjustRightInd w:val="0"/>
        <w:rPr>
          <w:rFonts w:ascii="Calibri" w:hAnsi="Calibri" w:cs="Calibri"/>
          <w:sz w:val="22"/>
          <w:szCs w:val="22"/>
        </w:rPr>
        <w:sectPr w:rsidR="00013E21" w:rsidSect="00CA3998">
          <w:headerReference w:type="default" r:id="rId13"/>
          <w:pgSz w:w="12240" w:h="15840"/>
          <w:pgMar w:top="1440" w:right="1440" w:bottom="1440" w:left="1440" w:header="720" w:footer="720" w:gutter="0"/>
          <w:cols w:space="720"/>
          <w:docGrid w:linePitch="360"/>
        </w:sectPr>
      </w:pPr>
    </w:p>
    <w:p w14:paraId="237AFEB8" w14:textId="21D38DD2" w:rsidR="00013E21" w:rsidRDefault="00013E21" w:rsidP="002D4086">
      <w:pPr>
        <w:tabs>
          <w:tab w:val="left" w:pos="8026"/>
        </w:tabs>
        <w:autoSpaceDE w:val="0"/>
        <w:autoSpaceDN w:val="0"/>
        <w:adjustRightInd w:val="0"/>
        <w:rPr>
          <w:rFonts w:ascii="Calibri" w:hAnsi="Calibri" w:cs="Calibri"/>
          <w:sz w:val="22"/>
          <w:szCs w:val="22"/>
        </w:rPr>
      </w:pPr>
    </w:p>
    <w:p w14:paraId="2E2C64BC" w14:textId="7F04B890" w:rsidR="00283A75" w:rsidRDefault="00013E21" w:rsidP="002D4086">
      <w:pPr>
        <w:tabs>
          <w:tab w:val="left" w:pos="8026"/>
        </w:tabs>
        <w:autoSpaceDE w:val="0"/>
        <w:autoSpaceDN w:val="0"/>
        <w:adjustRightInd w:val="0"/>
        <w:rPr>
          <w:rFonts w:ascii="Calibri" w:hAnsi="Calibri" w:cs="Calibri"/>
          <w:b/>
          <w:color w:val="000000"/>
          <w:sz w:val="22"/>
        </w:rPr>
      </w:pPr>
      <w:r w:rsidRPr="00013E21">
        <w:rPr>
          <w:noProof/>
        </w:rPr>
        <w:drawing>
          <wp:inline distT="0" distB="0" distL="0" distR="0" wp14:anchorId="732971AF" wp14:editId="4A398F19">
            <wp:extent cx="8153400" cy="480300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22917" t="13960" r="21314" b="27636"/>
                    <a:stretch/>
                  </pic:blipFill>
                  <pic:spPr bwMode="auto">
                    <a:xfrm>
                      <a:off x="0" y="0"/>
                      <a:ext cx="8153400" cy="4803008"/>
                    </a:xfrm>
                    <a:prstGeom prst="rect">
                      <a:avLst/>
                    </a:prstGeom>
                    <a:ln>
                      <a:noFill/>
                    </a:ln>
                    <a:extLst>
                      <a:ext uri="{53640926-AAD7-44D8-BBD7-CCE9431645EC}">
                        <a14:shadowObscured xmlns:a14="http://schemas.microsoft.com/office/drawing/2010/main"/>
                      </a:ext>
                    </a:extLst>
                  </pic:spPr>
                </pic:pic>
              </a:graphicData>
            </a:graphic>
          </wp:inline>
        </w:drawing>
      </w:r>
      <w:r w:rsidR="00A7060E">
        <w:rPr>
          <w:rFonts w:ascii="Calibri" w:hAnsi="Calibri" w:cs="Calibri"/>
          <w:b/>
          <w:color w:val="000000"/>
          <w:sz w:val="22"/>
        </w:rPr>
        <w:tab/>
      </w:r>
    </w:p>
    <w:p w14:paraId="1D33912B" w14:textId="77777777" w:rsidR="00013E21" w:rsidRDefault="00013E21" w:rsidP="002D4086">
      <w:pPr>
        <w:tabs>
          <w:tab w:val="left" w:pos="8026"/>
        </w:tabs>
        <w:autoSpaceDE w:val="0"/>
        <w:autoSpaceDN w:val="0"/>
        <w:adjustRightInd w:val="0"/>
        <w:rPr>
          <w:rFonts w:ascii="Calibri" w:hAnsi="Calibri" w:cs="Calibri"/>
          <w:b/>
          <w:color w:val="000000"/>
          <w:sz w:val="22"/>
        </w:rPr>
      </w:pPr>
    </w:p>
    <w:p w14:paraId="5E54E55A" w14:textId="77777777" w:rsidR="00013E21" w:rsidRDefault="00013E21" w:rsidP="002D4086">
      <w:pPr>
        <w:tabs>
          <w:tab w:val="left" w:pos="8026"/>
        </w:tabs>
        <w:autoSpaceDE w:val="0"/>
        <w:autoSpaceDN w:val="0"/>
        <w:adjustRightInd w:val="0"/>
        <w:rPr>
          <w:rFonts w:ascii="Calibri" w:hAnsi="Calibri" w:cs="Calibri"/>
          <w:b/>
          <w:color w:val="000000"/>
          <w:sz w:val="22"/>
        </w:rPr>
      </w:pPr>
    </w:p>
    <w:p w14:paraId="79EF9984" w14:textId="3DC9F755" w:rsidR="00013E21" w:rsidRDefault="00013E21" w:rsidP="002D4086">
      <w:pPr>
        <w:tabs>
          <w:tab w:val="left" w:pos="8026"/>
        </w:tabs>
        <w:autoSpaceDE w:val="0"/>
        <w:autoSpaceDN w:val="0"/>
        <w:adjustRightInd w:val="0"/>
        <w:rPr>
          <w:rFonts w:ascii="Calibri" w:hAnsi="Calibri" w:cs="Calibri"/>
          <w:b/>
          <w:color w:val="000000"/>
          <w:sz w:val="22"/>
        </w:rPr>
      </w:pPr>
      <w:r w:rsidRPr="00013E21">
        <w:rPr>
          <w:noProof/>
        </w:rPr>
        <w:lastRenderedPageBreak/>
        <w:drawing>
          <wp:inline distT="0" distB="0" distL="0" distR="0" wp14:anchorId="082255C5" wp14:editId="4A513BFB">
            <wp:extent cx="8258175" cy="48101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22917" t="13676" r="21634" b="28908"/>
                    <a:stretch/>
                  </pic:blipFill>
                  <pic:spPr bwMode="auto">
                    <a:xfrm>
                      <a:off x="0" y="0"/>
                      <a:ext cx="8255439" cy="4808531"/>
                    </a:xfrm>
                    <a:prstGeom prst="rect">
                      <a:avLst/>
                    </a:prstGeom>
                    <a:ln>
                      <a:noFill/>
                    </a:ln>
                    <a:extLst>
                      <a:ext uri="{53640926-AAD7-44D8-BBD7-CCE9431645EC}">
                        <a14:shadowObscured xmlns:a14="http://schemas.microsoft.com/office/drawing/2010/main"/>
                      </a:ext>
                    </a:extLst>
                  </pic:spPr>
                </pic:pic>
              </a:graphicData>
            </a:graphic>
          </wp:inline>
        </w:drawing>
      </w:r>
    </w:p>
    <w:p w14:paraId="2976E5E0" w14:textId="77777777" w:rsidR="00013E21" w:rsidRDefault="00013E21" w:rsidP="002D4086">
      <w:pPr>
        <w:tabs>
          <w:tab w:val="left" w:pos="8026"/>
        </w:tabs>
        <w:autoSpaceDE w:val="0"/>
        <w:autoSpaceDN w:val="0"/>
        <w:adjustRightInd w:val="0"/>
        <w:rPr>
          <w:rFonts w:ascii="Calibri" w:hAnsi="Calibri" w:cs="Calibri"/>
          <w:b/>
          <w:color w:val="000000"/>
          <w:sz w:val="22"/>
        </w:rPr>
      </w:pPr>
    </w:p>
    <w:p w14:paraId="515D861C" w14:textId="77777777" w:rsidR="00013E21" w:rsidRDefault="00013E21" w:rsidP="002D4086">
      <w:pPr>
        <w:tabs>
          <w:tab w:val="left" w:pos="8026"/>
        </w:tabs>
        <w:autoSpaceDE w:val="0"/>
        <w:autoSpaceDN w:val="0"/>
        <w:adjustRightInd w:val="0"/>
        <w:rPr>
          <w:rFonts w:ascii="Calibri" w:hAnsi="Calibri" w:cs="Calibri"/>
          <w:b/>
          <w:color w:val="000000"/>
          <w:sz w:val="22"/>
        </w:rPr>
      </w:pPr>
    </w:p>
    <w:p w14:paraId="0BEEC1CF" w14:textId="77777777" w:rsidR="00013E21" w:rsidRDefault="00013E21" w:rsidP="002D4086">
      <w:pPr>
        <w:tabs>
          <w:tab w:val="left" w:pos="8026"/>
        </w:tabs>
        <w:autoSpaceDE w:val="0"/>
        <w:autoSpaceDN w:val="0"/>
        <w:adjustRightInd w:val="0"/>
        <w:rPr>
          <w:rFonts w:ascii="Calibri" w:hAnsi="Calibri" w:cs="Calibri"/>
          <w:b/>
          <w:color w:val="000000"/>
          <w:sz w:val="22"/>
        </w:rPr>
      </w:pPr>
    </w:p>
    <w:p w14:paraId="618DC94F" w14:textId="64DF7348" w:rsidR="00013E21" w:rsidRDefault="00013E21" w:rsidP="002D4086">
      <w:pPr>
        <w:tabs>
          <w:tab w:val="left" w:pos="8026"/>
        </w:tabs>
        <w:autoSpaceDE w:val="0"/>
        <w:autoSpaceDN w:val="0"/>
        <w:adjustRightInd w:val="0"/>
        <w:rPr>
          <w:rFonts w:ascii="Calibri" w:hAnsi="Calibri" w:cs="Calibri"/>
          <w:b/>
          <w:color w:val="000000"/>
          <w:sz w:val="22"/>
        </w:rPr>
      </w:pPr>
      <w:r w:rsidRPr="00013E21">
        <w:rPr>
          <w:noProof/>
        </w:rPr>
        <w:lastRenderedPageBreak/>
        <w:drawing>
          <wp:inline distT="0" distB="0" distL="0" distR="0" wp14:anchorId="6B567987" wp14:editId="4B9C5E91">
            <wp:extent cx="8124825" cy="4753140"/>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22756" t="13960" r="21635" b="28205"/>
                    <a:stretch/>
                  </pic:blipFill>
                  <pic:spPr bwMode="auto">
                    <a:xfrm>
                      <a:off x="0" y="0"/>
                      <a:ext cx="8124825" cy="4753140"/>
                    </a:xfrm>
                    <a:prstGeom prst="rect">
                      <a:avLst/>
                    </a:prstGeom>
                    <a:ln>
                      <a:noFill/>
                    </a:ln>
                    <a:extLst>
                      <a:ext uri="{53640926-AAD7-44D8-BBD7-CCE9431645EC}">
                        <a14:shadowObscured xmlns:a14="http://schemas.microsoft.com/office/drawing/2010/main"/>
                      </a:ext>
                    </a:extLst>
                  </pic:spPr>
                </pic:pic>
              </a:graphicData>
            </a:graphic>
          </wp:inline>
        </w:drawing>
      </w:r>
    </w:p>
    <w:p w14:paraId="48E4B160" w14:textId="77777777" w:rsidR="00013E21" w:rsidRDefault="00013E21" w:rsidP="002D4086">
      <w:pPr>
        <w:tabs>
          <w:tab w:val="left" w:pos="8026"/>
        </w:tabs>
        <w:autoSpaceDE w:val="0"/>
        <w:autoSpaceDN w:val="0"/>
        <w:adjustRightInd w:val="0"/>
        <w:rPr>
          <w:rFonts w:ascii="Calibri" w:hAnsi="Calibri" w:cs="Calibri"/>
          <w:b/>
          <w:color w:val="000000"/>
          <w:sz w:val="22"/>
        </w:rPr>
      </w:pPr>
    </w:p>
    <w:p w14:paraId="08757B68" w14:textId="77777777" w:rsidR="00013E21" w:rsidRDefault="00013E21" w:rsidP="002D4086">
      <w:pPr>
        <w:tabs>
          <w:tab w:val="left" w:pos="8026"/>
        </w:tabs>
        <w:autoSpaceDE w:val="0"/>
        <w:autoSpaceDN w:val="0"/>
        <w:adjustRightInd w:val="0"/>
        <w:rPr>
          <w:rFonts w:ascii="Calibri" w:hAnsi="Calibri" w:cs="Calibri"/>
          <w:b/>
          <w:color w:val="000000"/>
          <w:sz w:val="22"/>
        </w:rPr>
      </w:pPr>
    </w:p>
    <w:p w14:paraId="1E0BFBDB" w14:textId="77777777" w:rsidR="00013E21" w:rsidRDefault="00013E21" w:rsidP="002D4086">
      <w:pPr>
        <w:tabs>
          <w:tab w:val="left" w:pos="8026"/>
        </w:tabs>
        <w:autoSpaceDE w:val="0"/>
        <w:autoSpaceDN w:val="0"/>
        <w:adjustRightInd w:val="0"/>
        <w:rPr>
          <w:rFonts w:ascii="Calibri" w:hAnsi="Calibri" w:cs="Calibri"/>
          <w:b/>
          <w:color w:val="000000"/>
          <w:sz w:val="22"/>
        </w:rPr>
      </w:pPr>
    </w:p>
    <w:p w14:paraId="4CC9C771" w14:textId="56C427B6" w:rsidR="00013E21" w:rsidRDefault="00013E21" w:rsidP="002D4086">
      <w:pPr>
        <w:tabs>
          <w:tab w:val="left" w:pos="8026"/>
        </w:tabs>
        <w:autoSpaceDE w:val="0"/>
        <w:autoSpaceDN w:val="0"/>
        <w:adjustRightInd w:val="0"/>
        <w:rPr>
          <w:rFonts w:ascii="Calibri" w:hAnsi="Calibri" w:cs="Calibri"/>
          <w:b/>
          <w:color w:val="000000"/>
          <w:sz w:val="22"/>
        </w:rPr>
      </w:pPr>
      <w:r w:rsidRPr="00013E21">
        <w:rPr>
          <w:noProof/>
        </w:rPr>
        <w:lastRenderedPageBreak/>
        <w:drawing>
          <wp:inline distT="0" distB="0" distL="0" distR="0" wp14:anchorId="3E345F69" wp14:editId="07E021B1">
            <wp:extent cx="8182451" cy="474345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23077" t="13960" r="21634" b="29060"/>
                    <a:stretch/>
                  </pic:blipFill>
                  <pic:spPr bwMode="auto">
                    <a:xfrm>
                      <a:off x="0" y="0"/>
                      <a:ext cx="8182451" cy="4743450"/>
                    </a:xfrm>
                    <a:prstGeom prst="rect">
                      <a:avLst/>
                    </a:prstGeom>
                    <a:ln>
                      <a:noFill/>
                    </a:ln>
                    <a:extLst>
                      <a:ext uri="{53640926-AAD7-44D8-BBD7-CCE9431645EC}">
                        <a14:shadowObscured xmlns:a14="http://schemas.microsoft.com/office/drawing/2010/main"/>
                      </a:ext>
                    </a:extLst>
                  </pic:spPr>
                </pic:pic>
              </a:graphicData>
            </a:graphic>
          </wp:inline>
        </w:drawing>
      </w:r>
    </w:p>
    <w:p w14:paraId="3C792924" w14:textId="77777777" w:rsidR="00013E21" w:rsidRDefault="00013E21" w:rsidP="002D4086">
      <w:pPr>
        <w:tabs>
          <w:tab w:val="left" w:pos="8026"/>
        </w:tabs>
        <w:autoSpaceDE w:val="0"/>
        <w:autoSpaceDN w:val="0"/>
        <w:adjustRightInd w:val="0"/>
        <w:rPr>
          <w:rFonts w:ascii="Calibri" w:hAnsi="Calibri" w:cs="Calibri"/>
          <w:b/>
          <w:color w:val="000000"/>
          <w:sz w:val="22"/>
        </w:rPr>
      </w:pPr>
    </w:p>
    <w:p w14:paraId="0F2C1981" w14:textId="77777777" w:rsidR="00013E21" w:rsidRDefault="00013E21" w:rsidP="002D4086">
      <w:pPr>
        <w:tabs>
          <w:tab w:val="left" w:pos="8026"/>
        </w:tabs>
        <w:autoSpaceDE w:val="0"/>
        <w:autoSpaceDN w:val="0"/>
        <w:adjustRightInd w:val="0"/>
        <w:rPr>
          <w:rFonts w:ascii="Calibri" w:hAnsi="Calibri" w:cs="Calibri"/>
          <w:b/>
          <w:color w:val="000000"/>
          <w:sz w:val="22"/>
        </w:rPr>
      </w:pPr>
    </w:p>
    <w:p w14:paraId="29DB3205" w14:textId="77777777" w:rsidR="00013E21" w:rsidRDefault="00013E21" w:rsidP="002D4086">
      <w:pPr>
        <w:tabs>
          <w:tab w:val="left" w:pos="8026"/>
        </w:tabs>
        <w:autoSpaceDE w:val="0"/>
        <w:autoSpaceDN w:val="0"/>
        <w:adjustRightInd w:val="0"/>
        <w:rPr>
          <w:rFonts w:ascii="Calibri" w:hAnsi="Calibri" w:cs="Calibri"/>
          <w:b/>
          <w:color w:val="000000"/>
          <w:sz w:val="22"/>
        </w:rPr>
      </w:pPr>
    </w:p>
    <w:p w14:paraId="591AC095" w14:textId="00E09D8C" w:rsidR="00013E21" w:rsidRPr="00AD1E7C" w:rsidRDefault="00013E21" w:rsidP="002D4086">
      <w:pPr>
        <w:tabs>
          <w:tab w:val="left" w:pos="8026"/>
        </w:tabs>
        <w:autoSpaceDE w:val="0"/>
        <w:autoSpaceDN w:val="0"/>
        <w:adjustRightInd w:val="0"/>
        <w:rPr>
          <w:rFonts w:ascii="Calibri" w:hAnsi="Calibri" w:cs="Calibri"/>
          <w:b/>
          <w:color w:val="000000"/>
          <w:sz w:val="22"/>
        </w:rPr>
      </w:pPr>
      <w:r w:rsidRPr="00013E21">
        <w:rPr>
          <w:noProof/>
        </w:rPr>
        <w:lastRenderedPageBreak/>
        <w:drawing>
          <wp:inline distT="0" distB="0" distL="0" distR="0" wp14:anchorId="4408BE61" wp14:editId="32F7549C">
            <wp:extent cx="8058150" cy="516723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22276" t="17094" r="20994" b="18234"/>
                    <a:stretch/>
                  </pic:blipFill>
                  <pic:spPr bwMode="auto">
                    <a:xfrm>
                      <a:off x="0" y="0"/>
                      <a:ext cx="8058150" cy="5167232"/>
                    </a:xfrm>
                    <a:prstGeom prst="rect">
                      <a:avLst/>
                    </a:prstGeom>
                    <a:ln>
                      <a:noFill/>
                    </a:ln>
                    <a:extLst>
                      <a:ext uri="{53640926-AAD7-44D8-BBD7-CCE9431645EC}">
                        <a14:shadowObscured xmlns:a14="http://schemas.microsoft.com/office/drawing/2010/main"/>
                      </a:ext>
                    </a:extLst>
                  </pic:spPr>
                </pic:pic>
              </a:graphicData>
            </a:graphic>
          </wp:inline>
        </w:drawing>
      </w:r>
    </w:p>
    <w:sectPr w:rsidR="00013E21" w:rsidRPr="00AD1E7C" w:rsidSect="00013E21">
      <w:pgSz w:w="15840" w:h="12240" w:orient="landscape"/>
      <w:pgMar w:top="1440" w:right="1440" w:bottom="1440" w:left="1440" w:header="720" w:footer="720" w:gutter="0"/>
      <w:cols w:space="720"/>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6CCF00B" w15:done="0"/>
  <w15:commentEx w15:paraId="104C2C54" w15:done="0"/>
  <w15:commentEx w15:paraId="54363CE5" w15:done="0"/>
  <w15:commentEx w15:paraId="6E79736C"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BCCB4AB" w14:textId="77777777" w:rsidR="0006439D" w:rsidRDefault="0006439D" w:rsidP="00C01D88">
      <w:r>
        <w:separator/>
      </w:r>
    </w:p>
  </w:endnote>
  <w:endnote w:type="continuationSeparator" w:id="0">
    <w:p w14:paraId="32B2CA84" w14:textId="77777777" w:rsidR="0006439D" w:rsidRDefault="0006439D" w:rsidP="00C01D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PMingLiU">
    <w:altName w:val="新細明體"/>
    <w:panose1 w:val="02020500000000000000"/>
    <w:charset w:val="88"/>
    <w:family w:val="auto"/>
    <w:notTrueType/>
    <w:pitch w:val="variable"/>
    <w:sig w:usb0="00000001" w:usb1="08080000" w:usb2="00000010" w:usb3="00000000" w:csb0="00100000"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439546" w14:textId="77777777" w:rsidR="003D78A8" w:rsidRPr="008B7879" w:rsidRDefault="003D78A8" w:rsidP="004D6FAF">
    <w:pPr>
      <w:pStyle w:val="Footer"/>
      <w:jc w:val="right"/>
      <w:rPr>
        <w:rFonts w:asciiTheme="minorHAnsi" w:hAnsiTheme="minorHAnsi" w:cstheme="minorHAnsi"/>
        <w:sz w:val="22"/>
        <w:szCs w:val="22"/>
      </w:rPr>
    </w:pPr>
    <w:r w:rsidRPr="008B7879">
      <w:rPr>
        <w:rStyle w:val="PageNumber"/>
        <w:rFonts w:asciiTheme="minorHAnsi" w:hAnsiTheme="minorHAnsi" w:cstheme="minorHAnsi"/>
        <w:sz w:val="22"/>
        <w:szCs w:val="22"/>
      </w:rPr>
      <w:fldChar w:fldCharType="begin"/>
    </w:r>
    <w:r w:rsidRPr="008B7879">
      <w:rPr>
        <w:rStyle w:val="PageNumber"/>
        <w:rFonts w:asciiTheme="minorHAnsi" w:hAnsiTheme="minorHAnsi" w:cstheme="minorHAnsi"/>
        <w:sz w:val="22"/>
        <w:szCs w:val="22"/>
      </w:rPr>
      <w:instrText xml:space="preserve"> PAGE </w:instrText>
    </w:r>
    <w:r w:rsidRPr="008B7879">
      <w:rPr>
        <w:rStyle w:val="PageNumber"/>
        <w:rFonts w:asciiTheme="minorHAnsi" w:hAnsiTheme="minorHAnsi" w:cstheme="minorHAnsi"/>
        <w:sz w:val="22"/>
        <w:szCs w:val="22"/>
      </w:rPr>
      <w:fldChar w:fldCharType="separate"/>
    </w:r>
    <w:r w:rsidR="0011568A">
      <w:rPr>
        <w:rStyle w:val="PageNumber"/>
        <w:rFonts w:asciiTheme="minorHAnsi" w:hAnsiTheme="minorHAnsi" w:cstheme="minorHAnsi"/>
        <w:noProof/>
        <w:sz w:val="22"/>
        <w:szCs w:val="22"/>
      </w:rPr>
      <w:t>1</w:t>
    </w:r>
    <w:r w:rsidRPr="008B7879">
      <w:rPr>
        <w:rStyle w:val="PageNumber"/>
        <w:rFonts w:asciiTheme="minorHAnsi" w:hAnsiTheme="minorHAnsi" w:cstheme="minorHAnsi"/>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56369AA" w14:textId="77777777" w:rsidR="0006439D" w:rsidRDefault="0006439D" w:rsidP="00C01D88">
      <w:r>
        <w:separator/>
      </w:r>
    </w:p>
  </w:footnote>
  <w:footnote w:type="continuationSeparator" w:id="0">
    <w:p w14:paraId="3BC11C1D" w14:textId="77777777" w:rsidR="0006439D" w:rsidRDefault="0006439D" w:rsidP="00C01D8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78CA2E" w14:textId="0D16A7AA" w:rsidR="003D78A8" w:rsidRDefault="003D78A8" w:rsidP="00140363">
    <w:pPr>
      <w:jc w:val="center"/>
      <w:rPr>
        <w:rFonts w:ascii="Arial" w:hAnsi="Arial" w:cs="Arial"/>
        <w:b/>
        <w:sz w:val="28"/>
        <w:szCs w:val="28"/>
      </w:rPr>
    </w:pPr>
    <w:r w:rsidRPr="00727C6A">
      <w:rPr>
        <w:rFonts w:ascii="Arial" w:hAnsi="Arial" w:cs="Arial"/>
        <w:b/>
        <w:sz w:val="28"/>
        <w:szCs w:val="28"/>
      </w:rPr>
      <w:t>Demonstration to Integrate Care for Dual Eligible Individuals</w:t>
    </w:r>
    <w:r>
      <w:rPr>
        <w:rFonts w:ascii="Arial" w:hAnsi="Arial" w:cs="Arial"/>
        <w:b/>
        <w:sz w:val="28"/>
        <w:szCs w:val="28"/>
      </w:rPr>
      <w:t xml:space="preserve"> </w:t>
    </w:r>
  </w:p>
  <w:p w14:paraId="14F12187" w14:textId="747EC4E7" w:rsidR="003D78A8" w:rsidRPr="00727C6A" w:rsidRDefault="003D78A8" w:rsidP="00140363">
    <w:pPr>
      <w:jc w:val="center"/>
      <w:rPr>
        <w:rFonts w:ascii="Arial" w:hAnsi="Arial" w:cs="Arial"/>
        <w:b/>
        <w:sz w:val="28"/>
        <w:szCs w:val="28"/>
      </w:rPr>
    </w:pPr>
    <w:r>
      <w:rPr>
        <w:rFonts w:ascii="Arial" w:hAnsi="Arial" w:cs="Arial"/>
        <w:b/>
        <w:sz w:val="28"/>
        <w:szCs w:val="28"/>
      </w:rPr>
      <w:t>(One Care - CCA)</w:t>
    </w:r>
  </w:p>
  <w:p w14:paraId="019FF138" w14:textId="725A1E62" w:rsidR="003D78A8" w:rsidRPr="00634CAF" w:rsidRDefault="003D78A8" w:rsidP="004D6FAF">
    <w:pPr>
      <w:pStyle w:val="Header"/>
      <w:jc w:val="center"/>
      <w:rPr>
        <w:rFonts w:ascii="Arial" w:hAnsi="Arial" w:cs="Arial"/>
        <w:b/>
        <w:sz w:val="28"/>
        <w:szCs w:val="28"/>
      </w:rPr>
    </w:pPr>
    <w:r>
      <w:rPr>
        <w:rFonts w:ascii="Arial" w:hAnsi="Arial" w:cs="Arial"/>
        <w:b/>
        <w:sz w:val="28"/>
        <w:szCs w:val="28"/>
      </w:rPr>
      <w:t xml:space="preserve"> </w:t>
    </w:r>
    <w:r w:rsidRPr="00634CAF">
      <w:rPr>
        <w:rFonts w:ascii="Arial" w:hAnsi="Arial" w:cs="Arial"/>
        <w:b/>
        <w:sz w:val="28"/>
        <w:szCs w:val="28"/>
      </w:rPr>
      <w:t>CY 201</w:t>
    </w:r>
    <w:r>
      <w:rPr>
        <w:rFonts w:ascii="Arial" w:hAnsi="Arial" w:cs="Arial"/>
        <w:b/>
        <w:sz w:val="28"/>
        <w:szCs w:val="28"/>
      </w:rPr>
      <w:t>6</w:t>
    </w:r>
    <w:r w:rsidRPr="00634CAF">
      <w:rPr>
        <w:rFonts w:ascii="Arial" w:hAnsi="Arial" w:cs="Arial"/>
        <w:b/>
        <w:sz w:val="28"/>
        <w:szCs w:val="28"/>
      </w:rPr>
      <w:t xml:space="preserve"> </w:t>
    </w:r>
    <w:r>
      <w:rPr>
        <w:rFonts w:ascii="Arial" w:hAnsi="Arial" w:cs="Arial"/>
        <w:b/>
        <w:sz w:val="28"/>
        <w:szCs w:val="28"/>
      </w:rPr>
      <w:t xml:space="preserve">Final </w:t>
    </w:r>
    <w:r w:rsidRPr="00634CAF">
      <w:rPr>
        <w:rFonts w:ascii="Arial" w:hAnsi="Arial" w:cs="Arial"/>
        <w:b/>
        <w:sz w:val="28"/>
        <w:szCs w:val="28"/>
      </w:rPr>
      <w:t>Rate Report</w:t>
    </w:r>
  </w:p>
  <w:p w14:paraId="6FF59528" w14:textId="0425EC57" w:rsidR="003D78A8" w:rsidRDefault="003D78A8" w:rsidP="004D6FAF">
    <w:pPr>
      <w:pStyle w:val="Header"/>
      <w:jc w:val="center"/>
      <w:rPr>
        <w:rFonts w:ascii="Arial" w:hAnsi="Arial" w:cs="Arial"/>
        <w:b/>
        <w:sz w:val="28"/>
        <w:szCs w:val="28"/>
      </w:rPr>
    </w:pPr>
    <w:r>
      <w:rPr>
        <w:rFonts w:ascii="Arial" w:hAnsi="Arial" w:cs="Arial"/>
        <w:b/>
        <w:sz w:val="28"/>
        <w:szCs w:val="28"/>
      </w:rPr>
      <w:t xml:space="preserve">February </w:t>
    </w:r>
    <w:r w:rsidR="00101D19">
      <w:rPr>
        <w:rFonts w:ascii="Arial" w:hAnsi="Arial" w:cs="Arial"/>
        <w:b/>
        <w:sz w:val="28"/>
        <w:szCs w:val="28"/>
      </w:rPr>
      <w:t>26</w:t>
    </w:r>
    <w:r>
      <w:rPr>
        <w:rFonts w:ascii="Arial" w:hAnsi="Arial" w:cs="Arial"/>
        <w:b/>
        <w:sz w:val="28"/>
        <w:szCs w:val="28"/>
      </w:rPr>
      <w:t>, 2016</w:t>
    </w:r>
  </w:p>
  <w:p w14:paraId="3B6818FE" w14:textId="77777777" w:rsidR="003D78A8" w:rsidRDefault="003D78A8" w:rsidP="004D6FAF">
    <w:pPr>
      <w:pStyle w:val="Header"/>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43B37A" w14:textId="33DFE279" w:rsidR="003D78A8" w:rsidRPr="00727C6A" w:rsidRDefault="003D78A8" w:rsidP="005D02C0">
    <w:pPr>
      <w:jc w:val="center"/>
      <w:rPr>
        <w:rFonts w:ascii="Arial" w:hAnsi="Arial" w:cs="Arial"/>
        <w:b/>
        <w:sz w:val="28"/>
        <w:szCs w:val="28"/>
      </w:rPr>
    </w:pPr>
    <w:r w:rsidRPr="00727C6A">
      <w:rPr>
        <w:rFonts w:ascii="Arial" w:hAnsi="Arial" w:cs="Arial"/>
        <w:b/>
        <w:sz w:val="28"/>
        <w:szCs w:val="28"/>
      </w:rPr>
      <w:t>Demonstration to Integrate Care for Dual Eligible Individuals</w:t>
    </w:r>
  </w:p>
  <w:p w14:paraId="3149269D" w14:textId="410D7F8F" w:rsidR="003D78A8" w:rsidRDefault="003D78A8" w:rsidP="005D02C0">
    <w:pPr>
      <w:pStyle w:val="Header"/>
      <w:jc w:val="center"/>
      <w:rPr>
        <w:rFonts w:ascii="Arial" w:hAnsi="Arial" w:cs="Arial"/>
        <w:b/>
        <w:sz w:val="28"/>
        <w:szCs w:val="28"/>
      </w:rPr>
    </w:pPr>
    <w:r>
      <w:rPr>
        <w:rFonts w:ascii="Arial" w:hAnsi="Arial" w:cs="Arial"/>
        <w:b/>
        <w:sz w:val="28"/>
        <w:szCs w:val="28"/>
      </w:rPr>
      <w:t>(One Care - CCA)</w:t>
    </w:r>
  </w:p>
  <w:p w14:paraId="5E5B1FF6" w14:textId="42301C30" w:rsidR="003D78A8" w:rsidRDefault="003D78A8" w:rsidP="005D02C0">
    <w:pPr>
      <w:pStyle w:val="Header"/>
      <w:jc w:val="center"/>
      <w:rPr>
        <w:rFonts w:ascii="Arial" w:hAnsi="Arial" w:cs="Arial"/>
        <w:b/>
        <w:sz w:val="28"/>
        <w:szCs w:val="28"/>
      </w:rPr>
    </w:pPr>
    <w:r>
      <w:rPr>
        <w:rFonts w:ascii="Arial" w:hAnsi="Arial" w:cs="Arial"/>
        <w:b/>
        <w:sz w:val="28"/>
        <w:szCs w:val="28"/>
      </w:rPr>
      <w:t xml:space="preserve"> CY 2016 Final </w:t>
    </w:r>
    <w:r w:rsidRPr="00727C6A">
      <w:rPr>
        <w:rFonts w:ascii="Arial" w:hAnsi="Arial" w:cs="Arial"/>
        <w:b/>
        <w:sz w:val="28"/>
        <w:szCs w:val="28"/>
      </w:rPr>
      <w:t xml:space="preserve">Rate </w:t>
    </w:r>
    <w:r>
      <w:rPr>
        <w:rFonts w:ascii="Arial" w:hAnsi="Arial" w:cs="Arial"/>
        <w:b/>
        <w:sz w:val="28"/>
        <w:szCs w:val="28"/>
      </w:rPr>
      <w:t>Report</w:t>
    </w:r>
  </w:p>
  <w:p w14:paraId="68E612C8" w14:textId="197094E9" w:rsidR="003D78A8" w:rsidRDefault="003D78A8" w:rsidP="004E06A0">
    <w:pPr>
      <w:pStyle w:val="Header"/>
      <w:jc w:val="center"/>
      <w:rPr>
        <w:rFonts w:ascii="Arial" w:hAnsi="Arial" w:cs="Arial"/>
        <w:b/>
        <w:sz w:val="28"/>
        <w:szCs w:val="28"/>
      </w:rPr>
    </w:pPr>
    <w:r>
      <w:rPr>
        <w:rFonts w:ascii="Arial" w:hAnsi="Arial" w:cs="Arial"/>
        <w:b/>
        <w:sz w:val="28"/>
        <w:szCs w:val="28"/>
      </w:rPr>
      <w:t xml:space="preserve">February </w:t>
    </w:r>
    <w:r w:rsidR="00101D19">
      <w:rPr>
        <w:rFonts w:ascii="Arial" w:hAnsi="Arial" w:cs="Arial"/>
        <w:b/>
        <w:sz w:val="28"/>
        <w:szCs w:val="28"/>
      </w:rPr>
      <w:t>26</w:t>
    </w:r>
    <w:r>
      <w:rPr>
        <w:rFonts w:ascii="Arial" w:hAnsi="Arial" w:cs="Arial"/>
        <w:b/>
        <w:sz w:val="28"/>
        <w:szCs w:val="28"/>
      </w:rPr>
      <w:t>, 2016</w:t>
    </w:r>
  </w:p>
  <w:p w14:paraId="5D6B6A81" w14:textId="77777777" w:rsidR="003D78A8" w:rsidRDefault="003D78A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AC072A"/>
    <w:multiLevelType w:val="multilevel"/>
    <w:tmpl w:val="2BA60282"/>
    <w:lvl w:ilvl="0">
      <w:start w:val="1"/>
      <w:numFmt w:val="bullet"/>
      <w:lvlText w:val=""/>
      <w:lvlJc w:val="left"/>
      <w:pPr>
        <w:ind w:left="360" w:hanging="360"/>
      </w:pPr>
      <w:rPr>
        <w:rFonts w:ascii="Symbol" w:hAnsi="Symbo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nsid w:val="1DEB6AEC"/>
    <w:multiLevelType w:val="multilevel"/>
    <w:tmpl w:val="7384E84C"/>
    <w:lvl w:ilvl="0">
      <w:start w:val="1"/>
      <w:numFmt w:val="lowerLetter"/>
      <w:lvlText w:val="%1."/>
      <w:lvlJc w:val="left"/>
      <w:pPr>
        <w:ind w:left="360" w:hanging="360"/>
      </w:pPr>
      <w:rPr>
        <w:rFonts w:ascii="Book Antiqua" w:eastAsia="Times New Roman" w:hAnsi="Book Antiqua" w:cs="Times New Roman"/>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nsid w:val="21945B64"/>
    <w:multiLevelType w:val="hybridMultilevel"/>
    <w:tmpl w:val="C74073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3">
    <w:nsid w:val="25FA16F4"/>
    <w:multiLevelType w:val="hybridMultilevel"/>
    <w:tmpl w:val="6DE2E0F6"/>
    <w:lvl w:ilvl="0" w:tplc="3C46AD5C">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
    <w:nsid w:val="289472FD"/>
    <w:multiLevelType w:val="hybridMultilevel"/>
    <w:tmpl w:val="3F38B0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2BAF210F"/>
    <w:multiLevelType w:val="hybridMultilevel"/>
    <w:tmpl w:val="DE8E82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nsid w:val="313D3091"/>
    <w:multiLevelType w:val="hybridMultilevel"/>
    <w:tmpl w:val="CBD069AA"/>
    <w:lvl w:ilvl="0" w:tplc="3C46AD5C">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422A0216"/>
    <w:multiLevelType w:val="multilevel"/>
    <w:tmpl w:val="D5E68190"/>
    <w:name w:val="BulletList"/>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pStyle w:val="ListBullet"/>
      <w:lvlText w:val="•"/>
      <w:lvlJc w:val="left"/>
      <w:pPr>
        <w:tabs>
          <w:tab w:val="num" w:pos="360"/>
        </w:tabs>
        <w:ind w:left="360" w:hanging="360"/>
      </w:pPr>
      <w:rPr>
        <w:rFonts w:ascii="Arial" w:hAnsi="Arial" w:cs="Arial"/>
      </w:rPr>
    </w:lvl>
    <w:lvl w:ilvl="5">
      <w:start w:val="1"/>
      <w:numFmt w:val="lowerRoman"/>
      <w:pStyle w:val="ListBullet2"/>
      <w:lvlText w:val="─"/>
      <w:lvlJc w:val="left"/>
      <w:pPr>
        <w:tabs>
          <w:tab w:val="num" w:pos="720"/>
        </w:tabs>
        <w:ind w:left="720" w:hanging="360"/>
      </w:pPr>
      <w:rPr>
        <w:rFonts w:ascii="Arial" w:hAnsi="Arial" w:cs="Arial"/>
      </w:rPr>
    </w:lvl>
    <w:lvl w:ilvl="6">
      <w:start w:val="1"/>
      <w:numFmt w:val="decimal"/>
      <w:pStyle w:val="ListBullet3"/>
      <w:lvlText w:val="−"/>
      <w:lvlJc w:val="left"/>
      <w:pPr>
        <w:tabs>
          <w:tab w:val="num" w:pos="1080"/>
        </w:tabs>
        <w:ind w:left="1080" w:hanging="360"/>
      </w:pPr>
      <w:rPr>
        <w:rFonts w:ascii="Arial" w:hAnsi="Arial" w:cs="Arial"/>
      </w:rPr>
    </w:lvl>
    <w:lvl w:ilvl="7">
      <w:start w:val="1"/>
      <w:numFmt w:val="lowerLetter"/>
      <w:pStyle w:val="ListBullet4"/>
      <w:lvlText w:val="−"/>
      <w:lvlJc w:val="left"/>
      <w:pPr>
        <w:tabs>
          <w:tab w:val="num" w:pos="1440"/>
        </w:tabs>
        <w:ind w:left="1440" w:hanging="360"/>
      </w:pPr>
      <w:rPr>
        <w:rFonts w:ascii="Arial" w:hAnsi="Arial" w:cs="Arial"/>
      </w:rPr>
    </w:lvl>
    <w:lvl w:ilvl="8">
      <w:start w:val="1"/>
      <w:numFmt w:val="lowerRoman"/>
      <w:lvlText w:val="%9."/>
      <w:lvlJc w:val="left"/>
      <w:pPr>
        <w:tabs>
          <w:tab w:val="num" w:pos="3240"/>
        </w:tabs>
        <w:ind w:left="3240" w:hanging="360"/>
      </w:pPr>
    </w:lvl>
  </w:abstractNum>
  <w:abstractNum w:abstractNumId="8">
    <w:nsid w:val="427A7364"/>
    <w:multiLevelType w:val="hybridMultilevel"/>
    <w:tmpl w:val="430232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C8F56B3"/>
    <w:multiLevelType w:val="multilevel"/>
    <w:tmpl w:val="E44490DC"/>
    <w:name w:val="TableBulletList"/>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pStyle w:val="TableBullet1"/>
      <w:lvlText w:val="•"/>
      <w:lvlJc w:val="left"/>
      <w:pPr>
        <w:tabs>
          <w:tab w:val="num" w:pos="360"/>
        </w:tabs>
        <w:ind w:left="360" w:hanging="360"/>
      </w:pPr>
      <w:rPr>
        <w:rFonts w:ascii="Arial" w:hAnsi="Arial" w:cs="Arial"/>
      </w:rPr>
    </w:lvl>
    <w:lvl w:ilvl="5">
      <w:start w:val="1"/>
      <w:numFmt w:val="lowerRoman"/>
      <w:pStyle w:val="TableBullet2"/>
      <w:lvlText w:val="─"/>
      <w:lvlJc w:val="left"/>
      <w:pPr>
        <w:tabs>
          <w:tab w:val="num" w:pos="720"/>
        </w:tabs>
        <w:ind w:left="720" w:hanging="360"/>
      </w:pPr>
      <w:rPr>
        <w:rFonts w:ascii="Arial" w:hAnsi="Arial" w:cs="Arial"/>
      </w:rPr>
    </w:lvl>
    <w:lvl w:ilvl="6">
      <w:start w:val="1"/>
      <w:numFmt w:val="decimal"/>
      <w:pStyle w:val="TableBullet3"/>
      <w:lvlText w:val="−"/>
      <w:lvlJc w:val="left"/>
      <w:pPr>
        <w:tabs>
          <w:tab w:val="num" w:pos="1080"/>
        </w:tabs>
        <w:ind w:left="1080" w:hanging="360"/>
      </w:pPr>
      <w:rPr>
        <w:rFonts w:ascii="Arial" w:hAnsi="Arial" w:cs="Arial"/>
      </w:rPr>
    </w:lvl>
    <w:lvl w:ilvl="7">
      <w:start w:val="1"/>
      <w:numFmt w:val="lowerLetter"/>
      <w:pStyle w:val="TableBullet4"/>
      <w:lvlText w:val="−"/>
      <w:lvlJc w:val="left"/>
      <w:pPr>
        <w:tabs>
          <w:tab w:val="num" w:pos="1440"/>
        </w:tabs>
        <w:ind w:left="1440" w:hanging="360"/>
      </w:pPr>
      <w:rPr>
        <w:rFonts w:ascii="Arial" w:hAnsi="Arial" w:cs="Arial"/>
      </w:rPr>
    </w:lvl>
    <w:lvl w:ilvl="8">
      <w:start w:val="1"/>
      <w:numFmt w:val="lowerRoman"/>
      <w:lvlText w:val="%9."/>
      <w:lvlJc w:val="left"/>
      <w:pPr>
        <w:ind w:left="3240" w:hanging="360"/>
      </w:pPr>
    </w:lvl>
  </w:abstractNum>
  <w:abstractNum w:abstractNumId="10">
    <w:nsid w:val="50DF3488"/>
    <w:multiLevelType w:val="multilevel"/>
    <w:tmpl w:val="758E3890"/>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
      <w:lvlJc w:val="left"/>
      <w:pPr>
        <w:tabs>
          <w:tab w:val="num" w:pos="360"/>
        </w:tabs>
        <w:ind w:left="360" w:hanging="360"/>
      </w:pPr>
      <w:rPr>
        <w:rFonts w:ascii="Arial" w:hAnsi="Arial" w:cs="Arial"/>
      </w:rPr>
    </w:lvl>
    <w:lvl w:ilvl="5">
      <w:start w:val="1"/>
      <w:numFmt w:val="lowerRoman"/>
      <w:lvlText w:val="─"/>
      <w:lvlJc w:val="left"/>
      <w:pPr>
        <w:tabs>
          <w:tab w:val="num" w:pos="720"/>
        </w:tabs>
        <w:ind w:left="720" w:hanging="360"/>
      </w:pPr>
      <w:rPr>
        <w:rFonts w:ascii="Arial" w:hAnsi="Arial" w:cs="Arial"/>
      </w:rPr>
    </w:lvl>
    <w:lvl w:ilvl="6">
      <w:start w:val="1"/>
      <w:numFmt w:val="decimal"/>
      <w:lvlText w:val="−"/>
      <w:lvlJc w:val="left"/>
      <w:pPr>
        <w:tabs>
          <w:tab w:val="num" w:pos="1080"/>
        </w:tabs>
        <w:ind w:left="1080" w:hanging="360"/>
      </w:pPr>
      <w:rPr>
        <w:rFonts w:ascii="Arial" w:hAnsi="Arial" w:cs="Arial"/>
      </w:rPr>
    </w:lvl>
    <w:lvl w:ilvl="7">
      <w:start w:val="1"/>
      <w:numFmt w:val="lowerLetter"/>
      <w:lvlText w:val="−"/>
      <w:lvlJc w:val="left"/>
      <w:pPr>
        <w:tabs>
          <w:tab w:val="num" w:pos="1440"/>
        </w:tabs>
        <w:ind w:left="1440" w:hanging="360"/>
      </w:pPr>
      <w:rPr>
        <w:rFonts w:ascii="Arial" w:hAnsi="Arial" w:cs="Arial"/>
      </w:rPr>
    </w:lvl>
    <w:lvl w:ilvl="8">
      <w:start w:val="1"/>
      <w:numFmt w:val="lowerRoman"/>
      <w:lvlText w:val="%9."/>
      <w:lvlJc w:val="left"/>
      <w:pPr>
        <w:tabs>
          <w:tab w:val="num" w:pos="3240"/>
        </w:tabs>
        <w:ind w:left="3240" w:hanging="360"/>
      </w:pPr>
    </w:lvl>
  </w:abstractNum>
  <w:abstractNum w:abstractNumId="11">
    <w:nsid w:val="51365E3D"/>
    <w:multiLevelType w:val="hybridMultilevel"/>
    <w:tmpl w:val="9A80BD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27F1B7E"/>
    <w:multiLevelType w:val="hybridMultilevel"/>
    <w:tmpl w:val="64C2BAF2"/>
    <w:lvl w:ilvl="0" w:tplc="E02C7830">
      <w:start w:val="1"/>
      <w:numFmt w:val="upperRoman"/>
      <w:lvlText w:val="%1."/>
      <w:lvlJc w:val="left"/>
      <w:pPr>
        <w:tabs>
          <w:tab w:val="num" w:pos="7830"/>
        </w:tabs>
        <w:ind w:left="7830" w:hanging="720"/>
      </w:pPr>
      <w:rPr>
        <w:rFonts w:cs="Times New Roman" w:hint="default"/>
      </w:rPr>
    </w:lvl>
    <w:lvl w:ilvl="1" w:tplc="04090019" w:tentative="1">
      <w:start w:val="1"/>
      <w:numFmt w:val="lowerLetter"/>
      <w:lvlText w:val="%2."/>
      <w:lvlJc w:val="left"/>
      <w:pPr>
        <w:tabs>
          <w:tab w:val="num" w:pos="5490"/>
        </w:tabs>
        <w:ind w:left="5490" w:hanging="360"/>
      </w:pPr>
      <w:rPr>
        <w:rFonts w:cs="Times New Roman"/>
      </w:rPr>
    </w:lvl>
    <w:lvl w:ilvl="2" w:tplc="0409001B" w:tentative="1">
      <w:start w:val="1"/>
      <w:numFmt w:val="lowerRoman"/>
      <w:lvlText w:val="%3."/>
      <w:lvlJc w:val="right"/>
      <w:pPr>
        <w:tabs>
          <w:tab w:val="num" w:pos="6210"/>
        </w:tabs>
        <w:ind w:left="6210" w:hanging="180"/>
      </w:pPr>
      <w:rPr>
        <w:rFonts w:cs="Times New Roman"/>
      </w:rPr>
    </w:lvl>
    <w:lvl w:ilvl="3" w:tplc="0409000F" w:tentative="1">
      <w:start w:val="1"/>
      <w:numFmt w:val="decimal"/>
      <w:lvlText w:val="%4."/>
      <w:lvlJc w:val="left"/>
      <w:pPr>
        <w:tabs>
          <w:tab w:val="num" w:pos="6930"/>
        </w:tabs>
        <w:ind w:left="6930" w:hanging="360"/>
      </w:pPr>
      <w:rPr>
        <w:rFonts w:cs="Times New Roman"/>
      </w:rPr>
    </w:lvl>
    <w:lvl w:ilvl="4" w:tplc="04090019" w:tentative="1">
      <w:start w:val="1"/>
      <w:numFmt w:val="lowerLetter"/>
      <w:lvlText w:val="%5."/>
      <w:lvlJc w:val="left"/>
      <w:pPr>
        <w:tabs>
          <w:tab w:val="num" w:pos="7650"/>
        </w:tabs>
        <w:ind w:left="7650" w:hanging="360"/>
      </w:pPr>
      <w:rPr>
        <w:rFonts w:cs="Times New Roman"/>
      </w:rPr>
    </w:lvl>
    <w:lvl w:ilvl="5" w:tplc="0409001B" w:tentative="1">
      <w:start w:val="1"/>
      <w:numFmt w:val="lowerRoman"/>
      <w:lvlText w:val="%6."/>
      <w:lvlJc w:val="right"/>
      <w:pPr>
        <w:tabs>
          <w:tab w:val="num" w:pos="8370"/>
        </w:tabs>
        <w:ind w:left="8370" w:hanging="180"/>
      </w:pPr>
      <w:rPr>
        <w:rFonts w:cs="Times New Roman"/>
      </w:rPr>
    </w:lvl>
    <w:lvl w:ilvl="6" w:tplc="0409000F" w:tentative="1">
      <w:start w:val="1"/>
      <w:numFmt w:val="decimal"/>
      <w:lvlText w:val="%7."/>
      <w:lvlJc w:val="left"/>
      <w:pPr>
        <w:tabs>
          <w:tab w:val="num" w:pos="9090"/>
        </w:tabs>
        <w:ind w:left="9090" w:hanging="360"/>
      </w:pPr>
      <w:rPr>
        <w:rFonts w:cs="Times New Roman"/>
      </w:rPr>
    </w:lvl>
    <w:lvl w:ilvl="7" w:tplc="04090019" w:tentative="1">
      <w:start w:val="1"/>
      <w:numFmt w:val="lowerLetter"/>
      <w:lvlText w:val="%8."/>
      <w:lvlJc w:val="left"/>
      <w:pPr>
        <w:tabs>
          <w:tab w:val="num" w:pos="9810"/>
        </w:tabs>
        <w:ind w:left="9810" w:hanging="360"/>
      </w:pPr>
      <w:rPr>
        <w:rFonts w:cs="Times New Roman"/>
      </w:rPr>
    </w:lvl>
    <w:lvl w:ilvl="8" w:tplc="0409001B" w:tentative="1">
      <w:start w:val="1"/>
      <w:numFmt w:val="lowerRoman"/>
      <w:lvlText w:val="%9."/>
      <w:lvlJc w:val="right"/>
      <w:pPr>
        <w:tabs>
          <w:tab w:val="num" w:pos="10530"/>
        </w:tabs>
        <w:ind w:left="10530" w:hanging="180"/>
      </w:pPr>
      <w:rPr>
        <w:rFonts w:cs="Times New Roman"/>
      </w:rPr>
    </w:lvl>
  </w:abstractNum>
  <w:abstractNum w:abstractNumId="13">
    <w:nsid w:val="5B725F91"/>
    <w:multiLevelType w:val="multilevel"/>
    <w:tmpl w:val="BE0ECEB8"/>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
      <w:lvlJc w:val="left"/>
      <w:pPr>
        <w:tabs>
          <w:tab w:val="num" w:pos="360"/>
        </w:tabs>
        <w:ind w:left="360" w:hanging="360"/>
      </w:pPr>
      <w:rPr>
        <w:rFonts w:ascii="Arial" w:hAnsi="Arial" w:cs="Arial"/>
      </w:rPr>
    </w:lvl>
    <w:lvl w:ilvl="5">
      <w:start w:val="1"/>
      <w:numFmt w:val="lowerRoman"/>
      <w:lvlText w:val="─"/>
      <w:lvlJc w:val="left"/>
      <w:pPr>
        <w:tabs>
          <w:tab w:val="num" w:pos="720"/>
        </w:tabs>
        <w:ind w:left="720" w:hanging="360"/>
      </w:pPr>
      <w:rPr>
        <w:rFonts w:ascii="Arial" w:hAnsi="Arial" w:cs="Arial"/>
      </w:rPr>
    </w:lvl>
    <w:lvl w:ilvl="6">
      <w:start w:val="1"/>
      <w:numFmt w:val="decimal"/>
      <w:lvlText w:val="−"/>
      <w:lvlJc w:val="left"/>
      <w:pPr>
        <w:tabs>
          <w:tab w:val="num" w:pos="1080"/>
        </w:tabs>
        <w:ind w:left="1080" w:hanging="360"/>
      </w:pPr>
      <w:rPr>
        <w:rFonts w:ascii="Arial" w:hAnsi="Arial" w:cs="Arial"/>
      </w:rPr>
    </w:lvl>
    <w:lvl w:ilvl="7">
      <w:start w:val="1"/>
      <w:numFmt w:val="lowerLetter"/>
      <w:lvlText w:val="−"/>
      <w:lvlJc w:val="left"/>
      <w:pPr>
        <w:tabs>
          <w:tab w:val="num" w:pos="1440"/>
        </w:tabs>
        <w:ind w:left="1440" w:hanging="360"/>
      </w:pPr>
      <w:rPr>
        <w:rFonts w:ascii="Arial" w:hAnsi="Arial" w:cs="Arial"/>
      </w:rPr>
    </w:lvl>
    <w:lvl w:ilvl="8">
      <w:start w:val="1"/>
      <w:numFmt w:val="lowerRoman"/>
      <w:lvlText w:val="%9."/>
      <w:lvlJc w:val="left"/>
      <w:pPr>
        <w:ind w:left="3240" w:hanging="360"/>
      </w:pPr>
    </w:lvl>
  </w:abstractNum>
  <w:abstractNum w:abstractNumId="14">
    <w:nsid w:val="6DEB1AD8"/>
    <w:multiLevelType w:val="hybridMultilevel"/>
    <w:tmpl w:val="EEC0F7D4"/>
    <w:lvl w:ilvl="0" w:tplc="3C46AD5C">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5">
    <w:nsid w:val="70BF1F74"/>
    <w:multiLevelType w:val="hybridMultilevel"/>
    <w:tmpl w:val="C59A42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8B207CF"/>
    <w:multiLevelType w:val="hybridMultilevel"/>
    <w:tmpl w:val="A5A63E64"/>
    <w:lvl w:ilvl="0" w:tplc="EF02C220">
      <w:start w:val="1"/>
      <w:numFmt w:val="bullet"/>
      <w:lvlText w:val=""/>
      <w:lvlJc w:val="left"/>
      <w:pPr>
        <w:tabs>
          <w:tab w:val="num" w:pos="1080"/>
        </w:tabs>
        <w:ind w:left="1080" w:hanging="360"/>
      </w:pPr>
      <w:rPr>
        <w:rFonts w:ascii="Symbol" w:hAnsi="Symbol" w:hint="default"/>
      </w:rPr>
    </w:lvl>
    <w:lvl w:ilvl="1" w:tplc="BCDE20AE">
      <w:start w:val="1"/>
      <w:numFmt w:val="bullet"/>
      <w:lvlText w:val=""/>
      <w:lvlJc w:val="left"/>
      <w:pPr>
        <w:tabs>
          <w:tab w:val="num" w:pos="1080"/>
        </w:tabs>
        <w:ind w:left="1080" w:hanging="360"/>
      </w:pPr>
      <w:rPr>
        <w:rFonts w:ascii="Symbol" w:hAnsi="Symbol" w:hint="default"/>
      </w:rPr>
    </w:lvl>
    <w:lvl w:ilvl="2" w:tplc="04090005">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7">
    <w:nsid w:val="78F75B91"/>
    <w:multiLevelType w:val="multilevel"/>
    <w:tmpl w:val="820A3090"/>
    <w:name w:val="HeadingList"/>
    <w:lvl w:ilvl="0">
      <w:start w:val="1"/>
      <w:numFmt w:val="none"/>
      <w:pStyle w:val="Heading1"/>
      <w:suff w:val="nothing"/>
      <w:lvlText w:val=""/>
      <w:lvlJc w:val="left"/>
      <w:pPr>
        <w:tabs>
          <w:tab w:val="num" w:pos="0"/>
        </w:tabs>
        <w:ind w:left="0" w:firstLine="0"/>
      </w:pPr>
    </w:lvl>
    <w:lvl w:ilvl="1">
      <w:start w:val="1"/>
      <w:numFmt w:val="none"/>
      <w:pStyle w:val="Heading2"/>
      <w:suff w:val="nothing"/>
      <w:lvlText w:val=""/>
      <w:lvlJc w:val="left"/>
      <w:pPr>
        <w:tabs>
          <w:tab w:val="num" w:pos="0"/>
        </w:tabs>
        <w:ind w:left="0" w:firstLine="0"/>
      </w:pPr>
    </w:lvl>
    <w:lvl w:ilvl="2">
      <w:start w:val="1"/>
      <w:numFmt w:val="none"/>
      <w:pStyle w:val="Heading3"/>
      <w:suff w:val="nothing"/>
      <w:lvlText w:val=""/>
      <w:lvlJc w:val="left"/>
      <w:pPr>
        <w:tabs>
          <w:tab w:val="num" w:pos="0"/>
        </w:tabs>
        <w:ind w:left="0" w:firstLine="0"/>
      </w:pPr>
    </w:lvl>
    <w:lvl w:ilvl="3">
      <w:start w:val="1"/>
      <w:numFmt w:val="none"/>
      <w:pStyle w:val="Heading4"/>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12"/>
  </w:num>
  <w:num w:numId="2">
    <w:abstractNumId w:val="11"/>
  </w:num>
  <w:num w:numId="3">
    <w:abstractNumId w:val="8"/>
  </w:num>
  <w:num w:numId="4">
    <w:abstractNumId w:val="15"/>
  </w:num>
  <w:num w:numId="5">
    <w:abstractNumId w:val="2"/>
  </w:num>
  <w:num w:numId="6">
    <w:abstractNumId w:val="16"/>
  </w:num>
  <w:num w:numId="7">
    <w:abstractNumId w:val="14"/>
  </w:num>
  <w:num w:numId="8">
    <w:abstractNumId w:val="17"/>
  </w:num>
  <w:num w:numId="9">
    <w:abstractNumId w:val="9"/>
  </w:num>
  <w:num w:numId="10">
    <w:abstractNumId w:val="10"/>
  </w:num>
  <w:num w:numId="11">
    <w:abstractNumId w:val="7"/>
  </w:num>
  <w:num w:numId="12">
    <w:abstractNumId w:val="13"/>
  </w:num>
  <w:num w:numId="13">
    <w:abstractNumId w:val="6"/>
  </w:num>
  <w:num w:numId="14">
    <w:abstractNumId w:val="3"/>
  </w:num>
  <w:num w:numId="15">
    <w:abstractNumId w:val="17"/>
  </w:num>
  <w:num w:numId="16">
    <w:abstractNumId w:val="1"/>
  </w:num>
  <w:num w:numId="17">
    <w:abstractNumId w:val="4"/>
  </w:num>
  <w:num w:numId="18">
    <w:abstractNumId w:val="0"/>
  </w:num>
  <w:num w:numId="19">
    <w:abstractNumId w:val="5"/>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Jessica May">
    <w15:presenceInfo w15:providerId="AD" w15:userId="S-1-5-21-4095628063-3556742122-3606576086-75177"/>
  </w15:person>
  <w15:person w15:author="Jennifer Baron">
    <w15:presenceInfo w15:providerId="None" w15:userId="Jennifer Baro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01D88"/>
    <w:rsid w:val="000066B0"/>
    <w:rsid w:val="00012F82"/>
    <w:rsid w:val="00013E21"/>
    <w:rsid w:val="000354FC"/>
    <w:rsid w:val="00036153"/>
    <w:rsid w:val="00037853"/>
    <w:rsid w:val="000569CD"/>
    <w:rsid w:val="00063ECC"/>
    <w:rsid w:val="0006439D"/>
    <w:rsid w:val="00070424"/>
    <w:rsid w:val="00075B0F"/>
    <w:rsid w:val="00076488"/>
    <w:rsid w:val="00081EF3"/>
    <w:rsid w:val="00090CCE"/>
    <w:rsid w:val="0009678E"/>
    <w:rsid w:val="000A4A2A"/>
    <w:rsid w:val="000A74E7"/>
    <w:rsid w:val="000B31CF"/>
    <w:rsid w:val="000C6AE9"/>
    <w:rsid w:val="000C72C6"/>
    <w:rsid w:val="000D67AD"/>
    <w:rsid w:val="000D7E42"/>
    <w:rsid w:val="000E126B"/>
    <w:rsid w:val="000F26C1"/>
    <w:rsid w:val="000F44A4"/>
    <w:rsid w:val="000F577A"/>
    <w:rsid w:val="0010153B"/>
    <w:rsid w:val="00101D19"/>
    <w:rsid w:val="0010239D"/>
    <w:rsid w:val="00105A2C"/>
    <w:rsid w:val="0011224B"/>
    <w:rsid w:val="00114FC3"/>
    <w:rsid w:val="0011568A"/>
    <w:rsid w:val="00123422"/>
    <w:rsid w:val="001347D0"/>
    <w:rsid w:val="00140363"/>
    <w:rsid w:val="001406EE"/>
    <w:rsid w:val="00141C51"/>
    <w:rsid w:val="00186C2C"/>
    <w:rsid w:val="001946C0"/>
    <w:rsid w:val="00197758"/>
    <w:rsid w:val="001A13D6"/>
    <w:rsid w:val="001A2DF9"/>
    <w:rsid w:val="001B063A"/>
    <w:rsid w:val="001B1CDE"/>
    <w:rsid w:val="001B1E58"/>
    <w:rsid w:val="001C2B70"/>
    <w:rsid w:val="001C3816"/>
    <w:rsid w:val="001C5D72"/>
    <w:rsid w:val="001D0112"/>
    <w:rsid w:val="001D1644"/>
    <w:rsid w:val="001F29F7"/>
    <w:rsid w:val="002075A7"/>
    <w:rsid w:val="0021035D"/>
    <w:rsid w:val="00212598"/>
    <w:rsid w:val="00212F2A"/>
    <w:rsid w:val="00223975"/>
    <w:rsid w:val="0023174F"/>
    <w:rsid w:val="0023251D"/>
    <w:rsid w:val="00245484"/>
    <w:rsid w:val="00247629"/>
    <w:rsid w:val="002507F0"/>
    <w:rsid w:val="00253331"/>
    <w:rsid w:val="002534C4"/>
    <w:rsid w:val="00283A75"/>
    <w:rsid w:val="002A1374"/>
    <w:rsid w:val="002A5A6F"/>
    <w:rsid w:val="002B08FC"/>
    <w:rsid w:val="002D4086"/>
    <w:rsid w:val="002D4365"/>
    <w:rsid w:val="002E26ED"/>
    <w:rsid w:val="002E2FD6"/>
    <w:rsid w:val="002E475C"/>
    <w:rsid w:val="002E60CA"/>
    <w:rsid w:val="003013E0"/>
    <w:rsid w:val="0030229A"/>
    <w:rsid w:val="00307A5D"/>
    <w:rsid w:val="00311077"/>
    <w:rsid w:val="00313F8C"/>
    <w:rsid w:val="00316F96"/>
    <w:rsid w:val="003171F3"/>
    <w:rsid w:val="00320E73"/>
    <w:rsid w:val="00323805"/>
    <w:rsid w:val="00356668"/>
    <w:rsid w:val="00364A44"/>
    <w:rsid w:val="00364EFC"/>
    <w:rsid w:val="00373FF4"/>
    <w:rsid w:val="0037593D"/>
    <w:rsid w:val="003774BE"/>
    <w:rsid w:val="0038287C"/>
    <w:rsid w:val="00387FDC"/>
    <w:rsid w:val="00397617"/>
    <w:rsid w:val="003A385A"/>
    <w:rsid w:val="003A6431"/>
    <w:rsid w:val="003A70D0"/>
    <w:rsid w:val="003B1351"/>
    <w:rsid w:val="003B16EF"/>
    <w:rsid w:val="003B397B"/>
    <w:rsid w:val="003B468A"/>
    <w:rsid w:val="003B487B"/>
    <w:rsid w:val="003C322B"/>
    <w:rsid w:val="003C6374"/>
    <w:rsid w:val="003C666F"/>
    <w:rsid w:val="003D093D"/>
    <w:rsid w:val="003D5A64"/>
    <w:rsid w:val="003D78A8"/>
    <w:rsid w:val="003E6E67"/>
    <w:rsid w:val="003F2879"/>
    <w:rsid w:val="00400B87"/>
    <w:rsid w:val="00410C84"/>
    <w:rsid w:val="004137D0"/>
    <w:rsid w:val="00426533"/>
    <w:rsid w:val="0043441B"/>
    <w:rsid w:val="00447F33"/>
    <w:rsid w:val="00463157"/>
    <w:rsid w:val="00470852"/>
    <w:rsid w:val="00486DFF"/>
    <w:rsid w:val="00494890"/>
    <w:rsid w:val="00496C30"/>
    <w:rsid w:val="004A249A"/>
    <w:rsid w:val="004A4CB0"/>
    <w:rsid w:val="004D31D0"/>
    <w:rsid w:val="004D6FAF"/>
    <w:rsid w:val="004D77C4"/>
    <w:rsid w:val="004E06A0"/>
    <w:rsid w:val="004E1E18"/>
    <w:rsid w:val="004E417E"/>
    <w:rsid w:val="004E5470"/>
    <w:rsid w:val="004F2033"/>
    <w:rsid w:val="00503E74"/>
    <w:rsid w:val="00504BC5"/>
    <w:rsid w:val="005113EE"/>
    <w:rsid w:val="0051598B"/>
    <w:rsid w:val="005161B3"/>
    <w:rsid w:val="00524025"/>
    <w:rsid w:val="00524F99"/>
    <w:rsid w:val="00530E6E"/>
    <w:rsid w:val="00550797"/>
    <w:rsid w:val="00550F67"/>
    <w:rsid w:val="00557273"/>
    <w:rsid w:val="00571D31"/>
    <w:rsid w:val="00582B97"/>
    <w:rsid w:val="00585B0A"/>
    <w:rsid w:val="00597DD0"/>
    <w:rsid w:val="005A30F5"/>
    <w:rsid w:val="005A4DA3"/>
    <w:rsid w:val="005B1A1A"/>
    <w:rsid w:val="005B3A20"/>
    <w:rsid w:val="005B5452"/>
    <w:rsid w:val="005C7513"/>
    <w:rsid w:val="005D02C0"/>
    <w:rsid w:val="005D0F4E"/>
    <w:rsid w:val="005D451B"/>
    <w:rsid w:val="005E4048"/>
    <w:rsid w:val="005E53D6"/>
    <w:rsid w:val="005F1363"/>
    <w:rsid w:val="005F465A"/>
    <w:rsid w:val="006060CD"/>
    <w:rsid w:val="006215D6"/>
    <w:rsid w:val="0063226D"/>
    <w:rsid w:val="00633702"/>
    <w:rsid w:val="00634B5B"/>
    <w:rsid w:val="00634CAF"/>
    <w:rsid w:val="006363B1"/>
    <w:rsid w:val="00636B7A"/>
    <w:rsid w:val="00651C5D"/>
    <w:rsid w:val="00654472"/>
    <w:rsid w:val="006639C0"/>
    <w:rsid w:val="00666F2D"/>
    <w:rsid w:val="00674D05"/>
    <w:rsid w:val="00680B5E"/>
    <w:rsid w:val="006952CA"/>
    <w:rsid w:val="00696846"/>
    <w:rsid w:val="006A4483"/>
    <w:rsid w:val="006C20ED"/>
    <w:rsid w:val="006C4911"/>
    <w:rsid w:val="006D0FD5"/>
    <w:rsid w:val="006D1732"/>
    <w:rsid w:val="006D7B20"/>
    <w:rsid w:val="006E189C"/>
    <w:rsid w:val="006F03C1"/>
    <w:rsid w:val="006F7C5C"/>
    <w:rsid w:val="00700925"/>
    <w:rsid w:val="007119CC"/>
    <w:rsid w:val="00714D5F"/>
    <w:rsid w:val="007249D0"/>
    <w:rsid w:val="00724D2A"/>
    <w:rsid w:val="00727C6A"/>
    <w:rsid w:val="00736F6A"/>
    <w:rsid w:val="00751DB7"/>
    <w:rsid w:val="00755603"/>
    <w:rsid w:val="007567F9"/>
    <w:rsid w:val="00756980"/>
    <w:rsid w:val="00761572"/>
    <w:rsid w:val="0076582E"/>
    <w:rsid w:val="00771BEB"/>
    <w:rsid w:val="00775B70"/>
    <w:rsid w:val="00781B0E"/>
    <w:rsid w:val="007B30A9"/>
    <w:rsid w:val="007B7909"/>
    <w:rsid w:val="007C3188"/>
    <w:rsid w:val="007C4F61"/>
    <w:rsid w:val="007D140F"/>
    <w:rsid w:val="007D5306"/>
    <w:rsid w:val="007D5A6C"/>
    <w:rsid w:val="007E0576"/>
    <w:rsid w:val="007F094B"/>
    <w:rsid w:val="007F0A85"/>
    <w:rsid w:val="008116D1"/>
    <w:rsid w:val="0081240B"/>
    <w:rsid w:val="00812E46"/>
    <w:rsid w:val="00824AC0"/>
    <w:rsid w:val="008277C1"/>
    <w:rsid w:val="008314FB"/>
    <w:rsid w:val="00835D68"/>
    <w:rsid w:val="0083618A"/>
    <w:rsid w:val="00836970"/>
    <w:rsid w:val="00847899"/>
    <w:rsid w:val="00856B6D"/>
    <w:rsid w:val="00861D50"/>
    <w:rsid w:val="0086316F"/>
    <w:rsid w:val="008726CA"/>
    <w:rsid w:val="00882FCF"/>
    <w:rsid w:val="00883569"/>
    <w:rsid w:val="0088616B"/>
    <w:rsid w:val="00894F6B"/>
    <w:rsid w:val="008B7879"/>
    <w:rsid w:val="008C3100"/>
    <w:rsid w:val="008C69CD"/>
    <w:rsid w:val="008D113C"/>
    <w:rsid w:val="008D2248"/>
    <w:rsid w:val="008D3BF4"/>
    <w:rsid w:val="008D7A49"/>
    <w:rsid w:val="008E2276"/>
    <w:rsid w:val="008E5006"/>
    <w:rsid w:val="008F2C09"/>
    <w:rsid w:val="00905788"/>
    <w:rsid w:val="00920824"/>
    <w:rsid w:val="00923787"/>
    <w:rsid w:val="00935D92"/>
    <w:rsid w:val="0096246D"/>
    <w:rsid w:val="00966DB8"/>
    <w:rsid w:val="00972C61"/>
    <w:rsid w:val="00976161"/>
    <w:rsid w:val="00976B29"/>
    <w:rsid w:val="00976C0F"/>
    <w:rsid w:val="00981EF4"/>
    <w:rsid w:val="009824A8"/>
    <w:rsid w:val="0098515F"/>
    <w:rsid w:val="009959A9"/>
    <w:rsid w:val="009A194C"/>
    <w:rsid w:val="009A1FD8"/>
    <w:rsid w:val="009A3FEF"/>
    <w:rsid w:val="009A6C5F"/>
    <w:rsid w:val="009E03EE"/>
    <w:rsid w:val="009E2566"/>
    <w:rsid w:val="009E7E36"/>
    <w:rsid w:val="009F29CC"/>
    <w:rsid w:val="009F3931"/>
    <w:rsid w:val="009F65D8"/>
    <w:rsid w:val="00A00354"/>
    <w:rsid w:val="00A07E01"/>
    <w:rsid w:val="00A10C08"/>
    <w:rsid w:val="00A11E4C"/>
    <w:rsid w:val="00A149FA"/>
    <w:rsid w:val="00A2118E"/>
    <w:rsid w:val="00A36D1F"/>
    <w:rsid w:val="00A43000"/>
    <w:rsid w:val="00A47BC6"/>
    <w:rsid w:val="00A50B13"/>
    <w:rsid w:val="00A546EB"/>
    <w:rsid w:val="00A54C47"/>
    <w:rsid w:val="00A554EE"/>
    <w:rsid w:val="00A5554F"/>
    <w:rsid w:val="00A63C95"/>
    <w:rsid w:val="00A6664E"/>
    <w:rsid w:val="00A7060E"/>
    <w:rsid w:val="00A765EA"/>
    <w:rsid w:val="00A77C54"/>
    <w:rsid w:val="00A81C5B"/>
    <w:rsid w:val="00A845C9"/>
    <w:rsid w:val="00A87AC0"/>
    <w:rsid w:val="00A94DCC"/>
    <w:rsid w:val="00A97C06"/>
    <w:rsid w:val="00AB6D32"/>
    <w:rsid w:val="00AC2439"/>
    <w:rsid w:val="00AD1E7C"/>
    <w:rsid w:val="00AD2DC9"/>
    <w:rsid w:val="00AD6D99"/>
    <w:rsid w:val="00AE03F7"/>
    <w:rsid w:val="00AE2EEF"/>
    <w:rsid w:val="00AE38C2"/>
    <w:rsid w:val="00AE626B"/>
    <w:rsid w:val="00AE6F10"/>
    <w:rsid w:val="00AF2A6D"/>
    <w:rsid w:val="00B07336"/>
    <w:rsid w:val="00B20B89"/>
    <w:rsid w:val="00B22092"/>
    <w:rsid w:val="00B229EB"/>
    <w:rsid w:val="00B22AB1"/>
    <w:rsid w:val="00B25DD5"/>
    <w:rsid w:val="00B319FF"/>
    <w:rsid w:val="00B34C83"/>
    <w:rsid w:val="00B4303E"/>
    <w:rsid w:val="00B50ABB"/>
    <w:rsid w:val="00B5305C"/>
    <w:rsid w:val="00B54441"/>
    <w:rsid w:val="00B60333"/>
    <w:rsid w:val="00B61735"/>
    <w:rsid w:val="00B63174"/>
    <w:rsid w:val="00B82E51"/>
    <w:rsid w:val="00B85381"/>
    <w:rsid w:val="00B92B81"/>
    <w:rsid w:val="00B93620"/>
    <w:rsid w:val="00BA788E"/>
    <w:rsid w:val="00BB310D"/>
    <w:rsid w:val="00BB61C9"/>
    <w:rsid w:val="00BC337A"/>
    <w:rsid w:val="00BC4FFC"/>
    <w:rsid w:val="00BD1C3B"/>
    <w:rsid w:val="00BD3DFB"/>
    <w:rsid w:val="00BD420D"/>
    <w:rsid w:val="00BE2B5B"/>
    <w:rsid w:val="00BE361D"/>
    <w:rsid w:val="00BE7D89"/>
    <w:rsid w:val="00C015EA"/>
    <w:rsid w:val="00C01D88"/>
    <w:rsid w:val="00C02A06"/>
    <w:rsid w:val="00C145F3"/>
    <w:rsid w:val="00C25646"/>
    <w:rsid w:val="00C2602D"/>
    <w:rsid w:val="00C31ED0"/>
    <w:rsid w:val="00C371C2"/>
    <w:rsid w:val="00C379FE"/>
    <w:rsid w:val="00C41E8C"/>
    <w:rsid w:val="00C41F25"/>
    <w:rsid w:val="00C51FFF"/>
    <w:rsid w:val="00C53179"/>
    <w:rsid w:val="00C53EAB"/>
    <w:rsid w:val="00C5421E"/>
    <w:rsid w:val="00C55AB2"/>
    <w:rsid w:val="00C569D0"/>
    <w:rsid w:val="00C727E5"/>
    <w:rsid w:val="00C74141"/>
    <w:rsid w:val="00C76377"/>
    <w:rsid w:val="00C80594"/>
    <w:rsid w:val="00C8386C"/>
    <w:rsid w:val="00C85040"/>
    <w:rsid w:val="00CA3998"/>
    <w:rsid w:val="00CA5C7F"/>
    <w:rsid w:val="00CB1FBF"/>
    <w:rsid w:val="00CB5FF4"/>
    <w:rsid w:val="00CB74EE"/>
    <w:rsid w:val="00CC699A"/>
    <w:rsid w:val="00CD276E"/>
    <w:rsid w:val="00CD304B"/>
    <w:rsid w:val="00CE291F"/>
    <w:rsid w:val="00CF3C67"/>
    <w:rsid w:val="00D00B15"/>
    <w:rsid w:val="00D020C1"/>
    <w:rsid w:val="00D03E16"/>
    <w:rsid w:val="00D1055E"/>
    <w:rsid w:val="00D110E6"/>
    <w:rsid w:val="00D12DAF"/>
    <w:rsid w:val="00D16BE5"/>
    <w:rsid w:val="00D17173"/>
    <w:rsid w:val="00D21019"/>
    <w:rsid w:val="00D22B05"/>
    <w:rsid w:val="00D41DB7"/>
    <w:rsid w:val="00D52543"/>
    <w:rsid w:val="00D54D69"/>
    <w:rsid w:val="00D5638E"/>
    <w:rsid w:val="00D6229A"/>
    <w:rsid w:val="00D70722"/>
    <w:rsid w:val="00D70891"/>
    <w:rsid w:val="00D73581"/>
    <w:rsid w:val="00D74346"/>
    <w:rsid w:val="00D76B94"/>
    <w:rsid w:val="00D7772E"/>
    <w:rsid w:val="00D801F5"/>
    <w:rsid w:val="00D82820"/>
    <w:rsid w:val="00D8653B"/>
    <w:rsid w:val="00DB6FFA"/>
    <w:rsid w:val="00DC1B66"/>
    <w:rsid w:val="00DC6900"/>
    <w:rsid w:val="00DD37DE"/>
    <w:rsid w:val="00DD4B84"/>
    <w:rsid w:val="00E001F3"/>
    <w:rsid w:val="00E043D4"/>
    <w:rsid w:val="00E05137"/>
    <w:rsid w:val="00E13F70"/>
    <w:rsid w:val="00E30129"/>
    <w:rsid w:val="00E359FB"/>
    <w:rsid w:val="00E36230"/>
    <w:rsid w:val="00E431B2"/>
    <w:rsid w:val="00E6337C"/>
    <w:rsid w:val="00E77C93"/>
    <w:rsid w:val="00E95B9B"/>
    <w:rsid w:val="00EA3947"/>
    <w:rsid w:val="00EA5476"/>
    <w:rsid w:val="00EB2D4B"/>
    <w:rsid w:val="00EB4298"/>
    <w:rsid w:val="00EB7513"/>
    <w:rsid w:val="00EC3E5B"/>
    <w:rsid w:val="00EE3B13"/>
    <w:rsid w:val="00EE5EA0"/>
    <w:rsid w:val="00EF215F"/>
    <w:rsid w:val="00EF2A3D"/>
    <w:rsid w:val="00EF5214"/>
    <w:rsid w:val="00F01FD3"/>
    <w:rsid w:val="00F07402"/>
    <w:rsid w:val="00F14C12"/>
    <w:rsid w:val="00F3009D"/>
    <w:rsid w:val="00F34D1C"/>
    <w:rsid w:val="00F40699"/>
    <w:rsid w:val="00F416DD"/>
    <w:rsid w:val="00F43D79"/>
    <w:rsid w:val="00F44220"/>
    <w:rsid w:val="00F45426"/>
    <w:rsid w:val="00F5099C"/>
    <w:rsid w:val="00F51B5F"/>
    <w:rsid w:val="00F51FAC"/>
    <w:rsid w:val="00F64AD9"/>
    <w:rsid w:val="00F7165B"/>
    <w:rsid w:val="00F71F45"/>
    <w:rsid w:val="00F758A4"/>
    <w:rsid w:val="00F76B52"/>
    <w:rsid w:val="00F76DE9"/>
    <w:rsid w:val="00F91D26"/>
    <w:rsid w:val="00F92A40"/>
    <w:rsid w:val="00F93994"/>
    <w:rsid w:val="00F96006"/>
    <w:rsid w:val="00F96AC3"/>
    <w:rsid w:val="00FA1B40"/>
    <w:rsid w:val="00FA68DD"/>
    <w:rsid w:val="00FB40AA"/>
    <w:rsid w:val="00FC6F97"/>
    <w:rsid w:val="00FD362F"/>
    <w:rsid w:val="00FE0D82"/>
    <w:rsid w:val="00FF7D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34B1F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annotation text" w:uiPriority="0"/>
    <w:lsdException w:name="header" w:locked="1" w:semiHidden="0" w:uiPriority="0" w:unhideWhenUsed="0"/>
    <w:lsdException w:name="caption" w:locked="1" w:uiPriority="0" w:qFormat="1"/>
    <w:lsdException w:name="annotation reference" w:uiPriority="0"/>
    <w:lsdException w:name="page number" w:locked="1" w:semiHidden="0" w:uiPriority="0" w:unhideWhenUsed="0"/>
    <w:lsdException w:name="List Bullet" w:uiPriority="0"/>
    <w:lsdException w:name="List Bullet 2" w:uiPriority="0"/>
    <w:lsdException w:name="List Bullet 3" w:uiPriority="0"/>
    <w:lsdException w:name="List Bullet 4" w:uiPriority="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Plain Text" w:uiPriority="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01D88"/>
    <w:rPr>
      <w:rFonts w:ascii="Times New Roman" w:eastAsia="Times New Roman" w:hAnsi="Times New Roman"/>
      <w:sz w:val="24"/>
      <w:szCs w:val="24"/>
    </w:rPr>
  </w:style>
  <w:style w:type="paragraph" w:styleId="Heading1">
    <w:name w:val="heading 1"/>
    <w:basedOn w:val="Normal"/>
    <w:next w:val="Normal"/>
    <w:link w:val="Heading1Char"/>
    <w:qFormat/>
    <w:locked/>
    <w:rsid w:val="00D03E16"/>
    <w:pPr>
      <w:keepNext/>
      <w:numPr>
        <w:numId w:val="8"/>
      </w:numPr>
      <w:outlineLvl w:val="0"/>
    </w:pPr>
    <w:rPr>
      <w:rFonts w:ascii="Arial" w:hAnsi="Arial" w:cs="Arial"/>
      <w:b/>
      <w:sz w:val="28"/>
      <w:szCs w:val="20"/>
    </w:rPr>
  </w:style>
  <w:style w:type="paragraph" w:styleId="Heading2">
    <w:name w:val="heading 2"/>
    <w:basedOn w:val="Normal"/>
    <w:next w:val="Normal"/>
    <w:link w:val="Heading2Char"/>
    <w:qFormat/>
    <w:locked/>
    <w:rsid w:val="00D03E16"/>
    <w:pPr>
      <w:keepNext/>
      <w:numPr>
        <w:ilvl w:val="1"/>
        <w:numId w:val="8"/>
      </w:numPr>
      <w:outlineLvl w:val="1"/>
    </w:pPr>
    <w:rPr>
      <w:rFonts w:ascii="Arial" w:hAnsi="Arial" w:cs="Arial"/>
      <w:b/>
      <w:szCs w:val="20"/>
    </w:rPr>
  </w:style>
  <w:style w:type="paragraph" w:styleId="Heading3">
    <w:name w:val="heading 3"/>
    <w:basedOn w:val="Normal"/>
    <w:next w:val="Normal"/>
    <w:link w:val="Heading3Char"/>
    <w:qFormat/>
    <w:locked/>
    <w:rsid w:val="00D03E16"/>
    <w:pPr>
      <w:keepNext/>
      <w:numPr>
        <w:ilvl w:val="2"/>
        <w:numId w:val="8"/>
      </w:numPr>
      <w:outlineLvl w:val="2"/>
    </w:pPr>
    <w:rPr>
      <w:rFonts w:ascii="Arial" w:hAnsi="Arial" w:cs="Arial"/>
      <w:b/>
      <w:i/>
      <w:szCs w:val="20"/>
    </w:rPr>
  </w:style>
  <w:style w:type="paragraph" w:styleId="Heading4">
    <w:name w:val="heading 4"/>
    <w:basedOn w:val="Normal"/>
    <w:next w:val="Normal"/>
    <w:link w:val="Heading4Char"/>
    <w:qFormat/>
    <w:locked/>
    <w:rsid w:val="00D03E16"/>
    <w:pPr>
      <w:keepNext/>
      <w:numPr>
        <w:ilvl w:val="3"/>
        <w:numId w:val="8"/>
      </w:numPr>
      <w:outlineLvl w:val="3"/>
    </w:pPr>
    <w:rPr>
      <w:rFonts w:ascii="Arial" w:hAnsi="Arial" w:cs="Arial"/>
      <w:bCs/>
      <w:i/>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C01D88"/>
    <w:pPr>
      <w:tabs>
        <w:tab w:val="center" w:pos="4320"/>
        <w:tab w:val="right" w:pos="8640"/>
      </w:tabs>
    </w:pPr>
  </w:style>
  <w:style w:type="character" w:customStyle="1" w:styleId="HeaderChar">
    <w:name w:val="Header Char"/>
    <w:basedOn w:val="DefaultParagraphFont"/>
    <w:link w:val="Header"/>
    <w:uiPriority w:val="99"/>
    <w:locked/>
    <w:rsid w:val="00C01D88"/>
    <w:rPr>
      <w:rFonts w:ascii="Times New Roman" w:hAnsi="Times New Roman" w:cs="Times New Roman"/>
      <w:sz w:val="24"/>
      <w:szCs w:val="24"/>
    </w:rPr>
  </w:style>
  <w:style w:type="paragraph" w:styleId="Footer">
    <w:name w:val="footer"/>
    <w:basedOn w:val="Normal"/>
    <w:link w:val="FooterChar"/>
    <w:uiPriority w:val="99"/>
    <w:rsid w:val="00C01D88"/>
    <w:pPr>
      <w:tabs>
        <w:tab w:val="center" w:pos="4680"/>
        <w:tab w:val="right" w:pos="9360"/>
      </w:tabs>
    </w:pPr>
  </w:style>
  <w:style w:type="character" w:customStyle="1" w:styleId="FooterChar">
    <w:name w:val="Footer Char"/>
    <w:basedOn w:val="DefaultParagraphFont"/>
    <w:link w:val="Footer"/>
    <w:uiPriority w:val="99"/>
    <w:locked/>
    <w:rsid w:val="00C01D88"/>
    <w:rPr>
      <w:rFonts w:ascii="Times New Roman" w:hAnsi="Times New Roman" w:cs="Times New Roman"/>
      <w:sz w:val="24"/>
      <w:szCs w:val="24"/>
    </w:rPr>
  </w:style>
  <w:style w:type="paragraph" w:styleId="BalloonText">
    <w:name w:val="Balloon Text"/>
    <w:basedOn w:val="Normal"/>
    <w:link w:val="BalloonTextChar"/>
    <w:uiPriority w:val="99"/>
    <w:semiHidden/>
    <w:rsid w:val="00C01D88"/>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C01D88"/>
    <w:rPr>
      <w:rFonts w:ascii="Tahoma" w:hAnsi="Tahoma" w:cs="Tahoma"/>
      <w:sz w:val="16"/>
      <w:szCs w:val="16"/>
    </w:rPr>
  </w:style>
  <w:style w:type="character" w:styleId="CommentReference">
    <w:name w:val="annotation reference"/>
    <w:basedOn w:val="DefaultParagraphFont"/>
    <w:rsid w:val="00C01D88"/>
    <w:rPr>
      <w:rFonts w:cs="Times New Roman"/>
      <w:sz w:val="16"/>
      <w:szCs w:val="16"/>
    </w:rPr>
  </w:style>
  <w:style w:type="paragraph" w:styleId="CommentText">
    <w:name w:val="annotation text"/>
    <w:aliases w:val="Times New Roman"/>
    <w:basedOn w:val="Normal"/>
    <w:link w:val="CommentTextChar"/>
    <w:rsid w:val="00C01D88"/>
    <w:rPr>
      <w:sz w:val="20"/>
      <w:szCs w:val="20"/>
    </w:rPr>
  </w:style>
  <w:style w:type="character" w:customStyle="1" w:styleId="CommentTextChar">
    <w:name w:val="Comment Text Char"/>
    <w:aliases w:val="Times New Roman Char"/>
    <w:basedOn w:val="DefaultParagraphFont"/>
    <w:link w:val="CommentText"/>
    <w:uiPriority w:val="99"/>
    <w:locked/>
    <w:rsid w:val="00C01D88"/>
    <w:rPr>
      <w:rFonts w:ascii="Times New Roman" w:hAnsi="Times New Roman" w:cs="Times New Roman"/>
      <w:sz w:val="20"/>
      <w:szCs w:val="20"/>
    </w:rPr>
  </w:style>
  <w:style w:type="paragraph" w:styleId="CommentSubject">
    <w:name w:val="annotation subject"/>
    <w:basedOn w:val="CommentText"/>
    <w:next w:val="CommentText"/>
    <w:link w:val="CommentSubjectChar"/>
    <w:uiPriority w:val="99"/>
    <w:semiHidden/>
    <w:rsid w:val="00C01D88"/>
    <w:rPr>
      <w:b/>
      <w:bCs/>
    </w:rPr>
  </w:style>
  <w:style w:type="character" w:customStyle="1" w:styleId="CommentSubjectChar">
    <w:name w:val="Comment Subject Char"/>
    <w:basedOn w:val="CommentTextChar"/>
    <w:link w:val="CommentSubject"/>
    <w:uiPriority w:val="99"/>
    <w:semiHidden/>
    <w:locked/>
    <w:rsid w:val="00C01D88"/>
    <w:rPr>
      <w:rFonts w:ascii="Times New Roman" w:hAnsi="Times New Roman" w:cs="Times New Roman"/>
      <w:b/>
      <w:bCs/>
      <w:sz w:val="20"/>
      <w:szCs w:val="20"/>
    </w:rPr>
  </w:style>
  <w:style w:type="paragraph" w:customStyle="1" w:styleId="RFR-Level3-A-Text">
    <w:name w:val="RFR-Level3 - A - Text"/>
    <w:basedOn w:val="Normal"/>
    <w:next w:val="Normal"/>
    <w:uiPriority w:val="99"/>
    <w:rsid w:val="00C01D88"/>
    <w:pPr>
      <w:ind w:left="1080"/>
      <w:outlineLvl w:val="2"/>
    </w:pPr>
    <w:rPr>
      <w:rFonts w:ascii="Book Antiqua" w:hAnsi="Book Antiqua"/>
      <w:szCs w:val="20"/>
    </w:rPr>
  </w:style>
  <w:style w:type="character" w:styleId="PageNumber">
    <w:name w:val="page number"/>
    <w:basedOn w:val="DefaultParagraphFont"/>
    <w:uiPriority w:val="99"/>
    <w:rsid w:val="003C322B"/>
    <w:rPr>
      <w:rFonts w:cs="Times New Roman"/>
    </w:rPr>
  </w:style>
  <w:style w:type="paragraph" w:styleId="ListParagraph">
    <w:name w:val="List Paragraph"/>
    <w:basedOn w:val="Normal"/>
    <w:link w:val="ListParagraphChar"/>
    <w:uiPriority w:val="34"/>
    <w:qFormat/>
    <w:rsid w:val="007119CC"/>
    <w:rPr>
      <w:lang w:eastAsia="ja-JP"/>
    </w:rPr>
  </w:style>
  <w:style w:type="character" w:customStyle="1" w:styleId="ListParagraphChar">
    <w:name w:val="List Paragraph Char"/>
    <w:link w:val="ListParagraph"/>
    <w:uiPriority w:val="99"/>
    <w:locked/>
    <w:rsid w:val="007119CC"/>
    <w:rPr>
      <w:rFonts w:ascii="Times New Roman" w:hAnsi="Times New Roman"/>
      <w:sz w:val="24"/>
    </w:rPr>
  </w:style>
  <w:style w:type="character" w:styleId="Hyperlink">
    <w:name w:val="Hyperlink"/>
    <w:basedOn w:val="DefaultParagraphFont"/>
    <w:uiPriority w:val="99"/>
    <w:rsid w:val="00524025"/>
    <w:rPr>
      <w:rFonts w:cs="Times New Roman"/>
      <w:color w:val="0000FF"/>
      <w:u w:val="single"/>
    </w:rPr>
  </w:style>
  <w:style w:type="paragraph" w:customStyle="1" w:styleId="textilish">
    <w:name w:val="textilish"/>
    <w:basedOn w:val="Normal"/>
    <w:uiPriority w:val="99"/>
    <w:rsid w:val="00524025"/>
    <w:pPr>
      <w:spacing w:before="100" w:beforeAutospacing="1" w:after="100" w:afterAutospacing="1"/>
    </w:pPr>
  </w:style>
  <w:style w:type="paragraph" w:styleId="Revision">
    <w:name w:val="Revision"/>
    <w:hidden/>
    <w:uiPriority w:val="99"/>
    <w:semiHidden/>
    <w:rsid w:val="00B22092"/>
    <w:rPr>
      <w:rFonts w:ascii="Times New Roman" w:eastAsia="Times New Roman" w:hAnsi="Times New Roman"/>
      <w:sz w:val="24"/>
      <w:szCs w:val="24"/>
    </w:rPr>
  </w:style>
  <w:style w:type="table" w:styleId="TableGrid">
    <w:name w:val="Table Grid"/>
    <w:basedOn w:val="TableNormal"/>
    <w:locked/>
    <w:rsid w:val="00313F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37593D"/>
    <w:pPr>
      <w:spacing w:before="100" w:beforeAutospacing="1" w:after="100" w:afterAutospacing="1"/>
    </w:pPr>
    <w:rPr>
      <w:rFonts w:eastAsiaTheme="minorEastAsia"/>
    </w:rPr>
  </w:style>
  <w:style w:type="paragraph" w:customStyle="1" w:styleId="TableHeadingText">
    <w:name w:val="Table Heading Text"/>
    <w:basedOn w:val="Normal"/>
    <w:link w:val="TableHeadingTextChar"/>
    <w:rsid w:val="00781B0E"/>
    <w:pPr>
      <w:keepNext/>
      <w:spacing w:before="40" w:after="40"/>
    </w:pPr>
    <w:rPr>
      <w:rFonts w:ascii="Arial" w:hAnsi="Arial" w:cs="Arial"/>
      <w:b/>
      <w:noProof/>
      <w:sz w:val="18"/>
      <w:szCs w:val="20"/>
    </w:rPr>
  </w:style>
  <w:style w:type="character" w:customStyle="1" w:styleId="TableHeadingTextChar">
    <w:name w:val="Table Heading Text Char"/>
    <w:basedOn w:val="DefaultParagraphFont"/>
    <w:link w:val="TableHeadingText"/>
    <w:rsid w:val="00781B0E"/>
    <w:rPr>
      <w:rFonts w:ascii="Arial" w:eastAsia="Times New Roman" w:hAnsi="Arial" w:cs="Arial"/>
      <w:b/>
      <w:noProof/>
      <w:sz w:val="18"/>
      <w:szCs w:val="20"/>
    </w:rPr>
  </w:style>
  <w:style w:type="paragraph" w:customStyle="1" w:styleId="TableText">
    <w:name w:val="Table Text"/>
    <w:basedOn w:val="Normal"/>
    <w:link w:val="TableTextChar"/>
    <w:rsid w:val="00781B0E"/>
    <w:pPr>
      <w:spacing w:before="40" w:after="40"/>
    </w:pPr>
    <w:rPr>
      <w:rFonts w:ascii="Arial" w:hAnsi="Arial" w:cs="Arial"/>
      <w:noProof/>
      <w:sz w:val="2"/>
      <w:szCs w:val="20"/>
    </w:rPr>
  </w:style>
  <w:style w:type="character" w:customStyle="1" w:styleId="TableTextChar">
    <w:name w:val="Table Text Char"/>
    <w:basedOn w:val="DefaultParagraphFont"/>
    <w:link w:val="TableText"/>
    <w:rsid w:val="00781B0E"/>
    <w:rPr>
      <w:rFonts w:ascii="Arial" w:eastAsia="Times New Roman" w:hAnsi="Arial" w:cs="Arial"/>
      <w:noProof/>
      <w:sz w:val="2"/>
      <w:szCs w:val="20"/>
    </w:rPr>
  </w:style>
  <w:style w:type="character" w:customStyle="1" w:styleId="Heading1Char">
    <w:name w:val="Heading 1 Char"/>
    <w:basedOn w:val="DefaultParagraphFont"/>
    <w:link w:val="Heading1"/>
    <w:rsid w:val="00D03E16"/>
    <w:rPr>
      <w:rFonts w:ascii="Arial" w:eastAsia="Times New Roman" w:hAnsi="Arial" w:cs="Arial"/>
      <w:b/>
      <w:sz w:val="28"/>
      <w:szCs w:val="20"/>
    </w:rPr>
  </w:style>
  <w:style w:type="character" w:customStyle="1" w:styleId="Heading2Char">
    <w:name w:val="Heading 2 Char"/>
    <w:basedOn w:val="DefaultParagraphFont"/>
    <w:link w:val="Heading2"/>
    <w:rsid w:val="00D03E16"/>
    <w:rPr>
      <w:rFonts w:ascii="Arial" w:eastAsia="Times New Roman" w:hAnsi="Arial" w:cs="Arial"/>
      <w:b/>
      <w:sz w:val="24"/>
      <w:szCs w:val="20"/>
    </w:rPr>
  </w:style>
  <w:style w:type="character" w:customStyle="1" w:styleId="Heading3Char">
    <w:name w:val="Heading 3 Char"/>
    <w:basedOn w:val="DefaultParagraphFont"/>
    <w:link w:val="Heading3"/>
    <w:rsid w:val="00D03E16"/>
    <w:rPr>
      <w:rFonts w:ascii="Arial" w:eastAsia="Times New Roman" w:hAnsi="Arial" w:cs="Arial"/>
      <w:b/>
      <w:i/>
      <w:sz w:val="24"/>
      <w:szCs w:val="20"/>
    </w:rPr>
  </w:style>
  <w:style w:type="character" w:customStyle="1" w:styleId="Heading4Char">
    <w:name w:val="Heading 4 Char"/>
    <w:basedOn w:val="DefaultParagraphFont"/>
    <w:link w:val="Heading4"/>
    <w:rsid w:val="00D03E16"/>
    <w:rPr>
      <w:rFonts w:ascii="Arial" w:eastAsia="Times New Roman" w:hAnsi="Arial" w:cs="Arial"/>
      <w:bCs/>
      <w:i/>
      <w:sz w:val="24"/>
      <w:szCs w:val="28"/>
    </w:rPr>
  </w:style>
  <w:style w:type="character" w:styleId="Strong">
    <w:name w:val="Strong"/>
    <w:qFormat/>
    <w:locked/>
    <w:rsid w:val="00D03E16"/>
    <w:rPr>
      <w:b/>
      <w:bCs/>
    </w:rPr>
  </w:style>
  <w:style w:type="paragraph" w:styleId="PlainText">
    <w:name w:val="Plain Text"/>
    <w:basedOn w:val="Normal"/>
    <w:link w:val="PlainTextChar"/>
    <w:rsid w:val="00D03E16"/>
    <w:rPr>
      <w:rFonts w:ascii="Consolas" w:eastAsia="PMingLiU" w:hAnsi="Consolas"/>
      <w:sz w:val="21"/>
      <w:szCs w:val="21"/>
    </w:rPr>
  </w:style>
  <w:style w:type="character" w:customStyle="1" w:styleId="PlainTextChar">
    <w:name w:val="Plain Text Char"/>
    <w:basedOn w:val="DefaultParagraphFont"/>
    <w:link w:val="PlainText"/>
    <w:rsid w:val="00D03E16"/>
    <w:rPr>
      <w:rFonts w:ascii="Consolas" w:eastAsia="PMingLiU" w:hAnsi="Consolas"/>
      <w:sz w:val="21"/>
      <w:szCs w:val="21"/>
    </w:rPr>
  </w:style>
  <w:style w:type="paragraph" w:customStyle="1" w:styleId="TableBullet1">
    <w:name w:val="Table Bullet 1"/>
    <w:basedOn w:val="Normal"/>
    <w:link w:val="TableBullet1Char"/>
    <w:rsid w:val="00D03E16"/>
    <w:pPr>
      <w:numPr>
        <w:ilvl w:val="4"/>
        <w:numId w:val="9"/>
      </w:numPr>
      <w:spacing w:before="40" w:after="40"/>
      <w:outlineLvl w:val="4"/>
    </w:pPr>
    <w:rPr>
      <w:rFonts w:ascii="Arial" w:hAnsi="Arial" w:cs="Arial"/>
      <w:noProof/>
      <w:sz w:val="2"/>
      <w:szCs w:val="20"/>
    </w:rPr>
  </w:style>
  <w:style w:type="character" w:customStyle="1" w:styleId="TableBullet1Char">
    <w:name w:val="Table Bullet 1 Char"/>
    <w:basedOn w:val="DefaultParagraphFont"/>
    <w:link w:val="TableBullet1"/>
    <w:rsid w:val="00D03E16"/>
    <w:rPr>
      <w:rFonts w:ascii="Arial" w:eastAsia="Times New Roman" w:hAnsi="Arial" w:cs="Arial"/>
      <w:noProof/>
      <w:sz w:val="2"/>
      <w:szCs w:val="20"/>
    </w:rPr>
  </w:style>
  <w:style w:type="paragraph" w:customStyle="1" w:styleId="TableBullet2">
    <w:name w:val="Table Bullet 2"/>
    <w:basedOn w:val="Normal"/>
    <w:rsid w:val="00D03E16"/>
    <w:pPr>
      <w:numPr>
        <w:ilvl w:val="5"/>
        <w:numId w:val="9"/>
      </w:numPr>
      <w:spacing w:before="40" w:after="40"/>
      <w:outlineLvl w:val="5"/>
    </w:pPr>
    <w:rPr>
      <w:rFonts w:ascii="Arial" w:hAnsi="Arial" w:cs="Arial"/>
      <w:noProof/>
      <w:sz w:val="2"/>
      <w:szCs w:val="20"/>
    </w:rPr>
  </w:style>
  <w:style w:type="paragraph" w:customStyle="1" w:styleId="TableBullet3">
    <w:name w:val="Table Bullet 3"/>
    <w:basedOn w:val="Normal"/>
    <w:rsid w:val="00D03E16"/>
    <w:pPr>
      <w:numPr>
        <w:ilvl w:val="6"/>
        <w:numId w:val="9"/>
      </w:numPr>
      <w:spacing w:before="40" w:after="40"/>
      <w:outlineLvl w:val="6"/>
    </w:pPr>
    <w:rPr>
      <w:rFonts w:ascii="Arial" w:hAnsi="Arial" w:cs="Arial"/>
      <w:noProof/>
      <w:sz w:val="2"/>
      <w:szCs w:val="20"/>
    </w:rPr>
  </w:style>
  <w:style w:type="paragraph" w:customStyle="1" w:styleId="TableBullet4">
    <w:name w:val="Table Bullet 4"/>
    <w:basedOn w:val="Normal"/>
    <w:rsid w:val="00D03E16"/>
    <w:pPr>
      <w:numPr>
        <w:ilvl w:val="7"/>
        <w:numId w:val="9"/>
      </w:numPr>
      <w:spacing w:before="40" w:after="40"/>
      <w:outlineLvl w:val="7"/>
    </w:pPr>
    <w:rPr>
      <w:rFonts w:ascii="Arial" w:hAnsi="Arial" w:cs="Arial"/>
      <w:noProof/>
      <w:sz w:val="2"/>
      <w:szCs w:val="20"/>
    </w:rPr>
  </w:style>
  <w:style w:type="paragraph" w:styleId="ListBullet">
    <w:name w:val="List Bullet"/>
    <w:basedOn w:val="Normal"/>
    <w:rsid w:val="000E126B"/>
    <w:pPr>
      <w:numPr>
        <w:ilvl w:val="4"/>
        <w:numId w:val="11"/>
      </w:numPr>
      <w:spacing w:line="260" w:lineRule="atLeast"/>
      <w:contextualSpacing/>
      <w:outlineLvl w:val="4"/>
    </w:pPr>
    <w:rPr>
      <w:rFonts w:ascii="Arial" w:hAnsi="Arial" w:cs="Arial"/>
      <w:sz w:val="22"/>
      <w:szCs w:val="20"/>
    </w:rPr>
  </w:style>
  <w:style w:type="paragraph" w:styleId="ListBullet2">
    <w:name w:val="List Bullet 2"/>
    <w:basedOn w:val="Normal"/>
    <w:rsid w:val="000E126B"/>
    <w:pPr>
      <w:numPr>
        <w:ilvl w:val="5"/>
        <w:numId w:val="11"/>
      </w:numPr>
      <w:spacing w:line="260" w:lineRule="atLeast"/>
      <w:contextualSpacing/>
      <w:outlineLvl w:val="5"/>
    </w:pPr>
    <w:rPr>
      <w:rFonts w:ascii="Arial" w:hAnsi="Arial" w:cs="Arial"/>
      <w:sz w:val="22"/>
      <w:szCs w:val="20"/>
    </w:rPr>
  </w:style>
  <w:style w:type="paragraph" w:styleId="ListBullet3">
    <w:name w:val="List Bullet 3"/>
    <w:basedOn w:val="Normal"/>
    <w:rsid w:val="000E126B"/>
    <w:pPr>
      <w:numPr>
        <w:ilvl w:val="6"/>
        <w:numId w:val="11"/>
      </w:numPr>
      <w:spacing w:line="260" w:lineRule="atLeast"/>
      <w:contextualSpacing/>
      <w:outlineLvl w:val="6"/>
    </w:pPr>
    <w:rPr>
      <w:rFonts w:ascii="Arial" w:hAnsi="Arial" w:cs="Arial"/>
      <w:sz w:val="22"/>
      <w:szCs w:val="20"/>
    </w:rPr>
  </w:style>
  <w:style w:type="paragraph" w:styleId="ListBullet4">
    <w:name w:val="List Bullet 4"/>
    <w:basedOn w:val="Normal"/>
    <w:rsid w:val="000E126B"/>
    <w:pPr>
      <w:numPr>
        <w:ilvl w:val="7"/>
        <w:numId w:val="11"/>
      </w:numPr>
      <w:spacing w:line="260" w:lineRule="atLeast"/>
      <w:contextualSpacing/>
      <w:outlineLvl w:val="7"/>
    </w:pPr>
    <w:rPr>
      <w:rFonts w:ascii="Arial" w:hAnsi="Arial" w:cs="Arial"/>
      <w:sz w:val="22"/>
      <w:szCs w:val="20"/>
    </w:rPr>
  </w:style>
  <w:style w:type="character" w:customStyle="1" w:styleId="CommentTextChar1">
    <w:name w:val="Comment Text Char1"/>
    <w:locked/>
    <w:rsid w:val="006639C0"/>
    <w:rPr>
      <w:rFonts w:ascii="Book Antiqua" w:hAnsi="Book Antiqua"/>
    </w:rPr>
  </w:style>
  <w:style w:type="paragraph" w:customStyle="1" w:styleId="Default">
    <w:name w:val="Default"/>
    <w:rsid w:val="002D4086"/>
    <w:pPr>
      <w:autoSpaceDE w:val="0"/>
      <w:autoSpaceDN w:val="0"/>
      <w:adjustRightInd w:val="0"/>
    </w:pPr>
    <w:rPr>
      <w:rFonts w:cs="Calibri"/>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annotation text" w:uiPriority="0"/>
    <w:lsdException w:name="header" w:locked="1" w:semiHidden="0" w:uiPriority="0" w:unhideWhenUsed="0"/>
    <w:lsdException w:name="caption" w:locked="1" w:uiPriority="0" w:qFormat="1"/>
    <w:lsdException w:name="annotation reference" w:uiPriority="0"/>
    <w:lsdException w:name="page number" w:locked="1" w:semiHidden="0" w:uiPriority="0" w:unhideWhenUsed="0"/>
    <w:lsdException w:name="List Bullet" w:uiPriority="0"/>
    <w:lsdException w:name="List Bullet 2" w:uiPriority="0"/>
    <w:lsdException w:name="List Bullet 3" w:uiPriority="0"/>
    <w:lsdException w:name="List Bullet 4" w:uiPriority="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Plain Text" w:uiPriority="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01D88"/>
    <w:rPr>
      <w:rFonts w:ascii="Times New Roman" w:eastAsia="Times New Roman" w:hAnsi="Times New Roman"/>
      <w:sz w:val="24"/>
      <w:szCs w:val="24"/>
    </w:rPr>
  </w:style>
  <w:style w:type="paragraph" w:styleId="Heading1">
    <w:name w:val="heading 1"/>
    <w:basedOn w:val="Normal"/>
    <w:next w:val="Normal"/>
    <w:link w:val="Heading1Char"/>
    <w:qFormat/>
    <w:locked/>
    <w:rsid w:val="00D03E16"/>
    <w:pPr>
      <w:keepNext/>
      <w:numPr>
        <w:numId w:val="8"/>
      </w:numPr>
      <w:outlineLvl w:val="0"/>
    </w:pPr>
    <w:rPr>
      <w:rFonts w:ascii="Arial" w:hAnsi="Arial" w:cs="Arial"/>
      <w:b/>
      <w:sz w:val="28"/>
      <w:szCs w:val="20"/>
    </w:rPr>
  </w:style>
  <w:style w:type="paragraph" w:styleId="Heading2">
    <w:name w:val="heading 2"/>
    <w:basedOn w:val="Normal"/>
    <w:next w:val="Normal"/>
    <w:link w:val="Heading2Char"/>
    <w:qFormat/>
    <w:locked/>
    <w:rsid w:val="00D03E16"/>
    <w:pPr>
      <w:keepNext/>
      <w:numPr>
        <w:ilvl w:val="1"/>
        <w:numId w:val="8"/>
      </w:numPr>
      <w:outlineLvl w:val="1"/>
    </w:pPr>
    <w:rPr>
      <w:rFonts w:ascii="Arial" w:hAnsi="Arial" w:cs="Arial"/>
      <w:b/>
      <w:szCs w:val="20"/>
    </w:rPr>
  </w:style>
  <w:style w:type="paragraph" w:styleId="Heading3">
    <w:name w:val="heading 3"/>
    <w:basedOn w:val="Normal"/>
    <w:next w:val="Normal"/>
    <w:link w:val="Heading3Char"/>
    <w:qFormat/>
    <w:locked/>
    <w:rsid w:val="00D03E16"/>
    <w:pPr>
      <w:keepNext/>
      <w:numPr>
        <w:ilvl w:val="2"/>
        <w:numId w:val="8"/>
      </w:numPr>
      <w:outlineLvl w:val="2"/>
    </w:pPr>
    <w:rPr>
      <w:rFonts w:ascii="Arial" w:hAnsi="Arial" w:cs="Arial"/>
      <w:b/>
      <w:i/>
      <w:szCs w:val="20"/>
    </w:rPr>
  </w:style>
  <w:style w:type="paragraph" w:styleId="Heading4">
    <w:name w:val="heading 4"/>
    <w:basedOn w:val="Normal"/>
    <w:next w:val="Normal"/>
    <w:link w:val="Heading4Char"/>
    <w:qFormat/>
    <w:locked/>
    <w:rsid w:val="00D03E16"/>
    <w:pPr>
      <w:keepNext/>
      <w:numPr>
        <w:ilvl w:val="3"/>
        <w:numId w:val="8"/>
      </w:numPr>
      <w:outlineLvl w:val="3"/>
    </w:pPr>
    <w:rPr>
      <w:rFonts w:ascii="Arial" w:hAnsi="Arial" w:cs="Arial"/>
      <w:bCs/>
      <w:i/>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C01D88"/>
    <w:pPr>
      <w:tabs>
        <w:tab w:val="center" w:pos="4320"/>
        <w:tab w:val="right" w:pos="8640"/>
      </w:tabs>
    </w:pPr>
  </w:style>
  <w:style w:type="character" w:customStyle="1" w:styleId="HeaderChar">
    <w:name w:val="Header Char"/>
    <w:basedOn w:val="DefaultParagraphFont"/>
    <w:link w:val="Header"/>
    <w:uiPriority w:val="99"/>
    <w:locked/>
    <w:rsid w:val="00C01D88"/>
    <w:rPr>
      <w:rFonts w:ascii="Times New Roman" w:hAnsi="Times New Roman" w:cs="Times New Roman"/>
      <w:sz w:val="24"/>
      <w:szCs w:val="24"/>
    </w:rPr>
  </w:style>
  <w:style w:type="paragraph" w:styleId="Footer">
    <w:name w:val="footer"/>
    <w:basedOn w:val="Normal"/>
    <w:link w:val="FooterChar"/>
    <w:uiPriority w:val="99"/>
    <w:rsid w:val="00C01D88"/>
    <w:pPr>
      <w:tabs>
        <w:tab w:val="center" w:pos="4680"/>
        <w:tab w:val="right" w:pos="9360"/>
      </w:tabs>
    </w:pPr>
  </w:style>
  <w:style w:type="character" w:customStyle="1" w:styleId="FooterChar">
    <w:name w:val="Footer Char"/>
    <w:basedOn w:val="DefaultParagraphFont"/>
    <w:link w:val="Footer"/>
    <w:uiPriority w:val="99"/>
    <w:locked/>
    <w:rsid w:val="00C01D88"/>
    <w:rPr>
      <w:rFonts w:ascii="Times New Roman" w:hAnsi="Times New Roman" w:cs="Times New Roman"/>
      <w:sz w:val="24"/>
      <w:szCs w:val="24"/>
    </w:rPr>
  </w:style>
  <w:style w:type="paragraph" w:styleId="BalloonText">
    <w:name w:val="Balloon Text"/>
    <w:basedOn w:val="Normal"/>
    <w:link w:val="BalloonTextChar"/>
    <w:uiPriority w:val="99"/>
    <w:semiHidden/>
    <w:rsid w:val="00C01D88"/>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C01D88"/>
    <w:rPr>
      <w:rFonts w:ascii="Tahoma" w:hAnsi="Tahoma" w:cs="Tahoma"/>
      <w:sz w:val="16"/>
      <w:szCs w:val="16"/>
    </w:rPr>
  </w:style>
  <w:style w:type="character" w:styleId="CommentReference">
    <w:name w:val="annotation reference"/>
    <w:basedOn w:val="DefaultParagraphFont"/>
    <w:rsid w:val="00C01D88"/>
    <w:rPr>
      <w:rFonts w:cs="Times New Roman"/>
      <w:sz w:val="16"/>
      <w:szCs w:val="16"/>
    </w:rPr>
  </w:style>
  <w:style w:type="paragraph" w:styleId="CommentText">
    <w:name w:val="annotation text"/>
    <w:aliases w:val="Times New Roman"/>
    <w:basedOn w:val="Normal"/>
    <w:link w:val="CommentTextChar"/>
    <w:rsid w:val="00C01D88"/>
    <w:rPr>
      <w:sz w:val="20"/>
      <w:szCs w:val="20"/>
    </w:rPr>
  </w:style>
  <w:style w:type="character" w:customStyle="1" w:styleId="CommentTextChar">
    <w:name w:val="Comment Text Char"/>
    <w:aliases w:val="Times New Roman Char"/>
    <w:basedOn w:val="DefaultParagraphFont"/>
    <w:link w:val="CommentText"/>
    <w:uiPriority w:val="99"/>
    <w:locked/>
    <w:rsid w:val="00C01D88"/>
    <w:rPr>
      <w:rFonts w:ascii="Times New Roman" w:hAnsi="Times New Roman" w:cs="Times New Roman"/>
      <w:sz w:val="20"/>
      <w:szCs w:val="20"/>
    </w:rPr>
  </w:style>
  <w:style w:type="paragraph" w:styleId="CommentSubject">
    <w:name w:val="annotation subject"/>
    <w:basedOn w:val="CommentText"/>
    <w:next w:val="CommentText"/>
    <w:link w:val="CommentSubjectChar"/>
    <w:uiPriority w:val="99"/>
    <w:semiHidden/>
    <w:rsid w:val="00C01D88"/>
    <w:rPr>
      <w:b/>
      <w:bCs/>
    </w:rPr>
  </w:style>
  <w:style w:type="character" w:customStyle="1" w:styleId="CommentSubjectChar">
    <w:name w:val="Comment Subject Char"/>
    <w:basedOn w:val="CommentTextChar"/>
    <w:link w:val="CommentSubject"/>
    <w:uiPriority w:val="99"/>
    <w:semiHidden/>
    <w:locked/>
    <w:rsid w:val="00C01D88"/>
    <w:rPr>
      <w:rFonts w:ascii="Times New Roman" w:hAnsi="Times New Roman" w:cs="Times New Roman"/>
      <w:b/>
      <w:bCs/>
      <w:sz w:val="20"/>
      <w:szCs w:val="20"/>
    </w:rPr>
  </w:style>
  <w:style w:type="paragraph" w:customStyle="1" w:styleId="RFR-Level3-A-Text">
    <w:name w:val="RFR-Level3 - A - Text"/>
    <w:basedOn w:val="Normal"/>
    <w:next w:val="Normal"/>
    <w:uiPriority w:val="99"/>
    <w:rsid w:val="00C01D88"/>
    <w:pPr>
      <w:ind w:left="1080"/>
      <w:outlineLvl w:val="2"/>
    </w:pPr>
    <w:rPr>
      <w:rFonts w:ascii="Book Antiqua" w:hAnsi="Book Antiqua"/>
      <w:szCs w:val="20"/>
    </w:rPr>
  </w:style>
  <w:style w:type="character" w:styleId="PageNumber">
    <w:name w:val="page number"/>
    <w:basedOn w:val="DefaultParagraphFont"/>
    <w:uiPriority w:val="99"/>
    <w:rsid w:val="003C322B"/>
    <w:rPr>
      <w:rFonts w:cs="Times New Roman"/>
    </w:rPr>
  </w:style>
  <w:style w:type="paragraph" w:styleId="ListParagraph">
    <w:name w:val="List Paragraph"/>
    <w:basedOn w:val="Normal"/>
    <w:link w:val="ListParagraphChar"/>
    <w:uiPriority w:val="34"/>
    <w:qFormat/>
    <w:rsid w:val="007119CC"/>
    <w:rPr>
      <w:lang w:eastAsia="ja-JP"/>
    </w:rPr>
  </w:style>
  <w:style w:type="character" w:customStyle="1" w:styleId="ListParagraphChar">
    <w:name w:val="List Paragraph Char"/>
    <w:link w:val="ListParagraph"/>
    <w:uiPriority w:val="99"/>
    <w:locked/>
    <w:rsid w:val="007119CC"/>
    <w:rPr>
      <w:rFonts w:ascii="Times New Roman" w:hAnsi="Times New Roman"/>
      <w:sz w:val="24"/>
    </w:rPr>
  </w:style>
  <w:style w:type="character" w:styleId="Hyperlink">
    <w:name w:val="Hyperlink"/>
    <w:basedOn w:val="DefaultParagraphFont"/>
    <w:uiPriority w:val="99"/>
    <w:rsid w:val="00524025"/>
    <w:rPr>
      <w:rFonts w:cs="Times New Roman"/>
      <w:color w:val="0000FF"/>
      <w:u w:val="single"/>
    </w:rPr>
  </w:style>
  <w:style w:type="paragraph" w:customStyle="1" w:styleId="textilish">
    <w:name w:val="textilish"/>
    <w:basedOn w:val="Normal"/>
    <w:uiPriority w:val="99"/>
    <w:rsid w:val="00524025"/>
    <w:pPr>
      <w:spacing w:before="100" w:beforeAutospacing="1" w:after="100" w:afterAutospacing="1"/>
    </w:pPr>
  </w:style>
  <w:style w:type="paragraph" w:styleId="Revision">
    <w:name w:val="Revision"/>
    <w:hidden/>
    <w:uiPriority w:val="99"/>
    <w:semiHidden/>
    <w:rsid w:val="00B22092"/>
    <w:rPr>
      <w:rFonts w:ascii="Times New Roman" w:eastAsia="Times New Roman" w:hAnsi="Times New Roman"/>
      <w:sz w:val="24"/>
      <w:szCs w:val="24"/>
    </w:rPr>
  </w:style>
  <w:style w:type="table" w:styleId="TableGrid">
    <w:name w:val="Table Grid"/>
    <w:basedOn w:val="TableNormal"/>
    <w:locked/>
    <w:rsid w:val="00313F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37593D"/>
    <w:pPr>
      <w:spacing w:before="100" w:beforeAutospacing="1" w:after="100" w:afterAutospacing="1"/>
    </w:pPr>
    <w:rPr>
      <w:rFonts w:eastAsiaTheme="minorEastAsia"/>
    </w:rPr>
  </w:style>
  <w:style w:type="paragraph" w:customStyle="1" w:styleId="TableHeadingText">
    <w:name w:val="Table Heading Text"/>
    <w:basedOn w:val="Normal"/>
    <w:link w:val="TableHeadingTextChar"/>
    <w:rsid w:val="00781B0E"/>
    <w:pPr>
      <w:keepNext/>
      <w:spacing w:before="40" w:after="40"/>
    </w:pPr>
    <w:rPr>
      <w:rFonts w:ascii="Arial" w:hAnsi="Arial" w:cs="Arial"/>
      <w:b/>
      <w:noProof/>
      <w:sz w:val="18"/>
      <w:szCs w:val="20"/>
    </w:rPr>
  </w:style>
  <w:style w:type="character" w:customStyle="1" w:styleId="TableHeadingTextChar">
    <w:name w:val="Table Heading Text Char"/>
    <w:basedOn w:val="DefaultParagraphFont"/>
    <w:link w:val="TableHeadingText"/>
    <w:rsid w:val="00781B0E"/>
    <w:rPr>
      <w:rFonts w:ascii="Arial" w:eastAsia="Times New Roman" w:hAnsi="Arial" w:cs="Arial"/>
      <w:b/>
      <w:noProof/>
      <w:sz w:val="18"/>
      <w:szCs w:val="20"/>
    </w:rPr>
  </w:style>
  <w:style w:type="paragraph" w:customStyle="1" w:styleId="TableText">
    <w:name w:val="Table Text"/>
    <w:basedOn w:val="Normal"/>
    <w:link w:val="TableTextChar"/>
    <w:rsid w:val="00781B0E"/>
    <w:pPr>
      <w:spacing w:before="40" w:after="40"/>
    </w:pPr>
    <w:rPr>
      <w:rFonts w:ascii="Arial" w:hAnsi="Arial" w:cs="Arial"/>
      <w:noProof/>
      <w:sz w:val="2"/>
      <w:szCs w:val="20"/>
    </w:rPr>
  </w:style>
  <w:style w:type="character" w:customStyle="1" w:styleId="TableTextChar">
    <w:name w:val="Table Text Char"/>
    <w:basedOn w:val="DefaultParagraphFont"/>
    <w:link w:val="TableText"/>
    <w:rsid w:val="00781B0E"/>
    <w:rPr>
      <w:rFonts w:ascii="Arial" w:eastAsia="Times New Roman" w:hAnsi="Arial" w:cs="Arial"/>
      <w:noProof/>
      <w:sz w:val="2"/>
      <w:szCs w:val="20"/>
    </w:rPr>
  </w:style>
  <w:style w:type="character" w:customStyle="1" w:styleId="Heading1Char">
    <w:name w:val="Heading 1 Char"/>
    <w:basedOn w:val="DefaultParagraphFont"/>
    <w:link w:val="Heading1"/>
    <w:rsid w:val="00D03E16"/>
    <w:rPr>
      <w:rFonts w:ascii="Arial" w:eastAsia="Times New Roman" w:hAnsi="Arial" w:cs="Arial"/>
      <w:b/>
      <w:sz w:val="28"/>
      <w:szCs w:val="20"/>
    </w:rPr>
  </w:style>
  <w:style w:type="character" w:customStyle="1" w:styleId="Heading2Char">
    <w:name w:val="Heading 2 Char"/>
    <w:basedOn w:val="DefaultParagraphFont"/>
    <w:link w:val="Heading2"/>
    <w:rsid w:val="00D03E16"/>
    <w:rPr>
      <w:rFonts w:ascii="Arial" w:eastAsia="Times New Roman" w:hAnsi="Arial" w:cs="Arial"/>
      <w:b/>
      <w:sz w:val="24"/>
      <w:szCs w:val="20"/>
    </w:rPr>
  </w:style>
  <w:style w:type="character" w:customStyle="1" w:styleId="Heading3Char">
    <w:name w:val="Heading 3 Char"/>
    <w:basedOn w:val="DefaultParagraphFont"/>
    <w:link w:val="Heading3"/>
    <w:rsid w:val="00D03E16"/>
    <w:rPr>
      <w:rFonts w:ascii="Arial" w:eastAsia="Times New Roman" w:hAnsi="Arial" w:cs="Arial"/>
      <w:b/>
      <w:i/>
      <w:sz w:val="24"/>
      <w:szCs w:val="20"/>
    </w:rPr>
  </w:style>
  <w:style w:type="character" w:customStyle="1" w:styleId="Heading4Char">
    <w:name w:val="Heading 4 Char"/>
    <w:basedOn w:val="DefaultParagraphFont"/>
    <w:link w:val="Heading4"/>
    <w:rsid w:val="00D03E16"/>
    <w:rPr>
      <w:rFonts w:ascii="Arial" w:eastAsia="Times New Roman" w:hAnsi="Arial" w:cs="Arial"/>
      <w:bCs/>
      <w:i/>
      <w:sz w:val="24"/>
      <w:szCs w:val="28"/>
    </w:rPr>
  </w:style>
  <w:style w:type="character" w:styleId="Strong">
    <w:name w:val="Strong"/>
    <w:qFormat/>
    <w:locked/>
    <w:rsid w:val="00D03E16"/>
    <w:rPr>
      <w:b/>
      <w:bCs/>
    </w:rPr>
  </w:style>
  <w:style w:type="paragraph" w:styleId="PlainText">
    <w:name w:val="Plain Text"/>
    <w:basedOn w:val="Normal"/>
    <w:link w:val="PlainTextChar"/>
    <w:rsid w:val="00D03E16"/>
    <w:rPr>
      <w:rFonts w:ascii="Consolas" w:eastAsia="PMingLiU" w:hAnsi="Consolas"/>
      <w:sz w:val="21"/>
      <w:szCs w:val="21"/>
    </w:rPr>
  </w:style>
  <w:style w:type="character" w:customStyle="1" w:styleId="PlainTextChar">
    <w:name w:val="Plain Text Char"/>
    <w:basedOn w:val="DefaultParagraphFont"/>
    <w:link w:val="PlainText"/>
    <w:rsid w:val="00D03E16"/>
    <w:rPr>
      <w:rFonts w:ascii="Consolas" w:eastAsia="PMingLiU" w:hAnsi="Consolas"/>
      <w:sz w:val="21"/>
      <w:szCs w:val="21"/>
    </w:rPr>
  </w:style>
  <w:style w:type="paragraph" w:customStyle="1" w:styleId="TableBullet1">
    <w:name w:val="Table Bullet 1"/>
    <w:basedOn w:val="Normal"/>
    <w:link w:val="TableBullet1Char"/>
    <w:rsid w:val="00D03E16"/>
    <w:pPr>
      <w:numPr>
        <w:ilvl w:val="4"/>
        <w:numId w:val="9"/>
      </w:numPr>
      <w:spacing w:before="40" w:after="40"/>
      <w:outlineLvl w:val="4"/>
    </w:pPr>
    <w:rPr>
      <w:rFonts w:ascii="Arial" w:hAnsi="Arial" w:cs="Arial"/>
      <w:noProof/>
      <w:sz w:val="2"/>
      <w:szCs w:val="20"/>
    </w:rPr>
  </w:style>
  <w:style w:type="character" w:customStyle="1" w:styleId="TableBullet1Char">
    <w:name w:val="Table Bullet 1 Char"/>
    <w:basedOn w:val="DefaultParagraphFont"/>
    <w:link w:val="TableBullet1"/>
    <w:rsid w:val="00D03E16"/>
    <w:rPr>
      <w:rFonts w:ascii="Arial" w:eastAsia="Times New Roman" w:hAnsi="Arial" w:cs="Arial"/>
      <w:noProof/>
      <w:sz w:val="2"/>
      <w:szCs w:val="20"/>
    </w:rPr>
  </w:style>
  <w:style w:type="paragraph" w:customStyle="1" w:styleId="TableBullet2">
    <w:name w:val="Table Bullet 2"/>
    <w:basedOn w:val="Normal"/>
    <w:rsid w:val="00D03E16"/>
    <w:pPr>
      <w:numPr>
        <w:ilvl w:val="5"/>
        <w:numId w:val="9"/>
      </w:numPr>
      <w:spacing w:before="40" w:after="40"/>
      <w:outlineLvl w:val="5"/>
    </w:pPr>
    <w:rPr>
      <w:rFonts w:ascii="Arial" w:hAnsi="Arial" w:cs="Arial"/>
      <w:noProof/>
      <w:sz w:val="2"/>
      <w:szCs w:val="20"/>
    </w:rPr>
  </w:style>
  <w:style w:type="paragraph" w:customStyle="1" w:styleId="TableBullet3">
    <w:name w:val="Table Bullet 3"/>
    <w:basedOn w:val="Normal"/>
    <w:rsid w:val="00D03E16"/>
    <w:pPr>
      <w:numPr>
        <w:ilvl w:val="6"/>
        <w:numId w:val="9"/>
      </w:numPr>
      <w:spacing w:before="40" w:after="40"/>
      <w:outlineLvl w:val="6"/>
    </w:pPr>
    <w:rPr>
      <w:rFonts w:ascii="Arial" w:hAnsi="Arial" w:cs="Arial"/>
      <w:noProof/>
      <w:sz w:val="2"/>
      <w:szCs w:val="20"/>
    </w:rPr>
  </w:style>
  <w:style w:type="paragraph" w:customStyle="1" w:styleId="TableBullet4">
    <w:name w:val="Table Bullet 4"/>
    <w:basedOn w:val="Normal"/>
    <w:rsid w:val="00D03E16"/>
    <w:pPr>
      <w:numPr>
        <w:ilvl w:val="7"/>
        <w:numId w:val="9"/>
      </w:numPr>
      <w:spacing w:before="40" w:after="40"/>
      <w:outlineLvl w:val="7"/>
    </w:pPr>
    <w:rPr>
      <w:rFonts w:ascii="Arial" w:hAnsi="Arial" w:cs="Arial"/>
      <w:noProof/>
      <w:sz w:val="2"/>
      <w:szCs w:val="20"/>
    </w:rPr>
  </w:style>
  <w:style w:type="paragraph" w:styleId="ListBullet">
    <w:name w:val="List Bullet"/>
    <w:basedOn w:val="Normal"/>
    <w:rsid w:val="000E126B"/>
    <w:pPr>
      <w:numPr>
        <w:ilvl w:val="4"/>
        <w:numId w:val="11"/>
      </w:numPr>
      <w:spacing w:line="260" w:lineRule="atLeast"/>
      <w:contextualSpacing/>
      <w:outlineLvl w:val="4"/>
    </w:pPr>
    <w:rPr>
      <w:rFonts w:ascii="Arial" w:hAnsi="Arial" w:cs="Arial"/>
      <w:sz w:val="22"/>
      <w:szCs w:val="20"/>
    </w:rPr>
  </w:style>
  <w:style w:type="paragraph" w:styleId="ListBullet2">
    <w:name w:val="List Bullet 2"/>
    <w:basedOn w:val="Normal"/>
    <w:rsid w:val="000E126B"/>
    <w:pPr>
      <w:numPr>
        <w:ilvl w:val="5"/>
        <w:numId w:val="11"/>
      </w:numPr>
      <w:spacing w:line="260" w:lineRule="atLeast"/>
      <w:contextualSpacing/>
      <w:outlineLvl w:val="5"/>
    </w:pPr>
    <w:rPr>
      <w:rFonts w:ascii="Arial" w:hAnsi="Arial" w:cs="Arial"/>
      <w:sz w:val="22"/>
      <w:szCs w:val="20"/>
    </w:rPr>
  </w:style>
  <w:style w:type="paragraph" w:styleId="ListBullet3">
    <w:name w:val="List Bullet 3"/>
    <w:basedOn w:val="Normal"/>
    <w:rsid w:val="000E126B"/>
    <w:pPr>
      <w:numPr>
        <w:ilvl w:val="6"/>
        <w:numId w:val="11"/>
      </w:numPr>
      <w:spacing w:line="260" w:lineRule="atLeast"/>
      <w:contextualSpacing/>
      <w:outlineLvl w:val="6"/>
    </w:pPr>
    <w:rPr>
      <w:rFonts w:ascii="Arial" w:hAnsi="Arial" w:cs="Arial"/>
      <w:sz w:val="22"/>
      <w:szCs w:val="20"/>
    </w:rPr>
  </w:style>
  <w:style w:type="paragraph" w:styleId="ListBullet4">
    <w:name w:val="List Bullet 4"/>
    <w:basedOn w:val="Normal"/>
    <w:rsid w:val="000E126B"/>
    <w:pPr>
      <w:numPr>
        <w:ilvl w:val="7"/>
        <w:numId w:val="11"/>
      </w:numPr>
      <w:spacing w:line="260" w:lineRule="atLeast"/>
      <w:contextualSpacing/>
      <w:outlineLvl w:val="7"/>
    </w:pPr>
    <w:rPr>
      <w:rFonts w:ascii="Arial" w:hAnsi="Arial" w:cs="Arial"/>
      <w:sz w:val="22"/>
      <w:szCs w:val="20"/>
    </w:rPr>
  </w:style>
  <w:style w:type="character" w:customStyle="1" w:styleId="CommentTextChar1">
    <w:name w:val="Comment Text Char1"/>
    <w:locked/>
    <w:rsid w:val="006639C0"/>
    <w:rPr>
      <w:rFonts w:ascii="Book Antiqua" w:hAnsi="Book Antiqua"/>
    </w:rPr>
  </w:style>
  <w:style w:type="paragraph" w:customStyle="1" w:styleId="Default">
    <w:name w:val="Default"/>
    <w:rsid w:val="002D4086"/>
    <w:pPr>
      <w:autoSpaceDE w:val="0"/>
      <w:autoSpaceDN w:val="0"/>
      <w:adjustRightInd w:val="0"/>
    </w:pPr>
    <w:rPr>
      <w:rFonts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5030446">
      <w:bodyDiv w:val="1"/>
      <w:marLeft w:val="0"/>
      <w:marRight w:val="0"/>
      <w:marTop w:val="0"/>
      <w:marBottom w:val="0"/>
      <w:divBdr>
        <w:top w:val="none" w:sz="0" w:space="0" w:color="auto"/>
        <w:left w:val="none" w:sz="0" w:space="0" w:color="auto"/>
        <w:bottom w:val="none" w:sz="0" w:space="0" w:color="auto"/>
        <w:right w:val="none" w:sz="0" w:space="0" w:color="auto"/>
      </w:divBdr>
    </w:div>
    <w:div w:id="563225981">
      <w:bodyDiv w:val="1"/>
      <w:marLeft w:val="0"/>
      <w:marRight w:val="0"/>
      <w:marTop w:val="0"/>
      <w:marBottom w:val="0"/>
      <w:divBdr>
        <w:top w:val="none" w:sz="0" w:space="0" w:color="auto"/>
        <w:left w:val="none" w:sz="0" w:space="0" w:color="auto"/>
        <w:bottom w:val="none" w:sz="0" w:space="0" w:color="auto"/>
        <w:right w:val="none" w:sz="0" w:space="0" w:color="auto"/>
      </w:divBdr>
    </w:div>
    <w:div w:id="710307062">
      <w:bodyDiv w:val="1"/>
      <w:marLeft w:val="0"/>
      <w:marRight w:val="0"/>
      <w:marTop w:val="0"/>
      <w:marBottom w:val="0"/>
      <w:divBdr>
        <w:top w:val="none" w:sz="0" w:space="0" w:color="auto"/>
        <w:left w:val="none" w:sz="0" w:space="0" w:color="auto"/>
        <w:bottom w:val="none" w:sz="0" w:space="0" w:color="auto"/>
        <w:right w:val="none" w:sz="0" w:space="0" w:color="auto"/>
      </w:divBdr>
    </w:div>
    <w:div w:id="988095781">
      <w:bodyDiv w:val="1"/>
      <w:marLeft w:val="0"/>
      <w:marRight w:val="0"/>
      <w:marTop w:val="0"/>
      <w:marBottom w:val="0"/>
      <w:divBdr>
        <w:top w:val="none" w:sz="0" w:space="0" w:color="auto"/>
        <w:left w:val="none" w:sz="0" w:space="0" w:color="auto"/>
        <w:bottom w:val="none" w:sz="0" w:space="0" w:color="auto"/>
        <w:right w:val="none" w:sz="0" w:space="0" w:color="auto"/>
      </w:divBdr>
    </w:div>
    <w:div w:id="999694253">
      <w:bodyDiv w:val="1"/>
      <w:marLeft w:val="0"/>
      <w:marRight w:val="0"/>
      <w:marTop w:val="0"/>
      <w:marBottom w:val="0"/>
      <w:divBdr>
        <w:top w:val="none" w:sz="0" w:space="0" w:color="auto"/>
        <w:left w:val="none" w:sz="0" w:space="0" w:color="auto"/>
        <w:bottom w:val="none" w:sz="0" w:space="0" w:color="auto"/>
        <w:right w:val="none" w:sz="0" w:space="0" w:color="auto"/>
      </w:divBdr>
    </w:div>
    <w:div w:id="1055540883">
      <w:marLeft w:val="0"/>
      <w:marRight w:val="0"/>
      <w:marTop w:val="0"/>
      <w:marBottom w:val="0"/>
      <w:divBdr>
        <w:top w:val="none" w:sz="0" w:space="0" w:color="auto"/>
        <w:left w:val="none" w:sz="0" w:space="0" w:color="auto"/>
        <w:bottom w:val="none" w:sz="0" w:space="0" w:color="auto"/>
        <w:right w:val="none" w:sz="0" w:space="0" w:color="auto"/>
      </w:divBdr>
    </w:div>
    <w:div w:id="1055540884">
      <w:marLeft w:val="0"/>
      <w:marRight w:val="0"/>
      <w:marTop w:val="0"/>
      <w:marBottom w:val="0"/>
      <w:divBdr>
        <w:top w:val="none" w:sz="0" w:space="0" w:color="auto"/>
        <w:left w:val="none" w:sz="0" w:space="0" w:color="auto"/>
        <w:bottom w:val="none" w:sz="0" w:space="0" w:color="auto"/>
        <w:right w:val="none" w:sz="0" w:space="0" w:color="auto"/>
      </w:divBdr>
    </w:div>
    <w:div w:id="1055540885">
      <w:marLeft w:val="0"/>
      <w:marRight w:val="0"/>
      <w:marTop w:val="0"/>
      <w:marBottom w:val="0"/>
      <w:divBdr>
        <w:top w:val="none" w:sz="0" w:space="0" w:color="auto"/>
        <w:left w:val="none" w:sz="0" w:space="0" w:color="auto"/>
        <w:bottom w:val="none" w:sz="0" w:space="0" w:color="auto"/>
        <w:right w:val="none" w:sz="0" w:space="0" w:color="auto"/>
      </w:divBdr>
    </w:div>
    <w:div w:id="1055540886">
      <w:marLeft w:val="0"/>
      <w:marRight w:val="0"/>
      <w:marTop w:val="0"/>
      <w:marBottom w:val="0"/>
      <w:divBdr>
        <w:top w:val="none" w:sz="0" w:space="0" w:color="auto"/>
        <w:left w:val="none" w:sz="0" w:space="0" w:color="auto"/>
        <w:bottom w:val="none" w:sz="0" w:space="0" w:color="auto"/>
        <w:right w:val="none" w:sz="0" w:space="0" w:color="auto"/>
      </w:divBdr>
    </w:div>
    <w:div w:id="1055540887">
      <w:marLeft w:val="0"/>
      <w:marRight w:val="0"/>
      <w:marTop w:val="0"/>
      <w:marBottom w:val="0"/>
      <w:divBdr>
        <w:top w:val="none" w:sz="0" w:space="0" w:color="auto"/>
        <w:left w:val="none" w:sz="0" w:space="0" w:color="auto"/>
        <w:bottom w:val="none" w:sz="0" w:space="0" w:color="auto"/>
        <w:right w:val="none" w:sz="0" w:space="0" w:color="auto"/>
      </w:divBdr>
    </w:div>
    <w:div w:id="1180004425">
      <w:bodyDiv w:val="1"/>
      <w:marLeft w:val="0"/>
      <w:marRight w:val="0"/>
      <w:marTop w:val="0"/>
      <w:marBottom w:val="0"/>
      <w:divBdr>
        <w:top w:val="none" w:sz="0" w:space="0" w:color="auto"/>
        <w:left w:val="none" w:sz="0" w:space="0" w:color="auto"/>
        <w:bottom w:val="none" w:sz="0" w:space="0" w:color="auto"/>
        <w:right w:val="none" w:sz="0" w:space="0" w:color="auto"/>
      </w:divBdr>
    </w:div>
    <w:div w:id="1185821368">
      <w:bodyDiv w:val="1"/>
      <w:marLeft w:val="0"/>
      <w:marRight w:val="0"/>
      <w:marTop w:val="0"/>
      <w:marBottom w:val="0"/>
      <w:divBdr>
        <w:top w:val="none" w:sz="0" w:space="0" w:color="auto"/>
        <w:left w:val="none" w:sz="0" w:space="0" w:color="auto"/>
        <w:bottom w:val="none" w:sz="0" w:space="0" w:color="auto"/>
        <w:right w:val="none" w:sz="0" w:space="0" w:color="auto"/>
      </w:divBdr>
    </w:div>
    <w:div w:id="1227716526">
      <w:bodyDiv w:val="1"/>
      <w:marLeft w:val="0"/>
      <w:marRight w:val="0"/>
      <w:marTop w:val="0"/>
      <w:marBottom w:val="0"/>
      <w:divBdr>
        <w:top w:val="none" w:sz="0" w:space="0" w:color="auto"/>
        <w:left w:val="none" w:sz="0" w:space="0" w:color="auto"/>
        <w:bottom w:val="none" w:sz="0" w:space="0" w:color="auto"/>
        <w:right w:val="none" w:sz="0" w:space="0" w:color="auto"/>
      </w:divBdr>
    </w:div>
    <w:div w:id="1529829086">
      <w:bodyDiv w:val="1"/>
      <w:marLeft w:val="0"/>
      <w:marRight w:val="0"/>
      <w:marTop w:val="0"/>
      <w:marBottom w:val="0"/>
      <w:divBdr>
        <w:top w:val="none" w:sz="0" w:space="0" w:color="auto"/>
        <w:left w:val="none" w:sz="0" w:space="0" w:color="auto"/>
        <w:bottom w:val="none" w:sz="0" w:space="0" w:color="auto"/>
        <w:right w:val="none" w:sz="0" w:space="0" w:color="auto"/>
      </w:divBdr>
    </w:div>
    <w:div w:id="1539397126">
      <w:bodyDiv w:val="1"/>
      <w:marLeft w:val="0"/>
      <w:marRight w:val="0"/>
      <w:marTop w:val="0"/>
      <w:marBottom w:val="0"/>
      <w:divBdr>
        <w:top w:val="none" w:sz="0" w:space="0" w:color="auto"/>
        <w:left w:val="none" w:sz="0" w:space="0" w:color="auto"/>
        <w:bottom w:val="none" w:sz="0" w:space="0" w:color="auto"/>
        <w:right w:val="none" w:sz="0" w:space="0" w:color="auto"/>
      </w:divBdr>
    </w:div>
    <w:div w:id="1588072044">
      <w:bodyDiv w:val="1"/>
      <w:marLeft w:val="0"/>
      <w:marRight w:val="0"/>
      <w:marTop w:val="0"/>
      <w:marBottom w:val="0"/>
      <w:divBdr>
        <w:top w:val="none" w:sz="0" w:space="0" w:color="auto"/>
        <w:left w:val="none" w:sz="0" w:space="0" w:color="auto"/>
        <w:bottom w:val="none" w:sz="0" w:space="0" w:color="auto"/>
        <w:right w:val="none" w:sz="0" w:space="0" w:color="auto"/>
      </w:divBdr>
    </w:div>
    <w:div w:id="1685090563">
      <w:bodyDiv w:val="1"/>
      <w:marLeft w:val="0"/>
      <w:marRight w:val="0"/>
      <w:marTop w:val="0"/>
      <w:marBottom w:val="0"/>
      <w:divBdr>
        <w:top w:val="none" w:sz="0" w:space="0" w:color="auto"/>
        <w:left w:val="none" w:sz="0" w:space="0" w:color="auto"/>
        <w:bottom w:val="none" w:sz="0" w:space="0" w:color="auto"/>
        <w:right w:val="none" w:sz="0" w:space="0" w:color="auto"/>
      </w:divBdr>
    </w:div>
    <w:div w:id="1773276337">
      <w:bodyDiv w:val="1"/>
      <w:marLeft w:val="0"/>
      <w:marRight w:val="0"/>
      <w:marTop w:val="0"/>
      <w:marBottom w:val="0"/>
      <w:divBdr>
        <w:top w:val="none" w:sz="0" w:space="0" w:color="auto"/>
        <w:left w:val="none" w:sz="0" w:space="0" w:color="auto"/>
        <w:bottom w:val="none" w:sz="0" w:space="0" w:color="auto"/>
        <w:right w:val="none" w:sz="0" w:space="0" w:color="auto"/>
      </w:divBdr>
    </w:div>
    <w:div w:id="1842427542">
      <w:bodyDiv w:val="1"/>
      <w:marLeft w:val="0"/>
      <w:marRight w:val="0"/>
      <w:marTop w:val="0"/>
      <w:marBottom w:val="0"/>
      <w:divBdr>
        <w:top w:val="none" w:sz="0" w:space="0" w:color="auto"/>
        <w:left w:val="none" w:sz="0" w:space="0" w:color="auto"/>
        <w:bottom w:val="none" w:sz="0" w:space="0" w:color="auto"/>
        <w:right w:val="none" w:sz="0" w:space="0" w:color="auto"/>
      </w:divBdr>
    </w:div>
    <w:div w:id="1846899711">
      <w:bodyDiv w:val="1"/>
      <w:marLeft w:val="0"/>
      <w:marRight w:val="0"/>
      <w:marTop w:val="0"/>
      <w:marBottom w:val="0"/>
      <w:divBdr>
        <w:top w:val="none" w:sz="0" w:space="0" w:color="auto"/>
        <w:left w:val="none" w:sz="0" w:space="0" w:color="auto"/>
        <w:bottom w:val="none" w:sz="0" w:space="0" w:color="auto"/>
        <w:right w:val="none" w:sz="0" w:space="0" w:color="auto"/>
      </w:divBdr>
    </w:div>
    <w:div w:id="18759682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image" Target="media/image5.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cms.gov/Medicare-Medicaid-Coordination/Medicare-and-Medicaid-Coordination/Medicare-Medicaid-Coordination-Office/FinancialAlignmentInitiative/Downloads/DY1QualityWithholdGuidance060614.pdf" TargetMode="Externa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cms.gov/Medicare-Medicaid-Coordination/Medicare-and-Medicaid-Coordination/Medicare-Medicaid-Coordination-Office/Downloads/JointRateSettingProcess.pdf" TargetMode="External"/><Relationship Id="rId5" Type="http://schemas.openxmlformats.org/officeDocument/2006/relationships/settings" Target="settings.xml"/><Relationship Id="rId15" Type="http://schemas.openxmlformats.org/officeDocument/2006/relationships/image" Target="media/image2.png"/><Relationship Id="rId23" Type="http://schemas.microsoft.com/office/2011/relationships/commentsExtended" Target="commentsExtended.xml"/><Relationship Id="rId10" Type="http://schemas.openxmlformats.org/officeDocument/2006/relationships/footer" Target="footer1.xm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1.png"/><Relationship Id="rId22"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9DEB27-9643-434B-A17B-7207539606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30</Pages>
  <Words>6779</Words>
  <Characters>38645</Characters>
  <Application>Microsoft Office Word</Application>
  <DocSecurity>0</DocSecurity>
  <Lines>322</Lines>
  <Paragraphs>90</Paragraphs>
  <ScaleCrop>false</ScaleCrop>
  <HeadingPairs>
    <vt:vector size="2" baseType="variant">
      <vt:variant>
        <vt:lpstr>Title</vt:lpstr>
      </vt:variant>
      <vt:variant>
        <vt:i4>1</vt:i4>
      </vt:variant>
    </vt:vector>
  </HeadingPairs>
  <TitlesOfParts>
    <vt:vector size="1" baseType="lpstr">
      <vt:lpstr>MassHealth, in conjunction with the Centers for Medicare and Medicaid Services (CMS), is releasing draft CY 2014 rates for the Massachusetts Demonstration to Integrate Care for Dual Eligible Individuals (One Care)</vt:lpstr>
    </vt:vector>
  </TitlesOfParts>
  <Company>CMS</Company>
  <LinksUpToDate>false</LinksUpToDate>
  <CharactersWithSpaces>45334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MassHealth, in conjunction with the Centers for Medicare and Medicaid Services (CMS), is releasing draft CY 2014 rates for the Massachusetts Demonstration to Integrate Care for Dual Eligible Individuals (One Care)</dc:title>
  <dc:creator>dcspooler</dc:creator>
  <cp:lastModifiedBy>Jenna</cp:lastModifiedBy>
  <cp:revision>2</cp:revision>
  <cp:lastPrinted>2016-02-16T20:21:00Z</cp:lastPrinted>
  <dcterms:created xsi:type="dcterms:W3CDTF">2017-12-21T16:54:00Z</dcterms:created>
  <dcterms:modified xsi:type="dcterms:W3CDTF">2017-12-21T16:54:00Z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