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3A75" w:rsidRDefault="00283A75" w:rsidP="00140363">
      <w:pPr>
        <w:rPr>
          <w:rFonts w:ascii="Calibri" w:hAnsi="Calibri" w:cs="Calibri"/>
          <w:sz w:val="22"/>
          <w:szCs w:val="22"/>
        </w:rPr>
      </w:pPr>
      <w:bookmarkStart w:id="0" w:name="_GoBack"/>
      <w:bookmarkEnd w:id="0"/>
      <w:r w:rsidRPr="00140363">
        <w:rPr>
          <w:rFonts w:ascii="Calibri" w:hAnsi="Calibri" w:cs="Calibri"/>
          <w:sz w:val="22"/>
          <w:szCs w:val="22"/>
        </w:rPr>
        <w:t>M</w:t>
      </w:r>
      <w:r>
        <w:rPr>
          <w:rFonts w:ascii="Calibri" w:hAnsi="Calibri" w:cs="Calibri"/>
          <w:sz w:val="22"/>
          <w:szCs w:val="22"/>
        </w:rPr>
        <w:t>a</w:t>
      </w:r>
      <w:r w:rsidRPr="00140363">
        <w:rPr>
          <w:rFonts w:ascii="Calibri" w:hAnsi="Calibri" w:cs="Calibri"/>
          <w:sz w:val="22"/>
          <w:szCs w:val="22"/>
        </w:rPr>
        <w:t xml:space="preserve">ssHealth, in conjunction with the Centers for Medicare and Medicaid Services (CMS), is releasing </w:t>
      </w:r>
      <w:r w:rsidR="00A63C95" w:rsidRPr="00A63C95">
        <w:rPr>
          <w:rFonts w:ascii="Calibri" w:hAnsi="Calibri" w:cs="Calibri"/>
          <w:sz w:val="22"/>
          <w:szCs w:val="22"/>
        </w:rPr>
        <w:t xml:space="preserve">the </w:t>
      </w:r>
      <w:r w:rsidR="00D04FA6">
        <w:rPr>
          <w:rFonts w:ascii="Calibri" w:hAnsi="Calibri" w:cs="Calibri"/>
          <w:sz w:val="22"/>
          <w:szCs w:val="22"/>
        </w:rPr>
        <w:t xml:space="preserve">final </w:t>
      </w:r>
      <w:r w:rsidR="0043154D">
        <w:rPr>
          <w:rFonts w:ascii="Calibri" w:hAnsi="Calibri" w:cs="Calibri"/>
          <w:sz w:val="22"/>
          <w:szCs w:val="22"/>
        </w:rPr>
        <w:t xml:space="preserve">Medicaid and </w:t>
      </w:r>
      <w:r w:rsidR="00A63C95" w:rsidRPr="00A63C95">
        <w:rPr>
          <w:rFonts w:ascii="Calibri" w:hAnsi="Calibri" w:cs="Calibri"/>
          <w:sz w:val="22"/>
          <w:szCs w:val="22"/>
        </w:rPr>
        <w:t>Medicare component</w:t>
      </w:r>
      <w:r w:rsidR="0043154D">
        <w:rPr>
          <w:rFonts w:ascii="Calibri" w:hAnsi="Calibri" w:cs="Calibri"/>
          <w:sz w:val="22"/>
          <w:szCs w:val="22"/>
        </w:rPr>
        <w:t>s</w:t>
      </w:r>
      <w:r w:rsidR="00A63C95" w:rsidRPr="00A63C95">
        <w:rPr>
          <w:rFonts w:ascii="Calibri" w:hAnsi="Calibri" w:cs="Calibri"/>
          <w:sz w:val="22"/>
          <w:szCs w:val="22"/>
        </w:rPr>
        <w:t xml:space="preserve"> of the </w:t>
      </w:r>
      <w:r w:rsidRPr="00A63C95">
        <w:rPr>
          <w:rFonts w:ascii="Calibri" w:hAnsi="Calibri" w:cs="Calibri"/>
          <w:sz w:val="22"/>
          <w:szCs w:val="22"/>
        </w:rPr>
        <w:t>CY 2014 rates for the Massachusetts Demonstration to</w:t>
      </w:r>
      <w:r w:rsidRPr="00140363">
        <w:rPr>
          <w:rFonts w:ascii="Calibri" w:hAnsi="Calibri" w:cs="Calibri"/>
          <w:sz w:val="22"/>
          <w:szCs w:val="22"/>
        </w:rPr>
        <w:t xml:space="preserve"> Integrate Care for Dual Eligible Individuals</w:t>
      </w:r>
      <w:r>
        <w:rPr>
          <w:rFonts w:ascii="Calibri" w:hAnsi="Calibri" w:cs="Calibri"/>
          <w:sz w:val="22"/>
          <w:szCs w:val="22"/>
        </w:rPr>
        <w:t xml:space="preserve"> (One Care)</w:t>
      </w:r>
      <w:r w:rsidRPr="00140363">
        <w:rPr>
          <w:rFonts w:ascii="Calibri" w:hAnsi="Calibri" w:cs="Calibri"/>
          <w:sz w:val="22"/>
          <w:szCs w:val="22"/>
        </w:rPr>
        <w:t>.</w:t>
      </w:r>
      <w:r>
        <w:rPr>
          <w:rFonts w:ascii="Calibri" w:hAnsi="Calibri" w:cs="Calibri"/>
          <w:sz w:val="22"/>
          <w:szCs w:val="22"/>
        </w:rPr>
        <w:t xml:space="preserve"> Effective January 1, 2014, these rates will replace the Demonstration rates included in the CY 2013 rate report.</w:t>
      </w:r>
    </w:p>
    <w:p w:rsidR="00283A75" w:rsidRPr="00140363" w:rsidRDefault="00283A75" w:rsidP="00140363">
      <w:pPr>
        <w:rPr>
          <w:rFonts w:ascii="Calibri" w:hAnsi="Calibri" w:cs="Calibri"/>
          <w:sz w:val="22"/>
          <w:szCs w:val="22"/>
        </w:rPr>
      </w:pPr>
    </w:p>
    <w:p w:rsidR="00283A75" w:rsidRDefault="00283A75" w:rsidP="00C01D88">
      <w:pPr>
        <w:tabs>
          <w:tab w:val="left" w:pos="4140"/>
        </w:tabs>
        <w:rPr>
          <w:rFonts w:ascii="Calibri" w:hAnsi="Calibri" w:cs="Calibri"/>
          <w:sz w:val="22"/>
          <w:szCs w:val="22"/>
        </w:rPr>
      </w:pPr>
      <w:r w:rsidRPr="00EB2D4B">
        <w:rPr>
          <w:rFonts w:ascii="Calibri" w:hAnsi="Calibri" w:cs="Calibri"/>
          <w:sz w:val="22"/>
          <w:szCs w:val="22"/>
        </w:rPr>
        <w:t xml:space="preserve">The general principles of the rate development process for the Demonstration have been outlined in the </w:t>
      </w:r>
      <w:r w:rsidRPr="00140363">
        <w:rPr>
          <w:rFonts w:ascii="Calibri" w:hAnsi="Calibri" w:cs="Calibri"/>
          <w:sz w:val="22"/>
          <w:szCs w:val="22"/>
        </w:rPr>
        <w:t xml:space="preserve">Memorandum of Understanding (MOU) between CMS and the </w:t>
      </w:r>
      <w:smartTag w:uri="urn:schemas-microsoft-com:office:smarttags" w:element="PlaceType">
        <w:r w:rsidRPr="00140363">
          <w:rPr>
            <w:rFonts w:ascii="Calibri" w:hAnsi="Calibri" w:cs="Calibri"/>
            <w:sz w:val="22"/>
            <w:szCs w:val="22"/>
          </w:rPr>
          <w:t>Commonwealth</w:t>
        </w:r>
      </w:smartTag>
      <w:r w:rsidRPr="00140363">
        <w:rPr>
          <w:rFonts w:ascii="Calibri" w:hAnsi="Calibri" w:cs="Calibri"/>
          <w:sz w:val="22"/>
          <w:szCs w:val="22"/>
        </w:rPr>
        <w:t xml:space="preserve"> of </w:t>
      </w:r>
      <w:smartTag w:uri="urn:schemas-microsoft-com:office:smarttags" w:element="PlaceName">
        <w:r w:rsidRPr="00140363">
          <w:rPr>
            <w:rFonts w:ascii="Calibri" w:hAnsi="Calibri" w:cs="Calibri"/>
            <w:sz w:val="22"/>
            <w:szCs w:val="22"/>
          </w:rPr>
          <w:t>Massachusetts</w:t>
        </w:r>
      </w:smartTag>
      <w:r>
        <w:rPr>
          <w:rFonts w:ascii="Calibri" w:hAnsi="Calibri" w:cs="Calibri"/>
          <w:sz w:val="22"/>
          <w:szCs w:val="22"/>
        </w:rPr>
        <w:t xml:space="preserve">, and the three-way contract between CMS, the </w:t>
      </w:r>
      <w:smartTag w:uri="urn:schemas-microsoft-com:office:smarttags" w:element="place">
        <w:smartTag w:uri="urn:schemas-microsoft-com:office:smarttags" w:element="PlaceType">
          <w:r>
            <w:rPr>
              <w:rFonts w:ascii="Calibri" w:hAnsi="Calibri" w:cs="Calibri"/>
              <w:sz w:val="22"/>
              <w:szCs w:val="22"/>
            </w:rPr>
            <w:t>Commonwealth</w:t>
          </w:r>
        </w:smartTag>
        <w:r>
          <w:rPr>
            <w:rFonts w:ascii="Calibri" w:hAnsi="Calibri" w:cs="Calibri"/>
            <w:sz w:val="22"/>
            <w:szCs w:val="22"/>
          </w:rPr>
          <w:t xml:space="preserve"> of </w:t>
        </w:r>
        <w:smartTag w:uri="urn:schemas-microsoft-com:office:smarttags" w:element="PlaceName">
          <w:r>
            <w:rPr>
              <w:rFonts w:ascii="Calibri" w:hAnsi="Calibri" w:cs="Calibri"/>
              <w:sz w:val="22"/>
              <w:szCs w:val="22"/>
            </w:rPr>
            <w:t>Massachusetts</w:t>
          </w:r>
        </w:smartTag>
      </w:smartTag>
      <w:r>
        <w:rPr>
          <w:rFonts w:ascii="Calibri" w:hAnsi="Calibri" w:cs="Calibri"/>
          <w:sz w:val="22"/>
          <w:szCs w:val="22"/>
        </w:rPr>
        <w:t>, and the One Care plans (Medicare-Medicaid plans)</w:t>
      </w:r>
      <w:r w:rsidRPr="00140363">
        <w:rPr>
          <w:rFonts w:ascii="Calibri" w:hAnsi="Calibri" w:cs="Calibri"/>
          <w:sz w:val="22"/>
          <w:szCs w:val="22"/>
        </w:rPr>
        <w:t>.</w:t>
      </w:r>
    </w:p>
    <w:p w:rsidR="00283A75" w:rsidRDefault="00283A75" w:rsidP="00C01D88">
      <w:pPr>
        <w:tabs>
          <w:tab w:val="left" w:pos="4140"/>
        </w:tabs>
        <w:rPr>
          <w:rFonts w:ascii="Calibri" w:hAnsi="Calibri" w:cs="Calibri"/>
          <w:sz w:val="22"/>
          <w:szCs w:val="22"/>
        </w:rPr>
      </w:pPr>
    </w:p>
    <w:p w:rsidR="00C5711F" w:rsidRDefault="00283A75" w:rsidP="00C01D88">
      <w:pPr>
        <w:tabs>
          <w:tab w:val="left" w:pos="4140"/>
        </w:tabs>
        <w:rPr>
          <w:rFonts w:ascii="Calibri" w:hAnsi="Calibri" w:cs="Calibri"/>
          <w:sz w:val="22"/>
          <w:szCs w:val="22"/>
        </w:rPr>
      </w:pPr>
      <w:r w:rsidRPr="00140363">
        <w:rPr>
          <w:rFonts w:ascii="Calibri" w:hAnsi="Calibri" w:cs="Calibri"/>
          <w:sz w:val="22"/>
          <w:szCs w:val="22"/>
        </w:rPr>
        <w:t>Included</w:t>
      </w:r>
      <w:r w:rsidRPr="00C01D88">
        <w:rPr>
          <w:rFonts w:ascii="Calibri" w:hAnsi="Calibri" w:cs="Calibri"/>
          <w:sz w:val="22"/>
          <w:szCs w:val="22"/>
        </w:rPr>
        <w:t xml:space="preserve"> in this report are </w:t>
      </w:r>
      <w:r w:rsidR="0043154D">
        <w:rPr>
          <w:rFonts w:ascii="Calibri" w:hAnsi="Calibri" w:cs="Calibri"/>
          <w:sz w:val="22"/>
          <w:szCs w:val="22"/>
        </w:rPr>
        <w:t xml:space="preserve">final CY 2014 Medicaid rates and </w:t>
      </w:r>
      <w:r w:rsidRPr="00A63C95">
        <w:rPr>
          <w:rFonts w:ascii="Calibri" w:hAnsi="Calibri" w:cs="Calibri"/>
          <w:sz w:val="22"/>
          <w:szCs w:val="22"/>
        </w:rPr>
        <w:t>Medicare county base rates</w:t>
      </w:r>
      <w:r w:rsidR="00F92A40" w:rsidRPr="00A63C95">
        <w:rPr>
          <w:rFonts w:ascii="Calibri" w:hAnsi="Calibri" w:cs="Calibri"/>
          <w:sz w:val="22"/>
          <w:szCs w:val="22"/>
        </w:rPr>
        <w:t xml:space="preserve"> and</w:t>
      </w:r>
      <w:r w:rsidRPr="00A63C95">
        <w:rPr>
          <w:rFonts w:ascii="Calibri" w:hAnsi="Calibri" w:cs="Calibri"/>
          <w:sz w:val="22"/>
          <w:szCs w:val="22"/>
        </w:rPr>
        <w:t xml:space="preserve"> information supporting the estimation of risk adjusted Medicare components of the rate.</w:t>
      </w:r>
    </w:p>
    <w:p w:rsidR="00283A75" w:rsidRDefault="00283A75" w:rsidP="00C01D88">
      <w:pPr>
        <w:tabs>
          <w:tab w:val="left" w:pos="4140"/>
        </w:tabs>
        <w:rPr>
          <w:rFonts w:ascii="Calibri" w:hAnsi="Calibri" w:cs="Calibri"/>
          <w:sz w:val="22"/>
          <w:szCs w:val="22"/>
        </w:rPr>
      </w:pPr>
    </w:p>
    <w:p w:rsidR="00283A75" w:rsidRPr="0023174F" w:rsidRDefault="00283A75" w:rsidP="00C01D88">
      <w:pPr>
        <w:numPr>
          <w:ilvl w:val="0"/>
          <w:numId w:val="1"/>
        </w:numPr>
        <w:tabs>
          <w:tab w:val="left" w:pos="720"/>
        </w:tabs>
        <w:ind w:left="360" w:firstLine="0"/>
        <w:jc w:val="center"/>
        <w:rPr>
          <w:rFonts w:ascii="Calibri" w:hAnsi="Calibri" w:cs="Calibri"/>
          <w:b/>
          <w:sz w:val="22"/>
          <w:szCs w:val="22"/>
        </w:rPr>
      </w:pPr>
      <w:r w:rsidRPr="0023174F">
        <w:rPr>
          <w:rFonts w:ascii="Calibri" w:hAnsi="Calibri" w:cs="Calibri"/>
          <w:b/>
          <w:sz w:val="22"/>
          <w:szCs w:val="22"/>
        </w:rPr>
        <w:t>Components of the Capitation Rate</w:t>
      </w:r>
    </w:p>
    <w:p w:rsidR="00283A75" w:rsidRPr="0023174F" w:rsidRDefault="00283A75" w:rsidP="00C01D88">
      <w:pPr>
        <w:rPr>
          <w:rFonts w:ascii="Calibri" w:hAnsi="Calibri" w:cs="Calibri"/>
          <w:sz w:val="22"/>
          <w:szCs w:val="22"/>
        </w:rPr>
      </w:pPr>
    </w:p>
    <w:p w:rsidR="00283A75" w:rsidRPr="0023174F" w:rsidRDefault="00283A75" w:rsidP="00C01D88">
      <w:pPr>
        <w:pStyle w:val="RFR-Level3-A-Text"/>
        <w:ind w:left="0"/>
        <w:rPr>
          <w:rFonts w:ascii="Calibri" w:hAnsi="Calibri" w:cs="Calibri"/>
          <w:sz w:val="22"/>
          <w:szCs w:val="22"/>
        </w:rPr>
      </w:pPr>
      <w:r w:rsidRPr="00EB2D4B">
        <w:rPr>
          <w:rFonts w:ascii="Calibri" w:hAnsi="Calibri" w:cs="Calibri"/>
          <w:sz w:val="22"/>
          <w:szCs w:val="22"/>
        </w:rPr>
        <w:t xml:space="preserve">CMS and </w:t>
      </w:r>
      <w:r>
        <w:rPr>
          <w:rFonts w:ascii="Calibri" w:hAnsi="Calibri" w:cs="Calibri"/>
          <w:sz w:val="22"/>
          <w:szCs w:val="22"/>
        </w:rPr>
        <w:t xml:space="preserve">MassHealth </w:t>
      </w:r>
      <w:r w:rsidRPr="00EB2D4B">
        <w:rPr>
          <w:rFonts w:ascii="Calibri" w:hAnsi="Calibri" w:cs="Calibri"/>
          <w:sz w:val="22"/>
          <w:szCs w:val="22"/>
        </w:rPr>
        <w:t xml:space="preserve">will each contribute to the global </w:t>
      </w:r>
      <w:r>
        <w:rPr>
          <w:rFonts w:ascii="Calibri" w:hAnsi="Calibri" w:cs="Calibri"/>
          <w:sz w:val="22"/>
          <w:szCs w:val="22"/>
        </w:rPr>
        <w:t xml:space="preserve">capitation payment. CMS and MassHealth </w:t>
      </w:r>
      <w:r w:rsidRPr="00EB2D4B">
        <w:rPr>
          <w:rFonts w:ascii="Calibri" w:hAnsi="Calibri" w:cs="Calibri"/>
          <w:sz w:val="22"/>
          <w:szCs w:val="22"/>
        </w:rPr>
        <w:t xml:space="preserve">will each make monthly payments to </w:t>
      </w:r>
      <w:r>
        <w:rPr>
          <w:rFonts w:ascii="Calibri" w:hAnsi="Calibri" w:cs="Calibri"/>
          <w:sz w:val="22"/>
          <w:szCs w:val="22"/>
        </w:rPr>
        <w:t>One Care plans</w:t>
      </w:r>
      <w:r w:rsidRPr="00EB2D4B">
        <w:rPr>
          <w:rFonts w:ascii="Calibri" w:hAnsi="Calibri" w:cs="Calibri"/>
          <w:sz w:val="22"/>
          <w:szCs w:val="22"/>
        </w:rPr>
        <w:t xml:space="preserve"> for their components of the capitated rate. </w:t>
      </w:r>
      <w:r>
        <w:rPr>
          <w:rFonts w:ascii="Calibri" w:hAnsi="Calibri" w:cs="Calibri"/>
          <w:sz w:val="22"/>
          <w:szCs w:val="22"/>
        </w:rPr>
        <w:t xml:space="preserve"> One Care plans </w:t>
      </w:r>
      <w:r w:rsidRPr="00EB2D4B">
        <w:rPr>
          <w:rFonts w:ascii="Calibri" w:hAnsi="Calibri" w:cs="Calibri"/>
          <w:sz w:val="22"/>
          <w:szCs w:val="22"/>
        </w:rPr>
        <w:t xml:space="preserve">will receive three monthly payments for each enrollee: one amount from CMS reflecting coverage of Medicare Parts A/B services, one amount from CMS reflecting coverage of Medicare Part D services, and a third amount from </w:t>
      </w:r>
      <w:r>
        <w:rPr>
          <w:rFonts w:ascii="Calibri" w:hAnsi="Calibri" w:cs="Calibri"/>
          <w:sz w:val="22"/>
          <w:szCs w:val="22"/>
        </w:rPr>
        <w:t>MassHealth</w:t>
      </w:r>
      <w:r w:rsidRPr="00EB2D4B">
        <w:rPr>
          <w:rFonts w:ascii="Calibri" w:hAnsi="Calibri" w:cs="Calibri"/>
          <w:sz w:val="22"/>
          <w:szCs w:val="22"/>
        </w:rPr>
        <w:t xml:space="preserve"> reflecting coverage of Medicaid services.</w:t>
      </w:r>
      <w:r w:rsidRPr="0023174F">
        <w:rPr>
          <w:rFonts w:ascii="Calibri" w:hAnsi="Calibri" w:cs="Calibri"/>
          <w:sz w:val="22"/>
          <w:szCs w:val="22"/>
        </w:rPr>
        <w:t xml:space="preserve"> </w:t>
      </w:r>
    </w:p>
    <w:p w:rsidR="00283A75" w:rsidRPr="0023174F" w:rsidRDefault="00283A75" w:rsidP="00C01D88">
      <w:pPr>
        <w:rPr>
          <w:rFonts w:ascii="Calibri" w:hAnsi="Calibri" w:cs="Calibri"/>
          <w:sz w:val="22"/>
          <w:szCs w:val="22"/>
        </w:rPr>
      </w:pPr>
    </w:p>
    <w:p w:rsidR="00283A75" w:rsidRPr="005B5452" w:rsidRDefault="00283A75" w:rsidP="00C01D88">
      <w:pPr>
        <w:pStyle w:val="RFR-Level3-A-Text"/>
        <w:ind w:left="0"/>
        <w:rPr>
          <w:rFonts w:ascii="Calibri" w:hAnsi="Calibri" w:cs="Calibri"/>
          <w:sz w:val="22"/>
          <w:szCs w:val="22"/>
        </w:rPr>
      </w:pPr>
      <w:r w:rsidRPr="005B5452">
        <w:rPr>
          <w:rFonts w:ascii="Calibri" w:hAnsi="Calibri" w:cs="Calibri"/>
          <w:sz w:val="22"/>
          <w:szCs w:val="22"/>
        </w:rPr>
        <w:t>The Medicare Parts A/B</w:t>
      </w:r>
      <w:r>
        <w:rPr>
          <w:rFonts w:ascii="Calibri" w:hAnsi="Calibri" w:cs="Calibri"/>
          <w:sz w:val="22"/>
          <w:szCs w:val="22"/>
        </w:rPr>
        <w:t xml:space="preserve"> rate component w</w:t>
      </w:r>
      <w:r w:rsidRPr="005B5452">
        <w:rPr>
          <w:rFonts w:ascii="Calibri" w:hAnsi="Calibri" w:cs="Calibri"/>
          <w:sz w:val="22"/>
          <w:szCs w:val="22"/>
        </w:rPr>
        <w:t xml:space="preserve">ill be risk adjusted using the Medicare Advantage CMS-HCC </w:t>
      </w:r>
      <w:r>
        <w:rPr>
          <w:rFonts w:ascii="Calibri" w:hAnsi="Calibri" w:cs="Calibri"/>
          <w:sz w:val="22"/>
          <w:szCs w:val="22"/>
        </w:rPr>
        <w:t>and CMS HCC-ESRD m</w:t>
      </w:r>
      <w:r w:rsidRPr="005B5452">
        <w:rPr>
          <w:rFonts w:ascii="Calibri" w:hAnsi="Calibri" w:cs="Calibri"/>
          <w:sz w:val="22"/>
          <w:szCs w:val="22"/>
        </w:rPr>
        <w:t>odel</w:t>
      </w:r>
      <w:r>
        <w:rPr>
          <w:rFonts w:ascii="Calibri" w:hAnsi="Calibri" w:cs="Calibri"/>
          <w:sz w:val="22"/>
          <w:szCs w:val="22"/>
        </w:rPr>
        <w:t>s</w:t>
      </w:r>
      <w:r w:rsidRPr="005B5452">
        <w:rPr>
          <w:rFonts w:ascii="Calibri" w:hAnsi="Calibri" w:cs="Calibri"/>
          <w:sz w:val="22"/>
          <w:szCs w:val="22"/>
        </w:rPr>
        <w:t xml:space="preserve">. The Medicare Part D payment will be risk adjusted using the Part D RxHCC </w:t>
      </w:r>
      <w:r>
        <w:rPr>
          <w:rFonts w:ascii="Calibri" w:hAnsi="Calibri" w:cs="Calibri"/>
          <w:sz w:val="22"/>
          <w:szCs w:val="22"/>
        </w:rPr>
        <w:t>m</w:t>
      </w:r>
      <w:r w:rsidRPr="005B5452">
        <w:rPr>
          <w:rFonts w:ascii="Calibri" w:hAnsi="Calibri" w:cs="Calibri"/>
          <w:sz w:val="22"/>
          <w:szCs w:val="22"/>
        </w:rPr>
        <w:t xml:space="preserve">odel. </w:t>
      </w:r>
      <w:r>
        <w:rPr>
          <w:rFonts w:ascii="Calibri" w:hAnsi="Calibri" w:cs="Calibri"/>
          <w:sz w:val="22"/>
          <w:szCs w:val="22"/>
        </w:rPr>
        <w:t xml:space="preserve"> To risk adjust the Medicaid component, MassHealth’s methodology assigns each enrollee t</w:t>
      </w:r>
      <w:r w:rsidRPr="005B5452">
        <w:rPr>
          <w:rFonts w:ascii="Calibri" w:hAnsi="Calibri" w:cs="Calibri"/>
          <w:sz w:val="22"/>
          <w:szCs w:val="22"/>
        </w:rPr>
        <w:t>o a rating category (RC) according to the individual enrollee’s</w:t>
      </w:r>
      <w:r>
        <w:rPr>
          <w:rFonts w:ascii="Calibri" w:hAnsi="Calibri" w:cs="Calibri"/>
          <w:sz w:val="22"/>
          <w:szCs w:val="22"/>
        </w:rPr>
        <w:t xml:space="preserve"> clinical status and setting of care. </w:t>
      </w:r>
      <w:r w:rsidRPr="005B5452">
        <w:rPr>
          <w:rFonts w:ascii="Calibri" w:hAnsi="Calibri" w:cs="Calibri"/>
          <w:sz w:val="22"/>
          <w:szCs w:val="22"/>
        </w:rPr>
        <w:t xml:space="preserve"> </w:t>
      </w:r>
    </w:p>
    <w:p w:rsidR="00283A75" w:rsidRPr="00EB2D4B" w:rsidRDefault="00283A75" w:rsidP="00C01D88"/>
    <w:p w:rsidR="00283A75" w:rsidRPr="00C01D88" w:rsidRDefault="00283A75" w:rsidP="00C01D88">
      <w:pPr>
        <w:autoSpaceDE w:val="0"/>
        <w:autoSpaceDN w:val="0"/>
        <w:adjustRightInd w:val="0"/>
        <w:rPr>
          <w:rFonts w:ascii="Calibri" w:hAnsi="Calibri" w:cs="Calibri"/>
          <w:color w:val="000000"/>
          <w:sz w:val="22"/>
          <w:szCs w:val="22"/>
        </w:rPr>
      </w:pPr>
      <w:r w:rsidRPr="00C01D88">
        <w:rPr>
          <w:rFonts w:ascii="Calibri" w:hAnsi="Calibri" w:cs="Calibri"/>
          <w:color w:val="000000"/>
          <w:sz w:val="22"/>
          <w:szCs w:val="22"/>
        </w:rPr>
        <w:t xml:space="preserve">Section II of this report provides information on </w:t>
      </w:r>
      <w:r>
        <w:rPr>
          <w:rFonts w:ascii="Calibri" w:hAnsi="Calibri" w:cs="Calibri"/>
          <w:color w:val="000000"/>
          <w:sz w:val="22"/>
          <w:szCs w:val="22"/>
        </w:rPr>
        <w:t xml:space="preserve">the MassHealth </w:t>
      </w:r>
      <w:r w:rsidRPr="00C01D88">
        <w:rPr>
          <w:rFonts w:ascii="Calibri" w:hAnsi="Calibri" w:cs="Calibri"/>
          <w:color w:val="000000"/>
          <w:sz w:val="22"/>
          <w:szCs w:val="22"/>
        </w:rPr>
        <w:t>component of the capitation rate. Section III includes the Medicare Parts A/B and Medicare Part D components of the rate.</w:t>
      </w:r>
    </w:p>
    <w:p w:rsidR="00283A75" w:rsidRPr="00C01D88" w:rsidRDefault="00283A75">
      <w:pPr>
        <w:spacing w:after="200" w:line="276" w:lineRule="auto"/>
        <w:rPr>
          <w:rFonts w:ascii="Calibri" w:hAnsi="Calibri" w:cs="Calibri"/>
          <w:color w:val="000000"/>
          <w:sz w:val="22"/>
          <w:szCs w:val="22"/>
        </w:rPr>
      </w:pPr>
      <w:r w:rsidRPr="00C01D88">
        <w:rPr>
          <w:rFonts w:ascii="Calibri" w:hAnsi="Calibri" w:cs="Calibri"/>
          <w:color w:val="000000"/>
          <w:sz w:val="22"/>
          <w:szCs w:val="22"/>
        </w:rPr>
        <w:br w:type="page"/>
      </w:r>
    </w:p>
    <w:p w:rsidR="00283A75" w:rsidRDefault="00283A75" w:rsidP="00C01D88">
      <w:pPr>
        <w:numPr>
          <w:ilvl w:val="0"/>
          <w:numId w:val="1"/>
        </w:numPr>
        <w:tabs>
          <w:tab w:val="left" w:pos="720"/>
        </w:tabs>
        <w:ind w:left="360" w:firstLine="0"/>
        <w:jc w:val="center"/>
        <w:rPr>
          <w:rFonts w:ascii="Calibri" w:hAnsi="Calibri" w:cs="Calibri"/>
          <w:b/>
          <w:sz w:val="22"/>
          <w:szCs w:val="22"/>
        </w:rPr>
      </w:pPr>
      <w:r>
        <w:rPr>
          <w:rFonts w:ascii="Calibri" w:hAnsi="Calibri" w:cs="Calibri"/>
          <w:b/>
          <w:sz w:val="22"/>
          <w:szCs w:val="22"/>
        </w:rPr>
        <w:lastRenderedPageBreak/>
        <w:t>MassHealth  Component of the Rate</w:t>
      </w:r>
      <w:r w:rsidR="00461127">
        <w:rPr>
          <w:rFonts w:ascii="Calibri" w:hAnsi="Calibri" w:cs="Calibri"/>
          <w:b/>
          <w:sz w:val="22"/>
          <w:szCs w:val="22"/>
        </w:rPr>
        <w:t xml:space="preserve"> – CY 2014</w:t>
      </w:r>
    </w:p>
    <w:p w:rsidR="00283A75" w:rsidRDefault="00283A75">
      <w:pPr>
        <w:spacing w:after="200" w:line="276" w:lineRule="auto"/>
        <w:rPr>
          <w:rFonts w:ascii="Calibri" w:hAnsi="Calibri" w:cs="Calibri"/>
          <w:b/>
          <w:sz w:val="22"/>
          <w:szCs w:val="22"/>
        </w:rPr>
      </w:pPr>
    </w:p>
    <w:p w:rsidR="0090656A" w:rsidRPr="00263D60" w:rsidRDefault="0090656A" w:rsidP="0090656A">
      <w:pPr>
        <w:rPr>
          <w:rFonts w:asciiTheme="minorHAnsi" w:hAnsiTheme="minorHAnsi" w:cstheme="minorHAnsi"/>
          <w:sz w:val="22"/>
          <w:szCs w:val="22"/>
        </w:rPr>
      </w:pPr>
      <w:r w:rsidRPr="00263D60">
        <w:rPr>
          <w:rFonts w:asciiTheme="minorHAnsi" w:hAnsiTheme="minorHAnsi" w:cstheme="minorHAnsi"/>
          <w:sz w:val="22"/>
          <w:szCs w:val="22"/>
        </w:rPr>
        <w:t>MassHealth county rates are included below, accompanied by supporting information pertinent to their development. This content includes historical base data production details, adjustments applied to the historical base data, and trend factors used to project historical base data forward to the contract period.</w:t>
      </w:r>
    </w:p>
    <w:p w:rsidR="0090656A" w:rsidRPr="00FA5FF5" w:rsidRDefault="0090656A" w:rsidP="0090656A">
      <w:pPr>
        <w:rPr>
          <w:rFonts w:ascii="Arial" w:hAnsi="Arial" w:cs="Arial"/>
        </w:rPr>
      </w:pPr>
    </w:p>
    <w:p w:rsidR="0090656A" w:rsidRPr="00FA5FF5" w:rsidRDefault="0090656A" w:rsidP="0090656A">
      <w:pPr>
        <w:rPr>
          <w:rFonts w:ascii="Arial" w:hAnsi="Arial" w:cs="Arial"/>
        </w:rPr>
      </w:pPr>
    </w:p>
    <w:p w:rsidR="0090656A" w:rsidRPr="00263D60" w:rsidRDefault="0090656A" w:rsidP="0090656A">
      <w:pPr>
        <w:rPr>
          <w:rFonts w:asciiTheme="minorHAnsi" w:hAnsiTheme="minorHAnsi" w:cstheme="minorHAnsi"/>
          <w:b/>
          <w:sz w:val="22"/>
          <w:szCs w:val="22"/>
          <w:u w:val="single"/>
        </w:rPr>
      </w:pPr>
      <w:r w:rsidRPr="00263D60">
        <w:rPr>
          <w:rFonts w:asciiTheme="minorHAnsi" w:hAnsiTheme="minorHAnsi" w:cstheme="minorHAnsi"/>
          <w:b/>
          <w:sz w:val="22"/>
          <w:szCs w:val="22"/>
          <w:u w:val="single"/>
        </w:rPr>
        <w:t>MassHealth Component of Rate:</w:t>
      </w:r>
    </w:p>
    <w:p w:rsidR="0090656A" w:rsidRPr="00263D60" w:rsidRDefault="0090656A" w:rsidP="0090656A">
      <w:pPr>
        <w:rPr>
          <w:rFonts w:asciiTheme="minorHAnsi" w:hAnsiTheme="minorHAnsi" w:cstheme="minorHAnsi"/>
          <w:sz w:val="22"/>
          <w:szCs w:val="22"/>
        </w:rPr>
      </w:pPr>
      <w:r w:rsidRPr="00263D60">
        <w:rPr>
          <w:rFonts w:asciiTheme="minorHAnsi" w:hAnsiTheme="minorHAnsi" w:cstheme="minorHAnsi"/>
          <w:sz w:val="22"/>
          <w:szCs w:val="22"/>
        </w:rPr>
        <w:t>MassHealth rates for CY2014 effective January 1, 2014 through Ma</w:t>
      </w:r>
      <w:r w:rsidR="000D2E0D" w:rsidRPr="00263D60">
        <w:rPr>
          <w:rFonts w:asciiTheme="minorHAnsi" w:hAnsiTheme="minorHAnsi" w:cstheme="minorHAnsi"/>
          <w:sz w:val="22"/>
          <w:szCs w:val="22"/>
        </w:rPr>
        <w:t>r</w:t>
      </w:r>
      <w:r w:rsidRPr="00263D60">
        <w:rPr>
          <w:rFonts w:asciiTheme="minorHAnsi" w:hAnsiTheme="minorHAnsi" w:cstheme="minorHAnsi"/>
          <w:sz w:val="22"/>
          <w:szCs w:val="22"/>
        </w:rPr>
        <w:t xml:space="preserve">ch 31, 2014 are listed below, by Massachusetts county and MassHealth rating category for the Demonstration. No savings percentage (see Section IV) has been applied to the </w:t>
      </w:r>
      <w:r w:rsidR="000225B2">
        <w:rPr>
          <w:rFonts w:asciiTheme="minorHAnsi" w:hAnsiTheme="minorHAnsi" w:cstheme="minorHAnsi"/>
          <w:sz w:val="22"/>
          <w:szCs w:val="22"/>
        </w:rPr>
        <w:t xml:space="preserve">January through March </w:t>
      </w:r>
      <w:r w:rsidRPr="00263D60">
        <w:rPr>
          <w:rFonts w:asciiTheme="minorHAnsi" w:hAnsiTheme="minorHAnsi" w:cstheme="minorHAnsi"/>
          <w:sz w:val="22"/>
          <w:szCs w:val="22"/>
        </w:rPr>
        <w:t xml:space="preserve">2014 rates below.  </w:t>
      </w:r>
    </w:p>
    <w:p w:rsidR="0090656A" w:rsidRPr="00263D60" w:rsidRDefault="0090656A" w:rsidP="0090656A">
      <w:pPr>
        <w:rPr>
          <w:rFonts w:asciiTheme="minorHAnsi" w:hAnsiTheme="minorHAnsi" w:cstheme="minorHAnsi"/>
          <w:sz w:val="22"/>
          <w:szCs w:val="22"/>
        </w:rPr>
      </w:pPr>
    </w:p>
    <w:tbl>
      <w:tblPr>
        <w:tblW w:w="9107" w:type="dxa"/>
        <w:tblInd w:w="190" w:type="dxa"/>
        <w:tblCellMar>
          <w:left w:w="0" w:type="dxa"/>
          <w:right w:w="0" w:type="dxa"/>
        </w:tblCellMar>
        <w:tblLook w:val="04A0" w:firstRow="1" w:lastRow="0" w:firstColumn="1" w:lastColumn="0" w:noHBand="0" w:noVBand="1"/>
      </w:tblPr>
      <w:tblGrid>
        <w:gridCol w:w="1189"/>
        <w:gridCol w:w="1316"/>
        <w:gridCol w:w="1365"/>
        <w:gridCol w:w="1316"/>
        <w:gridCol w:w="1294"/>
        <w:gridCol w:w="1316"/>
        <w:gridCol w:w="1311"/>
      </w:tblGrid>
      <w:tr w:rsidR="0090656A" w:rsidRPr="00263D60" w:rsidTr="00B755FF">
        <w:trPr>
          <w:trHeight w:val="270"/>
        </w:trPr>
        <w:tc>
          <w:tcPr>
            <w:tcW w:w="9107" w:type="dxa"/>
            <w:gridSpan w:val="7"/>
            <w:tcBorders>
              <w:top w:val="single" w:sz="8" w:space="0" w:color="auto"/>
              <w:left w:val="single" w:sz="8" w:space="0" w:color="auto"/>
              <w:bottom w:val="single" w:sz="4" w:space="0" w:color="auto"/>
              <w:right w:val="single" w:sz="8" w:space="0" w:color="000000"/>
            </w:tcBorders>
          </w:tcPr>
          <w:p w:rsidR="0090656A" w:rsidRDefault="0090656A" w:rsidP="0090656A">
            <w:pPr>
              <w:jc w:val="center"/>
              <w:rPr>
                <w:rFonts w:asciiTheme="minorHAnsi" w:hAnsiTheme="minorHAnsi" w:cstheme="minorHAnsi"/>
                <w:b/>
                <w:bCs/>
                <w:sz w:val="22"/>
                <w:szCs w:val="22"/>
              </w:rPr>
            </w:pPr>
            <w:r w:rsidRPr="00263D60">
              <w:rPr>
                <w:rFonts w:asciiTheme="minorHAnsi" w:hAnsiTheme="minorHAnsi" w:cstheme="minorHAnsi"/>
                <w:b/>
                <w:bCs/>
                <w:sz w:val="22"/>
                <w:szCs w:val="22"/>
              </w:rPr>
              <w:t>MassHealth Component of County Rate</w:t>
            </w:r>
          </w:p>
          <w:p w:rsidR="000225B2" w:rsidRPr="00263D60" w:rsidRDefault="000225B2" w:rsidP="0090656A">
            <w:pPr>
              <w:jc w:val="center"/>
              <w:rPr>
                <w:rFonts w:asciiTheme="minorHAnsi" w:eastAsia="Calibri" w:hAnsiTheme="minorHAnsi" w:cstheme="minorHAnsi"/>
                <w:b/>
                <w:bCs/>
                <w:sz w:val="22"/>
                <w:szCs w:val="22"/>
              </w:rPr>
            </w:pPr>
            <w:r>
              <w:rPr>
                <w:rFonts w:asciiTheme="minorHAnsi" w:hAnsiTheme="minorHAnsi" w:cstheme="minorHAnsi"/>
                <w:b/>
                <w:bCs/>
                <w:sz w:val="22"/>
                <w:szCs w:val="22"/>
              </w:rPr>
              <w:t>Effective January 1, 2014 through March 31, 2014</w:t>
            </w:r>
          </w:p>
        </w:tc>
      </w:tr>
      <w:tr w:rsidR="0090656A" w:rsidRPr="00263D60" w:rsidTr="00B755FF">
        <w:trPr>
          <w:trHeight w:val="1290"/>
        </w:trPr>
        <w:tc>
          <w:tcPr>
            <w:tcW w:w="11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rsidR="0090656A" w:rsidRPr="00263D60" w:rsidRDefault="0090656A" w:rsidP="00464AA2">
            <w:pPr>
              <w:rPr>
                <w:rFonts w:asciiTheme="minorHAnsi" w:eastAsia="Calibri" w:hAnsiTheme="minorHAnsi" w:cstheme="minorHAnsi"/>
                <w:b/>
                <w:bCs/>
                <w:sz w:val="22"/>
                <w:szCs w:val="22"/>
              </w:rPr>
            </w:pPr>
            <w:r w:rsidRPr="00263D60">
              <w:rPr>
                <w:rFonts w:asciiTheme="minorHAnsi" w:hAnsiTheme="minorHAnsi" w:cstheme="minorHAnsi"/>
                <w:b/>
                <w:bCs/>
                <w:sz w:val="22"/>
                <w:szCs w:val="22"/>
              </w:rPr>
              <w:t>County</w:t>
            </w:r>
          </w:p>
        </w:tc>
        <w:tc>
          <w:tcPr>
            <w:tcW w:w="131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rsidR="0090656A" w:rsidRPr="00263D60" w:rsidRDefault="0090656A" w:rsidP="0090656A">
            <w:pPr>
              <w:jc w:val="center"/>
              <w:rPr>
                <w:rFonts w:asciiTheme="minorHAnsi" w:eastAsia="Calibri" w:hAnsiTheme="minorHAnsi" w:cstheme="minorHAnsi"/>
                <w:b/>
                <w:bCs/>
                <w:sz w:val="22"/>
                <w:szCs w:val="22"/>
              </w:rPr>
            </w:pPr>
            <w:r w:rsidRPr="00263D60">
              <w:rPr>
                <w:rFonts w:asciiTheme="minorHAnsi" w:hAnsiTheme="minorHAnsi" w:cstheme="minorHAnsi"/>
                <w:b/>
                <w:bCs/>
                <w:sz w:val="22"/>
                <w:szCs w:val="22"/>
              </w:rPr>
              <w:t>C1 - Community Other</w:t>
            </w:r>
          </w:p>
        </w:tc>
        <w:tc>
          <w:tcPr>
            <w:tcW w:w="1365" w:type="dxa"/>
            <w:tcBorders>
              <w:top w:val="single" w:sz="4" w:space="0" w:color="auto"/>
              <w:left w:val="single" w:sz="4" w:space="0" w:color="auto"/>
              <w:bottom w:val="single" w:sz="4" w:space="0" w:color="auto"/>
              <w:right w:val="single" w:sz="4" w:space="0" w:color="auto"/>
            </w:tcBorders>
            <w:vAlign w:val="bottom"/>
          </w:tcPr>
          <w:p w:rsidR="0090656A" w:rsidRPr="00263D60" w:rsidRDefault="0090656A" w:rsidP="0090656A">
            <w:pPr>
              <w:jc w:val="center"/>
              <w:rPr>
                <w:rFonts w:asciiTheme="minorHAnsi" w:hAnsiTheme="minorHAnsi" w:cstheme="minorHAnsi"/>
                <w:b/>
                <w:bCs/>
                <w:sz w:val="22"/>
                <w:szCs w:val="22"/>
              </w:rPr>
            </w:pPr>
            <w:r w:rsidRPr="00263D60">
              <w:rPr>
                <w:rFonts w:asciiTheme="minorHAnsi" w:hAnsiTheme="minorHAnsi" w:cstheme="minorHAnsi"/>
                <w:b/>
                <w:bCs/>
                <w:sz w:val="22"/>
                <w:szCs w:val="22"/>
              </w:rPr>
              <w:t>C2A - Community High Behavioral Health</w:t>
            </w:r>
          </w:p>
        </w:tc>
        <w:tc>
          <w:tcPr>
            <w:tcW w:w="131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rsidR="0090656A" w:rsidRPr="00263D60" w:rsidRDefault="0090656A" w:rsidP="0090656A">
            <w:pPr>
              <w:jc w:val="center"/>
              <w:rPr>
                <w:rFonts w:asciiTheme="minorHAnsi" w:eastAsia="Calibri" w:hAnsiTheme="minorHAnsi" w:cstheme="minorHAnsi"/>
                <w:b/>
                <w:bCs/>
                <w:sz w:val="22"/>
                <w:szCs w:val="22"/>
              </w:rPr>
            </w:pPr>
            <w:r w:rsidRPr="00263D60">
              <w:rPr>
                <w:rFonts w:asciiTheme="minorHAnsi" w:hAnsiTheme="minorHAnsi" w:cstheme="minorHAnsi"/>
                <w:b/>
                <w:bCs/>
                <w:sz w:val="22"/>
                <w:szCs w:val="22"/>
              </w:rPr>
              <w:t>C2B - Community Very High Behavioral Health</w:t>
            </w:r>
          </w:p>
        </w:tc>
        <w:tc>
          <w:tcPr>
            <w:tcW w:w="1294" w:type="dxa"/>
            <w:tcBorders>
              <w:top w:val="single" w:sz="4" w:space="0" w:color="auto"/>
              <w:left w:val="single" w:sz="4" w:space="0" w:color="auto"/>
              <w:bottom w:val="single" w:sz="4" w:space="0" w:color="auto"/>
              <w:right w:val="single" w:sz="4" w:space="0" w:color="auto"/>
            </w:tcBorders>
            <w:vAlign w:val="bottom"/>
          </w:tcPr>
          <w:p w:rsidR="0090656A" w:rsidRPr="00263D60" w:rsidRDefault="0090656A" w:rsidP="0090656A">
            <w:pPr>
              <w:jc w:val="center"/>
              <w:rPr>
                <w:rFonts w:asciiTheme="minorHAnsi" w:hAnsiTheme="minorHAnsi" w:cstheme="minorHAnsi"/>
                <w:b/>
                <w:bCs/>
                <w:sz w:val="22"/>
                <w:szCs w:val="22"/>
              </w:rPr>
            </w:pPr>
            <w:r w:rsidRPr="00263D60">
              <w:rPr>
                <w:rFonts w:asciiTheme="minorHAnsi" w:hAnsiTheme="minorHAnsi" w:cstheme="minorHAnsi"/>
                <w:b/>
                <w:bCs/>
                <w:sz w:val="22"/>
                <w:szCs w:val="22"/>
              </w:rPr>
              <w:t>C3A – High Community Need</w:t>
            </w:r>
          </w:p>
        </w:tc>
        <w:tc>
          <w:tcPr>
            <w:tcW w:w="131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rsidR="0090656A" w:rsidRPr="00263D60" w:rsidRDefault="0090656A" w:rsidP="0090656A">
            <w:pPr>
              <w:jc w:val="center"/>
              <w:rPr>
                <w:rFonts w:asciiTheme="minorHAnsi" w:eastAsia="Calibri" w:hAnsiTheme="minorHAnsi" w:cstheme="minorHAnsi"/>
                <w:b/>
                <w:bCs/>
                <w:sz w:val="22"/>
                <w:szCs w:val="22"/>
              </w:rPr>
            </w:pPr>
            <w:r w:rsidRPr="00263D60">
              <w:rPr>
                <w:rFonts w:asciiTheme="minorHAnsi" w:hAnsiTheme="minorHAnsi" w:cstheme="minorHAnsi"/>
                <w:b/>
                <w:bCs/>
                <w:sz w:val="22"/>
                <w:szCs w:val="22"/>
              </w:rPr>
              <w:t>C3B – Very High Community Need</w:t>
            </w:r>
          </w:p>
        </w:tc>
        <w:tc>
          <w:tcPr>
            <w:tcW w:w="131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rsidR="0090656A" w:rsidRPr="00263D60" w:rsidRDefault="0090656A" w:rsidP="0090656A">
            <w:pPr>
              <w:jc w:val="center"/>
              <w:rPr>
                <w:rFonts w:asciiTheme="minorHAnsi" w:eastAsia="Calibri" w:hAnsiTheme="minorHAnsi" w:cstheme="minorHAnsi"/>
                <w:b/>
                <w:bCs/>
                <w:sz w:val="22"/>
                <w:szCs w:val="22"/>
              </w:rPr>
            </w:pPr>
            <w:r w:rsidRPr="00263D60">
              <w:rPr>
                <w:rFonts w:asciiTheme="minorHAnsi" w:hAnsiTheme="minorHAnsi" w:cstheme="minorHAnsi"/>
                <w:b/>
                <w:bCs/>
                <w:sz w:val="22"/>
                <w:szCs w:val="22"/>
              </w:rPr>
              <w:t>F1 - Facility-based Care</w:t>
            </w:r>
          </w:p>
        </w:tc>
      </w:tr>
      <w:tr w:rsidR="0090656A" w:rsidRPr="00263D60" w:rsidTr="00B755FF">
        <w:trPr>
          <w:trHeight w:val="255"/>
        </w:trPr>
        <w:tc>
          <w:tcPr>
            <w:tcW w:w="118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rsidR="0090656A" w:rsidRPr="00263D60" w:rsidRDefault="0090656A" w:rsidP="0090656A">
            <w:pPr>
              <w:rPr>
                <w:rFonts w:asciiTheme="minorHAnsi" w:eastAsia="Calibri" w:hAnsiTheme="minorHAnsi" w:cstheme="minorHAnsi"/>
                <w:sz w:val="22"/>
                <w:szCs w:val="22"/>
              </w:rPr>
            </w:pPr>
            <w:r w:rsidRPr="00263D60">
              <w:rPr>
                <w:rFonts w:asciiTheme="minorHAnsi" w:hAnsiTheme="minorHAnsi" w:cstheme="minorHAnsi"/>
                <w:sz w:val="22"/>
                <w:szCs w:val="22"/>
              </w:rPr>
              <w:t xml:space="preserve">Essex </w:t>
            </w:r>
          </w:p>
        </w:tc>
        <w:tc>
          <w:tcPr>
            <w:tcW w:w="131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rsidR="0090656A" w:rsidRPr="00F36947" w:rsidRDefault="0090656A" w:rsidP="0090656A">
            <w:pPr>
              <w:jc w:val="right"/>
              <w:rPr>
                <w:rFonts w:asciiTheme="minorHAnsi" w:eastAsia="Calibri" w:hAnsiTheme="minorHAnsi" w:cstheme="minorHAnsi"/>
                <w:color w:val="000000"/>
                <w:sz w:val="22"/>
                <w:szCs w:val="22"/>
              </w:rPr>
            </w:pPr>
            <w:r w:rsidRPr="00F36947">
              <w:rPr>
                <w:rFonts w:asciiTheme="minorHAnsi" w:hAnsiTheme="minorHAnsi" w:cstheme="minorHAnsi"/>
                <w:sz w:val="22"/>
                <w:szCs w:val="22"/>
              </w:rPr>
              <w:t xml:space="preserve">$117.85 </w:t>
            </w:r>
          </w:p>
        </w:tc>
        <w:tc>
          <w:tcPr>
            <w:tcW w:w="1365" w:type="dxa"/>
            <w:tcBorders>
              <w:top w:val="single" w:sz="4" w:space="0" w:color="auto"/>
              <w:left w:val="single" w:sz="4" w:space="0" w:color="auto"/>
              <w:bottom w:val="single" w:sz="4" w:space="0" w:color="auto"/>
              <w:right w:val="single" w:sz="4" w:space="0" w:color="auto"/>
            </w:tcBorders>
          </w:tcPr>
          <w:p w:rsidR="0090656A" w:rsidRPr="00F36947" w:rsidRDefault="0090656A" w:rsidP="00B755FF">
            <w:pPr>
              <w:ind w:right="180"/>
              <w:jc w:val="right"/>
              <w:rPr>
                <w:rFonts w:asciiTheme="minorHAnsi" w:hAnsiTheme="minorHAnsi" w:cstheme="minorHAnsi"/>
                <w:color w:val="000000"/>
                <w:sz w:val="22"/>
                <w:szCs w:val="22"/>
              </w:rPr>
            </w:pPr>
            <w:r w:rsidRPr="00F36947">
              <w:rPr>
                <w:rFonts w:asciiTheme="minorHAnsi" w:hAnsiTheme="minorHAnsi" w:cstheme="minorHAnsi"/>
                <w:sz w:val="22"/>
                <w:szCs w:val="22"/>
              </w:rPr>
              <w:t xml:space="preserve">$363.02 </w:t>
            </w:r>
          </w:p>
        </w:tc>
        <w:tc>
          <w:tcPr>
            <w:tcW w:w="131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rsidR="0090656A" w:rsidRPr="00F36947" w:rsidRDefault="0090656A" w:rsidP="00B755FF">
            <w:pPr>
              <w:ind w:right="128"/>
              <w:jc w:val="right"/>
              <w:rPr>
                <w:rFonts w:asciiTheme="minorHAnsi" w:eastAsia="Calibri" w:hAnsiTheme="minorHAnsi" w:cstheme="minorHAnsi"/>
                <w:color w:val="000000"/>
                <w:sz w:val="22"/>
                <w:szCs w:val="22"/>
              </w:rPr>
            </w:pPr>
            <w:r w:rsidRPr="00F36947">
              <w:rPr>
                <w:rFonts w:asciiTheme="minorHAnsi" w:hAnsiTheme="minorHAnsi" w:cstheme="minorHAnsi"/>
                <w:sz w:val="22"/>
                <w:szCs w:val="22"/>
              </w:rPr>
              <w:t xml:space="preserve">$524.13 </w:t>
            </w:r>
          </w:p>
        </w:tc>
        <w:tc>
          <w:tcPr>
            <w:tcW w:w="1294" w:type="dxa"/>
            <w:tcBorders>
              <w:top w:val="single" w:sz="4" w:space="0" w:color="auto"/>
              <w:left w:val="single" w:sz="4" w:space="0" w:color="auto"/>
              <w:bottom w:val="single" w:sz="4" w:space="0" w:color="auto"/>
              <w:right w:val="single" w:sz="4" w:space="0" w:color="auto"/>
            </w:tcBorders>
          </w:tcPr>
          <w:p w:rsidR="0090656A" w:rsidRPr="00F36947" w:rsidRDefault="0090656A" w:rsidP="00B755FF">
            <w:pPr>
              <w:ind w:right="180"/>
              <w:jc w:val="right"/>
              <w:rPr>
                <w:rFonts w:asciiTheme="minorHAnsi" w:hAnsiTheme="minorHAnsi" w:cstheme="minorHAnsi"/>
                <w:color w:val="000000"/>
                <w:sz w:val="22"/>
                <w:szCs w:val="22"/>
              </w:rPr>
            </w:pPr>
            <w:r w:rsidRPr="00F36947">
              <w:rPr>
                <w:rFonts w:asciiTheme="minorHAnsi" w:hAnsiTheme="minorHAnsi" w:cstheme="minorHAnsi"/>
                <w:sz w:val="22"/>
                <w:szCs w:val="22"/>
              </w:rPr>
              <w:t xml:space="preserve">$2,777.23 </w:t>
            </w:r>
          </w:p>
        </w:tc>
        <w:tc>
          <w:tcPr>
            <w:tcW w:w="131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rsidR="0090656A" w:rsidRPr="00F36947" w:rsidRDefault="0090656A" w:rsidP="0090656A">
            <w:pPr>
              <w:jc w:val="right"/>
              <w:rPr>
                <w:rFonts w:asciiTheme="minorHAnsi" w:eastAsia="Calibri" w:hAnsiTheme="minorHAnsi" w:cstheme="minorHAnsi"/>
                <w:color w:val="000000"/>
                <w:sz w:val="22"/>
                <w:szCs w:val="22"/>
              </w:rPr>
            </w:pPr>
            <w:r w:rsidRPr="00F36947">
              <w:rPr>
                <w:rFonts w:asciiTheme="minorHAnsi" w:hAnsiTheme="minorHAnsi" w:cstheme="minorHAnsi"/>
                <w:sz w:val="22"/>
                <w:szCs w:val="22"/>
              </w:rPr>
              <w:t xml:space="preserve">$5,630.43 </w:t>
            </w:r>
          </w:p>
        </w:tc>
        <w:tc>
          <w:tcPr>
            <w:tcW w:w="1311"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rsidR="0090656A" w:rsidRPr="00F36947" w:rsidRDefault="0090656A" w:rsidP="0090656A">
            <w:pPr>
              <w:jc w:val="right"/>
              <w:rPr>
                <w:rFonts w:asciiTheme="minorHAnsi" w:eastAsia="Calibri" w:hAnsiTheme="minorHAnsi" w:cstheme="minorHAnsi"/>
                <w:color w:val="000000"/>
                <w:sz w:val="22"/>
                <w:szCs w:val="22"/>
              </w:rPr>
            </w:pPr>
            <w:r w:rsidRPr="00F36947">
              <w:rPr>
                <w:rFonts w:asciiTheme="minorHAnsi" w:hAnsiTheme="minorHAnsi" w:cstheme="minorHAnsi"/>
                <w:sz w:val="22"/>
                <w:szCs w:val="22"/>
              </w:rPr>
              <w:t xml:space="preserve">$9,056.97 </w:t>
            </w:r>
          </w:p>
        </w:tc>
      </w:tr>
      <w:tr w:rsidR="0090656A" w:rsidRPr="00263D60" w:rsidTr="00B755FF">
        <w:trPr>
          <w:trHeight w:val="255"/>
        </w:trPr>
        <w:tc>
          <w:tcPr>
            <w:tcW w:w="118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rsidR="0090656A" w:rsidRPr="00263D60" w:rsidRDefault="0090656A" w:rsidP="0090656A">
            <w:pPr>
              <w:rPr>
                <w:rFonts w:asciiTheme="minorHAnsi" w:eastAsia="Calibri" w:hAnsiTheme="minorHAnsi" w:cstheme="minorHAnsi"/>
                <w:sz w:val="22"/>
                <w:szCs w:val="22"/>
              </w:rPr>
            </w:pPr>
            <w:r w:rsidRPr="00263D60">
              <w:rPr>
                <w:rFonts w:asciiTheme="minorHAnsi" w:hAnsiTheme="minorHAnsi" w:cstheme="minorHAnsi"/>
                <w:sz w:val="22"/>
                <w:szCs w:val="22"/>
              </w:rPr>
              <w:t xml:space="preserve">Franklin </w:t>
            </w:r>
          </w:p>
        </w:tc>
        <w:tc>
          <w:tcPr>
            <w:tcW w:w="131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rsidR="0090656A" w:rsidRPr="00F36947" w:rsidRDefault="0090656A" w:rsidP="0090656A">
            <w:pPr>
              <w:jc w:val="right"/>
              <w:rPr>
                <w:rFonts w:asciiTheme="minorHAnsi" w:eastAsia="Calibri" w:hAnsiTheme="minorHAnsi" w:cstheme="minorHAnsi"/>
                <w:color w:val="000000"/>
                <w:sz w:val="22"/>
                <w:szCs w:val="22"/>
              </w:rPr>
            </w:pPr>
            <w:r w:rsidRPr="00F36947">
              <w:rPr>
                <w:rFonts w:asciiTheme="minorHAnsi" w:hAnsiTheme="minorHAnsi" w:cstheme="minorHAnsi"/>
                <w:sz w:val="22"/>
                <w:szCs w:val="22"/>
              </w:rPr>
              <w:t xml:space="preserve">$107.62 </w:t>
            </w:r>
          </w:p>
        </w:tc>
        <w:tc>
          <w:tcPr>
            <w:tcW w:w="1365" w:type="dxa"/>
            <w:tcBorders>
              <w:top w:val="single" w:sz="4" w:space="0" w:color="auto"/>
              <w:left w:val="single" w:sz="4" w:space="0" w:color="auto"/>
              <w:bottom w:val="single" w:sz="4" w:space="0" w:color="auto"/>
              <w:right w:val="single" w:sz="4" w:space="0" w:color="auto"/>
            </w:tcBorders>
          </w:tcPr>
          <w:p w:rsidR="0090656A" w:rsidRPr="00F36947" w:rsidRDefault="0090656A" w:rsidP="00B755FF">
            <w:pPr>
              <w:ind w:right="180"/>
              <w:jc w:val="right"/>
              <w:rPr>
                <w:rFonts w:asciiTheme="minorHAnsi" w:hAnsiTheme="minorHAnsi" w:cstheme="minorHAnsi"/>
                <w:color w:val="000000"/>
                <w:sz w:val="22"/>
                <w:szCs w:val="22"/>
              </w:rPr>
            </w:pPr>
            <w:r w:rsidRPr="00F36947">
              <w:rPr>
                <w:rFonts w:asciiTheme="minorHAnsi" w:hAnsiTheme="minorHAnsi" w:cstheme="minorHAnsi"/>
                <w:sz w:val="22"/>
                <w:szCs w:val="22"/>
              </w:rPr>
              <w:t xml:space="preserve">$338.94 </w:t>
            </w:r>
          </w:p>
        </w:tc>
        <w:tc>
          <w:tcPr>
            <w:tcW w:w="131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rsidR="0090656A" w:rsidRPr="00F36947" w:rsidRDefault="0090656A" w:rsidP="00B755FF">
            <w:pPr>
              <w:ind w:right="128"/>
              <w:jc w:val="right"/>
              <w:rPr>
                <w:rFonts w:asciiTheme="minorHAnsi" w:eastAsia="Calibri" w:hAnsiTheme="minorHAnsi" w:cstheme="minorHAnsi"/>
                <w:color w:val="000000"/>
                <w:sz w:val="22"/>
                <w:szCs w:val="22"/>
              </w:rPr>
            </w:pPr>
            <w:r w:rsidRPr="00F36947">
              <w:rPr>
                <w:rFonts w:asciiTheme="minorHAnsi" w:hAnsiTheme="minorHAnsi" w:cstheme="minorHAnsi"/>
                <w:sz w:val="22"/>
                <w:szCs w:val="22"/>
              </w:rPr>
              <w:t xml:space="preserve">$489.17 </w:t>
            </w:r>
          </w:p>
        </w:tc>
        <w:tc>
          <w:tcPr>
            <w:tcW w:w="1294" w:type="dxa"/>
            <w:tcBorders>
              <w:top w:val="single" w:sz="4" w:space="0" w:color="auto"/>
              <w:left w:val="single" w:sz="4" w:space="0" w:color="auto"/>
              <w:bottom w:val="single" w:sz="4" w:space="0" w:color="auto"/>
              <w:right w:val="single" w:sz="4" w:space="0" w:color="auto"/>
            </w:tcBorders>
          </w:tcPr>
          <w:p w:rsidR="0090656A" w:rsidRPr="00F36947" w:rsidRDefault="0090656A" w:rsidP="00B755FF">
            <w:pPr>
              <w:ind w:right="180"/>
              <w:jc w:val="right"/>
              <w:rPr>
                <w:rFonts w:asciiTheme="minorHAnsi" w:hAnsiTheme="minorHAnsi" w:cstheme="minorHAnsi"/>
                <w:color w:val="000000"/>
                <w:sz w:val="22"/>
                <w:szCs w:val="22"/>
              </w:rPr>
            </w:pPr>
            <w:r w:rsidRPr="00F36947">
              <w:rPr>
                <w:rFonts w:asciiTheme="minorHAnsi" w:hAnsiTheme="minorHAnsi" w:cstheme="minorHAnsi"/>
                <w:sz w:val="22"/>
                <w:szCs w:val="22"/>
              </w:rPr>
              <w:t xml:space="preserve">$2,538.75 </w:t>
            </w:r>
          </w:p>
        </w:tc>
        <w:tc>
          <w:tcPr>
            <w:tcW w:w="131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rsidR="0090656A" w:rsidRPr="00F36947" w:rsidRDefault="0090656A" w:rsidP="0090656A">
            <w:pPr>
              <w:jc w:val="right"/>
              <w:rPr>
                <w:rFonts w:asciiTheme="minorHAnsi" w:eastAsia="Calibri" w:hAnsiTheme="minorHAnsi" w:cstheme="minorHAnsi"/>
                <w:color w:val="000000"/>
                <w:sz w:val="22"/>
                <w:szCs w:val="22"/>
              </w:rPr>
            </w:pPr>
            <w:r w:rsidRPr="00F36947">
              <w:rPr>
                <w:rFonts w:asciiTheme="minorHAnsi" w:hAnsiTheme="minorHAnsi" w:cstheme="minorHAnsi"/>
                <w:sz w:val="22"/>
                <w:szCs w:val="22"/>
              </w:rPr>
              <w:t xml:space="preserve">$5,145.63 </w:t>
            </w:r>
          </w:p>
        </w:tc>
        <w:tc>
          <w:tcPr>
            <w:tcW w:w="1311"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rsidR="0090656A" w:rsidRPr="00F36947" w:rsidRDefault="0090656A" w:rsidP="0090656A">
            <w:pPr>
              <w:jc w:val="right"/>
              <w:rPr>
                <w:rFonts w:asciiTheme="minorHAnsi" w:eastAsia="Calibri" w:hAnsiTheme="minorHAnsi" w:cstheme="minorHAnsi"/>
                <w:color w:val="000000"/>
                <w:sz w:val="22"/>
                <w:szCs w:val="22"/>
              </w:rPr>
            </w:pPr>
            <w:r w:rsidRPr="00F36947">
              <w:rPr>
                <w:rFonts w:asciiTheme="minorHAnsi" w:hAnsiTheme="minorHAnsi" w:cstheme="minorHAnsi"/>
                <w:sz w:val="22"/>
                <w:szCs w:val="22"/>
              </w:rPr>
              <w:t xml:space="preserve">$7,695.78 </w:t>
            </w:r>
          </w:p>
        </w:tc>
      </w:tr>
      <w:tr w:rsidR="0090656A" w:rsidRPr="00263D60" w:rsidTr="00B755FF">
        <w:trPr>
          <w:trHeight w:val="255"/>
        </w:trPr>
        <w:tc>
          <w:tcPr>
            <w:tcW w:w="118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rsidR="0090656A" w:rsidRPr="00263D60" w:rsidRDefault="0090656A" w:rsidP="0090656A">
            <w:pPr>
              <w:rPr>
                <w:rFonts w:asciiTheme="minorHAnsi" w:eastAsia="Calibri" w:hAnsiTheme="minorHAnsi" w:cstheme="minorHAnsi"/>
                <w:sz w:val="22"/>
                <w:szCs w:val="22"/>
              </w:rPr>
            </w:pPr>
            <w:r w:rsidRPr="00263D60">
              <w:rPr>
                <w:rFonts w:asciiTheme="minorHAnsi" w:hAnsiTheme="minorHAnsi" w:cstheme="minorHAnsi"/>
                <w:sz w:val="22"/>
                <w:szCs w:val="22"/>
              </w:rPr>
              <w:t>Hampden</w:t>
            </w:r>
          </w:p>
        </w:tc>
        <w:tc>
          <w:tcPr>
            <w:tcW w:w="131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rsidR="0090656A" w:rsidRPr="00F36947" w:rsidRDefault="0090656A" w:rsidP="0090656A">
            <w:pPr>
              <w:jc w:val="right"/>
              <w:rPr>
                <w:rFonts w:asciiTheme="minorHAnsi" w:eastAsia="Calibri" w:hAnsiTheme="minorHAnsi" w:cstheme="minorHAnsi"/>
                <w:color w:val="000000"/>
                <w:sz w:val="22"/>
                <w:szCs w:val="22"/>
              </w:rPr>
            </w:pPr>
            <w:r w:rsidRPr="00F36947">
              <w:rPr>
                <w:rFonts w:asciiTheme="minorHAnsi" w:hAnsiTheme="minorHAnsi" w:cstheme="minorHAnsi"/>
                <w:sz w:val="22"/>
                <w:szCs w:val="22"/>
              </w:rPr>
              <w:t xml:space="preserve">$107.62 </w:t>
            </w:r>
          </w:p>
        </w:tc>
        <w:tc>
          <w:tcPr>
            <w:tcW w:w="1365" w:type="dxa"/>
            <w:tcBorders>
              <w:top w:val="single" w:sz="4" w:space="0" w:color="auto"/>
              <w:left w:val="single" w:sz="4" w:space="0" w:color="auto"/>
              <w:bottom w:val="single" w:sz="4" w:space="0" w:color="auto"/>
              <w:right w:val="single" w:sz="4" w:space="0" w:color="auto"/>
            </w:tcBorders>
          </w:tcPr>
          <w:p w:rsidR="0090656A" w:rsidRPr="00F36947" w:rsidRDefault="0090656A" w:rsidP="00B755FF">
            <w:pPr>
              <w:ind w:right="180"/>
              <w:jc w:val="right"/>
              <w:rPr>
                <w:rFonts w:asciiTheme="minorHAnsi" w:hAnsiTheme="minorHAnsi" w:cstheme="minorHAnsi"/>
                <w:color w:val="000000"/>
                <w:sz w:val="22"/>
                <w:szCs w:val="22"/>
              </w:rPr>
            </w:pPr>
            <w:r w:rsidRPr="00F36947">
              <w:rPr>
                <w:rFonts w:asciiTheme="minorHAnsi" w:hAnsiTheme="minorHAnsi" w:cstheme="minorHAnsi"/>
                <w:sz w:val="22"/>
                <w:szCs w:val="22"/>
              </w:rPr>
              <w:t xml:space="preserve">$338.94 </w:t>
            </w:r>
          </w:p>
        </w:tc>
        <w:tc>
          <w:tcPr>
            <w:tcW w:w="131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rsidR="0090656A" w:rsidRPr="00F36947" w:rsidRDefault="0090656A" w:rsidP="00B755FF">
            <w:pPr>
              <w:ind w:right="128"/>
              <w:jc w:val="right"/>
              <w:rPr>
                <w:rFonts w:asciiTheme="minorHAnsi" w:eastAsia="Calibri" w:hAnsiTheme="minorHAnsi" w:cstheme="minorHAnsi"/>
                <w:color w:val="000000"/>
                <w:sz w:val="22"/>
                <w:szCs w:val="22"/>
              </w:rPr>
            </w:pPr>
            <w:r w:rsidRPr="00F36947">
              <w:rPr>
                <w:rFonts w:asciiTheme="minorHAnsi" w:hAnsiTheme="minorHAnsi" w:cstheme="minorHAnsi"/>
                <w:sz w:val="22"/>
                <w:szCs w:val="22"/>
              </w:rPr>
              <w:t xml:space="preserve">$489.17 </w:t>
            </w:r>
          </w:p>
        </w:tc>
        <w:tc>
          <w:tcPr>
            <w:tcW w:w="1294" w:type="dxa"/>
            <w:tcBorders>
              <w:top w:val="single" w:sz="4" w:space="0" w:color="auto"/>
              <w:left w:val="single" w:sz="4" w:space="0" w:color="auto"/>
              <w:bottom w:val="single" w:sz="4" w:space="0" w:color="auto"/>
              <w:right w:val="single" w:sz="4" w:space="0" w:color="auto"/>
            </w:tcBorders>
          </w:tcPr>
          <w:p w:rsidR="0090656A" w:rsidRPr="00F36947" w:rsidRDefault="0090656A" w:rsidP="00B755FF">
            <w:pPr>
              <w:ind w:right="180"/>
              <w:jc w:val="right"/>
              <w:rPr>
                <w:rFonts w:asciiTheme="minorHAnsi" w:hAnsiTheme="minorHAnsi" w:cstheme="minorHAnsi"/>
                <w:color w:val="000000"/>
                <w:sz w:val="22"/>
                <w:szCs w:val="22"/>
              </w:rPr>
            </w:pPr>
            <w:r w:rsidRPr="00F36947">
              <w:rPr>
                <w:rFonts w:asciiTheme="minorHAnsi" w:hAnsiTheme="minorHAnsi" w:cstheme="minorHAnsi"/>
                <w:sz w:val="22"/>
                <w:szCs w:val="22"/>
              </w:rPr>
              <w:t xml:space="preserve">$2,538.75 </w:t>
            </w:r>
          </w:p>
        </w:tc>
        <w:tc>
          <w:tcPr>
            <w:tcW w:w="131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rsidR="0090656A" w:rsidRPr="00F36947" w:rsidRDefault="0090656A" w:rsidP="0090656A">
            <w:pPr>
              <w:jc w:val="right"/>
              <w:rPr>
                <w:rFonts w:asciiTheme="minorHAnsi" w:eastAsia="Calibri" w:hAnsiTheme="minorHAnsi" w:cstheme="minorHAnsi"/>
                <w:color w:val="000000"/>
                <w:sz w:val="22"/>
                <w:szCs w:val="22"/>
              </w:rPr>
            </w:pPr>
            <w:r w:rsidRPr="00F36947">
              <w:rPr>
                <w:rFonts w:asciiTheme="minorHAnsi" w:hAnsiTheme="minorHAnsi" w:cstheme="minorHAnsi"/>
                <w:sz w:val="22"/>
                <w:szCs w:val="22"/>
              </w:rPr>
              <w:t xml:space="preserve">$5,145.63 </w:t>
            </w:r>
          </w:p>
        </w:tc>
        <w:tc>
          <w:tcPr>
            <w:tcW w:w="1311"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rsidR="0090656A" w:rsidRPr="00F36947" w:rsidRDefault="0090656A" w:rsidP="0090656A">
            <w:pPr>
              <w:jc w:val="right"/>
              <w:rPr>
                <w:rFonts w:asciiTheme="minorHAnsi" w:eastAsia="Calibri" w:hAnsiTheme="minorHAnsi" w:cstheme="minorHAnsi"/>
                <w:color w:val="000000"/>
                <w:sz w:val="22"/>
                <w:szCs w:val="22"/>
              </w:rPr>
            </w:pPr>
            <w:r w:rsidRPr="00F36947">
              <w:rPr>
                <w:rFonts w:asciiTheme="minorHAnsi" w:hAnsiTheme="minorHAnsi" w:cstheme="minorHAnsi"/>
                <w:sz w:val="22"/>
                <w:szCs w:val="22"/>
              </w:rPr>
              <w:t xml:space="preserve">$7,695.78 </w:t>
            </w:r>
          </w:p>
        </w:tc>
      </w:tr>
      <w:tr w:rsidR="0090656A" w:rsidRPr="00263D60" w:rsidTr="00B755FF">
        <w:trPr>
          <w:trHeight w:val="255"/>
        </w:trPr>
        <w:tc>
          <w:tcPr>
            <w:tcW w:w="118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rsidR="0090656A" w:rsidRPr="00263D60" w:rsidRDefault="0090656A" w:rsidP="0090656A">
            <w:pPr>
              <w:rPr>
                <w:rFonts w:asciiTheme="minorHAnsi" w:eastAsia="Calibri" w:hAnsiTheme="minorHAnsi" w:cstheme="minorHAnsi"/>
                <w:sz w:val="22"/>
                <w:szCs w:val="22"/>
              </w:rPr>
            </w:pPr>
            <w:r w:rsidRPr="00263D60">
              <w:rPr>
                <w:rFonts w:asciiTheme="minorHAnsi" w:hAnsiTheme="minorHAnsi" w:cstheme="minorHAnsi"/>
                <w:sz w:val="22"/>
                <w:szCs w:val="22"/>
              </w:rPr>
              <w:t>Hampshire</w:t>
            </w:r>
          </w:p>
        </w:tc>
        <w:tc>
          <w:tcPr>
            <w:tcW w:w="131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rsidR="0090656A" w:rsidRPr="00F36947" w:rsidRDefault="0090656A" w:rsidP="0090656A">
            <w:pPr>
              <w:jc w:val="right"/>
              <w:rPr>
                <w:rFonts w:asciiTheme="minorHAnsi" w:eastAsia="Calibri" w:hAnsiTheme="minorHAnsi" w:cstheme="minorHAnsi"/>
                <w:color w:val="000000"/>
                <w:sz w:val="22"/>
                <w:szCs w:val="22"/>
              </w:rPr>
            </w:pPr>
            <w:r w:rsidRPr="00F36947">
              <w:rPr>
                <w:rFonts w:asciiTheme="minorHAnsi" w:hAnsiTheme="minorHAnsi" w:cstheme="minorHAnsi"/>
                <w:sz w:val="22"/>
                <w:szCs w:val="22"/>
              </w:rPr>
              <w:t xml:space="preserve">$107.62 </w:t>
            </w:r>
          </w:p>
        </w:tc>
        <w:tc>
          <w:tcPr>
            <w:tcW w:w="1365" w:type="dxa"/>
            <w:tcBorders>
              <w:top w:val="single" w:sz="4" w:space="0" w:color="auto"/>
              <w:left w:val="single" w:sz="4" w:space="0" w:color="auto"/>
              <w:bottom w:val="single" w:sz="4" w:space="0" w:color="auto"/>
              <w:right w:val="single" w:sz="4" w:space="0" w:color="auto"/>
            </w:tcBorders>
          </w:tcPr>
          <w:p w:rsidR="0090656A" w:rsidRPr="00F36947" w:rsidRDefault="0090656A" w:rsidP="00B755FF">
            <w:pPr>
              <w:ind w:right="180"/>
              <w:jc w:val="right"/>
              <w:rPr>
                <w:rFonts w:asciiTheme="minorHAnsi" w:hAnsiTheme="minorHAnsi" w:cstheme="minorHAnsi"/>
                <w:color w:val="000000"/>
                <w:sz w:val="22"/>
                <w:szCs w:val="22"/>
              </w:rPr>
            </w:pPr>
            <w:r w:rsidRPr="00F36947">
              <w:rPr>
                <w:rFonts w:asciiTheme="minorHAnsi" w:hAnsiTheme="minorHAnsi" w:cstheme="minorHAnsi"/>
                <w:sz w:val="22"/>
                <w:szCs w:val="22"/>
              </w:rPr>
              <w:t xml:space="preserve">$338.94 </w:t>
            </w:r>
          </w:p>
        </w:tc>
        <w:tc>
          <w:tcPr>
            <w:tcW w:w="131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rsidR="0090656A" w:rsidRPr="00F36947" w:rsidRDefault="0090656A" w:rsidP="00B755FF">
            <w:pPr>
              <w:ind w:right="128"/>
              <w:jc w:val="right"/>
              <w:rPr>
                <w:rFonts w:asciiTheme="minorHAnsi" w:eastAsia="Calibri" w:hAnsiTheme="minorHAnsi" w:cstheme="minorHAnsi"/>
                <w:color w:val="000000"/>
                <w:sz w:val="22"/>
                <w:szCs w:val="22"/>
              </w:rPr>
            </w:pPr>
            <w:r w:rsidRPr="00F36947">
              <w:rPr>
                <w:rFonts w:asciiTheme="minorHAnsi" w:hAnsiTheme="minorHAnsi" w:cstheme="minorHAnsi"/>
                <w:sz w:val="22"/>
                <w:szCs w:val="22"/>
              </w:rPr>
              <w:t xml:space="preserve">$489.17 </w:t>
            </w:r>
          </w:p>
        </w:tc>
        <w:tc>
          <w:tcPr>
            <w:tcW w:w="1294" w:type="dxa"/>
            <w:tcBorders>
              <w:top w:val="single" w:sz="4" w:space="0" w:color="auto"/>
              <w:left w:val="single" w:sz="4" w:space="0" w:color="auto"/>
              <w:bottom w:val="single" w:sz="4" w:space="0" w:color="auto"/>
              <w:right w:val="single" w:sz="4" w:space="0" w:color="auto"/>
            </w:tcBorders>
          </w:tcPr>
          <w:p w:rsidR="0090656A" w:rsidRPr="00F36947" w:rsidRDefault="0090656A" w:rsidP="00B755FF">
            <w:pPr>
              <w:ind w:right="180"/>
              <w:jc w:val="right"/>
              <w:rPr>
                <w:rFonts w:asciiTheme="minorHAnsi" w:hAnsiTheme="minorHAnsi" w:cstheme="minorHAnsi"/>
                <w:color w:val="000000"/>
                <w:sz w:val="22"/>
                <w:szCs w:val="22"/>
              </w:rPr>
            </w:pPr>
            <w:r w:rsidRPr="00F36947">
              <w:rPr>
                <w:rFonts w:asciiTheme="minorHAnsi" w:hAnsiTheme="minorHAnsi" w:cstheme="minorHAnsi"/>
                <w:sz w:val="22"/>
                <w:szCs w:val="22"/>
              </w:rPr>
              <w:t xml:space="preserve">$2,538.75 </w:t>
            </w:r>
          </w:p>
        </w:tc>
        <w:tc>
          <w:tcPr>
            <w:tcW w:w="131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rsidR="0090656A" w:rsidRPr="00F36947" w:rsidRDefault="0090656A" w:rsidP="0090656A">
            <w:pPr>
              <w:jc w:val="right"/>
              <w:rPr>
                <w:rFonts w:asciiTheme="minorHAnsi" w:eastAsia="Calibri" w:hAnsiTheme="minorHAnsi" w:cstheme="minorHAnsi"/>
                <w:color w:val="000000"/>
                <w:sz w:val="22"/>
                <w:szCs w:val="22"/>
              </w:rPr>
            </w:pPr>
            <w:r w:rsidRPr="00F36947">
              <w:rPr>
                <w:rFonts w:asciiTheme="minorHAnsi" w:hAnsiTheme="minorHAnsi" w:cstheme="minorHAnsi"/>
                <w:sz w:val="22"/>
                <w:szCs w:val="22"/>
              </w:rPr>
              <w:t xml:space="preserve">$5,145.63 </w:t>
            </w:r>
          </w:p>
        </w:tc>
        <w:tc>
          <w:tcPr>
            <w:tcW w:w="1311"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rsidR="0090656A" w:rsidRPr="00F36947" w:rsidRDefault="0090656A" w:rsidP="0090656A">
            <w:pPr>
              <w:jc w:val="right"/>
              <w:rPr>
                <w:rFonts w:asciiTheme="minorHAnsi" w:eastAsia="Calibri" w:hAnsiTheme="minorHAnsi" w:cstheme="minorHAnsi"/>
                <w:color w:val="000000"/>
                <w:sz w:val="22"/>
                <w:szCs w:val="22"/>
              </w:rPr>
            </w:pPr>
            <w:r w:rsidRPr="00F36947">
              <w:rPr>
                <w:rFonts w:asciiTheme="minorHAnsi" w:hAnsiTheme="minorHAnsi" w:cstheme="minorHAnsi"/>
                <w:sz w:val="22"/>
                <w:szCs w:val="22"/>
              </w:rPr>
              <w:t xml:space="preserve">$7,695.78 </w:t>
            </w:r>
          </w:p>
        </w:tc>
      </w:tr>
      <w:tr w:rsidR="0090656A" w:rsidRPr="00263D60" w:rsidTr="00B755FF">
        <w:trPr>
          <w:trHeight w:val="255"/>
        </w:trPr>
        <w:tc>
          <w:tcPr>
            <w:tcW w:w="118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rsidR="0090656A" w:rsidRPr="00263D60" w:rsidRDefault="0090656A" w:rsidP="0090656A">
            <w:pPr>
              <w:rPr>
                <w:rFonts w:asciiTheme="minorHAnsi" w:eastAsia="Calibri" w:hAnsiTheme="minorHAnsi" w:cstheme="minorHAnsi"/>
                <w:sz w:val="22"/>
                <w:szCs w:val="22"/>
              </w:rPr>
            </w:pPr>
            <w:r w:rsidRPr="00263D60">
              <w:rPr>
                <w:rFonts w:asciiTheme="minorHAnsi" w:hAnsiTheme="minorHAnsi" w:cstheme="minorHAnsi"/>
                <w:sz w:val="22"/>
                <w:szCs w:val="22"/>
              </w:rPr>
              <w:t>Middlesex</w:t>
            </w:r>
          </w:p>
        </w:tc>
        <w:tc>
          <w:tcPr>
            <w:tcW w:w="131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rsidR="0090656A" w:rsidRPr="00F36947" w:rsidRDefault="0090656A" w:rsidP="0090656A">
            <w:pPr>
              <w:jc w:val="right"/>
              <w:rPr>
                <w:rFonts w:asciiTheme="minorHAnsi" w:eastAsia="Calibri" w:hAnsiTheme="minorHAnsi" w:cstheme="minorHAnsi"/>
                <w:color w:val="000000"/>
                <w:sz w:val="22"/>
                <w:szCs w:val="22"/>
              </w:rPr>
            </w:pPr>
            <w:r w:rsidRPr="00F36947">
              <w:rPr>
                <w:rFonts w:asciiTheme="minorHAnsi" w:hAnsiTheme="minorHAnsi" w:cstheme="minorHAnsi"/>
                <w:sz w:val="22"/>
                <w:szCs w:val="22"/>
              </w:rPr>
              <w:t xml:space="preserve">$117.85 </w:t>
            </w:r>
          </w:p>
        </w:tc>
        <w:tc>
          <w:tcPr>
            <w:tcW w:w="1365" w:type="dxa"/>
            <w:tcBorders>
              <w:top w:val="single" w:sz="4" w:space="0" w:color="auto"/>
              <w:left w:val="single" w:sz="4" w:space="0" w:color="auto"/>
              <w:bottom w:val="single" w:sz="4" w:space="0" w:color="auto"/>
              <w:right w:val="single" w:sz="4" w:space="0" w:color="auto"/>
            </w:tcBorders>
          </w:tcPr>
          <w:p w:rsidR="0090656A" w:rsidRPr="00F36947" w:rsidRDefault="0090656A" w:rsidP="00B755FF">
            <w:pPr>
              <w:ind w:right="180"/>
              <w:jc w:val="right"/>
              <w:rPr>
                <w:rFonts w:asciiTheme="minorHAnsi" w:hAnsiTheme="minorHAnsi" w:cstheme="minorHAnsi"/>
                <w:color w:val="000000"/>
                <w:sz w:val="22"/>
                <w:szCs w:val="22"/>
              </w:rPr>
            </w:pPr>
            <w:r w:rsidRPr="00F36947">
              <w:rPr>
                <w:rFonts w:asciiTheme="minorHAnsi" w:hAnsiTheme="minorHAnsi" w:cstheme="minorHAnsi"/>
                <w:sz w:val="22"/>
                <w:szCs w:val="22"/>
              </w:rPr>
              <w:t xml:space="preserve">$363.02 </w:t>
            </w:r>
          </w:p>
        </w:tc>
        <w:tc>
          <w:tcPr>
            <w:tcW w:w="131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rsidR="0090656A" w:rsidRPr="00F36947" w:rsidRDefault="0090656A" w:rsidP="00B755FF">
            <w:pPr>
              <w:ind w:right="128"/>
              <w:jc w:val="right"/>
              <w:rPr>
                <w:rFonts w:asciiTheme="minorHAnsi" w:eastAsia="Calibri" w:hAnsiTheme="minorHAnsi" w:cstheme="minorHAnsi"/>
                <w:color w:val="000000"/>
                <w:sz w:val="22"/>
                <w:szCs w:val="22"/>
              </w:rPr>
            </w:pPr>
            <w:r w:rsidRPr="00F36947">
              <w:rPr>
                <w:rFonts w:asciiTheme="minorHAnsi" w:hAnsiTheme="minorHAnsi" w:cstheme="minorHAnsi"/>
                <w:sz w:val="22"/>
                <w:szCs w:val="22"/>
              </w:rPr>
              <w:t xml:space="preserve">$524.13 </w:t>
            </w:r>
          </w:p>
        </w:tc>
        <w:tc>
          <w:tcPr>
            <w:tcW w:w="1294" w:type="dxa"/>
            <w:tcBorders>
              <w:top w:val="single" w:sz="4" w:space="0" w:color="auto"/>
              <w:left w:val="single" w:sz="4" w:space="0" w:color="auto"/>
              <w:bottom w:val="single" w:sz="4" w:space="0" w:color="auto"/>
              <w:right w:val="single" w:sz="4" w:space="0" w:color="auto"/>
            </w:tcBorders>
          </w:tcPr>
          <w:p w:rsidR="0090656A" w:rsidRPr="00F36947" w:rsidRDefault="0090656A" w:rsidP="00B755FF">
            <w:pPr>
              <w:ind w:right="180"/>
              <w:jc w:val="right"/>
              <w:rPr>
                <w:rFonts w:asciiTheme="minorHAnsi" w:hAnsiTheme="minorHAnsi" w:cstheme="minorHAnsi"/>
                <w:color w:val="000000"/>
                <w:sz w:val="22"/>
                <w:szCs w:val="22"/>
              </w:rPr>
            </w:pPr>
            <w:r w:rsidRPr="00F36947">
              <w:rPr>
                <w:rFonts w:asciiTheme="minorHAnsi" w:hAnsiTheme="minorHAnsi" w:cstheme="minorHAnsi"/>
                <w:sz w:val="22"/>
                <w:szCs w:val="22"/>
              </w:rPr>
              <w:t xml:space="preserve">$2,777.23 </w:t>
            </w:r>
          </w:p>
        </w:tc>
        <w:tc>
          <w:tcPr>
            <w:tcW w:w="131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rsidR="0090656A" w:rsidRPr="00F36947" w:rsidRDefault="0090656A" w:rsidP="0090656A">
            <w:pPr>
              <w:jc w:val="right"/>
              <w:rPr>
                <w:rFonts w:asciiTheme="minorHAnsi" w:eastAsia="Calibri" w:hAnsiTheme="minorHAnsi" w:cstheme="minorHAnsi"/>
                <w:color w:val="000000"/>
                <w:sz w:val="22"/>
                <w:szCs w:val="22"/>
              </w:rPr>
            </w:pPr>
            <w:r w:rsidRPr="00F36947">
              <w:rPr>
                <w:rFonts w:asciiTheme="minorHAnsi" w:hAnsiTheme="minorHAnsi" w:cstheme="minorHAnsi"/>
                <w:sz w:val="22"/>
                <w:szCs w:val="22"/>
              </w:rPr>
              <w:t xml:space="preserve">$5,630.43 </w:t>
            </w:r>
          </w:p>
        </w:tc>
        <w:tc>
          <w:tcPr>
            <w:tcW w:w="1311"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rsidR="0090656A" w:rsidRPr="00F36947" w:rsidRDefault="0090656A" w:rsidP="0090656A">
            <w:pPr>
              <w:jc w:val="right"/>
              <w:rPr>
                <w:rFonts w:asciiTheme="minorHAnsi" w:eastAsia="Calibri" w:hAnsiTheme="minorHAnsi" w:cstheme="minorHAnsi"/>
                <w:color w:val="000000"/>
                <w:sz w:val="22"/>
                <w:szCs w:val="22"/>
              </w:rPr>
            </w:pPr>
            <w:r w:rsidRPr="00F36947">
              <w:rPr>
                <w:rFonts w:asciiTheme="minorHAnsi" w:hAnsiTheme="minorHAnsi" w:cstheme="minorHAnsi"/>
                <w:sz w:val="22"/>
                <w:szCs w:val="22"/>
              </w:rPr>
              <w:t xml:space="preserve">$9,056.97 </w:t>
            </w:r>
          </w:p>
        </w:tc>
      </w:tr>
      <w:tr w:rsidR="0090656A" w:rsidRPr="00263D60" w:rsidTr="00B755FF">
        <w:trPr>
          <w:trHeight w:val="255"/>
        </w:trPr>
        <w:tc>
          <w:tcPr>
            <w:tcW w:w="118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rsidR="0090656A" w:rsidRPr="00263D60" w:rsidRDefault="0090656A" w:rsidP="0090656A">
            <w:pPr>
              <w:rPr>
                <w:rFonts w:asciiTheme="minorHAnsi" w:eastAsia="Calibri" w:hAnsiTheme="minorHAnsi" w:cstheme="minorHAnsi"/>
                <w:sz w:val="22"/>
                <w:szCs w:val="22"/>
              </w:rPr>
            </w:pPr>
            <w:r w:rsidRPr="00263D60">
              <w:rPr>
                <w:rFonts w:asciiTheme="minorHAnsi" w:hAnsiTheme="minorHAnsi" w:cstheme="minorHAnsi"/>
                <w:sz w:val="22"/>
                <w:szCs w:val="22"/>
              </w:rPr>
              <w:t xml:space="preserve">Norfolk </w:t>
            </w:r>
          </w:p>
        </w:tc>
        <w:tc>
          <w:tcPr>
            <w:tcW w:w="131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rsidR="0090656A" w:rsidRPr="00F36947" w:rsidRDefault="0090656A" w:rsidP="0090656A">
            <w:pPr>
              <w:jc w:val="right"/>
              <w:rPr>
                <w:rFonts w:asciiTheme="minorHAnsi" w:eastAsia="Calibri" w:hAnsiTheme="minorHAnsi" w:cstheme="minorHAnsi"/>
                <w:color w:val="000000"/>
                <w:sz w:val="22"/>
                <w:szCs w:val="22"/>
              </w:rPr>
            </w:pPr>
            <w:r w:rsidRPr="00F36947">
              <w:rPr>
                <w:rFonts w:asciiTheme="minorHAnsi" w:hAnsiTheme="minorHAnsi" w:cstheme="minorHAnsi"/>
                <w:sz w:val="22"/>
                <w:szCs w:val="22"/>
              </w:rPr>
              <w:t xml:space="preserve">$117.85 </w:t>
            </w:r>
          </w:p>
        </w:tc>
        <w:tc>
          <w:tcPr>
            <w:tcW w:w="1365" w:type="dxa"/>
            <w:tcBorders>
              <w:top w:val="single" w:sz="4" w:space="0" w:color="auto"/>
              <w:left w:val="single" w:sz="4" w:space="0" w:color="auto"/>
              <w:bottom w:val="single" w:sz="4" w:space="0" w:color="auto"/>
              <w:right w:val="single" w:sz="4" w:space="0" w:color="auto"/>
            </w:tcBorders>
          </w:tcPr>
          <w:p w:rsidR="0090656A" w:rsidRPr="00F36947" w:rsidRDefault="0090656A" w:rsidP="00B755FF">
            <w:pPr>
              <w:ind w:right="180"/>
              <w:jc w:val="right"/>
              <w:rPr>
                <w:rFonts w:asciiTheme="minorHAnsi" w:hAnsiTheme="minorHAnsi" w:cstheme="minorHAnsi"/>
                <w:color w:val="000000"/>
                <w:sz w:val="22"/>
                <w:szCs w:val="22"/>
              </w:rPr>
            </w:pPr>
            <w:r w:rsidRPr="00F36947">
              <w:rPr>
                <w:rFonts w:asciiTheme="minorHAnsi" w:hAnsiTheme="minorHAnsi" w:cstheme="minorHAnsi"/>
                <w:sz w:val="22"/>
                <w:szCs w:val="22"/>
              </w:rPr>
              <w:t xml:space="preserve">$363.02 </w:t>
            </w:r>
          </w:p>
        </w:tc>
        <w:tc>
          <w:tcPr>
            <w:tcW w:w="131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rsidR="0090656A" w:rsidRPr="00F36947" w:rsidRDefault="0090656A" w:rsidP="00B755FF">
            <w:pPr>
              <w:ind w:right="128"/>
              <w:jc w:val="right"/>
              <w:rPr>
                <w:rFonts w:asciiTheme="minorHAnsi" w:eastAsia="Calibri" w:hAnsiTheme="minorHAnsi" w:cstheme="minorHAnsi"/>
                <w:color w:val="000000"/>
                <w:sz w:val="22"/>
                <w:szCs w:val="22"/>
              </w:rPr>
            </w:pPr>
            <w:r w:rsidRPr="00F36947">
              <w:rPr>
                <w:rFonts w:asciiTheme="minorHAnsi" w:hAnsiTheme="minorHAnsi" w:cstheme="minorHAnsi"/>
                <w:sz w:val="22"/>
                <w:szCs w:val="22"/>
              </w:rPr>
              <w:t xml:space="preserve">$524.13 </w:t>
            </w:r>
          </w:p>
        </w:tc>
        <w:tc>
          <w:tcPr>
            <w:tcW w:w="1294" w:type="dxa"/>
            <w:tcBorders>
              <w:top w:val="single" w:sz="4" w:space="0" w:color="auto"/>
              <w:left w:val="single" w:sz="4" w:space="0" w:color="auto"/>
              <w:bottom w:val="single" w:sz="4" w:space="0" w:color="auto"/>
              <w:right w:val="single" w:sz="4" w:space="0" w:color="auto"/>
            </w:tcBorders>
          </w:tcPr>
          <w:p w:rsidR="0090656A" w:rsidRPr="00F36947" w:rsidRDefault="0090656A" w:rsidP="00B755FF">
            <w:pPr>
              <w:ind w:right="180"/>
              <w:jc w:val="right"/>
              <w:rPr>
                <w:rFonts w:asciiTheme="minorHAnsi" w:hAnsiTheme="minorHAnsi" w:cstheme="minorHAnsi"/>
                <w:color w:val="000000"/>
                <w:sz w:val="22"/>
                <w:szCs w:val="22"/>
              </w:rPr>
            </w:pPr>
            <w:r w:rsidRPr="00F36947">
              <w:rPr>
                <w:rFonts w:asciiTheme="minorHAnsi" w:hAnsiTheme="minorHAnsi" w:cstheme="minorHAnsi"/>
                <w:sz w:val="22"/>
                <w:szCs w:val="22"/>
              </w:rPr>
              <w:t xml:space="preserve">$2,777.23 </w:t>
            </w:r>
          </w:p>
        </w:tc>
        <w:tc>
          <w:tcPr>
            <w:tcW w:w="131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rsidR="0090656A" w:rsidRPr="00F36947" w:rsidRDefault="0090656A" w:rsidP="0090656A">
            <w:pPr>
              <w:jc w:val="right"/>
              <w:rPr>
                <w:rFonts w:asciiTheme="minorHAnsi" w:eastAsia="Calibri" w:hAnsiTheme="minorHAnsi" w:cstheme="minorHAnsi"/>
                <w:color w:val="000000"/>
                <w:sz w:val="22"/>
                <w:szCs w:val="22"/>
              </w:rPr>
            </w:pPr>
            <w:r w:rsidRPr="00F36947">
              <w:rPr>
                <w:rFonts w:asciiTheme="minorHAnsi" w:hAnsiTheme="minorHAnsi" w:cstheme="minorHAnsi"/>
                <w:sz w:val="22"/>
                <w:szCs w:val="22"/>
              </w:rPr>
              <w:t xml:space="preserve">$5,630.43 </w:t>
            </w:r>
          </w:p>
        </w:tc>
        <w:tc>
          <w:tcPr>
            <w:tcW w:w="1311"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rsidR="0090656A" w:rsidRPr="00F36947" w:rsidRDefault="0090656A" w:rsidP="0090656A">
            <w:pPr>
              <w:jc w:val="right"/>
              <w:rPr>
                <w:rFonts w:asciiTheme="minorHAnsi" w:eastAsia="Calibri" w:hAnsiTheme="minorHAnsi" w:cstheme="minorHAnsi"/>
                <w:color w:val="000000"/>
                <w:sz w:val="22"/>
                <w:szCs w:val="22"/>
              </w:rPr>
            </w:pPr>
            <w:r w:rsidRPr="00F36947">
              <w:rPr>
                <w:rFonts w:asciiTheme="minorHAnsi" w:hAnsiTheme="minorHAnsi" w:cstheme="minorHAnsi"/>
                <w:sz w:val="22"/>
                <w:szCs w:val="22"/>
              </w:rPr>
              <w:t xml:space="preserve">$9,056.97 </w:t>
            </w:r>
          </w:p>
        </w:tc>
      </w:tr>
      <w:tr w:rsidR="0090656A" w:rsidRPr="00263D60" w:rsidTr="00B755FF">
        <w:trPr>
          <w:trHeight w:val="255"/>
        </w:trPr>
        <w:tc>
          <w:tcPr>
            <w:tcW w:w="118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rsidR="0090656A" w:rsidRPr="00263D60" w:rsidRDefault="0090656A" w:rsidP="0090656A">
            <w:pPr>
              <w:rPr>
                <w:rFonts w:asciiTheme="minorHAnsi" w:eastAsia="Calibri" w:hAnsiTheme="minorHAnsi" w:cstheme="minorHAnsi"/>
                <w:sz w:val="22"/>
                <w:szCs w:val="22"/>
              </w:rPr>
            </w:pPr>
            <w:r w:rsidRPr="00263D60">
              <w:rPr>
                <w:rFonts w:asciiTheme="minorHAnsi" w:hAnsiTheme="minorHAnsi" w:cstheme="minorHAnsi"/>
                <w:sz w:val="22"/>
                <w:szCs w:val="22"/>
              </w:rPr>
              <w:t xml:space="preserve">Plymouth </w:t>
            </w:r>
          </w:p>
        </w:tc>
        <w:tc>
          <w:tcPr>
            <w:tcW w:w="131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rsidR="0090656A" w:rsidRPr="00F36947" w:rsidRDefault="0090656A" w:rsidP="0090656A">
            <w:pPr>
              <w:jc w:val="right"/>
              <w:rPr>
                <w:rFonts w:asciiTheme="minorHAnsi" w:eastAsia="Calibri" w:hAnsiTheme="minorHAnsi" w:cstheme="minorHAnsi"/>
                <w:color w:val="000000"/>
                <w:sz w:val="22"/>
                <w:szCs w:val="22"/>
              </w:rPr>
            </w:pPr>
            <w:r w:rsidRPr="00F36947">
              <w:rPr>
                <w:rFonts w:asciiTheme="minorHAnsi" w:hAnsiTheme="minorHAnsi" w:cstheme="minorHAnsi"/>
                <w:sz w:val="22"/>
                <w:szCs w:val="22"/>
              </w:rPr>
              <w:t xml:space="preserve">$132.30 </w:t>
            </w:r>
          </w:p>
        </w:tc>
        <w:tc>
          <w:tcPr>
            <w:tcW w:w="1365" w:type="dxa"/>
            <w:tcBorders>
              <w:top w:val="single" w:sz="4" w:space="0" w:color="auto"/>
              <w:left w:val="single" w:sz="4" w:space="0" w:color="auto"/>
              <w:bottom w:val="single" w:sz="4" w:space="0" w:color="auto"/>
              <w:right w:val="single" w:sz="4" w:space="0" w:color="auto"/>
            </w:tcBorders>
          </w:tcPr>
          <w:p w:rsidR="0090656A" w:rsidRPr="00F36947" w:rsidRDefault="0090656A" w:rsidP="00B755FF">
            <w:pPr>
              <w:ind w:right="180"/>
              <w:jc w:val="right"/>
              <w:rPr>
                <w:rFonts w:asciiTheme="minorHAnsi" w:hAnsiTheme="minorHAnsi" w:cstheme="minorHAnsi"/>
                <w:color w:val="000000"/>
                <w:sz w:val="22"/>
                <w:szCs w:val="22"/>
              </w:rPr>
            </w:pPr>
            <w:r w:rsidRPr="00F36947">
              <w:rPr>
                <w:rFonts w:asciiTheme="minorHAnsi" w:hAnsiTheme="minorHAnsi" w:cstheme="minorHAnsi"/>
                <w:sz w:val="22"/>
                <w:szCs w:val="22"/>
              </w:rPr>
              <w:t xml:space="preserve">$437.85 </w:t>
            </w:r>
          </w:p>
        </w:tc>
        <w:tc>
          <w:tcPr>
            <w:tcW w:w="131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rsidR="0090656A" w:rsidRPr="00F36947" w:rsidRDefault="0090656A" w:rsidP="00B755FF">
            <w:pPr>
              <w:ind w:right="128"/>
              <w:jc w:val="right"/>
              <w:rPr>
                <w:rFonts w:asciiTheme="minorHAnsi" w:eastAsia="Calibri" w:hAnsiTheme="minorHAnsi" w:cstheme="minorHAnsi"/>
                <w:color w:val="000000"/>
                <w:sz w:val="22"/>
                <w:szCs w:val="22"/>
              </w:rPr>
            </w:pPr>
            <w:r w:rsidRPr="00F36947">
              <w:rPr>
                <w:rFonts w:asciiTheme="minorHAnsi" w:hAnsiTheme="minorHAnsi" w:cstheme="minorHAnsi"/>
                <w:sz w:val="22"/>
                <w:szCs w:val="22"/>
              </w:rPr>
              <w:t xml:space="preserve">$632.71 </w:t>
            </w:r>
          </w:p>
        </w:tc>
        <w:tc>
          <w:tcPr>
            <w:tcW w:w="1294" w:type="dxa"/>
            <w:tcBorders>
              <w:top w:val="single" w:sz="4" w:space="0" w:color="auto"/>
              <w:left w:val="single" w:sz="4" w:space="0" w:color="auto"/>
              <w:bottom w:val="single" w:sz="4" w:space="0" w:color="auto"/>
              <w:right w:val="single" w:sz="4" w:space="0" w:color="auto"/>
            </w:tcBorders>
          </w:tcPr>
          <w:p w:rsidR="0090656A" w:rsidRPr="00F36947" w:rsidRDefault="0090656A" w:rsidP="00B755FF">
            <w:pPr>
              <w:ind w:right="180"/>
              <w:jc w:val="right"/>
              <w:rPr>
                <w:rFonts w:asciiTheme="minorHAnsi" w:hAnsiTheme="minorHAnsi" w:cstheme="minorHAnsi"/>
                <w:color w:val="000000"/>
                <w:sz w:val="22"/>
                <w:szCs w:val="22"/>
              </w:rPr>
            </w:pPr>
            <w:r w:rsidRPr="00F36947">
              <w:rPr>
                <w:rFonts w:asciiTheme="minorHAnsi" w:hAnsiTheme="minorHAnsi" w:cstheme="minorHAnsi"/>
                <w:sz w:val="22"/>
                <w:szCs w:val="22"/>
              </w:rPr>
              <w:t xml:space="preserve">$2,843.91 </w:t>
            </w:r>
          </w:p>
        </w:tc>
        <w:tc>
          <w:tcPr>
            <w:tcW w:w="131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rsidR="0090656A" w:rsidRPr="00F36947" w:rsidRDefault="0090656A" w:rsidP="0090656A">
            <w:pPr>
              <w:jc w:val="right"/>
              <w:rPr>
                <w:rFonts w:asciiTheme="minorHAnsi" w:eastAsia="Calibri" w:hAnsiTheme="minorHAnsi" w:cstheme="minorHAnsi"/>
                <w:color w:val="000000"/>
                <w:sz w:val="22"/>
                <w:szCs w:val="22"/>
              </w:rPr>
            </w:pPr>
            <w:r w:rsidRPr="00F36947">
              <w:rPr>
                <w:rFonts w:asciiTheme="minorHAnsi" w:hAnsiTheme="minorHAnsi" w:cstheme="minorHAnsi"/>
                <w:sz w:val="22"/>
                <w:szCs w:val="22"/>
              </w:rPr>
              <w:t xml:space="preserve">$5,759.97 </w:t>
            </w:r>
          </w:p>
        </w:tc>
        <w:tc>
          <w:tcPr>
            <w:tcW w:w="1311"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rsidR="0090656A" w:rsidRPr="00F36947" w:rsidRDefault="0090656A" w:rsidP="0090656A">
            <w:pPr>
              <w:jc w:val="right"/>
              <w:rPr>
                <w:rFonts w:asciiTheme="minorHAnsi" w:eastAsia="Calibri" w:hAnsiTheme="minorHAnsi" w:cstheme="minorHAnsi"/>
                <w:color w:val="000000"/>
                <w:sz w:val="22"/>
                <w:szCs w:val="22"/>
              </w:rPr>
            </w:pPr>
            <w:r w:rsidRPr="00F36947">
              <w:rPr>
                <w:rFonts w:asciiTheme="minorHAnsi" w:hAnsiTheme="minorHAnsi" w:cstheme="minorHAnsi"/>
                <w:sz w:val="22"/>
                <w:szCs w:val="22"/>
              </w:rPr>
              <w:t xml:space="preserve">$7,436.59 </w:t>
            </w:r>
          </w:p>
        </w:tc>
      </w:tr>
      <w:tr w:rsidR="0090656A" w:rsidRPr="00263D60" w:rsidTr="00B755FF">
        <w:trPr>
          <w:trHeight w:val="255"/>
        </w:trPr>
        <w:tc>
          <w:tcPr>
            <w:tcW w:w="118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rsidR="0090656A" w:rsidRPr="00263D60" w:rsidRDefault="0090656A" w:rsidP="0090656A">
            <w:pPr>
              <w:rPr>
                <w:rFonts w:asciiTheme="minorHAnsi" w:eastAsia="Calibri" w:hAnsiTheme="minorHAnsi" w:cstheme="minorHAnsi"/>
                <w:sz w:val="22"/>
                <w:szCs w:val="22"/>
              </w:rPr>
            </w:pPr>
            <w:r w:rsidRPr="00263D60">
              <w:rPr>
                <w:rFonts w:asciiTheme="minorHAnsi" w:hAnsiTheme="minorHAnsi" w:cstheme="minorHAnsi"/>
                <w:sz w:val="22"/>
                <w:szCs w:val="22"/>
              </w:rPr>
              <w:t xml:space="preserve">Suffolk </w:t>
            </w:r>
          </w:p>
        </w:tc>
        <w:tc>
          <w:tcPr>
            <w:tcW w:w="131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rsidR="0090656A" w:rsidRPr="00F36947" w:rsidRDefault="0090656A" w:rsidP="0090656A">
            <w:pPr>
              <w:jc w:val="right"/>
              <w:rPr>
                <w:rFonts w:asciiTheme="minorHAnsi" w:eastAsia="Calibri" w:hAnsiTheme="minorHAnsi" w:cstheme="minorHAnsi"/>
                <w:color w:val="000000"/>
                <w:sz w:val="22"/>
                <w:szCs w:val="22"/>
              </w:rPr>
            </w:pPr>
            <w:r w:rsidRPr="00F36947">
              <w:rPr>
                <w:rFonts w:asciiTheme="minorHAnsi" w:hAnsiTheme="minorHAnsi" w:cstheme="minorHAnsi"/>
                <w:sz w:val="22"/>
                <w:szCs w:val="22"/>
              </w:rPr>
              <w:t xml:space="preserve">$117.85 </w:t>
            </w:r>
          </w:p>
        </w:tc>
        <w:tc>
          <w:tcPr>
            <w:tcW w:w="1365" w:type="dxa"/>
            <w:tcBorders>
              <w:top w:val="single" w:sz="4" w:space="0" w:color="auto"/>
              <w:left w:val="single" w:sz="4" w:space="0" w:color="auto"/>
              <w:bottom w:val="single" w:sz="4" w:space="0" w:color="auto"/>
              <w:right w:val="single" w:sz="4" w:space="0" w:color="auto"/>
            </w:tcBorders>
          </w:tcPr>
          <w:p w:rsidR="0090656A" w:rsidRPr="00F36947" w:rsidRDefault="0090656A" w:rsidP="00B755FF">
            <w:pPr>
              <w:ind w:right="180"/>
              <w:jc w:val="right"/>
              <w:rPr>
                <w:rFonts w:asciiTheme="minorHAnsi" w:hAnsiTheme="minorHAnsi" w:cstheme="minorHAnsi"/>
                <w:color w:val="000000"/>
                <w:sz w:val="22"/>
                <w:szCs w:val="22"/>
              </w:rPr>
            </w:pPr>
            <w:r w:rsidRPr="00F36947">
              <w:rPr>
                <w:rFonts w:asciiTheme="minorHAnsi" w:hAnsiTheme="minorHAnsi" w:cstheme="minorHAnsi"/>
                <w:sz w:val="22"/>
                <w:szCs w:val="22"/>
              </w:rPr>
              <w:t xml:space="preserve">$363.02 </w:t>
            </w:r>
          </w:p>
        </w:tc>
        <w:tc>
          <w:tcPr>
            <w:tcW w:w="131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rsidR="0090656A" w:rsidRPr="00F36947" w:rsidRDefault="0090656A" w:rsidP="00B755FF">
            <w:pPr>
              <w:ind w:right="128"/>
              <w:jc w:val="right"/>
              <w:rPr>
                <w:rFonts w:asciiTheme="minorHAnsi" w:eastAsia="Calibri" w:hAnsiTheme="minorHAnsi" w:cstheme="minorHAnsi"/>
                <w:color w:val="000000"/>
                <w:sz w:val="22"/>
                <w:szCs w:val="22"/>
              </w:rPr>
            </w:pPr>
            <w:r w:rsidRPr="00F36947">
              <w:rPr>
                <w:rFonts w:asciiTheme="minorHAnsi" w:hAnsiTheme="minorHAnsi" w:cstheme="minorHAnsi"/>
                <w:sz w:val="22"/>
                <w:szCs w:val="22"/>
              </w:rPr>
              <w:t xml:space="preserve">$524.13 </w:t>
            </w:r>
          </w:p>
        </w:tc>
        <w:tc>
          <w:tcPr>
            <w:tcW w:w="1294" w:type="dxa"/>
            <w:tcBorders>
              <w:top w:val="single" w:sz="4" w:space="0" w:color="auto"/>
              <w:left w:val="single" w:sz="4" w:space="0" w:color="auto"/>
              <w:bottom w:val="single" w:sz="4" w:space="0" w:color="auto"/>
              <w:right w:val="single" w:sz="4" w:space="0" w:color="auto"/>
            </w:tcBorders>
          </w:tcPr>
          <w:p w:rsidR="0090656A" w:rsidRPr="00F36947" w:rsidRDefault="0090656A" w:rsidP="00B755FF">
            <w:pPr>
              <w:ind w:right="180"/>
              <w:jc w:val="right"/>
              <w:rPr>
                <w:rFonts w:asciiTheme="minorHAnsi" w:hAnsiTheme="minorHAnsi" w:cstheme="minorHAnsi"/>
                <w:color w:val="000000"/>
                <w:sz w:val="22"/>
                <w:szCs w:val="22"/>
              </w:rPr>
            </w:pPr>
            <w:r w:rsidRPr="00F36947">
              <w:rPr>
                <w:rFonts w:asciiTheme="minorHAnsi" w:hAnsiTheme="minorHAnsi" w:cstheme="minorHAnsi"/>
                <w:sz w:val="22"/>
                <w:szCs w:val="22"/>
              </w:rPr>
              <w:t xml:space="preserve">$2,777.23 </w:t>
            </w:r>
          </w:p>
        </w:tc>
        <w:tc>
          <w:tcPr>
            <w:tcW w:w="131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rsidR="0090656A" w:rsidRPr="00F36947" w:rsidRDefault="0090656A" w:rsidP="0090656A">
            <w:pPr>
              <w:jc w:val="right"/>
              <w:rPr>
                <w:rFonts w:asciiTheme="minorHAnsi" w:eastAsia="Calibri" w:hAnsiTheme="minorHAnsi" w:cstheme="minorHAnsi"/>
                <w:color w:val="000000"/>
                <w:sz w:val="22"/>
                <w:szCs w:val="22"/>
              </w:rPr>
            </w:pPr>
            <w:r w:rsidRPr="00F36947">
              <w:rPr>
                <w:rFonts w:asciiTheme="minorHAnsi" w:hAnsiTheme="minorHAnsi" w:cstheme="minorHAnsi"/>
                <w:sz w:val="22"/>
                <w:szCs w:val="22"/>
              </w:rPr>
              <w:t xml:space="preserve">$5,630.43 </w:t>
            </w:r>
          </w:p>
        </w:tc>
        <w:tc>
          <w:tcPr>
            <w:tcW w:w="1311"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rsidR="0090656A" w:rsidRPr="00F36947" w:rsidRDefault="0090656A" w:rsidP="0090656A">
            <w:pPr>
              <w:jc w:val="right"/>
              <w:rPr>
                <w:rFonts w:asciiTheme="minorHAnsi" w:eastAsia="Calibri" w:hAnsiTheme="minorHAnsi" w:cstheme="minorHAnsi"/>
                <w:color w:val="000000"/>
                <w:sz w:val="22"/>
                <w:szCs w:val="22"/>
              </w:rPr>
            </w:pPr>
            <w:r w:rsidRPr="00F36947">
              <w:rPr>
                <w:rFonts w:asciiTheme="minorHAnsi" w:hAnsiTheme="minorHAnsi" w:cstheme="minorHAnsi"/>
                <w:sz w:val="22"/>
                <w:szCs w:val="22"/>
              </w:rPr>
              <w:t xml:space="preserve">$9,056.97 </w:t>
            </w:r>
          </w:p>
        </w:tc>
      </w:tr>
      <w:tr w:rsidR="0090656A" w:rsidRPr="00263D60" w:rsidTr="00B755FF">
        <w:trPr>
          <w:trHeight w:val="270"/>
        </w:trPr>
        <w:tc>
          <w:tcPr>
            <w:tcW w:w="118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rsidR="0090656A" w:rsidRPr="00263D60" w:rsidRDefault="0090656A" w:rsidP="0090656A">
            <w:pPr>
              <w:rPr>
                <w:rFonts w:asciiTheme="minorHAnsi" w:eastAsia="Calibri" w:hAnsiTheme="minorHAnsi" w:cstheme="minorHAnsi"/>
                <w:sz w:val="22"/>
                <w:szCs w:val="22"/>
              </w:rPr>
            </w:pPr>
            <w:r w:rsidRPr="00263D60">
              <w:rPr>
                <w:rFonts w:asciiTheme="minorHAnsi" w:hAnsiTheme="minorHAnsi" w:cstheme="minorHAnsi"/>
                <w:sz w:val="22"/>
                <w:szCs w:val="22"/>
              </w:rPr>
              <w:t xml:space="preserve">Worcester </w:t>
            </w:r>
          </w:p>
        </w:tc>
        <w:tc>
          <w:tcPr>
            <w:tcW w:w="131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rsidR="0090656A" w:rsidRPr="00F36947" w:rsidRDefault="0090656A" w:rsidP="0090656A">
            <w:pPr>
              <w:jc w:val="right"/>
              <w:rPr>
                <w:rFonts w:asciiTheme="minorHAnsi" w:eastAsia="Calibri" w:hAnsiTheme="minorHAnsi" w:cstheme="minorHAnsi"/>
                <w:color w:val="000000"/>
                <w:sz w:val="22"/>
                <w:szCs w:val="22"/>
              </w:rPr>
            </w:pPr>
            <w:r w:rsidRPr="00F36947">
              <w:rPr>
                <w:rFonts w:asciiTheme="minorHAnsi" w:hAnsiTheme="minorHAnsi" w:cstheme="minorHAnsi"/>
                <w:sz w:val="22"/>
                <w:szCs w:val="22"/>
              </w:rPr>
              <w:t xml:space="preserve">$107.62 </w:t>
            </w:r>
          </w:p>
        </w:tc>
        <w:tc>
          <w:tcPr>
            <w:tcW w:w="1365" w:type="dxa"/>
            <w:tcBorders>
              <w:top w:val="single" w:sz="4" w:space="0" w:color="auto"/>
              <w:left w:val="single" w:sz="4" w:space="0" w:color="auto"/>
              <w:bottom w:val="single" w:sz="4" w:space="0" w:color="auto"/>
              <w:right w:val="single" w:sz="4" w:space="0" w:color="auto"/>
            </w:tcBorders>
          </w:tcPr>
          <w:p w:rsidR="0090656A" w:rsidRPr="00F36947" w:rsidRDefault="0090656A" w:rsidP="00B755FF">
            <w:pPr>
              <w:ind w:right="180"/>
              <w:jc w:val="right"/>
              <w:rPr>
                <w:rFonts w:asciiTheme="minorHAnsi" w:hAnsiTheme="minorHAnsi" w:cstheme="minorHAnsi"/>
                <w:color w:val="000000"/>
                <w:sz w:val="22"/>
                <w:szCs w:val="22"/>
              </w:rPr>
            </w:pPr>
            <w:r w:rsidRPr="00F36947">
              <w:rPr>
                <w:rFonts w:asciiTheme="minorHAnsi" w:hAnsiTheme="minorHAnsi" w:cstheme="minorHAnsi"/>
                <w:sz w:val="22"/>
                <w:szCs w:val="22"/>
              </w:rPr>
              <w:t xml:space="preserve">$338.94 </w:t>
            </w:r>
          </w:p>
        </w:tc>
        <w:tc>
          <w:tcPr>
            <w:tcW w:w="131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rsidR="0090656A" w:rsidRPr="00F36947" w:rsidRDefault="0090656A" w:rsidP="00B755FF">
            <w:pPr>
              <w:ind w:right="128"/>
              <w:jc w:val="right"/>
              <w:rPr>
                <w:rFonts w:asciiTheme="minorHAnsi" w:eastAsia="Calibri" w:hAnsiTheme="minorHAnsi" w:cstheme="minorHAnsi"/>
                <w:color w:val="000000"/>
                <w:sz w:val="22"/>
                <w:szCs w:val="22"/>
              </w:rPr>
            </w:pPr>
            <w:r w:rsidRPr="00F36947">
              <w:rPr>
                <w:rFonts w:asciiTheme="minorHAnsi" w:hAnsiTheme="minorHAnsi" w:cstheme="minorHAnsi"/>
                <w:sz w:val="22"/>
                <w:szCs w:val="22"/>
              </w:rPr>
              <w:t xml:space="preserve">$489.17 </w:t>
            </w:r>
          </w:p>
        </w:tc>
        <w:tc>
          <w:tcPr>
            <w:tcW w:w="1294" w:type="dxa"/>
            <w:tcBorders>
              <w:top w:val="single" w:sz="4" w:space="0" w:color="auto"/>
              <w:left w:val="single" w:sz="4" w:space="0" w:color="auto"/>
              <w:bottom w:val="single" w:sz="4" w:space="0" w:color="auto"/>
              <w:right w:val="single" w:sz="4" w:space="0" w:color="auto"/>
            </w:tcBorders>
          </w:tcPr>
          <w:p w:rsidR="0090656A" w:rsidRPr="00F36947" w:rsidRDefault="0090656A" w:rsidP="00B755FF">
            <w:pPr>
              <w:ind w:right="180"/>
              <w:jc w:val="right"/>
              <w:rPr>
                <w:rFonts w:asciiTheme="minorHAnsi" w:hAnsiTheme="minorHAnsi" w:cstheme="minorHAnsi"/>
                <w:color w:val="000000"/>
                <w:sz w:val="22"/>
                <w:szCs w:val="22"/>
              </w:rPr>
            </w:pPr>
            <w:r w:rsidRPr="00F36947">
              <w:rPr>
                <w:rFonts w:asciiTheme="minorHAnsi" w:hAnsiTheme="minorHAnsi" w:cstheme="minorHAnsi"/>
                <w:sz w:val="22"/>
                <w:szCs w:val="22"/>
              </w:rPr>
              <w:t xml:space="preserve">$2,538.75 </w:t>
            </w:r>
          </w:p>
        </w:tc>
        <w:tc>
          <w:tcPr>
            <w:tcW w:w="131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rsidR="0090656A" w:rsidRPr="00F36947" w:rsidRDefault="0090656A" w:rsidP="0090656A">
            <w:pPr>
              <w:jc w:val="right"/>
              <w:rPr>
                <w:rFonts w:asciiTheme="minorHAnsi" w:eastAsia="Calibri" w:hAnsiTheme="minorHAnsi" w:cstheme="minorHAnsi"/>
                <w:color w:val="000000"/>
                <w:sz w:val="22"/>
                <w:szCs w:val="22"/>
              </w:rPr>
            </w:pPr>
            <w:r w:rsidRPr="00F36947">
              <w:rPr>
                <w:rFonts w:asciiTheme="minorHAnsi" w:hAnsiTheme="minorHAnsi" w:cstheme="minorHAnsi"/>
                <w:sz w:val="22"/>
                <w:szCs w:val="22"/>
              </w:rPr>
              <w:t xml:space="preserve">$5,145.63 </w:t>
            </w:r>
          </w:p>
        </w:tc>
        <w:tc>
          <w:tcPr>
            <w:tcW w:w="1311"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rsidR="0090656A" w:rsidRPr="00F36947" w:rsidRDefault="0090656A" w:rsidP="0090656A">
            <w:pPr>
              <w:jc w:val="right"/>
              <w:rPr>
                <w:rFonts w:asciiTheme="minorHAnsi" w:eastAsia="Calibri" w:hAnsiTheme="minorHAnsi" w:cstheme="minorHAnsi"/>
                <w:color w:val="000000"/>
                <w:sz w:val="22"/>
                <w:szCs w:val="22"/>
              </w:rPr>
            </w:pPr>
            <w:r w:rsidRPr="00F36947">
              <w:rPr>
                <w:rFonts w:asciiTheme="minorHAnsi" w:hAnsiTheme="minorHAnsi" w:cstheme="minorHAnsi"/>
                <w:sz w:val="22"/>
                <w:szCs w:val="22"/>
              </w:rPr>
              <w:t xml:space="preserve">$7,695.78 </w:t>
            </w:r>
          </w:p>
        </w:tc>
      </w:tr>
    </w:tbl>
    <w:p w:rsidR="00BB0350" w:rsidRDefault="00BB0350" w:rsidP="0090656A">
      <w:pPr>
        <w:rPr>
          <w:rFonts w:asciiTheme="minorHAnsi" w:hAnsiTheme="minorHAnsi" w:cstheme="minorHAnsi"/>
          <w:sz w:val="22"/>
          <w:szCs w:val="22"/>
        </w:rPr>
      </w:pPr>
    </w:p>
    <w:p w:rsidR="00BB0350" w:rsidRDefault="00BB0350">
      <w:pPr>
        <w:rPr>
          <w:rFonts w:asciiTheme="minorHAnsi" w:hAnsiTheme="minorHAnsi" w:cstheme="minorHAnsi"/>
          <w:sz w:val="22"/>
          <w:szCs w:val="22"/>
        </w:rPr>
      </w:pPr>
      <w:r>
        <w:rPr>
          <w:rFonts w:asciiTheme="minorHAnsi" w:hAnsiTheme="minorHAnsi" w:cstheme="minorHAnsi"/>
          <w:sz w:val="22"/>
          <w:szCs w:val="22"/>
        </w:rPr>
        <w:br w:type="page"/>
      </w:r>
    </w:p>
    <w:p w:rsidR="0090656A" w:rsidRDefault="0090656A" w:rsidP="0090656A">
      <w:pPr>
        <w:rPr>
          <w:rFonts w:asciiTheme="minorHAnsi" w:hAnsiTheme="minorHAnsi" w:cstheme="minorHAnsi"/>
          <w:sz w:val="22"/>
          <w:szCs w:val="22"/>
        </w:rPr>
      </w:pPr>
    </w:p>
    <w:p w:rsidR="000225B2" w:rsidRPr="00263D60" w:rsidRDefault="000225B2" w:rsidP="0090656A">
      <w:pPr>
        <w:rPr>
          <w:rFonts w:asciiTheme="minorHAnsi" w:hAnsiTheme="minorHAnsi" w:cstheme="minorHAnsi"/>
          <w:sz w:val="22"/>
          <w:szCs w:val="22"/>
        </w:rPr>
      </w:pPr>
      <w:r w:rsidRPr="00263D60">
        <w:rPr>
          <w:rFonts w:asciiTheme="minorHAnsi" w:hAnsiTheme="minorHAnsi" w:cstheme="minorHAnsi"/>
          <w:sz w:val="22"/>
          <w:szCs w:val="22"/>
        </w:rPr>
        <w:t xml:space="preserve">Effective April 1, 2014, a 1% savings percentage will </w:t>
      </w:r>
      <w:r>
        <w:rPr>
          <w:rFonts w:asciiTheme="minorHAnsi" w:hAnsiTheme="minorHAnsi" w:cstheme="minorHAnsi"/>
          <w:sz w:val="22"/>
          <w:szCs w:val="22"/>
        </w:rPr>
        <w:t>apply.  Rates effective from April 1, 2014 through December 31, 2014 are listed below.</w:t>
      </w:r>
    </w:p>
    <w:p w:rsidR="000225B2" w:rsidRDefault="000225B2" w:rsidP="000225B2">
      <w:pPr>
        <w:rPr>
          <w:rFonts w:asciiTheme="minorHAnsi" w:hAnsiTheme="minorHAnsi" w:cstheme="minorHAnsi"/>
          <w:sz w:val="22"/>
          <w:szCs w:val="22"/>
        </w:rPr>
      </w:pPr>
    </w:p>
    <w:tbl>
      <w:tblPr>
        <w:tblW w:w="9107" w:type="dxa"/>
        <w:tblInd w:w="190" w:type="dxa"/>
        <w:tblCellMar>
          <w:left w:w="0" w:type="dxa"/>
          <w:right w:w="0" w:type="dxa"/>
        </w:tblCellMar>
        <w:tblLook w:val="04A0" w:firstRow="1" w:lastRow="0" w:firstColumn="1" w:lastColumn="0" w:noHBand="0" w:noVBand="1"/>
      </w:tblPr>
      <w:tblGrid>
        <w:gridCol w:w="1189"/>
        <w:gridCol w:w="1316"/>
        <w:gridCol w:w="1365"/>
        <w:gridCol w:w="1316"/>
        <w:gridCol w:w="1294"/>
        <w:gridCol w:w="1316"/>
        <w:gridCol w:w="1311"/>
      </w:tblGrid>
      <w:tr w:rsidR="00B755FF" w:rsidRPr="00263D60" w:rsidTr="00B755FF">
        <w:trPr>
          <w:trHeight w:val="270"/>
        </w:trPr>
        <w:tc>
          <w:tcPr>
            <w:tcW w:w="9107" w:type="dxa"/>
            <w:gridSpan w:val="7"/>
            <w:tcBorders>
              <w:top w:val="single" w:sz="8" w:space="0" w:color="auto"/>
              <w:left w:val="single" w:sz="8" w:space="0" w:color="auto"/>
              <w:bottom w:val="single" w:sz="8" w:space="0" w:color="auto"/>
              <w:right w:val="single" w:sz="8" w:space="0" w:color="000000"/>
            </w:tcBorders>
          </w:tcPr>
          <w:p w:rsidR="00B755FF" w:rsidRDefault="00B755FF" w:rsidP="00B755FF">
            <w:pPr>
              <w:jc w:val="center"/>
              <w:rPr>
                <w:rFonts w:asciiTheme="minorHAnsi" w:hAnsiTheme="minorHAnsi" w:cstheme="minorHAnsi"/>
                <w:b/>
                <w:bCs/>
                <w:sz w:val="22"/>
                <w:szCs w:val="22"/>
              </w:rPr>
            </w:pPr>
            <w:r w:rsidRPr="00263D60">
              <w:rPr>
                <w:rFonts w:asciiTheme="minorHAnsi" w:hAnsiTheme="minorHAnsi" w:cstheme="minorHAnsi"/>
                <w:b/>
                <w:bCs/>
                <w:sz w:val="22"/>
                <w:szCs w:val="22"/>
              </w:rPr>
              <w:t>MassHealth Component of County Rate</w:t>
            </w:r>
          </w:p>
          <w:p w:rsidR="00B755FF" w:rsidRPr="00B755FF" w:rsidRDefault="00B755FF" w:rsidP="00B755FF">
            <w:pPr>
              <w:jc w:val="center"/>
              <w:rPr>
                <w:rFonts w:asciiTheme="minorHAnsi" w:hAnsiTheme="minorHAnsi" w:cstheme="minorHAnsi"/>
                <w:b/>
                <w:bCs/>
                <w:sz w:val="22"/>
                <w:szCs w:val="22"/>
              </w:rPr>
            </w:pPr>
            <w:r>
              <w:rPr>
                <w:rFonts w:asciiTheme="minorHAnsi" w:hAnsiTheme="minorHAnsi" w:cstheme="minorHAnsi"/>
                <w:b/>
                <w:bCs/>
                <w:sz w:val="22"/>
                <w:szCs w:val="22"/>
              </w:rPr>
              <w:t>Effective April 1, 2014 through December 31, 2014</w:t>
            </w:r>
          </w:p>
        </w:tc>
      </w:tr>
      <w:tr w:rsidR="00B755FF" w:rsidRPr="00263D60" w:rsidTr="00B755FF">
        <w:trPr>
          <w:trHeight w:val="1290"/>
        </w:trPr>
        <w:tc>
          <w:tcPr>
            <w:tcW w:w="11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rsidR="00B755FF" w:rsidRPr="00263D60" w:rsidRDefault="00B755FF" w:rsidP="00B755FF">
            <w:pPr>
              <w:rPr>
                <w:rFonts w:asciiTheme="minorHAnsi" w:eastAsia="Calibri" w:hAnsiTheme="minorHAnsi" w:cstheme="minorHAnsi"/>
                <w:b/>
                <w:bCs/>
                <w:sz w:val="22"/>
                <w:szCs w:val="22"/>
              </w:rPr>
            </w:pPr>
            <w:r w:rsidRPr="00263D60">
              <w:rPr>
                <w:rFonts w:asciiTheme="minorHAnsi" w:hAnsiTheme="minorHAnsi" w:cstheme="minorHAnsi"/>
                <w:b/>
                <w:bCs/>
                <w:sz w:val="22"/>
                <w:szCs w:val="22"/>
              </w:rPr>
              <w:t>County</w:t>
            </w:r>
          </w:p>
        </w:tc>
        <w:tc>
          <w:tcPr>
            <w:tcW w:w="131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rsidR="00B755FF" w:rsidRPr="00263D60" w:rsidRDefault="00B755FF" w:rsidP="00B755FF">
            <w:pPr>
              <w:jc w:val="center"/>
              <w:rPr>
                <w:rFonts w:asciiTheme="minorHAnsi" w:eastAsia="Calibri" w:hAnsiTheme="minorHAnsi" w:cstheme="minorHAnsi"/>
                <w:b/>
                <w:bCs/>
                <w:sz w:val="22"/>
                <w:szCs w:val="22"/>
              </w:rPr>
            </w:pPr>
            <w:r w:rsidRPr="00263D60">
              <w:rPr>
                <w:rFonts w:asciiTheme="minorHAnsi" w:hAnsiTheme="minorHAnsi" w:cstheme="minorHAnsi"/>
                <w:b/>
                <w:bCs/>
                <w:sz w:val="22"/>
                <w:szCs w:val="22"/>
              </w:rPr>
              <w:t>C1 - Community Other</w:t>
            </w:r>
          </w:p>
        </w:tc>
        <w:tc>
          <w:tcPr>
            <w:tcW w:w="1365" w:type="dxa"/>
            <w:tcBorders>
              <w:top w:val="single" w:sz="4" w:space="0" w:color="auto"/>
              <w:left w:val="single" w:sz="4" w:space="0" w:color="auto"/>
              <w:bottom w:val="single" w:sz="4" w:space="0" w:color="auto"/>
              <w:right w:val="single" w:sz="4" w:space="0" w:color="auto"/>
            </w:tcBorders>
            <w:vAlign w:val="bottom"/>
          </w:tcPr>
          <w:p w:rsidR="00B755FF" w:rsidRPr="00263D60" w:rsidRDefault="00B755FF" w:rsidP="00B755FF">
            <w:pPr>
              <w:jc w:val="center"/>
              <w:rPr>
                <w:rFonts w:asciiTheme="minorHAnsi" w:hAnsiTheme="minorHAnsi" w:cstheme="minorHAnsi"/>
                <w:b/>
                <w:bCs/>
                <w:sz w:val="22"/>
                <w:szCs w:val="22"/>
              </w:rPr>
            </w:pPr>
            <w:r w:rsidRPr="00263D60">
              <w:rPr>
                <w:rFonts w:asciiTheme="minorHAnsi" w:hAnsiTheme="minorHAnsi" w:cstheme="minorHAnsi"/>
                <w:b/>
                <w:bCs/>
                <w:sz w:val="22"/>
                <w:szCs w:val="22"/>
              </w:rPr>
              <w:t>C2A - Community High Behavioral Health</w:t>
            </w:r>
          </w:p>
        </w:tc>
        <w:tc>
          <w:tcPr>
            <w:tcW w:w="131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rsidR="00B755FF" w:rsidRPr="00263D60" w:rsidRDefault="00B755FF" w:rsidP="00B755FF">
            <w:pPr>
              <w:jc w:val="center"/>
              <w:rPr>
                <w:rFonts w:asciiTheme="minorHAnsi" w:eastAsia="Calibri" w:hAnsiTheme="minorHAnsi" w:cstheme="minorHAnsi"/>
                <w:b/>
                <w:bCs/>
                <w:sz w:val="22"/>
                <w:szCs w:val="22"/>
              </w:rPr>
            </w:pPr>
            <w:r w:rsidRPr="00263D60">
              <w:rPr>
                <w:rFonts w:asciiTheme="minorHAnsi" w:hAnsiTheme="minorHAnsi" w:cstheme="minorHAnsi"/>
                <w:b/>
                <w:bCs/>
                <w:sz w:val="22"/>
                <w:szCs w:val="22"/>
              </w:rPr>
              <w:t>C2B - Community Very High Behavioral Health</w:t>
            </w:r>
          </w:p>
        </w:tc>
        <w:tc>
          <w:tcPr>
            <w:tcW w:w="1294" w:type="dxa"/>
            <w:tcBorders>
              <w:top w:val="single" w:sz="4" w:space="0" w:color="auto"/>
              <w:left w:val="single" w:sz="4" w:space="0" w:color="auto"/>
              <w:bottom w:val="single" w:sz="4" w:space="0" w:color="auto"/>
              <w:right w:val="single" w:sz="4" w:space="0" w:color="auto"/>
            </w:tcBorders>
            <w:vAlign w:val="bottom"/>
          </w:tcPr>
          <w:p w:rsidR="00B755FF" w:rsidRPr="00263D60" w:rsidRDefault="00B755FF" w:rsidP="00B755FF">
            <w:pPr>
              <w:jc w:val="center"/>
              <w:rPr>
                <w:rFonts w:asciiTheme="minorHAnsi" w:hAnsiTheme="minorHAnsi" w:cstheme="minorHAnsi"/>
                <w:b/>
                <w:bCs/>
                <w:sz w:val="22"/>
                <w:szCs w:val="22"/>
              </w:rPr>
            </w:pPr>
            <w:r w:rsidRPr="00263D60">
              <w:rPr>
                <w:rFonts w:asciiTheme="minorHAnsi" w:hAnsiTheme="minorHAnsi" w:cstheme="minorHAnsi"/>
                <w:b/>
                <w:bCs/>
                <w:sz w:val="22"/>
                <w:szCs w:val="22"/>
              </w:rPr>
              <w:t>C3A – High Community Need</w:t>
            </w:r>
          </w:p>
        </w:tc>
        <w:tc>
          <w:tcPr>
            <w:tcW w:w="131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rsidR="00B755FF" w:rsidRPr="00263D60" w:rsidRDefault="00B755FF" w:rsidP="00B755FF">
            <w:pPr>
              <w:jc w:val="center"/>
              <w:rPr>
                <w:rFonts w:asciiTheme="minorHAnsi" w:eastAsia="Calibri" w:hAnsiTheme="minorHAnsi" w:cstheme="minorHAnsi"/>
                <w:b/>
                <w:bCs/>
                <w:sz w:val="22"/>
                <w:szCs w:val="22"/>
              </w:rPr>
            </w:pPr>
            <w:r w:rsidRPr="00263D60">
              <w:rPr>
                <w:rFonts w:asciiTheme="minorHAnsi" w:hAnsiTheme="minorHAnsi" w:cstheme="minorHAnsi"/>
                <w:b/>
                <w:bCs/>
                <w:sz w:val="22"/>
                <w:szCs w:val="22"/>
              </w:rPr>
              <w:t>C3B – Very High Community Need</w:t>
            </w:r>
          </w:p>
        </w:tc>
        <w:tc>
          <w:tcPr>
            <w:tcW w:w="131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rsidR="00B755FF" w:rsidRPr="00263D60" w:rsidRDefault="00B755FF" w:rsidP="00B755FF">
            <w:pPr>
              <w:jc w:val="center"/>
              <w:rPr>
                <w:rFonts w:asciiTheme="minorHAnsi" w:eastAsia="Calibri" w:hAnsiTheme="minorHAnsi" w:cstheme="minorHAnsi"/>
                <w:b/>
                <w:bCs/>
                <w:sz w:val="22"/>
                <w:szCs w:val="22"/>
              </w:rPr>
            </w:pPr>
            <w:r w:rsidRPr="00263D60">
              <w:rPr>
                <w:rFonts w:asciiTheme="minorHAnsi" w:hAnsiTheme="minorHAnsi" w:cstheme="minorHAnsi"/>
                <w:b/>
                <w:bCs/>
                <w:sz w:val="22"/>
                <w:szCs w:val="22"/>
              </w:rPr>
              <w:t>F1 - Facility-based Care</w:t>
            </w:r>
          </w:p>
        </w:tc>
      </w:tr>
      <w:tr w:rsidR="00B755FF" w:rsidRPr="00263D60" w:rsidTr="00B755FF">
        <w:trPr>
          <w:trHeight w:val="255"/>
        </w:trPr>
        <w:tc>
          <w:tcPr>
            <w:tcW w:w="118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rsidR="00B755FF" w:rsidRPr="00263D60" w:rsidRDefault="00B755FF" w:rsidP="00B755FF">
            <w:pPr>
              <w:rPr>
                <w:rFonts w:asciiTheme="minorHAnsi" w:eastAsia="Calibri" w:hAnsiTheme="minorHAnsi" w:cstheme="minorHAnsi"/>
                <w:sz w:val="22"/>
                <w:szCs w:val="22"/>
              </w:rPr>
            </w:pPr>
            <w:r w:rsidRPr="00263D60">
              <w:rPr>
                <w:rFonts w:asciiTheme="minorHAnsi" w:hAnsiTheme="minorHAnsi" w:cstheme="minorHAnsi"/>
                <w:sz w:val="22"/>
                <w:szCs w:val="22"/>
              </w:rPr>
              <w:t xml:space="preserve">Essex </w:t>
            </w:r>
          </w:p>
        </w:tc>
        <w:tc>
          <w:tcPr>
            <w:tcW w:w="131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B755FF" w:rsidRPr="00F36947" w:rsidRDefault="00B755FF" w:rsidP="00B755FF">
            <w:pPr>
              <w:jc w:val="right"/>
              <w:rPr>
                <w:rFonts w:asciiTheme="minorHAnsi" w:eastAsia="Calibri" w:hAnsiTheme="minorHAnsi" w:cstheme="minorHAnsi"/>
                <w:color w:val="000000"/>
                <w:sz w:val="22"/>
                <w:szCs w:val="22"/>
              </w:rPr>
            </w:pPr>
            <w:r w:rsidRPr="00AA2B21">
              <w:rPr>
                <w:rFonts w:ascii="Arial" w:hAnsi="Arial" w:cs="Arial"/>
                <w:color w:val="000000"/>
                <w:sz w:val="20"/>
                <w:szCs w:val="20"/>
              </w:rPr>
              <w:t xml:space="preserve">$116.67 </w:t>
            </w:r>
          </w:p>
        </w:tc>
        <w:tc>
          <w:tcPr>
            <w:tcW w:w="1365" w:type="dxa"/>
            <w:tcBorders>
              <w:top w:val="single" w:sz="4" w:space="0" w:color="auto"/>
              <w:left w:val="single" w:sz="4" w:space="0" w:color="auto"/>
              <w:bottom w:val="single" w:sz="4" w:space="0" w:color="auto"/>
              <w:right w:val="single" w:sz="4" w:space="0" w:color="auto"/>
            </w:tcBorders>
            <w:vAlign w:val="center"/>
          </w:tcPr>
          <w:p w:rsidR="00B755FF" w:rsidRPr="00F36947" w:rsidRDefault="00B755FF" w:rsidP="00B755FF">
            <w:pPr>
              <w:ind w:right="180"/>
              <w:jc w:val="right"/>
              <w:rPr>
                <w:rFonts w:asciiTheme="minorHAnsi" w:hAnsiTheme="minorHAnsi" w:cstheme="minorHAnsi"/>
                <w:color w:val="000000"/>
                <w:sz w:val="22"/>
                <w:szCs w:val="22"/>
              </w:rPr>
            </w:pPr>
            <w:r w:rsidRPr="00AA2B21">
              <w:rPr>
                <w:rFonts w:ascii="Arial" w:hAnsi="Arial" w:cs="Arial"/>
                <w:color w:val="000000"/>
                <w:sz w:val="20"/>
                <w:szCs w:val="20"/>
              </w:rPr>
              <w:t xml:space="preserve">$359.39 </w:t>
            </w:r>
          </w:p>
        </w:tc>
        <w:tc>
          <w:tcPr>
            <w:tcW w:w="131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B755FF" w:rsidRPr="00F36947" w:rsidRDefault="00B755FF" w:rsidP="00B755FF">
            <w:pPr>
              <w:ind w:right="128"/>
              <w:jc w:val="right"/>
              <w:rPr>
                <w:rFonts w:asciiTheme="minorHAnsi" w:eastAsia="Calibri" w:hAnsiTheme="minorHAnsi" w:cstheme="minorHAnsi"/>
                <w:color w:val="000000"/>
                <w:sz w:val="22"/>
                <w:szCs w:val="22"/>
              </w:rPr>
            </w:pPr>
            <w:r w:rsidRPr="00AA2B21">
              <w:rPr>
                <w:rFonts w:ascii="Arial" w:hAnsi="Arial" w:cs="Arial"/>
                <w:color w:val="000000"/>
                <w:sz w:val="20"/>
                <w:szCs w:val="20"/>
              </w:rPr>
              <w:t xml:space="preserve">$518.89 </w:t>
            </w:r>
          </w:p>
        </w:tc>
        <w:tc>
          <w:tcPr>
            <w:tcW w:w="1294" w:type="dxa"/>
            <w:tcBorders>
              <w:top w:val="single" w:sz="4" w:space="0" w:color="auto"/>
              <w:left w:val="single" w:sz="4" w:space="0" w:color="auto"/>
              <w:bottom w:val="single" w:sz="4" w:space="0" w:color="auto"/>
              <w:right w:val="single" w:sz="4" w:space="0" w:color="auto"/>
            </w:tcBorders>
            <w:vAlign w:val="center"/>
          </w:tcPr>
          <w:p w:rsidR="00B755FF" w:rsidRPr="00F36947" w:rsidRDefault="00B755FF" w:rsidP="00B755FF">
            <w:pPr>
              <w:ind w:right="180"/>
              <w:jc w:val="right"/>
              <w:rPr>
                <w:rFonts w:asciiTheme="minorHAnsi" w:hAnsiTheme="minorHAnsi" w:cstheme="minorHAnsi"/>
                <w:color w:val="000000"/>
                <w:sz w:val="22"/>
                <w:szCs w:val="22"/>
              </w:rPr>
            </w:pPr>
            <w:r w:rsidRPr="00AA2B21">
              <w:rPr>
                <w:rFonts w:ascii="Arial" w:hAnsi="Arial" w:cs="Arial"/>
                <w:color w:val="000000"/>
                <w:sz w:val="20"/>
                <w:szCs w:val="20"/>
              </w:rPr>
              <w:t xml:space="preserve">$2,749.50 </w:t>
            </w:r>
          </w:p>
        </w:tc>
        <w:tc>
          <w:tcPr>
            <w:tcW w:w="131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B755FF" w:rsidRPr="00F36947" w:rsidRDefault="00B755FF" w:rsidP="00B755FF">
            <w:pPr>
              <w:jc w:val="right"/>
              <w:rPr>
                <w:rFonts w:asciiTheme="minorHAnsi" w:eastAsia="Calibri" w:hAnsiTheme="minorHAnsi" w:cstheme="minorHAnsi"/>
                <w:color w:val="000000"/>
                <w:sz w:val="22"/>
                <w:szCs w:val="22"/>
              </w:rPr>
            </w:pPr>
            <w:r w:rsidRPr="00AA2B21">
              <w:rPr>
                <w:rFonts w:ascii="Arial" w:hAnsi="Arial" w:cs="Arial"/>
                <w:color w:val="000000"/>
                <w:sz w:val="20"/>
                <w:szCs w:val="20"/>
              </w:rPr>
              <w:t xml:space="preserve">$5,574.23 </w:t>
            </w:r>
          </w:p>
        </w:tc>
        <w:tc>
          <w:tcPr>
            <w:tcW w:w="1311"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B755FF" w:rsidRPr="00F36947" w:rsidRDefault="00B755FF" w:rsidP="00B755FF">
            <w:pPr>
              <w:jc w:val="right"/>
              <w:rPr>
                <w:rFonts w:asciiTheme="minorHAnsi" w:eastAsia="Calibri" w:hAnsiTheme="minorHAnsi" w:cstheme="minorHAnsi"/>
                <w:color w:val="000000"/>
                <w:sz w:val="22"/>
                <w:szCs w:val="22"/>
              </w:rPr>
            </w:pPr>
            <w:r w:rsidRPr="00AA2B21">
              <w:rPr>
                <w:rFonts w:ascii="Arial" w:hAnsi="Arial" w:cs="Arial"/>
                <w:color w:val="000000"/>
                <w:sz w:val="20"/>
                <w:szCs w:val="20"/>
              </w:rPr>
              <w:t xml:space="preserve">$8,972.59 </w:t>
            </w:r>
          </w:p>
        </w:tc>
      </w:tr>
      <w:tr w:rsidR="00B755FF" w:rsidRPr="00263D60" w:rsidTr="00B755FF">
        <w:trPr>
          <w:trHeight w:val="255"/>
        </w:trPr>
        <w:tc>
          <w:tcPr>
            <w:tcW w:w="118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rsidR="00B755FF" w:rsidRPr="00263D60" w:rsidRDefault="00B755FF" w:rsidP="00B755FF">
            <w:pPr>
              <w:rPr>
                <w:rFonts w:asciiTheme="minorHAnsi" w:eastAsia="Calibri" w:hAnsiTheme="minorHAnsi" w:cstheme="minorHAnsi"/>
                <w:sz w:val="22"/>
                <w:szCs w:val="22"/>
              </w:rPr>
            </w:pPr>
            <w:r w:rsidRPr="00263D60">
              <w:rPr>
                <w:rFonts w:asciiTheme="minorHAnsi" w:hAnsiTheme="minorHAnsi" w:cstheme="minorHAnsi"/>
                <w:sz w:val="22"/>
                <w:szCs w:val="22"/>
              </w:rPr>
              <w:t xml:space="preserve">Franklin </w:t>
            </w:r>
          </w:p>
        </w:tc>
        <w:tc>
          <w:tcPr>
            <w:tcW w:w="131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B755FF" w:rsidRPr="00F36947" w:rsidRDefault="00B755FF" w:rsidP="00B755FF">
            <w:pPr>
              <w:jc w:val="right"/>
              <w:rPr>
                <w:rFonts w:asciiTheme="minorHAnsi" w:eastAsia="Calibri" w:hAnsiTheme="minorHAnsi" w:cstheme="minorHAnsi"/>
                <w:color w:val="000000"/>
                <w:sz w:val="22"/>
                <w:szCs w:val="22"/>
              </w:rPr>
            </w:pPr>
            <w:r w:rsidRPr="00AA2B21">
              <w:rPr>
                <w:rFonts w:ascii="Arial" w:hAnsi="Arial" w:cs="Arial"/>
                <w:color w:val="000000"/>
                <w:sz w:val="20"/>
                <w:szCs w:val="20"/>
              </w:rPr>
              <w:t xml:space="preserve">$106.54 </w:t>
            </w:r>
          </w:p>
        </w:tc>
        <w:tc>
          <w:tcPr>
            <w:tcW w:w="1365" w:type="dxa"/>
            <w:tcBorders>
              <w:top w:val="single" w:sz="4" w:space="0" w:color="auto"/>
              <w:left w:val="single" w:sz="4" w:space="0" w:color="auto"/>
              <w:bottom w:val="single" w:sz="4" w:space="0" w:color="auto"/>
              <w:right w:val="single" w:sz="4" w:space="0" w:color="auto"/>
            </w:tcBorders>
            <w:vAlign w:val="center"/>
          </w:tcPr>
          <w:p w:rsidR="00B755FF" w:rsidRPr="00F36947" w:rsidRDefault="00B755FF" w:rsidP="00B755FF">
            <w:pPr>
              <w:ind w:right="180"/>
              <w:jc w:val="right"/>
              <w:rPr>
                <w:rFonts w:asciiTheme="minorHAnsi" w:hAnsiTheme="minorHAnsi" w:cstheme="minorHAnsi"/>
                <w:color w:val="000000"/>
                <w:sz w:val="22"/>
                <w:szCs w:val="22"/>
              </w:rPr>
            </w:pPr>
            <w:r w:rsidRPr="00AA2B21">
              <w:rPr>
                <w:rFonts w:ascii="Arial" w:hAnsi="Arial" w:cs="Arial"/>
                <w:color w:val="000000"/>
                <w:sz w:val="20"/>
                <w:szCs w:val="20"/>
              </w:rPr>
              <w:t xml:space="preserve">$335.56 </w:t>
            </w:r>
          </w:p>
        </w:tc>
        <w:tc>
          <w:tcPr>
            <w:tcW w:w="131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B755FF" w:rsidRPr="00F36947" w:rsidRDefault="00B755FF" w:rsidP="00B755FF">
            <w:pPr>
              <w:ind w:right="128"/>
              <w:jc w:val="right"/>
              <w:rPr>
                <w:rFonts w:asciiTheme="minorHAnsi" w:eastAsia="Calibri" w:hAnsiTheme="minorHAnsi" w:cstheme="minorHAnsi"/>
                <w:color w:val="000000"/>
                <w:sz w:val="22"/>
                <w:szCs w:val="22"/>
              </w:rPr>
            </w:pPr>
            <w:r w:rsidRPr="00AA2B21">
              <w:rPr>
                <w:rFonts w:ascii="Arial" w:hAnsi="Arial" w:cs="Arial"/>
                <w:color w:val="000000"/>
                <w:sz w:val="20"/>
                <w:szCs w:val="20"/>
              </w:rPr>
              <w:t xml:space="preserve">$484.28 </w:t>
            </w:r>
          </w:p>
        </w:tc>
        <w:tc>
          <w:tcPr>
            <w:tcW w:w="1294" w:type="dxa"/>
            <w:tcBorders>
              <w:top w:val="single" w:sz="4" w:space="0" w:color="auto"/>
              <w:left w:val="single" w:sz="4" w:space="0" w:color="auto"/>
              <w:bottom w:val="single" w:sz="4" w:space="0" w:color="auto"/>
              <w:right w:val="single" w:sz="4" w:space="0" w:color="auto"/>
            </w:tcBorders>
            <w:vAlign w:val="center"/>
          </w:tcPr>
          <w:p w:rsidR="00B755FF" w:rsidRPr="00F36947" w:rsidRDefault="00B755FF" w:rsidP="00B755FF">
            <w:pPr>
              <w:ind w:right="180"/>
              <w:jc w:val="right"/>
              <w:rPr>
                <w:rFonts w:asciiTheme="minorHAnsi" w:hAnsiTheme="minorHAnsi" w:cstheme="minorHAnsi"/>
                <w:color w:val="000000"/>
                <w:sz w:val="22"/>
                <w:szCs w:val="22"/>
              </w:rPr>
            </w:pPr>
            <w:r w:rsidRPr="00AA2B21">
              <w:rPr>
                <w:rFonts w:ascii="Arial" w:hAnsi="Arial" w:cs="Arial"/>
                <w:color w:val="000000"/>
                <w:sz w:val="20"/>
                <w:szCs w:val="20"/>
              </w:rPr>
              <w:t xml:space="preserve">$2,513.39 </w:t>
            </w:r>
          </w:p>
        </w:tc>
        <w:tc>
          <w:tcPr>
            <w:tcW w:w="131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B755FF" w:rsidRPr="00F36947" w:rsidRDefault="00B755FF" w:rsidP="00B755FF">
            <w:pPr>
              <w:jc w:val="right"/>
              <w:rPr>
                <w:rFonts w:asciiTheme="minorHAnsi" w:eastAsia="Calibri" w:hAnsiTheme="minorHAnsi" w:cstheme="minorHAnsi"/>
                <w:color w:val="000000"/>
                <w:sz w:val="22"/>
                <w:szCs w:val="22"/>
              </w:rPr>
            </w:pPr>
            <w:r w:rsidRPr="00AA2B21">
              <w:rPr>
                <w:rFonts w:ascii="Arial" w:hAnsi="Arial" w:cs="Arial"/>
                <w:color w:val="000000"/>
                <w:sz w:val="20"/>
                <w:szCs w:val="20"/>
              </w:rPr>
              <w:t xml:space="preserve">$5,094.24 </w:t>
            </w:r>
          </w:p>
        </w:tc>
        <w:tc>
          <w:tcPr>
            <w:tcW w:w="1311"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B755FF" w:rsidRPr="00F36947" w:rsidRDefault="00B755FF" w:rsidP="00B755FF">
            <w:pPr>
              <w:jc w:val="right"/>
              <w:rPr>
                <w:rFonts w:asciiTheme="minorHAnsi" w:eastAsia="Calibri" w:hAnsiTheme="minorHAnsi" w:cstheme="minorHAnsi"/>
                <w:color w:val="000000"/>
                <w:sz w:val="22"/>
                <w:szCs w:val="22"/>
              </w:rPr>
            </w:pPr>
            <w:r w:rsidRPr="00AA2B21">
              <w:rPr>
                <w:rFonts w:ascii="Arial" w:hAnsi="Arial" w:cs="Arial"/>
                <w:color w:val="000000"/>
                <w:sz w:val="20"/>
                <w:szCs w:val="20"/>
              </w:rPr>
              <w:t xml:space="preserve">$7,626.05 </w:t>
            </w:r>
          </w:p>
        </w:tc>
      </w:tr>
      <w:tr w:rsidR="00B755FF" w:rsidRPr="00263D60" w:rsidTr="00B755FF">
        <w:trPr>
          <w:trHeight w:val="255"/>
        </w:trPr>
        <w:tc>
          <w:tcPr>
            <w:tcW w:w="118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rsidR="00B755FF" w:rsidRPr="00263D60" w:rsidRDefault="00B755FF" w:rsidP="00B755FF">
            <w:pPr>
              <w:rPr>
                <w:rFonts w:asciiTheme="minorHAnsi" w:eastAsia="Calibri" w:hAnsiTheme="minorHAnsi" w:cstheme="minorHAnsi"/>
                <w:sz w:val="22"/>
                <w:szCs w:val="22"/>
              </w:rPr>
            </w:pPr>
            <w:r w:rsidRPr="00263D60">
              <w:rPr>
                <w:rFonts w:asciiTheme="minorHAnsi" w:hAnsiTheme="minorHAnsi" w:cstheme="minorHAnsi"/>
                <w:sz w:val="22"/>
                <w:szCs w:val="22"/>
              </w:rPr>
              <w:t>Hampden</w:t>
            </w:r>
          </w:p>
        </w:tc>
        <w:tc>
          <w:tcPr>
            <w:tcW w:w="131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B755FF" w:rsidRPr="00F36947" w:rsidRDefault="00B755FF" w:rsidP="00B755FF">
            <w:pPr>
              <w:jc w:val="right"/>
              <w:rPr>
                <w:rFonts w:asciiTheme="minorHAnsi" w:eastAsia="Calibri" w:hAnsiTheme="minorHAnsi" w:cstheme="minorHAnsi"/>
                <w:color w:val="000000"/>
                <w:sz w:val="22"/>
                <w:szCs w:val="22"/>
              </w:rPr>
            </w:pPr>
            <w:r w:rsidRPr="00AA2B21">
              <w:rPr>
                <w:rFonts w:ascii="Arial" w:hAnsi="Arial" w:cs="Arial"/>
                <w:color w:val="000000"/>
                <w:sz w:val="20"/>
                <w:szCs w:val="20"/>
              </w:rPr>
              <w:t xml:space="preserve">$106.54 </w:t>
            </w:r>
          </w:p>
        </w:tc>
        <w:tc>
          <w:tcPr>
            <w:tcW w:w="1365" w:type="dxa"/>
            <w:tcBorders>
              <w:top w:val="single" w:sz="4" w:space="0" w:color="auto"/>
              <w:left w:val="single" w:sz="4" w:space="0" w:color="auto"/>
              <w:bottom w:val="single" w:sz="4" w:space="0" w:color="auto"/>
              <w:right w:val="single" w:sz="4" w:space="0" w:color="auto"/>
            </w:tcBorders>
            <w:vAlign w:val="center"/>
          </w:tcPr>
          <w:p w:rsidR="00B755FF" w:rsidRPr="00F36947" w:rsidRDefault="00B755FF" w:rsidP="00B755FF">
            <w:pPr>
              <w:ind w:right="180"/>
              <w:jc w:val="right"/>
              <w:rPr>
                <w:rFonts w:asciiTheme="minorHAnsi" w:hAnsiTheme="minorHAnsi" w:cstheme="minorHAnsi"/>
                <w:color w:val="000000"/>
                <w:sz w:val="22"/>
                <w:szCs w:val="22"/>
              </w:rPr>
            </w:pPr>
            <w:r w:rsidRPr="00AA2B21">
              <w:rPr>
                <w:rFonts w:ascii="Arial" w:hAnsi="Arial" w:cs="Arial"/>
                <w:color w:val="000000"/>
                <w:sz w:val="20"/>
                <w:szCs w:val="20"/>
              </w:rPr>
              <w:t xml:space="preserve">$335.56 </w:t>
            </w:r>
          </w:p>
        </w:tc>
        <w:tc>
          <w:tcPr>
            <w:tcW w:w="131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B755FF" w:rsidRPr="00F36947" w:rsidRDefault="00B755FF" w:rsidP="00B755FF">
            <w:pPr>
              <w:ind w:right="128"/>
              <w:jc w:val="right"/>
              <w:rPr>
                <w:rFonts w:asciiTheme="minorHAnsi" w:eastAsia="Calibri" w:hAnsiTheme="minorHAnsi" w:cstheme="minorHAnsi"/>
                <w:color w:val="000000"/>
                <w:sz w:val="22"/>
                <w:szCs w:val="22"/>
              </w:rPr>
            </w:pPr>
            <w:r w:rsidRPr="00AA2B21">
              <w:rPr>
                <w:rFonts w:ascii="Arial" w:hAnsi="Arial" w:cs="Arial"/>
                <w:color w:val="000000"/>
                <w:sz w:val="20"/>
                <w:szCs w:val="20"/>
              </w:rPr>
              <w:t xml:space="preserve">$484.28 </w:t>
            </w:r>
          </w:p>
        </w:tc>
        <w:tc>
          <w:tcPr>
            <w:tcW w:w="1294" w:type="dxa"/>
            <w:tcBorders>
              <w:top w:val="single" w:sz="4" w:space="0" w:color="auto"/>
              <w:left w:val="single" w:sz="4" w:space="0" w:color="auto"/>
              <w:bottom w:val="single" w:sz="4" w:space="0" w:color="auto"/>
              <w:right w:val="single" w:sz="4" w:space="0" w:color="auto"/>
            </w:tcBorders>
            <w:vAlign w:val="center"/>
          </w:tcPr>
          <w:p w:rsidR="00B755FF" w:rsidRPr="00F36947" w:rsidRDefault="00B755FF" w:rsidP="00B755FF">
            <w:pPr>
              <w:ind w:right="180"/>
              <w:jc w:val="right"/>
              <w:rPr>
                <w:rFonts w:asciiTheme="minorHAnsi" w:hAnsiTheme="minorHAnsi" w:cstheme="minorHAnsi"/>
                <w:color w:val="000000"/>
                <w:sz w:val="22"/>
                <w:szCs w:val="22"/>
              </w:rPr>
            </w:pPr>
            <w:r w:rsidRPr="00AA2B21">
              <w:rPr>
                <w:rFonts w:ascii="Arial" w:hAnsi="Arial" w:cs="Arial"/>
                <w:color w:val="000000"/>
                <w:sz w:val="20"/>
                <w:szCs w:val="20"/>
              </w:rPr>
              <w:t xml:space="preserve">$2,513.39 </w:t>
            </w:r>
          </w:p>
        </w:tc>
        <w:tc>
          <w:tcPr>
            <w:tcW w:w="131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B755FF" w:rsidRPr="00F36947" w:rsidRDefault="00B755FF" w:rsidP="00B755FF">
            <w:pPr>
              <w:jc w:val="right"/>
              <w:rPr>
                <w:rFonts w:asciiTheme="minorHAnsi" w:eastAsia="Calibri" w:hAnsiTheme="minorHAnsi" w:cstheme="minorHAnsi"/>
                <w:color w:val="000000"/>
                <w:sz w:val="22"/>
                <w:szCs w:val="22"/>
              </w:rPr>
            </w:pPr>
            <w:r w:rsidRPr="00AA2B21">
              <w:rPr>
                <w:rFonts w:ascii="Arial" w:hAnsi="Arial" w:cs="Arial"/>
                <w:color w:val="000000"/>
                <w:sz w:val="20"/>
                <w:szCs w:val="20"/>
              </w:rPr>
              <w:t xml:space="preserve">$5,094.24 </w:t>
            </w:r>
          </w:p>
        </w:tc>
        <w:tc>
          <w:tcPr>
            <w:tcW w:w="1311"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B755FF" w:rsidRPr="00F36947" w:rsidRDefault="00B755FF" w:rsidP="00B755FF">
            <w:pPr>
              <w:jc w:val="right"/>
              <w:rPr>
                <w:rFonts w:asciiTheme="minorHAnsi" w:eastAsia="Calibri" w:hAnsiTheme="minorHAnsi" w:cstheme="minorHAnsi"/>
                <w:color w:val="000000"/>
                <w:sz w:val="22"/>
                <w:szCs w:val="22"/>
              </w:rPr>
            </w:pPr>
            <w:r w:rsidRPr="00AA2B21">
              <w:rPr>
                <w:rFonts w:ascii="Arial" w:hAnsi="Arial" w:cs="Arial"/>
                <w:color w:val="000000"/>
                <w:sz w:val="20"/>
                <w:szCs w:val="20"/>
              </w:rPr>
              <w:t xml:space="preserve">$7,626.05 </w:t>
            </w:r>
          </w:p>
        </w:tc>
      </w:tr>
      <w:tr w:rsidR="00B755FF" w:rsidRPr="00263D60" w:rsidTr="00B755FF">
        <w:trPr>
          <w:trHeight w:val="255"/>
        </w:trPr>
        <w:tc>
          <w:tcPr>
            <w:tcW w:w="118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rsidR="00B755FF" w:rsidRPr="00263D60" w:rsidRDefault="00B755FF" w:rsidP="00B755FF">
            <w:pPr>
              <w:rPr>
                <w:rFonts w:asciiTheme="minorHAnsi" w:eastAsia="Calibri" w:hAnsiTheme="minorHAnsi" w:cstheme="minorHAnsi"/>
                <w:sz w:val="22"/>
                <w:szCs w:val="22"/>
              </w:rPr>
            </w:pPr>
            <w:r w:rsidRPr="00263D60">
              <w:rPr>
                <w:rFonts w:asciiTheme="minorHAnsi" w:hAnsiTheme="minorHAnsi" w:cstheme="minorHAnsi"/>
                <w:sz w:val="22"/>
                <w:szCs w:val="22"/>
              </w:rPr>
              <w:t>Hampshire</w:t>
            </w:r>
          </w:p>
        </w:tc>
        <w:tc>
          <w:tcPr>
            <w:tcW w:w="131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B755FF" w:rsidRPr="00F36947" w:rsidRDefault="00B755FF" w:rsidP="00B755FF">
            <w:pPr>
              <w:jc w:val="right"/>
              <w:rPr>
                <w:rFonts w:asciiTheme="minorHAnsi" w:eastAsia="Calibri" w:hAnsiTheme="minorHAnsi" w:cstheme="minorHAnsi"/>
                <w:color w:val="000000"/>
                <w:sz w:val="22"/>
                <w:szCs w:val="22"/>
              </w:rPr>
            </w:pPr>
            <w:r w:rsidRPr="00AA2B21">
              <w:rPr>
                <w:rFonts w:ascii="Arial" w:hAnsi="Arial" w:cs="Arial"/>
                <w:color w:val="000000"/>
                <w:sz w:val="20"/>
                <w:szCs w:val="20"/>
              </w:rPr>
              <w:t xml:space="preserve">$106.54 </w:t>
            </w:r>
          </w:p>
        </w:tc>
        <w:tc>
          <w:tcPr>
            <w:tcW w:w="1365" w:type="dxa"/>
            <w:tcBorders>
              <w:top w:val="single" w:sz="4" w:space="0" w:color="auto"/>
              <w:left w:val="single" w:sz="4" w:space="0" w:color="auto"/>
              <w:bottom w:val="single" w:sz="4" w:space="0" w:color="auto"/>
              <w:right w:val="single" w:sz="4" w:space="0" w:color="auto"/>
            </w:tcBorders>
            <w:vAlign w:val="center"/>
          </w:tcPr>
          <w:p w:rsidR="00B755FF" w:rsidRPr="00F36947" w:rsidRDefault="00B755FF" w:rsidP="00B755FF">
            <w:pPr>
              <w:ind w:right="180"/>
              <w:jc w:val="right"/>
              <w:rPr>
                <w:rFonts w:asciiTheme="minorHAnsi" w:hAnsiTheme="minorHAnsi" w:cstheme="minorHAnsi"/>
                <w:color w:val="000000"/>
                <w:sz w:val="22"/>
                <w:szCs w:val="22"/>
              </w:rPr>
            </w:pPr>
            <w:r w:rsidRPr="00AA2B21">
              <w:rPr>
                <w:rFonts w:ascii="Arial" w:hAnsi="Arial" w:cs="Arial"/>
                <w:color w:val="000000"/>
                <w:sz w:val="20"/>
                <w:szCs w:val="20"/>
              </w:rPr>
              <w:t xml:space="preserve">$335.56 </w:t>
            </w:r>
          </w:p>
        </w:tc>
        <w:tc>
          <w:tcPr>
            <w:tcW w:w="131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B755FF" w:rsidRPr="00F36947" w:rsidRDefault="00B755FF" w:rsidP="00B755FF">
            <w:pPr>
              <w:ind w:right="128"/>
              <w:jc w:val="right"/>
              <w:rPr>
                <w:rFonts w:asciiTheme="minorHAnsi" w:eastAsia="Calibri" w:hAnsiTheme="minorHAnsi" w:cstheme="minorHAnsi"/>
                <w:color w:val="000000"/>
                <w:sz w:val="22"/>
                <w:szCs w:val="22"/>
              </w:rPr>
            </w:pPr>
            <w:r w:rsidRPr="00AA2B21">
              <w:rPr>
                <w:rFonts w:ascii="Arial" w:hAnsi="Arial" w:cs="Arial"/>
                <w:color w:val="000000"/>
                <w:sz w:val="20"/>
                <w:szCs w:val="20"/>
              </w:rPr>
              <w:t xml:space="preserve">$484.28 </w:t>
            </w:r>
          </w:p>
        </w:tc>
        <w:tc>
          <w:tcPr>
            <w:tcW w:w="1294" w:type="dxa"/>
            <w:tcBorders>
              <w:top w:val="single" w:sz="4" w:space="0" w:color="auto"/>
              <w:left w:val="single" w:sz="4" w:space="0" w:color="auto"/>
              <w:bottom w:val="single" w:sz="4" w:space="0" w:color="auto"/>
              <w:right w:val="single" w:sz="4" w:space="0" w:color="auto"/>
            </w:tcBorders>
            <w:vAlign w:val="center"/>
          </w:tcPr>
          <w:p w:rsidR="00B755FF" w:rsidRPr="00F36947" w:rsidRDefault="00B755FF" w:rsidP="00B755FF">
            <w:pPr>
              <w:ind w:right="180"/>
              <w:jc w:val="right"/>
              <w:rPr>
                <w:rFonts w:asciiTheme="minorHAnsi" w:hAnsiTheme="minorHAnsi" w:cstheme="minorHAnsi"/>
                <w:color w:val="000000"/>
                <w:sz w:val="22"/>
                <w:szCs w:val="22"/>
              </w:rPr>
            </w:pPr>
            <w:r w:rsidRPr="00AA2B21">
              <w:rPr>
                <w:rFonts w:ascii="Arial" w:hAnsi="Arial" w:cs="Arial"/>
                <w:color w:val="000000"/>
                <w:sz w:val="20"/>
                <w:szCs w:val="20"/>
              </w:rPr>
              <w:t xml:space="preserve">$2,513.39 </w:t>
            </w:r>
          </w:p>
        </w:tc>
        <w:tc>
          <w:tcPr>
            <w:tcW w:w="131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B755FF" w:rsidRPr="00F36947" w:rsidRDefault="00B755FF" w:rsidP="00B755FF">
            <w:pPr>
              <w:jc w:val="right"/>
              <w:rPr>
                <w:rFonts w:asciiTheme="minorHAnsi" w:eastAsia="Calibri" w:hAnsiTheme="minorHAnsi" w:cstheme="minorHAnsi"/>
                <w:color w:val="000000"/>
                <w:sz w:val="22"/>
                <w:szCs w:val="22"/>
              </w:rPr>
            </w:pPr>
            <w:r w:rsidRPr="00AA2B21">
              <w:rPr>
                <w:rFonts w:ascii="Arial" w:hAnsi="Arial" w:cs="Arial"/>
                <w:color w:val="000000"/>
                <w:sz w:val="20"/>
                <w:szCs w:val="20"/>
              </w:rPr>
              <w:t xml:space="preserve">$5,094.24 </w:t>
            </w:r>
          </w:p>
        </w:tc>
        <w:tc>
          <w:tcPr>
            <w:tcW w:w="1311"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B755FF" w:rsidRPr="00F36947" w:rsidRDefault="00B755FF" w:rsidP="00B755FF">
            <w:pPr>
              <w:jc w:val="right"/>
              <w:rPr>
                <w:rFonts w:asciiTheme="minorHAnsi" w:eastAsia="Calibri" w:hAnsiTheme="minorHAnsi" w:cstheme="minorHAnsi"/>
                <w:color w:val="000000"/>
                <w:sz w:val="22"/>
                <w:szCs w:val="22"/>
              </w:rPr>
            </w:pPr>
            <w:r w:rsidRPr="00AA2B21">
              <w:rPr>
                <w:rFonts w:ascii="Arial" w:hAnsi="Arial" w:cs="Arial"/>
                <w:color w:val="000000"/>
                <w:sz w:val="20"/>
                <w:szCs w:val="20"/>
              </w:rPr>
              <w:t xml:space="preserve">$7,626.05 </w:t>
            </w:r>
          </w:p>
        </w:tc>
      </w:tr>
      <w:tr w:rsidR="00B755FF" w:rsidRPr="00263D60" w:rsidTr="00B755FF">
        <w:trPr>
          <w:trHeight w:val="255"/>
        </w:trPr>
        <w:tc>
          <w:tcPr>
            <w:tcW w:w="118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rsidR="00B755FF" w:rsidRPr="00263D60" w:rsidRDefault="00B755FF" w:rsidP="00B755FF">
            <w:pPr>
              <w:rPr>
                <w:rFonts w:asciiTheme="minorHAnsi" w:eastAsia="Calibri" w:hAnsiTheme="minorHAnsi" w:cstheme="minorHAnsi"/>
                <w:sz w:val="22"/>
                <w:szCs w:val="22"/>
              </w:rPr>
            </w:pPr>
            <w:r w:rsidRPr="00263D60">
              <w:rPr>
                <w:rFonts w:asciiTheme="minorHAnsi" w:hAnsiTheme="minorHAnsi" w:cstheme="minorHAnsi"/>
                <w:sz w:val="22"/>
                <w:szCs w:val="22"/>
              </w:rPr>
              <w:t>Middlesex</w:t>
            </w:r>
          </w:p>
        </w:tc>
        <w:tc>
          <w:tcPr>
            <w:tcW w:w="131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B755FF" w:rsidRPr="00F36947" w:rsidRDefault="00B755FF" w:rsidP="00B755FF">
            <w:pPr>
              <w:jc w:val="right"/>
              <w:rPr>
                <w:rFonts w:asciiTheme="minorHAnsi" w:eastAsia="Calibri" w:hAnsiTheme="minorHAnsi" w:cstheme="minorHAnsi"/>
                <w:color w:val="000000"/>
                <w:sz w:val="22"/>
                <w:szCs w:val="22"/>
              </w:rPr>
            </w:pPr>
            <w:r w:rsidRPr="00AA2B21">
              <w:rPr>
                <w:rFonts w:ascii="Arial" w:hAnsi="Arial" w:cs="Arial"/>
                <w:color w:val="000000"/>
                <w:sz w:val="20"/>
                <w:szCs w:val="20"/>
              </w:rPr>
              <w:t xml:space="preserve">$116.67 </w:t>
            </w:r>
          </w:p>
        </w:tc>
        <w:tc>
          <w:tcPr>
            <w:tcW w:w="1365" w:type="dxa"/>
            <w:tcBorders>
              <w:top w:val="single" w:sz="4" w:space="0" w:color="auto"/>
              <w:left w:val="single" w:sz="4" w:space="0" w:color="auto"/>
              <w:bottom w:val="single" w:sz="4" w:space="0" w:color="auto"/>
              <w:right w:val="single" w:sz="4" w:space="0" w:color="auto"/>
            </w:tcBorders>
            <w:vAlign w:val="center"/>
          </w:tcPr>
          <w:p w:rsidR="00B755FF" w:rsidRPr="00F36947" w:rsidRDefault="00B755FF" w:rsidP="00B755FF">
            <w:pPr>
              <w:ind w:right="180"/>
              <w:jc w:val="right"/>
              <w:rPr>
                <w:rFonts w:asciiTheme="minorHAnsi" w:hAnsiTheme="minorHAnsi" w:cstheme="minorHAnsi"/>
                <w:color w:val="000000"/>
                <w:sz w:val="22"/>
                <w:szCs w:val="22"/>
              </w:rPr>
            </w:pPr>
            <w:r w:rsidRPr="00AA2B21">
              <w:rPr>
                <w:rFonts w:ascii="Arial" w:hAnsi="Arial" w:cs="Arial"/>
                <w:color w:val="000000"/>
                <w:sz w:val="20"/>
                <w:szCs w:val="20"/>
              </w:rPr>
              <w:t xml:space="preserve">$359.39 </w:t>
            </w:r>
          </w:p>
        </w:tc>
        <w:tc>
          <w:tcPr>
            <w:tcW w:w="131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B755FF" w:rsidRPr="00F36947" w:rsidRDefault="00B755FF" w:rsidP="00B755FF">
            <w:pPr>
              <w:ind w:right="128"/>
              <w:jc w:val="right"/>
              <w:rPr>
                <w:rFonts w:asciiTheme="minorHAnsi" w:eastAsia="Calibri" w:hAnsiTheme="minorHAnsi" w:cstheme="minorHAnsi"/>
                <w:color w:val="000000"/>
                <w:sz w:val="22"/>
                <w:szCs w:val="22"/>
              </w:rPr>
            </w:pPr>
            <w:r w:rsidRPr="00AA2B21">
              <w:rPr>
                <w:rFonts w:ascii="Arial" w:hAnsi="Arial" w:cs="Arial"/>
                <w:color w:val="000000"/>
                <w:sz w:val="20"/>
                <w:szCs w:val="20"/>
              </w:rPr>
              <w:t xml:space="preserve">$518.89 </w:t>
            </w:r>
          </w:p>
        </w:tc>
        <w:tc>
          <w:tcPr>
            <w:tcW w:w="1294" w:type="dxa"/>
            <w:tcBorders>
              <w:top w:val="single" w:sz="4" w:space="0" w:color="auto"/>
              <w:left w:val="single" w:sz="4" w:space="0" w:color="auto"/>
              <w:bottom w:val="single" w:sz="4" w:space="0" w:color="auto"/>
              <w:right w:val="single" w:sz="4" w:space="0" w:color="auto"/>
            </w:tcBorders>
            <w:vAlign w:val="center"/>
          </w:tcPr>
          <w:p w:rsidR="00B755FF" w:rsidRPr="00F36947" w:rsidRDefault="00B755FF" w:rsidP="00B755FF">
            <w:pPr>
              <w:ind w:right="180"/>
              <w:jc w:val="right"/>
              <w:rPr>
                <w:rFonts w:asciiTheme="minorHAnsi" w:hAnsiTheme="minorHAnsi" w:cstheme="minorHAnsi"/>
                <w:color w:val="000000"/>
                <w:sz w:val="22"/>
                <w:szCs w:val="22"/>
              </w:rPr>
            </w:pPr>
            <w:r w:rsidRPr="00AA2B21">
              <w:rPr>
                <w:rFonts w:ascii="Arial" w:hAnsi="Arial" w:cs="Arial"/>
                <w:color w:val="000000"/>
                <w:sz w:val="20"/>
                <w:szCs w:val="20"/>
              </w:rPr>
              <w:t xml:space="preserve">$2,749.50 </w:t>
            </w:r>
          </w:p>
        </w:tc>
        <w:tc>
          <w:tcPr>
            <w:tcW w:w="131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B755FF" w:rsidRPr="00F36947" w:rsidRDefault="00B755FF" w:rsidP="00B755FF">
            <w:pPr>
              <w:jc w:val="right"/>
              <w:rPr>
                <w:rFonts w:asciiTheme="minorHAnsi" w:eastAsia="Calibri" w:hAnsiTheme="minorHAnsi" w:cstheme="minorHAnsi"/>
                <w:color w:val="000000"/>
                <w:sz w:val="22"/>
                <w:szCs w:val="22"/>
              </w:rPr>
            </w:pPr>
            <w:r w:rsidRPr="00AA2B21">
              <w:rPr>
                <w:rFonts w:ascii="Arial" w:hAnsi="Arial" w:cs="Arial"/>
                <w:color w:val="000000"/>
                <w:sz w:val="20"/>
                <w:szCs w:val="20"/>
              </w:rPr>
              <w:t xml:space="preserve">$5,574.23 </w:t>
            </w:r>
          </w:p>
        </w:tc>
        <w:tc>
          <w:tcPr>
            <w:tcW w:w="1311"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B755FF" w:rsidRPr="00F36947" w:rsidRDefault="00B755FF" w:rsidP="00B755FF">
            <w:pPr>
              <w:jc w:val="right"/>
              <w:rPr>
                <w:rFonts w:asciiTheme="minorHAnsi" w:eastAsia="Calibri" w:hAnsiTheme="minorHAnsi" w:cstheme="minorHAnsi"/>
                <w:color w:val="000000"/>
                <w:sz w:val="22"/>
                <w:szCs w:val="22"/>
              </w:rPr>
            </w:pPr>
            <w:r w:rsidRPr="00AA2B21">
              <w:rPr>
                <w:rFonts w:ascii="Arial" w:hAnsi="Arial" w:cs="Arial"/>
                <w:color w:val="000000"/>
                <w:sz w:val="20"/>
                <w:szCs w:val="20"/>
              </w:rPr>
              <w:t xml:space="preserve">$8,972.59 </w:t>
            </w:r>
          </w:p>
        </w:tc>
      </w:tr>
      <w:tr w:rsidR="00B755FF" w:rsidRPr="00263D60" w:rsidTr="00B755FF">
        <w:trPr>
          <w:trHeight w:val="255"/>
        </w:trPr>
        <w:tc>
          <w:tcPr>
            <w:tcW w:w="118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rsidR="00B755FF" w:rsidRPr="00263D60" w:rsidRDefault="00B755FF" w:rsidP="00B755FF">
            <w:pPr>
              <w:rPr>
                <w:rFonts w:asciiTheme="minorHAnsi" w:eastAsia="Calibri" w:hAnsiTheme="minorHAnsi" w:cstheme="minorHAnsi"/>
                <w:sz w:val="22"/>
                <w:szCs w:val="22"/>
              </w:rPr>
            </w:pPr>
            <w:r w:rsidRPr="00263D60">
              <w:rPr>
                <w:rFonts w:asciiTheme="minorHAnsi" w:hAnsiTheme="minorHAnsi" w:cstheme="minorHAnsi"/>
                <w:sz w:val="22"/>
                <w:szCs w:val="22"/>
              </w:rPr>
              <w:t xml:space="preserve">Norfolk </w:t>
            </w:r>
          </w:p>
        </w:tc>
        <w:tc>
          <w:tcPr>
            <w:tcW w:w="131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B755FF" w:rsidRPr="00F36947" w:rsidRDefault="00B755FF" w:rsidP="00B755FF">
            <w:pPr>
              <w:jc w:val="right"/>
              <w:rPr>
                <w:rFonts w:asciiTheme="minorHAnsi" w:eastAsia="Calibri" w:hAnsiTheme="minorHAnsi" w:cstheme="minorHAnsi"/>
                <w:color w:val="000000"/>
                <w:sz w:val="22"/>
                <w:szCs w:val="22"/>
              </w:rPr>
            </w:pPr>
            <w:r w:rsidRPr="00AA2B21">
              <w:rPr>
                <w:rFonts w:ascii="Arial" w:hAnsi="Arial" w:cs="Arial"/>
                <w:color w:val="000000"/>
                <w:sz w:val="20"/>
                <w:szCs w:val="20"/>
              </w:rPr>
              <w:t xml:space="preserve">$116.67 </w:t>
            </w:r>
          </w:p>
        </w:tc>
        <w:tc>
          <w:tcPr>
            <w:tcW w:w="1365" w:type="dxa"/>
            <w:tcBorders>
              <w:top w:val="single" w:sz="4" w:space="0" w:color="auto"/>
              <w:left w:val="single" w:sz="4" w:space="0" w:color="auto"/>
              <w:bottom w:val="single" w:sz="4" w:space="0" w:color="auto"/>
              <w:right w:val="single" w:sz="4" w:space="0" w:color="auto"/>
            </w:tcBorders>
            <w:vAlign w:val="center"/>
          </w:tcPr>
          <w:p w:rsidR="00B755FF" w:rsidRPr="00F36947" w:rsidRDefault="00B755FF" w:rsidP="00B755FF">
            <w:pPr>
              <w:ind w:right="180"/>
              <w:jc w:val="right"/>
              <w:rPr>
                <w:rFonts w:asciiTheme="minorHAnsi" w:hAnsiTheme="minorHAnsi" w:cstheme="minorHAnsi"/>
                <w:color w:val="000000"/>
                <w:sz w:val="22"/>
                <w:szCs w:val="22"/>
              </w:rPr>
            </w:pPr>
            <w:r w:rsidRPr="00AA2B21">
              <w:rPr>
                <w:rFonts w:ascii="Arial" w:hAnsi="Arial" w:cs="Arial"/>
                <w:color w:val="000000"/>
                <w:sz w:val="20"/>
                <w:szCs w:val="20"/>
              </w:rPr>
              <w:t xml:space="preserve">$359.39 </w:t>
            </w:r>
          </w:p>
        </w:tc>
        <w:tc>
          <w:tcPr>
            <w:tcW w:w="131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B755FF" w:rsidRPr="00F36947" w:rsidRDefault="00B755FF" w:rsidP="00B755FF">
            <w:pPr>
              <w:ind w:right="128"/>
              <w:jc w:val="right"/>
              <w:rPr>
                <w:rFonts w:asciiTheme="minorHAnsi" w:eastAsia="Calibri" w:hAnsiTheme="minorHAnsi" w:cstheme="minorHAnsi"/>
                <w:color w:val="000000"/>
                <w:sz w:val="22"/>
                <w:szCs w:val="22"/>
              </w:rPr>
            </w:pPr>
            <w:r w:rsidRPr="00AA2B21">
              <w:rPr>
                <w:rFonts w:ascii="Arial" w:hAnsi="Arial" w:cs="Arial"/>
                <w:color w:val="000000"/>
                <w:sz w:val="20"/>
                <w:szCs w:val="20"/>
              </w:rPr>
              <w:t xml:space="preserve">$518.89 </w:t>
            </w:r>
          </w:p>
        </w:tc>
        <w:tc>
          <w:tcPr>
            <w:tcW w:w="1294" w:type="dxa"/>
            <w:tcBorders>
              <w:top w:val="single" w:sz="4" w:space="0" w:color="auto"/>
              <w:left w:val="single" w:sz="4" w:space="0" w:color="auto"/>
              <w:bottom w:val="single" w:sz="4" w:space="0" w:color="auto"/>
              <w:right w:val="single" w:sz="4" w:space="0" w:color="auto"/>
            </w:tcBorders>
            <w:vAlign w:val="center"/>
          </w:tcPr>
          <w:p w:rsidR="00B755FF" w:rsidRPr="00F36947" w:rsidRDefault="00B755FF" w:rsidP="00B755FF">
            <w:pPr>
              <w:ind w:right="180"/>
              <w:jc w:val="right"/>
              <w:rPr>
                <w:rFonts w:asciiTheme="minorHAnsi" w:hAnsiTheme="minorHAnsi" w:cstheme="minorHAnsi"/>
                <w:color w:val="000000"/>
                <w:sz w:val="22"/>
                <w:szCs w:val="22"/>
              </w:rPr>
            </w:pPr>
            <w:r w:rsidRPr="00AA2B21">
              <w:rPr>
                <w:rFonts w:ascii="Arial" w:hAnsi="Arial" w:cs="Arial"/>
                <w:color w:val="000000"/>
                <w:sz w:val="20"/>
                <w:szCs w:val="20"/>
              </w:rPr>
              <w:t xml:space="preserve">$2,749.50 </w:t>
            </w:r>
          </w:p>
        </w:tc>
        <w:tc>
          <w:tcPr>
            <w:tcW w:w="131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B755FF" w:rsidRPr="00F36947" w:rsidRDefault="00B755FF" w:rsidP="00B755FF">
            <w:pPr>
              <w:jc w:val="right"/>
              <w:rPr>
                <w:rFonts w:asciiTheme="minorHAnsi" w:eastAsia="Calibri" w:hAnsiTheme="minorHAnsi" w:cstheme="minorHAnsi"/>
                <w:color w:val="000000"/>
                <w:sz w:val="22"/>
                <w:szCs w:val="22"/>
              </w:rPr>
            </w:pPr>
            <w:r w:rsidRPr="00AA2B21">
              <w:rPr>
                <w:rFonts w:ascii="Arial" w:hAnsi="Arial" w:cs="Arial"/>
                <w:color w:val="000000"/>
                <w:sz w:val="20"/>
                <w:szCs w:val="20"/>
              </w:rPr>
              <w:t xml:space="preserve">$5,574.23 </w:t>
            </w:r>
          </w:p>
        </w:tc>
        <w:tc>
          <w:tcPr>
            <w:tcW w:w="1311"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B755FF" w:rsidRPr="00F36947" w:rsidRDefault="00B755FF" w:rsidP="00B755FF">
            <w:pPr>
              <w:jc w:val="right"/>
              <w:rPr>
                <w:rFonts w:asciiTheme="minorHAnsi" w:eastAsia="Calibri" w:hAnsiTheme="minorHAnsi" w:cstheme="minorHAnsi"/>
                <w:color w:val="000000"/>
                <w:sz w:val="22"/>
                <w:szCs w:val="22"/>
              </w:rPr>
            </w:pPr>
            <w:r w:rsidRPr="00AA2B21">
              <w:rPr>
                <w:rFonts w:ascii="Arial" w:hAnsi="Arial" w:cs="Arial"/>
                <w:color w:val="000000"/>
                <w:sz w:val="20"/>
                <w:szCs w:val="20"/>
              </w:rPr>
              <w:t xml:space="preserve">$8,972.59 </w:t>
            </w:r>
          </w:p>
        </w:tc>
      </w:tr>
      <w:tr w:rsidR="00B755FF" w:rsidRPr="00263D60" w:rsidTr="00B755FF">
        <w:trPr>
          <w:trHeight w:val="255"/>
        </w:trPr>
        <w:tc>
          <w:tcPr>
            <w:tcW w:w="118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rsidR="00B755FF" w:rsidRPr="00263D60" w:rsidRDefault="00B755FF" w:rsidP="00B755FF">
            <w:pPr>
              <w:rPr>
                <w:rFonts w:asciiTheme="minorHAnsi" w:eastAsia="Calibri" w:hAnsiTheme="minorHAnsi" w:cstheme="minorHAnsi"/>
                <w:sz w:val="22"/>
                <w:szCs w:val="22"/>
              </w:rPr>
            </w:pPr>
            <w:r w:rsidRPr="00263D60">
              <w:rPr>
                <w:rFonts w:asciiTheme="minorHAnsi" w:hAnsiTheme="minorHAnsi" w:cstheme="minorHAnsi"/>
                <w:sz w:val="22"/>
                <w:szCs w:val="22"/>
              </w:rPr>
              <w:t xml:space="preserve">Plymouth </w:t>
            </w:r>
          </w:p>
        </w:tc>
        <w:tc>
          <w:tcPr>
            <w:tcW w:w="131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B755FF" w:rsidRPr="00F36947" w:rsidRDefault="00B755FF" w:rsidP="00B755FF">
            <w:pPr>
              <w:jc w:val="right"/>
              <w:rPr>
                <w:rFonts w:asciiTheme="minorHAnsi" w:eastAsia="Calibri" w:hAnsiTheme="minorHAnsi" w:cstheme="minorHAnsi"/>
                <w:color w:val="000000"/>
                <w:sz w:val="22"/>
                <w:szCs w:val="22"/>
              </w:rPr>
            </w:pPr>
            <w:r w:rsidRPr="00AA2B21">
              <w:rPr>
                <w:rFonts w:ascii="Arial" w:hAnsi="Arial" w:cs="Arial"/>
                <w:color w:val="000000"/>
                <w:sz w:val="20"/>
                <w:szCs w:val="20"/>
              </w:rPr>
              <w:t xml:space="preserve">$130.98 </w:t>
            </w:r>
          </w:p>
        </w:tc>
        <w:tc>
          <w:tcPr>
            <w:tcW w:w="1365" w:type="dxa"/>
            <w:tcBorders>
              <w:top w:val="single" w:sz="4" w:space="0" w:color="auto"/>
              <w:left w:val="single" w:sz="4" w:space="0" w:color="auto"/>
              <w:bottom w:val="single" w:sz="4" w:space="0" w:color="auto"/>
              <w:right w:val="single" w:sz="4" w:space="0" w:color="auto"/>
            </w:tcBorders>
            <w:vAlign w:val="center"/>
          </w:tcPr>
          <w:p w:rsidR="00B755FF" w:rsidRPr="00F36947" w:rsidRDefault="00B755FF" w:rsidP="00B755FF">
            <w:pPr>
              <w:ind w:right="180"/>
              <w:jc w:val="right"/>
              <w:rPr>
                <w:rFonts w:asciiTheme="minorHAnsi" w:hAnsiTheme="minorHAnsi" w:cstheme="minorHAnsi"/>
                <w:color w:val="000000"/>
                <w:sz w:val="22"/>
                <w:szCs w:val="22"/>
              </w:rPr>
            </w:pPr>
            <w:r w:rsidRPr="00AA2B21">
              <w:rPr>
                <w:rFonts w:ascii="Arial" w:hAnsi="Arial" w:cs="Arial"/>
                <w:color w:val="000000"/>
                <w:sz w:val="20"/>
                <w:szCs w:val="20"/>
              </w:rPr>
              <w:t xml:space="preserve">$433.47 </w:t>
            </w:r>
          </w:p>
        </w:tc>
        <w:tc>
          <w:tcPr>
            <w:tcW w:w="131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B755FF" w:rsidRPr="00F36947" w:rsidRDefault="00B755FF" w:rsidP="00B755FF">
            <w:pPr>
              <w:ind w:right="128"/>
              <w:jc w:val="right"/>
              <w:rPr>
                <w:rFonts w:asciiTheme="minorHAnsi" w:eastAsia="Calibri" w:hAnsiTheme="minorHAnsi" w:cstheme="minorHAnsi"/>
                <w:color w:val="000000"/>
                <w:sz w:val="22"/>
                <w:szCs w:val="22"/>
              </w:rPr>
            </w:pPr>
            <w:r w:rsidRPr="00AA2B21">
              <w:rPr>
                <w:rFonts w:ascii="Arial" w:hAnsi="Arial" w:cs="Arial"/>
                <w:color w:val="000000"/>
                <w:sz w:val="20"/>
                <w:szCs w:val="20"/>
              </w:rPr>
              <w:t xml:space="preserve">$626.38 </w:t>
            </w:r>
          </w:p>
        </w:tc>
        <w:tc>
          <w:tcPr>
            <w:tcW w:w="1294" w:type="dxa"/>
            <w:tcBorders>
              <w:top w:val="single" w:sz="4" w:space="0" w:color="auto"/>
              <w:left w:val="single" w:sz="4" w:space="0" w:color="auto"/>
              <w:bottom w:val="single" w:sz="4" w:space="0" w:color="auto"/>
              <w:right w:val="single" w:sz="4" w:space="0" w:color="auto"/>
            </w:tcBorders>
            <w:vAlign w:val="center"/>
          </w:tcPr>
          <w:p w:rsidR="00B755FF" w:rsidRPr="00F36947" w:rsidRDefault="00B755FF" w:rsidP="00B755FF">
            <w:pPr>
              <w:ind w:right="180"/>
              <w:jc w:val="right"/>
              <w:rPr>
                <w:rFonts w:asciiTheme="minorHAnsi" w:hAnsiTheme="minorHAnsi" w:cstheme="minorHAnsi"/>
                <w:color w:val="000000"/>
                <w:sz w:val="22"/>
                <w:szCs w:val="22"/>
              </w:rPr>
            </w:pPr>
            <w:r w:rsidRPr="00AA2B21">
              <w:rPr>
                <w:rFonts w:ascii="Arial" w:hAnsi="Arial" w:cs="Arial"/>
                <w:color w:val="000000"/>
                <w:sz w:val="20"/>
                <w:szCs w:val="20"/>
              </w:rPr>
              <w:t xml:space="preserve">$2,815.52 </w:t>
            </w:r>
          </w:p>
        </w:tc>
        <w:tc>
          <w:tcPr>
            <w:tcW w:w="131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B755FF" w:rsidRPr="00F36947" w:rsidRDefault="00B755FF" w:rsidP="00B755FF">
            <w:pPr>
              <w:jc w:val="right"/>
              <w:rPr>
                <w:rFonts w:asciiTheme="minorHAnsi" w:eastAsia="Calibri" w:hAnsiTheme="minorHAnsi" w:cstheme="minorHAnsi"/>
                <w:color w:val="000000"/>
                <w:sz w:val="22"/>
                <w:szCs w:val="22"/>
              </w:rPr>
            </w:pPr>
            <w:r w:rsidRPr="00AA2B21">
              <w:rPr>
                <w:rFonts w:ascii="Arial" w:hAnsi="Arial" w:cs="Arial"/>
                <w:color w:val="000000"/>
                <w:sz w:val="20"/>
                <w:szCs w:val="20"/>
              </w:rPr>
              <w:t xml:space="preserve">$5,702.43 </w:t>
            </w:r>
          </w:p>
        </w:tc>
        <w:tc>
          <w:tcPr>
            <w:tcW w:w="1311"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B755FF" w:rsidRPr="00F36947" w:rsidRDefault="00B755FF" w:rsidP="00B755FF">
            <w:pPr>
              <w:jc w:val="right"/>
              <w:rPr>
                <w:rFonts w:asciiTheme="minorHAnsi" w:eastAsia="Calibri" w:hAnsiTheme="minorHAnsi" w:cstheme="minorHAnsi"/>
                <w:color w:val="000000"/>
                <w:sz w:val="22"/>
                <w:szCs w:val="22"/>
              </w:rPr>
            </w:pPr>
            <w:r w:rsidRPr="00AA2B21">
              <w:rPr>
                <w:rFonts w:ascii="Arial" w:hAnsi="Arial" w:cs="Arial"/>
                <w:color w:val="000000"/>
                <w:sz w:val="20"/>
                <w:szCs w:val="20"/>
              </w:rPr>
              <w:t xml:space="preserve">$7,370.42 </w:t>
            </w:r>
          </w:p>
        </w:tc>
      </w:tr>
      <w:tr w:rsidR="00B755FF" w:rsidRPr="00263D60" w:rsidTr="00B755FF">
        <w:trPr>
          <w:trHeight w:val="255"/>
        </w:trPr>
        <w:tc>
          <w:tcPr>
            <w:tcW w:w="118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rsidR="00B755FF" w:rsidRPr="00263D60" w:rsidRDefault="00B755FF" w:rsidP="00B755FF">
            <w:pPr>
              <w:rPr>
                <w:rFonts w:asciiTheme="minorHAnsi" w:eastAsia="Calibri" w:hAnsiTheme="minorHAnsi" w:cstheme="minorHAnsi"/>
                <w:sz w:val="22"/>
                <w:szCs w:val="22"/>
              </w:rPr>
            </w:pPr>
            <w:r w:rsidRPr="00263D60">
              <w:rPr>
                <w:rFonts w:asciiTheme="minorHAnsi" w:hAnsiTheme="minorHAnsi" w:cstheme="minorHAnsi"/>
                <w:sz w:val="22"/>
                <w:szCs w:val="22"/>
              </w:rPr>
              <w:t xml:space="preserve">Suffolk </w:t>
            </w:r>
          </w:p>
        </w:tc>
        <w:tc>
          <w:tcPr>
            <w:tcW w:w="131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B755FF" w:rsidRPr="00F36947" w:rsidRDefault="00B755FF" w:rsidP="00B755FF">
            <w:pPr>
              <w:jc w:val="right"/>
              <w:rPr>
                <w:rFonts w:asciiTheme="minorHAnsi" w:eastAsia="Calibri" w:hAnsiTheme="minorHAnsi" w:cstheme="minorHAnsi"/>
                <w:color w:val="000000"/>
                <w:sz w:val="22"/>
                <w:szCs w:val="22"/>
              </w:rPr>
            </w:pPr>
            <w:r w:rsidRPr="00AA2B21">
              <w:rPr>
                <w:rFonts w:ascii="Arial" w:hAnsi="Arial" w:cs="Arial"/>
                <w:color w:val="000000"/>
                <w:sz w:val="20"/>
                <w:szCs w:val="20"/>
              </w:rPr>
              <w:t xml:space="preserve">$116.67 </w:t>
            </w:r>
          </w:p>
        </w:tc>
        <w:tc>
          <w:tcPr>
            <w:tcW w:w="1365" w:type="dxa"/>
            <w:tcBorders>
              <w:top w:val="single" w:sz="4" w:space="0" w:color="auto"/>
              <w:left w:val="single" w:sz="4" w:space="0" w:color="auto"/>
              <w:bottom w:val="single" w:sz="4" w:space="0" w:color="auto"/>
              <w:right w:val="single" w:sz="4" w:space="0" w:color="auto"/>
            </w:tcBorders>
            <w:vAlign w:val="center"/>
          </w:tcPr>
          <w:p w:rsidR="00B755FF" w:rsidRPr="00F36947" w:rsidRDefault="00B755FF" w:rsidP="00B755FF">
            <w:pPr>
              <w:ind w:right="180"/>
              <w:jc w:val="right"/>
              <w:rPr>
                <w:rFonts w:asciiTheme="minorHAnsi" w:hAnsiTheme="minorHAnsi" w:cstheme="minorHAnsi"/>
                <w:color w:val="000000"/>
                <w:sz w:val="22"/>
                <w:szCs w:val="22"/>
              </w:rPr>
            </w:pPr>
            <w:r w:rsidRPr="00AA2B21">
              <w:rPr>
                <w:rFonts w:ascii="Arial" w:hAnsi="Arial" w:cs="Arial"/>
                <w:color w:val="000000"/>
                <w:sz w:val="20"/>
                <w:szCs w:val="20"/>
              </w:rPr>
              <w:t xml:space="preserve">$359.39 </w:t>
            </w:r>
          </w:p>
        </w:tc>
        <w:tc>
          <w:tcPr>
            <w:tcW w:w="131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B755FF" w:rsidRPr="00F36947" w:rsidRDefault="00B755FF" w:rsidP="00B755FF">
            <w:pPr>
              <w:ind w:right="128"/>
              <w:jc w:val="right"/>
              <w:rPr>
                <w:rFonts w:asciiTheme="minorHAnsi" w:eastAsia="Calibri" w:hAnsiTheme="minorHAnsi" w:cstheme="minorHAnsi"/>
                <w:color w:val="000000"/>
                <w:sz w:val="22"/>
                <w:szCs w:val="22"/>
              </w:rPr>
            </w:pPr>
            <w:r w:rsidRPr="00AA2B21">
              <w:rPr>
                <w:rFonts w:ascii="Arial" w:hAnsi="Arial" w:cs="Arial"/>
                <w:color w:val="000000"/>
                <w:sz w:val="20"/>
                <w:szCs w:val="20"/>
              </w:rPr>
              <w:t xml:space="preserve">$518.89 </w:t>
            </w:r>
          </w:p>
        </w:tc>
        <w:tc>
          <w:tcPr>
            <w:tcW w:w="1294" w:type="dxa"/>
            <w:tcBorders>
              <w:top w:val="single" w:sz="4" w:space="0" w:color="auto"/>
              <w:left w:val="single" w:sz="4" w:space="0" w:color="auto"/>
              <w:bottom w:val="single" w:sz="4" w:space="0" w:color="auto"/>
              <w:right w:val="single" w:sz="4" w:space="0" w:color="auto"/>
            </w:tcBorders>
            <w:vAlign w:val="center"/>
          </w:tcPr>
          <w:p w:rsidR="00B755FF" w:rsidRPr="00F36947" w:rsidRDefault="00B755FF" w:rsidP="00B755FF">
            <w:pPr>
              <w:ind w:right="180"/>
              <w:jc w:val="right"/>
              <w:rPr>
                <w:rFonts w:asciiTheme="minorHAnsi" w:hAnsiTheme="minorHAnsi" w:cstheme="minorHAnsi"/>
                <w:color w:val="000000"/>
                <w:sz w:val="22"/>
                <w:szCs w:val="22"/>
              </w:rPr>
            </w:pPr>
            <w:r w:rsidRPr="00AA2B21">
              <w:rPr>
                <w:rFonts w:ascii="Arial" w:hAnsi="Arial" w:cs="Arial"/>
                <w:color w:val="000000"/>
                <w:sz w:val="20"/>
                <w:szCs w:val="20"/>
              </w:rPr>
              <w:t xml:space="preserve">$2,749.50 </w:t>
            </w:r>
          </w:p>
        </w:tc>
        <w:tc>
          <w:tcPr>
            <w:tcW w:w="131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B755FF" w:rsidRPr="00F36947" w:rsidRDefault="00B755FF" w:rsidP="00B755FF">
            <w:pPr>
              <w:jc w:val="right"/>
              <w:rPr>
                <w:rFonts w:asciiTheme="minorHAnsi" w:eastAsia="Calibri" w:hAnsiTheme="minorHAnsi" w:cstheme="minorHAnsi"/>
                <w:color w:val="000000"/>
                <w:sz w:val="22"/>
                <w:szCs w:val="22"/>
              </w:rPr>
            </w:pPr>
            <w:r w:rsidRPr="00AA2B21">
              <w:rPr>
                <w:rFonts w:ascii="Arial" w:hAnsi="Arial" w:cs="Arial"/>
                <w:color w:val="000000"/>
                <w:sz w:val="20"/>
                <w:szCs w:val="20"/>
              </w:rPr>
              <w:t xml:space="preserve">$5,574.23 </w:t>
            </w:r>
          </w:p>
        </w:tc>
        <w:tc>
          <w:tcPr>
            <w:tcW w:w="1311"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B755FF" w:rsidRPr="00F36947" w:rsidRDefault="00B755FF" w:rsidP="00B755FF">
            <w:pPr>
              <w:jc w:val="right"/>
              <w:rPr>
                <w:rFonts w:asciiTheme="minorHAnsi" w:eastAsia="Calibri" w:hAnsiTheme="minorHAnsi" w:cstheme="minorHAnsi"/>
                <w:color w:val="000000"/>
                <w:sz w:val="22"/>
                <w:szCs w:val="22"/>
              </w:rPr>
            </w:pPr>
            <w:r w:rsidRPr="00AA2B21">
              <w:rPr>
                <w:rFonts w:ascii="Arial" w:hAnsi="Arial" w:cs="Arial"/>
                <w:color w:val="000000"/>
                <w:sz w:val="20"/>
                <w:szCs w:val="20"/>
              </w:rPr>
              <w:t xml:space="preserve">$8,972.59 </w:t>
            </w:r>
          </w:p>
        </w:tc>
      </w:tr>
      <w:tr w:rsidR="00B755FF" w:rsidRPr="00263D60" w:rsidTr="00B755FF">
        <w:trPr>
          <w:trHeight w:val="270"/>
        </w:trPr>
        <w:tc>
          <w:tcPr>
            <w:tcW w:w="118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rsidR="00B755FF" w:rsidRPr="00263D60" w:rsidRDefault="00B755FF" w:rsidP="00B755FF">
            <w:pPr>
              <w:rPr>
                <w:rFonts w:asciiTheme="minorHAnsi" w:eastAsia="Calibri" w:hAnsiTheme="minorHAnsi" w:cstheme="minorHAnsi"/>
                <w:sz w:val="22"/>
                <w:szCs w:val="22"/>
              </w:rPr>
            </w:pPr>
            <w:r w:rsidRPr="00263D60">
              <w:rPr>
                <w:rFonts w:asciiTheme="minorHAnsi" w:hAnsiTheme="minorHAnsi" w:cstheme="minorHAnsi"/>
                <w:sz w:val="22"/>
                <w:szCs w:val="22"/>
              </w:rPr>
              <w:t xml:space="preserve">Worcester </w:t>
            </w:r>
          </w:p>
        </w:tc>
        <w:tc>
          <w:tcPr>
            <w:tcW w:w="131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B755FF" w:rsidRPr="00F36947" w:rsidRDefault="00B755FF" w:rsidP="00B755FF">
            <w:pPr>
              <w:jc w:val="right"/>
              <w:rPr>
                <w:rFonts w:asciiTheme="minorHAnsi" w:eastAsia="Calibri" w:hAnsiTheme="minorHAnsi" w:cstheme="minorHAnsi"/>
                <w:color w:val="000000"/>
                <w:sz w:val="22"/>
                <w:szCs w:val="22"/>
              </w:rPr>
            </w:pPr>
            <w:r w:rsidRPr="00AA2B21">
              <w:rPr>
                <w:rFonts w:ascii="Arial" w:hAnsi="Arial" w:cs="Arial"/>
                <w:color w:val="000000"/>
                <w:sz w:val="20"/>
                <w:szCs w:val="20"/>
              </w:rPr>
              <w:t xml:space="preserve">$106.54 </w:t>
            </w:r>
          </w:p>
        </w:tc>
        <w:tc>
          <w:tcPr>
            <w:tcW w:w="1365" w:type="dxa"/>
            <w:tcBorders>
              <w:top w:val="single" w:sz="4" w:space="0" w:color="auto"/>
              <w:left w:val="single" w:sz="4" w:space="0" w:color="auto"/>
              <w:bottom w:val="single" w:sz="4" w:space="0" w:color="auto"/>
              <w:right w:val="single" w:sz="4" w:space="0" w:color="auto"/>
            </w:tcBorders>
            <w:vAlign w:val="center"/>
          </w:tcPr>
          <w:p w:rsidR="00B755FF" w:rsidRPr="00F36947" w:rsidRDefault="00B755FF" w:rsidP="00B755FF">
            <w:pPr>
              <w:ind w:right="180"/>
              <w:jc w:val="right"/>
              <w:rPr>
                <w:rFonts w:asciiTheme="minorHAnsi" w:hAnsiTheme="minorHAnsi" w:cstheme="minorHAnsi"/>
                <w:color w:val="000000"/>
                <w:sz w:val="22"/>
                <w:szCs w:val="22"/>
              </w:rPr>
            </w:pPr>
            <w:r w:rsidRPr="00AA2B21">
              <w:rPr>
                <w:rFonts w:ascii="Arial" w:hAnsi="Arial" w:cs="Arial"/>
                <w:color w:val="000000"/>
                <w:sz w:val="20"/>
                <w:szCs w:val="20"/>
              </w:rPr>
              <w:t xml:space="preserve">$335.56 </w:t>
            </w:r>
          </w:p>
        </w:tc>
        <w:tc>
          <w:tcPr>
            <w:tcW w:w="131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B755FF" w:rsidRPr="00F36947" w:rsidRDefault="00B755FF" w:rsidP="00B755FF">
            <w:pPr>
              <w:ind w:right="128"/>
              <w:jc w:val="right"/>
              <w:rPr>
                <w:rFonts w:asciiTheme="minorHAnsi" w:eastAsia="Calibri" w:hAnsiTheme="minorHAnsi" w:cstheme="minorHAnsi"/>
                <w:color w:val="000000"/>
                <w:sz w:val="22"/>
                <w:szCs w:val="22"/>
              </w:rPr>
            </w:pPr>
            <w:r w:rsidRPr="00AA2B21">
              <w:rPr>
                <w:rFonts w:ascii="Arial" w:hAnsi="Arial" w:cs="Arial"/>
                <w:color w:val="000000"/>
                <w:sz w:val="20"/>
                <w:szCs w:val="20"/>
              </w:rPr>
              <w:t xml:space="preserve">$484.28 </w:t>
            </w:r>
          </w:p>
        </w:tc>
        <w:tc>
          <w:tcPr>
            <w:tcW w:w="1294" w:type="dxa"/>
            <w:tcBorders>
              <w:top w:val="single" w:sz="4" w:space="0" w:color="auto"/>
              <w:left w:val="single" w:sz="4" w:space="0" w:color="auto"/>
              <w:bottom w:val="single" w:sz="4" w:space="0" w:color="auto"/>
              <w:right w:val="single" w:sz="4" w:space="0" w:color="auto"/>
            </w:tcBorders>
            <w:vAlign w:val="center"/>
          </w:tcPr>
          <w:p w:rsidR="00B755FF" w:rsidRPr="00F36947" w:rsidRDefault="00B755FF" w:rsidP="00B755FF">
            <w:pPr>
              <w:ind w:right="180"/>
              <w:jc w:val="right"/>
              <w:rPr>
                <w:rFonts w:asciiTheme="minorHAnsi" w:hAnsiTheme="minorHAnsi" w:cstheme="minorHAnsi"/>
                <w:color w:val="000000"/>
                <w:sz w:val="22"/>
                <w:szCs w:val="22"/>
              </w:rPr>
            </w:pPr>
            <w:r w:rsidRPr="00AA2B21">
              <w:rPr>
                <w:rFonts w:ascii="Arial" w:hAnsi="Arial" w:cs="Arial"/>
                <w:color w:val="000000"/>
                <w:sz w:val="20"/>
                <w:szCs w:val="20"/>
              </w:rPr>
              <w:t xml:space="preserve">$2,513.39 </w:t>
            </w:r>
          </w:p>
        </w:tc>
        <w:tc>
          <w:tcPr>
            <w:tcW w:w="131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B755FF" w:rsidRPr="00F36947" w:rsidRDefault="00B755FF" w:rsidP="00B755FF">
            <w:pPr>
              <w:jc w:val="right"/>
              <w:rPr>
                <w:rFonts w:asciiTheme="minorHAnsi" w:eastAsia="Calibri" w:hAnsiTheme="minorHAnsi" w:cstheme="minorHAnsi"/>
                <w:color w:val="000000"/>
                <w:sz w:val="22"/>
                <w:szCs w:val="22"/>
              </w:rPr>
            </w:pPr>
            <w:r w:rsidRPr="00AA2B21">
              <w:rPr>
                <w:rFonts w:ascii="Arial" w:hAnsi="Arial" w:cs="Arial"/>
                <w:color w:val="000000"/>
                <w:sz w:val="20"/>
                <w:szCs w:val="20"/>
              </w:rPr>
              <w:t xml:space="preserve">$5,094.24 </w:t>
            </w:r>
          </w:p>
        </w:tc>
        <w:tc>
          <w:tcPr>
            <w:tcW w:w="1311"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B755FF" w:rsidRPr="00F36947" w:rsidRDefault="00B755FF" w:rsidP="00B755FF">
            <w:pPr>
              <w:jc w:val="right"/>
              <w:rPr>
                <w:rFonts w:asciiTheme="minorHAnsi" w:eastAsia="Calibri" w:hAnsiTheme="minorHAnsi" w:cstheme="minorHAnsi"/>
                <w:color w:val="000000"/>
                <w:sz w:val="22"/>
                <w:szCs w:val="22"/>
              </w:rPr>
            </w:pPr>
            <w:r w:rsidRPr="00AA2B21">
              <w:rPr>
                <w:rFonts w:ascii="Arial" w:hAnsi="Arial" w:cs="Arial"/>
                <w:color w:val="000000"/>
                <w:sz w:val="20"/>
                <w:szCs w:val="20"/>
              </w:rPr>
              <w:t xml:space="preserve">$7,626.05 </w:t>
            </w:r>
          </w:p>
        </w:tc>
      </w:tr>
    </w:tbl>
    <w:p w:rsidR="0090656A" w:rsidRDefault="0090656A" w:rsidP="0090656A">
      <w:pPr>
        <w:rPr>
          <w:rFonts w:ascii="Arial" w:hAnsi="Arial" w:cs="Arial"/>
        </w:rPr>
      </w:pPr>
    </w:p>
    <w:p w:rsidR="00EC39D3" w:rsidRPr="00FA5FF5" w:rsidRDefault="00EC39D3" w:rsidP="0090656A">
      <w:pPr>
        <w:rPr>
          <w:rFonts w:ascii="Arial" w:hAnsi="Arial" w:cs="Arial"/>
        </w:rPr>
      </w:pPr>
    </w:p>
    <w:p w:rsidR="0090656A" w:rsidRPr="00263D60" w:rsidRDefault="0090656A" w:rsidP="0090656A">
      <w:pPr>
        <w:rPr>
          <w:rFonts w:asciiTheme="minorHAnsi" w:hAnsiTheme="minorHAnsi" w:cstheme="minorHAnsi"/>
          <w:b/>
          <w:sz w:val="22"/>
          <w:szCs w:val="22"/>
          <w:u w:val="single"/>
        </w:rPr>
      </w:pPr>
      <w:r w:rsidRPr="00263D60">
        <w:rPr>
          <w:rFonts w:asciiTheme="minorHAnsi" w:hAnsiTheme="minorHAnsi" w:cstheme="minorHAnsi"/>
          <w:b/>
          <w:sz w:val="22"/>
          <w:szCs w:val="22"/>
          <w:u w:val="single"/>
        </w:rPr>
        <w:t>Historical Base Data Development:</w:t>
      </w:r>
    </w:p>
    <w:p w:rsidR="0090656A" w:rsidRPr="00263D60" w:rsidRDefault="0090656A" w:rsidP="0090656A">
      <w:pPr>
        <w:rPr>
          <w:rFonts w:asciiTheme="minorHAnsi" w:hAnsiTheme="minorHAnsi" w:cstheme="minorHAnsi"/>
          <w:sz w:val="22"/>
          <w:szCs w:val="22"/>
        </w:rPr>
      </w:pPr>
      <w:r w:rsidRPr="00263D60">
        <w:rPr>
          <w:rFonts w:asciiTheme="minorHAnsi" w:hAnsiTheme="minorHAnsi" w:cstheme="minorHAnsi"/>
          <w:sz w:val="22"/>
          <w:szCs w:val="22"/>
        </w:rPr>
        <w:t>The historical Medicaid and crossover expenditures</w:t>
      </w:r>
      <w:r w:rsidR="006A15FD">
        <w:rPr>
          <w:rFonts w:asciiTheme="minorHAnsi" w:hAnsiTheme="minorHAnsi" w:cstheme="minorHAnsi"/>
          <w:sz w:val="22"/>
          <w:szCs w:val="22"/>
        </w:rPr>
        <w:t xml:space="preserve"> for CY 2010 and 2011</w:t>
      </w:r>
      <w:r w:rsidRPr="00263D60">
        <w:rPr>
          <w:rFonts w:asciiTheme="minorHAnsi" w:hAnsiTheme="minorHAnsi" w:cstheme="minorHAnsi"/>
          <w:sz w:val="22"/>
          <w:szCs w:val="22"/>
        </w:rPr>
        <w:t>, with incurred but not reported (IBNR) completion adjustments applied, formed the historical base data used to develop the MassHealth component of the rates.</w:t>
      </w:r>
    </w:p>
    <w:p w:rsidR="0090656A" w:rsidRPr="00263D60" w:rsidRDefault="0090656A" w:rsidP="0090656A">
      <w:pPr>
        <w:rPr>
          <w:rFonts w:asciiTheme="minorHAnsi" w:hAnsiTheme="minorHAnsi" w:cstheme="minorHAnsi"/>
          <w:sz w:val="22"/>
          <w:szCs w:val="22"/>
        </w:rPr>
      </w:pPr>
    </w:p>
    <w:p w:rsidR="0090656A" w:rsidRPr="00263D60" w:rsidRDefault="0090656A" w:rsidP="0090656A">
      <w:pPr>
        <w:rPr>
          <w:rFonts w:asciiTheme="minorHAnsi" w:hAnsiTheme="minorHAnsi" w:cstheme="minorHAnsi"/>
          <w:sz w:val="22"/>
          <w:szCs w:val="22"/>
        </w:rPr>
      </w:pPr>
      <w:r w:rsidRPr="00263D60">
        <w:rPr>
          <w:rFonts w:asciiTheme="minorHAnsi" w:hAnsiTheme="minorHAnsi" w:cstheme="minorHAnsi"/>
          <w:sz w:val="22"/>
          <w:szCs w:val="22"/>
        </w:rPr>
        <w:t>The historical base data can be created by taking Medicaid and crossover expenditures reported in the MassHealth Data Book</w:t>
      </w:r>
      <w:r w:rsidR="00B71AFF">
        <w:rPr>
          <w:rFonts w:asciiTheme="minorHAnsi" w:hAnsiTheme="minorHAnsi" w:cstheme="minorHAnsi"/>
          <w:sz w:val="22"/>
          <w:szCs w:val="22"/>
        </w:rPr>
        <w:t>s shared with One Care plans</w:t>
      </w:r>
      <w:r w:rsidRPr="00263D60">
        <w:rPr>
          <w:rFonts w:asciiTheme="minorHAnsi" w:hAnsiTheme="minorHAnsi" w:cstheme="minorHAnsi"/>
          <w:sz w:val="22"/>
          <w:szCs w:val="22"/>
        </w:rPr>
        <w:t xml:space="preserve">, using the mapping provided below to map Data Book categories of service to rate development categories of service, mapping </w:t>
      </w:r>
      <w:r w:rsidR="006A15FD">
        <w:rPr>
          <w:rFonts w:asciiTheme="minorHAnsi" w:hAnsiTheme="minorHAnsi" w:cstheme="minorHAnsi"/>
          <w:sz w:val="22"/>
          <w:szCs w:val="22"/>
        </w:rPr>
        <w:t xml:space="preserve">One Care </w:t>
      </w:r>
      <w:r w:rsidRPr="00263D60">
        <w:rPr>
          <w:rFonts w:asciiTheme="minorHAnsi" w:hAnsiTheme="minorHAnsi" w:cstheme="minorHAnsi"/>
          <w:sz w:val="22"/>
          <w:szCs w:val="22"/>
        </w:rPr>
        <w:t>counties to geographic regions</w:t>
      </w:r>
      <w:r w:rsidR="00C5711F">
        <w:rPr>
          <w:rFonts w:asciiTheme="minorHAnsi" w:hAnsiTheme="minorHAnsi" w:cstheme="minorHAnsi"/>
          <w:sz w:val="22"/>
          <w:szCs w:val="22"/>
        </w:rPr>
        <w:t xml:space="preserve"> (see </w:t>
      </w:r>
      <w:r w:rsidR="00C5711F" w:rsidRPr="00C5711F">
        <w:rPr>
          <w:rFonts w:asciiTheme="minorHAnsi" w:hAnsiTheme="minorHAnsi" w:cstheme="minorHAnsi"/>
          <w:i/>
          <w:sz w:val="22"/>
          <w:szCs w:val="22"/>
        </w:rPr>
        <w:t>Counties and Regions</w:t>
      </w:r>
      <w:r w:rsidR="00C5711F">
        <w:rPr>
          <w:rFonts w:asciiTheme="minorHAnsi" w:hAnsiTheme="minorHAnsi" w:cstheme="minorHAnsi"/>
          <w:sz w:val="22"/>
          <w:szCs w:val="22"/>
        </w:rPr>
        <w:t xml:space="preserve"> subsection)</w:t>
      </w:r>
      <w:r w:rsidRPr="00263D60">
        <w:rPr>
          <w:rFonts w:asciiTheme="minorHAnsi" w:hAnsiTheme="minorHAnsi" w:cstheme="minorHAnsi"/>
          <w:sz w:val="22"/>
          <w:szCs w:val="22"/>
        </w:rPr>
        <w:t>, and applying the completion factors also included below. For convenience, per member per month (PMPM) expenditures with IBNR are provided at the end of this report in Section VI for Medicaid and crossover claims by calendar year, region, rating category and category of service.</w:t>
      </w:r>
    </w:p>
    <w:p w:rsidR="0090656A" w:rsidRDefault="0090656A" w:rsidP="0090656A">
      <w:pPr>
        <w:rPr>
          <w:rFonts w:asciiTheme="minorHAnsi" w:hAnsiTheme="minorHAnsi" w:cstheme="minorHAnsi"/>
          <w:sz w:val="22"/>
          <w:szCs w:val="22"/>
        </w:rPr>
      </w:pPr>
    </w:p>
    <w:p w:rsidR="00793864" w:rsidRPr="00793864" w:rsidRDefault="00793864" w:rsidP="00793864">
      <w:pPr>
        <w:rPr>
          <w:rFonts w:asciiTheme="minorHAnsi" w:hAnsiTheme="minorHAnsi" w:cstheme="minorHAnsi"/>
          <w:sz w:val="22"/>
          <w:szCs w:val="22"/>
        </w:rPr>
      </w:pPr>
      <w:r w:rsidRPr="00793864">
        <w:rPr>
          <w:rFonts w:asciiTheme="minorHAnsi" w:hAnsiTheme="minorHAnsi" w:cstheme="minorHAnsi"/>
          <w:b/>
          <w:bCs/>
          <w:i/>
          <w:iCs/>
          <w:sz w:val="22"/>
          <w:szCs w:val="22"/>
        </w:rPr>
        <w:t xml:space="preserve">Rating Category </w:t>
      </w:r>
      <w:r w:rsidR="00B71AFF">
        <w:rPr>
          <w:rFonts w:asciiTheme="minorHAnsi" w:hAnsiTheme="minorHAnsi" w:cstheme="minorHAnsi"/>
          <w:b/>
          <w:bCs/>
          <w:i/>
          <w:iCs/>
          <w:sz w:val="22"/>
          <w:szCs w:val="22"/>
        </w:rPr>
        <w:t>Methodology</w:t>
      </w:r>
      <w:r w:rsidRPr="00793864">
        <w:rPr>
          <w:rFonts w:asciiTheme="minorHAnsi" w:hAnsiTheme="minorHAnsi" w:cstheme="minorHAnsi"/>
          <w:sz w:val="22"/>
          <w:szCs w:val="22"/>
        </w:rPr>
        <w:t>:</w:t>
      </w:r>
    </w:p>
    <w:p w:rsidR="00793864" w:rsidRPr="00793864" w:rsidRDefault="00793864" w:rsidP="00793864">
      <w:pPr>
        <w:rPr>
          <w:rFonts w:asciiTheme="minorHAnsi" w:hAnsiTheme="minorHAnsi" w:cstheme="minorHAnsi"/>
          <w:sz w:val="22"/>
          <w:szCs w:val="22"/>
        </w:rPr>
      </w:pPr>
      <w:r w:rsidRPr="00793864">
        <w:rPr>
          <w:rFonts w:asciiTheme="minorHAnsi" w:hAnsiTheme="minorHAnsi" w:cstheme="minorHAnsi"/>
          <w:sz w:val="22"/>
          <w:szCs w:val="22"/>
        </w:rPr>
        <w:t>The methodology used to assign individuals to rating categories has been modified compared to the methodology used for the C</w:t>
      </w:r>
      <w:r>
        <w:rPr>
          <w:rFonts w:asciiTheme="minorHAnsi" w:hAnsiTheme="minorHAnsi" w:cstheme="minorHAnsi"/>
          <w:sz w:val="22"/>
          <w:szCs w:val="22"/>
        </w:rPr>
        <w:t>Y 20</w:t>
      </w:r>
      <w:r w:rsidRPr="00793864">
        <w:rPr>
          <w:rFonts w:asciiTheme="minorHAnsi" w:hAnsiTheme="minorHAnsi" w:cstheme="minorHAnsi"/>
          <w:sz w:val="22"/>
          <w:szCs w:val="22"/>
        </w:rPr>
        <w:t xml:space="preserve">13 rate development. The methodology previously used for the C3 - High Community Need rating category in developing the CY 2013 rates assumed that a high long-term support services (LTSS) utilizer (&gt;$500 for three consecutive months) would continue to be a high utilizer and therefore remain in the C3 rating category throughout the base data period. After a review of additional information, it was determined that some C3 members do not remain a high utilizer of LTSS services. Based on this additional information, the methodology to assign members to the C3 rating category for development of the CY 2014 rates has been revised. For CY 2014 rate development, assignment to the C3 rating category is evaluated within each calendar year rather than over the entire base data period. This revised C3 methodology, where each calendar year is </w:t>
      </w:r>
      <w:r w:rsidRPr="00793864">
        <w:rPr>
          <w:rFonts w:asciiTheme="minorHAnsi" w:hAnsiTheme="minorHAnsi" w:cstheme="minorHAnsi"/>
          <w:sz w:val="22"/>
          <w:szCs w:val="22"/>
        </w:rPr>
        <w:lastRenderedPageBreak/>
        <w:t>treated independently, aligns more closely with the rating category assignment logic used in the enrollment process.</w:t>
      </w:r>
    </w:p>
    <w:p w:rsidR="00793864" w:rsidRPr="00263D60" w:rsidRDefault="00793864" w:rsidP="0090656A">
      <w:pPr>
        <w:rPr>
          <w:rFonts w:asciiTheme="minorHAnsi" w:hAnsiTheme="minorHAnsi" w:cstheme="minorHAnsi"/>
          <w:sz w:val="22"/>
          <w:szCs w:val="22"/>
        </w:rPr>
      </w:pPr>
    </w:p>
    <w:p w:rsidR="0090656A" w:rsidRDefault="008749D7" w:rsidP="0090656A">
      <w:pPr>
        <w:rPr>
          <w:rFonts w:asciiTheme="minorHAnsi" w:hAnsiTheme="minorHAnsi" w:cstheme="minorHAnsi"/>
          <w:sz w:val="22"/>
          <w:szCs w:val="22"/>
        </w:rPr>
      </w:pPr>
      <w:r>
        <w:rPr>
          <w:rFonts w:asciiTheme="minorHAnsi" w:hAnsiTheme="minorHAnsi" w:cstheme="minorHAnsi"/>
          <w:b/>
          <w:i/>
          <w:sz w:val="22"/>
          <w:szCs w:val="22"/>
        </w:rPr>
        <w:t>Rating Category Stratification</w:t>
      </w:r>
      <w:r w:rsidRPr="00263D60">
        <w:rPr>
          <w:rFonts w:asciiTheme="minorHAnsi" w:hAnsiTheme="minorHAnsi" w:cstheme="minorHAnsi"/>
          <w:sz w:val="22"/>
          <w:szCs w:val="22"/>
        </w:rPr>
        <w:t>:</w:t>
      </w:r>
    </w:p>
    <w:p w:rsidR="00327A21" w:rsidRPr="008E5CA0" w:rsidRDefault="00327A21" w:rsidP="008E5CA0">
      <w:pPr>
        <w:rPr>
          <w:rFonts w:asciiTheme="minorHAnsi" w:hAnsiTheme="minorHAnsi" w:cstheme="minorHAnsi"/>
          <w:sz w:val="22"/>
          <w:szCs w:val="22"/>
        </w:rPr>
      </w:pPr>
      <w:r w:rsidRPr="008E5CA0">
        <w:rPr>
          <w:rFonts w:asciiTheme="minorHAnsi" w:hAnsiTheme="minorHAnsi" w:cstheme="minorHAnsi"/>
          <w:sz w:val="22"/>
          <w:szCs w:val="22"/>
        </w:rPr>
        <w:t>Effective Jan</w:t>
      </w:r>
      <w:r w:rsidR="002E3CBA">
        <w:rPr>
          <w:rFonts w:asciiTheme="minorHAnsi" w:hAnsiTheme="minorHAnsi" w:cstheme="minorHAnsi"/>
          <w:sz w:val="22"/>
          <w:szCs w:val="22"/>
        </w:rPr>
        <w:t>uary</w:t>
      </w:r>
      <w:r w:rsidRPr="008E5CA0">
        <w:rPr>
          <w:rFonts w:asciiTheme="minorHAnsi" w:hAnsiTheme="minorHAnsi" w:cstheme="minorHAnsi"/>
          <w:sz w:val="22"/>
          <w:szCs w:val="22"/>
        </w:rPr>
        <w:t xml:space="preserve"> 1, 2014, the C2 - Community High Behavioral Health and C3 - High Community Need rating categories will each be further stratified into two subpopulations. </w:t>
      </w:r>
      <w:r w:rsidR="00104DD3">
        <w:rPr>
          <w:rFonts w:asciiTheme="minorHAnsi" w:hAnsiTheme="minorHAnsi" w:cstheme="minorHAnsi"/>
          <w:sz w:val="22"/>
          <w:szCs w:val="22"/>
        </w:rPr>
        <w:t xml:space="preserve"> Rates for these rating categories were developed using a process similar to CY 2013 rate development, and then a </w:t>
      </w:r>
      <w:r w:rsidR="00104DD3" w:rsidRPr="00104DD3">
        <w:rPr>
          <w:rFonts w:asciiTheme="minorHAnsi" w:hAnsiTheme="minorHAnsi" w:cstheme="minorHAnsi"/>
          <w:b/>
          <w:i/>
          <w:sz w:val="22"/>
          <w:szCs w:val="22"/>
        </w:rPr>
        <w:t>rate relativity factor</w:t>
      </w:r>
      <w:r w:rsidR="00104DD3">
        <w:rPr>
          <w:rFonts w:asciiTheme="minorHAnsi" w:hAnsiTheme="minorHAnsi" w:cstheme="minorHAnsi"/>
          <w:sz w:val="22"/>
          <w:szCs w:val="22"/>
        </w:rPr>
        <w:t xml:space="preserve"> was employed to produce final rates for the subpopulations. </w:t>
      </w:r>
    </w:p>
    <w:p w:rsidR="00327A21" w:rsidRPr="008E5CA0" w:rsidRDefault="00327A21" w:rsidP="008E5CA0">
      <w:pPr>
        <w:rPr>
          <w:rFonts w:asciiTheme="minorHAnsi" w:hAnsiTheme="minorHAnsi" w:cstheme="minorHAnsi"/>
          <w:sz w:val="22"/>
          <w:szCs w:val="22"/>
        </w:rPr>
      </w:pPr>
    </w:p>
    <w:p w:rsidR="008E5CA0" w:rsidRPr="008E5CA0" w:rsidRDefault="00327A21" w:rsidP="008E5CA0">
      <w:pPr>
        <w:rPr>
          <w:rFonts w:asciiTheme="minorHAnsi" w:hAnsiTheme="minorHAnsi" w:cstheme="minorHAnsi"/>
          <w:b/>
          <w:i/>
          <w:sz w:val="22"/>
          <w:szCs w:val="22"/>
        </w:rPr>
      </w:pPr>
      <w:r w:rsidRPr="008E5CA0">
        <w:rPr>
          <w:rFonts w:asciiTheme="minorHAnsi" w:hAnsiTheme="minorHAnsi" w:cstheme="minorHAnsi"/>
          <w:sz w:val="22"/>
          <w:szCs w:val="22"/>
        </w:rPr>
        <w:t xml:space="preserve">The C2 rating category has been refined into:  </w:t>
      </w:r>
    </w:p>
    <w:p w:rsidR="008E5CA0" w:rsidRPr="008E5CA0" w:rsidRDefault="008E5CA0" w:rsidP="008E5CA0">
      <w:pPr>
        <w:numPr>
          <w:ilvl w:val="0"/>
          <w:numId w:val="11"/>
        </w:numPr>
        <w:rPr>
          <w:rFonts w:asciiTheme="minorHAnsi" w:hAnsiTheme="minorHAnsi" w:cstheme="minorHAnsi"/>
          <w:sz w:val="22"/>
          <w:szCs w:val="22"/>
        </w:rPr>
      </w:pPr>
      <w:r w:rsidRPr="008E5CA0">
        <w:rPr>
          <w:rFonts w:asciiTheme="minorHAnsi" w:hAnsiTheme="minorHAnsi" w:cstheme="minorHAnsi"/>
          <w:sz w:val="22"/>
          <w:szCs w:val="22"/>
        </w:rPr>
        <w:t xml:space="preserve">C2A: Community Tier 2 – Community High Behavioral Health </w:t>
      </w:r>
    </w:p>
    <w:p w:rsidR="008E5CA0" w:rsidRPr="008E5CA0" w:rsidRDefault="008E5CA0" w:rsidP="008E5CA0">
      <w:pPr>
        <w:numPr>
          <w:ilvl w:val="0"/>
          <w:numId w:val="11"/>
        </w:numPr>
        <w:rPr>
          <w:rFonts w:asciiTheme="minorHAnsi" w:hAnsiTheme="minorHAnsi" w:cstheme="minorHAnsi"/>
          <w:sz w:val="22"/>
          <w:szCs w:val="22"/>
        </w:rPr>
      </w:pPr>
      <w:r w:rsidRPr="008E5CA0">
        <w:rPr>
          <w:rFonts w:asciiTheme="minorHAnsi" w:hAnsiTheme="minorHAnsi" w:cstheme="minorHAnsi"/>
          <w:sz w:val="22"/>
          <w:szCs w:val="22"/>
        </w:rPr>
        <w:t xml:space="preserve">C2B: Community Tier 2 – Community Very High Behavioral Health </w:t>
      </w:r>
    </w:p>
    <w:p w:rsidR="008809FA" w:rsidRDefault="008809FA" w:rsidP="008E5CA0">
      <w:pPr>
        <w:rPr>
          <w:rFonts w:asciiTheme="minorHAnsi" w:hAnsiTheme="minorHAnsi" w:cstheme="minorHAnsi"/>
          <w:sz w:val="22"/>
          <w:szCs w:val="22"/>
        </w:rPr>
      </w:pPr>
    </w:p>
    <w:p w:rsidR="00327A21" w:rsidRPr="008E5CA0" w:rsidRDefault="00327A21" w:rsidP="008E5CA0">
      <w:pPr>
        <w:rPr>
          <w:rFonts w:asciiTheme="minorHAnsi" w:hAnsiTheme="minorHAnsi" w:cstheme="minorHAnsi"/>
          <w:sz w:val="22"/>
          <w:szCs w:val="22"/>
        </w:rPr>
      </w:pPr>
      <w:r w:rsidRPr="008E5CA0">
        <w:rPr>
          <w:rFonts w:asciiTheme="minorHAnsi" w:hAnsiTheme="minorHAnsi" w:cstheme="minorHAnsi"/>
          <w:sz w:val="22"/>
          <w:szCs w:val="22"/>
        </w:rPr>
        <w:t>The C2B rating category includes all the requirements of the 2013 C2-Community</w:t>
      </w:r>
      <w:r w:rsidR="00EC7301">
        <w:rPr>
          <w:rFonts w:asciiTheme="minorHAnsi" w:hAnsiTheme="minorHAnsi" w:cstheme="minorHAnsi"/>
          <w:sz w:val="22"/>
          <w:szCs w:val="22"/>
        </w:rPr>
        <w:t xml:space="preserve"> </w:t>
      </w:r>
      <w:r w:rsidRPr="008E5CA0">
        <w:rPr>
          <w:rFonts w:asciiTheme="minorHAnsi" w:hAnsiTheme="minorHAnsi" w:cstheme="minorHAnsi"/>
          <w:sz w:val="22"/>
          <w:szCs w:val="22"/>
        </w:rPr>
        <w:t xml:space="preserve">High Behavioral Health rating category, but also includes criteria related to specific co-morbid behavioral health and substance abuse conditions. The C2B rating category will include </w:t>
      </w:r>
      <w:r w:rsidR="001C1F45">
        <w:rPr>
          <w:rFonts w:asciiTheme="minorHAnsi" w:hAnsiTheme="minorHAnsi" w:cstheme="minorHAnsi"/>
          <w:sz w:val="22"/>
          <w:szCs w:val="22"/>
        </w:rPr>
        <w:t>individuals</w:t>
      </w:r>
      <w:r w:rsidRPr="008E5CA0">
        <w:rPr>
          <w:rFonts w:asciiTheme="minorHAnsi" w:hAnsiTheme="minorHAnsi" w:cstheme="minorHAnsi"/>
          <w:sz w:val="22"/>
          <w:szCs w:val="22"/>
        </w:rPr>
        <w:t xml:space="preserve"> with at least one mental health diagnosis (295.xx, 296.xx, 298.9x), </w:t>
      </w:r>
      <w:r w:rsidRPr="008E5CA0">
        <w:rPr>
          <w:rStyle w:val="Strong"/>
          <w:rFonts w:asciiTheme="minorHAnsi" w:hAnsiTheme="minorHAnsi" w:cstheme="minorHAnsi"/>
          <w:b w:val="0"/>
          <w:i/>
          <w:sz w:val="22"/>
          <w:szCs w:val="22"/>
        </w:rPr>
        <w:t>and</w:t>
      </w:r>
      <w:r w:rsidRPr="008E5CA0">
        <w:rPr>
          <w:rFonts w:asciiTheme="minorHAnsi" w:hAnsiTheme="minorHAnsi" w:cstheme="minorHAnsi"/>
          <w:sz w:val="22"/>
          <w:szCs w:val="22"/>
        </w:rPr>
        <w:t xml:space="preserve"> at least one substance abuse diagnosis (303.90, 303.91, 303.92, 303.93, 304.xx). </w:t>
      </w:r>
      <w:r w:rsidR="001C1F45">
        <w:rPr>
          <w:rFonts w:asciiTheme="minorHAnsi" w:hAnsiTheme="minorHAnsi" w:cstheme="minorHAnsi"/>
          <w:sz w:val="22"/>
          <w:szCs w:val="22"/>
        </w:rPr>
        <w:t>An</w:t>
      </w:r>
      <w:r w:rsidR="00EC7301">
        <w:rPr>
          <w:rFonts w:asciiTheme="minorHAnsi" w:hAnsiTheme="minorHAnsi" w:cstheme="minorHAnsi"/>
          <w:sz w:val="22"/>
          <w:szCs w:val="22"/>
        </w:rPr>
        <w:t>y</w:t>
      </w:r>
      <w:r w:rsidR="001C1F45">
        <w:rPr>
          <w:rFonts w:asciiTheme="minorHAnsi" w:hAnsiTheme="minorHAnsi" w:cstheme="minorHAnsi"/>
          <w:sz w:val="22"/>
          <w:szCs w:val="22"/>
        </w:rPr>
        <w:t xml:space="preserve"> individual </w:t>
      </w:r>
      <w:r w:rsidRPr="008E5CA0">
        <w:rPr>
          <w:rFonts w:asciiTheme="minorHAnsi" w:hAnsiTheme="minorHAnsi" w:cstheme="minorHAnsi"/>
          <w:sz w:val="22"/>
          <w:szCs w:val="22"/>
        </w:rPr>
        <w:t>that meets t</w:t>
      </w:r>
      <w:r w:rsidR="001C1F45">
        <w:rPr>
          <w:rFonts w:asciiTheme="minorHAnsi" w:hAnsiTheme="minorHAnsi" w:cstheme="minorHAnsi"/>
          <w:sz w:val="22"/>
          <w:szCs w:val="22"/>
        </w:rPr>
        <w:t>he overall C2 criteria, but does</w:t>
      </w:r>
      <w:r w:rsidRPr="008E5CA0">
        <w:rPr>
          <w:rFonts w:asciiTheme="minorHAnsi" w:hAnsiTheme="minorHAnsi" w:cstheme="minorHAnsi"/>
          <w:sz w:val="22"/>
          <w:szCs w:val="22"/>
        </w:rPr>
        <w:t xml:space="preserve"> not meet the C2B criteria, would be classified as C2A.</w:t>
      </w:r>
    </w:p>
    <w:p w:rsidR="00327A21" w:rsidRPr="008E5CA0" w:rsidRDefault="00327A21" w:rsidP="00327A21">
      <w:pPr>
        <w:ind w:left="720"/>
        <w:rPr>
          <w:rFonts w:asciiTheme="minorHAnsi" w:hAnsiTheme="minorHAnsi" w:cstheme="minorHAnsi"/>
          <w:sz w:val="22"/>
          <w:szCs w:val="22"/>
        </w:rPr>
      </w:pPr>
    </w:p>
    <w:p w:rsidR="00327A21" w:rsidRPr="008E5CA0" w:rsidRDefault="00327A21" w:rsidP="00327A21">
      <w:pPr>
        <w:rPr>
          <w:rFonts w:asciiTheme="minorHAnsi" w:hAnsiTheme="minorHAnsi" w:cstheme="minorHAnsi"/>
          <w:sz w:val="22"/>
          <w:szCs w:val="22"/>
        </w:rPr>
      </w:pPr>
      <w:r w:rsidRPr="008E5CA0">
        <w:rPr>
          <w:rFonts w:asciiTheme="minorHAnsi" w:hAnsiTheme="minorHAnsi" w:cstheme="minorHAnsi"/>
          <w:sz w:val="22"/>
          <w:szCs w:val="22"/>
        </w:rPr>
        <w:t>The C3 rating category has been refined into:</w:t>
      </w:r>
    </w:p>
    <w:p w:rsidR="00327A21" w:rsidRPr="008E5CA0" w:rsidRDefault="00327A21" w:rsidP="003164FC">
      <w:pPr>
        <w:numPr>
          <w:ilvl w:val="0"/>
          <w:numId w:val="11"/>
        </w:numPr>
        <w:rPr>
          <w:rFonts w:asciiTheme="minorHAnsi" w:hAnsiTheme="minorHAnsi" w:cstheme="minorHAnsi"/>
          <w:sz w:val="22"/>
          <w:szCs w:val="22"/>
        </w:rPr>
      </w:pPr>
      <w:r w:rsidRPr="008E5CA0">
        <w:rPr>
          <w:rFonts w:asciiTheme="minorHAnsi" w:hAnsiTheme="minorHAnsi" w:cstheme="minorHAnsi"/>
          <w:sz w:val="22"/>
          <w:szCs w:val="22"/>
        </w:rPr>
        <w:t>C3A: Community Tier 3 – High Community Need</w:t>
      </w:r>
    </w:p>
    <w:p w:rsidR="00327A21" w:rsidRDefault="00327A21" w:rsidP="003164FC">
      <w:pPr>
        <w:numPr>
          <w:ilvl w:val="0"/>
          <w:numId w:val="11"/>
        </w:numPr>
        <w:rPr>
          <w:rFonts w:asciiTheme="minorHAnsi" w:hAnsiTheme="minorHAnsi" w:cstheme="minorHAnsi"/>
          <w:sz w:val="22"/>
          <w:szCs w:val="22"/>
        </w:rPr>
      </w:pPr>
      <w:r w:rsidRPr="008E5CA0">
        <w:rPr>
          <w:rFonts w:asciiTheme="minorHAnsi" w:hAnsiTheme="minorHAnsi" w:cstheme="minorHAnsi"/>
          <w:sz w:val="22"/>
          <w:szCs w:val="22"/>
        </w:rPr>
        <w:t>C3B: Community Tier 3 – Very High Community Need</w:t>
      </w:r>
    </w:p>
    <w:p w:rsidR="002E3CBA" w:rsidRPr="008E5CA0" w:rsidRDefault="002E3CBA" w:rsidP="00793864">
      <w:pPr>
        <w:ind w:left="1080"/>
        <w:rPr>
          <w:rFonts w:asciiTheme="minorHAnsi" w:hAnsiTheme="minorHAnsi" w:cstheme="minorHAnsi"/>
          <w:sz w:val="22"/>
          <w:szCs w:val="22"/>
        </w:rPr>
      </w:pPr>
    </w:p>
    <w:p w:rsidR="008749D7" w:rsidRPr="008E5CA0" w:rsidRDefault="00327A21" w:rsidP="00327A21">
      <w:pPr>
        <w:rPr>
          <w:rFonts w:asciiTheme="minorHAnsi" w:hAnsiTheme="minorHAnsi" w:cstheme="minorHAnsi"/>
          <w:sz w:val="22"/>
          <w:szCs w:val="22"/>
        </w:rPr>
      </w:pPr>
      <w:r w:rsidRPr="008E5CA0">
        <w:rPr>
          <w:rFonts w:asciiTheme="minorHAnsi" w:hAnsiTheme="minorHAnsi" w:cstheme="minorHAnsi"/>
          <w:sz w:val="22"/>
          <w:szCs w:val="22"/>
        </w:rPr>
        <w:t xml:space="preserve">The C3B rating category includes all the requirements of the 2013 C3-High Community Needs rating category, but also includes criteria related to specific diagnoses.  The </w:t>
      </w:r>
      <w:r w:rsidR="008E5CA0" w:rsidRPr="008E5CA0">
        <w:rPr>
          <w:rFonts w:asciiTheme="minorHAnsi" w:hAnsiTheme="minorHAnsi" w:cstheme="minorHAnsi"/>
          <w:sz w:val="22"/>
          <w:szCs w:val="22"/>
        </w:rPr>
        <w:t xml:space="preserve">C3B rating category will include individuals with a </w:t>
      </w:r>
      <w:r w:rsidRPr="008E5CA0">
        <w:rPr>
          <w:rFonts w:asciiTheme="minorHAnsi" w:hAnsiTheme="minorHAnsi" w:cstheme="minorHAnsi"/>
          <w:sz w:val="22"/>
          <w:szCs w:val="22"/>
        </w:rPr>
        <w:t>diagnos</w:t>
      </w:r>
      <w:r w:rsidR="008E5CA0" w:rsidRPr="008E5CA0">
        <w:rPr>
          <w:rFonts w:asciiTheme="minorHAnsi" w:hAnsiTheme="minorHAnsi" w:cstheme="minorHAnsi"/>
          <w:sz w:val="22"/>
          <w:szCs w:val="22"/>
        </w:rPr>
        <w:t>i</w:t>
      </w:r>
      <w:r w:rsidRPr="008E5CA0">
        <w:rPr>
          <w:rFonts w:asciiTheme="minorHAnsi" w:hAnsiTheme="minorHAnsi" w:cstheme="minorHAnsi"/>
          <w:sz w:val="22"/>
          <w:szCs w:val="22"/>
        </w:rPr>
        <w:t xml:space="preserve">s </w:t>
      </w:r>
      <w:r w:rsidR="008E5CA0" w:rsidRPr="008E5CA0">
        <w:rPr>
          <w:rFonts w:asciiTheme="minorHAnsi" w:hAnsiTheme="minorHAnsi" w:cstheme="minorHAnsi"/>
          <w:sz w:val="22"/>
          <w:szCs w:val="22"/>
        </w:rPr>
        <w:t>of</w:t>
      </w:r>
      <w:r w:rsidRPr="008E5CA0">
        <w:rPr>
          <w:rFonts w:asciiTheme="minorHAnsi" w:hAnsiTheme="minorHAnsi" w:cstheme="minorHAnsi"/>
          <w:sz w:val="22"/>
          <w:szCs w:val="22"/>
        </w:rPr>
        <w:t xml:space="preserve"> Quadriplegia (ICD-9 344.0x and 343.2x)</w:t>
      </w:r>
      <w:r w:rsidR="008E5CA0" w:rsidRPr="008E5CA0">
        <w:rPr>
          <w:rFonts w:asciiTheme="minorHAnsi" w:hAnsiTheme="minorHAnsi" w:cstheme="minorHAnsi"/>
          <w:sz w:val="22"/>
          <w:szCs w:val="22"/>
        </w:rPr>
        <w:t xml:space="preserve">, </w:t>
      </w:r>
      <w:r w:rsidRPr="008E5CA0">
        <w:rPr>
          <w:rFonts w:asciiTheme="minorHAnsi" w:hAnsiTheme="minorHAnsi" w:cstheme="minorHAnsi"/>
          <w:sz w:val="22"/>
          <w:szCs w:val="22"/>
        </w:rPr>
        <w:t>ALS (ICD-9 335.20)</w:t>
      </w:r>
      <w:r w:rsidR="008E5CA0" w:rsidRPr="008E5CA0">
        <w:rPr>
          <w:rFonts w:asciiTheme="minorHAnsi" w:hAnsiTheme="minorHAnsi" w:cstheme="minorHAnsi"/>
          <w:sz w:val="22"/>
          <w:szCs w:val="22"/>
        </w:rPr>
        <w:t xml:space="preserve">, </w:t>
      </w:r>
      <w:r w:rsidRPr="008E5CA0">
        <w:rPr>
          <w:rFonts w:asciiTheme="minorHAnsi" w:hAnsiTheme="minorHAnsi" w:cstheme="minorHAnsi"/>
          <w:sz w:val="22"/>
          <w:szCs w:val="22"/>
        </w:rPr>
        <w:t>Muscular Dystrophy (ICD-9 359.0x and 359.1x)</w:t>
      </w:r>
      <w:r w:rsidR="008E5CA0" w:rsidRPr="008E5CA0">
        <w:rPr>
          <w:rFonts w:asciiTheme="minorHAnsi" w:hAnsiTheme="minorHAnsi" w:cstheme="minorHAnsi"/>
          <w:sz w:val="22"/>
          <w:szCs w:val="22"/>
        </w:rPr>
        <w:t xml:space="preserve">, and/or </w:t>
      </w:r>
      <w:r w:rsidRPr="008E5CA0">
        <w:rPr>
          <w:rFonts w:asciiTheme="minorHAnsi" w:hAnsiTheme="minorHAnsi" w:cstheme="minorHAnsi"/>
          <w:sz w:val="22"/>
          <w:szCs w:val="22"/>
        </w:rPr>
        <w:t>Respirator Dependence (ICD-9 V461x)</w:t>
      </w:r>
      <w:r w:rsidR="008E5CA0" w:rsidRPr="008E5CA0">
        <w:rPr>
          <w:rFonts w:asciiTheme="minorHAnsi" w:hAnsiTheme="minorHAnsi" w:cstheme="minorHAnsi"/>
          <w:sz w:val="22"/>
          <w:szCs w:val="22"/>
        </w:rPr>
        <w:t xml:space="preserve">.  </w:t>
      </w:r>
      <w:r w:rsidRPr="008E5CA0">
        <w:rPr>
          <w:rFonts w:asciiTheme="minorHAnsi" w:hAnsiTheme="minorHAnsi" w:cstheme="minorHAnsi"/>
          <w:sz w:val="22"/>
          <w:szCs w:val="22"/>
        </w:rPr>
        <w:t xml:space="preserve">Any </w:t>
      </w:r>
      <w:r w:rsidR="008E5CA0" w:rsidRPr="008E5CA0">
        <w:rPr>
          <w:rFonts w:asciiTheme="minorHAnsi" w:hAnsiTheme="minorHAnsi" w:cstheme="minorHAnsi"/>
          <w:sz w:val="22"/>
          <w:szCs w:val="22"/>
        </w:rPr>
        <w:t>individual</w:t>
      </w:r>
      <w:r w:rsidRPr="008E5CA0">
        <w:rPr>
          <w:rFonts w:asciiTheme="minorHAnsi" w:hAnsiTheme="minorHAnsi" w:cstheme="minorHAnsi"/>
          <w:sz w:val="22"/>
          <w:szCs w:val="22"/>
        </w:rPr>
        <w:t xml:space="preserve"> that meets the overall C3 criteria, but does not meet the C3B criteria,</w:t>
      </w:r>
      <w:r w:rsidR="008E5CA0" w:rsidRPr="008E5CA0">
        <w:rPr>
          <w:rFonts w:asciiTheme="minorHAnsi" w:hAnsiTheme="minorHAnsi" w:cstheme="minorHAnsi"/>
          <w:sz w:val="22"/>
          <w:szCs w:val="22"/>
        </w:rPr>
        <w:t xml:space="preserve"> would be classified as </w:t>
      </w:r>
      <w:r w:rsidRPr="008E5CA0">
        <w:rPr>
          <w:rFonts w:asciiTheme="minorHAnsi" w:hAnsiTheme="minorHAnsi" w:cstheme="minorHAnsi"/>
          <w:sz w:val="22"/>
          <w:szCs w:val="22"/>
        </w:rPr>
        <w:t>C3A.</w:t>
      </w:r>
    </w:p>
    <w:p w:rsidR="00327A21" w:rsidRPr="008E5CA0" w:rsidRDefault="00327A21" w:rsidP="00327A21">
      <w:pPr>
        <w:rPr>
          <w:rFonts w:asciiTheme="minorHAnsi" w:hAnsiTheme="minorHAnsi" w:cstheme="minorHAnsi"/>
          <w:sz w:val="22"/>
          <w:szCs w:val="22"/>
        </w:rPr>
      </w:pPr>
    </w:p>
    <w:p w:rsidR="00327A21" w:rsidRPr="008E5CA0" w:rsidRDefault="00327A21" w:rsidP="00327A21">
      <w:pPr>
        <w:pStyle w:val="PlainText"/>
        <w:tabs>
          <w:tab w:val="num" w:pos="1800"/>
        </w:tabs>
        <w:spacing w:after="120"/>
        <w:rPr>
          <w:rFonts w:asciiTheme="minorHAnsi" w:hAnsiTheme="minorHAnsi" w:cstheme="minorHAnsi"/>
          <w:sz w:val="22"/>
          <w:szCs w:val="22"/>
        </w:rPr>
      </w:pPr>
      <w:r w:rsidRPr="008E5CA0">
        <w:rPr>
          <w:rFonts w:asciiTheme="minorHAnsi" w:hAnsiTheme="minorHAnsi" w:cstheme="minorHAnsi"/>
          <w:sz w:val="22"/>
          <w:szCs w:val="22"/>
        </w:rPr>
        <w:t>A rate relativity process was used to develop the capitatio</w:t>
      </w:r>
      <w:r w:rsidR="008E5CA0" w:rsidRPr="008E5CA0">
        <w:rPr>
          <w:rFonts w:asciiTheme="minorHAnsi" w:hAnsiTheme="minorHAnsi" w:cstheme="minorHAnsi"/>
          <w:sz w:val="22"/>
          <w:szCs w:val="22"/>
        </w:rPr>
        <w:t xml:space="preserve">n rates for the new </w:t>
      </w:r>
      <w:r w:rsidR="00EC7301">
        <w:rPr>
          <w:rFonts w:asciiTheme="minorHAnsi" w:hAnsiTheme="minorHAnsi" w:cstheme="minorHAnsi"/>
          <w:sz w:val="22"/>
          <w:szCs w:val="22"/>
        </w:rPr>
        <w:t>C2A/</w:t>
      </w:r>
      <w:r w:rsidR="008E5CA0" w:rsidRPr="008E5CA0">
        <w:rPr>
          <w:rFonts w:asciiTheme="minorHAnsi" w:hAnsiTheme="minorHAnsi" w:cstheme="minorHAnsi"/>
          <w:sz w:val="22"/>
          <w:szCs w:val="22"/>
        </w:rPr>
        <w:t xml:space="preserve">C2B and </w:t>
      </w:r>
      <w:r w:rsidR="00EC7301">
        <w:rPr>
          <w:rFonts w:asciiTheme="minorHAnsi" w:hAnsiTheme="minorHAnsi" w:cstheme="minorHAnsi"/>
          <w:sz w:val="22"/>
          <w:szCs w:val="22"/>
        </w:rPr>
        <w:t>C3A/</w:t>
      </w:r>
      <w:r w:rsidR="008E5CA0" w:rsidRPr="008E5CA0">
        <w:rPr>
          <w:rFonts w:asciiTheme="minorHAnsi" w:hAnsiTheme="minorHAnsi" w:cstheme="minorHAnsi"/>
          <w:sz w:val="22"/>
          <w:szCs w:val="22"/>
        </w:rPr>
        <w:t>C3B</w:t>
      </w:r>
      <w:r w:rsidRPr="008E5CA0">
        <w:rPr>
          <w:rFonts w:asciiTheme="minorHAnsi" w:hAnsiTheme="minorHAnsi" w:cstheme="minorHAnsi"/>
          <w:sz w:val="22"/>
          <w:szCs w:val="22"/>
        </w:rPr>
        <w:t xml:space="preserve"> </w:t>
      </w:r>
      <w:r w:rsidR="008E5CA0" w:rsidRPr="008E5CA0">
        <w:rPr>
          <w:rFonts w:asciiTheme="minorHAnsi" w:hAnsiTheme="minorHAnsi" w:cstheme="minorHAnsi"/>
          <w:sz w:val="22"/>
          <w:szCs w:val="22"/>
        </w:rPr>
        <w:t>rating categories</w:t>
      </w:r>
      <w:r w:rsidRPr="008E5CA0">
        <w:rPr>
          <w:rFonts w:asciiTheme="minorHAnsi" w:hAnsiTheme="minorHAnsi" w:cstheme="minorHAnsi"/>
          <w:sz w:val="22"/>
          <w:szCs w:val="22"/>
        </w:rPr>
        <w:t>. This process can be described at a high level as:</w:t>
      </w:r>
    </w:p>
    <w:p w:rsidR="00327A21" w:rsidRPr="008E5CA0" w:rsidRDefault="00EC39D3" w:rsidP="00327A21">
      <w:pPr>
        <w:pStyle w:val="PlainText"/>
        <w:numPr>
          <w:ilvl w:val="0"/>
          <w:numId w:val="10"/>
        </w:numPr>
        <w:spacing w:after="120"/>
        <w:rPr>
          <w:rFonts w:asciiTheme="minorHAnsi" w:hAnsiTheme="minorHAnsi" w:cstheme="minorHAnsi"/>
          <w:sz w:val="22"/>
          <w:szCs w:val="22"/>
        </w:rPr>
      </w:pPr>
      <w:r>
        <w:rPr>
          <w:rFonts w:asciiTheme="minorHAnsi" w:hAnsiTheme="minorHAnsi" w:cstheme="minorHAnsi"/>
          <w:sz w:val="22"/>
          <w:szCs w:val="22"/>
        </w:rPr>
        <w:t>R</w:t>
      </w:r>
      <w:r w:rsidR="00327A21" w:rsidRPr="008E5CA0">
        <w:rPr>
          <w:rFonts w:asciiTheme="minorHAnsi" w:hAnsiTheme="minorHAnsi" w:cstheme="minorHAnsi"/>
          <w:sz w:val="22"/>
          <w:szCs w:val="22"/>
        </w:rPr>
        <w:t xml:space="preserve">elative </w:t>
      </w:r>
      <w:r w:rsidR="00B71AFF">
        <w:rPr>
          <w:rFonts w:asciiTheme="minorHAnsi" w:hAnsiTheme="minorHAnsi" w:cstheme="minorHAnsi"/>
          <w:sz w:val="22"/>
          <w:szCs w:val="22"/>
        </w:rPr>
        <w:t xml:space="preserve">total </w:t>
      </w:r>
      <w:r w:rsidR="00327A21" w:rsidRPr="008E5CA0">
        <w:rPr>
          <w:rFonts w:asciiTheme="minorHAnsi" w:hAnsiTheme="minorHAnsi" w:cstheme="minorHAnsi"/>
          <w:sz w:val="22"/>
          <w:szCs w:val="22"/>
        </w:rPr>
        <w:t xml:space="preserve">costs of C2A/C2B and C3A/C3B to the overall C2 and C3 </w:t>
      </w:r>
      <w:r w:rsidR="008E5CA0" w:rsidRPr="008E5CA0">
        <w:rPr>
          <w:rFonts w:asciiTheme="minorHAnsi" w:hAnsiTheme="minorHAnsi" w:cstheme="minorHAnsi"/>
          <w:sz w:val="22"/>
          <w:szCs w:val="22"/>
        </w:rPr>
        <w:t>rating categories</w:t>
      </w:r>
      <w:r>
        <w:rPr>
          <w:rFonts w:asciiTheme="minorHAnsi" w:hAnsiTheme="minorHAnsi" w:cstheme="minorHAnsi"/>
          <w:sz w:val="22"/>
          <w:szCs w:val="22"/>
        </w:rPr>
        <w:t>, respectively,</w:t>
      </w:r>
      <w:r w:rsidR="00327A21" w:rsidRPr="008E5CA0">
        <w:rPr>
          <w:rFonts w:asciiTheme="minorHAnsi" w:hAnsiTheme="minorHAnsi" w:cstheme="minorHAnsi"/>
          <w:sz w:val="22"/>
          <w:szCs w:val="22"/>
        </w:rPr>
        <w:t xml:space="preserve"> </w:t>
      </w:r>
      <w:r>
        <w:rPr>
          <w:rFonts w:asciiTheme="minorHAnsi" w:hAnsiTheme="minorHAnsi" w:cstheme="minorHAnsi"/>
          <w:sz w:val="22"/>
          <w:szCs w:val="22"/>
        </w:rPr>
        <w:t xml:space="preserve">were developed </w:t>
      </w:r>
      <w:r w:rsidR="00327A21" w:rsidRPr="008E5CA0">
        <w:rPr>
          <w:rFonts w:asciiTheme="minorHAnsi" w:hAnsiTheme="minorHAnsi" w:cstheme="minorHAnsi"/>
          <w:sz w:val="22"/>
          <w:szCs w:val="22"/>
        </w:rPr>
        <w:t>using the base data</w:t>
      </w:r>
      <w:r w:rsidR="002E3CBA">
        <w:rPr>
          <w:rFonts w:asciiTheme="minorHAnsi" w:hAnsiTheme="minorHAnsi" w:cstheme="minorHAnsi"/>
          <w:sz w:val="22"/>
          <w:szCs w:val="22"/>
        </w:rPr>
        <w:t>.</w:t>
      </w:r>
    </w:p>
    <w:p w:rsidR="00327A21" w:rsidRPr="008E5CA0" w:rsidRDefault="00EC39D3" w:rsidP="00327A21">
      <w:pPr>
        <w:pStyle w:val="PlainText"/>
        <w:numPr>
          <w:ilvl w:val="0"/>
          <w:numId w:val="10"/>
        </w:numPr>
        <w:spacing w:after="120"/>
        <w:rPr>
          <w:rFonts w:asciiTheme="minorHAnsi" w:hAnsiTheme="minorHAnsi" w:cstheme="minorHAnsi"/>
          <w:sz w:val="22"/>
          <w:szCs w:val="22"/>
        </w:rPr>
      </w:pPr>
      <w:r>
        <w:rPr>
          <w:rFonts w:asciiTheme="minorHAnsi" w:hAnsiTheme="minorHAnsi" w:cstheme="minorHAnsi"/>
          <w:sz w:val="22"/>
          <w:szCs w:val="22"/>
        </w:rPr>
        <w:t>P</w:t>
      </w:r>
      <w:r w:rsidR="00327A21" w:rsidRPr="008E5CA0">
        <w:rPr>
          <w:rFonts w:asciiTheme="minorHAnsi" w:hAnsiTheme="minorHAnsi" w:cstheme="minorHAnsi"/>
          <w:sz w:val="22"/>
          <w:szCs w:val="22"/>
        </w:rPr>
        <w:t xml:space="preserve">rojected costs for the C2 and C3 </w:t>
      </w:r>
      <w:r w:rsidR="008E5CA0" w:rsidRPr="008E5CA0">
        <w:rPr>
          <w:rFonts w:asciiTheme="minorHAnsi" w:hAnsiTheme="minorHAnsi" w:cstheme="minorHAnsi"/>
          <w:sz w:val="22"/>
          <w:szCs w:val="22"/>
        </w:rPr>
        <w:t xml:space="preserve">rating categories </w:t>
      </w:r>
      <w:r>
        <w:rPr>
          <w:rFonts w:asciiTheme="minorHAnsi" w:hAnsiTheme="minorHAnsi" w:cstheme="minorHAnsi"/>
          <w:sz w:val="22"/>
          <w:szCs w:val="22"/>
        </w:rPr>
        <w:t xml:space="preserve">were developed </w:t>
      </w:r>
      <w:r w:rsidR="00327A21" w:rsidRPr="008E5CA0">
        <w:rPr>
          <w:rFonts w:asciiTheme="minorHAnsi" w:hAnsiTheme="minorHAnsi" w:cstheme="minorHAnsi"/>
          <w:sz w:val="22"/>
          <w:szCs w:val="22"/>
        </w:rPr>
        <w:t>by region following the same process as was used for C</w:t>
      </w:r>
      <w:r w:rsidR="008E5CA0" w:rsidRPr="008E5CA0">
        <w:rPr>
          <w:rFonts w:asciiTheme="minorHAnsi" w:hAnsiTheme="minorHAnsi" w:cstheme="minorHAnsi"/>
          <w:sz w:val="22"/>
          <w:szCs w:val="22"/>
        </w:rPr>
        <w:t>Y 2013 rates</w:t>
      </w:r>
      <w:r w:rsidR="00327A21" w:rsidRPr="008E5CA0">
        <w:rPr>
          <w:rFonts w:asciiTheme="minorHAnsi" w:hAnsiTheme="minorHAnsi" w:cstheme="minorHAnsi"/>
          <w:sz w:val="22"/>
          <w:szCs w:val="22"/>
        </w:rPr>
        <w:t>.</w:t>
      </w:r>
    </w:p>
    <w:p w:rsidR="00327A21" w:rsidRPr="008E5CA0" w:rsidRDefault="00EC39D3" w:rsidP="00327A21">
      <w:pPr>
        <w:pStyle w:val="PlainText"/>
        <w:numPr>
          <w:ilvl w:val="0"/>
          <w:numId w:val="10"/>
        </w:numPr>
        <w:spacing w:after="120"/>
        <w:rPr>
          <w:rFonts w:asciiTheme="minorHAnsi" w:hAnsiTheme="minorHAnsi" w:cstheme="minorHAnsi"/>
          <w:sz w:val="22"/>
          <w:szCs w:val="22"/>
        </w:rPr>
      </w:pPr>
      <w:r>
        <w:rPr>
          <w:rFonts w:asciiTheme="minorHAnsi" w:hAnsiTheme="minorHAnsi" w:cstheme="minorHAnsi"/>
          <w:sz w:val="22"/>
          <w:szCs w:val="22"/>
        </w:rPr>
        <w:t>T</w:t>
      </w:r>
      <w:r w:rsidR="00327A21" w:rsidRPr="008E5CA0">
        <w:rPr>
          <w:rFonts w:asciiTheme="minorHAnsi" w:hAnsiTheme="minorHAnsi" w:cstheme="minorHAnsi"/>
          <w:sz w:val="22"/>
          <w:szCs w:val="22"/>
        </w:rPr>
        <w:t xml:space="preserve">he C2A/C2B and the C3A/C3B relativity factors </w:t>
      </w:r>
      <w:r>
        <w:rPr>
          <w:rFonts w:asciiTheme="minorHAnsi" w:hAnsiTheme="minorHAnsi" w:cstheme="minorHAnsi"/>
          <w:sz w:val="22"/>
          <w:szCs w:val="22"/>
        </w:rPr>
        <w:t xml:space="preserve">were applied </w:t>
      </w:r>
      <w:r w:rsidR="00327A21" w:rsidRPr="008E5CA0">
        <w:rPr>
          <w:rFonts w:asciiTheme="minorHAnsi" w:hAnsiTheme="minorHAnsi" w:cstheme="minorHAnsi"/>
          <w:sz w:val="22"/>
          <w:szCs w:val="22"/>
        </w:rPr>
        <w:t xml:space="preserve">to the total </w:t>
      </w:r>
      <w:r w:rsidR="00104DD3">
        <w:rPr>
          <w:rFonts w:asciiTheme="minorHAnsi" w:hAnsiTheme="minorHAnsi" w:cstheme="minorHAnsi"/>
          <w:sz w:val="22"/>
          <w:szCs w:val="22"/>
        </w:rPr>
        <w:t xml:space="preserve">projected </w:t>
      </w:r>
      <w:r w:rsidR="00327A21" w:rsidRPr="008E5CA0">
        <w:rPr>
          <w:rFonts w:asciiTheme="minorHAnsi" w:hAnsiTheme="minorHAnsi" w:cstheme="minorHAnsi"/>
          <w:sz w:val="22"/>
          <w:szCs w:val="22"/>
        </w:rPr>
        <w:t xml:space="preserve">medical PMPM for the C2 and C3 </w:t>
      </w:r>
      <w:r w:rsidR="008E5CA0" w:rsidRPr="008E5CA0">
        <w:rPr>
          <w:rFonts w:asciiTheme="minorHAnsi" w:hAnsiTheme="minorHAnsi" w:cstheme="minorHAnsi"/>
          <w:sz w:val="22"/>
          <w:szCs w:val="22"/>
        </w:rPr>
        <w:t>rating categories</w:t>
      </w:r>
      <w:r>
        <w:rPr>
          <w:rFonts w:asciiTheme="minorHAnsi" w:hAnsiTheme="minorHAnsi" w:cstheme="minorHAnsi"/>
          <w:sz w:val="22"/>
          <w:szCs w:val="22"/>
        </w:rPr>
        <w:t>, respectively,</w:t>
      </w:r>
      <w:r w:rsidR="00327A21" w:rsidRPr="008E5CA0">
        <w:rPr>
          <w:rFonts w:asciiTheme="minorHAnsi" w:hAnsiTheme="minorHAnsi" w:cstheme="minorHAnsi"/>
          <w:sz w:val="22"/>
          <w:szCs w:val="22"/>
        </w:rPr>
        <w:t xml:space="preserve"> to develop </w:t>
      </w:r>
      <w:r>
        <w:rPr>
          <w:rFonts w:asciiTheme="minorHAnsi" w:hAnsiTheme="minorHAnsi" w:cstheme="minorHAnsi"/>
          <w:sz w:val="22"/>
          <w:szCs w:val="22"/>
        </w:rPr>
        <w:t>projected</w:t>
      </w:r>
      <w:r w:rsidR="00327A21" w:rsidRPr="008E5CA0">
        <w:rPr>
          <w:rFonts w:asciiTheme="minorHAnsi" w:hAnsiTheme="minorHAnsi" w:cstheme="minorHAnsi"/>
          <w:sz w:val="22"/>
          <w:szCs w:val="22"/>
        </w:rPr>
        <w:t xml:space="preserve"> costs</w:t>
      </w:r>
      <w:r w:rsidR="00104DD3">
        <w:rPr>
          <w:rFonts w:asciiTheme="minorHAnsi" w:hAnsiTheme="minorHAnsi" w:cstheme="minorHAnsi"/>
          <w:sz w:val="22"/>
          <w:szCs w:val="22"/>
        </w:rPr>
        <w:t xml:space="preserve"> for the C2A/C2B and C3A/C3B rating categories</w:t>
      </w:r>
      <w:r w:rsidR="00327A21" w:rsidRPr="008E5CA0">
        <w:rPr>
          <w:rFonts w:asciiTheme="minorHAnsi" w:hAnsiTheme="minorHAnsi" w:cstheme="minorHAnsi"/>
          <w:sz w:val="22"/>
          <w:szCs w:val="22"/>
        </w:rPr>
        <w:t>.</w:t>
      </w:r>
    </w:p>
    <w:p w:rsidR="00327A21" w:rsidRPr="008E5CA0" w:rsidRDefault="00EC39D3" w:rsidP="00327A21">
      <w:pPr>
        <w:pStyle w:val="PlainText"/>
        <w:numPr>
          <w:ilvl w:val="0"/>
          <w:numId w:val="10"/>
        </w:numPr>
        <w:spacing w:after="120"/>
        <w:rPr>
          <w:rFonts w:asciiTheme="minorHAnsi" w:hAnsiTheme="minorHAnsi" w:cstheme="minorHAnsi"/>
          <w:sz w:val="22"/>
          <w:szCs w:val="22"/>
        </w:rPr>
      </w:pPr>
      <w:r>
        <w:rPr>
          <w:rFonts w:asciiTheme="minorHAnsi" w:hAnsiTheme="minorHAnsi" w:cstheme="minorHAnsi"/>
          <w:sz w:val="22"/>
          <w:szCs w:val="22"/>
        </w:rPr>
        <w:t>A</w:t>
      </w:r>
      <w:r w:rsidR="00327A21" w:rsidRPr="008E5CA0">
        <w:rPr>
          <w:rFonts w:asciiTheme="minorHAnsi" w:hAnsiTheme="minorHAnsi" w:cstheme="minorHAnsi"/>
          <w:sz w:val="22"/>
          <w:szCs w:val="22"/>
        </w:rPr>
        <w:t xml:space="preserve">djustments for administration, seasonality, savings and </w:t>
      </w:r>
      <w:r w:rsidR="00104DD3">
        <w:rPr>
          <w:rFonts w:asciiTheme="minorHAnsi" w:hAnsiTheme="minorHAnsi" w:cstheme="minorHAnsi"/>
          <w:sz w:val="22"/>
          <w:szCs w:val="22"/>
        </w:rPr>
        <w:t>enrollee contribution to care</w:t>
      </w:r>
      <w:r w:rsidR="002E3CBA">
        <w:rPr>
          <w:rFonts w:asciiTheme="minorHAnsi" w:hAnsiTheme="minorHAnsi" w:cstheme="minorHAnsi"/>
          <w:sz w:val="22"/>
          <w:szCs w:val="22"/>
        </w:rPr>
        <w:t xml:space="preserve"> </w:t>
      </w:r>
      <w:r>
        <w:rPr>
          <w:rFonts w:asciiTheme="minorHAnsi" w:hAnsiTheme="minorHAnsi" w:cstheme="minorHAnsi"/>
          <w:sz w:val="22"/>
          <w:szCs w:val="22"/>
        </w:rPr>
        <w:t>were applied</w:t>
      </w:r>
      <w:r w:rsidR="00104DD3">
        <w:rPr>
          <w:rFonts w:asciiTheme="minorHAnsi" w:hAnsiTheme="minorHAnsi" w:cstheme="minorHAnsi"/>
          <w:sz w:val="22"/>
          <w:szCs w:val="22"/>
        </w:rPr>
        <w:t xml:space="preserve"> </w:t>
      </w:r>
      <w:r w:rsidR="00327A21" w:rsidRPr="008E5CA0">
        <w:rPr>
          <w:rFonts w:asciiTheme="minorHAnsi" w:hAnsiTheme="minorHAnsi" w:cstheme="minorHAnsi"/>
          <w:sz w:val="22"/>
          <w:szCs w:val="22"/>
        </w:rPr>
        <w:t xml:space="preserve">to </w:t>
      </w:r>
      <w:r>
        <w:rPr>
          <w:rFonts w:asciiTheme="minorHAnsi" w:hAnsiTheme="minorHAnsi" w:cstheme="minorHAnsi"/>
          <w:sz w:val="22"/>
          <w:szCs w:val="22"/>
        </w:rPr>
        <w:t>produce</w:t>
      </w:r>
      <w:r w:rsidR="00327A21" w:rsidRPr="008E5CA0">
        <w:rPr>
          <w:rFonts w:asciiTheme="minorHAnsi" w:hAnsiTheme="minorHAnsi" w:cstheme="minorHAnsi"/>
          <w:sz w:val="22"/>
          <w:szCs w:val="22"/>
        </w:rPr>
        <w:t xml:space="preserve"> the final capitation rates.</w:t>
      </w:r>
    </w:p>
    <w:p w:rsidR="00327A21" w:rsidRDefault="00327A21" w:rsidP="00327A21">
      <w:pPr>
        <w:rPr>
          <w:rFonts w:asciiTheme="minorHAnsi" w:hAnsiTheme="minorHAnsi" w:cstheme="minorHAnsi"/>
          <w:sz w:val="22"/>
          <w:szCs w:val="22"/>
        </w:rPr>
      </w:pPr>
    </w:p>
    <w:p w:rsidR="00675A63" w:rsidRDefault="00675A63">
      <w:pPr>
        <w:rPr>
          <w:rFonts w:asciiTheme="minorHAnsi" w:hAnsiTheme="minorHAnsi" w:cstheme="minorHAnsi"/>
          <w:sz w:val="22"/>
          <w:szCs w:val="22"/>
        </w:rPr>
      </w:pPr>
      <w:r>
        <w:rPr>
          <w:rFonts w:asciiTheme="minorHAnsi" w:hAnsiTheme="minorHAnsi" w:cstheme="minorHAnsi"/>
          <w:sz w:val="22"/>
          <w:szCs w:val="22"/>
        </w:rPr>
        <w:br w:type="page"/>
      </w:r>
    </w:p>
    <w:p w:rsidR="000225B2" w:rsidRDefault="000225B2" w:rsidP="00327A21">
      <w:pPr>
        <w:rPr>
          <w:rFonts w:asciiTheme="minorHAnsi" w:hAnsiTheme="minorHAnsi" w:cstheme="minorHAnsi"/>
          <w:sz w:val="22"/>
          <w:szCs w:val="22"/>
        </w:rPr>
      </w:pPr>
      <w:r>
        <w:rPr>
          <w:rFonts w:asciiTheme="minorHAnsi" w:hAnsiTheme="minorHAnsi" w:cstheme="minorHAnsi"/>
          <w:sz w:val="22"/>
          <w:szCs w:val="22"/>
        </w:rPr>
        <w:lastRenderedPageBreak/>
        <w:t>The C2A and C2B rate relativity factors applied to the C2 projected expenditures are:</w:t>
      </w:r>
    </w:p>
    <w:p w:rsidR="008809FA" w:rsidRDefault="008809FA" w:rsidP="00327A21">
      <w:pPr>
        <w:rPr>
          <w:rFonts w:asciiTheme="minorHAnsi" w:hAnsiTheme="minorHAnsi" w:cstheme="minorHAnsi"/>
          <w:sz w:val="22"/>
          <w:szCs w:val="22"/>
        </w:rPr>
      </w:pPr>
    </w:p>
    <w:tbl>
      <w:tblPr>
        <w:tblW w:w="4050" w:type="dxa"/>
        <w:tblInd w:w="2808" w:type="dxa"/>
        <w:tblLook w:val="04A0" w:firstRow="1" w:lastRow="0" w:firstColumn="1" w:lastColumn="0" w:noHBand="0" w:noVBand="1"/>
      </w:tblPr>
      <w:tblGrid>
        <w:gridCol w:w="960"/>
        <w:gridCol w:w="960"/>
        <w:gridCol w:w="983"/>
        <w:gridCol w:w="1147"/>
      </w:tblGrid>
      <w:tr w:rsidR="000225B2" w:rsidRPr="000225B2" w:rsidTr="000225B2">
        <w:trPr>
          <w:trHeight w:val="315"/>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0225B2" w:rsidRPr="000225B2" w:rsidRDefault="000225B2" w:rsidP="000225B2">
            <w:pPr>
              <w:rPr>
                <w:rFonts w:asciiTheme="minorHAnsi" w:hAnsiTheme="minorHAnsi" w:cstheme="minorHAnsi"/>
                <w:color w:val="000000"/>
                <w:sz w:val="22"/>
                <w:szCs w:val="22"/>
              </w:rPr>
            </w:pPr>
            <w:r w:rsidRPr="000225B2">
              <w:rPr>
                <w:rFonts w:asciiTheme="minorHAnsi" w:hAnsiTheme="minorHAnsi" w:cstheme="minorHAnsi"/>
                <w:color w:val="000000"/>
                <w:sz w:val="22"/>
                <w:szCs w:val="22"/>
              </w:rPr>
              <w:t> </w:t>
            </w:r>
          </w:p>
        </w:tc>
        <w:tc>
          <w:tcPr>
            <w:tcW w:w="960" w:type="dxa"/>
            <w:tcBorders>
              <w:top w:val="single" w:sz="8" w:space="0" w:color="auto"/>
              <w:left w:val="nil"/>
              <w:bottom w:val="single" w:sz="4" w:space="0" w:color="auto"/>
              <w:right w:val="single" w:sz="4" w:space="0" w:color="auto"/>
            </w:tcBorders>
            <w:shd w:val="clear" w:color="auto" w:fill="auto"/>
            <w:noWrap/>
            <w:vAlign w:val="bottom"/>
            <w:hideMark/>
          </w:tcPr>
          <w:p w:rsidR="000225B2" w:rsidRPr="000225B2" w:rsidRDefault="000225B2" w:rsidP="000225B2">
            <w:pPr>
              <w:rPr>
                <w:rFonts w:asciiTheme="minorHAnsi" w:hAnsiTheme="minorHAnsi" w:cstheme="minorHAnsi"/>
                <w:color w:val="000000"/>
                <w:sz w:val="22"/>
                <w:szCs w:val="22"/>
              </w:rPr>
            </w:pPr>
            <w:r w:rsidRPr="000225B2">
              <w:rPr>
                <w:rFonts w:asciiTheme="minorHAnsi" w:hAnsiTheme="minorHAnsi" w:cstheme="minorHAnsi"/>
                <w:color w:val="000000"/>
                <w:sz w:val="22"/>
                <w:szCs w:val="22"/>
              </w:rPr>
              <w:t>Eastern</w:t>
            </w:r>
          </w:p>
        </w:tc>
        <w:tc>
          <w:tcPr>
            <w:tcW w:w="983" w:type="dxa"/>
            <w:tcBorders>
              <w:top w:val="single" w:sz="8" w:space="0" w:color="auto"/>
              <w:left w:val="nil"/>
              <w:bottom w:val="single" w:sz="4" w:space="0" w:color="auto"/>
              <w:right w:val="single" w:sz="4" w:space="0" w:color="auto"/>
            </w:tcBorders>
            <w:shd w:val="clear" w:color="auto" w:fill="auto"/>
            <w:noWrap/>
            <w:vAlign w:val="bottom"/>
            <w:hideMark/>
          </w:tcPr>
          <w:p w:rsidR="000225B2" w:rsidRPr="000225B2" w:rsidRDefault="000225B2" w:rsidP="000225B2">
            <w:pPr>
              <w:rPr>
                <w:rFonts w:asciiTheme="minorHAnsi" w:hAnsiTheme="minorHAnsi" w:cstheme="minorHAnsi"/>
                <w:color w:val="000000"/>
                <w:sz w:val="22"/>
                <w:szCs w:val="22"/>
              </w:rPr>
            </w:pPr>
            <w:r w:rsidRPr="000225B2">
              <w:rPr>
                <w:rFonts w:asciiTheme="minorHAnsi" w:hAnsiTheme="minorHAnsi" w:cstheme="minorHAnsi"/>
                <w:color w:val="000000"/>
                <w:sz w:val="22"/>
                <w:szCs w:val="22"/>
              </w:rPr>
              <w:t>Western</w:t>
            </w:r>
          </w:p>
        </w:tc>
        <w:tc>
          <w:tcPr>
            <w:tcW w:w="1147" w:type="dxa"/>
            <w:tcBorders>
              <w:top w:val="single" w:sz="8" w:space="0" w:color="auto"/>
              <w:left w:val="nil"/>
              <w:bottom w:val="single" w:sz="4" w:space="0" w:color="auto"/>
              <w:right w:val="single" w:sz="8" w:space="0" w:color="auto"/>
            </w:tcBorders>
            <w:shd w:val="clear" w:color="auto" w:fill="auto"/>
            <w:noWrap/>
            <w:vAlign w:val="bottom"/>
            <w:hideMark/>
          </w:tcPr>
          <w:p w:rsidR="000225B2" w:rsidRPr="000225B2" w:rsidRDefault="000225B2" w:rsidP="000225B2">
            <w:pPr>
              <w:rPr>
                <w:rFonts w:asciiTheme="minorHAnsi" w:hAnsiTheme="minorHAnsi" w:cstheme="minorHAnsi"/>
                <w:color w:val="000000"/>
                <w:sz w:val="22"/>
                <w:szCs w:val="22"/>
              </w:rPr>
            </w:pPr>
            <w:r w:rsidRPr="000225B2">
              <w:rPr>
                <w:rFonts w:asciiTheme="minorHAnsi" w:hAnsiTheme="minorHAnsi" w:cstheme="minorHAnsi"/>
                <w:color w:val="000000"/>
                <w:sz w:val="22"/>
                <w:szCs w:val="22"/>
              </w:rPr>
              <w:t>The Cape</w:t>
            </w:r>
          </w:p>
        </w:tc>
      </w:tr>
      <w:tr w:rsidR="000225B2" w:rsidRPr="000225B2" w:rsidTr="000225B2">
        <w:trPr>
          <w:trHeight w:val="315"/>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rsidR="000225B2" w:rsidRPr="000225B2" w:rsidRDefault="000225B2" w:rsidP="000225B2">
            <w:pPr>
              <w:rPr>
                <w:rFonts w:asciiTheme="minorHAnsi" w:hAnsiTheme="minorHAnsi" w:cstheme="minorHAnsi"/>
                <w:color w:val="000000"/>
                <w:sz w:val="22"/>
                <w:szCs w:val="22"/>
              </w:rPr>
            </w:pPr>
            <w:r w:rsidRPr="000225B2">
              <w:rPr>
                <w:rFonts w:asciiTheme="minorHAnsi" w:hAnsiTheme="minorHAnsi" w:cstheme="minorHAnsi"/>
                <w:color w:val="000000"/>
                <w:sz w:val="22"/>
                <w:szCs w:val="22"/>
              </w:rPr>
              <w:t>C2A</w:t>
            </w:r>
          </w:p>
        </w:tc>
        <w:tc>
          <w:tcPr>
            <w:tcW w:w="960" w:type="dxa"/>
            <w:tcBorders>
              <w:top w:val="nil"/>
              <w:left w:val="nil"/>
              <w:bottom w:val="single" w:sz="4" w:space="0" w:color="auto"/>
              <w:right w:val="single" w:sz="4" w:space="0" w:color="auto"/>
            </w:tcBorders>
            <w:shd w:val="clear" w:color="auto" w:fill="auto"/>
            <w:noWrap/>
            <w:vAlign w:val="center"/>
            <w:hideMark/>
          </w:tcPr>
          <w:p w:rsidR="000225B2" w:rsidRPr="000225B2" w:rsidRDefault="000225B2" w:rsidP="000225B2">
            <w:pPr>
              <w:jc w:val="right"/>
              <w:rPr>
                <w:rFonts w:asciiTheme="minorHAnsi" w:hAnsiTheme="minorHAnsi" w:cstheme="minorHAnsi"/>
                <w:sz w:val="22"/>
                <w:szCs w:val="22"/>
              </w:rPr>
            </w:pPr>
            <w:r w:rsidRPr="000225B2">
              <w:rPr>
                <w:rFonts w:asciiTheme="minorHAnsi" w:hAnsiTheme="minorHAnsi" w:cstheme="minorHAnsi"/>
                <w:sz w:val="22"/>
                <w:szCs w:val="22"/>
              </w:rPr>
              <w:t>-8.7%</w:t>
            </w:r>
          </w:p>
        </w:tc>
        <w:tc>
          <w:tcPr>
            <w:tcW w:w="983" w:type="dxa"/>
            <w:tcBorders>
              <w:top w:val="nil"/>
              <w:left w:val="nil"/>
              <w:bottom w:val="single" w:sz="4" w:space="0" w:color="auto"/>
              <w:right w:val="single" w:sz="4" w:space="0" w:color="auto"/>
            </w:tcBorders>
            <w:shd w:val="clear" w:color="auto" w:fill="auto"/>
            <w:noWrap/>
            <w:vAlign w:val="center"/>
            <w:hideMark/>
          </w:tcPr>
          <w:p w:rsidR="000225B2" w:rsidRPr="000225B2" w:rsidRDefault="000225B2" w:rsidP="000225B2">
            <w:pPr>
              <w:jc w:val="right"/>
              <w:rPr>
                <w:rFonts w:asciiTheme="minorHAnsi" w:hAnsiTheme="minorHAnsi" w:cstheme="minorHAnsi"/>
                <w:sz w:val="22"/>
                <w:szCs w:val="22"/>
              </w:rPr>
            </w:pPr>
            <w:r w:rsidRPr="000225B2">
              <w:rPr>
                <w:rFonts w:asciiTheme="minorHAnsi" w:hAnsiTheme="minorHAnsi" w:cstheme="minorHAnsi"/>
                <w:sz w:val="22"/>
                <w:szCs w:val="22"/>
              </w:rPr>
              <w:t>-7.3%</w:t>
            </w:r>
          </w:p>
        </w:tc>
        <w:tc>
          <w:tcPr>
            <w:tcW w:w="1147" w:type="dxa"/>
            <w:tcBorders>
              <w:top w:val="nil"/>
              <w:left w:val="nil"/>
              <w:bottom w:val="single" w:sz="4" w:space="0" w:color="auto"/>
              <w:right w:val="single" w:sz="8" w:space="0" w:color="auto"/>
            </w:tcBorders>
            <w:shd w:val="clear" w:color="auto" w:fill="auto"/>
            <w:noWrap/>
            <w:vAlign w:val="center"/>
            <w:hideMark/>
          </w:tcPr>
          <w:p w:rsidR="000225B2" w:rsidRPr="000225B2" w:rsidRDefault="000225B2" w:rsidP="000225B2">
            <w:pPr>
              <w:jc w:val="right"/>
              <w:rPr>
                <w:rFonts w:asciiTheme="minorHAnsi" w:hAnsiTheme="minorHAnsi" w:cstheme="minorHAnsi"/>
                <w:sz w:val="22"/>
                <w:szCs w:val="22"/>
              </w:rPr>
            </w:pPr>
            <w:r w:rsidRPr="000225B2">
              <w:rPr>
                <w:rFonts w:asciiTheme="minorHAnsi" w:hAnsiTheme="minorHAnsi" w:cstheme="minorHAnsi"/>
                <w:sz w:val="22"/>
                <w:szCs w:val="22"/>
              </w:rPr>
              <w:t>-8.3%</w:t>
            </w:r>
          </w:p>
        </w:tc>
      </w:tr>
      <w:tr w:rsidR="000225B2" w:rsidRPr="000225B2" w:rsidTr="000225B2">
        <w:trPr>
          <w:trHeight w:val="315"/>
        </w:trPr>
        <w:tc>
          <w:tcPr>
            <w:tcW w:w="960" w:type="dxa"/>
            <w:tcBorders>
              <w:top w:val="nil"/>
              <w:left w:val="single" w:sz="8" w:space="0" w:color="auto"/>
              <w:bottom w:val="single" w:sz="8" w:space="0" w:color="auto"/>
              <w:right w:val="single" w:sz="4" w:space="0" w:color="auto"/>
            </w:tcBorders>
            <w:shd w:val="clear" w:color="auto" w:fill="auto"/>
            <w:noWrap/>
            <w:vAlign w:val="bottom"/>
            <w:hideMark/>
          </w:tcPr>
          <w:p w:rsidR="000225B2" w:rsidRPr="000225B2" w:rsidRDefault="000225B2" w:rsidP="000225B2">
            <w:pPr>
              <w:rPr>
                <w:rFonts w:asciiTheme="minorHAnsi" w:hAnsiTheme="minorHAnsi" w:cstheme="minorHAnsi"/>
                <w:color w:val="000000"/>
                <w:sz w:val="22"/>
                <w:szCs w:val="22"/>
              </w:rPr>
            </w:pPr>
            <w:r w:rsidRPr="000225B2">
              <w:rPr>
                <w:rFonts w:asciiTheme="minorHAnsi" w:hAnsiTheme="minorHAnsi" w:cstheme="minorHAnsi"/>
                <w:color w:val="000000"/>
                <w:sz w:val="22"/>
                <w:szCs w:val="22"/>
              </w:rPr>
              <w:t>C2B</w:t>
            </w:r>
          </w:p>
        </w:tc>
        <w:tc>
          <w:tcPr>
            <w:tcW w:w="960" w:type="dxa"/>
            <w:tcBorders>
              <w:top w:val="nil"/>
              <w:left w:val="nil"/>
              <w:bottom w:val="single" w:sz="8" w:space="0" w:color="auto"/>
              <w:right w:val="single" w:sz="4" w:space="0" w:color="auto"/>
            </w:tcBorders>
            <w:shd w:val="clear" w:color="auto" w:fill="auto"/>
            <w:noWrap/>
            <w:vAlign w:val="center"/>
            <w:hideMark/>
          </w:tcPr>
          <w:p w:rsidR="000225B2" w:rsidRPr="000225B2" w:rsidRDefault="000225B2" w:rsidP="000225B2">
            <w:pPr>
              <w:jc w:val="right"/>
              <w:rPr>
                <w:rFonts w:asciiTheme="minorHAnsi" w:hAnsiTheme="minorHAnsi" w:cstheme="minorHAnsi"/>
                <w:sz w:val="22"/>
                <w:szCs w:val="22"/>
              </w:rPr>
            </w:pPr>
            <w:r w:rsidRPr="000225B2">
              <w:rPr>
                <w:rFonts w:asciiTheme="minorHAnsi" w:hAnsiTheme="minorHAnsi" w:cstheme="minorHAnsi"/>
                <w:sz w:val="22"/>
                <w:szCs w:val="22"/>
              </w:rPr>
              <w:t>32.5%</w:t>
            </w:r>
          </w:p>
        </w:tc>
        <w:tc>
          <w:tcPr>
            <w:tcW w:w="983" w:type="dxa"/>
            <w:tcBorders>
              <w:top w:val="nil"/>
              <w:left w:val="nil"/>
              <w:bottom w:val="single" w:sz="8" w:space="0" w:color="auto"/>
              <w:right w:val="single" w:sz="4" w:space="0" w:color="auto"/>
            </w:tcBorders>
            <w:shd w:val="clear" w:color="auto" w:fill="auto"/>
            <w:noWrap/>
            <w:vAlign w:val="center"/>
            <w:hideMark/>
          </w:tcPr>
          <w:p w:rsidR="000225B2" w:rsidRPr="000225B2" w:rsidRDefault="000225B2" w:rsidP="000225B2">
            <w:pPr>
              <w:jc w:val="right"/>
              <w:rPr>
                <w:rFonts w:asciiTheme="minorHAnsi" w:hAnsiTheme="minorHAnsi" w:cstheme="minorHAnsi"/>
                <w:sz w:val="22"/>
                <w:szCs w:val="22"/>
              </w:rPr>
            </w:pPr>
            <w:r w:rsidRPr="000225B2">
              <w:rPr>
                <w:rFonts w:asciiTheme="minorHAnsi" w:hAnsiTheme="minorHAnsi" w:cstheme="minorHAnsi"/>
                <w:sz w:val="22"/>
                <w:szCs w:val="22"/>
              </w:rPr>
              <w:t>34.4%</w:t>
            </w:r>
          </w:p>
        </w:tc>
        <w:tc>
          <w:tcPr>
            <w:tcW w:w="1147" w:type="dxa"/>
            <w:tcBorders>
              <w:top w:val="nil"/>
              <w:left w:val="nil"/>
              <w:bottom w:val="single" w:sz="8" w:space="0" w:color="auto"/>
              <w:right w:val="single" w:sz="8" w:space="0" w:color="auto"/>
            </w:tcBorders>
            <w:shd w:val="clear" w:color="auto" w:fill="auto"/>
            <w:noWrap/>
            <w:vAlign w:val="center"/>
            <w:hideMark/>
          </w:tcPr>
          <w:p w:rsidR="000225B2" w:rsidRPr="000225B2" w:rsidRDefault="000225B2" w:rsidP="000225B2">
            <w:pPr>
              <w:jc w:val="right"/>
              <w:rPr>
                <w:rFonts w:asciiTheme="minorHAnsi" w:hAnsiTheme="minorHAnsi" w:cstheme="minorHAnsi"/>
                <w:sz w:val="22"/>
                <w:szCs w:val="22"/>
              </w:rPr>
            </w:pPr>
            <w:r w:rsidRPr="000225B2">
              <w:rPr>
                <w:rFonts w:asciiTheme="minorHAnsi" w:hAnsiTheme="minorHAnsi" w:cstheme="minorHAnsi"/>
                <w:sz w:val="22"/>
                <w:szCs w:val="22"/>
              </w:rPr>
              <w:t>33.0%</w:t>
            </w:r>
          </w:p>
        </w:tc>
      </w:tr>
    </w:tbl>
    <w:p w:rsidR="000225B2" w:rsidRPr="000225B2" w:rsidRDefault="000225B2" w:rsidP="00327A21">
      <w:pPr>
        <w:rPr>
          <w:rFonts w:asciiTheme="minorHAnsi" w:hAnsiTheme="minorHAnsi" w:cstheme="minorHAnsi"/>
          <w:sz w:val="22"/>
          <w:szCs w:val="22"/>
        </w:rPr>
      </w:pPr>
    </w:p>
    <w:p w:rsidR="000225B2" w:rsidRDefault="000225B2" w:rsidP="000225B2">
      <w:pPr>
        <w:rPr>
          <w:rFonts w:asciiTheme="minorHAnsi" w:hAnsiTheme="minorHAnsi" w:cstheme="minorHAnsi"/>
          <w:sz w:val="22"/>
          <w:szCs w:val="22"/>
        </w:rPr>
      </w:pPr>
      <w:r>
        <w:rPr>
          <w:rFonts w:asciiTheme="minorHAnsi" w:hAnsiTheme="minorHAnsi" w:cstheme="minorHAnsi"/>
          <w:sz w:val="22"/>
          <w:szCs w:val="22"/>
        </w:rPr>
        <w:t>The C3A and C3B rate relativity factors applied to the C3 projected expenditures are:</w:t>
      </w:r>
    </w:p>
    <w:p w:rsidR="008809FA" w:rsidRDefault="008809FA" w:rsidP="000225B2">
      <w:pPr>
        <w:rPr>
          <w:rFonts w:asciiTheme="minorHAnsi" w:hAnsiTheme="minorHAnsi" w:cstheme="minorHAnsi"/>
          <w:sz w:val="22"/>
          <w:szCs w:val="22"/>
        </w:rPr>
      </w:pPr>
    </w:p>
    <w:tbl>
      <w:tblPr>
        <w:tblW w:w="4050" w:type="dxa"/>
        <w:tblInd w:w="2808" w:type="dxa"/>
        <w:tblLook w:val="04A0" w:firstRow="1" w:lastRow="0" w:firstColumn="1" w:lastColumn="0" w:noHBand="0" w:noVBand="1"/>
      </w:tblPr>
      <w:tblGrid>
        <w:gridCol w:w="960"/>
        <w:gridCol w:w="960"/>
        <w:gridCol w:w="983"/>
        <w:gridCol w:w="1147"/>
      </w:tblGrid>
      <w:tr w:rsidR="000225B2" w:rsidRPr="000225B2" w:rsidTr="000225B2">
        <w:trPr>
          <w:trHeight w:val="315"/>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0225B2" w:rsidRPr="000225B2" w:rsidRDefault="000225B2" w:rsidP="000225B2">
            <w:pPr>
              <w:rPr>
                <w:rFonts w:asciiTheme="minorHAnsi" w:hAnsiTheme="minorHAnsi" w:cstheme="minorHAnsi"/>
                <w:color w:val="000000"/>
                <w:sz w:val="22"/>
                <w:szCs w:val="22"/>
              </w:rPr>
            </w:pPr>
            <w:r w:rsidRPr="000225B2">
              <w:rPr>
                <w:rFonts w:asciiTheme="minorHAnsi" w:hAnsiTheme="minorHAnsi" w:cstheme="minorHAnsi"/>
                <w:color w:val="000000"/>
                <w:sz w:val="22"/>
                <w:szCs w:val="22"/>
              </w:rPr>
              <w:t> </w:t>
            </w:r>
          </w:p>
        </w:tc>
        <w:tc>
          <w:tcPr>
            <w:tcW w:w="960" w:type="dxa"/>
            <w:tcBorders>
              <w:top w:val="single" w:sz="8" w:space="0" w:color="auto"/>
              <w:left w:val="nil"/>
              <w:bottom w:val="single" w:sz="4" w:space="0" w:color="auto"/>
              <w:right w:val="single" w:sz="4" w:space="0" w:color="auto"/>
            </w:tcBorders>
            <w:shd w:val="clear" w:color="auto" w:fill="auto"/>
            <w:noWrap/>
            <w:vAlign w:val="bottom"/>
            <w:hideMark/>
          </w:tcPr>
          <w:p w:rsidR="000225B2" w:rsidRPr="000225B2" w:rsidRDefault="000225B2" w:rsidP="000225B2">
            <w:pPr>
              <w:rPr>
                <w:rFonts w:asciiTheme="minorHAnsi" w:hAnsiTheme="minorHAnsi" w:cstheme="minorHAnsi"/>
                <w:color w:val="000000"/>
                <w:sz w:val="22"/>
                <w:szCs w:val="22"/>
              </w:rPr>
            </w:pPr>
            <w:r w:rsidRPr="000225B2">
              <w:rPr>
                <w:rFonts w:asciiTheme="minorHAnsi" w:hAnsiTheme="minorHAnsi" w:cstheme="minorHAnsi"/>
                <w:color w:val="000000"/>
                <w:sz w:val="22"/>
                <w:szCs w:val="22"/>
              </w:rPr>
              <w:t>Eastern</w:t>
            </w:r>
          </w:p>
        </w:tc>
        <w:tc>
          <w:tcPr>
            <w:tcW w:w="983" w:type="dxa"/>
            <w:tcBorders>
              <w:top w:val="single" w:sz="8" w:space="0" w:color="auto"/>
              <w:left w:val="nil"/>
              <w:bottom w:val="single" w:sz="4" w:space="0" w:color="auto"/>
              <w:right w:val="single" w:sz="4" w:space="0" w:color="auto"/>
            </w:tcBorders>
            <w:shd w:val="clear" w:color="auto" w:fill="auto"/>
            <w:noWrap/>
            <w:vAlign w:val="bottom"/>
            <w:hideMark/>
          </w:tcPr>
          <w:p w:rsidR="000225B2" w:rsidRPr="000225B2" w:rsidRDefault="000225B2" w:rsidP="000225B2">
            <w:pPr>
              <w:rPr>
                <w:rFonts w:asciiTheme="minorHAnsi" w:hAnsiTheme="minorHAnsi" w:cstheme="minorHAnsi"/>
                <w:color w:val="000000"/>
                <w:sz w:val="22"/>
                <w:szCs w:val="22"/>
              </w:rPr>
            </w:pPr>
            <w:r w:rsidRPr="000225B2">
              <w:rPr>
                <w:rFonts w:asciiTheme="minorHAnsi" w:hAnsiTheme="minorHAnsi" w:cstheme="minorHAnsi"/>
                <w:color w:val="000000"/>
                <w:sz w:val="22"/>
                <w:szCs w:val="22"/>
              </w:rPr>
              <w:t>Western</w:t>
            </w:r>
          </w:p>
        </w:tc>
        <w:tc>
          <w:tcPr>
            <w:tcW w:w="1147" w:type="dxa"/>
            <w:tcBorders>
              <w:top w:val="single" w:sz="8" w:space="0" w:color="auto"/>
              <w:left w:val="nil"/>
              <w:bottom w:val="single" w:sz="4" w:space="0" w:color="auto"/>
              <w:right w:val="single" w:sz="8" w:space="0" w:color="auto"/>
            </w:tcBorders>
            <w:shd w:val="clear" w:color="auto" w:fill="auto"/>
            <w:noWrap/>
            <w:vAlign w:val="bottom"/>
            <w:hideMark/>
          </w:tcPr>
          <w:p w:rsidR="000225B2" w:rsidRPr="000225B2" w:rsidRDefault="000225B2" w:rsidP="000225B2">
            <w:pPr>
              <w:rPr>
                <w:rFonts w:asciiTheme="minorHAnsi" w:hAnsiTheme="minorHAnsi" w:cstheme="minorHAnsi"/>
                <w:color w:val="000000"/>
                <w:sz w:val="22"/>
                <w:szCs w:val="22"/>
              </w:rPr>
            </w:pPr>
            <w:r w:rsidRPr="000225B2">
              <w:rPr>
                <w:rFonts w:asciiTheme="minorHAnsi" w:hAnsiTheme="minorHAnsi" w:cstheme="minorHAnsi"/>
                <w:color w:val="000000"/>
                <w:sz w:val="22"/>
                <w:szCs w:val="22"/>
              </w:rPr>
              <w:t>The Cape</w:t>
            </w:r>
          </w:p>
        </w:tc>
      </w:tr>
      <w:tr w:rsidR="000225B2" w:rsidRPr="000225B2" w:rsidTr="000225B2">
        <w:trPr>
          <w:trHeight w:val="315"/>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rsidR="000225B2" w:rsidRPr="000225B2" w:rsidRDefault="000225B2" w:rsidP="000225B2">
            <w:pPr>
              <w:rPr>
                <w:rFonts w:asciiTheme="minorHAnsi" w:hAnsiTheme="minorHAnsi" w:cstheme="minorHAnsi"/>
                <w:color w:val="000000"/>
                <w:sz w:val="22"/>
                <w:szCs w:val="22"/>
              </w:rPr>
            </w:pPr>
            <w:r w:rsidRPr="000225B2">
              <w:rPr>
                <w:rFonts w:asciiTheme="minorHAnsi" w:hAnsiTheme="minorHAnsi" w:cstheme="minorHAnsi"/>
                <w:color w:val="000000"/>
                <w:sz w:val="22"/>
                <w:szCs w:val="22"/>
              </w:rPr>
              <w:t>C3A</w:t>
            </w:r>
          </w:p>
        </w:tc>
        <w:tc>
          <w:tcPr>
            <w:tcW w:w="960" w:type="dxa"/>
            <w:tcBorders>
              <w:top w:val="nil"/>
              <w:left w:val="nil"/>
              <w:bottom w:val="single" w:sz="4" w:space="0" w:color="auto"/>
              <w:right w:val="single" w:sz="4" w:space="0" w:color="auto"/>
            </w:tcBorders>
            <w:shd w:val="clear" w:color="auto" w:fill="auto"/>
            <w:noWrap/>
            <w:vAlign w:val="center"/>
            <w:hideMark/>
          </w:tcPr>
          <w:p w:rsidR="000225B2" w:rsidRPr="000225B2" w:rsidRDefault="000225B2" w:rsidP="000225B2">
            <w:pPr>
              <w:jc w:val="right"/>
              <w:rPr>
                <w:rFonts w:asciiTheme="minorHAnsi" w:hAnsiTheme="minorHAnsi" w:cstheme="minorHAnsi"/>
                <w:sz w:val="22"/>
                <w:szCs w:val="22"/>
              </w:rPr>
            </w:pPr>
            <w:r w:rsidRPr="000225B2">
              <w:rPr>
                <w:rFonts w:asciiTheme="minorHAnsi" w:hAnsiTheme="minorHAnsi" w:cstheme="minorHAnsi"/>
                <w:sz w:val="22"/>
                <w:szCs w:val="22"/>
              </w:rPr>
              <w:t>-7.2%</w:t>
            </w:r>
          </w:p>
        </w:tc>
        <w:tc>
          <w:tcPr>
            <w:tcW w:w="983" w:type="dxa"/>
            <w:tcBorders>
              <w:top w:val="nil"/>
              <w:left w:val="nil"/>
              <w:bottom w:val="single" w:sz="4" w:space="0" w:color="auto"/>
              <w:right w:val="single" w:sz="4" w:space="0" w:color="auto"/>
            </w:tcBorders>
            <w:shd w:val="clear" w:color="auto" w:fill="auto"/>
            <w:noWrap/>
            <w:vAlign w:val="center"/>
            <w:hideMark/>
          </w:tcPr>
          <w:p w:rsidR="000225B2" w:rsidRPr="000225B2" w:rsidRDefault="000225B2" w:rsidP="000225B2">
            <w:pPr>
              <w:jc w:val="right"/>
              <w:rPr>
                <w:rFonts w:asciiTheme="minorHAnsi" w:hAnsiTheme="minorHAnsi" w:cstheme="minorHAnsi"/>
                <w:sz w:val="22"/>
                <w:szCs w:val="22"/>
              </w:rPr>
            </w:pPr>
            <w:r w:rsidRPr="000225B2">
              <w:rPr>
                <w:rFonts w:asciiTheme="minorHAnsi" w:hAnsiTheme="minorHAnsi" w:cstheme="minorHAnsi"/>
                <w:sz w:val="22"/>
                <w:szCs w:val="22"/>
              </w:rPr>
              <w:t>-6.5%</w:t>
            </w:r>
          </w:p>
        </w:tc>
        <w:tc>
          <w:tcPr>
            <w:tcW w:w="1147" w:type="dxa"/>
            <w:tcBorders>
              <w:top w:val="nil"/>
              <w:left w:val="nil"/>
              <w:bottom w:val="single" w:sz="4" w:space="0" w:color="auto"/>
              <w:right w:val="single" w:sz="8" w:space="0" w:color="auto"/>
            </w:tcBorders>
            <w:shd w:val="clear" w:color="auto" w:fill="auto"/>
            <w:noWrap/>
            <w:vAlign w:val="center"/>
            <w:hideMark/>
          </w:tcPr>
          <w:p w:rsidR="000225B2" w:rsidRPr="000225B2" w:rsidRDefault="000225B2" w:rsidP="000225B2">
            <w:pPr>
              <w:jc w:val="right"/>
              <w:rPr>
                <w:rFonts w:asciiTheme="minorHAnsi" w:hAnsiTheme="minorHAnsi" w:cstheme="minorHAnsi"/>
                <w:sz w:val="22"/>
                <w:szCs w:val="22"/>
              </w:rPr>
            </w:pPr>
            <w:r w:rsidRPr="000225B2">
              <w:rPr>
                <w:rFonts w:asciiTheme="minorHAnsi" w:hAnsiTheme="minorHAnsi" w:cstheme="minorHAnsi"/>
                <w:sz w:val="22"/>
                <w:szCs w:val="22"/>
              </w:rPr>
              <w:t>-8.7%</w:t>
            </w:r>
          </w:p>
        </w:tc>
      </w:tr>
      <w:tr w:rsidR="000225B2" w:rsidRPr="000225B2" w:rsidTr="000225B2">
        <w:trPr>
          <w:trHeight w:val="315"/>
        </w:trPr>
        <w:tc>
          <w:tcPr>
            <w:tcW w:w="960" w:type="dxa"/>
            <w:tcBorders>
              <w:top w:val="nil"/>
              <w:left w:val="single" w:sz="8" w:space="0" w:color="auto"/>
              <w:bottom w:val="single" w:sz="8" w:space="0" w:color="auto"/>
              <w:right w:val="single" w:sz="4" w:space="0" w:color="auto"/>
            </w:tcBorders>
            <w:shd w:val="clear" w:color="auto" w:fill="auto"/>
            <w:noWrap/>
            <w:vAlign w:val="bottom"/>
            <w:hideMark/>
          </w:tcPr>
          <w:p w:rsidR="000225B2" w:rsidRPr="000225B2" w:rsidRDefault="000225B2" w:rsidP="000225B2">
            <w:pPr>
              <w:rPr>
                <w:rFonts w:asciiTheme="minorHAnsi" w:hAnsiTheme="minorHAnsi" w:cstheme="minorHAnsi"/>
                <w:color w:val="000000"/>
                <w:sz w:val="22"/>
                <w:szCs w:val="22"/>
              </w:rPr>
            </w:pPr>
            <w:r w:rsidRPr="000225B2">
              <w:rPr>
                <w:rFonts w:asciiTheme="minorHAnsi" w:hAnsiTheme="minorHAnsi" w:cstheme="minorHAnsi"/>
                <w:color w:val="000000"/>
                <w:sz w:val="22"/>
                <w:szCs w:val="22"/>
              </w:rPr>
              <w:t>C3B</w:t>
            </w:r>
          </w:p>
        </w:tc>
        <w:tc>
          <w:tcPr>
            <w:tcW w:w="960" w:type="dxa"/>
            <w:tcBorders>
              <w:top w:val="nil"/>
              <w:left w:val="nil"/>
              <w:bottom w:val="single" w:sz="8" w:space="0" w:color="auto"/>
              <w:right w:val="single" w:sz="4" w:space="0" w:color="auto"/>
            </w:tcBorders>
            <w:shd w:val="clear" w:color="auto" w:fill="auto"/>
            <w:noWrap/>
            <w:vAlign w:val="center"/>
            <w:hideMark/>
          </w:tcPr>
          <w:p w:rsidR="000225B2" w:rsidRPr="000225B2" w:rsidRDefault="000225B2" w:rsidP="000225B2">
            <w:pPr>
              <w:jc w:val="right"/>
              <w:rPr>
                <w:rFonts w:asciiTheme="minorHAnsi" w:hAnsiTheme="minorHAnsi" w:cstheme="minorHAnsi"/>
                <w:sz w:val="22"/>
                <w:szCs w:val="22"/>
              </w:rPr>
            </w:pPr>
            <w:r w:rsidRPr="000225B2">
              <w:rPr>
                <w:rFonts w:asciiTheme="minorHAnsi" w:hAnsiTheme="minorHAnsi" w:cstheme="minorHAnsi"/>
                <w:sz w:val="22"/>
                <w:szCs w:val="22"/>
              </w:rPr>
              <w:t>88.2%</w:t>
            </w:r>
          </w:p>
        </w:tc>
        <w:tc>
          <w:tcPr>
            <w:tcW w:w="983" w:type="dxa"/>
            <w:tcBorders>
              <w:top w:val="nil"/>
              <w:left w:val="nil"/>
              <w:bottom w:val="single" w:sz="8" w:space="0" w:color="auto"/>
              <w:right w:val="single" w:sz="4" w:space="0" w:color="auto"/>
            </w:tcBorders>
            <w:shd w:val="clear" w:color="auto" w:fill="auto"/>
            <w:noWrap/>
            <w:vAlign w:val="center"/>
            <w:hideMark/>
          </w:tcPr>
          <w:p w:rsidR="000225B2" w:rsidRPr="000225B2" w:rsidRDefault="000225B2" w:rsidP="000225B2">
            <w:pPr>
              <w:jc w:val="right"/>
              <w:rPr>
                <w:rFonts w:asciiTheme="minorHAnsi" w:hAnsiTheme="minorHAnsi" w:cstheme="minorHAnsi"/>
                <w:sz w:val="22"/>
                <w:szCs w:val="22"/>
              </w:rPr>
            </w:pPr>
            <w:r w:rsidRPr="000225B2">
              <w:rPr>
                <w:rFonts w:asciiTheme="minorHAnsi" w:hAnsiTheme="minorHAnsi" w:cstheme="minorHAnsi"/>
                <w:sz w:val="22"/>
                <w:szCs w:val="22"/>
              </w:rPr>
              <w:t>89.7%</w:t>
            </w:r>
          </w:p>
        </w:tc>
        <w:tc>
          <w:tcPr>
            <w:tcW w:w="1147" w:type="dxa"/>
            <w:tcBorders>
              <w:top w:val="nil"/>
              <w:left w:val="nil"/>
              <w:bottom w:val="single" w:sz="8" w:space="0" w:color="auto"/>
              <w:right w:val="single" w:sz="8" w:space="0" w:color="auto"/>
            </w:tcBorders>
            <w:shd w:val="clear" w:color="auto" w:fill="auto"/>
            <w:noWrap/>
            <w:vAlign w:val="center"/>
            <w:hideMark/>
          </w:tcPr>
          <w:p w:rsidR="000225B2" w:rsidRPr="000225B2" w:rsidRDefault="000225B2" w:rsidP="000225B2">
            <w:pPr>
              <w:jc w:val="right"/>
              <w:rPr>
                <w:rFonts w:asciiTheme="minorHAnsi" w:hAnsiTheme="minorHAnsi" w:cstheme="minorHAnsi"/>
                <w:sz w:val="22"/>
                <w:szCs w:val="22"/>
              </w:rPr>
            </w:pPr>
            <w:r w:rsidRPr="000225B2">
              <w:rPr>
                <w:rFonts w:asciiTheme="minorHAnsi" w:hAnsiTheme="minorHAnsi" w:cstheme="minorHAnsi"/>
                <w:sz w:val="22"/>
                <w:szCs w:val="22"/>
              </w:rPr>
              <w:t>85.2%</w:t>
            </w:r>
          </w:p>
        </w:tc>
      </w:tr>
    </w:tbl>
    <w:p w:rsidR="00327A21" w:rsidRDefault="00327A21" w:rsidP="00327A21">
      <w:pPr>
        <w:rPr>
          <w:rFonts w:asciiTheme="minorHAnsi" w:hAnsiTheme="minorHAnsi" w:cstheme="minorHAnsi"/>
          <w:sz w:val="22"/>
          <w:szCs w:val="22"/>
        </w:rPr>
      </w:pPr>
    </w:p>
    <w:p w:rsidR="000225B2" w:rsidRPr="00263D60" w:rsidRDefault="000225B2" w:rsidP="00327A21">
      <w:pPr>
        <w:rPr>
          <w:rFonts w:asciiTheme="minorHAnsi" w:hAnsiTheme="minorHAnsi" w:cstheme="minorHAnsi"/>
          <w:sz w:val="22"/>
          <w:szCs w:val="22"/>
        </w:rPr>
      </w:pPr>
    </w:p>
    <w:p w:rsidR="00C5711F" w:rsidRDefault="00C5711F">
      <w:pPr>
        <w:rPr>
          <w:rFonts w:asciiTheme="minorHAnsi" w:hAnsiTheme="minorHAnsi" w:cstheme="minorHAnsi"/>
          <w:b/>
          <w:i/>
          <w:sz w:val="22"/>
          <w:szCs w:val="22"/>
        </w:rPr>
      </w:pPr>
      <w:r>
        <w:rPr>
          <w:rFonts w:asciiTheme="minorHAnsi" w:hAnsiTheme="minorHAnsi" w:cstheme="minorHAnsi"/>
          <w:b/>
          <w:i/>
          <w:sz w:val="22"/>
          <w:szCs w:val="22"/>
        </w:rPr>
        <w:br w:type="page"/>
      </w:r>
    </w:p>
    <w:p w:rsidR="0090656A" w:rsidRPr="00263D60" w:rsidRDefault="0090656A" w:rsidP="0090656A">
      <w:pPr>
        <w:rPr>
          <w:rFonts w:asciiTheme="minorHAnsi" w:hAnsiTheme="minorHAnsi" w:cstheme="minorHAnsi"/>
          <w:sz w:val="22"/>
          <w:szCs w:val="22"/>
          <w:u w:val="single"/>
        </w:rPr>
      </w:pPr>
      <w:r w:rsidRPr="00263D60">
        <w:rPr>
          <w:rFonts w:asciiTheme="minorHAnsi" w:hAnsiTheme="minorHAnsi" w:cstheme="minorHAnsi"/>
          <w:b/>
          <w:i/>
          <w:sz w:val="22"/>
          <w:szCs w:val="22"/>
        </w:rPr>
        <w:lastRenderedPageBreak/>
        <w:t>Category of Service Mapping</w:t>
      </w:r>
      <w:r w:rsidRPr="00263D60">
        <w:rPr>
          <w:rFonts w:asciiTheme="minorHAnsi" w:hAnsiTheme="minorHAnsi" w:cstheme="minorHAnsi"/>
          <w:sz w:val="22"/>
          <w:szCs w:val="22"/>
        </w:rPr>
        <w:t>:</w:t>
      </w:r>
    </w:p>
    <w:p w:rsidR="0090656A" w:rsidRPr="00263D60" w:rsidRDefault="0090656A" w:rsidP="0090656A">
      <w:pPr>
        <w:rPr>
          <w:rFonts w:asciiTheme="minorHAnsi" w:hAnsiTheme="minorHAnsi" w:cstheme="minorHAnsi"/>
          <w:sz w:val="22"/>
          <w:szCs w:val="22"/>
        </w:rPr>
      </w:pPr>
      <w:r w:rsidRPr="00263D60">
        <w:rPr>
          <w:rFonts w:asciiTheme="minorHAnsi" w:hAnsiTheme="minorHAnsi" w:cstheme="minorHAnsi"/>
          <w:sz w:val="22"/>
          <w:szCs w:val="22"/>
        </w:rPr>
        <w:t>The following is a category of service mapping between the services reflected in the MassHealth Data Book and the service categories used in the rate development process. Descriptions of the MassHealth Data Book categories of service can be found within the MassHealth Data Book in the “Medicaid COS” tab for Medicaid claims, and in the “</w:t>
      </w:r>
      <w:r w:rsidR="006A15FD">
        <w:rPr>
          <w:rFonts w:asciiTheme="minorHAnsi" w:hAnsiTheme="minorHAnsi" w:cstheme="minorHAnsi"/>
          <w:sz w:val="22"/>
          <w:szCs w:val="22"/>
        </w:rPr>
        <w:t>Crossover</w:t>
      </w:r>
      <w:r w:rsidR="006A15FD" w:rsidRPr="00263D60">
        <w:rPr>
          <w:rFonts w:asciiTheme="minorHAnsi" w:hAnsiTheme="minorHAnsi" w:cstheme="minorHAnsi"/>
          <w:sz w:val="22"/>
          <w:szCs w:val="22"/>
        </w:rPr>
        <w:t xml:space="preserve"> </w:t>
      </w:r>
      <w:r w:rsidRPr="00263D60">
        <w:rPr>
          <w:rFonts w:asciiTheme="minorHAnsi" w:hAnsiTheme="minorHAnsi" w:cstheme="minorHAnsi"/>
          <w:sz w:val="22"/>
          <w:szCs w:val="22"/>
        </w:rPr>
        <w:t>COS” tab for the crossover claims.</w:t>
      </w:r>
    </w:p>
    <w:p w:rsidR="0090656A" w:rsidRPr="00263D60" w:rsidRDefault="0090656A" w:rsidP="0090656A">
      <w:pPr>
        <w:rPr>
          <w:rFonts w:asciiTheme="minorHAnsi" w:hAnsiTheme="minorHAnsi" w:cstheme="minorHAnsi"/>
          <w:sz w:val="22"/>
          <w:szCs w:val="22"/>
        </w:rPr>
      </w:pPr>
    </w:p>
    <w:p w:rsidR="0090656A" w:rsidRPr="00263D60" w:rsidRDefault="0090656A" w:rsidP="0090656A">
      <w:pPr>
        <w:rPr>
          <w:rFonts w:asciiTheme="minorHAnsi" w:hAnsiTheme="minorHAnsi" w:cstheme="minorHAnsi"/>
          <w:sz w:val="22"/>
          <w:szCs w:val="22"/>
        </w:rPr>
      </w:pPr>
      <w:r w:rsidRPr="00263D60">
        <w:rPr>
          <w:rFonts w:asciiTheme="minorHAnsi" w:hAnsiTheme="minorHAnsi" w:cstheme="minorHAnsi"/>
          <w:sz w:val="22"/>
          <w:szCs w:val="22"/>
        </w:rPr>
        <w:t>Medicaid Claims:</w:t>
      </w:r>
    </w:p>
    <w:p w:rsidR="0090656A" w:rsidRPr="00263D60" w:rsidRDefault="0090656A" w:rsidP="0090656A">
      <w:pPr>
        <w:rPr>
          <w:rFonts w:asciiTheme="minorHAnsi" w:hAnsiTheme="minorHAnsi" w:cstheme="minorHAnsi"/>
          <w:sz w:val="22"/>
          <w:szCs w:val="22"/>
        </w:rPr>
      </w:pPr>
    </w:p>
    <w:tbl>
      <w:tblPr>
        <w:tblW w:w="6360" w:type="dxa"/>
        <w:jc w:val="center"/>
        <w:tblInd w:w="93" w:type="dxa"/>
        <w:tblLook w:val="0000" w:firstRow="0" w:lastRow="0" w:firstColumn="0" w:lastColumn="0" w:noHBand="0" w:noVBand="0"/>
      </w:tblPr>
      <w:tblGrid>
        <w:gridCol w:w="2500"/>
        <w:gridCol w:w="3860"/>
      </w:tblGrid>
      <w:tr w:rsidR="0090656A" w:rsidRPr="00263D60" w:rsidTr="0090656A">
        <w:trPr>
          <w:trHeight w:val="780"/>
          <w:jc w:val="center"/>
        </w:trPr>
        <w:tc>
          <w:tcPr>
            <w:tcW w:w="2500" w:type="dxa"/>
            <w:tcBorders>
              <w:top w:val="single" w:sz="8" w:space="0" w:color="auto"/>
              <w:left w:val="single" w:sz="8" w:space="0" w:color="auto"/>
              <w:bottom w:val="single" w:sz="8" w:space="0" w:color="auto"/>
              <w:right w:val="single" w:sz="4" w:space="0" w:color="auto"/>
            </w:tcBorders>
            <w:shd w:val="clear" w:color="auto" w:fill="auto"/>
            <w:vAlign w:val="bottom"/>
          </w:tcPr>
          <w:p w:rsidR="0090656A" w:rsidRPr="00263D60" w:rsidRDefault="0090656A" w:rsidP="0090656A">
            <w:pPr>
              <w:jc w:val="center"/>
              <w:rPr>
                <w:rFonts w:asciiTheme="minorHAnsi" w:hAnsiTheme="minorHAnsi" w:cstheme="minorHAnsi"/>
                <w:b/>
                <w:bCs/>
                <w:sz w:val="22"/>
                <w:szCs w:val="22"/>
              </w:rPr>
            </w:pPr>
            <w:r w:rsidRPr="00263D60">
              <w:rPr>
                <w:rFonts w:asciiTheme="minorHAnsi" w:hAnsiTheme="minorHAnsi" w:cstheme="minorHAnsi"/>
                <w:b/>
                <w:bCs/>
                <w:sz w:val="22"/>
                <w:szCs w:val="22"/>
              </w:rPr>
              <w:t>Rate Development Category of Service</w:t>
            </w:r>
          </w:p>
        </w:tc>
        <w:tc>
          <w:tcPr>
            <w:tcW w:w="3860" w:type="dxa"/>
            <w:tcBorders>
              <w:top w:val="single" w:sz="8" w:space="0" w:color="auto"/>
              <w:left w:val="nil"/>
              <w:bottom w:val="single" w:sz="8" w:space="0" w:color="auto"/>
              <w:right w:val="single" w:sz="8" w:space="0" w:color="auto"/>
            </w:tcBorders>
            <w:shd w:val="clear" w:color="auto" w:fill="auto"/>
            <w:vAlign w:val="bottom"/>
          </w:tcPr>
          <w:p w:rsidR="0090656A" w:rsidRPr="00263D60" w:rsidRDefault="0090656A" w:rsidP="0090656A">
            <w:pPr>
              <w:jc w:val="center"/>
              <w:rPr>
                <w:rFonts w:asciiTheme="minorHAnsi" w:hAnsiTheme="minorHAnsi" w:cstheme="minorHAnsi"/>
                <w:b/>
                <w:bCs/>
                <w:sz w:val="22"/>
                <w:szCs w:val="22"/>
              </w:rPr>
            </w:pPr>
            <w:r w:rsidRPr="00263D60">
              <w:rPr>
                <w:rFonts w:asciiTheme="minorHAnsi" w:hAnsiTheme="minorHAnsi" w:cstheme="minorHAnsi"/>
                <w:b/>
                <w:bCs/>
                <w:sz w:val="22"/>
                <w:szCs w:val="22"/>
              </w:rPr>
              <w:t xml:space="preserve">MassHealth DataBook </w:t>
            </w:r>
            <w:r w:rsidRPr="00263D60">
              <w:rPr>
                <w:rFonts w:asciiTheme="minorHAnsi" w:hAnsiTheme="minorHAnsi" w:cstheme="minorHAnsi"/>
                <w:b/>
                <w:bCs/>
                <w:sz w:val="22"/>
                <w:szCs w:val="22"/>
              </w:rPr>
              <w:br/>
              <w:t xml:space="preserve">Medicaid Claim </w:t>
            </w:r>
            <w:r w:rsidRPr="00263D60">
              <w:rPr>
                <w:rFonts w:asciiTheme="minorHAnsi" w:hAnsiTheme="minorHAnsi" w:cstheme="minorHAnsi"/>
                <w:b/>
                <w:bCs/>
                <w:sz w:val="22"/>
                <w:szCs w:val="22"/>
              </w:rPr>
              <w:br/>
              <w:t>Category of Service</w:t>
            </w:r>
          </w:p>
        </w:tc>
      </w:tr>
      <w:tr w:rsidR="0090656A" w:rsidRPr="00263D60" w:rsidTr="0090656A">
        <w:trPr>
          <w:trHeight w:val="255"/>
          <w:jc w:val="center"/>
        </w:trPr>
        <w:tc>
          <w:tcPr>
            <w:tcW w:w="2500" w:type="dxa"/>
            <w:tcBorders>
              <w:top w:val="nil"/>
              <w:left w:val="single" w:sz="8" w:space="0" w:color="auto"/>
              <w:bottom w:val="single" w:sz="4" w:space="0" w:color="auto"/>
              <w:right w:val="single" w:sz="4" w:space="0" w:color="auto"/>
            </w:tcBorders>
            <w:shd w:val="clear" w:color="auto" w:fill="auto"/>
            <w:noWrap/>
            <w:vAlign w:val="bottom"/>
          </w:tcPr>
          <w:p w:rsidR="0090656A" w:rsidRPr="00263D60" w:rsidRDefault="0090656A" w:rsidP="0090656A">
            <w:pPr>
              <w:rPr>
                <w:rFonts w:asciiTheme="minorHAnsi" w:hAnsiTheme="minorHAnsi" w:cstheme="minorHAnsi"/>
                <w:sz w:val="22"/>
                <w:szCs w:val="22"/>
              </w:rPr>
            </w:pPr>
            <w:r w:rsidRPr="00263D60">
              <w:rPr>
                <w:rFonts w:asciiTheme="minorHAnsi" w:hAnsiTheme="minorHAnsi" w:cstheme="minorHAnsi"/>
                <w:sz w:val="22"/>
                <w:szCs w:val="22"/>
              </w:rPr>
              <w:t>Inpatient – Non-MH/SA</w:t>
            </w:r>
          </w:p>
        </w:tc>
        <w:tc>
          <w:tcPr>
            <w:tcW w:w="3860" w:type="dxa"/>
            <w:tcBorders>
              <w:top w:val="nil"/>
              <w:left w:val="nil"/>
              <w:bottom w:val="single" w:sz="4" w:space="0" w:color="auto"/>
              <w:right w:val="single" w:sz="8" w:space="0" w:color="auto"/>
            </w:tcBorders>
            <w:shd w:val="clear" w:color="auto" w:fill="auto"/>
            <w:noWrap/>
            <w:vAlign w:val="bottom"/>
          </w:tcPr>
          <w:p w:rsidR="0090656A" w:rsidRPr="00263D60" w:rsidRDefault="0090656A" w:rsidP="0090656A">
            <w:pPr>
              <w:rPr>
                <w:rFonts w:asciiTheme="minorHAnsi" w:hAnsiTheme="minorHAnsi" w:cstheme="minorHAnsi"/>
                <w:sz w:val="22"/>
                <w:szCs w:val="22"/>
              </w:rPr>
            </w:pPr>
            <w:r w:rsidRPr="00263D60">
              <w:rPr>
                <w:rFonts w:asciiTheme="minorHAnsi" w:hAnsiTheme="minorHAnsi" w:cstheme="minorHAnsi"/>
                <w:sz w:val="22"/>
                <w:szCs w:val="22"/>
              </w:rPr>
              <w:t>IP – Non-Behavioral Health</w:t>
            </w:r>
          </w:p>
        </w:tc>
      </w:tr>
      <w:tr w:rsidR="0090656A" w:rsidRPr="00263D60" w:rsidTr="0090656A">
        <w:trPr>
          <w:trHeight w:val="255"/>
          <w:jc w:val="center"/>
        </w:trPr>
        <w:tc>
          <w:tcPr>
            <w:tcW w:w="2500" w:type="dxa"/>
            <w:tcBorders>
              <w:top w:val="nil"/>
              <w:left w:val="single" w:sz="8" w:space="0" w:color="auto"/>
              <w:bottom w:val="single" w:sz="4" w:space="0" w:color="auto"/>
              <w:right w:val="single" w:sz="4" w:space="0" w:color="auto"/>
            </w:tcBorders>
            <w:shd w:val="clear" w:color="auto" w:fill="auto"/>
            <w:noWrap/>
            <w:vAlign w:val="bottom"/>
          </w:tcPr>
          <w:p w:rsidR="0090656A" w:rsidRPr="00263D60" w:rsidRDefault="0090656A" w:rsidP="0090656A">
            <w:pPr>
              <w:rPr>
                <w:rFonts w:asciiTheme="minorHAnsi" w:hAnsiTheme="minorHAnsi" w:cstheme="minorHAnsi"/>
                <w:sz w:val="22"/>
                <w:szCs w:val="22"/>
              </w:rPr>
            </w:pPr>
            <w:r w:rsidRPr="00263D60">
              <w:rPr>
                <w:rFonts w:asciiTheme="minorHAnsi" w:hAnsiTheme="minorHAnsi" w:cstheme="minorHAnsi"/>
                <w:sz w:val="22"/>
                <w:szCs w:val="22"/>
              </w:rPr>
              <w:t>Inpatient MH/SA</w:t>
            </w:r>
          </w:p>
        </w:tc>
        <w:tc>
          <w:tcPr>
            <w:tcW w:w="3860" w:type="dxa"/>
            <w:tcBorders>
              <w:top w:val="nil"/>
              <w:left w:val="nil"/>
              <w:bottom w:val="single" w:sz="4" w:space="0" w:color="auto"/>
              <w:right w:val="single" w:sz="8" w:space="0" w:color="auto"/>
            </w:tcBorders>
            <w:shd w:val="clear" w:color="auto" w:fill="auto"/>
            <w:noWrap/>
            <w:vAlign w:val="bottom"/>
          </w:tcPr>
          <w:p w:rsidR="0090656A" w:rsidRPr="00263D60" w:rsidRDefault="0090656A" w:rsidP="0090656A">
            <w:pPr>
              <w:rPr>
                <w:rFonts w:asciiTheme="minorHAnsi" w:hAnsiTheme="minorHAnsi" w:cstheme="minorHAnsi"/>
                <w:sz w:val="22"/>
                <w:szCs w:val="22"/>
              </w:rPr>
            </w:pPr>
            <w:r w:rsidRPr="00263D60">
              <w:rPr>
                <w:rFonts w:asciiTheme="minorHAnsi" w:hAnsiTheme="minorHAnsi" w:cstheme="minorHAnsi"/>
                <w:sz w:val="22"/>
                <w:szCs w:val="22"/>
              </w:rPr>
              <w:t>IP – Behavioral Health</w:t>
            </w:r>
          </w:p>
        </w:tc>
      </w:tr>
      <w:tr w:rsidR="0090656A" w:rsidRPr="00263D60" w:rsidTr="0090656A">
        <w:trPr>
          <w:trHeight w:val="255"/>
          <w:jc w:val="center"/>
        </w:trPr>
        <w:tc>
          <w:tcPr>
            <w:tcW w:w="2500" w:type="dxa"/>
            <w:tcBorders>
              <w:top w:val="nil"/>
              <w:left w:val="single" w:sz="8" w:space="0" w:color="auto"/>
              <w:bottom w:val="single" w:sz="4" w:space="0" w:color="auto"/>
              <w:right w:val="single" w:sz="4" w:space="0" w:color="auto"/>
            </w:tcBorders>
            <w:shd w:val="clear" w:color="auto" w:fill="auto"/>
            <w:noWrap/>
            <w:vAlign w:val="bottom"/>
          </w:tcPr>
          <w:p w:rsidR="0090656A" w:rsidRPr="00263D60" w:rsidRDefault="0090656A" w:rsidP="0090656A">
            <w:pPr>
              <w:rPr>
                <w:rFonts w:asciiTheme="minorHAnsi" w:hAnsiTheme="minorHAnsi" w:cstheme="minorHAnsi"/>
                <w:sz w:val="22"/>
                <w:szCs w:val="22"/>
              </w:rPr>
            </w:pPr>
            <w:r w:rsidRPr="00263D60">
              <w:rPr>
                <w:rFonts w:asciiTheme="minorHAnsi" w:hAnsiTheme="minorHAnsi" w:cstheme="minorHAnsi"/>
                <w:sz w:val="22"/>
                <w:szCs w:val="22"/>
              </w:rPr>
              <w:t>Hospital Outpatient</w:t>
            </w:r>
          </w:p>
        </w:tc>
        <w:tc>
          <w:tcPr>
            <w:tcW w:w="3860" w:type="dxa"/>
            <w:tcBorders>
              <w:top w:val="nil"/>
              <w:left w:val="nil"/>
              <w:bottom w:val="single" w:sz="4" w:space="0" w:color="auto"/>
              <w:right w:val="single" w:sz="8" w:space="0" w:color="auto"/>
            </w:tcBorders>
            <w:shd w:val="clear" w:color="auto" w:fill="auto"/>
            <w:noWrap/>
            <w:vAlign w:val="bottom"/>
          </w:tcPr>
          <w:p w:rsidR="0090656A" w:rsidRPr="00263D60" w:rsidRDefault="0090656A" w:rsidP="0090656A">
            <w:pPr>
              <w:rPr>
                <w:rFonts w:asciiTheme="minorHAnsi" w:hAnsiTheme="minorHAnsi" w:cstheme="minorHAnsi"/>
                <w:sz w:val="22"/>
                <w:szCs w:val="22"/>
              </w:rPr>
            </w:pPr>
            <w:r w:rsidRPr="00263D60">
              <w:rPr>
                <w:rFonts w:asciiTheme="minorHAnsi" w:hAnsiTheme="minorHAnsi" w:cstheme="minorHAnsi"/>
                <w:sz w:val="22"/>
                <w:szCs w:val="22"/>
              </w:rPr>
              <w:t>Hospital Outpatient</w:t>
            </w:r>
          </w:p>
        </w:tc>
      </w:tr>
      <w:tr w:rsidR="0090656A" w:rsidRPr="00263D60" w:rsidTr="0090656A">
        <w:trPr>
          <w:trHeight w:val="255"/>
          <w:jc w:val="center"/>
        </w:trPr>
        <w:tc>
          <w:tcPr>
            <w:tcW w:w="2500" w:type="dxa"/>
            <w:tcBorders>
              <w:top w:val="nil"/>
              <w:left w:val="single" w:sz="8" w:space="0" w:color="auto"/>
              <w:bottom w:val="single" w:sz="4" w:space="0" w:color="auto"/>
              <w:right w:val="single" w:sz="4" w:space="0" w:color="auto"/>
            </w:tcBorders>
            <w:shd w:val="clear" w:color="auto" w:fill="auto"/>
            <w:noWrap/>
            <w:vAlign w:val="bottom"/>
          </w:tcPr>
          <w:p w:rsidR="0090656A" w:rsidRPr="00263D60" w:rsidRDefault="0090656A" w:rsidP="0090656A">
            <w:pPr>
              <w:rPr>
                <w:rFonts w:asciiTheme="minorHAnsi" w:hAnsiTheme="minorHAnsi" w:cstheme="minorHAnsi"/>
                <w:sz w:val="22"/>
                <w:szCs w:val="22"/>
              </w:rPr>
            </w:pPr>
            <w:r w:rsidRPr="00263D60">
              <w:rPr>
                <w:rFonts w:asciiTheme="minorHAnsi" w:hAnsiTheme="minorHAnsi" w:cstheme="minorHAnsi"/>
                <w:sz w:val="22"/>
                <w:szCs w:val="22"/>
              </w:rPr>
              <w:t>Outpatient MH/SA</w:t>
            </w:r>
          </w:p>
        </w:tc>
        <w:tc>
          <w:tcPr>
            <w:tcW w:w="3860" w:type="dxa"/>
            <w:tcBorders>
              <w:top w:val="nil"/>
              <w:left w:val="nil"/>
              <w:bottom w:val="single" w:sz="4" w:space="0" w:color="auto"/>
              <w:right w:val="single" w:sz="8" w:space="0" w:color="auto"/>
            </w:tcBorders>
            <w:shd w:val="clear" w:color="auto" w:fill="auto"/>
            <w:noWrap/>
            <w:vAlign w:val="bottom"/>
          </w:tcPr>
          <w:p w:rsidR="0090656A" w:rsidRPr="00263D60" w:rsidRDefault="0090656A" w:rsidP="0090656A">
            <w:pPr>
              <w:rPr>
                <w:rFonts w:asciiTheme="minorHAnsi" w:hAnsiTheme="minorHAnsi" w:cstheme="minorHAnsi"/>
                <w:sz w:val="22"/>
                <w:szCs w:val="22"/>
              </w:rPr>
            </w:pPr>
            <w:r w:rsidRPr="00263D60">
              <w:rPr>
                <w:rFonts w:asciiTheme="minorHAnsi" w:hAnsiTheme="minorHAnsi" w:cstheme="minorHAnsi"/>
                <w:sz w:val="22"/>
                <w:szCs w:val="22"/>
              </w:rPr>
              <w:t>Outpatient BH</w:t>
            </w:r>
          </w:p>
        </w:tc>
      </w:tr>
      <w:tr w:rsidR="0090656A" w:rsidRPr="00263D60" w:rsidTr="0090656A">
        <w:trPr>
          <w:trHeight w:val="255"/>
          <w:jc w:val="center"/>
        </w:trPr>
        <w:tc>
          <w:tcPr>
            <w:tcW w:w="2500" w:type="dxa"/>
            <w:tcBorders>
              <w:top w:val="nil"/>
              <w:left w:val="single" w:sz="8" w:space="0" w:color="auto"/>
              <w:bottom w:val="single" w:sz="4" w:space="0" w:color="auto"/>
              <w:right w:val="single" w:sz="4" w:space="0" w:color="auto"/>
            </w:tcBorders>
            <w:shd w:val="clear" w:color="auto" w:fill="auto"/>
            <w:noWrap/>
            <w:vAlign w:val="bottom"/>
          </w:tcPr>
          <w:p w:rsidR="0090656A" w:rsidRPr="00263D60" w:rsidRDefault="0090656A" w:rsidP="0090656A">
            <w:pPr>
              <w:rPr>
                <w:rFonts w:asciiTheme="minorHAnsi" w:hAnsiTheme="minorHAnsi" w:cstheme="minorHAnsi"/>
                <w:sz w:val="22"/>
                <w:szCs w:val="22"/>
              </w:rPr>
            </w:pPr>
            <w:r w:rsidRPr="00263D60">
              <w:rPr>
                <w:rFonts w:asciiTheme="minorHAnsi" w:hAnsiTheme="minorHAnsi" w:cstheme="minorHAnsi"/>
                <w:sz w:val="22"/>
                <w:szCs w:val="22"/>
              </w:rPr>
              <w:t>Professional</w:t>
            </w:r>
          </w:p>
        </w:tc>
        <w:tc>
          <w:tcPr>
            <w:tcW w:w="3860" w:type="dxa"/>
            <w:tcBorders>
              <w:top w:val="nil"/>
              <w:left w:val="nil"/>
              <w:bottom w:val="single" w:sz="4" w:space="0" w:color="auto"/>
              <w:right w:val="single" w:sz="8" w:space="0" w:color="auto"/>
            </w:tcBorders>
            <w:shd w:val="clear" w:color="auto" w:fill="auto"/>
            <w:noWrap/>
            <w:vAlign w:val="bottom"/>
          </w:tcPr>
          <w:p w:rsidR="0090656A" w:rsidRPr="00263D60" w:rsidRDefault="0090656A" w:rsidP="0090656A">
            <w:pPr>
              <w:rPr>
                <w:rFonts w:asciiTheme="minorHAnsi" w:hAnsiTheme="minorHAnsi" w:cstheme="minorHAnsi"/>
                <w:sz w:val="22"/>
                <w:szCs w:val="22"/>
              </w:rPr>
            </w:pPr>
            <w:r w:rsidRPr="00263D60">
              <w:rPr>
                <w:rFonts w:asciiTheme="minorHAnsi" w:hAnsiTheme="minorHAnsi" w:cstheme="minorHAnsi"/>
                <w:sz w:val="22"/>
                <w:szCs w:val="22"/>
              </w:rPr>
              <w:t>Professional</w:t>
            </w:r>
          </w:p>
        </w:tc>
      </w:tr>
      <w:tr w:rsidR="0090656A" w:rsidRPr="00263D60" w:rsidTr="0090656A">
        <w:trPr>
          <w:trHeight w:val="255"/>
          <w:jc w:val="center"/>
        </w:trPr>
        <w:tc>
          <w:tcPr>
            <w:tcW w:w="2500" w:type="dxa"/>
            <w:tcBorders>
              <w:top w:val="nil"/>
              <w:left w:val="single" w:sz="8" w:space="0" w:color="auto"/>
              <w:bottom w:val="single" w:sz="4" w:space="0" w:color="auto"/>
              <w:right w:val="single" w:sz="4" w:space="0" w:color="auto"/>
            </w:tcBorders>
            <w:shd w:val="clear" w:color="auto" w:fill="auto"/>
            <w:noWrap/>
            <w:vAlign w:val="bottom"/>
          </w:tcPr>
          <w:p w:rsidR="0090656A" w:rsidRPr="00263D60" w:rsidRDefault="0090656A" w:rsidP="0090656A">
            <w:pPr>
              <w:rPr>
                <w:rFonts w:asciiTheme="minorHAnsi" w:hAnsiTheme="minorHAnsi" w:cstheme="minorHAnsi"/>
                <w:sz w:val="22"/>
                <w:szCs w:val="22"/>
              </w:rPr>
            </w:pPr>
            <w:r w:rsidRPr="00263D60">
              <w:rPr>
                <w:rFonts w:asciiTheme="minorHAnsi" w:hAnsiTheme="minorHAnsi" w:cstheme="minorHAnsi"/>
                <w:sz w:val="22"/>
                <w:szCs w:val="22"/>
              </w:rPr>
              <w:t>HCBS/Home Health</w:t>
            </w:r>
          </w:p>
        </w:tc>
        <w:tc>
          <w:tcPr>
            <w:tcW w:w="3860" w:type="dxa"/>
            <w:tcBorders>
              <w:top w:val="nil"/>
              <w:left w:val="nil"/>
              <w:bottom w:val="single" w:sz="4" w:space="0" w:color="auto"/>
              <w:right w:val="single" w:sz="8" w:space="0" w:color="auto"/>
            </w:tcBorders>
            <w:shd w:val="clear" w:color="auto" w:fill="auto"/>
            <w:noWrap/>
            <w:vAlign w:val="bottom"/>
          </w:tcPr>
          <w:p w:rsidR="0090656A" w:rsidRPr="00263D60" w:rsidRDefault="0090656A" w:rsidP="0090656A">
            <w:pPr>
              <w:rPr>
                <w:rFonts w:asciiTheme="minorHAnsi" w:hAnsiTheme="minorHAnsi" w:cstheme="minorHAnsi"/>
                <w:sz w:val="22"/>
                <w:szCs w:val="22"/>
              </w:rPr>
            </w:pPr>
            <w:r w:rsidRPr="00263D60">
              <w:rPr>
                <w:rFonts w:asciiTheme="minorHAnsi" w:hAnsiTheme="minorHAnsi" w:cstheme="minorHAnsi"/>
                <w:sz w:val="22"/>
                <w:szCs w:val="22"/>
              </w:rPr>
              <w:t>Community LTSS</w:t>
            </w:r>
          </w:p>
        </w:tc>
      </w:tr>
      <w:tr w:rsidR="0090656A" w:rsidRPr="00263D60" w:rsidTr="0090656A">
        <w:trPr>
          <w:trHeight w:val="255"/>
          <w:jc w:val="center"/>
        </w:trPr>
        <w:tc>
          <w:tcPr>
            <w:tcW w:w="2500" w:type="dxa"/>
            <w:tcBorders>
              <w:top w:val="nil"/>
              <w:left w:val="single" w:sz="8" w:space="0" w:color="auto"/>
              <w:bottom w:val="single" w:sz="4" w:space="0" w:color="auto"/>
              <w:right w:val="single" w:sz="4" w:space="0" w:color="auto"/>
            </w:tcBorders>
            <w:shd w:val="clear" w:color="auto" w:fill="auto"/>
            <w:noWrap/>
            <w:vAlign w:val="bottom"/>
          </w:tcPr>
          <w:p w:rsidR="0090656A" w:rsidRPr="00263D60" w:rsidRDefault="0090656A" w:rsidP="0090656A">
            <w:pPr>
              <w:rPr>
                <w:rFonts w:asciiTheme="minorHAnsi" w:hAnsiTheme="minorHAnsi" w:cstheme="minorHAnsi"/>
                <w:sz w:val="22"/>
                <w:szCs w:val="22"/>
              </w:rPr>
            </w:pPr>
            <w:r w:rsidRPr="00263D60">
              <w:rPr>
                <w:rFonts w:asciiTheme="minorHAnsi" w:hAnsiTheme="minorHAnsi" w:cstheme="minorHAnsi"/>
                <w:sz w:val="22"/>
                <w:szCs w:val="22"/>
              </w:rPr>
              <w:t>LTC Facility</w:t>
            </w:r>
          </w:p>
        </w:tc>
        <w:tc>
          <w:tcPr>
            <w:tcW w:w="3860" w:type="dxa"/>
            <w:tcBorders>
              <w:top w:val="nil"/>
              <w:left w:val="nil"/>
              <w:bottom w:val="single" w:sz="4" w:space="0" w:color="auto"/>
              <w:right w:val="single" w:sz="8" w:space="0" w:color="auto"/>
            </w:tcBorders>
            <w:shd w:val="clear" w:color="auto" w:fill="auto"/>
            <w:noWrap/>
            <w:vAlign w:val="bottom"/>
          </w:tcPr>
          <w:p w:rsidR="0090656A" w:rsidRPr="00263D60" w:rsidRDefault="0090656A" w:rsidP="0090656A">
            <w:pPr>
              <w:rPr>
                <w:rFonts w:asciiTheme="minorHAnsi" w:hAnsiTheme="minorHAnsi" w:cstheme="minorHAnsi"/>
                <w:sz w:val="22"/>
                <w:szCs w:val="22"/>
              </w:rPr>
            </w:pPr>
            <w:r w:rsidRPr="00263D60">
              <w:rPr>
                <w:rFonts w:asciiTheme="minorHAnsi" w:hAnsiTheme="minorHAnsi" w:cstheme="minorHAnsi"/>
                <w:sz w:val="22"/>
                <w:szCs w:val="22"/>
              </w:rPr>
              <w:t>LTC</w:t>
            </w:r>
          </w:p>
        </w:tc>
      </w:tr>
      <w:tr w:rsidR="0090656A" w:rsidRPr="00263D60" w:rsidTr="0090656A">
        <w:trPr>
          <w:trHeight w:val="255"/>
          <w:jc w:val="center"/>
        </w:trPr>
        <w:tc>
          <w:tcPr>
            <w:tcW w:w="2500" w:type="dxa"/>
            <w:tcBorders>
              <w:top w:val="nil"/>
              <w:left w:val="single" w:sz="8" w:space="0" w:color="auto"/>
              <w:bottom w:val="single" w:sz="4" w:space="0" w:color="auto"/>
              <w:right w:val="single" w:sz="4" w:space="0" w:color="auto"/>
            </w:tcBorders>
            <w:shd w:val="clear" w:color="auto" w:fill="auto"/>
            <w:noWrap/>
            <w:vAlign w:val="bottom"/>
          </w:tcPr>
          <w:p w:rsidR="0090656A" w:rsidRPr="00263D60" w:rsidRDefault="0090656A" w:rsidP="0090656A">
            <w:pPr>
              <w:rPr>
                <w:rFonts w:asciiTheme="minorHAnsi" w:hAnsiTheme="minorHAnsi" w:cstheme="minorHAnsi"/>
                <w:sz w:val="22"/>
                <w:szCs w:val="22"/>
              </w:rPr>
            </w:pPr>
            <w:r w:rsidRPr="00263D60">
              <w:rPr>
                <w:rFonts w:asciiTheme="minorHAnsi" w:hAnsiTheme="minorHAnsi" w:cstheme="minorHAnsi"/>
                <w:sz w:val="22"/>
                <w:szCs w:val="22"/>
              </w:rPr>
              <w:t>Pharmacy (Non-Part D)</w:t>
            </w:r>
          </w:p>
        </w:tc>
        <w:tc>
          <w:tcPr>
            <w:tcW w:w="3860" w:type="dxa"/>
            <w:tcBorders>
              <w:top w:val="nil"/>
              <w:left w:val="nil"/>
              <w:bottom w:val="single" w:sz="4" w:space="0" w:color="auto"/>
              <w:right w:val="single" w:sz="8" w:space="0" w:color="auto"/>
            </w:tcBorders>
            <w:shd w:val="clear" w:color="auto" w:fill="auto"/>
            <w:noWrap/>
            <w:vAlign w:val="bottom"/>
          </w:tcPr>
          <w:p w:rsidR="0090656A" w:rsidRPr="00263D60" w:rsidRDefault="0090656A" w:rsidP="0090656A">
            <w:pPr>
              <w:rPr>
                <w:rFonts w:asciiTheme="minorHAnsi" w:hAnsiTheme="minorHAnsi" w:cstheme="minorHAnsi"/>
                <w:sz w:val="22"/>
                <w:szCs w:val="22"/>
              </w:rPr>
            </w:pPr>
            <w:r w:rsidRPr="00263D60">
              <w:rPr>
                <w:rFonts w:asciiTheme="minorHAnsi" w:hAnsiTheme="minorHAnsi" w:cstheme="minorHAnsi"/>
                <w:sz w:val="22"/>
                <w:szCs w:val="22"/>
              </w:rPr>
              <w:t>Non-Part D Pharmacy</w:t>
            </w:r>
          </w:p>
        </w:tc>
      </w:tr>
      <w:tr w:rsidR="0090656A" w:rsidRPr="00263D60" w:rsidTr="0090656A">
        <w:trPr>
          <w:trHeight w:val="255"/>
          <w:jc w:val="center"/>
        </w:trPr>
        <w:tc>
          <w:tcPr>
            <w:tcW w:w="2500" w:type="dxa"/>
            <w:tcBorders>
              <w:top w:val="nil"/>
              <w:left w:val="single" w:sz="8" w:space="0" w:color="auto"/>
              <w:bottom w:val="single" w:sz="4" w:space="0" w:color="auto"/>
              <w:right w:val="single" w:sz="4" w:space="0" w:color="auto"/>
            </w:tcBorders>
            <w:shd w:val="clear" w:color="auto" w:fill="auto"/>
            <w:noWrap/>
            <w:vAlign w:val="bottom"/>
          </w:tcPr>
          <w:p w:rsidR="0090656A" w:rsidRPr="00263D60" w:rsidRDefault="0090656A" w:rsidP="0090656A">
            <w:pPr>
              <w:rPr>
                <w:rFonts w:asciiTheme="minorHAnsi" w:hAnsiTheme="minorHAnsi" w:cstheme="minorHAnsi"/>
                <w:sz w:val="22"/>
                <w:szCs w:val="22"/>
              </w:rPr>
            </w:pPr>
            <w:r w:rsidRPr="00263D60">
              <w:rPr>
                <w:rFonts w:asciiTheme="minorHAnsi" w:hAnsiTheme="minorHAnsi" w:cstheme="minorHAnsi"/>
                <w:sz w:val="22"/>
                <w:szCs w:val="22"/>
              </w:rPr>
              <w:t>DME and Supplies</w:t>
            </w:r>
          </w:p>
        </w:tc>
        <w:tc>
          <w:tcPr>
            <w:tcW w:w="3860" w:type="dxa"/>
            <w:tcBorders>
              <w:top w:val="nil"/>
              <w:left w:val="nil"/>
              <w:bottom w:val="single" w:sz="4" w:space="0" w:color="auto"/>
              <w:right w:val="single" w:sz="8" w:space="0" w:color="auto"/>
            </w:tcBorders>
            <w:shd w:val="clear" w:color="auto" w:fill="auto"/>
            <w:noWrap/>
            <w:vAlign w:val="bottom"/>
          </w:tcPr>
          <w:p w:rsidR="0090656A" w:rsidRPr="00263D60" w:rsidRDefault="0090656A" w:rsidP="0090656A">
            <w:pPr>
              <w:rPr>
                <w:rFonts w:asciiTheme="minorHAnsi" w:hAnsiTheme="minorHAnsi" w:cstheme="minorHAnsi"/>
                <w:sz w:val="22"/>
                <w:szCs w:val="22"/>
              </w:rPr>
            </w:pPr>
            <w:r w:rsidRPr="00263D60">
              <w:rPr>
                <w:rFonts w:asciiTheme="minorHAnsi" w:hAnsiTheme="minorHAnsi" w:cstheme="minorHAnsi"/>
                <w:sz w:val="22"/>
                <w:szCs w:val="22"/>
              </w:rPr>
              <w:t>DME and Supplies</w:t>
            </w:r>
          </w:p>
        </w:tc>
      </w:tr>
      <w:tr w:rsidR="0090656A" w:rsidRPr="00263D60" w:rsidTr="0090656A">
        <w:trPr>
          <w:trHeight w:val="255"/>
          <w:jc w:val="center"/>
        </w:trPr>
        <w:tc>
          <w:tcPr>
            <w:tcW w:w="2500" w:type="dxa"/>
            <w:tcBorders>
              <w:top w:val="nil"/>
              <w:left w:val="single" w:sz="8" w:space="0" w:color="auto"/>
              <w:bottom w:val="single" w:sz="4" w:space="0" w:color="auto"/>
              <w:right w:val="single" w:sz="4" w:space="0" w:color="auto"/>
            </w:tcBorders>
            <w:shd w:val="clear" w:color="auto" w:fill="auto"/>
            <w:noWrap/>
            <w:vAlign w:val="bottom"/>
          </w:tcPr>
          <w:p w:rsidR="0090656A" w:rsidRPr="00263D60" w:rsidRDefault="0090656A" w:rsidP="0090656A">
            <w:pPr>
              <w:rPr>
                <w:rFonts w:asciiTheme="minorHAnsi" w:hAnsiTheme="minorHAnsi" w:cstheme="minorHAnsi"/>
                <w:sz w:val="22"/>
                <w:szCs w:val="22"/>
              </w:rPr>
            </w:pPr>
            <w:r w:rsidRPr="00263D60">
              <w:rPr>
                <w:rFonts w:asciiTheme="minorHAnsi" w:hAnsiTheme="minorHAnsi" w:cstheme="minorHAnsi"/>
                <w:sz w:val="22"/>
                <w:szCs w:val="22"/>
              </w:rPr>
              <w:t>Transportation</w:t>
            </w:r>
          </w:p>
        </w:tc>
        <w:tc>
          <w:tcPr>
            <w:tcW w:w="3860" w:type="dxa"/>
            <w:tcBorders>
              <w:top w:val="nil"/>
              <w:left w:val="nil"/>
              <w:bottom w:val="single" w:sz="4" w:space="0" w:color="auto"/>
              <w:right w:val="single" w:sz="8" w:space="0" w:color="auto"/>
            </w:tcBorders>
            <w:shd w:val="clear" w:color="auto" w:fill="auto"/>
            <w:noWrap/>
            <w:vAlign w:val="bottom"/>
          </w:tcPr>
          <w:p w:rsidR="0090656A" w:rsidRPr="00263D60" w:rsidRDefault="0090656A" w:rsidP="0090656A">
            <w:pPr>
              <w:rPr>
                <w:rFonts w:asciiTheme="minorHAnsi" w:hAnsiTheme="minorHAnsi" w:cstheme="minorHAnsi"/>
                <w:sz w:val="22"/>
                <w:szCs w:val="22"/>
              </w:rPr>
            </w:pPr>
            <w:r w:rsidRPr="00263D60">
              <w:rPr>
                <w:rFonts w:asciiTheme="minorHAnsi" w:hAnsiTheme="minorHAnsi" w:cstheme="minorHAnsi"/>
                <w:sz w:val="22"/>
                <w:szCs w:val="22"/>
              </w:rPr>
              <w:t>Transportation</w:t>
            </w:r>
          </w:p>
        </w:tc>
      </w:tr>
      <w:tr w:rsidR="0090656A" w:rsidRPr="00263D60" w:rsidTr="0090656A">
        <w:trPr>
          <w:trHeight w:val="270"/>
          <w:jc w:val="center"/>
        </w:trPr>
        <w:tc>
          <w:tcPr>
            <w:tcW w:w="2500" w:type="dxa"/>
            <w:tcBorders>
              <w:top w:val="nil"/>
              <w:left w:val="single" w:sz="8" w:space="0" w:color="auto"/>
              <w:bottom w:val="single" w:sz="8" w:space="0" w:color="auto"/>
              <w:right w:val="single" w:sz="4" w:space="0" w:color="auto"/>
            </w:tcBorders>
            <w:shd w:val="clear" w:color="auto" w:fill="auto"/>
            <w:noWrap/>
            <w:vAlign w:val="bottom"/>
          </w:tcPr>
          <w:p w:rsidR="0090656A" w:rsidRPr="00263D60" w:rsidRDefault="0090656A" w:rsidP="0090656A">
            <w:pPr>
              <w:rPr>
                <w:rFonts w:asciiTheme="minorHAnsi" w:hAnsiTheme="minorHAnsi" w:cstheme="minorHAnsi"/>
                <w:sz w:val="22"/>
                <w:szCs w:val="22"/>
              </w:rPr>
            </w:pPr>
            <w:r w:rsidRPr="00263D60">
              <w:rPr>
                <w:rFonts w:asciiTheme="minorHAnsi" w:hAnsiTheme="minorHAnsi" w:cstheme="minorHAnsi"/>
                <w:sz w:val="22"/>
                <w:szCs w:val="22"/>
              </w:rPr>
              <w:t>All Other</w:t>
            </w:r>
          </w:p>
        </w:tc>
        <w:tc>
          <w:tcPr>
            <w:tcW w:w="3860" w:type="dxa"/>
            <w:tcBorders>
              <w:top w:val="nil"/>
              <w:left w:val="nil"/>
              <w:bottom w:val="single" w:sz="8" w:space="0" w:color="auto"/>
              <w:right w:val="single" w:sz="8" w:space="0" w:color="auto"/>
            </w:tcBorders>
            <w:shd w:val="clear" w:color="auto" w:fill="auto"/>
            <w:noWrap/>
            <w:vAlign w:val="bottom"/>
          </w:tcPr>
          <w:p w:rsidR="0090656A" w:rsidRPr="00263D60" w:rsidRDefault="0090656A" w:rsidP="0090656A">
            <w:pPr>
              <w:rPr>
                <w:rFonts w:asciiTheme="minorHAnsi" w:hAnsiTheme="minorHAnsi" w:cstheme="minorHAnsi"/>
                <w:sz w:val="22"/>
                <w:szCs w:val="22"/>
              </w:rPr>
            </w:pPr>
            <w:r w:rsidRPr="00263D60">
              <w:rPr>
                <w:rFonts w:asciiTheme="minorHAnsi" w:hAnsiTheme="minorHAnsi" w:cstheme="minorHAnsi"/>
                <w:sz w:val="22"/>
                <w:szCs w:val="22"/>
              </w:rPr>
              <w:t>Other Services</w:t>
            </w:r>
          </w:p>
        </w:tc>
      </w:tr>
    </w:tbl>
    <w:p w:rsidR="0090656A" w:rsidRPr="00263D60" w:rsidRDefault="0090656A" w:rsidP="0090656A">
      <w:pPr>
        <w:rPr>
          <w:rFonts w:asciiTheme="minorHAnsi" w:hAnsiTheme="minorHAnsi" w:cstheme="minorHAnsi"/>
          <w:sz w:val="22"/>
          <w:szCs w:val="22"/>
        </w:rPr>
      </w:pPr>
    </w:p>
    <w:p w:rsidR="0090656A" w:rsidRPr="00263D60" w:rsidRDefault="0090656A" w:rsidP="0090656A">
      <w:pPr>
        <w:rPr>
          <w:rFonts w:asciiTheme="minorHAnsi" w:hAnsiTheme="minorHAnsi" w:cstheme="minorHAnsi"/>
          <w:sz w:val="22"/>
          <w:szCs w:val="22"/>
        </w:rPr>
      </w:pPr>
      <w:r w:rsidRPr="00263D60">
        <w:rPr>
          <w:rFonts w:asciiTheme="minorHAnsi" w:hAnsiTheme="minorHAnsi" w:cstheme="minorHAnsi"/>
          <w:sz w:val="22"/>
          <w:szCs w:val="22"/>
        </w:rPr>
        <w:t>Crossover Claims:</w:t>
      </w:r>
    </w:p>
    <w:p w:rsidR="0090656A" w:rsidRPr="00263D60" w:rsidRDefault="0090656A" w:rsidP="0090656A">
      <w:pPr>
        <w:rPr>
          <w:rFonts w:asciiTheme="minorHAnsi" w:hAnsiTheme="minorHAnsi" w:cstheme="minorHAnsi"/>
          <w:sz w:val="22"/>
          <w:szCs w:val="22"/>
        </w:rPr>
      </w:pPr>
    </w:p>
    <w:tbl>
      <w:tblPr>
        <w:tblW w:w="6360" w:type="dxa"/>
        <w:jc w:val="center"/>
        <w:tblInd w:w="93" w:type="dxa"/>
        <w:tblLook w:val="0000" w:firstRow="0" w:lastRow="0" w:firstColumn="0" w:lastColumn="0" w:noHBand="0" w:noVBand="0"/>
      </w:tblPr>
      <w:tblGrid>
        <w:gridCol w:w="2500"/>
        <w:gridCol w:w="3860"/>
      </w:tblGrid>
      <w:tr w:rsidR="0090656A" w:rsidRPr="00263D60" w:rsidTr="002B3D7C">
        <w:trPr>
          <w:trHeight w:val="808"/>
          <w:jc w:val="center"/>
        </w:trPr>
        <w:tc>
          <w:tcPr>
            <w:tcW w:w="2500" w:type="dxa"/>
            <w:tcBorders>
              <w:top w:val="single" w:sz="8" w:space="0" w:color="auto"/>
              <w:left w:val="single" w:sz="8" w:space="0" w:color="auto"/>
              <w:bottom w:val="single" w:sz="8" w:space="0" w:color="auto"/>
              <w:right w:val="single" w:sz="4" w:space="0" w:color="auto"/>
            </w:tcBorders>
            <w:shd w:val="clear" w:color="auto" w:fill="auto"/>
            <w:vAlign w:val="bottom"/>
          </w:tcPr>
          <w:p w:rsidR="0090656A" w:rsidRPr="00263D60" w:rsidRDefault="0090656A" w:rsidP="0090656A">
            <w:pPr>
              <w:jc w:val="center"/>
              <w:rPr>
                <w:rFonts w:asciiTheme="minorHAnsi" w:hAnsiTheme="minorHAnsi" w:cstheme="minorHAnsi"/>
                <w:b/>
                <w:bCs/>
                <w:sz w:val="22"/>
                <w:szCs w:val="22"/>
              </w:rPr>
            </w:pPr>
            <w:r w:rsidRPr="00263D60">
              <w:rPr>
                <w:rFonts w:asciiTheme="minorHAnsi" w:hAnsiTheme="minorHAnsi" w:cstheme="minorHAnsi"/>
                <w:b/>
                <w:bCs/>
                <w:sz w:val="22"/>
                <w:szCs w:val="22"/>
              </w:rPr>
              <w:t>Rate Development Category of Service</w:t>
            </w:r>
          </w:p>
        </w:tc>
        <w:tc>
          <w:tcPr>
            <w:tcW w:w="3860" w:type="dxa"/>
            <w:tcBorders>
              <w:top w:val="single" w:sz="8" w:space="0" w:color="auto"/>
              <w:left w:val="nil"/>
              <w:bottom w:val="single" w:sz="8" w:space="0" w:color="auto"/>
              <w:right w:val="single" w:sz="8" w:space="0" w:color="auto"/>
            </w:tcBorders>
            <w:shd w:val="clear" w:color="auto" w:fill="auto"/>
            <w:vAlign w:val="bottom"/>
          </w:tcPr>
          <w:p w:rsidR="0090656A" w:rsidRPr="00263D60" w:rsidRDefault="0090656A" w:rsidP="0090656A">
            <w:pPr>
              <w:jc w:val="center"/>
              <w:rPr>
                <w:rFonts w:asciiTheme="minorHAnsi" w:hAnsiTheme="minorHAnsi" w:cstheme="minorHAnsi"/>
                <w:b/>
                <w:bCs/>
                <w:sz w:val="22"/>
                <w:szCs w:val="22"/>
              </w:rPr>
            </w:pPr>
            <w:r w:rsidRPr="00263D60">
              <w:rPr>
                <w:rFonts w:asciiTheme="minorHAnsi" w:hAnsiTheme="minorHAnsi" w:cstheme="minorHAnsi"/>
                <w:b/>
                <w:bCs/>
                <w:sz w:val="22"/>
                <w:szCs w:val="22"/>
              </w:rPr>
              <w:t xml:space="preserve">MassHealth DataBook </w:t>
            </w:r>
            <w:r w:rsidRPr="00263D60">
              <w:rPr>
                <w:rFonts w:asciiTheme="minorHAnsi" w:hAnsiTheme="minorHAnsi" w:cstheme="minorHAnsi"/>
                <w:b/>
                <w:bCs/>
                <w:sz w:val="22"/>
                <w:szCs w:val="22"/>
              </w:rPr>
              <w:br/>
              <w:t xml:space="preserve">Crossover Claim </w:t>
            </w:r>
            <w:r w:rsidRPr="00263D60">
              <w:rPr>
                <w:rFonts w:asciiTheme="minorHAnsi" w:hAnsiTheme="minorHAnsi" w:cstheme="minorHAnsi"/>
                <w:b/>
                <w:bCs/>
                <w:sz w:val="22"/>
                <w:szCs w:val="22"/>
              </w:rPr>
              <w:br/>
              <w:t>Category of Service</w:t>
            </w:r>
          </w:p>
        </w:tc>
      </w:tr>
      <w:tr w:rsidR="0090656A" w:rsidRPr="00263D60" w:rsidTr="0090656A">
        <w:trPr>
          <w:trHeight w:val="255"/>
          <w:jc w:val="center"/>
        </w:trPr>
        <w:tc>
          <w:tcPr>
            <w:tcW w:w="2500" w:type="dxa"/>
            <w:tcBorders>
              <w:top w:val="nil"/>
              <w:left w:val="single" w:sz="8" w:space="0" w:color="auto"/>
              <w:bottom w:val="single" w:sz="4" w:space="0" w:color="auto"/>
              <w:right w:val="single" w:sz="4" w:space="0" w:color="auto"/>
            </w:tcBorders>
            <w:shd w:val="clear" w:color="auto" w:fill="auto"/>
            <w:noWrap/>
            <w:vAlign w:val="bottom"/>
          </w:tcPr>
          <w:p w:rsidR="0090656A" w:rsidRPr="00263D60" w:rsidRDefault="0090656A" w:rsidP="0090656A">
            <w:pPr>
              <w:rPr>
                <w:rFonts w:asciiTheme="minorHAnsi" w:hAnsiTheme="minorHAnsi" w:cstheme="minorHAnsi"/>
                <w:sz w:val="22"/>
                <w:szCs w:val="22"/>
              </w:rPr>
            </w:pPr>
            <w:r w:rsidRPr="00263D60">
              <w:rPr>
                <w:rFonts w:asciiTheme="minorHAnsi" w:hAnsiTheme="minorHAnsi" w:cstheme="minorHAnsi"/>
                <w:sz w:val="22"/>
                <w:szCs w:val="22"/>
              </w:rPr>
              <w:t>Inpatient – Non-MH/SA</w:t>
            </w:r>
          </w:p>
        </w:tc>
        <w:tc>
          <w:tcPr>
            <w:tcW w:w="3860" w:type="dxa"/>
            <w:tcBorders>
              <w:top w:val="nil"/>
              <w:left w:val="nil"/>
              <w:bottom w:val="single" w:sz="4" w:space="0" w:color="auto"/>
              <w:right w:val="single" w:sz="8" w:space="0" w:color="auto"/>
            </w:tcBorders>
            <w:shd w:val="clear" w:color="auto" w:fill="auto"/>
            <w:noWrap/>
            <w:vAlign w:val="bottom"/>
          </w:tcPr>
          <w:p w:rsidR="0090656A" w:rsidRPr="00263D60" w:rsidRDefault="0090656A" w:rsidP="0090656A">
            <w:pPr>
              <w:rPr>
                <w:rFonts w:asciiTheme="minorHAnsi" w:hAnsiTheme="minorHAnsi" w:cstheme="minorHAnsi"/>
                <w:sz w:val="22"/>
                <w:szCs w:val="22"/>
              </w:rPr>
            </w:pPr>
            <w:r w:rsidRPr="00263D60">
              <w:rPr>
                <w:rFonts w:asciiTheme="minorHAnsi" w:hAnsiTheme="minorHAnsi" w:cstheme="minorHAnsi"/>
                <w:sz w:val="22"/>
                <w:szCs w:val="22"/>
              </w:rPr>
              <w:t>IP – Non-Behavioral Health</w:t>
            </w:r>
          </w:p>
        </w:tc>
      </w:tr>
      <w:tr w:rsidR="0090656A" w:rsidRPr="00263D60" w:rsidTr="0090656A">
        <w:trPr>
          <w:trHeight w:val="255"/>
          <w:jc w:val="center"/>
        </w:trPr>
        <w:tc>
          <w:tcPr>
            <w:tcW w:w="2500" w:type="dxa"/>
            <w:tcBorders>
              <w:top w:val="nil"/>
              <w:left w:val="single" w:sz="8" w:space="0" w:color="auto"/>
              <w:bottom w:val="nil"/>
              <w:right w:val="single" w:sz="4" w:space="0" w:color="auto"/>
            </w:tcBorders>
            <w:shd w:val="clear" w:color="auto" w:fill="auto"/>
            <w:noWrap/>
            <w:vAlign w:val="bottom"/>
          </w:tcPr>
          <w:p w:rsidR="0090656A" w:rsidRPr="00263D60" w:rsidRDefault="0090656A" w:rsidP="0090656A">
            <w:pPr>
              <w:rPr>
                <w:rFonts w:asciiTheme="minorHAnsi" w:hAnsiTheme="minorHAnsi" w:cstheme="minorHAnsi"/>
                <w:sz w:val="22"/>
                <w:szCs w:val="22"/>
              </w:rPr>
            </w:pPr>
            <w:r w:rsidRPr="00263D60">
              <w:rPr>
                <w:rFonts w:asciiTheme="minorHAnsi" w:hAnsiTheme="minorHAnsi" w:cstheme="minorHAnsi"/>
                <w:sz w:val="22"/>
                <w:szCs w:val="22"/>
              </w:rPr>
              <w:t>Inpatient MH/SA</w:t>
            </w:r>
          </w:p>
        </w:tc>
        <w:tc>
          <w:tcPr>
            <w:tcW w:w="3860" w:type="dxa"/>
            <w:tcBorders>
              <w:top w:val="nil"/>
              <w:left w:val="nil"/>
              <w:bottom w:val="nil"/>
              <w:right w:val="single" w:sz="8" w:space="0" w:color="auto"/>
            </w:tcBorders>
            <w:shd w:val="clear" w:color="auto" w:fill="auto"/>
            <w:noWrap/>
            <w:vAlign w:val="bottom"/>
          </w:tcPr>
          <w:p w:rsidR="0090656A" w:rsidRPr="00263D60" w:rsidRDefault="0090656A" w:rsidP="0090656A">
            <w:pPr>
              <w:rPr>
                <w:rFonts w:asciiTheme="minorHAnsi" w:hAnsiTheme="minorHAnsi" w:cstheme="minorHAnsi"/>
                <w:sz w:val="22"/>
                <w:szCs w:val="22"/>
              </w:rPr>
            </w:pPr>
            <w:r w:rsidRPr="00263D60">
              <w:rPr>
                <w:rFonts w:asciiTheme="minorHAnsi" w:hAnsiTheme="minorHAnsi" w:cstheme="minorHAnsi"/>
                <w:sz w:val="22"/>
                <w:szCs w:val="22"/>
              </w:rPr>
              <w:t>IP - Mental Health</w:t>
            </w:r>
          </w:p>
        </w:tc>
      </w:tr>
      <w:tr w:rsidR="0090656A" w:rsidRPr="00263D60" w:rsidTr="0090656A">
        <w:trPr>
          <w:trHeight w:val="255"/>
          <w:jc w:val="center"/>
        </w:trPr>
        <w:tc>
          <w:tcPr>
            <w:tcW w:w="2500" w:type="dxa"/>
            <w:tcBorders>
              <w:top w:val="nil"/>
              <w:left w:val="single" w:sz="8" w:space="0" w:color="auto"/>
              <w:bottom w:val="single" w:sz="4" w:space="0" w:color="auto"/>
              <w:right w:val="single" w:sz="4" w:space="0" w:color="auto"/>
            </w:tcBorders>
            <w:shd w:val="clear" w:color="auto" w:fill="auto"/>
            <w:noWrap/>
            <w:vAlign w:val="bottom"/>
          </w:tcPr>
          <w:p w:rsidR="0090656A" w:rsidRPr="00263D60" w:rsidRDefault="0090656A" w:rsidP="0090656A">
            <w:pPr>
              <w:rPr>
                <w:rFonts w:asciiTheme="minorHAnsi" w:hAnsiTheme="minorHAnsi" w:cstheme="minorHAnsi"/>
                <w:sz w:val="22"/>
                <w:szCs w:val="22"/>
              </w:rPr>
            </w:pPr>
            <w:r w:rsidRPr="00263D60">
              <w:rPr>
                <w:rFonts w:asciiTheme="minorHAnsi" w:hAnsiTheme="minorHAnsi" w:cstheme="minorHAnsi"/>
                <w:sz w:val="22"/>
                <w:szCs w:val="22"/>
              </w:rPr>
              <w:t> </w:t>
            </w:r>
          </w:p>
        </w:tc>
        <w:tc>
          <w:tcPr>
            <w:tcW w:w="3860" w:type="dxa"/>
            <w:tcBorders>
              <w:top w:val="nil"/>
              <w:left w:val="nil"/>
              <w:bottom w:val="single" w:sz="4" w:space="0" w:color="auto"/>
              <w:right w:val="single" w:sz="8" w:space="0" w:color="auto"/>
            </w:tcBorders>
            <w:shd w:val="clear" w:color="auto" w:fill="auto"/>
            <w:noWrap/>
            <w:vAlign w:val="bottom"/>
          </w:tcPr>
          <w:p w:rsidR="0090656A" w:rsidRPr="00263D60" w:rsidRDefault="0090656A" w:rsidP="0090656A">
            <w:pPr>
              <w:rPr>
                <w:rFonts w:asciiTheme="minorHAnsi" w:hAnsiTheme="minorHAnsi" w:cstheme="minorHAnsi"/>
                <w:sz w:val="22"/>
                <w:szCs w:val="22"/>
              </w:rPr>
            </w:pPr>
            <w:r w:rsidRPr="00263D60">
              <w:rPr>
                <w:rFonts w:asciiTheme="minorHAnsi" w:hAnsiTheme="minorHAnsi" w:cstheme="minorHAnsi"/>
                <w:sz w:val="22"/>
                <w:szCs w:val="22"/>
              </w:rPr>
              <w:t>IP – Substance Abuse</w:t>
            </w:r>
          </w:p>
        </w:tc>
      </w:tr>
      <w:tr w:rsidR="0090656A" w:rsidRPr="00263D60" w:rsidTr="0090656A">
        <w:trPr>
          <w:trHeight w:val="255"/>
          <w:jc w:val="center"/>
        </w:trPr>
        <w:tc>
          <w:tcPr>
            <w:tcW w:w="2500" w:type="dxa"/>
            <w:tcBorders>
              <w:top w:val="nil"/>
              <w:left w:val="single" w:sz="8" w:space="0" w:color="auto"/>
              <w:bottom w:val="nil"/>
              <w:right w:val="single" w:sz="4" w:space="0" w:color="auto"/>
            </w:tcBorders>
            <w:shd w:val="clear" w:color="auto" w:fill="auto"/>
            <w:noWrap/>
            <w:vAlign w:val="bottom"/>
          </w:tcPr>
          <w:p w:rsidR="0090656A" w:rsidRPr="00263D60" w:rsidRDefault="0090656A" w:rsidP="0090656A">
            <w:pPr>
              <w:rPr>
                <w:rFonts w:asciiTheme="minorHAnsi" w:hAnsiTheme="minorHAnsi" w:cstheme="minorHAnsi"/>
                <w:sz w:val="22"/>
                <w:szCs w:val="22"/>
              </w:rPr>
            </w:pPr>
            <w:r w:rsidRPr="00263D60">
              <w:rPr>
                <w:rFonts w:asciiTheme="minorHAnsi" w:hAnsiTheme="minorHAnsi" w:cstheme="minorHAnsi"/>
                <w:sz w:val="22"/>
                <w:szCs w:val="22"/>
              </w:rPr>
              <w:t>Hospital Outpatient</w:t>
            </w:r>
          </w:p>
        </w:tc>
        <w:tc>
          <w:tcPr>
            <w:tcW w:w="3860" w:type="dxa"/>
            <w:tcBorders>
              <w:top w:val="nil"/>
              <w:left w:val="nil"/>
              <w:bottom w:val="nil"/>
              <w:right w:val="single" w:sz="8" w:space="0" w:color="auto"/>
            </w:tcBorders>
            <w:shd w:val="clear" w:color="auto" w:fill="auto"/>
            <w:noWrap/>
            <w:vAlign w:val="bottom"/>
          </w:tcPr>
          <w:p w:rsidR="0090656A" w:rsidRPr="00263D60" w:rsidRDefault="0090656A" w:rsidP="0090656A">
            <w:pPr>
              <w:rPr>
                <w:rFonts w:asciiTheme="minorHAnsi" w:hAnsiTheme="minorHAnsi" w:cstheme="minorHAnsi"/>
                <w:sz w:val="22"/>
                <w:szCs w:val="22"/>
              </w:rPr>
            </w:pPr>
            <w:r w:rsidRPr="00263D60">
              <w:rPr>
                <w:rFonts w:asciiTheme="minorHAnsi" w:hAnsiTheme="minorHAnsi" w:cstheme="minorHAnsi"/>
                <w:sz w:val="22"/>
                <w:szCs w:val="22"/>
              </w:rPr>
              <w:t>HOP – ER / Urgent Care</w:t>
            </w:r>
          </w:p>
        </w:tc>
      </w:tr>
      <w:tr w:rsidR="0090656A" w:rsidRPr="00263D60" w:rsidTr="0090656A">
        <w:trPr>
          <w:trHeight w:val="255"/>
          <w:jc w:val="center"/>
        </w:trPr>
        <w:tc>
          <w:tcPr>
            <w:tcW w:w="2500" w:type="dxa"/>
            <w:tcBorders>
              <w:top w:val="nil"/>
              <w:left w:val="single" w:sz="8" w:space="0" w:color="auto"/>
              <w:bottom w:val="nil"/>
              <w:right w:val="single" w:sz="4" w:space="0" w:color="auto"/>
            </w:tcBorders>
            <w:shd w:val="clear" w:color="auto" w:fill="auto"/>
            <w:noWrap/>
            <w:vAlign w:val="bottom"/>
          </w:tcPr>
          <w:p w:rsidR="0090656A" w:rsidRPr="00263D60" w:rsidRDefault="0090656A" w:rsidP="0090656A">
            <w:pPr>
              <w:rPr>
                <w:rFonts w:asciiTheme="minorHAnsi" w:hAnsiTheme="minorHAnsi" w:cstheme="minorHAnsi"/>
                <w:sz w:val="22"/>
                <w:szCs w:val="22"/>
              </w:rPr>
            </w:pPr>
            <w:r w:rsidRPr="00263D60">
              <w:rPr>
                <w:rFonts w:asciiTheme="minorHAnsi" w:hAnsiTheme="minorHAnsi" w:cstheme="minorHAnsi"/>
                <w:sz w:val="22"/>
                <w:szCs w:val="22"/>
              </w:rPr>
              <w:t> </w:t>
            </w:r>
          </w:p>
        </w:tc>
        <w:tc>
          <w:tcPr>
            <w:tcW w:w="3860" w:type="dxa"/>
            <w:tcBorders>
              <w:top w:val="nil"/>
              <w:left w:val="nil"/>
              <w:bottom w:val="nil"/>
              <w:right w:val="single" w:sz="8" w:space="0" w:color="auto"/>
            </w:tcBorders>
            <w:shd w:val="clear" w:color="auto" w:fill="auto"/>
            <w:noWrap/>
            <w:vAlign w:val="bottom"/>
          </w:tcPr>
          <w:p w:rsidR="0090656A" w:rsidRPr="00263D60" w:rsidRDefault="0090656A" w:rsidP="0090656A">
            <w:pPr>
              <w:rPr>
                <w:rFonts w:asciiTheme="minorHAnsi" w:hAnsiTheme="minorHAnsi" w:cstheme="minorHAnsi"/>
                <w:sz w:val="22"/>
                <w:szCs w:val="22"/>
              </w:rPr>
            </w:pPr>
            <w:r w:rsidRPr="00263D60">
              <w:rPr>
                <w:rFonts w:asciiTheme="minorHAnsi" w:hAnsiTheme="minorHAnsi" w:cstheme="minorHAnsi"/>
                <w:sz w:val="22"/>
                <w:szCs w:val="22"/>
              </w:rPr>
              <w:t>HOP - Lab / Rad</w:t>
            </w:r>
          </w:p>
        </w:tc>
      </w:tr>
      <w:tr w:rsidR="0090656A" w:rsidRPr="00263D60" w:rsidTr="0090656A">
        <w:trPr>
          <w:trHeight w:val="255"/>
          <w:jc w:val="center"/>
        </w:trPr>
        <w:tc>
          <w:tcPr>
            <w:tcW w:w="2500" w:type="dxa"/>
            <w:tcBorders>
              <w:top w:val="nil"/>
              <w:left w:val="single" w:sz="8" w:space="0" w:color="auto"/>
              <w:bottom w:val="nil"/>
              <w:right w:val="single" w:sz="4" w:space="0" w:color="auto"/>
            </w:tcBorders>
            <w:shd w:val="clear" w:color="auto" w:fill="auto"/>
            <w:noWrap/>
            <w:vAlign w:val="bottom"/>
          </w:tcPr>
          <w:p w:rsidR="0090656A" w:rsidRPr="00263D60" w:rsidRDefault="0090656A" w:rsidP="0090656A">
            <w:pPr>
              <w:rPr>
                <w:rFonts w:asciiTheme="minorHAnsi" w:hAnsiTheme="minorHAnsi" w:cstheme="minorHAnsi"/>
                <w:sz w:val="22"/>
                <w:szCs w:val="22"/>
              </w:rPr>
            </w:pPr>
            <w:r w:rsidRPr="00263D60">
              <w:rPr>
                <w:rFonts w:asciiTheme="minorHAnsi" w:hAnsiTheme="minorHAnsi" w:cstheme="minorHAnsi"/>
                <w:sz w:val="22"/>
                <w:szCs w:val="22"/>
              </w:rPr>
              <w:t> </w:t>
            </w:r>
          </w:p>
        </w:tc>
        <w:tc>
          <w:tcPr>
            <w:tcW w:w="3860" w:type="dxa"/>
            <w:tcBorders>
              <w:top w:val="nil"/>
              <w:left w:val="nil"/>
              <w:bottom w:val="nil"/>
              <w:right w:val="single" w:sz="8" w:space="0" w:color="auto"/>
            </w:tcBorders>
            <w:shd w:val="clear" w:color="auto" w:fill="auto"/>
            <w:noWrap/>
            <w:vAlign w:val="bottom"/>
          </w:tcPr>
          <w:p w:rsidR="0090656A" w:rsidRPr="00263D60" w:rsidRDefault="0090656A" w:rsidP="0090656A">
            <w:pPr>
              <w:rPr>
                <w:rFonts w:asciiTheme="minorHAnsi" w:hAnsiTheme="minorHAnsi" w:cstheme="minorHAnsi"/>
                <w:sz w:val="22"/>
                <w:szCs w:val="22"/>
              </w:rPr>
            </w:pPr>
            <w:r w:rsidRPr="00263D60">
              <w:rPr>
                <w:rFonts w:asciiTheme="minorHAnsi" w:hAnsiTheme="minorHAnsi" w:cstheme="minorHAnsi"/>
                <w:sz w:val="22"/>
                <w:szCs w:val="22"/>
              </w:rPr>
              <w:t>HOP – Other</w:t>
            </w:r>
          </w:p>
        </w:tc>
      </w:tr>
      <w:tr w:rsidR="0090656A" w:rsidRPr="00263D60" w:rsidTr="0090656A">
        <w:trPr>
          <w:trHeight w:val="255"/>
          <w:jc w:val="center"/>
        </w:trPr>
        <w:tc>
          <w:tcPr>
            <w:tcW w:w="2500" w:type="dxa"/>
            <w:tcBorders>
              <w:top w:val="nil"/>
              <w:left w:val="single" w:sz="8" w:space="0" w:color="auto"/>
              <w:bottom w:val="nil"/>
              <w:right w:val="single" w:sz="4" w:space="0" w:color="auto"/>
            </w:tcBorders>
            <w:shd w:val="clear" w:color="auto" w:fill="auto"/>
            <w:noWrap/>
            <w:vAlign w:val="bottom"/>
          </w:tcPr>
          <w:p w:rsidR="0090656A" w:rsidRPr="00263D60" w:rsidRDefault="0090656A" w:rsidP="0090656A">
            <w:pPr>
              <w:rPr>
                <w:rFonts w:asciiTheme="minorHAnsi" w:hAnsiTheme="minorHAnsi" w:cstheme="minorHAnsi"/>
                <w:sz w:val="22"/>
                <w:szCs w:val="22"/>
              </w:rPr>
            </w:pPr>
            <w:r w:rsidRPr="00263D60">
              <w:rPr>
                <w:rFonts w:asciiTheme="minorHAnsi" w:hAnsiTheme="minorHAnsi" w:cstheme="minorHAnsi"/>
                <w:sz w:val="22"/>
                <w:szCs w:val="22"/>
              </w:rPr>
              <w:t> </w:t>
            </w:r>
          </w:p>
        </w:tc>
        <w:tc>
          <w:tcPr>
            <w:tcW w:w="3860" w:type="dxa"/>
            <w:tcBorders>
              <w:top w:val="nil"/>
              <w:left w:val="nil"/>
              <w:bottom w:val="nil"/>
              <w:right w:val="single" w:sz="8" w:space="0" w:color="auto"/>
            </w:tcBorders>
            <w:shd w:val="clear" w:color="auto" w:fill="auto"/>
            <w:noWrap/>
            <w:vAlign w:val="bottom"/>
          </w:tcPr>
          <w:p w:rsidR="0090656A" w:rsidRPr="00263D60" w:rsidRDefault="0090656A" w:rsidP="0090656A">
            <w:pPr>
              <w:rPr>
                <w:rFonts w:asciiTheme="minorHAnsi" w:hAnsiTheme="minorHAnsi" w:cstheme="minorHAnsi"/>
                <w:sz w:val="22"/>
                <w:szCs w:val="22"/>
              </w:rPr>
            </w:pPr>
            <w:r w:rsidRPr="00263D60">
              <w:rPr>
                <w:rFonts w:asciiTheme="minorHAnsi" w:hAnsiTheme="minorHAnsi" w:cstheme="minorHAnsi"/>
                <w:sz w:val="22"/>
                <w:szCs w:val="22"/>
              </w:rPr>
              <w:t>HOP – Pharmacy</w:t>
            </w:r>
          </w:p>
        </w:tc>
      </w:tr>
      <w:tr w:rsidR="0090656A" w:rsidRPr="00263D60" w:rsidTr="0090656A">
        <w:trPr>
          <w:trHeight w:val="255"/>
          <w:jc w:val="center"/>
        </w:trPr>
        <w:tc>
          <w:tcPr>
            <w:tcW w:w="2500" w:type="dxa"/>
            <w:tcBorders>
              <w:top w:val="nil"/>
              <w:left w:val="single" w:sz="8" w:space="0" w:color="auto"/>
              <w:bottom w:val="single" w:sz="4" w:space="0" w:color="auto"/>
              <w:right w:val="single" w:sz="4" w:space="0" w:color="auto"/>
            </w:tcBorders>
            <w:shd w:val="clear" w:color="auto" w:fill="auto"/>
            <w:noWrap/>
            <w:vAlign w:val="bottom"/>
          </w:tcPr>
          <w:p w:rsidR="0090656A" w:rsidRPr="00263D60" w:rsidRDefault="0090656A" w:rsidP="0090656A">
            <w:pPr>
              <w:rPr>
                <w:rFonts w:asciiTheme="minorHAnsi" w:hAnsiTheme="minorHAnsi" w:cstheme="minorHAnsi"/>
                <w:sz w:val="22"/>
                <w:szCs w:val="22"/>
              </w:rPr>
            </w:pPr>
            <w:r w:rsidRPr="00263D60">
              <w:rPr>
                <w:rFonts w:asciiTheme="minorHAnsi" w:hAnsiTheme="minorHAnsi" w:cstheme="minorHAnsi"/>
                <w:sz w:val="22"/>
                <w:szCs w:val="22"/>
              </w:rPr>
              <w:t> </w:t>
            </w:r>
          </w:p>
        </w:tc>
        <w:tc>
          <w:tcPr>
            <w:tcW w:w="3860" w:type="dxa"/>
            <w:tcBorders>
              <w:top w:val="nil"/>
              <w:left w:val="nil"/>
              <w:bottom w:val="single" w:sz="4" w:space="0" w:color="auto"/>
              <w:right w:val="single" w:sz="8" w:space="0" w:color="auto"/>
            </w:tcBorders>
            <w:shd w:val="clear" w:color="auto" w:fill="auto"/>
            <w:noWrap/>
            <w:vAlign w:val="bottom"/>
          </w:tcPr>
          <w:p w:rsidR="0090656A" w:rsidRPr="00263D60" w:rsidRDefault="0090656A" w:rsidP="0090656A">
            <w:pPr>
              <w:rPr>
                <w:rFonts w:asciiTheme="minorHAnsi" w:hAnsiTheme="minorHAnsi" w:cstheme="minorHAnsi"/>
                <w:sz w:val="22"/>
                <w:szCs w:val="22"/>
              </w:rPr>
            </w:pPr>
            <w:r w:rsidRPr="00263D60">
              <w:rPr>
                <w:rFonts w:asciiTheme="minorHAnsi" w:hAnsiTheme="minorHAnsi" w:cstheme="minorHAnsi"/>
                <w:sz w:val="22"/>
                <w:szCs w:val="22"/>
              </w:rPr>
              <w:t>HOP – PT/OT/ST</w:t>
            </w:r>
          </w:p>
        </w:tc>
      </w:tr>
      <w:tr w:rsidR="0090656A" w:rsidRPr="00263D60" w:rsidTr="0090656A">
        <w:trPr>
          <w:trHeight w:val="255"/>
          <w:jc w:val="center"/>
        </w:trPr>
        <w:tc>
          <w:tcPr>
            <w:tcW w:w="2500" w:type="dxa"/>
            <w:tcBorders>
              <w:top w:val="nil"/>
              <w:left w:val="single" w:sz="8" w:space="0" w:color="auto"/>
              <w:bottom w:val="nil"/>
              <w:right w:val="single" w:sz="4" w:space="0" w:color="auto"/>
            </w:tcBorders>
            <w:shd w:val="clear" w:color="auto" w:fill="auto"/>
            <w:noWrap/>
            <w:vAlign w:val="bottom"/>
          </w:tcPr>
          <w:p w:rsidR="0090656A" w:rsidRPr="00263D60" w:rsidRDefault="0090656A" w:rsidP="0090656A">
            <w:pPr>
              <w:rPr>
                <w:rFonts w:asciiTheme="minorHAnsi" w:hAnsiTheme="minorHAnsi" w:cstheme="minorHAnsi"/>
                <w:sz w:val="22"/>
                <w:szCs w:val="22"/>
              </w:rPr>
            </w:pPr>
            <w:r w:rsidRPr="00263D60">
              <w:rPr>
                <w:rFonts w:asciiTheme="minorHAnsi" w:hAnsiTheme="minorHAnsi" w:cstheme="minorHAnsi"/>
                <w:sz w:val="22"/>
                <w:szCs w:val="22"/>
              </w:rPr>
              <w:t>Outpatient MH/SA</w:t>
            </w:r>
          </w:p>
        </w:tc>
        <w:tc>
          <w:tcPr>
            <w:tcW w:w="3860" w:type="dxa"/>
            <w:tcBorders>
              <w:top w:val="nil"/>
              <w:left w:val="nil"/>
              <w:bottom w:val="nil"/>
              <w:right w:val="single" w:sz="8" w:space="0" w:color="auto"/>
            </w:tcBorders>
            <w:shd w:val="clear" w:color="auto" w:fill="auto"/>
            <w:noWrap/>
            <w:vAlign w:val="bottom"/>
          </w:tcPr>
          <w:p w:rsidR="0090656A" w:rsidRPr="00263D60" w:rsidRDefault="0090656A" w:rsidP="0090656A">
            <w:pPr>
              <w:rPr>
                <w:rFonts w:asciiTheme="minorHAnsi" w:hAnsiTheme="minorHAnsi" w:cstheme="minorHAnsi"/>
                <w:sz w:val="22"/>
                <w:szCs w:val="22"/>
              </w:rPr>
            </w:pPr>
            <w:r w:rsidRPr="00263D60">
              <w:rPr>
                <w:rFonts w:asciiTheme="minorHAnsi" w:hAnsiTheme="minorHAnsi" w:cstheme="minorHAnsi"/>
                <w:sz w:val="22"/>
                <w:szCs w:val="22"/>
              </w:rPr>
              <w:t>HOP - Behavioral Health</w:t>
            </w:r>
          </w:p>
        </w:tc>
      </w:tr>
      <w:tr w:rsidR="0090656A" w:rsidRPr="00263D60" w:rsidTr="0090656A">
        <w:trPr>
          <w:trHeight w:val="255"/>
          <w:jc w:val="center"/>
        </w:trPr>
        <w:tc>
          <w:tcPr>
            <w:tcW w:w="2500" w:type="dxa"/>
            <w:tcBorders>
              <w:top w:val="nil"/>
              <w:left w:val="single" w:sz="8" w:space="0" w:color="auto"/>
              <w:bottom w:val="single" w:sz="4" w:space="0" w:color="auto"/>
              <w:right w:val="single" w:sz="4" w:space="0" w:color="auto"/>
            </w:tcBorders>
            <w:shd w:val="clear" w:color="auto" w:fill="auto"/>
            <w:noWrap/>
            <w:vAlign w:val="bottom"/>
          </w:tcPr>
          <w:p w:rsidR="0090656A" w:rsidRPr="00263D60" w:rsidRDefault="0090656A" w:rsidP="0090656A">
            <w:pPr>
              <w:rPr>
                <w:rFonts w:asciiTheme="minorHAnsi" w:hAnsiTheme="minorHAnsi" w:cstheme="minorHAnsi"/>
                <w:sz w:val="22"/>
                <w:szCs w:val="22"/>
              </w:rPr>
            </w:pPr>
            <w:r w:rsidRPr="00263D60">
              <w:rPr>
                <w:rFonts w:asciiTheme="minorHAnsi" w:hAnsiTheme="minorHAnsi" w:cstheme="minorHAnsi"/>
                <w:sz w:val="22"/>
                <w:szCs w:val="22"/>
              </w:rPr>
              <w:t> </w:t>
            </w:r>
          </w:p>
        </w:tc>
        <w:tc>
          <w:tcPr>
            <w:tcW w:w="3860" w:type="dxa"/>
            <w:tcBorders>
              <w:top w:val="nil"/>
              <w:left w:val="nil"/>
              <w:bottom w:val="single" w:sz="4" w:space="0" w:color="auto"/>
              <w:right w:val="single" w:sz="8" w:space="0" w:color="auto"/>
            </w:tcBorders>
            <w:shd w:val="clear" w:color="auto" w:fill="auto"/>
            <w:noWrap/>
            <w:vAlign w:val="bottom"/>
          </w:tcPr>
          <w:p w:rsidR="0090656A" w:rsidRPr="00263D60" w:rsidRDefault="0090656A" w:rsidP="0090656A">
            <w:pPr>
              <w:rPr>
                <w:rFonts w:asciiTheme="minorHAnsi" w:hAnsiTheme="minorHAnsi" w:cstheme="minorHAnsi"/>
                <w:sz w:val="22"/>
                <w:szCs w:val="22"/>
              </w:rPr>
            </w:pPr>
            <w:r w:rsidRPr="00263D60">
              <w:rPr>
                <w:rFonts w:asciiTheme="minorHAnsi" w:hAnsiTheme="minorHAnsi" w:cstheme="minorHAnsi"/>
                <w:sz w:val="22"/>
                <w:szCs w:val="22"/>
              </w:rPr>
              <w:t>Prof – Behavioral Health</w:t>
            </w:r>
          </w:p>
        </w:tc>
      </w:tr>
      <w:tr w:rsidR="0090656A" w:rsidRPr="00263D60" w:rsidTr="0090656A">
        <w:trPr>
          <w:trHeight w:val="255"/>
          <w:jc w:val="center"/>
        </w:trPr>
        <w:tc>
          <w:tcPr>
            <w:tcW w:w="2500" w:type="dxa"/>
            <w:tcBorders>
              <w:top w:val="nil"/>
              <w:left w:val="single" w:sz="8" w:space="0" w:color="auto"/>
              <w:bottom w:val="nil"/>
              <w:right w:val="single" w:sz="4" w:space="0" w:color="auto"/>
            </w:tcBorders>
            <w:shd w:val="clear" w:color="auto" w:fill="auto"/>
            <w:noWrap/>
            <w:vAlign w:val="bottom"/>
          </w:tcPr>
          <w:p w:rsidR="0090656A" w:rsidRPr="00263D60" w:rsidRDefault="0090656A" w:rsidP="0090656A">
            <w:pPr>
              <w:rPr>
                <w:rFonts w:asciiTheme="minorHAnsi" w:hAnsiTheme="minorHAnsi" w:cstheme="minorHAnsi"/>
                <w:sz w:val="22"/>
                <w:szCs w:val="22"/>
              </w:rPr>
            </w:pPr>
            <w:r w:rsidRPr="00263D60">
              <w:rPr>
                <w:rFonts w:asciiTheme="minorHAnsi" w:hAnsiTheme="minorHAnsi" w:cstheme="minorHAnsi"/>
                <w:sz w:val="22"/>
                <w:szCs w:val="22"/>
              </w:rPr>
              <w:t>Professional</w:t>
            </w:r>
          </w:p>
        </w:tc>
        <w:tc>
          <w:tcPr>
            <w:tcW w:w="3860" w:type="dxa"/>
            <w:tcBorders>
              <w:top w:val="nil"/>
              <w:left w:val="nil"/>
              <w:bottom w:val="nil"/>
              <w:right w:val="single" w:sz="8" w:space="0" w:color="auto"/>
            </w:tcBorders>
            <w:shd w:val="clear" w:color="auto" w:fill="auto"/>
            <w:noWrap/>
            <w:vAlign w:val="bottom"/>
          </w:tcPr>
          <w:p w:rsidR="0090656A" w:rsidRPr="00263D60" w:rsidRDefault="0090656A" w:rsidP="0090656A">
            <w:pPr>
              <w:rPr>
                <w:rFonts w:asciiTheme="minorHAnsi" w:hAnsiTheme="minorHAnsi" w:cstheme="minorHAnsi"/>
                <w:sz w:val="22"/>
                <w:szCs w:val="22"/>
              </w:rPr>
            </w:pPr>
            <w:r w:rsidRPr="00263D60">
              <w:rPr>
                <w:rFonts w:asciiTheme="minorHAnsi" w:hAnsiTheme="minorHAnsi" w:cstheme="minorHAnsi"/>
                <w:sz w:val="22"/>
                <w:szCs w:val="22"/>
              </w:rPr>
              <w:t>Prof – HIP Visits</w:t>
            </w:r>
          </w:p>
        </w:tc>
      </w:tr>
      <w:tr w:rsidR="0090656A" w:rsidRPr="00263D60" w:rsidTr="0090656A">
        <w:trPr>
          <w:trHeight w:val="255"/>
          <w:jc w:val="center"/>
        </w:trPr>
        <w:tc>
          <w:tcPr>
            <w:tcW w:w="2500" w:type="dxa"/>
            <w:tcBorders>
              <w:top w:val="nil"/>
              <w:left w:val="single" w:sz="8" w:space="0" w:color="auto"/>
              <w:bottom w:val="nil"/>
              <w:right w:val="single" w:sz="4" w:space="0" w:color="auto"/>
            </w:tcBorders>
            <w:shd w:val="clear" w:color="auto" w:fill="auto"/>
            <w:noWrap/>
            <w:vAlign w:val="bottom"/>
          </w:tcPr>
          <w:p w:rsidR="0090656A" w:rsidRPr="00263D60" w:rsidRDefault="0090656A" w:rsidP="0090656A">
            <w:pPr>
              <w:rPr>
                <w:rFonts w:asciiTheme="minorHAnsi" w:hAnsiTheme="minorHAnsi" w:cstheme="minorHAnsi"/>
                <w:sz w:val="22"/>
                <w:szCs w:val="22"/>
              </w:rPr>
            </w:pPr>
            <w:r w:rsidRPr="00263D60">
              <w:rPr>
                <w:rFonts w:asciiTheme="minorHAnsi" w:hAnsiTheme="minorHAnsi" w:cstheme="minorHAnsi"/>
                <w:sz w:val="22"/>
                <w:szCs w:val="22"/>
              </w:rPr>
              <w:t> </w:t>
            </w:r>
          </w:p>
        </w:tc>
        <w:tc>
          <w:tcPr>
            <w:tcW w:w="3860" w:type="dxa"/>
            <w:tcBorders>
              <w:top w:val="nil"/>
              <w:left w:val="nil"/>
              <w:bottom w:val="nil"/>
              <w:right w:val="single" w:sz="8" w:space="0" w:color="auto"/>
            </w:tcBorders>
            <w:shd w:val="clear" w:color="auto" w:fill="auto"/>
            <w:noWrap/>
            <w:vAlign w:val="bottom"/>
          </w:tcPr>
          <w:p w:rsidR="0090656A" w:rsidRPr="00263D60" w:rsidRDefault="0090656A" w:rsidP="0090656A">
            <w:pPr>
              <w:rPr>
                <w:rFonts w:asciiTheme="minorHAnsi" w:hAnsiTheme="minorHAnsi" w:cstheme="minorHAnsi"/>
                <w:sz w:val="22"/>
                <w:szCs w:val="22"/>
              </w:rPr>
            </w:pPr>
            <w:r w:rsidRPr="00263D60">
              <w:rPr>
                <w:rFonts w:asciiTheme="minorHAnsi" w:hAnsiTheme="minorHAnsi" w:cstheme="minorHAnsi"/>
                <w:sz w:val="22"/>
                <w:szCs w:val="22"/>
              </w:rPr>
              <w:t>Prof – Lab / Rad</w:t>
            </w:r>
          </w:p>
        </w:tc>
      </w:tr>
      <w:tr w:rsidR="0090656A" w:rsidRPr="00263D60" w:rsidTr="0090656A">
        <w:trPr>
          <w:trHeight w:val="255"/>
          <w:jc w:val="center"/>
        </w:trPr>
        <w:tc>
          <w:tcPr>
            <w:tcW w:w="2500" w:type="dxa"/>
            <w:tcBorders>
              <w:top w:val="nil"/>
              <w:left w:val="single" w:sz="8" w:space="0" w:color="auto"/>
              <w:bottom w:val="nil"/>
              <w:right w:val="single" w:sz="4" w:space="0" w:color="auto"/>
            </w:tcBorders>
            <w:shd w:val="clear" w:color="auto" w:fill="auto"/>
            <w:noWrap/>
            <w:vAlign w:val="bottom"/>
          </w:tcPr>
          <w:p w:rsidR="0090656A" w:rsidRPr="00263D60" w:rsidRDefault="0090656A" w:rsidP="0090656A">
            <w:pPr>
              <w:rPr>
                <w:rFonts w:asciiTheme="minorHAnsi" w:hAnsiTheme="minorHAnsi" w:cstheme="minorHAnsi"/>
                <w:sz w:val="22"/>
                <w:szCs w:val="22"/>
              </w:rPr>
            </w:pPr>
            <w:r w:rsidRPr="00263D60">
              <w:rPr>
                <w:rFonts w:asciiTheme="minorHAnsi" w:hAnsiTheme="minorHAnsi" w:cstheme="minorHAnsi"/>
                <w:sz w:val="22"/>
                <w:szCs w:val="22"/>
              </w:rPr>
              <w:t> </w:t>
            </w:r>
          </w:p>
        </w:tc>
        <w:tc>
          <w:tcPr>
            <w:tcW w:w="3860" w:type="dxa"/>
            <w:tcBorders>
              <w:top w:val="nil"/>
              <w:left w:val="nil"/>
              <w:bottom w:val="nil"/>
              <w:right w:val="single" w:sz="8" w:space="0" w:color="auto"/>
            </w:tcBorders>
            <w:shd w:val="clear" w:color="auto" w:fill="auto"/>
            <w:noWrap/>
            <w:vAlign w:val="bottom"/>
          </w:tcPr>
          <w:p w:rsidR="0090656A" w:rsidRPr="00263D60" w:rsidRDefault="0090656A" w:rsidP="0090656A">
            <w:pPr>
              <w:rPr>
                <w:rFonts w:asciiTheme="minorHAnsi" w:hAnsiTheme="minorHAnsi" w:cstheme="minorHAnsi"/>
                <w:sz w:val="22"/>
                <w:szCs w:val="22"/>
              </w:rPr>
            </w:pPr>
            <w:r w:rsidRPr="00263D60">
              <w:rPr>
                <w:rFonts w:asciiTheme="minorHAnsi" w:hAnsiTheme="minorHAnsi" w:cstheme="minorHAnsi"/>
                <w:sz w:val="22"/>
                <w:szCs w:val="22"/>
              </w:rPr>
              <w:t>Prof – OP Visits</w:t>
            </w:r>
          </w:p>
        </w:tc>
      </w:tr>
      <w:tr w:rsidR="0090656A" w:rsidRPr="00263D60" w:rsidTr="0090656A">
        <w:trPr>
          <w:trHeight w:val="255"/>
          <w:jc w:val="center"/>
        </w:trPr>
        <w:tc>
          <w:tcPr>
            <w:tcW w:w="2500" w:type="dxa"/>
            <w:tcBorders>
              <w:top w:val="nil"/>
              <w:left w:val="single" w:sz="8" w:space="0" w:color="auto"/>
              <w:bottom w:val="single" w:sz="4" w:space="0" w:color="auto"/>
              <w:right w:val="single" w:sz="4" w:space="0" w:color="auto"/>
            </w:tcBorders>
            <w:shd w:val="clear" w:color="auto" w:fill="auto"/>
            <w:noWrap/>
            <w:vAlign w:val="bottom"/>
          </w:tcPr>
          <w:p w:rsidR="0090656A" w:rsidRPr="00263D60" w:rsidRDefault="0090656A" w:rsidP="0090656A">
            <w:pPr>
              <w:rPr>
                <w:rFonts w:asciiTheme="minorHAnsi" w:hAnsiTheme="minorHAnsi" w:cstheme="minorHAnsi"/>
                <w:sz w:val="22"/>
                <w:szCs w:val="22"/>
              </w:rPr>
            </w:pPr>
            <w:r w:rsidRPr="00263D60">
              <w:rPr>
                <w:rFonts w:asciiTheme="minorHAnsi" w:hAnsiTheme="minorHAnsi" w:cstheme="minorHAnsi"/>
                <w:sz w:val="22"/>
                <w:szCs w:val="22"/>
              </w:rPr>
              <w:t> </w:t>
            </w:r>
          </w:p>
        </w:tc>
        <w:tc>
          <w:tcPr>
            <w:tcW w:w="3860" w:type="dxa"/>
            <w:tcBorders>
              <w:top w:val="nil"/>
              <w:left w:val="nil"/>
              <w:bottom w:val="single" w:sz="4" w:space="0" w:color="auto"/>
              <w:right w:val="single" w:sz="8" w:space="0" w:color="auto"/>
            </w:tcBorders>
            <w:shd w:val="clear" w:color="auto" w:fill="auto"/>
            <w:noWrap/>
            <w:vAlign w:val="bottom"/>
          </w:tcPr>
          <w:p w:rsidR="0090656A" w:rsidRPr="00263D60" w:rsidRDefault="0090656A" w:rsidP="0090656A">
            <w:pPr>
              <w:rPr>
                <w:rFonts w:asciiTheme="minorHAnsi" w:hAnsiTheme="minorHAnsi" w:cstheme="minorHAnsi"/>
                <w:sz w:val="22"/>
                <w:szCs w:val="22"/>
              </w:rPr>
            </w:pPr>
            <w:r w:rsidRPr="00263D60">
              <w:rPr>
                <w:rFonts w:asciiTheme="minorHAnsi" w:hAnsiTheme="minorHAnsi" w:cstheme="minorHAnsi"/>
                <w:sz w:val="22"/>
                <w:szCs w:val="22"/>
              </w:rPr>
              <w:t>Prof – Other</w:t>
            </w:r>
          </w:p>
        </w:tc>
      </w:tr>
      <w:tr w:rsidR="0090656A" w:rsidRPr="00263D60" w:rsidTr="0090656A">
        <w:trPr>
          <w:trHeight w:val="255"/>
          <w:jc w:val="center"/>
        </w:trPr>
        <w:tc>
          <w:tcPr>
            <w:tcW w:w="2500" w:type="dxa"/>
            <w:tcBorders>
              <w:top w:val="nil"/>
              <w:left w:val="single" w:sz="8" w:space="0" w:color="auto"/>
              <w:bottom w:val="single" w:sz="4" w:space="0" w:color="auto"/>
              <w:right w:val="single" w:sz="4" w:space="0" w:color="auto"/>
            </w:tcBorders>
            <w:shd w:val="clear" w:color="auto" w:fill="auto"/>
            <w:noWrap/>
            <w:vAlign w:val="bottom"/>
          </w:tcPr>
          <w:p w:rsidR="0090656A" w:rsidRPr="00263D60" w:rsidRDefault="0090656A" w:rsidP="0090656A">
            <w:pPr>
              <w:rPr>
                <w:rFonts w:asciiTheme="minorHAnsi" w:hAnsiTheme="minorHAnsi" w:cstheme="minorHAnsi"/>
                <w:sz w:val="22"/>
                <w:szCs w:val="22"/>
              </w:rPr>
            </w:pPr>
            <w:r w:rsidRPr="00263D60">
              <w:rPr>
                <w:rFonts w:asciiTheme="minorHAnsi" w:hAnsiTheme="minorHAnsi" w:cstheme="minorHAnsi"/>
                <w:sz w:val="22"/>
                <w:szCs w:val="22"/>
              </w:rPr>
              <w:t>LTC Facility</w:t>
            </w:r>
          </w:p>
        </w:tc>
        <w:tc>
          <w:tcPr>
            <w:tcW w:w="3860" w:type="dxa"/>
            <w:tcBorders>
              <w:top w:val="nil"/>
              <w:left w:val="nil"/>
              <w:bottom w:val="single" w:sz="4" w:space="0" w:color="auto"/>
              <w:right w:val="single" w:sz="8" w:space="0" w:color="auto"/>
            </w:tcBorders>
            <w:shd w:val="clear" w:color="auto" w:fill="auto"/>
            <w:noWrap/>
            <w:vAlign w:val="bottom"/>
          </w:tcPr>
          <w:p w:rsidR="0090656A" w:rsidRPr="00263D60" w:rsidRDefault="0090656A" w:rsidP="0090656A">
            <w:pPr>
              <w:rPr>
                <w:rFonts w:asciiTheme="minorHAnsi" w:hAnsiTheme="minorHAnsi" w:cstheme="minorHAnsi"/>
                <w:sz w:val="22"/>
                <w:szCs w:val="22"/>
              </w:rPr>
            </w:pPr>
            <w:r w:rsidRPr="00263D60">
              <w:rPr>
                <w:rFonts w:asciiTheme="minorHAnsi" w:hAnsiTheme="minorHAnsi" w:cstheme="minorHAnsi"/>
                <w:sz w:val="22"/>
                <w:szCs w:val="22"/>
              </w:rPr>
              <w:t>SNF</w:t>
            </w:r>
          </w:p>
        </w:tc>
      </w:tr>
      <w:tr w:rsidR="0090656A" w:rsidRPr="00263D60" w:rsidTr="0090656A">
        <w:trPr>
          <w:trHeight w:val="255"/>
          <w:jc w:val="center"/>
        </w:trPr>
        <w:tc>
          <w:tcPr>
            <w:tcW w:w="2500" w:type="dxa"/>
            <w:tcBorders>
              <w:top w:val="nil"/>
              <w:left w:val="single" w:sz="8" w:space="0" w:color="auto"/>
              <w:bottom w:val="single" w:sz="4" w:space="0" w:color="auto"/>
              <w:right w:val="single" w:sz="4" w:space="0" w:color="auto"/>
            </w:tcBorders>
            <w:shd w:val="clear" w:color="auto" w:fill="auto"/>
            <w:noWrap/>
            <w:vAlign w:val="bottom"/>
          </w:tcPr>
          <w:p w:rsidR="0090656A" w:rsidRPr="00263D60" w:rsidRDefault="0090656A" w:rsidP="0090656A">
            <w:pPr>
              <w:rPr>
                <w:rFonts w:asciiTheme="minorHAnsi" w:hAnsiTheme="minorHAnsi" w:cstheme="minorHAnsi"/>
                <w:sz w:val="22"/>
                <w:szCs w:val="22"/>
              </w:rPr>
            </w:pPr>
            <w:r w:rsidRPr="00263D60">
              <w:rPr>
                <w:rFonts w:asciiTheme="minorHAnsi" w:hAnsiTheme="minorHAnsi" w:cstheme="minorHAnsi"/>
                <w:sz w:val="22"/>
                <w:szCs w:val="22"/>
              </w:rPr>
              <w:t>DME and Supplies</w:t>
            </w:r>
          </w:p>
        </w:tc>
        <w:tc>
          <w:tcPr>
            <w:tcW w:w="3860" w:type="dxa"/>
            <w:tcBorders>
              <w:top w:val="nil"/>
              <w:left w:val="nil"/>
              <w:bottom w:val="single" w:sz="4" w:space="0" w:color="auto"/>
              <w:right w:val="single" w:sz="8" w:space="0" w:color="auto"/>
            </w:tcBorders>
            <w:shd w:val="clear" w:color="auto" w:fill="auto"/>
            <w:noWrap/>
            <w:vAlign w:val="bottom"/>
          </w:tcPr>
          <w:p w:rsidR="0090656A" w:rsidRPr="00263D60" w:rsidRDefault="0090656A" w:rsidP="0090656A">
            <w:pPr>
              <w:rPr>
                <w:rFonts w:asciiTheme="minorHAnsi" w:hAnsiTheme="minorHAnsi" w:cstheme="minorHAnsi"/>
                <w:sz w:val="22"/>
                <w:szCs w:val="22"/>
              </w:rPr>
            </w:pPr>
            <w:r w:rsidRPr="00263D60">
              <w:rPr>
                <w:rFonts w:asciiTheme="minorHAnsi" w:hAnsiTheme="minorHAnsi" w:cstheme="minorHAnsi"/>
                <w:sz w:val="22"/>
                <w:szCs w:val="22"/>
              </w:rPr>
              <w:t>DME and Supplies</w:t>
            </w:r>
          </w:p>
        </w:tc>
      </w:tr>
      <w:tr w:rsidR="0090656A" w:rsidRPr="00263D60" w:rsidTr="0090656A">
        <w:trPr>
          <w:trHeight w:val="270"/>
          <w:jc w:val="center"/>
        </w:trPr>
        <w:tc>
          <w:tcPr>
            <w:tcW w:w="2500" w:type="dxa"/>
            <w:tcBorders>
              <w:top w:val="nil"/>
              <w:left w:val="single" w:sz="8" w:space="0" w:color="auto"/>
              <w:bottom w:val="single" w:sz="8" w:space="0" w:color="auto"/>
              <w:right w:val="single" w:sz="4" w:space="0" w:color="auto"/>
            </w:tcBorders>
            <w:shd w:val="clear" w:color="auto" w:fill="auto"/>
            <w:noWrap/>
            <w:vAlign w:val="bottom"/>
          </w:tcPr>
          <w:p w:rsidR="0090656A" w:rsidRPr="00263D60" w:rsidRDefault="0090656A" w:rsidP="0090656A">
            <w:pPr>
              <w:rPr>
                <w:rFonts w:asciiTheme="minorHAnsi" w:hAnsiTheme="minorHAnsi" w:cstheme="minorHAnsi"/>
                <w:sz w:val="22"/>
                <w:szCs w:val="22"/>
              </w:rPr>
            </w:pPr>
            <w:r w:rsidRPr="00263D60">
              <w:rPr>
                <w:rFonts w:asciiTheme="minorHAnsi" w:hAnsiTheme="minorHAnsi" w:cstheme="minorHAnsi"/>
                <w:sz w:val="22"/>
                <w:szCs w:val="22"/>
              </w:rPr>
              <w:t>Transportation</w:t>
            </w:r>
          </w:p>
        </w:tc>
        <w:tc>
          <w:tcPr>
            <w:tcW w:w="3860" w:type="dxa"/>
            <w:tcBorders>
              <w:top w:val="nil"/>
              <w:left w:val="nil"/>
              <w:bottom w:val="single" w:sz="8" w:space="0" w:color="auto"/>
              <w:right w:val="single" w:sz="8" w:space="0" w:color="auto"/>
            </w:tcBorders>
            <w:shd w:val="clear" w:color="auto" w:fill="auto"/>
            <w:noWrap/>
            <w:vAlign w:val="bottom"/>
          </w:tcPr>
          <w:p w:rsidR="0090656A" w:rsidRPr="00263D60" w:rsidRDefault="0090656A" w:rsidP="0090656A">
            <w:pPr>
              <w:rPr>
                <w:rFonts w:asciiTheme="minorHAnsi" w:hAnsiTheme="minorHAnsi" w:cstheme="minorHAnsi"/>
                <w:sz w:val="22"/>
                <w:szCs w:val="22"/>
              </w:rPr>
            </w:pPr>
            <w:r w:rsidRPr="00263D60">
              <w:rPr>
                <w:rFonts w:asciiTheme="minorHAnsi" w:hAnsiTheme="minorHAnsi" w:cstheme="minorHAnsi"/>
                <w:sz w:val="22"/>
                <w:szCs w:val="22"/>
              </w:rPr>
              <w:t>Transportation</w:t>
            </w:r>
          </w:p>
        </w:tc>
      </w:tr>
    </w:tbl>
    <w:p w:rsidR="0090656A" w:rsidRPr="00263D60" w:rsidRDefault="0090656A" w:rsidP="0090656A">
      <w:pPr>
        <w:rPr>
          <w:rFonts w:asciiTheme="minorHAnsi" w:hAnsiTheme="minorHAnsi" w:cstheme="minorHAnsi"/>
          <w:sz w:val="22"/>
          <w:szCs w:val="22"/>
        </w:rPr>
      </w:pPr>
    </w:p>
    <w:p w:rsidR="0090656A" w:rsidRPr="00263D60" w:rsidRDefault="0090656A" w:rsidP="0090656A">
      <w:pPr>
        <w:rPr>
          <w:rFonts w:asciiTheme="minorHAnsi" w:hAnsiTheme="minorHAnsi" w:cstheme="minorHAnsi"/>
          <w:sz w:val="22"/>
          <w:szCs w:val="22"/>
          <w:u w:val="single"/>
        </w:rPr>
      </w:pPr>
      <w:r w:rsidRPr="00263D60">
        <w:rPr>
          <w:rFonts w:asciiTheme="minorHAnsi" w:hAnsiTheme="minorHAnsi" w:cstheme="minorHAnsi"/>
          <w:b/>
          <w:i/>
          <w:sz w:val="22"/>
          <w:szCs w:val="22"/>
        </w:rPr>
        <w:t>Historical Base Data Completion Factors</w:t>
      </w:r>
      <w:r w:rsidRPr="00263D60">
        <w:rPr>
          <w:rFonts w:asciiTheme="minorHAnsi" w:hAnsiTheme="minorHAnsi" w:cstheme="minorHAnsi"/>
          <w:sz w:val="22"/>
          <w:szCs w:val="22"/>
        </w:rPr>
        <w:t>:</w:t>
      </w:r>
    </w:p>
    <w:p w:rsidR="0090656A" w:rsidRDefault="0090656A" w:rsidP="0090656A">
      <w:pPr>
        <w:rPr>
          <w:rFonts w:asciiTheme="minorHAnsi" w:hAnsiTheme="minorHAnsi" w:cstheme="minorHAnsi"/>
          <w:sz w:val="22"/>
          <w:szCs w:val="22"/>
        </w:rPr>
      </w:pPr>
      <w:r w:rsidRPr="00263D60">
        <w:rPr>
          <w:rFonts w:asciiTheme="minorHAnsi" w:hAnsiTheme="minorHAnsi" w:cstheme="minorHAnsi"/>
          <w:sz w:val="22"/>
          <w:szCs w:val="22"/>
        </w:rPr>
        <w:t>The MassHealth Data Book does not reflect an estimate for IBNR expenditures. Medicaid and crossover claims processed by MassHealth through October 2012</w:t>
      </w:r>
      <w:r w:rsidR="006A15FD">
        <w:rPr>
          <w:rFonts w:asciiTheme="minorHAnsi" w:hAnsiTheme="minorHAnsi" w:cstheme="minorHAnsi"/>
          <w:sz w:val="22"/>
          <w:szCs w:val="22"/>
        </w:rPr>
        <w:t xml:space="preserve"> </w:t>
      </w:r>
      <w:r w:rsidRPr="00263D60">
        <w:rPr>
          <w:rFonts w:asciiTheme="minorHAnsi" w:hAnsiTheme="minorHAnsi" w:cstheme="minorHAnsi"/>
          <w:sz w:val="22"/>
          <w:szCs w:val="22"/>
        </w:rPr>
        <w:t>are reported in the MassHealth Data Book. To construct the historical base data, the following completion factors have been applied to both the Medicaid data and the crossover data reported in the Data Book.</w:t>
      </w:r>
    </w:p>
    <w:p w:rsidR="002E3CBA" w:rsidRPr="00263D60" w:rsidRDefault="002E3CBA" w:rsidP="0090656A">
      <w:pPr>
        <w:rPr>
          <w:rFonts w:asciiTheme="minorHAnsi" w:hAnsiTheme="minorHAnsi" w:cstheme="minorHAnsi"/>
          <w:sz w:val="22"/>
          <w:szCs w:val="22"/>
        </w:rPr>
      </w:pPr>
    </w:p>
    <w:tbl>
      <w:tblPr>
        <w:tblW w:w="4795" w:type="dxa"/>
        <w:jc w:val="center"/>
        <w:tblInd w:w="-577" w:type="dxa"/>
        <w:tblLook w:val="0000" w:firstRow="0" w:lastRow="0" w:firstColumn="0" w:lastColumn="0" w:noHBand="0" w:noVBand="0"/>
      </w:tblPr>
      <w:tblGrid>
        <w:gridCol w:w="2875"/>
        <w:gridCol w:w="960"/>
        <w:gridCol w:w="960"/>
      </w:tblGrid>
      <w:tr w:rsidR="0090656A" w:rsidRPr="00263D60" w:rsidTr="0090656A">
        <w:trPr>
          <w:trHeight w:val="255"/>
          <w:jc w:val="center"/>
        </w:trPr>
        <w:tc>
          <w:tcPr>
            <w:tcW w:w="2875" w:type="dxa"/>
            <w:tcBorders>
              <w:top w:val="nil"/>
              <w:left w:val="nil"/>
              <w:bottom w:val="nil"/>
              <w:right w:val="nil"/>
            </w:tcBorders>
            <w:shd w:val="clear" w:color="auto" w:fill="auto"/>
            <w:noWrap/>
            <w:vAlign w:val="bottom"/>
          </w:tcPr>
          <w:p w:rsidR="0090656A" w:rsidRPr="00263D60" w:rsidRDefault="0090656A" w:rsidP="0090656A">
            <w:pPr>
              <w:rPr>
                <w:rFonts w:asciiTheme="minorHAnsi" w:hAnsiTheme="minorHAnsi" w:cstheme="minorHAnsi"/>
                <w:sz w:val="22"/>
                <w:szCs w:val="22"/>
              </w:rPr>
            </w:pPr>
          </w:p>
        </w:tc>
        <w:tc>
          <w:tcPr>
            <w:tcW w:w="1920" w:type="dxa"/>
            <w:gridSpan w:val="2"/>
            <w:tcBorders>
              <w:top w:val="single" w:sz="4" w:space="0" w:color="auto"/>
              <w:left w:val="single" w:sz="4" w:space="0" w:color="auto"/>
              <w:bottom w:val="single" w:sz="4" w:space="0" w:color="auto"/>
              <w:right w:val="single" w:sz="4" w:space="0" w:color="000000"/>
            </w:tcBorders>
            <w:shd w:val="clear" w:color="auto" w:fill="969696"/>
            <w:noWrap/>
            <w:vAlign w:val="center"/>
          </w:tcPr>
          <w:p w:rsidR="0090656A" w:rsidRPr="00263D60" w:rsidRDefault="0090656A" w:rsidP="0090656A">
            <w:pPr>
              <w:jc w:val="center"/>
              <w:rPr>
                <w:rFonts w:asciiTheme="minorHAnsi" w:hAnsiTheme="minorHAnsi" w:cstheme="minorHAnsi"/>
                <w:b/>
                <w:bCs/>
                <w:sz w:val="22"/>
                <w:szCs w:val="22"/>
              </w:rPr>
            </w:pPr>
            <w:r w:rsidRPr="00263D60">
              <w:rPr>
                <w:rFonts w:asciiTheme="minorHAnsi" w:hAnsiTheme="minorHAnsi" w:cstheme="minorHAnsi"/>
                <w:b/>
                <w:bCs/>
                <w:sz w:val="22"/>
                <w:szCs w:val="22"/>
              </w:rPr>
              <w:t>Medica</w:t>
            </w:r>
            <w:r w:rsidR="001C1F45">
              <w:rPr>
                <w:rFonts w:asciiTheme="minorHAnsi" w:hAnsiTheme="minorHAnsi" w:cstheme="minorHAnsi"/>
                <w:b/>
                <w:bCs/>
                <w:sz w:val="22"/>
                <w:szCs w:val="22"/>
              </w:rPr>
              <w:t>i</w:t>
            </w:r>
            <w:r w:rsidRPr="00263D60">
              <w:rPr>
                <w:rFonts w:asciiTheme="minorHAnsi" w:hAnsiTheme="minorHAnsi" w:cstheme="minorHAnsi"/>
                <w:b/>
                <w:bCs/>
                <w:sz w:val="22"/>
                <w:szCs w:val="22"/>
              </w:rPr>
              <w:t>d Claims Completion Factors</w:t>
            </w:r>
          </w:p>
        </w:tc>
      </w:tr>
      <w:tr w:rsidR="0090656A" w:rsidRPr="00263D60" w:rsidTr="0090656A">
        <w:trPr>
          <w:trHeight w:val="255"/>
          <w:jc w:val="center"/>
        </w:trPr>
        <w:tc>
          <w:tcPr>
            <w:tcW w:w="2875" w:type="dxa"/>
            <w:tcBorders>
              <w:top w:val="single" w:sz="4" w:space="0" w:color="auto"/>
              <w:left w:val="single" w:sz="4" w:space="0" w:color="auto"/>
              <w:bottom w:val="nil"/>
              <w:right w:val="single" w:sz="4" w:space="0" w:color="auto"/>
            </w:tcBorders>
            <w:shd w:val="clear" w:color="auto" w:fill="969696"/>
            <w:noWrap/>
            <w:vAlign w:val="center"/>
          </w:tcPr>
          <w:p w:rsidR="0090656A" w:rsidRPr="00263D60" w:rsidRDefault="0090656A" w:rsidP="0090656A">
            <w:pPr>
              <w:rPr>
                <w:rFonts w:asciiTheme="minorHAnsi" w:hAnsiTheme="minorHAnsi" w:cstheme="minorHAnsi"/>
                <w:b/>
                <w:bCs/>
                <w:sz w:val="22"/>
                <w:szCs w:val="22"/>
              </w:rPr>
            </w:pPr>
            <w:r w:rsidRPr="00263D60">
              <w:rPr>
                <w:rFonts w:asciiTheme="minorHAnsi" w:hAnsiTheme="minorHAnsi" w:cstheme="minorHAnsi"/>
                <w:b/>
                <w:bCs/>
                <w:sz w:val="22"/>
                <w:szCs w:val="22"/>
              </w:rPr>
              <w:t>Category of Service</w:t>
            </w:r>
          </w:p>
        </w:tc>
        <w:tc>
          <w:tcPr>
            <w:tcW w:w="960" w:type="dxa"/>
            <w:tcBorders>
              <w:top w:val="nil"/>
              <w:left w:val="nil"/>
              <w:bottom w:val="nil"/>
              <w:right w:val="single" w:sz="4" w:space="0" w:color="auto"/>
            </w:tcBorders>
            <w:shd w:val="clear" w:color="auto" w:fill="969696"/>
            <w:noWrap/>
            <w:vAlign w:val="center"/>
          </w:tcPr>
          <w:p w:rsidR="0090656A" w:rsidRPr="00263D60" w:rsidRDefault="0090656A" w:rsidP="0090656A">
            <w:pPr>
              <w:jc w:val="center"/>
              <w:rPr>
                <w:rFonts w:asciiTheme="minorHAnsi" w:hAnsiTheme="minorHAnsi" w:cstheme="minorHAnsi"/>
                <w:b/>
                <w:bCs/>
                <w:sz w:val="22"/>
                <w:szCs w:val="22"/>
              </w:rPr>
            </w:pPr>
            <w:r w:rsidRPr="00263D60">
              <w:rPr>
                <w:rFonts w:asciiTheme="minorHAnsi" w:hAnsiTheme="minorHAnsi" w:cstheme="minorHAnsi"/>
                <w:b/>
                <w:bCs/>
                <w:sz w:val="22"/>
                <w:szCs w:val="22"/>
              </w:rPr>
              <w:t>CY 2010</w:t>
            </w:r>
          </w:p>
        </w:tc>
        <w:tc>
          <w:tcPr>
            <w:tcW w:w="960" w:type="dxa"/>
            <w:tcBorders>
              <w:top w:val="nil"/>
              <w:left w:val="nil"/>
              <w:bottom w:val="nil"/>
              <w:right w:val="single" w:sz="4" w:space="0" w:color="auto"/>
            </w:tcBorders>
            <w:shd w:val="clear" w:color="auto" w:fill="969696"/>
            <w:noWrap/>
            <w:vAlign w:val="center"/>
          </w:tcPr>
          <w:p w:rsidR="0090656A" w:rsidRPr="00263D60" w:rsidRDefault="0090656A" w:rsidP="0090656A">
            <w:pPr>
              <w:jc w:val="center"/>
              <w:rPr>
                <w:rFonts w:asciiTheme="minorHAnsi" w:hAnsiTheme="minorHAnsi" w:cstheme="minorHAnsi"/>
                <w:b/>
                <w:bCs/>
                <w:sz w:val="22"/>
                <w:szCs w:val="22"/>
              </w:rPr>
            </w:pPr>
            <w:r w:rsidRPr="00263D60">
              <w:rPr>
                <w:rFonts w:asciiTheme="minorHAnsi" w:hAnsiTheme="minorHAnsi" w:cstheme="minorHAnsi"/>
                <w:b/>
                <w:bCs/>
                <w:sz w:val="22"/>
                <w:szCs w:val="22"/>
              </w:rPr>
              <w:t>CY 2011</w:t>
            </w:r>
          </w:p>
        </w:tc>
      </w:tr>
      <w:tr w:rsidR="0090656A" w:rsidRPr="00263D60" w:rsidTr="0090656A">
        <w:trPr>
          <w:trHeight w:val="255"/>
          <w:jc w:val="center"/>
        </w:trPr>
        <w:tc>
          <w:tcPr>
            <w:tcW w:w="2875" w:type="dxa"/>
            <w:tcBorders>
              <w:top w:val="single" w:sz="4" w:space="0" w:color="auto"/>
              <w:left w:val="single" w:sz="4" w:space="0" w:color="auto"/>
              <w:bottom w:val="single" w:sz="4" w:space="0" w:color="C0C0C0"/>
              <w:right w:val="single" w:sz="4" w:space="0" w:color="auto"/>
            </w:tcBorders>
            <w:shd w:val="clear" w:color="auto" w:fill="auto"/>
            <w:noWrap/>
            <w:vAlign w:val="center"/>
          </w:tcPr>
          <w:p w:rsidR="0090656A" w:rsidRPr="00263D60" w:rsidRDefault="0090656A" w:rsidP="0090656A">
            <w:pPr>
              <w:rPr>
                <w:rFonts w:asciiTheme="minorHAnsi" w:hAnsiTheme="minorHAnsi" w:cstheme="minorHAnsi"/>
                <w:sz w:val="22"/>
                <w:szCs w:val="22"/>
              </w:rPr>
            </w:pPr>
            <w:r w:rsidRPr="00263D60">
              <w:rPr>
                <w:rFonts w:asciiTheme="minorHAnsi" w:hAnsiTheme="minorHAnsi" w:cstheme="minorHAnsi"/>
                <w:sz w:val="22"/>
                <w:szCs w:val="22"/>
              </w:rPr>
              <w:t>Inpatient – Non-MH/SA</w:t>
            </w:r>
          </w:p>
        </w:tc>
        <w:tc>
          <w:tcPr>
            <w:tcW w:w="960" w:type="dxa"/>
            <w:tcBorders>
              <w:top w:val="single" w:sz="4" w:space="0" w:color="auto"/>
              <w:left w:val="single" w:sz="4" w:space="0" w:color="C0C0C0"/>
              <w:bottom w:val="single" w:sz="4" w:space="0" w:color="C0C0C0"/>
              <w:right w:val="single" w:sz="4" w:space="0" w:color="auto"/>
            </w:tcBorders>
            <w:shd w:val="clear" w:color="auto" w:fill="auto"/>
            <w:noWrap/>
          </w:tcPr>
          <w:p w:rsidR="0090656A" w:rsidRPr="00263D60" w:rsidRDefault="0090656A" w:rsidP="0090656A">
            <w:pPr>
              <w:jc w:val="right"/>
              <w:rPr>
                <w:rFonts w:asciiTheme="minorHAnsi" w:hAnsiTheme="minorHAnsi" w:cstheme="minorHAnsi"/>
                <w:sz w:val="22"/>
                <w:szCs w:val="22"/>
              </w:rPr>
            </w:pPr>
            <w:r w:rsidRPr="00263D60">
              <w:rPr>
                <w:rFonts w:asciiTheme="minorHAnsi" w:hAnsiTheme="minorHAnsi" w:cstheme="minorHAnsi"/>
                <w:sz w:val="22"/>
                <w:szCs w:val="22"/>
              </w:rPr>
              <w:t>1.002</w:t>
            </w:r>
          </w:p>
        </w:tc>
        <w:tc>
          <w:tcPr>
            <w:tcW w:w="960" w:type="dxa"/>
            <w:tcBorders>
              <w:top w:val="single" w:sz="4" w:space="0" w:color="auto"/>
              <w:left w:val="single" w:sz="4" w:space="0" w:color="C0C0C0"/>
              <w:bottom w:val="single" w:sz="4" w:space="0" w:color="C0C0C0"/>
              <w:right w:val="single" w:sz="4" w:space="0" w:color="auto"/>
            </w:tcBorders>
            <w:shd w:val="clear" w:color="auto" w:fill="auto"/>
            <w:noWrap/>
          </w:tcPr>
          <w:p w:rsidR="0090656A" w:rsidRPr="00263D60" w:rsidRDefault="0090656A" w:rsidP="0090656A">
            <w:pPr>
              <w:jc w:val="right"/>
              <w:rPr>
                <w:rFonts w:asciiTheme="minorHAnsi" w:hAnsiTheme="minorHAnsi" w:cstheme="minorHAnsi"/>
                <w:sz w:val="22"/>
                <w:szCs w:val="22"/>
              </w:rPr>
            </w:pPr>
            <w:r w:rsidRPr="00263D60">
              <w:rPr>
                <w:rFonts w:asciiTheme="minorHAnsi" w:hAnsiTheme="minorHAnsi" w:cstheme="minorHAnsi"/>
                <w:sz w:val="22"/>
                <w:szCs w:val="22"/>
              </w:rPr>
              <w:t>1.019</w:t>
            </w:r>
          </w:p>
        </w:tc>
      </w:tr>
      <w:tr w:rsidR="0090656A" w:rsidRPr="00263D60" w:rsidTr="0090656A">
        <w:trPr>
          <w:trHeight w:val="255"/>
          <w:jc w:val="center"/>
        </w:trPr>
        <w:tc>
          <w:tcPr>
            <w:tcW w:w="2875" w:type="dxa"/>
            <w:tcBorders>
              <w:top w:val="nil"/>
              <w:left w:val="single" w:sz="4" w:space="0" w:color="auto"/>
              <w:bottom w:val="single" w:sz="4" w:space="0" w:color="C0C0C0"/>
              <w:right w:val="single" w:sz="4" w:space="0" w:color="auto"/>
            </w:tcBorders>
            <w:shd w:val="clear" w:color="auto" w:fill="auto"/>
            <w:noWrap/>
            <w:vAlign w:val="center"/>
          </w:tcPr>
          <w:p w:rsidR="0090656A" w:rsidRPr="00263D60" w:rsidRDefault="0090656A" w:rsidP="0090656A">
            <w:pPr>
              <w:rPr>
                <w:rFonts w:asciiTheme="minorHAnsi" w:hAnsiTheme="minorHAnsi" w:cstheme="minorHAnsi"/>
                <w:sz w:val="22"/>
                <w:szCs w:val="22"/>
              </w:rPr>
            </w:pPr>
            <w:r w:rsidRPr="00263D60">
              <w:rPr>
                <w:rFonts w:asciiTheme="minorHAnsi" w:hAnsiTheme="minorHAnsi" w:cstheme="minorHAnsi"/>
                <w:sz w:val="22"/>
                <w:szCs w:val="22"/>
              </w:rPr>
              <w:t>Inpatient MH/SA</w:t>
            </w:r>
          </w:p>
        </w:tc>
        <w:tc>
          <w:tcPr>
            <w:tcW w:w="960" w:type="dxa"/>
            <w:tcBorders>
              <w:top w:val="nil"/>
              <w:left w:val="single" w:sz="4" w:space="0" w:color="C0C0C0"/>
              <w:bottom w:val="single" w:sz="4" w:space="0" w:color="C0C0C0"/>
              <w:right w:val="single" w:sz="4" w:space="0" w:color="auto"/>
            </w:tcBorders>
            <w:shd w:val="clear" w:color="auto" w:fill="auto"/>
            <w:noWrap/>
          </w:tcPr>
          <w:p w:rsidR="0090656A" w:rsidRPr="00263D60" w:rsidRDefault="0090656A" w:rsidP="0090656A">
            <w:pPr>
              <w:jc w:val="right"/>
              <w:rPr>
                <w:rFonts w:asciiTheme="minorHAnsi" w:hAnsiTheme="minorHAnsi" w:cstheme="minorHAnsi"/>
                <w:sz w:val="22"/>
                <w:szCs w:val="22"/>
              </w:rPr>
            </w:pPr>
            <w:r w:rsidRPr="00263D60">
              <w:rPr>
                <w:rFonts w:asciiTheme="minorHAnsi" w:hAnsiTheme="minorHAnsi" w:cstheme="minorHAnsi"/>
                <w:sz w:val="22"/>
                <w:szCs w:val="22"/>
              </w:rPr>
              <w:t>1.002</w:t>
            </w:r>
          </w:p>
        </w:tc>
        <w:tc>
          <w:tcPr>
            <w:tcW w:w="960" w:type="dxa"/>
            <w:tcBorders>
              <w:top w:val="nil"/>
              <w:left w:val="single" w:sz="4" w:space="0" w:color="C0C0C0"/>
              <w:bottom w:val="single" w:sz="4" w:space="0" w:color="C0C0C0"/>
              <w:right w:val="single" w:sz="4" w:space="0" w:color="auto"/>
            </w:tcBorders>
            <w:shd w:val="clear" w:color="auto" w:fill="auto"/>
            <w:noWrap/>
          </w:tcPr>
          <w:p w:rsidR="0090656A" w:rsidRPr="00263D60" w:rsidRDefault="0090656A" w:rsidP="0090656A">
            <w:pPr>
              <w:jc w:val="right"/>
              <w:rPr>
                <w:rFonts w:asciiTheme="minorHAnsi" w:hAnsiTheme="minorHAnsi" w:cstheme="minorHAnsi"/>
                <w:sz w:val="22"/>
                <w:szCs w:val="22"/>
              </w:rPr>
            </w:pPr>
            <w:r w:rsidRPr="00263D60">
              <w:rPr>
                <w:rFonts w:asciiTheme="minorHAnsi" w:hAnsiTheme="minorHAnsi" w:cstheme="minorHAnsi"/>
                <w:sz w:val="22"/>
                <w:szCs w:val="22"/>
              </w:rPr>
              <w:t>1.019</w:t>
            </w:r>
          </w:p>
        </w:tc>
      </w:tr>
      <w:tr w:rsidR="0090656A" w:rsidRPr="00263D60" w:rsidTr="0090656A">
        <w:trPr>
          <w:trHeight w:val="255"/>
          <w:jc w:val="center"/>
        </w:trPr>
        <w:tc>
          <w:tcPr>
            <w:tcW w:w="2875" w:type="dxa"/>
            <w:tcBorders>
              <w:top w:val="nil"/>
              <w:left w:val="single" w:sz="4" w:space="0" w:color="auto"/>
              <w:bottom w:val="single" w:sz="4" w:space="0" w:color="C0C0C0"/>
              <w:right w:val="single" w:sz="4" w:space="0" w:color="auto"/>
            </w:tcBorders>
            <w:shd w:val="clear" w:color="auto" w:fill="auto"/>
            <w:noWrap/>
            <w:vAlign w:val="center"/>
          </w:tcPr>
          <w:p w:rsidR="0090656A" w:rsidRPr="00263D60" w:rsidRDefault="0090656A" w:rsidP="0090656A">
            <w:pPr>
              <w:rPr>
                <w:rFonts w:asciiTheme="minorHAnsi" w:hAnsiTheme="minorHAnsi" w:cstheme="minorHAnsi"/>
                <w:sz w:val="22"/>
                <w:szCs w:val="22"/>
              </w:rPr>
            </w:pPr>
            <w:r w:rsidRPr="00263D60">
              <w:rPr>
                <w:rFonts w:asciiTheme="minorHAnsi" w:hAnsiTheme="minorHAnsi" w:cstheme="minorHAnsi"/>
                <w:sz w:val="22"/>
                <w:szCs w:val="22"/>
              </w:rPr>
              <w:t>Hospital Outpatient</w:t>
            </w:r>
          </w:p>
        </w:tc>
        <w:tc>
          <w:tcPr>
            <w:tcW w:w="960" w:type="dxa"/>
            <w:tcBorders>
              <w:top w:val="nil"/>
              <w:left w:val="single" w:sz="4" w:space="0" w:color="C0C0C0"/>
              <w:bottom w:val="single" w:sz="4" w:space="0" w:color="C0C0C0"/>
              <w:right w:val="single" w:sz="4" w:space="0" w:color="auto"/>
            </w:tcBorders>
            <w:shd w:val="clear" w:color="auto" w:fill="auto"/>
            <w:noWrap/>
          </w:tcPr>
          <w:p w:rsidR="0090656A" w:rsidRPr="00263D60" w:rsidRDefault="0090656A" w:rsidP="0090656A">
            <w:pPr>
              <w:jc w:val="right"/>
              <w:rPr>
                <w:rFonts w:asciiTheme="minorHAnsi" w:hAnsiTheme="minorHAnsi" w:cstheme="minorHAnsi"/>
                <w:sz w:val="22"/>
                <w:szCs w:val="22"/>
              </w:rPr>
            </w:pPr>
            <w:r w:rsidRPr="00263D60">
              <w:rPr>
                <w:rFonts w:asciiTheme="minorHAnsi" w:hAnsiTheme="minorHAnsi" w:cstheme="minorHAnsi"/>
                <w:sz w:val="22"/>
                <w:szCs w:val="22"/>
              </w:rPr>
              <w:t>1.000</w:t>
            </w:r>
          </w:p>
        </w:tc>
        <w:tc>
          <w:tcPr>
            <w:tcW w:w="960" w:type="dxa"/>
            <w:tcBorders>
              <w:top w:val="nil"/>
              <w:left w:val="single" w:sz="4" w:space="0" w:color="C0C0C0"/>
              <w:bottom w:val="single" w:sz="4" w:space="0" w:color="C0C0C0"/>
              <w:right w:val="single" w:sz="4" w:space="0" w:color="auto"/>
            </w:tcBorders>
            <w:shd w:val="clear" w:color="auto" w:fill="auto"/>
            <w:noWrap/>
          </w:tcPr>
          <w:p w:rsidR="0090656A" w:rsidRPr="00263D60" w:rsidRDefault="0090656A" w:rsidP="0090656A">
            <w:pPr>
              <w:jc w:val="right"/>
              <w:rPr>
                <w:rFonts w:asciiTheme="minorHAnsi" w:hAnsiTheme="minorHAnsi" w:cstheme="minorHAnsi"/>
                <w:sz w:val="22"/>
                <w:szCs w:val="22"/>
              </w:rPr>
            </w:pPr>
            <w:r w:rsidRPr="00263D60">
              <w:rPr>
                <w:rFonts w:asciiTheme="minorHAnsi" w:hAnsiTheme="minorHAnsi" w:cstheme="minorHAnsi"/>
                <w:sz w:val="22"/>
                <w:szCs w:val="22"/>
              </w:rPr>
              <w:t>1.000</w:t>
            </w:r>
          </w:p>
        </w:tc>
      </w:tr>
      <w:tr w:rsidR="0090656A" w:rsidRPr="00263D60" w:rsidTr="0090656A">
        <w:trPr>
          <w:trHeight w:val="255"/>
          <w:jc w:val="center"/>
        </w:trPr>
        <w:tc>
          <w:tcPr>
            <w:tcW w:w="2875" w:type="dxa"/>
            <w:tcBorders>
              <w:top w:val="nil"/>
              <w:left w:val="single" w:sz="4" w:space="0" w:color="auto"/>
              <w:bottom w:val="single" w:sz="4" w:space="0" w:color="C0C0C0"/>
              <w:right w:val="single" w:sz="4" w:space="0" w:color="auto"/>
            </w:tcBorders>
            <w:shd w:val="clear" w:color="auto" w:fill="auto"/>
            <w:noWrap/>
            <w:vAlign w:val="center"/>
          </w:tcPr>
          <w:p w:rsidR="0090656A" w:rsidRPr="00263D60" w:rsidRDefault="0090656A" w:rsidP="0090656A">
            <w:pPr>
              <w:rPr>
                <w:rFonts w:asciiTheme="minorHAnsi" w:hAnsiTheme="minorHAnsi" w:cstheme="minorHAnsi"/>
                <w:sz w:val="22"/>
                <w:szCs w:val="22"/>
              </w:rPr>
            </w:pPr>
            <w:r w:rsidRPr="00263D60">
              <w:rPr>
                <w:rFonts w:asciiTheme="minorHAnsi" w:hAnsiTheme="minorHAnsi" w:cstheme="minorHAnsi"/>
                <w:sz w:val="22"/>
                <w:szCs w:val="22"/>
              </w:rPr>
              <w:t>Outpatient MH/SA</w:t>
            </w:r>
          </w:p>
        </w:tc>
        <w:tc>
          <w:tcPr>
            <w:tcW w:w="960" w:type="dxa"/>
            <w:tcBorders>
              <w:top w:val="nil"/>
              <w:left w:val="single" w:sz="4" w:space="0" w:color="C0C0C0"/>
              <w:bottom w:val="single" w:sz="4" w:space="0" w:color="C0C0C0"/>
              <w:right w:val="single" w:sz="4" w:space="0" w:color="auto"/>
            </w:tcBorders>
            <w:shd w:val="clear" w:color="auto" w:fill="auto"/>
            <w:noWrap/>
          </w:tcPr>
          <w:p w:rsidR="0090656A" w:rsidRPr="00263D60" w:rsidRDefault="0090656A" w:rsidP="0090656A">
            <w:pPr>
              <w:jc w:val="right"/>
              <w:rPr>
                <w:rFonts w:asciiTheme="minorHAnsi" w:hAnsiTheme="minorHAnsi" w:cstheme="minorHAnsi"/>
                <w:sz w:val="22"/>
                <w:szCs w:val="22"/>
              </w:rPr>
            </w:pPr>
            <w:r w:rsidRPr="00263D60">
              <w:rPr>
                <w:rFonts w:asciiTheme="minorHAnsi" w:hAnsiTheme="minorHAnsi" w:cstheme="minorHAnsi"/>
                <w:sz w:val="22"/>
                <w:szCs w:val="22"/>
              </w:rPr>
              <w:t>1.000</w:t>
            </w:r>
          </w:p>
        </w:tc>
        <w:tc>
          <w:tcPr>
            <w:tcW w:w="960" w:type="dxa"/>
            <w:tcBorders>
              <w:top w:val="nil"/>
              <w:left w:val="single" w:sz="4" w:space="0" w:color="C0C0C0"/>
              <w:bottom w:val="single" w:sz="4" w:space="0" w:color="C0C0C0"/>
              <w:right w:val="single" w:sz="4" w:space="0" w:color="auto"/>
            </w:tcBorders>
            <w:shd w:val="clear" w:color="auto" w:fill="auto"/>
            <w:noWrap/>
          </w:tcPr>
          <w:p w:rsidR="0090656A" w:rsidRPr="00263D60" w:rsidRDefault="0090656A" w:rsidP="0090656A">
            <w:pPr>
              <w:jc w:val="right"/>
              <w:rPr>
                <w:rFonts w:asciiTheme="minorHAnsi" w:hAnsiTheme="minorHAnsi" w:cstheme="minorHAnsi"/>
                <w:sz w:val="22"/>
                <w:szCs w:val="22"/>
              </w:rPr>
            </w:pPr>
            <w:r w:rsidRPr="00263D60">
              <w:rPr>
                <w:rFonts w:asciiTheme="minorHAnsi" w:hAnsiTheme="minorHAnsi" w:cstheme="minorHAnsi"/>
                <w:sz w:val="22"/>
                <w:szCs w:val="22"/>
              </w:rPr>
              <w:t>1.000</w:t>
            </w:r>
          </w:p>
        </w:tc>
      </w:tr>
      <w:tr w:rsidR="0090656A" w:rsidRPr="00263D60" w:rsidTr="0090656A">
        <w:trPr>
          <w:trHeight w:val="255"/>
          <w:jc w:val="center"/>
        </w:trPr>
        <w:tc>
          <w:tcPr>
            <w:tcW w:w="2875" w:type="dxa"/>
            <w:tcBorders>
              <w:top w:val="nil"/>
              <w:left w:val="single" w:sz="4" w:space="0" w:color="auto"/>
              <w:bottom w:val="single" w:sz="4" w:space="0" w:color="C0C0C0"/>
              <w:right w:val="single" w:sz="4" w:space="0" w:color="auto"/>
            </w:tcBorders>
            <w:shd w:val="clear" w:color="auto" w:fill="auto"/>
            <w:noWrap/>
            <w:vAlign w:val="center"/>
          </w:tcPr>
          <w:p w:rsidR="0090656A" w:rsidRPr="00263D60" w:rsidRDefault="0090656A" w:rsidP="0090656A">
            <w:pPr>
              <w:rPr>
                <w:rFonts w:asciiTheme="minorHAnsi" w:hAnsiTheme="minorHAnsi" w:cstheme="minorHAnsi"/>
                <w:sz w:val="22"/>
                <w:szCs w:val="22"/>
              </w:rPr>
            </w:pPr>
            <w:r w:rsidRPr="00263D60">
              <w:rPr>
                <w:rFonts w:asciiTheme="minorHAnsi" w:hAnsiTheme="minorHAnsi" w:cstheme="minorHAnsi"/>
                <w:sz w:val="22"/>
                <w:szCs w:val="22"/>
              </w:rPr>
              <w:t>Professional</w:t>
            </w:r>
          </w:p>
        </w:tc>
        <w:tc>
          <w:tcPr>
            <w:tcW w:w="960" w:type="dxa"/>
            <w:tcBorders>
              <w:top w:val="nil"/>
              <w:left w:val="single" w:sz="4" w:space="0" w:color="C0C0C0"/>
              <w:bottom w:val="single" w:sz="4" w:space="0" w:color="C0C0C0"/>
              <w:right w:val="single" w:sz="4" w:space="0" w:color="auto"/>
            </w:tcBorders>
            <w:shd w:val="clear" w:color="auto" w:fill="auto"/>
            <w:noWrap/>
          </w:tcPr>
          <w:p w:rsidR="0090656A" w:rsidRPr="00263D60" w:rsidRDefault="0090656A" w:rsidP="0090656A">
            <w:pPr>
              <w:jc w:val="right"/>
              <w:rPr>
                <w:rFonts w:asciiTheme="minorHAnsi" w:hAnsiTheme="minorHAnsi" w:cstheme="minorHAnsi"/>
                <w:sz w:val="22"/>
                <w:szCs w:val="22"/>
              </w:rPr>
            </w:pPr>
            <w:r w:rsidRPr="00263D60">
              <w:rPr>
                <w:rFonts w:asciiTheme="minorHAnsi" w:hAnsiTheme="minorHAnsi" w:cstheme="minorHAnsi"/>
                <w:sz w:val="22"/>
                <w:szCs w:val="22"/>
              </w:rPr>
              <w:t>1.000</w:t>
            </w:r>
          </w:p>
        </w:tc>
        <w:tc>
          <w:tcPr>
            <w:tcW w:w="960" w:type="dxa"/>
            <w:tcBorders>
              <w:top w:val="nil"/>
              <w:left w:val="single" w:sz="4" w:space="0" w:color="C0C0C0"/>
              <w:bottom w:val="single" w:sz="4" w:space="0" w:color="C0C0C0"/>
              <w:right w:val="single" w:sz="4" w:space="0" w:color="auto"/>
            </w:tcBorders>
            <w:shd w:val="clear" w:color="auto" w:fill="auto"/>
            <w:noWrap/>
          </w:tcPr>
          <w:p w:rsidR="0090656A" w:rsidRPr="00263D60" w:rsidRDefault="0090656A" w:rsidP="0090656A">
            <w:pPr>
              <w:jc w:val="right"/>
              <w:rPr>
                <w:rFonts w:asciiTheme="minorHAnsi" w:hAnsiTheme="minorHAnsi" w:cstheme="minorHAnsi"/>
                <w:sz w:val="22"/>
                <w:szCs w:val="22"/>
              </w:rPr>
            </w:pPr>
            <w:r w:rsidRPr="00263D60">
              <w:rPr>
                <w:rFonts w:asciiTheme="minorHAnsi" w:hAnsiTheme="minorHAnsi" w:cstheme="minorHAnsi"/>
                <w:sz w:val="22"/>
                <w:szCs w:val="22"/>
              </w:rPr>
              <w:t>1.000</w:t>
            </w:r>
          </w:p>
        </w:tc>
      </w:tr>
      <w:tr w:rsidR="0090656A" w:rsidRPr="00263D60" w:rsidTr="0090656A">
        <w:trPr>
          <w:trHeight w:val="255"/>
          <w:jc w:val="center"/>
        </w:trPr>
        <w:tc>
          <w:tcPr>
            <w:tcW w:w="2875" w:type="dxa"/>
            <w:tcBorders>
              <w:top w:val="nil"/>
              <w:left w:val="single" w:sz="4" w:space="0" w:color="auto"/>
              <w:bottom w:val="single" w:sz="4" w:space="0" w:color="C0C0C0"/>
              <w:right w:val="single" w:sz="4" w:space="0" w:color="auto"/>
            </w:tcBorders>
            <w:shd w:val="clear" w:color="auto" w:fill="auto"/>
            <w:noWrap/>
            <w:vAlign w:val="center"/>
          </w:tcPr>
          <w:p w:rsidR="0090656A" w:rsidRPr="00263D60" w:rsidRDefault="0090656A" w:rsidP="0090656A">
            <w:pPr>
              <w:rPr>
                <w:rFonts w:asciiTheme="minorHAnsi" w:hAnsiTheme="minorHAnsi" w:cstheme="minorHAnsi"/>
                <w:sz w:val="22"/>
                <w:szCs w:val="22"/>
              </w:rPr>
            </w:pPr>
            <w:r w:rsidRPr="00263D60">
              <w:rPr>
                <w:rFonts w:asciiTheme="minorHAnsi" w:hAnsiTheme="minorHAnsi" w:cstheme="minorHAnsi"/>
                <w:sz w:val="22"/>
                <w:szCs w:val="22"/>
              </w:rPr>
              <w:t>HCBS/Home Health</w:t>
            </w:r>
          </w:p>
        </w:tc>
        <w:tc>
          <w:tcPr>
            <w:tcW w:w="960" w:type="dxa"/>
            <w:tcBorders>
              <w:top w:val="nil"/>
              <w:left w:val="single" w:sz="4" w:space="0" w:color="C0C0C0"/>
              <w:bottom w:val="single" w:sz="4" w:space="0" w:color="C0C0C0"/>
              <w:right w:val="single" w:sz="4" w:space="0" w:color="auto"/>
            </w:tcBorders>
            <w:shd w:val="clear" w:color="auto" w:fill="auto"/>
            <w:noWrap/>
          </w:tcPr>
          <w:p w:rsidR="0090656A" w:rsidRPr="00263D60" w:rsidRDefault="0090656A" w:rsidP="0090656A">
            <w:pPr>
              <w:jc w:val="right"/>
              <w:rPr>
                <w:rFonts w:asciiTheme="minorHAnsi" w:hAnsiTheme="minorHAnsi" w:cstheme="minorHAnsi"/>
                <w:sz w:val="22"/>
                <w:szCs w:val="22"/>
              </w:rPr>
            </w:pPr>
            <w:r w:rsidRPr="00263D60">
              <w:rPr>
                <w:rFonts w:asciiTheme="minorHAnsi" w:hAnsiTheme="minorHAnsi" w:cstheme="minorHAnsi"/>
                <w:sz w:val="22"/>
                <w:szCs w:val="22"/>
              </w:rPr>
              <w:t>1.000</w:t>
            </w:r>
          </w:p>
        </w:tc>
        <w:tc>
          <w:tcPr>
            <w:tcW w:w="960" w:type="dxa"/>
            <w:tcBorders>
              <w:top w:val="nil"/>
              <w:left w:val="single" w:sz="4" w:space="0" w:color="C0C0C0"/>
              <w:bottom w:val="single" w:sz="4" w:space="0" w:color="C0C0C0"/>
              <w:right w:val="single" w:sz="4" w:space="0" w:color="auto"/>
            </w:tcBorders>
            <w:shd w:val="clear" w:color="auto" w:fill="auto"/>
            <w:noWrap/>
          </w:tcPr>
          <w:p w:rsidR="0090656A" w:rsidRPr="00263D60" w:rsidRDefault="0090656A" w:rsidP="0090656A">
            <w:pPr>
              <w:jc w:val="right"/>
              <w:rPr>
                <w:rFonts w:asciiTheme="minorHAnsi" w:hAnsiTheme="minorHAnsi" w:cstheme="minorHAnsi"/>
                <w:sz w:val="22"/>
                <w:szCs w:val="22"/>
              </w:rPr>
            </w:pPr>
            <w:r w:rsidRPr="00263D60">
              <w:rPr>
                <w:rFonts w:asciiTheme="minorHAnsi" w:hAnsiTheme="minorHAnsi" w:cstheme="minorHAnsi"/>
                <w:sz w:val="22"/>
                <w:szCs w:val="22"/>
              </w:rPr>
              <w:t>1.000</w:t>
            </w:r>
          </w:p>
        </w:tc>
      </w:tr>
      <w:tr w:rsidR="0090656A" w:rsidRPr="00263D60" w:rsidTr="0090656A">
        <w:trPr>
          <w:trHeight w:val="255"/>
          <w:jc w:val="center"/>
        </w:trPr>
        <w:tc>
          <w:tcPr>
            <w:tcW w:w="2875" w:type="dxa"/>
            <w:tcBorders>
              <w:top w:val="nil"/>
              <w:left w:val="single" w:sz="4" w:space="0" w:color="auto"/>
              <w:bottom w:val="single" w:sz="4" w:space="0" w:color="C0C0C0"/>
              <w:right w:val="single" w:sz="4" w:space="0" w:color="auto"/>
            </w:tcBorders>
            <w:shd w:val="clear" w:color="auto" w:fill="auto"/>
            <w:noWrap/>
            <w:vAlign w:val="center"/>
          </w:tcPr>
          <w:p w:rsidR="0090656A" w:rsidRPr="00263D60" w:rsidRDefault="0090656A" w:rsidP="0090656A">
            <w:pPr>
              <w:rPr>
                <w:rFonts w:asciiTheme="minorHAnsi" w:hAnsiTheme="minorHAnsi" w:cstheme="minorHAnsi"/>
                <w:sz w:val="22"/>
                <w:szCs w:val="22"/>
              </w:rPr>
            </w:pPr>
            <w:r w:rsidRPr="00263D60">
              <w:rPr>
                <w:rFonts w:asciiTheme="minorHAnsi" w:hAnsiTheme="minorHAnsi" w:cstheme="minorHAnsi"/>
                <w:sz w:val="22"/>
                <w:szCs w:val="22"/>
              </w:rPr>
              <w:t>LTC Facility</w:t>
            </w:r>
          </w:p>
        </w:tc>
        <w:tc>
          <w:tcPr>
            <w:tcW w:w="960" w:type="dxa"/>
            <w:tcBorders>
              <w:top w:val="nil"/>
              <w:left w:val="single" w:sz="4" w:space="0" w:color="C0C0C0"/>
              <w:bottom w:val="single" w:sz="4" w:space="0" w:color="C0C0C0"/>
              <w:right w:val="single" w:sz="4" w:space="0" w:color="auto"/>
            </w:tcBorders>
            <w:shd w:val="clear" w:color="auto" w:fill="auto"/>
            <w:noWrap/>
          </w:tcPr>
          <w:p w:rsidR="0090656A" w:rsidRPr="00263D60" w:rsidRDefault="0090656A" w:rsidP="0090656A">
            <w:pPr>
              <w:jc w:val="right"/>
              <w:rPr>
                <w:rFonts w:asciiTheme="minorHAnsi" w:hAnsiTheme="minorHAnsi" w:cstheme="minorHAnsi"/>
                <w:sz w:val="22"/>
                <w:szCs w:val="22"/>
              </w:rPr>
            </w:pPr>
            <w:r w:rsidRPr="00263D60">
              <w:rPr>
                <w:rFonts w:asciiTheme="minorHAnsi" w:hAnsiTheme="minorHAnsi" w:cstheme="minorHAnsi"/>
                <w:sz w:val="22"/>
                <w:szCs w:val="22"/>
              </w:rPr>
              <w:t>1.000</w:t>
            </w:r>
          </w:p>
        </w:tc>
        <w:tc>
          <w:tcPr>
            <w:tcW w:w="960" w:type="dxa"/>
            <w:tcBorders>
              <w:top w:val="nil"/>
              <w:left w:val="single" w:sz="4" w:space="0" w:color="C0C0C0"/>
              <w:bottom w:val="single" w:sz="4" w:space="0" w:color="C0C0C0"/>
              <w:right w:val="single" w:sz="4" w:space="0" w:color="auto"/>
            </w:tcBorders>
            <w:shd w:val="clear" w:color="auto" w:fill="auto"/>
            <w:noWrap/>
          </w:tcPr>
          <w:p w:rsidR="0090656A" w:rsidRPr="00263D60" w:rsidRDefault="0090656A" w:rsidP="0090656A">
            <w:pPr>
              <w:jc w:val="right"/>
              <w:rPr>
                <w:rFonts w:asciiTheme="minorHAnsi" w:hAnsiTheme="minorHAnsi" w:cstheme="minorHAnsi"/>
                <w:sz w:val="22"/>
                <w:szCs w:val="22"/>
              </w:rPr>
            </w:pPr>
            <w:r w:rsidRPr="00263D60">
              <w:rPr>
                <w:rFonts w:asciiTheme="minorHAnsi" w:hAnsiTheme="minorHAnsi" w:cstheme="minorHAnsi"/>
                <w:sz w:val="22"/>
                <w:szCs w:val="22"/>
              </w:rPr>
              <w:t>1.001</w:t>
            </w:r>
          </w:p>
        </w:tc>
      </w:tr>
      <w:tr w:rsidR="0090656A" w:rsidRPr="00263D60" w:rsidTr="0090656A">
        <w:trPr>
          <w:trHeight w:val="255"/>
          <w:jc w:val="center"/>
        </w:trPr>
        <w:tc>
          <w:tcPr>
            <w:tcW w:w="2875" w:type="dxa"/>
            <w:tcBorders>
              <w:top w:val="nil"/>
              <w:left w:val="single" w:sz="4" w:space="0" w:color="auto"/>
              <w:bottom w:val="single" w:sz="4" w:space="0" w:color="C0C0C0"/>
              <w:right w:val="single" w:sz="4" w:space="0" w:color="auto"/>
            </w:tcBorders>
            <w:shd w:val="clear" w:color="auto" w:fill="auto"/>
            <w:noWrap/>
            <w:vAlign w:val="center"/>
          </w:tcPr>
          <w:p w:rsidR="0090656A" w:rsidRPr="00263D60" w:rsidRDefault="0090656A" w:rsidP="0090656A">
            <w:pPr>
              <w:rPr>
                <w:rFonts w:asciiTheme="minorHAnsi" w:hAnsiTheme="minorHAnsi" w:cstheme="minorHAnsi"/>
                <w:sz w:val="22"/>
                <w:szCs w:val="22"/>
              </w:rPr>
            </w:pPr>
            <w:r w:rsidRPr="00263D60">
              <w:rPr>
                <w:rFonts w:asciiTheme="minorHAnsi" w:hAnsiTheme="minorHAnsi" w:cstheme="minorHAnsi"/>
                <w:sz w:val="22"/>
                <w:szCs w:val="22"/>
              </w:rPr>
              <w:t>Pharmacy (Non-Part D)</w:t>
            </w:r>
          </w:p>
        </w:tc>
        <w:tc>
          <w:tcPr>
            <w:tcW w:w="960" w:type="dxa"/>
            <w:tcBorders>
              <w:top w:val="nil"/>
              <w:left w:val="single" w:sz="4" w:space="0" w:color="C0C0C0"/>
              <w:bottom w:val="single" w:sz="4" w:space="0" w:color="C0C0C0"/>
              <w:right w:val="single" w:sz="4" w:space="0" w:color="auto"/>
            </w:tcBorders>
            <w:shd w:val="clear" w:color="auto" w:fill="auto"/>
            <w:noWrap/>
          </w:tcPr>
          <w:p w:rsidR="0090656A" w:rsidRPr="00263D60" w:rsidRDefault="0090656A" w:rsidP="0090656A">
            <w:pPr>
              <w:jc w:val="right"/>
              <w:rPr>
                <w:rFonts w:asciiTheme="minorHAnsi" w:hAnsiTheme="minorHAnsi" w:cstheme="minorHAnsi"/>
                <w:sz w:val="22"/>
                <w:szCs w:val="22"/>
              </w:rPr>
            </w:pPr>
            <w:r w:rsidRPr="00263D60">
              <w:rPr>
                <w:rFonts w:asciiTheme="minorHAnsi" w:hAnsiTheme="minorHAnsi" w:cstheme="minorHAnsi"/>
                <w:sz w:val="22"/>
                <w:szCs w:val="22"/>
              </w:rPr>
              <w:t>1.000</w:t>
            </w:r>
          </w:p>
        </w:tc>
        <w:tc>
          <w:tcPr>
            <w:tcW w:w="960" w:type="dxa"/>
            <w:tcBorders>
              <w:top w:val="nil"/>
              <w:left w:val="single" w:sz="4" w:space="0" w:color="C0C0C0"/>
              <w:bottom w:val="single" w:sz="4" w:space="0" w:color="C0C0C0"/>
              <w:right w:val="single" w:sz="4" w:space="0" w:color="auto"/>
            </w:tcBorders>
            <w:shd w:val="clear" w:color="auto" w:fill="auto"/>
            <w:noWrap/>
          </w:tcPr>
          <w:p w:rsidR="0090656A" w:rsidRPr="00263D60" w:rsidRDefault="0090656A" w:rsidP="0090656A">
            <w:pPr>
              <w:jc w:val="right"/>
              <w:rPr>
                <w:rFonts w:asciiTheme="minorHAnsi" w:hAnsiTheme="minorHAnsi" w:cstheme="minorHAnsi"/>
                <w:sz w:val="22"/>
                <w:szCs w:val="22"/>
              </w:rPr>
            </w:pPr>
            <w:r w:rsidRPr="00263D60">
              <w:rPr>
                <w:rFonts w:asciiTheme="minorHAnsi" w:hAnsiTheme="minorHAnsi" w:cstheme="minorHAnsi"/>
                <w:sz w:val="22"/>
                <w:szCs w:val="22"/>
              </w:rPr>
              <w:t>1.001</w:t>
            </w:r>
          </w:p>
        </w:tc>
      </w:tr>
      <w:tr w:rsidR="0090656A" w:rsidRPr="00263D60" w:rsidTr="0090656A">
        <w:trPr>
          <w:trHeight w:val="255"/>
          <w:jc w:val="center"/>
        </w:trPr>
        <w:tc>
          <w:tcPr>
            <w:tcW w:w="2875" w:type="dxa"/>
            <w:tcBorders>
              <w:top w:val="nil"/>
              <w:left w:val="single" w:sz="4" w:space="0" w:color="auto"/>
              <w:bottom w:val="single" w:sz="4" w:space="0" w:color="C0C0C0"/>
              <w:right w:val="single" w:sz="4" w:space="0" w:color="auto"/>
            </w:tcBorders>
            <w:shd w:val="clear" w:color="auto" w:fill="auto"/>
            <w:noWrap/>
            <w:vAlign w:val="center"/>
          </w:tcPr>
          <w:p w:rsidR="0090656A" w:rsidRPr="00263D60" w:rsidRDefault="0090656A" w:rsidP="0090656A">
            <w:pPr>
              <w:rPr>
                <w:rFonts w:asciiTheme="minorHAnsi" w:hAnsiTheme="minorHAnsi" w:cstheme="minorHAnsi"/>
                <w:sz w:val="22"/>
                <w:szCs w:val="22"/>
              </w:rPr>
            </w:pPr>
            <w:r w:rsidRPr="00263D60">
              <w:rPr>
                <w:rFonts w:asciiTheme="minorHAnsi" w:hAnsiTheme="minorHAnsi" w:cstheme="minorHAnsi"/>
                <w:sz w:val="22"/>
                <w:szCs w:val="22"/>
              </w:rPr>
              <w:t>DME &amp; Supplies</w:t>
            </w:r>
          </w:p>
        </w:tc>
        <w:tc>
          <w:tcPr>
            <w:tcW w:w="960" w:type="dxa"/>
            <w:tcBorders>
              <w:top w:val="nil"/>
              <w:left w:val="single" w:sz="4" w:space="0" w:color="C0C0C0"/>
              <w:bottom w:val="single" w:sz="4" w:space="0" w:color="C0C0C0"/>
              <w:right w:val="single" w:sz="4" w:space="0" w:color="auto"/>
            </w:tcBorders>
            <w:shd w:val="clear" w:color="auto" w:fill="auto"/>
            <w:noWrap/>
          </w:tcPr>
          <w:p w:rsidR="0090656A" w:rsidRPr="00263D60" w:rsidRDefault="0090656A" w:rsidP="0090656A">
            <w:pPr>
              <w:jc w:val="right"/>
              <w:rPr>
                <w:rFonts w:asciiTheme="minorHAnsi" w:hAnsiTheme="minorHAnsi" w:cstheme="minorHAnsi"/>
                <w:sz w:val="22"/>
                <w:szCs w:val="22"/>
              </w:rPr>
            </w:pPr>
            <w:r w:rsidRPr="00263D60">
              <w:rPr>
                <w:rFonts w:asciiTheme="minorHAnsi" w:hAnsiTheme="minorHAnsi" w:cstheme="minorHAnsi"/>
                <w:sz w:val="22"/>
                <w:szCs w:val="22"/>
              </w:rPr>
              <w:t>1.000</w:t>
            </w:r>
          </w:p>
        </w:tc>
        <w:tc>
          <w:tcPr>
            <w:tcW w:w="960" w:type="dxa"/>
            <w:tcBorders>
              <w:top w:val="nil"/>
              <w:left w:val="single" w:sz="4" w:space="0" w:color="C0C0C0"/>
              <w:bottom w:val="single" w:sz="4" w:space="0" w:color="C0C0C0"/>
              <w:right w:val="single" w:sz="4" w:space="0" w:color="auto"/>
            </w:tcBorders>
            <w:shd w:val="clear" w:color="auto" w:fill="auto"/>
            <w:noWrap/>
          </w:tcPr>
          <w:p w:rsidR="0090656A" w:rsidRPr="00263D60" w:rsidRDefault="0090656A" w:rsidP="0090656A">
            <w:pPr>
              <w:jc w:val="right"/>
              <w:rPr>
                <w:rFonts w:asciiTheme="minorHAnsi" w:hAnsiTheme="minorHAnsi" w:cstheme="minorHAnsi"/>
                <w:sz w:val="22"/>
                <w:szCs w:val="22"/>
              </w:rPr>
            </w:pPr>
            <w:r w:rsidRPr="00263D60">
              <w:rPr>
                <w:rFonts w:asciiTheme="minorHAnsi" w:hAnsiTheme="minorHAnsi" w:cstheme="minorHAnsi"/>
                <w:sz w:val="22"/>
                <w:szCs w:val="22"/>
              </w:rPr>
              <w:t>1.001</w:t>
            </w:r>
          </w:p>
        </w:tc>
      </w:tr>
      <w:tr w:rsidR="0090656A" w:rsidRPr="00263D60" w:rsidTr="0090656A">
        <w:trPr>
          <w:trHeight w:val="255"/>
          <w:jc w:val="center"/>
        </w:trPr>
        <w:tc>
          <w:tcPr>
            <w:tcW w:w="2875" w:type="dxa"/>
            <w:tcBorders>
              <w:top w:val="nil"/>
              <w:left w:val="single" w:sz="4" w:space="0" w:color="auto"/>
              <w:bottom w:val="single" w:sz="4" w:space="0" w:color="C0C0C0"/>
              <w:right w:val="single" w:sz="4" w:space="0" w:color="auto"/>
            </w:tcBorders>
            <w:shd w:val="clear" w:color="auto" w:fill="auto"/>
            <w:noWrap/>
            <w:vAlign w:val="center"/>
          </w:tcPr>
          <w:p w:rsidR="0090656A" w:rsidRPr="00263D60" w:rsidRDefault="0090656A" w:rsidP="0090656A">
            <w:pPr>
              <w:rPr>
                <w:rFonts w:asciiTheme="minorHAnsi" w:hAnsiTheme="minorHAnsi" w:cstheme="minorHAnsi"/>
                <w:sz w:val="22"/>
                <w:szCs w:val="22"/>
              </w:rPr>
            </w:pPr>
            <w:r w:rsidRPr="00263D60">
              <w:rPr>
                <w:rFonts w:asciiTheme="minorHAnsi" w:hAnsiTheme="minorHAnsi" w:cstheme="minorHAnsi"/>
                <w:sz w:val="22"/>
                <w:szCs w:val="22"/>
              </w:rPr>
              <w:t>Transportation</w:t>
            </w:r>
          </w:p>
        </w:tc>
        <w:tc>
          <w:tcPr>
            <w:tcW w:w="960" w:type="dxa"/>
            <w:tcBorders>
              <w:top w:val="nil"/>
              <w:left w:val="single" w:sz="4" w:space="0" w:color="C0C0C0"/>
              <w:bottom w:val="single" w:sz="4" w:space="0" w:color="C0C0C0"/>
              <w:right w:val="single" w:sz="4" w:space="0" w:color="auto"/>
            </w:tcBorders>
            <w:shd w:val="clear" w:color="auto" w:fill="auto"/>
            <w:noWrap/>
          </w:tcPr>
          <w:p w:rsidR="0090656A" w:rsidRPr="00263D60" w:rsidRDefault="0090656A" w:rsidP="0090656A">
            <w:pPr>
              <w:jc w:val="right"/>
              <w:rPr>
                <w:rFonts w:asciiTheme="minorHAnsi" w:hAnsiTheme="minorHAnsi" w:cstheme="minorHAnsi"/>
                <w:sz w:val="22"/>
                <w:szCs w:val="22"/>
              </w:rPr>
            </w:pPr>
            <w:r w:rsidRPr="00263D60">
              <w:rPr>
                <w:rFonts w:asciiTheme="minorHAnsi" w:hAnsiTheme="minorHAnsi" w:cstheme="minorHAnsi"/>
                <w:sz w:val="22"/>
                <w:szCs w:val="22"/>
              </w:rPr>
              <w:t>1.000</w:t>
            </w:r>
          </w:p>
        </w:tc>
        <w:tc>
          <w:tcPr>
            <w:tcW w:w="960" w:type="dxa"/>
            <w:tcBorders>
              <w:top w:val="nil"/>
              <w:left w:val="single" w:sz="4" w:space="0" w:color="C0C0C0"/>
              <w:bottom w:val="single" w:sz="4" w:space="0" w:color="C0C0C0"/>
              <w:right w:val="single" w:sz="4" w:space="0" w:color="auto"/>
            </w:tcBorders>
            <w:shd w:val="clear" w:color="auto" w:fill="auto"/>
            <w:noWrap/>
          </w:tcPr>
          <w:p w:rsidR="0090656A" w:rsidRPr="00263D60" w:rsidRDefault="0090656A" w:rsidP="0090656A">
            <w:pPr>
              <w:jc w:val="right"/>
              <w:rPr>
                <w:rFonts w:asciiTheme="minorHAnsi" w:hAnsiTheme="minorHAnsi" w:cstheme="minorHAnsi"/>
                <w:sz w:val="22"/>
                <w:szCs w:val="22"/>
              </w:rPr>
            </w:pPr>
            <w:r w:rsidRPr="00263D60">
              <w:rPr>
                <w:rFonts w:asciiTheme="minorHAnsi" w:hAnsiTheme="minorHAnsi" w:cstheme="minorHAnsi"/>
                <w:sz w:val="22"/>
                <w:szCs w:val="22"/>
              </w:rPr>
              <w:t>1.001</w:t>
            </w:r>
          </w:p>
        </w:tc>
      </w:tr>
      <w:tr w:rsidR="0090656A" w:rsidRPr="00263D60" w:rsidTr="0090656A">
        <w:trPr>
          <w:trHeight w:val="255"/>
          <w:jc w:val="center"/>
        </w:trPr>
        <w:tc>
          <w:tcPr>
            <w:tcW w:w="2875" w:type="dxa"/>
            <w:tcBorders>
              <w:top w:val="nil"/>
              <w:left w:val="single" w:sz="4" w:space="0" w:color="auto"/>
              <w:bottom w:val="single" w:sz="4" w:space="0" w:color="C0C0C0"/>
              <w:right w:val="single" w:sz="4" w:space="0" w:color="auto"/>
            </w:tcBorders>
            <w:shd w:val="clear" w:color="auto" w:fill="auto"/>
            <w:noWrap/>
            <w:vAlign w:val="center"/>
          </w:tcPr>
          <w:p w:rsidR="0090656A" w:rsidRPr="00263D60" w:rsidRDefault="0090656A" w:rsidP="0090656A">
            <w:pPr>
              <w:rPr>
                <w:rFonts w:asciiTheme="minorHAnsi" w:hAnsiTheme="minorHAnsi" w:cstheme="minorHAnsi"/>
                <w:sz w:val="22"/>
                <w:szCs w:val="22"/>
              </w:rPr>
            </w:pPr>
            <w:r w:rsidRPr="00263D60">
              <w:rPr>
                <w:rFonts w:asciiTheme="minorHAnsi" w:hAnsiTheme="minorHAnsi" w:cstheme="minorHAnsi"/>
                <w:sz w:val="22"/>
                <w:szCs w:val="22"/>
              </w:rPr>
              <w:t>All Other</w:t>
            </w:r>
          </w:p>
        </w:tc>
        <w:tc>
          <w:tcPr>
            <w:tcW w:w="960" w:type="dxa"/>
            <w:tcBorders>
              <w:top w:val="nil"/>
              <w:left w:val="single" w:sz="4" w:space="0" w:color="C0C0C0"/>
              <w:bottom w:val="single" w:sz="4" w:space="0" w:color="C0C0C0"/>
              <w:right w:val="single" w:sz="4" w:space="0" w:color="auto"/>
            </w:tcBorders>
            <w:shd w:val="clear" w:color="auto" w:fill="auto"/>
            <w:noWrap/>
          </w:tcPr>
          <w:p w:rsidR="0090656A" w:rsidRPr="00263D60" w:rsidRDefault="0090656A" w:rsidP="0090656A">
            <w:pPr>
              <w:jc w:val="right"/>
              <w:rPr>
                <w:rFonts w:asciiTheme="minorHAnsi" w:hAnsiTheme="minorHAnsi" w:cstheme="minorHAnsi"/>
                <w:sz w:val="22"/>
                <w:szCs w:val="22"/>
              </w:rPr>
            </w:pPr>
            <w:r w:rsidRPr="00263D60">
              <w:rPr>
                <w:rFonts w:asciiTheme="minorHAnsi" w:hAnsiTheme="minorHAnsi" w:cstheme="minorHAnsi"/>
                <w:sz w:val="22"/>
                <w:szCs w:val="22"/>
              </w:rPr>
              <w:t>1.000</w:t>
            </w:r>
          </w:p>
        </w:tc>
        <w:tc>
          <w:tcPr>
            <w:tcW w:w="960" w:type="dxa"/>
            <w:tcBorders>
              <w:top w:val="nil"/>
              <w:left w:val="single" w:sz="4" w:space="0" w:color="C0C0C0"/>
              <w:bottom w:val="single" w:sz="4" w:space="0" w:color="C0C0C0"/>
              <w:right w:val="single" w:sz="4" w:space="0" w:color="auto"/>
            </w:tcBorders>
            <w:shd w:val="clear" w:color="auto" w:fill="auto"/>
            <w:noWrap/>
          </w:tcPr>
          <w:p w:rsidR="0090656A" w:rsidRPr="00263D60" w:rsidRDefault="0090656A" w:rsidP="0090656A">
            <w:pPr>
              <w:jc w:val="right"/>
              <w:rPr>
                <w:rFonts w:asciiTheme="minorHAnsi" w:hAnsiTheme="minorHAnsi" w:cstheme="minorHAnsi"/>
                <w:sz w:val="22"/>
                <w:szCs w:val="22"/>
              </w:rPr>
            </w:pPr>
            <w:r w:rsidRPr="00263D60">
              <w:rPr>
                <w:rFonts w:asciiTheme="minorHAnsi" w:hAnsiTheme="minorHAnsi" w:cstheme="minorHAnsi"/>
                <w:sz w:val="22"/>
                <w:szCs w:val="22"/>
              </w:rPr>
              <w:t>1.001</w:t>
            </w:r>
          </w:p>
        </w:tc>
      </w:tr>
      <w:tr w:rsidR="0090656A" w:rsidRPr="00263D60" w:rsidTr="0090656A">
        <w:trPr>
          <w:trHeight w:val="255"/>
          <w:jc w:val="center"/>
        </w:trPr>
        <w:tc>
          <w:tcPr>
            <w:tcW w:w="2875" w:type="dxa"/>
            <w:tcBorders>
              <w:top w:val="nil"/>
              <w:left w:val="single" w:sz="4" w:space="0" w:color="auto"/>
              <w:bottom w:val="single" w:sz="4" w:space="0" w:color="auto"/>
              <w:right w:val="single" w:sz="4" w:space="0" w:color="auto"/>
            </w:tcBorders>
            <w:shd w:val="clear" w:color="auto" w:fill="auto"/>
            <w:noWrap/>
            <w:vAlign w:val="center"/>
          </w:tcPr>
          <w:p w:rsidR="0090656A" w:rsidRPr="00263D60" w:rsidRDefault="0090656A" w:rsidP="0090656A">
            <w:pPr>
              <w:rPr>
                <w:rFonts w:asciiTheme="minorHAnsi" w:hAnsiTheme="minorHAnsi" w:cstheme="minorHAnsi"/>
                <w:sz w:val="22"/>
                <w:szCs w:val="22"/>
              </w:rPr>
            </w:pPr>
            <w:r w:rsidRPr="00263D60">
              <w:rPr>
                <w:rFonts w:asciiTheme="minorHAnsi" w:hAnsiTheme="minorHAnsi" w:cstheme="minorHAnsi"/>
                <w:sz w:val="22"/>
                <w:szCs w:val="22"/>
              </w:rPr>
              <w:t>All Services</w:t>
            </w:r>
          </w:p>
        </w:tc>
        <w:tc>
          <w:tcPr>
            <w:tcW w:w="960" w:type="dxa"/>
            <w:tcBorders>
              <w:top w:val="nil"/>
              <w:left w:val="single" w:sz="4" w:space="0" w:color="C0C0C0"/>
              <w:bottom w:val="single" w:sz="4" w:space="0" w:color="auto"/>
              <w:right w:val="single" w:sz="4" w:space="0" w:color="auto"/>
            </w:tcBorders>
            <w:shd w:val="clear" w:color="auto" w:fill="auto"/>
            <w:noWrap/>
          </w:tcPr>
          <w:p w:rsidR="0090656A" w:rsidRPr="00263D60" w:rsidRDefault="0090656A" w:rsidP="0090656A">
            <w:pPr>
              <w:jc w:val="right"/>
              <w:rPr>
                <w:rFonts w:asciiTheme="minorHAnsi" w:hAnsiTheme="minorHAnsi" w:cstheme="minorHAnsi"/>
                <w:sz w:val="22"/>
                <w:szCs w:val="22"/>
              </w:rPr>
            </w:pPr>
            <w:r w:rsidRPr="00263D60">
              <w:rPr>
                <w:rFonts w:asciiTheme="minorHAnsi" w:hAnsiTheme="minorHAnsi" w:cstheme="minorHAnsi"/>
                <w:sz w:val="22"/>
                <w:szCs w:val="22"/>
              </w:rPr>
              <w:t>1.000</w:t>
            </w:r>
          </w:p>
        </w:tc>
        <w:tc>
          <w:tcPr>
            <w:tcW w:w="960" w:type="dxa"/>
            <w:tcBorders>
              <w:top w:val="nil"/>
              <w:left w:val="single" w:sz="4" w:space="0" w:color="C0C0C0"/>
              <w:bottom w:val="single" w:sz="4" w:space="0" w:color="auto"/>
              <w:right w:val="single" w:sz="4" w:space="0" w:color="auto"/>
            </w:tcBorders>
            <w:shd w:val="clear" w:color="auto" w:fill="auto"/>
            <w:noWrap/>
          </w:tcPr>
          <w:p w:rsidR="0090656A" w:rsidRPr="00263D60" w:rsidRDefault="0090656A" w:rsidP="0090656A">
            <w:pPr>
              <w:jc w:val="right"/>
              <w:rPr>
                <w:rFonts w:asciiTheme="minorHAnsi" w:hAnsiTheme="minorHAnsi" w:cstheme="minorHAnsi"/>
                <w:sz w:val="22"/>
                <w:szCs w:val="22"/>
              </w:rPr>
            </w:pPr>
            <w:r w:rsidRPr="00263D60">
              <w:rPr>
                <w:rFonts w:asciiTheme="minorHAnsi" w:hAnsiTheme="minorHAnsi" w:cstheme="minorHAnsi"/>
                <w:sz w:val="22"/>
                <w:szCs w:val="22"/>
              </w:rPr>
              <w:t>1.003</w:t>
            </w:r>
          </w:p>
        </w:tc>
      </w:tr>
    </w:tbl>
    <w:p w:rsidR="0090656A" w:rsidRPr="00263D60" w:rsidRDefault="0090656A" w:rsidP="0090656A">
      <w:pPr>
        <w:rPr>
          <w:rFonts w:asciiTheme="minorHAnsi" w:hAnsiTheme="minorHAnsi" w:cstheme="minorHAnsi"/>
          <w:sz w:val="22"/>
          <w:szCs w:val="22"/>
        </w:rPr>
      </w:pPr>
    </w:p>
    <w:p w:rsidR="0090656A" w:rsidRPr="00263D60" w:rsidRDefault="0090656A" w:rsidP="0090656A">
      <w:pPr>
        <w:rPr>
          <w:rFonts w:asciiTheme="minorHAnsi" w:hAnsiTheme="minorHAnsi" w:cstheme="minorHAnsi"/>
          <w:sz w:val="22"/>
          <w:szCs w:val="22"/>
        </w:rPr>
      </w:pPr>
    </w:p>
    <w:tbl>
      <w:tblPr>
        <w:tblW w:w="4795" w:type="dxa"/>
        <w:jc w:val="center"/>
        <w:tblInd w:w="-577" w:type="dxa"/>
        <w:tblLook w:val="0000" w:firstRow="0" w:lastRow="0" w:firstColumn="0" w:lastColumn="0" w:noHBand="0" w:noVBand="0"/>
      </w:tblPr>
      <w:tblGrid>
        <w:gridCol w:w="2875"/>
        <w:gridCol w:w="960"/>
        <w:gridCol w:w="960"/>
      </w:tblGrid>
      <w:tr w:rsidR="0090656A" w:rsidRPr="00263D60" w:rsidTr="0090656A">
        <w:trPr>
          <w:trHeight w:val="255"/>
          <w:jc w:val="center"/>
        </w:trPr>
        <w:tc>
          <w:tcPr>
            <w:tcW w:w="2875" w:type="dxa"/>
            <w:tcBorders>
              <w:top w:val="nil"/>
              <w:left w:val="nil"/>
              <w:bottom w:val="nil"/>
              <w:right w:val="nil"/>
            </w:tcBorders>
            <w:shd w:val="clear" w:color="auto" w:fill="auto"/>
            <w:noWrap/>
            <w:vAlign w:val="bottom"/>
          </w:tcPr>
          <w:p w:rsidR="0090656A" w:rsidRPr="00263D60" w:rsidRDefault="0090656A" w:rsidP="0090656A">
            <w:pPr>
              <w:rPr>
                <w:rFonts w:asciiTheme="minorHAnsi" w:hAnsiTheme="minorHAnsi" w:cstheme="minorHAnsi"/>
                <w:sz w:val="22"/>
                <w:szCs w:val="22"/>
              </w:rPr>
            </w:pPr>
          </w:p>
        </w:tc>
        <w:tc>
          <w:tcPr>
            <w:tcW w:w="1920" w:type="dxa"/>
            <w:gridSpan w:val="2"/>
            <w:tcBorders>
              <w:top w:val="single" w:sz="4" w:space="0" w:color="auto"/>
              <w:left w:val="single" w:sz="4" w:space="0" w:color="auto"/>
              <w:bottom w:val="single" w:sz="4" w:space="0" w:color="auto"/>
              <w:right w:val="single" w:sz="4" w:space="0" w:color="000000"/>
            </w:tcBorders>
            <w:shd w:val="clear" w:color="auto" w:fill="969696"/>
            <w:noWrap/>
            <w:vAlign w:val="center"/>
          </w:tcPr>
          <w:p w:rsidR="0090656A" w:rsidRPr="00263D60" w:rsidRDefault="0090656A" w:rsidP="0090656A">
            <w:pPr>
              <w:jc w:val="center"/>
              <w:rPr>
                <w:rFonts w:asciiTheme="minorHAnsi" w:hAnsiTheme="minorHAnsi" w:cstheme="minorHAnsi"/>
                <w:b/>
                <w:bCs/>
                <w:sz w:val="22"/>
                <w:szCs w:val="22"/>
              </w:rPr>
            </w:pPr>
            <w:r w:rsidRPr="00263D60">
              <w:rPr>
                <w:rFonts w:asciiTheme="minorHAnsi" w:hAnsiTheme="minorHAnsi" w:cstheme="minorHAnsi"/>
                <w:b/>
                <w:bCs/>
                <w:sz w:val="22"/>
                <w:szCs w:val="22"/>
              </w:rPr>
              <w:t>Crossover Claims Completion Factors</w:t>
            </w:r>
          </w:p>
        </w:tc>
      </w:tr>
      <w:tr w:rsidR="0090656A" w:rsidRPr="00263D60" w:rsidTr="0090656A">
        <w:trPr>
          <w:trHeight w:val="255"/>
          <w:jc w:val="center"/>
        </w:trPr>
        <w:tc>
          <w:tcPr>
            <w:tcW w:w="2875" w:type="dxa"/>
            <w:tcBorders>
              <w:top w:val="single" w:sz="4" w:space="0" w:color="auto"/>
              <w:left w:val="single" w:sz="4" w:space="0" w:color="auto"/>
              <w:bottom w:val="nil"/>
              <w:right w:val="single" w:sz="4" w:space="0" w:color="auto"/>
            </w:tcBorders>
            <w:shd w:val="clear" w:color="auto" w:fill="969696"/>
            <w:noWrap/>
            <w:vAlign w:val="center"/>
          </w:tcPr>
          <w:p w:rsidR="0090656A" w:rsidRPr="00263D60" w:rsidRDefault="0090656A" w:rsidP="0090656A">
            <w:pPr>
              <w:rPr>
                <w:rFonts w:asciiTheme="minorHAnsi" w:hAnsiTheme="minorHAnsi" w:cstheme="minorHAnsi"/>
                <w:b/>
                <w:bCs/>
                <w:sz w:val="22"/>
                <w:szCs w:val="22"/>
              </w:rPr>
            </w:pPr>
            <w:r w:rsidRPr="00263D60">
              <w:rPr>
                <w:rFonts w:asciiTheme="minorHAnsi" w:hAnsiTheme="minorHAnsi" w:cstheme="minorHAnsi"/>
                <w:b/>
                <w:bCs/>
                <w:sz w:val="22"/>
                <w:szCs w:val="22"/>
              </w:rPr>
              <w:t>Category of Service</w:t>
            </w:r>
          </w:p>
        </w:tc>
        <w:tc>
          <w:tcPr>
            <w:tcW w:w="960" w:type="dxa"/>
            <w:tcBorders>
              <w:top w:val="nil"/>
              <w:left w:val="nil"/>
              <w:bottom w:val="nil"/>
              <w:right w:val="single" w:sz="4" w:space="0" w:color="auto"/>
            </w:tcBorders>
            <w:shd w:val="clear" w:color="auto" w:fill="969696"/>
            <w:noWrap/>
            <w:vAlign w:val="center"/>
          </w:tcPr>
          <w:p w:rsidR="0090656A" w:rsidRPr="00263D60" w:rsidRDefault="0090656A" w:rsidP="0090656A">
            <w:pPr>
              <w:jc w:val="center"/>
              <w:rPr>
                <w:rFonts w:asciiTheme="minorHAnsi" w:hAnsiTheme="minorHAnsi" w:cstheme="minorHAnsi"/>
                <w:b/>
                <w:bCs/>
                <w:sz w:val="22"/>
                <w:szCs w:val="22"/>
              </w:rPr>
            </w:pPr>
            <w:r w:rsidRPr="00263D60">
              <w:rPr>
                <w:rFonts w:asciiTheme="minorHAnsi" w:hAnsiTheme="minorHAnsi" w:cstheme="minorHAnsi"/>
                <w:b/>
                <w:bCs/>
                <w:sz w:val="22"/>
                <w:szCs w:val="22"/>
              </w:rPr>
              <w:t>CY 2010</w:t>
            </w:r>
          </w:p>
        </w:tc>
        <w:tc>
          <w:tcPr>
            <w:tcW w:w="960" w:type="dxa"/>
            <w:tcBorders>
              <w:top w:val="nil"/>
              <w:left w:val="nil"/>
              <w:bottom w:val="nil"/>
              <w:right w:val="single" w:sz="4" w:space="0" w:color="auto"/>
            </w:tcBorders>
            <w:shd w:val="clear" w:color="auto" w:fill="969696"/>
            <w:noWrap/>
            <w:vAlign w:val="center"/>
          </w:tcPr>
          <w:p w:rsidR="0090656A" w:rsidRPr="00263D60" w:rsidRDefault="0090656A" w:rsidP="0090656A">
            <w:pPr>
              <w:jc w:val="center"/>
              <w:rPr>
                <w:rFonts w:asciiTheme="minorHAnsi" w:hAnsiTheme="minorHAnsi" w:cstheme="minorHAnsi"/>
                <w:b/>
                <w:bCs/>
                <w:sz w:val="22"/>
                <w:szCs w:val="22"/>
              </w:rPr>
            </w:pPr>
            <w:r w:rsidRPr="00263D60">
              <w:rPr>
                <w:rFonts w:asciiTheme="minorHAnsi" w:hAnsiTheme="minorHAnsi" w:cstheme="minorHAnsi"/>
                <w:b/>
                <w:bCs/>
                <w:sz w:val="22"/>
                <w:szCs w:val="22"/>
              </w:rPr>
              <w:t>CY 2011</w:t>
            </w:r>
          </w:p>
        </w:tc>
      </w:tr>
      <w:tr w:rsidR="0090656A" w:rsidRPr="00263D60" w:rsidTr="0090656A">
        <w:trPr>
          <w:trHeight w:val="255"/>
          <w:jc w:val="center"/>
        </w:trPr>
        <w:tc>
          <w:tcPr>
            <w:tcW w:w="2875" w:type="dxa"/>
            <w:tcBorders>
              <w:top w:val="single" w:sz="4" w:space="0" w:color="auto"/>
              <w:left w:val="single" w:sz="4" w:space="0" w:color="auto"/>
              <w:bottom w:val="single" w:sz="4" w:space="0" w:color="C0C0C0"/>
              <w:right w:val="single" w:sz="4" w:space="0" w:color="auto"/>
            </w:tcBorders>
            <w:shd w:val="clear" w:color="auto" w:fill="auto"/>
            <w:noWrap/>
            <w:vAlign w:val="center"/>
          </w:tcPr>
          <w:p w:rsidR="0090656A" w:rsidRPr="00263D60" w:rsidRDefault="0090656A" w:rsidP="0090656A">
            <w:pPr>
              <w:rPr>
                <w:rFonts w:asciiTheme="minorHAnsi" w:hAnsiTheme="minorHAnsi" w:cstheme="minorHAnsi"/>
                <w:sz w:val="22"/>
                <w:szCs w:val="22"/>
              </w:rPr>
            </w:pPr>
            <w:r w:rsidRPr="00263D60">
              <w:rPr>
                <w:rFonts w:asciiTheme="minorHAnsi" w:hAnsiTheme="minorHAnsi" w:cstheme="minorHAnsi"/>
                <w:sz w:val="22"/>
                <w:szCs w:val="22"/>
              </w:rPr>
              <w:t>Inpatient – Non-MH/SA</w:t>
            </w:r>
          </w:p>
        </w:tc>
        <w:tc>
          <w:tcPr>
            <w:tcW w:w="960" w:type="dxa"/>
            <w:tcBorders>
              <w:top w:val="single" w:sz="4" w:space="0" w:color="auto"/>
              <w:left w:val="single" w:sz="4" w:space="0" w:color="C0C0C0"/>
              <w:bottom w:val="single" w:sz="4" w:space="0" w:color="C0C0C0"/>
              <w:right w:val="single" w:sz="4" w:space="0" w:color="auto"/>
            </w:tcBorders>
            <w:shd w:val="clear" w:color="auto" w:fill="auto"/>
            <w:noWrap/>
          </w:tcPr>
          <w:p w:rsidR="0090656A" w:rsidRPr="00263D60" w:rsidRDefault="0090656A" w:rsidP="0090656A">
            <w:pPr>
              <w:jc w:val="right"/>
              <w:rPr>
                <w:rFonts w:asciiTheme="minorHAnsi" w:hAnsiTheme="minorHAnsi" w:cstheme="minorHAnsi"/>
                <w:sz w:val="22"/>
                <w:szCs w:val="22"/>
              </w:rPr>
            </w:pPr>
            <w:r w:rsidRPr="00263D60">
              <w:rPr>
                <w:rFonts w:asciiTheme="minorHAnsi" w:hAnsiTheme="minorHAnsi" w:cstheme="minorHAnsi"/>
                <w:sz w:val="22"/>
                <w:szCs w:val="22"/>
              </w:rPr>
              <w:t>1.001</w:t>
            </w:r>
          </w:p>
        </w:tc>
        <w:tc>
          <w:tcPr>
            <w:tcW w:w="960" w:type="dxa"/>
            <w:tcBorders>
              <w:top w:val="single" w:sz="4" w:space="0" w:color="auto"/>
              <w:left w:val="single" w:sz="4" w:space="0" w:color="C0C0C0"/>
              <w:bottom w:val="single" w:sz="4" w:space="0" w:color="C0C0C0"/>
              <w:right w:val="single" w:sz="4" w:space="0" w:color="auto"/>
            </w:tcBorders>
            <w:shd w:val="clear" w:color="auto" w:fill="auto"/>
            <w:noWrap/>
          </w:tcPr>
          <w:p w:rsidR="0090656A" w:rsidRPr="00263D60" w:rsidRDefault="0090656A" w:rsidP="0090656A">
            <w:pPr>
              <w:jc w:val="right"/>
              <w:rPr>
                <w:rFonts w:asciiTheme="minorHAnsi" w:hAnsiTheme="minorHAnsi" w:cstheme="minorHAnsi"/>
                <w:sz w:val="22"/>
                <w:szCs w:val="22"/>
              </w:rPr>
            </w:pPr>
            <w:r w:rsidRPr="00263D60">
              <w:rPr>
                <w:rFonts w:asciiTheme="minorHAnsi" w:hAnsiTheme="minorHAnsi" w:cstheme="minorHAnsi"/>
                <w:sz w:val="22"/>
                <w:szCs w:val="22"/>
              </w:rPr>
              <w:t>1.014</w:t>
            </w:r>
          </w:p>
        </w:tc>
      </w:tr>
      <w:tr w:rsidR="0090656A" w:rsidRPr="00263D60" w:rsidTr="0090656A">
        <w:trPr>
          <w:trHeight w:val="255"/>
          <w:jc w:val="center"/>
        </w:trPr>
        <w:tc>
          <w:tcPr>
            <w:tcW w:w="2875" w:type="dxa"/>
            <w:tcBorders>
              <w:top w:val="nil"/>
              <w:left w:val="single" w:sz="4" w:space="0" w:color="auto"/>
              <w:bottom w:val="single" w:sz="4" w:space="0" w:color="C0C0C0"/>
              <w:right w:val="single" w:sz="4" w:space="0" w:color="auto"/>
            </w:tcBorders>
            <w:shd w:val="clear" w:color="auto" w:fill="auto"/>
            <w:noWrap/>
            <w:vAlign w:val="center"/>
          </w:tcPr>
          <w:p w:rsidR="0090656A" w:rsidRPr="00263D60" w:rsidRDefault="0090656A" w:rsidP="0090656A">
            <w:pPr>
              <w:rPr>
                <w:rFonts w:asciiTheme="minorHAnsi" w:hAnsiTheme="minorHAnsi" w:cstheme="minorHAnsi"/>
                <w:sz w:val="22"/>
                <w:szCs w:val="22"/>
              </w:rPr>
            </w:pPr>
            <w:r w:rsidRPr="00263D60">
              <w:rPr>
                <w:rFonts w:asciiTheme="minorHAnsi" w:hAnsiTheme="minorHAnsi" w:cstheme="minorHAnsi"/>
                <w:sz w:val="22"/>
                <w:szCs w:val="22"/>
              </w:rPr>
              <w:t>Inpatient MH/SA</w:t>
            </w:r>
          </w:p>
        </w:tc>
        <w:tc>
          <w:tcPr>
            <w:tcW w:w="960" w:type="dxa"/>
            <w:tcBorders>
              <w:top w:val="nil"/>
              <w:left w:val="single" w:sz="4" w:space="0" w:color="C0C0C0"/>
              <w:bottom w:val="single" w:sz="4" w:space="0" w:color="C0C0C0"/>
              <w:right w:val="single" w:sz="4" w:space="0" w:color="auto"/>
            </w:tcBorders>
            <w:shd w:val="clear" w:color="auto" w:fill="auto"/>
            <w:noWrap/>
          </w:tcPr>
          <w:p w:rsidR="0090656A" w:rsidRPr="00263D60" w:rsidRDefault="0090656A" w:rsidP="0090656A">
            <w:pPr>
              <w:jc w:val="right"/>
              <w:rPr>
                <w:rFonts w:asciiTheme="minorHAnsi" w:hAnsiTheme="minorHAnsi" w:cstheme="minorHAnsi"/>
                <w:sz w:val="22"/>
                <w:szCs w:val="22"/>
              </w:rPr>
            </w:pPr>
            <w:r w:rsidRPr="00263D60">
              <w:rPr>
                <w:rFonts w:asciiTheme="minorHAnsi" w:hAnsiTheme="minorHAnsi" w:cstheme="minorHAnsi"/>
                <w:sz w:val="22"/>
                <w:szCs w:val="22"/>
              </w:rPr>
              <w:t>1.001</w:t>
            </w:r>
          </w:p>
        </w:tc>
        <w:tc>
          <w:tcPr>
            <w:tcW w:w="960" w:type="dxa"/>
            <w:tcBorders>
              <w:top w:val="nil"/>
              <w:left w:val="single" w:sz="4" w:space="0" w:color="C0C0C0"/>
              <w:bottom w:val="single" w:sz="4" w:space="0" w:color="C0C0C0"/>
              <w:right w:val="single" w:sz="4" w:space="0" w:color="auto"/>
            </w:tcBorders>
            <w:shd w:val="clear" w:color="auto" w:fill="auto"/>
            <w:noWrap/>
          </w:tcPr>
          <w:p w:rsidR="0090656A" w:rsidRPr="00263D60" w:rsidRDefault="0090656A" w:rsidP="0090656A">
            <w:pPr>
              <w:jc w:val="right"/>
              <w:rPr>
                <w:rFonts w:asciiTheme="minorHAnsi" w:hAnsiTheme="minorHAnsi" w:cstheme="minorHAnsi"/>
                <w:sz w:val="22"/>
                <w:szCs w:val="22"/>
              </w:rPr>
            </w:pPr>
            <w:r w:rsidRPr="00263D60">
              <w:rPr>
                <w:rFonts w:asciiTheme="minorHAnsi" w:hAnsiTheme="minorHAnsi" w:cstheme="minorHAnsi"/>
                <w:sz w:val="22"/>
                <w:szCs w:val="22"/>
              </w:rPr>
              <w:t>1.014</w:t>
            </w:r>
          </w:p>
        </w:tc>
      </w:tr>
      <w:tr w:rsidR="0090656A" w:rsidRPr="00263D60" w:rsidTr="0090656A">
        <w:trPr>
          <w:trHeight w:val="255"/>
          <w:jc w:val="center"/>
        </w:trPr>
        <w:tc>
          <w:tcPr>
            <w:tcW w:w="2875" w:type="dxa"/>
            <w:tcBorders>
              <w:top w:val="nil"/>
              <w:left w:val="single" w:sz="4" w:space="0" w:color="auto"/>
              <w:bottom w:val="single" w:sz="4" w:space="0" w:color="C0C0C0"/>
              <w:right w:val="single" w:sz="4" w:space="0" w:color="auto"/>
            </w:tcBorders>
            <w:shd w:val="clear" w:color="auto" w:fill="auto"/>
            <w:noWrap/>
            <w:vAlign w:val="center"/>
          </w:tcPr>
          <w:p w:rsidR="0090656A" w:rsidRPr="00263D60" w:rsidRDefault="0090656A" w:rsidP="0090656A">
            <w:pPr>
              <w:rPr>
                <w:rFonts w:asciiTheme="minorHAnsi" w:hAnsiTheme="minorHAnsi" w:cstheme="minorHAnsi"/>
                <w:sz w:val="22"/>
                <w:szCs w:val="22"/>
              </w:rPr>
            </w:pPr>
            <w:r w:rsidRPr="00263D60">
              <w:rPr>
                <w:rFonts w:asciiTheme="minorHAnsi" w:hAnsiTheme="minorHAnsi" w:cstheme="minorHAnsi"/>
                <w:sz w:val="22"/>
                <w:szCs w:val="22"/>
              </w:rPr>
              <w:t>Hospital Outpatient</w:t>
            </w:r>
          </w:p>
        </w:tc>
        <w:tc>
          <w:tcPr>
            <w:tcW w:w="960" w:type="dxa"/>
            <w:tcBorders>
              <w:top w:val="nil"/>
              <w:left w:val="single" w:sz="4" w:space="0" w:color="C0C0C0"/>
              <w:bottom w:val="single" w:sz="4" w:space="0" w:color="C0C0C0"/>
              <w:right w:val="single" w:sz="4" w:space="0" w:color="auto"/>
            </w:tcBorders>
            <w:shd w:val="clear" w:color="auto" w:fill="auto"/>
            <w:noWrap/>
          </w:tcPr>
          <w:p w:rsidR="0090656A" w:rsidRPr="00263D60" w:rsidRDefault="0090656A" w:rsidP="0090656A">
            <w:pPr>
              <w:jc w:val="right"/>
              <w:rPr>
                <w:rFonts w:asciiTheme="minorHAnsi" w:hAnsiTheme="minorHAnsi" w:cstheme="minorHAnsi"/>
                <w:sz w:val="22"/>
                <w:szCs w:val="22"/>
              </w:rPr>
            </w:pPr>
            <w:r w:rsidRPr="00263D60">
              <w:rPr>
                <w:rFonts w:asciiTheme="minorHAnsi" w:hAnsiTheme="minorHAnsi" w:cstheme="minorHAnsi"/>
                <w:sz w:val="22"/>
                <w:szCs w:val="22"/>
              </w:rPr>
              <w:t>1.003</w:t>
            </w:r>
          </w:p>
        </w:tc>
        <w:tc>
          <w:tcPr>
            <w:tcW w:w="960" w:type="dxa"/>
            <w:tcBorders>
              <w:top w:val="nil"/>
              <w:left w:val="single" w:sz="4" w:space="0" w:color="C0C0C0"/>
              <w:bottom w:val="single" w:sz="4" w:space="0" w:color="C0C0C0"/>
              <w:right w:val="single" w:sz="4" w:space="0" w:color="auto"/>
            </w:tcBorders>
            <w:shd w:val="clear" w:color="auto" w:fill="auto"/>
            <w:noWrap/>
          </w:tcPr>
          <w:p w:rsidR="0090656A" w:rsidRPr="00263D60" w:rsidRDefault="0090656A" w:rsidP="0090656A">
            <w:pPr>
              <w:jc w:val="right"/>
              <w:rPr>
                <w:rFonts w:asciiTheme="minorHAnsi" w:hAnsiTheme="minorHAnsi" w:cstheme="minorHAnsi"/>
                <w:sz w:val="22"/>
                <w:szCs w:val="22"/>
              </w:rPr>
            </w:pPr>
            <w:r w:rsidRPr="00263D60">
              <w:rPr>
                <w:rFonts w:asciiTheme="minorHAnsi" w:hAnsiTheme="minorHAnsi" w:cstheme="minorHAnsi"/>
                <w:sz w:val="22"/>
                <w:szCs w:val="22"/>
              </w:rPr>
              <w:t>1.024</w:t>
            </w:r>
          </w:p>
        </w:tc>
      </w:tr>
      <w:tr w:rsidR="0090656A" w:rsidRPr="00263D60" w:rsidTr="0090656A">
        <w:trPr>
          <w:trHeight w:val="255"/>
          <w:jc w:val="center"/>
        </w:trPr>
        <w:tc>
          <w:tcPr>
            <w:tcW w:w="2875" w:type="dxa"/>
            <w:tcBorders>
              <w:top w:val="nil"/>
              <w:left w:val="single" w:sz="4" w:space="0" w:color="auto"/>
              <w:bottom w:val="single" w:sz="4" w:space="0" w:color="C0C0C0"/>
              <w:right w:val="single" w:sz="4" w:space="0" w:color="auto"/>
            </w:tcBorders>
            <w:shd w:val="clear" w:color="auto" w:fill="auto"/>
            <w:noWrap/>
            <w:vAlign w:val="center"/>
          </w:tcPr>
          <w:p w:rsidR="0090656A" w:rsidRPr="00263D60" w:rsidRDefault="0090656A" w:rsidP="0090656A">
            <w:pPr>
              <w:rPr>
                <w:rFonts w:asciiTheme="minorHAnsi" w:hAnsiTheme="minorHAnsi" w:cstheme="minorHAnsi"/>
                <w:sz w:val="22"/>
                <w:szCs w:val="22"/>
              </w:rPr>
            </w:pPr>
            <w:r w:rsidRPr="00263D60">
              <w:rPr>
                <w:rFonts w:asciiTheme="minorHAnsi" w:hAnsiTheme="minorHAnsi" w:cstheme="minorHAnsi"/>
                <w:sz w:val="22"/>
                <w:szCs w:val="22"/>
              </w:rPr>
              <w:t>Outpatient MH/SA</w:t>
            </w:r>
          </w:p>
        </w:tc>
        <w:tc>
          <w:tcPr>
            <w:tcW w:w="960" w:type="dxa"/>
            <w:tcBorders>
              <w:top w:val="nil"/>
              <w:left w:val="single" w:sz="4" w:space="0" w:color="C0C0C0"/>
              <w:bottom w:val="single" w:sz="4" w:space="0" w:color="C0C0C0"/>
              <w:right w:val="single" w:sz="4" w:space="0" w:color="auto"/>
            </w:tcBorders>
            <w:shd w:val="clear" w:color="auto" w:fill="auto"/>
            <w:noWrap/>
          </w:tcPr>
          <w:p w:rsidR="0090656A" w:rsidRPr="00263D60" w:rsidRDefault="0090656A" w:rsidP="0090656A">
            <w:pPr>
              <w:jc w:val="right"/>
              <w:rPr>
                <w:rFonts w:asciiTheme="minorHAnsi" w:hAnsiTheme="minorHAnsi" w:cstheme="minorHAnsi"/>
                <w:sz w:val="22"/>
                <w:szCs w:val="22"/>
              </w:rPr>
            </w:pPr>
            <w:r w:rsidRPr="00263D60">
              <w:rPr>
                <w:rFonts w:asciiTheme="minorHAnsi" w:hAnsiTheme="minorHAnsi" w:cstheme="minorHAnsi"/>
                <w:sz w:val="22"/>
                <w:szCs w:val="22"/>
              </w:rPr>
              <w:t>1.003</w:t>
            </w:r>
          </w:p>
        </w:tc>
        <w:tc>
          <w:tcPr>
            <w:tcW w:w="960" w:type="dxa"/>
            <w:tcBorders>
              <w:top w:val="nil"/>
              <w:left w:val="single" w:sz="4" w:space="0" w:color="C0C0C0"/>
              <w:bottom w:val="single" w:sz="4" w:space="0" w:color="C0C0C0"/>
              <w:right w:val="single" w:sz="4" w:space="0" w:color="auto"/>
            </w:tcBorders>
            <w:shd w:val="clear" w:color="auto" w:fill="auto"/>
            <w:noWrap/>
          </w:tcPr>
          <w:p w:rsidR="0090656A" w:rsidRPr="00263D60" w:rsidRDefault="0090656A" w:rsidP="0090656A">
            <w:pPr>
              <w:jc w:val="right"/>
              <w:rPr>
                <w:rFonts w:asciiTheme="minorHAnsi" w:hAnsiTheme="minorHAnsi" w:cstheme="minorHAnsi"/>
                <w:sz w:val="22"/>
                <w:szCs w:val="22"/>
              </w:rPr>
            </w:pPr>
            <w:r w:rsidRPr="00263D60">
              <w:rPr>
                <w:rFonts w:asciiTheme="minorHAnsi" w:hAnsiTheme="minorHAnsi" w:cstheme="minorHAnsi"/>
                <w:sz w:val="22"/>
                <w:szCs w:val="22"/>
              </w:rPr>
              <w:t>1.024</w:t>
            </w:r>
          </w:p>
        </w:tc>
      </w:tr>
      <w:tr w:rsidR="0090656A" w:rsidRPr="00263D60" w:rsidTr="0090656A">
        <w:trPr>
          <w:trHeight w:val="255"/>
          <w:jc w:val="center"/>
        </w:trPr>
        <w:tc>
          <w:tcPr>
            <w:tcW w:w="2875" w:type="dxa"/>
            <w:tcBorders>
              <w:top w:val="nil"/>
              <w:left w:val="single" w:sz="4" w:space="0" w:color="auto"/>
              <w:bottom w:val="single" w:sz="4" w:space="0" w:color="C0C0C0"/>
              <w:right w:val="single" w:sz="4" w:space="0" w:color="auto"/>
            </w:tcBorders>
            <w:shd w:val="clear" w:color="auto" w:fill="auto"/>
            <w:noWrap/>
            <w:vAlign w:val="center"/>
          </w:tcPr>
          <w:p w:rsidR="0090656A" w:rsidRPr="00263D60" w:rsidRDefault="0090656A" w:rsidP="0090656A">
            <w:pPr>
              <w:rPr>
                <w:rFonts w:asciiTheme="minorHAnsi" w:hAnsiTheme="minorHAnsi" w:cstheme="minorHAnsi"/>
                <w:sz w:val="22"/>
                <w:szCs w:val="22"/>
              </w:rPr>
            </w:pPr>
            <w:r w:rsidRPr="00263D60">
              <w:rPr>
                <w:rFonts w:asciiTheme="minorHAnsi" w:hAnsiTheme="minorHAnsi" w:cstheme="minorHAnsi"/>
                <w:sz w:val="22"/>
                <w:szCs w:val="22"/>
              </w:rPr>
              <w:t>Professional</w:t>
            </w:r>
          </w:p>
        </w:tc>
        <w:tc>
          <w:tcPr>
            <w:tcW w:w="960" w:type="dxa"/>
            <w:tcBorders>
              <w:top w:val="nil"/>
              <w:left w:val="single" w:sz="4" w:space="0" w:color="C0C0C0"/>
              <w:bottom w:val="single" w:sz="4" w:space="0" w:color="C0C0C0"/>
              <w:right w:val="single" w:sz="4" w:space="0" w:color="auto"/>
            </w:tcBorders>
            <w:shd w:val="clear" w:color="auto" w:fill="auto"/>
            <w:noWrap/>
          </w:tcPr>
          <w:p w:rsidR="0090656A" w:rsidRPr="00263D60" w:rsidRDefault="0090656A" w:rsidP="0090656A">
            <w:pPr>
              <w:jc w:val="right"/>
              <w:rPr>
                <w:rFonts w:asciiTheme="minorHAnsi" w:hAnsiTheme="minorHAnsi" w:cstheme="minorHAnsi"/>
                <w:sz w:val="22"/>
                <w:szCs w:val="22"/>
              </w:rPr>
            </w:pPr>
            <w:r w:rsidRPr="00263D60">
              <w:rPr>
                <w:rFonts w:asciiTheme="minorHAnsi" w:hAnsiTheme="minorHAnsi" w:cstheme="minorHAnsi"/>
                <w:sz w:val="22"/>
                <w:szCs w:val="22"/>
              </w:rPr>
              <w:t>1.003</w:t>
            </w:r>
          </w:p>
        </w:tc>
        <w:tc>
          <w:tcPr>
            <w:tcW w:w="960" w:type="dxa"/>
            <w:tcBorders>
              <w:top w:val="nil"/>
              <w:left w:val="single" w:sz="4" w:space="0" w:color="C0C0C0"/>
              <w:bottom w:val="single" w:sz="4" w:space="0" w:color="C0C0C0"/>
              <w:right w:val="single" w:sz="4" w:space="0" w:color="auto"/>
            </w:tcBorders>
            <w:shd w:val="clear" w:color="auto" w:fill="auto"/>
            <w:noWrap/>
          </w:tcPr>
          <w:p w:rsidR="0090656A" w:rsidRPr="00263D60" w:rsidRDefault="0090656A" w:rsidP="0090656A">
            <w:pPr>
              <w:jc w:val="right"/>
              <w:rPr>
                <w:rFonts w:asciiTheme="minorHAnsi" w:hAnsiTheme="minorHAnsi" w:cstheme="minorHAnsi"/>
                <w:sz w:val="22"/>
                <w:szCs w:val="22"/>
              </w:rPr>
            </w:pPr>
            <w:r w:rsidRPr="00263D60">
              <w:rPr>
                <w:rFonts w:asciiTheme="minorHAnsi" w:hAnsiTheme="minorHAnsi" w:cstheme="minorHAnsi"/>
                <w:sz w:val="22"/>
                <w:szCs w:val="22"/>
              </w:rPr>
              <w:t>1.024</w:t>
            </w:r>
          </w:p>
        </w:tc>
      </w:tr>
      <w:tr w:rsidR="0090656A" w:rsidRPr="00263D60" w:rsidTr="0090656A">
        <w:trPr>
          <w:trHeight w:val="255"/>
          <w:jc w:val="center"/>
        </w:trPr>
        <w:tc>
          <w:tcPr>
            <w:tcW w:w="2875" w:type="dxa"/>
            <w:tcBorders>
              <w:top w:val="nil"/>
              <w:left w:val="single" w:sz="4" w:space="0" w:color="auto"/>
              <w:bottom w:val="single" w:sz="4" w:space="0" w:color="C0C0C0"/>
              <w:right w:val="single" w:sz="4" w:space="0" w:color="auto"/>
            </w:tcBorders>
            <w:shd w:val="clear" w:color="auto" w:fill="auto"/>
            <w:noWrap/>
            <w:vAlign w:val="center"/>
          </w:tcPr>
          <w:p w:rsidR="0090656A" w:rsidRPr="00263D60" w:rsidRDefault="0090656A" w:rsidP="0090656A">
            <w:pPr>
              <w:rPr>
                <w:rFonts w:asciiTheme="minorHAnsi" w:hAnsiTheme="minorHAnsi" w:cstheme="minorHAnsi"/>
                <w:sz w:val="22"/>
                <w:szCs w:val="22"/>
              </w:rPr>
            </w:pPr>
            <w:r w:rsidRPr="00263D60">
              <w:rPr>
                <w:rFonts w:asciiTheme="minorHAnsi" w:hAnsiTheme="minorHAnsi" w:cstheme="minorHAnsi"/>
                <w:sz w:val="22"/>
                <w:szCs w:val="22"/>
              </w:rPr>
              <w:t>HCBS/Home Health</w:t>
            </w:r>
          </w:p>
        </w:tc>
        <w:tc>
          <w:tcPr>
            <w:tcW w:w="960" w:type="dxa"/>
            <w:tcBorders>
              <w:top w:val="nil"/>
              <w:left w:val="single" w:sz="4" w:space="0" w:color="C0C0C0"/>
              <w:bottom w:val="single" w:sz="4" w:space="0" w:color="C0C0C0"/>
              <w:right w:val="single" w:sz="4" w:space="0" w:color="auto"/>
            </w:tcBorders>
            <w:shd w:val="clear" w:color="auto" w:fill="auto"/>
            <w:noWrap/>
          </w:tcPr>
          <w:p w:rsidR="0090656A" w:rsidRPr="00263D60" w:rsidRDefault="0090656A" w:rsidP="0090656A">
            <w:pPr>
              <w:jc w:val="right"/>
              <w:rPr>
                <w:rFonts w:asciiTheme="minorHAnsi" w:hAnsiTheme="minorHAnsi" w:cstheme="minorHAnsi"/>
                <w:sz w:val="22"/>
                <w:szCs w:val="22"/>
              </w:rPr>
            </w:pPr>
            <w:r w:rsidRPr="00263D60">
              <w:rPr>
                <w:rFonts w:asciiTheme="minorHAnsi" w:hAnsiTheme="minorHAnsi" w:cstheme="minorHAnsi"/>
                <w:sz w:val="22"/>
                <w:szCs w:val="22"/>
              </w:rPr>
              <w:t>1.000</w:t>
            </w:r>
          </w:p>
        </w:tc>
        <w:tc>
          <w:tcPr>
            <w:tcW w:w="960" w:type="dxa"/>
            <w:tcBorders>
              <w:top w:val="nil"/>
              <w:left w:val="single" w:sz="4" w:space="0" w:color="C0C0C0"/>
              <w:bottom w:val="single" w:sz="4" w:space="0" w:color="C0C0C0"/>
              <w:right w:val="single" w:sz="4" w:space="0" w:color="auto"/>
            </w:tcBorders>
            <w:shd w:val="clear" w:color="auto" w:fill="auto"/>
            <w:noWrap/>
          </w:tcPr>
          <w:p w:rsidR="0090656A" w:rsidRPr="00263D60" w:rsidRDefault="0090656A" w:rsidP="0090656A">
            <w:pPr>
              <w:jc w:val="right"/>
              <w:rPr>
                <w:rFonts w:asciiTheme="minorHAnsi" w:hAnsiTheme="minorHAnsi" w:cstheme="minorHAnsi"/>
                <w:sz w:val="22"/>
                <w:szCs w:val="22"/>
              </w:rPr>
            </w:pPr>
            <w:r w:rsidRPr="00263D60">
              <w:rPr>
                <w:rFonts w:asciiTheme="minorHAnsi" w:hAnsiTheme="minorHAnsi" w:cstheme="minorHAnsi"/>
                <w:sz w:val="22"/>
                <w:szCs w:val="22"/>
              </w:rPr>
              <w:t>1.000</w:t>
            </w:r>
          </w:p>
        </w:tc>
      </w:tr>
      <w:tr w:rsidR="0090656A" w:rsidRPr="00263D60" w:rsidTr="0090656A">
        <w:trPr>
          <w:trHeight w:val="255"/>
          <w:jc w:val="center"/>
        </w:trPr>
        <w:tc>
          <w:tcPr>
            <w:tcW w:w="2875" w:type="dxa"/>
            <w:tcBorders>
              <w:top w:val="nil"/>
              <w:left w:val="single" w:sz="4" w:space="0" w:color="auto"/>
              <w:bottom w:val="single" w:sz="4" w:space="0" w:color="C0C0C0"/>
              <w:right w:val="single" w:sz="4" w:space="0" w:color="auto"/>
            </w:tcBorders>
            <w:shd w:val="clear" w:color="auto" w:fill="auto"/>
            <w:noWrap/>
            <w:vAlign w:val="center"/>
          </w:tcPr>
          <w:p w:rsidR="0090656A" w:rsidRPr="00263D60" w:rsidRDefault="0090656A" w:rsidP="0090656A">
            <w:pPr>
              <w:rPr>
                <w:rFonts w:asciiTheme="minorHAnsi" w:hAnsiTheme="minorHAnsi" w:cstheme="minorHAnsi"/>
                <w:sz w:val="22"/>
                <w:szCs w:val="22"/>
              </w:rPr>
            </w:pPr>
            <w:r w:rsidRPr="00263D60">
              <w:rPr>
                <w:rFonts w:asciiTheme="minorHAnsi" w:hAnsiTheme="minorHAnsi" w:cstheme="minorHAnsi"/>
                <w:sz w:val="22"/>
                <w:szCs w:val="22"/>
              </w:rPr>
              <w:t>LTC Facility</w:t>
            </w:r>
          </w:p>
        </w:tc>
        <w:tc>
          <w:tcPr>
            <w:tcW w:w="960" w:type="dxa"/>
            <w:tcBorders>
              <w:top w:val="nil"/>
              <w:left w:val="single" w:sz="4" w:space="0" w:color="C0C0C0"/>
              <w:bottom w:val="single" w:sz="4" w:space="0" w:color="C0C0C0"/>
              <w:right w:val="single" w:sz="4" w:space="0" w:color="auto"/>
            </w:tcBorders>
            <w:shd w:val="clear" w:color="auto" w:fill="auto"/>
            <w:noWrap/>
          </w:tcPr>
          <w:p w:rsidR="0090656A" w:rsidRPr="00263D60" w:rsidRDefault="0090656A" w:rsidP="0090656A">
            <w:pPr>
              <w:jc w:val="right"/>
              <w:rPr>
                <w:rFonts w:asciiTheme="minorHAnsi" w:hAnsiTheme="minorHAnsi" w:cstheme="minorHAnsi"/>
                <w:sz w:val="22"/>
                <w:szCs w:val="22"/>
              </w:rPr>
            </w:pPr>
            <w:r w:rsidRPr="00263D60">
              <w:rPr>
                <w:rFonts w:asciiTheme="minorHAnsi" w:hAnsiTheme="minorHAnsi" w:cstheme="minorHAnsi"/>
                <w:sz w:val="22"/>
                <w:szCs w:val="22"/>
              </w:rPr>
              <w:t>1.000</w:t>
            </w:r>
          </w:p>
        </w:tc>
        <w:tc>
          <w:tcPr>
            <w:tcW w:w="960" w:type="dxa"/>
            <w:tcBorders>
              <w:top w:val="nil"/>
              <w:left w:val="single" w:sz="4" w:space="0" w:color="C0C0C0"/>
              <w:bottom w:val="single" w:sz="4" w:space="0" w:color="C0C0C0"/>
              <w:right w:val="single" w:sz="4" w:space="0" w:color="auto"/>
            </w:tcBorders>
            <w:shd w:val="clear" w:color="auto" w:fill="auto"/>
            <w:noWrap/>
          </w:tcPr>
          <w:p w:rsidR="0090656A" w:rsidRPr="00263D60" w:rsidRDefault="0090656A" w:rsidP="0090656A">
            <w:pPr>
              <w:jc w:val="right"/>
              <w:rPr>
                <w:rFonts w:asciiTheme="minorHAnsi" w:hAnsiTheme="minorHAnsi" w:cstheme="minorHAnsi"/>
                <w:sz w:val="22"/>
                <w:szCs w:val="22"/>
              </w:rPr>
            </w:pPr>
            <w:r w:rsidRPr="00263D60">
              <w:rPr>
                <w:rFonts w:asciiTheme="minorHAnsi" w:hAnsiTheme="minorHAnsi" w:cstheme="minorHAnsi"/>
                <w:sz w:val="22"/>
                <w:szCs w:val="22"/>
              </w:rPr>
              <w:t>1.006</w:t>
            </w:r>
          </w:p>
        </w:tc>
      </w:tr>
      <w:tr w:rsidR="0090656A" w:rsidRPr="00263D60" w:rsidTr="0090656A">
        <w:trPr>
          <w:trHeight w:val="255"/>
          <w:jc w:val="center"/>
        </w:trPr>
        <w:tc>
          <w:tcPr>
            <w:tcW w:w="2875" w:type="dxa"/>
            <w:tcBorders>
              <w:top w:val="nil"/>
              <w:left w:val="single" w:sz="4" w:space="0" w:color="auto"/>
              <w:bottom w:val="single" w:sz="4" w:space="0" w:color="C0C0C0"/>
              <w:right w:val="single" w:sz="4" w:space="0" w:color="auto"/>
            </w:tcBorders>
            <w:shd w:val="clear" w:color="auto" w:fill="auto"/>
            <w:noWrap/>
            <w:vAlign w:val="center"/>
          </w:tcPr>
          <w:p w:rsidR="0090656A" w:rsidRPr="00263D60" w:rsidRDefault="0090656A" w:rsidP="0090656A">
            <w:pPr>
              <w:rPr>
                <w:rFonts w:asciiTheme="minorHAnsi" w:hAnsiTheme="minorHAnsi" w:cstheme="minorHAnsi"/>
                <w:sz w:val="22"/>
                <w:szCs w:val="22"/>
              </w:rPr>
            </w:pPr>
            <w:r w:rsidRPr="00263D60">
              <w:rPr>
                <w:rFonts w:asciiTheme="minorHAnsi" w:hAnsiTheme="minorHAnsi" w:cstheme="minorHAnsi"/>
                <w:sz w:val="22"/>
                <w:szCs w:val="22"/>
              </w:rPr>
              <w:t>Pharmacy (Non-Part D)</w:t>
            </w:r>
          </w:p>
        </w:tc>
        <w:tc>
          <w:tcPr>
            <w:tcW w:w="960" w:type="dxa"/>
            <w:tcBorders>
              <w:top w:val="nil"/>
              <w:left w:val="single" w:sz="4" w:space="0" w:color="C0C0C0"/>
              <w:bottom w:val="single" w:sz="4" w:space="0" w:color="C0C0C0"/>
              <w:right w:val="single" w:sz="4" w:space="0" w:color="auto"/>
            </w:tcBorders>
            <w:shd w:val="clear" w:color="auto" w:fill="auto"/>
            <w:noWrap/>
          </w:tcPr>
          <w:p w:rsidR="0090656A" w:rsidRPr="00263D60" w:rsidRDefault="0090656A" w:rsidP="0090656A">
            <w:pPr>
              <w:jc w:val="right"/>
              <w:rPr>
                <w:rFonts w:asciiTheme="minorHAnsi" w:hAnsiTheme="minorHAnsi" w:cstheme="minorHAnsi"/>
                <w:sz w:val="22"/>
                <w:szCs w:val="22"/>
              </w:rPr>
            </w:pPr>
            <w:r w:rsidRPr="00263D60">
              <w:rPr>
                <w:rFonts w:asciiTheme="minorHAnsi" w:hAnsiTheme="minorHAnsi" w:cstheme="minorHAnsi"/>
                <w:sz w:val="22"/>
                <w:szCs w:val="22"/>
              </w:rPr>
              <w:t>1.000</w:t>
            </w:r>
          </w:p>
        </w:tc>
        <w:tc>
          <w:tcPr>
            <w:tcW w:w="960" w:type="dxa"/>
            <w:tcBorders>
              <w:top w:val="nil"/>
              <w:left w:val="single" w:sz="4" w:space="0" w:color="C0C0C0"/>
              <w:bottom w:val="single" w:sz="4" w:space="0" w:color="C0C0C0"/>
              <w:right w:val="single" w:sz="4" w:space="0" w:color="auto"/>
            </w:tcBorders>
            <w:shd w:val="clear" w:color="auto" w:fill="auto"/>
            <w:noWrap/>
          </w:tcPr>
          <w:p w:rsidR="0090656A" w:rsidRPr="00263D60" w:rsidRDefault="0090656A" w:rsidP="0090656A">
            <w:pPr>
              <w:jc w:val="right"/>
              <w:rPr>
                <w:rFonts w:asciiTheme="minorHAnsi" w:hAnsiTheme="minorHAnsi" w:cstheme="minorHAnsi"/>
                <w:sz w:val="22"/>
                <w:szCs w:val="22"/>
              </w:rPr>
            </w:pPr>
            <w:r w:rsidRPr="00263D60">
              <w:rPr>
                <w:rFonts w:asciiTheme="minorHAnsi" w:hAnsiTheme="minorHAnsi" w:cstheme="minorHAnsi"/>
                <w:sz w:val="22"/>
                <w:szCs w:val="22"/>
              </w:rPr>
              <w:t>1.005</w:t>
            </w:r>
          </w:p>
        </w:tc>
      </w:tr>
      <w:tr w:rsidR="0090656A" w:rsidRPr="00263D60" w:rsidTr="0090656A">
        <w:trPr>
          <w:trHeight w:val="255"/>
          <w:jc w:val="center"/>
        </w:trPr>
        <w:tc>
          <w:tcPr>
            <w:tcW w:w="2875" w:type="dxa"/>
            <w:tcBorders>
              <w:top w:val="nil"/>
              <w:left w:val="single" w:sz="4" w:space="0" w:color="auto"/>
              <w:bottom w:val="single" w:sz="4" w:space="0" w:color="C0C0C0"/>
              <w:right w:val="single" w:sz="4" w:space="0" w:color="auto"/>
            </w:tcBorders>
            <w:shd w:val="clear" w:color="auto" w:fill="auto"/>
            <w:noWrap/>
            <w:vAlign w:val="center"/>
          </w:tcPr>
          <w:p w:rsidR="0090656A" w:rsidRPr="00263D60" w:rsidRDefault="0090656A" w:rsidP="0090656A">
            <w:pPr>
              <w:rPr>
                <w:rFonts w:asciiTheme="minorHAnsi" w:hAnsiTheme="minorHAnsi" w:cstheme="minorHAnsi"/>
                <w:sz w:val="22"/>
                <w:szCs w:val="22"/>
              </w:rPr>
            </w:pPr>
            <w:r w:rsidRPr="00263D60">
              <w:rPr>
                <w:rFonts w:asciiTheme="minorHAnsi" w:hAnsiTheme="minorHAnsi" w:cstheme="minorHAnsi"/>
                <w:sz w:val="22"/>
                <w:szCs w:val="22"/>
              </w:rPr>
              <w:t>DME &amp; Supplies</w:t>
            </w:r>
          </w:p>
        </w:tc>
        <w:tc>
          <w:tcPr>
            <w:tcW w:w="960" w:type="dxa"/>
            <w:tcBorders>
              <w:top w:val="nil"/>
              <w:left w:val="single" w:sz="4" w:space="0" w:color="C0C0C0"/>
              <w:bottom w:val="single" w:sz="4" w:space="0" w:color="C0C0C0"/>
              <w:right w:val="single" w:sz="4" w:space="0" w:color="auto"/>
            </w:tcBorders>
            <w:shd w:val="clear" w:color="auto" w:fill="auto"/>
            <w:noWrap/>
          </w:tcPr>
          <w:p w:rsidR="0090656A" w:rsidRPr="00263D60" w:rsidRDefault="0090656A" w:rsidP="0090656A">
            <w:pPr>
              <w:jc w:val="right"/>
              <w:rPr>
                <w:rFonts w:asciiTheme="minorHAnsi" w:hAnsiTheme="minorHAnsi" w:cstheme="minorHAnsi"/>
                <w:sz w:val="22"/>
                <w:szCs w:val="22"/>
              </w:rPr>
            </w:pPr>
            <w:r w:rsidRPr="00263D60">
              <w:rPr>
                <w:rFonts w:asciiTheme="minorHAnsi" w:hAnsiTheme="minorHAnsi" w:cstheme="minorHAnsi"/>
                <w:sz w:val="22"/>
                <w:szCs w:val="22"/>
              </w:rPr>
              <w:t>1.000</w:t>
            </w:r>
          </w:p>
        </w:tc>
        <w:tc>
          <w:tcPr>
            <w:tcW w:w="960" w:type="dxa"/>
            <w:tcBorders>
              <w:top w:val="nil"/>
              <w:left w:val="single" w:sz="4" w:space="0" w:color="C0C0C0"/>
              <w:bottom w:val="single" w:sz="4" w:space="0" w:color="C0C0C0"/>
              <w:right w:val="single" w:sz="4" w:space="0" w:color="auto"/>
            </w:tcBorders>
            <w:shd w:val="clear" w:color="auto" w:fill="auto"/>
            <w:noWrap/>
          </w:tcPr>
          <w:p w:rsidR="0090656A" w:rsidRPr="00263D60" w:rsidRDefault="0090656A" w:rsidP="0090656A">
            <w:pPr>
              <w:jc w:val="right"/>
              <w:rPr>
                <w:rFonts w:asciiTheme="minorHAnsi" w:hAnsiTheme="minorHAnsi" w:cstheme="minorHAnsi"/>
                <w:sz w:val="22"/>
                <w:szCs w:val="22"/>
              </w:rPr>
            </w:pPr>
            <w:r w:rsidRPr="00263D60">
              <w:rPr>
                <w:rFonts w:asciiTheme="minorHAnsi" w:hAnsiTheme="minorHAnsi" w:cstheme="minorHAnsi"/>
                <w:sz w:val="22"/>
                <w:szCs w:val="22"/>
              </w:rPr>
              <w:t>1.005</w:t>
            </w:r>
          </w:p>
        </w:tc>
      </w:tr>
      <w:tr w:rsidR="0090656A" w:rsidRPr="00263D60" w:rsidTr="0090656A">
        <w:trPr>
          <w:trHeight w:val="255"/>
          <w:jc w:val="center"/>
        </w:trPr>
        <w:tc>
          <w:tcPr>
            <w:tcW w:w="2875" w:type="dxa"/>
            <w:tcBorders>
              <w:top w:val="nil"/>
              <w:left w:val="single" w:sz="4" w:space="0" w:color="auto"/>
              <w:bottom w:val="single" w:sz="4" w:space="0" w:color="C0C0C0"/>
              <w:right w:val="single" w:sz="4" w:space="0" w:color="auto"/>
            </w:tcBorders>
            <w:shd w:val="clear" w:color="auto" w:fill="auto"/>
            <w:noWrap/>
            <w:vAlign w:val="center"/>
          </w:tcPr>
          <w:p w:rsidR="0090656A" w:rsidRPr="00263D60" w:rsidRDefault="0090656A" w:rsidP="0090656A">
            <w:pPr>
              <w:rPr>
                <w:rFonts w:asciiTheme="minorHAnsi" w:hAnsiTheme="minorHAnsi" w:cstheme="minorHAnsi"/>
                <w:sz w:val="22"/>
                <w:szCs w:val="22"/>
              </w:rPr>
            </w:pPr>
            <w:r w:rsidRPr="00263D60">
              <w:rPr>
                <w:rFonts w:asciiTheme="minorHAnsi" w:hAnsiTheme="minorHAnsi" w:cstheme="minorHAnsi"/>
                <w:sz w:val="22"/>
                <w:szCs w:val="22"/>
              </w:rPr>
              <w:t>Transportation</w:t>
            </w:r>
          </w:p>
        </w:tc>
        <w:tc>
          <w:tcPr>
            <w:tcW w:w="960" w:type="dxa"/>
            <w:tcBorders>
              <w:top w:val="nil"/>
              <w:left w:val="single" w:sz="4" w:space="0" w:color="C0C0C0"/>
              <w:bottom w:val="single" w:sz="4" w:space="0" w:color="C0C0C0"/>
              <w:right w:val="single" w:sz="4" w:space="0" w:color="auto"/>
            </w:tcBorders>
            <w:shd w:val="clear" w:color="auto" w:fill="auto"/>
            <w:noWrap/>
          </w:tcPr>
          <w:p w:rsidR="0090656A" w:rsidRPr="00263D60" w:rsidRDefault="0090656A" w:rsidP="0090656A">
            <w:pPr>
              <w:jc w:val="right"/>
              <w:rPr>
                <w:rFonts w:asciiTheme="minorHAnsi" w:hAnsiTheme="minorHAnsi" w:cstheme="minorHAnsi"/>
                <w:sz w:val="22"/>
                <w:szCs w:val="22"/>
              </w:rPr>
            </w:pPr>
            <w:r w:rsidRPr="00263D60">
              <w:rPr>
                <w:rFonts w:asciiTheme="minorHAnsi" w:hAnsiTheme="minorHAnsi" w:cstheme="minorHAnsi"/>
                <w:sz w:val="22"/>
                <w:szCs w:val="22"/>
              </w:rPr>
              <w:t>1.000</w:t>
            </w:r>
          </w:p>
        </w:tc>
        <w:tc>
          <w:tcPr>
            <w:tcW w:w="960" w:type="dxa"/>
            <w:tcBorders>
              <w:top w:val="nil"/>
              <w:left w:val="single" w:sz="4" w:space="0" w:color="C0C0C0"/>
              <w:bottom w:val="single" w:sz="4" w:space="0" w:color="C0C0C0"/>
              <w:right w:val="single" w:sz="4" w:space="0" w:color="auto"/>
            </w:tcBorders>
            <w:shd w:val="clear" w:color="auto" w:fill="auto"/>
            <w:noWrap/>
          </w:tcPr>
          <w:p w:rsidR="0090656A" w:rsidRPr="00263D60" w:rsidRDefault="0090656A" w:rsidP="0090656A">
            <w:pPr>
              <w:jc w:val="right"/>
              <w:rPr>
                <w:rFonts w:asciiTheme="minorHAnsi" w:hAnsiTheme="minorHAnsi" w:cstheme="minorHAnsi"/>
                <w:sz w:val="22"/>
                <w:szCs w:val="22"/>
              </w:rPr>
            </w:pPr>
            <w:r w:rsidRPr="00263D60">
              <w:rPr>
                <w:rFonts w:asciiTheme="minorHAnsi" w:hAnsiTheme="minorHAnsi" w:cstheme="minorHAnsi"/>
                <w:sz w:val="22"/>
                <w:szCs w:val="22"/>
              </w:rPr>
              <w:t>1.005</w:t>
            </w:r>
          </w:p>
        </w:tc>
      </w:tr>
      <w:tr w:rsidR="0090656A" w:rsidRPr="00263D60" w:rsidTr="0090656A">
        <w:trPr>
          <w:trHeight w:val="255"/>
          <w:jc w:val="center"/>
        </w:trPr>
        <w:tc>
          <w:tcPr>
            <w:tcW w:w="2875" w:type="dxa"/>
            <w:tcBorders>
              <w:top w:val="nil"/>
              <w:left w:val="single" w:sz="4" w:space="0" w:color="auto"/>
              <w:bottom w:val="single" w:sz="4" w:space="0" w:color="C0C0C0"/>
              <w:right w:val="single" w:sz="4" w:space="0" w:color="auto"/>
            </w:tcBorders>
            <w:shd w:val="clear" w:color="auto" w:fill="auto"/>
            <w:noWrap/>
            <w:vAlign w:val="center"/>
          </w:tcPr>
          <w:p w:rsidR="0090656A" w:rsidRPr="00263D60" w:rsidRDefault="0090656A" w:rsidP="0090656A">
            <w:pPr>
              <w:rPr>
                <w:rFonts w:asciiTheme="minorHAnsi" w:hAnsiTheme="minorHAnsi" w:cstheme="minorHAnsi"/>
                <w:sz w:val="22"/>
                <w:szCs w:val="22"/>
              </w:rPr>
            </w:pPr>
            <w:r w:rsidRPr="00263D60">
              <w:rPr>
                <w:rFonts w:asciiTheme="minorHAnsi" w:hAnsiTheme="minorHAnsi" w:cstheme="minorHAnsi"/>
                <w:sz w:val="22"/>
                <w:szCs w:val="22"/>
              </w:rPr>
              <w:t>All Other</w:t>
            </w:r>
          </w:p>
        </w:tc>
        <w:tc>
          <w:tcPr>
            <w:tcW w:w="960" w:type="dxa"/>
            <w:tcBorders>
              <w:top w:val="nil"/>
              <w:left w:val="single" w:sz="4" w:space="0" w:color="C0C0C0"/>
              <w:bottom w:val="single" w:sz="4" w:space="0" w:color="C0C0C0"/>
              <w:right w:val="single" w:sz="4" w:space="0" w:color="auto"/>
            </w:tcBorders>
            <w:shd w:val="clear" w:color="auto" w:fill="auto"/>
            <w:noWrap/>
          </w:tcPr>
          <w:p w:rsidR="0090656A" w:rsidRPr="00263D60" w:rsidRDefault="0090656A" w:rsidP="0090656A">
            <w:pPr>
              <w:jc w:val="right"/>
              <w:rPr>
                <w:rFonts w:asciiTheme="minorHAnsi" w:hAnsiTheme="minorHAnsi" w:cstheme="minorHAnsi"/>
                <w:sz w:val="22"/>
                <w:szCs w:val="22"/>
              </w:rPr>
            </w:pPr>
            <w:r w:rsidRPr="00263D60">
              <w:rPr>
                <w:rFonts w:asciiTheme="minorHAnsi" w:hAnsiTheme="minorHAnsi" w:cstheme="minorHAnsi"/>
                <w:sz w:val="22"/>
                <w:szCs w:val="22"/>
              </w:rPr>
              <w:t>1.000</w:t>
            </w:r>
          </w:p>
        </w:tc>
        <w:tc>
          <w:tcPr>
            <w:tcW w:w="960" w:type="dxa"/>
            <w:tcBorders>
              <w:top w:val="nil"/>
              <w:left w:val="single" w:sz="4" w:space="0" w:color="C0C0C0"/>
              <w:bottom w:val="single" w:sz="4" w:space="0" w:color="C0C0C0"/>
              <w:right w:val="single" w:sz="4" w:space="0" w:color="auto"/>
            </w:tcBorders>
            <w:shd w:val="clear" w:color="auto" w:fill="auto"/>
            <w:noWrap/>
          </w:tcPr>
          <w:p w:rsidR="0090656A" w:rsidRPr="00263D60" w:rsidRDefault="0090656A" w:rsidP="0090656A">
            <w:pPr>
              <w:jc w:val="right"/>
              <w:rPr>
                <w:rFonts w:asciiTheme="minorHAnsi" w:hAnsiTheme="minorHAnsi" w:cstheme="minorHAnsi"/>
                <w:sz w:val="22"/>
                <w:szCs w:val="22"/>
              </w:rPr>
            </w:pPr>
            <w:r w:rsidRPr="00263D60">
              <w:rPr>
                <w:rFonts w:asciiTheme="minorHAnsi" w:hAnsiTheme="minorHAnsi" w:cstheme="minorHAnsi"/>
                <w:sz w:val="22"/>
                <w:szCs w:val="22"/>
              </w:rPr>
              <w:t>1.005</w:t>
            </w:r>
          </w:p>
        </w:tc>
      </w:tr>
      <w:tr w:rsidR="0090656A" w:rsidRPr="00263D60" w:rsidTr="0090656A">
        <w:trPr>
          <w:trHeight w:val="255"/>
          <w:jc w:val="center"/>
        </w:trPr>
        <w:tc>
          <w:tcPr>
            <w:tcW w:w="2875" w:type="dxa"/>
            <w:tcBorders>
              <w:top w:val="nil"/>
              <w:left w:val="single" w:sz="4" w:space="0" w:color="auto"/>
              <w:bottom w:val="single" w:sz="4" w:space="0" w:color="auto"/>
              <w:right w:val="single" w:sz="4" w:space="0" w:color="auto"/>
            </w:tcBorders>
            <w:shd w:val="clear" w:color="auto" w:fill="auto"/>
            <w:noWrap/>
            <w:vAlign w:val="center"/>
          </w:tcPr>
          <w:p w:rsidR="0090656A" w:rsidRPr="00263D60" w:rsidRDefault="0090656A" w:rsidP="0090656A">
            <w:pPr>
              <w:rPr>
                <w:rFonts w:asciiTheme="minorHAnsi" w:hAnsiTheme="minorHAnsi" w:cstheme="minorHAnsi"/>
                <w:sz w:val="22"/>
                <w:szCs w:val="22"/>
              </w:rPr>
            </w:pPr>
            <w:r w:rsidRPr="00263D60">
              <w:rPr>
                <w:rFonts w:asciiTheme="minorHAnsi" w:hAnsiTheme="minorHAnsi" w:cstheme="minorHAnsi"/>
                <w:sz w:val="22"/>
                <w:szCs w:val="22"/>
              </w:rPr>
              <w:t>All Services</w:t>
            </w:r>
          </w:p>
        </w:tc>
        <w:tc>
          <w:tcPr>
            <w:tcW w:w="960" w:type="dxa"/>
            <w:tcBorders>
              <w:top w:val="nil"/>
              <w:left w:val="single" w:sz="4" w:space="0" w:color="C0C0C0"/>
              <w:bottom w:val="single" w:sz="4" w:space="0" w:color="auto"/>
              <w:right w:val="single" w:sz="4" w:space="0" w:color="auto"/>
            </w:tcBorders>
            <w:shd w:val="clear" w:color="auto" w:fill="auto"/>
            <w:noWrap/>
          </w:tcPr>
          <w:p w:rsidR="0090656A" w:rsidRPr="00263D60" w:rsidRDefault="0090656A" w:rsidP="0090656A">
            <w:pPr>
              <w:jc w:val="right"/>
              <w:rPr>
                <w:rFonts w:asciiTheme="minorHAnsi" w:hAnsiTheme="minorHAnsi" w:cstheme="minorHAnsi"/>
                <w:sz w:val="22"/>
                <w:szCs w:val="22"/>
              </w:rPr>
            </w:pPr>
            <w:r w:rsidRPr="00263D60">
              <w:rPr>
                <w:rFonts w:asciiTheme="minorHAnsi" w:hAnsiTheme="minorHAnsi" w:cstheme="minorHAnsi"/>
                <w:sz w:val="22"/>
                <w:szCs w:val="22"/>
              </w:rPr>
              <w:t>1.002</w:t>
            </w:r>
          </w:p>
        </w:tc>
        <w:tc>
          <w:tcPr>
            <w:tcW w:w="960" w:type="dxa"/>
            <w:tcBorders>
              <w:top w:val="nil"/>
              <w:left w:val="single" w:sz="4" w:space="0" w:color="C0C0C0"/>
              <w:bottom w:val="single" w:sz="4" w:space="0" w:color="auto"/>
              <w:right w:val="single" w:sz="4" w:space="0" w:color="auto"/>
            </w:tcBorders>
            <w:shd w:val="clear" w:color="auto" w:fill="auto"/>
            <w:noWrap/>
          </w:tcPr>
          <w:p w:rsidR="0090656A" w:rsidRPr="00263D60" w:rsidRDefault="0090656A" w:rsidP="0090656A">
            <w:pPr>
              <w:jc w:val="right"/>
              <w:rPr>
                <w:rFonts w:asciiTheme="minorHAnsi" w:hAnsiTheme="minorHAnsi" w:cstheme="minorHAnsi"/>
                <w:sz w:val="22"/>
                <w:szCs w:val="22"/>
              </w:rPr>
            </w:pPr>
            <w:r w:rsidRPr="00263D60">
              <w:rPr>
                <w:rFonts w:asciiTheme="minorHAnsi" w:hAnsiTheme="minorHAnsi" w:cstheme="minorHAnsi"/>
                <w:sz w:val="22"/>
                <w:szCs w:val="22"/>
              </w:rPr>
              <w:t>1.018</w:t>
            </w:r>
          </w:p>
        </w:tc>
      </w:tr>
    </w:tbl>
    <w:p w:rsidR="0090656A" w:rsidRPr="00263D60" w:rsidRDefault="0090656A" w:rsidP="0090656A">
      <w:pPr>
        <w:rPr>
          <w:rFonts w:asciiTheme="minorHAnsi" w:hAnsiTheme="minorHAnsi" w:cstheme="minorHAnsi"/>
          <w:sz w:val="22"/>
          <w:szCs w:val="22"/>
        </w:rPr>
      </w:pPr>
    </w:p>
    <w:p w:rsidR="0090656A" w:rsidRPr="00263D60" w:rsidRDefault="0090656A" w:rsidP="0090656A">
      <w:pPr>
        <w:rPr>
          <w:rFonts w:asciiTheme="minorHAnsi" w:hAnsiTheme="minorHAnsi" w:cstheme="minorHAnsi"/>
          <w:sz w:val="22"/>
          <w:szCs w:val="22"/>
        </w:rPr>
      </w:pPr>
    </w:p>
    <w:p w:rsidR="00C5711F" w:rsidRDefault="00C5711F">
      <w:pPr>
        <w:rPr>
          <w:rFonts w:asciiTheme="minorHAnsi" w:hAnsiTheme="minorHAnsi" w:cstheme="minorHAnsi"/>
          <w:b/>
          <w:i/>
          <w:sz w:val="22"/>
          <w:szCs w:val="22"/>
        </w:rPr>
      </w:pPr>
      <w:r>
        <w:rPr>
          <w:rFonts w:asciiTheme="minorHAnsi" w:hAnsiTheme="minorHAnsi" w:cstheme="minorHAnsi"/>
          <w:b/>
          <w:i/>
          <w:sz w:val="22"/>
          <w:szCs w:val="22"/>
        </w:rPr>
        <w:br w:type="page"/>
      </w:r>
    </w:p>
    <w:p w:rsidR="0090656A" w:rsidRPr="00263D60" w:rsidRDefault="0090656A" w:rsidP="0090656A">
      <w:pPr>
        <w:rPr>
          <w:rFonts w:asciiTheme="minorHAnsi" w:hAnsiTheme="minorHAnsi" w:cstheme="minorHAnsi"/>
          <w:sz w:val="22"/>
          <w:szCs w:val="22"/>
          <w:u w:val="single"/>
        </w:rPr>
      </w:pPr>
      <w:r w:rsidRPr="00263D60">
        <w:rPr>
          <w:rFonts w:asciiTheme="minorHAnsi" w:hAnsiTheme="minorHAnsi" w:cstheme="minorHAnsi"/>
          <w:b/>
          <w:i/>
          <w:sz w:val="22"/>
          <w:szCs w:val="22"/>
        </w:rPr>
        <w:lastRenderedPageBreak/>
        <w:t>Counties and Regions</w:t>
      </w:r>
      <w:r w:rsidRPr="00263D60">
        <w:rPr>
          <w:rFonts w:asciiTheme="minorHAnsi" w:hAnsiTheme="minorHAnsi" w:cstheme="minorHAnsi"/>
          <w:sz w:val="22"/>
          <w:szCs w:val="22"/>
        </w:rPr>
        <w:t>:</w:t>
      </w:r>
    </w:p>
    <w:p w:rsidR="0090656A" w:rsidRPr="00263D60" w:rsidRDefault="0090656A" w:rsidP="0090656A">
      <w:pPr>
        <w:pStyle w:val="ListBullet"/>
        <w:numPr>
          <w:ilvl w:val="0"/>
          <w:numId w:val="0"/>
        </w:numPr>
        <w:rPr>
          <w:rFonts w:asciiTheme="minorHAnsi" w:hAnsiTheme="minorHAnsi" w:cstheme="minorHAnsi"/>
        </w:rPr>
      </w:pPr>
      <w:r w:rsidRPr="00263D60">
        <w:rPr>
          <w:rFonts w:asciiTheme="minorHAnsi" w:hAnsiTheme="minorHAnsi" w:cstheme="minorHAnsi"/>
        </w:rPr>
        <w:t xml:space="preserve">Rates will be paid on a Massachusetts county and MassHealth rating category basis. Rates, however, have been developed regionally. The CY 2013 rate development process assumed the Massachusetts demonstration would cover the entire state (all 14 counties).  As of the start date of the demonstration (October 1, 2013), there are five counties that are not included in </w:t>
      </w:r>
      <w:r w:rsidR="002E3CBA">
        <w:rPr>
          <w:rFonts w:asciiTheme="minorHAnsi" w:hAnsiTheme="minorHAnsi" w:cstheme="minorHAnsi"/>
        </w:rPr>
        <w:t>any</w:t>
      </w:r>
      <w:r w:rsidR="002E3CBA" w:rsidRPr="00263D60">
        <w:rPr>
          <w:rFonts w:asciiTheme="minorHAnsi" w:hAnsiTheme="minorHAnsi" w:cstheme="minorHAnsi"/>
        </w:rPr>
        <w:t xml:space="preserve"> </w:t>
      </w:r>
      <w:r w:rsidRPr="00263D60">
        <w:rPr>
          <w:rFonts w:asciiTheme="minorHAnsi" w:hAnsiTheme="minorHAnsi" w:cstheme="minorHAnsi"/>
        </w:rPr>
        <w:t>of the OneCare plan service areas. The five counties include:</w:t>
      </w:r>
    </w:p>
    <w:p w:rsidR="0090656A" w:rsidRPr="00263D60" w:rsidRDefault="0090656A" w:rsidP="0090656A">
      <w:pPr>
        <w:pStyle w:val="ListBullet"/>
        <w:numPr>
          <w:ilvl w:val="0"/>
          <w:numId w:val="0"/>
        </w:numPr>
        <w:rPr>
          <w:rFonts w:asciiTheme="minorHAnsi" w:hAnsiTheme="minorHAnsi" w:cstheme="minorHAnsi"/>
        </w:rPr>
      </w:pPr>
    </w:p>
    <w:p w:rsidR="0090656A" w:rsidRPr="00263D60" w:rsidRDefault="0090656A" w:rsidP="0090656A">
      <w:pPr>
        <w:pStyle w:val="ListBullet"/>
        <w:numPr>
          <w:ilvl w:val="0"/>
          <w:numId w:val="7"/>
        </w:numPr>
        <w:outlineLvl w:val="4"/>
        <w:rPr>
          <w:rFonts w:asciiTheme="minorHAnsi" w:hAnsiTheme="minorHAnsi" w:cstheme="minorHAnsi"/>
        </w:rPr>
      </w:pPr>
      <w:r w:rsidRPr="00263D60">
        <w:rPr>
          <w:rFonts w:asciiTheme="minorHAnsi" w:hAnsiTheme="minorHAnsi" w:cstheme="minorHAnsi"/>
        </w:rPr>
        <w:t xml:space="preserve">Barnstable. </w:t>
      </w:r>
    </w:p>
    <w:p w:rsidR="0090656A" w:rsidRPr="00263D60" w:rsidRDefault="0090656A" w:rsidP="0090656A">
      <w:pPr>
        <w:pStyle w:val="ListBullet"/>
        <w:numPr>
          <w:ilvl w:val="0"/>
          <w:numId w:val="7"/>
        </w:numPr>
        <w:outlineLvl w:val="4"/>
        <w:rPr>
          <w:rFonts w:asciiTheme="minorHAnsi" w:hAnsiTheme="minorHAnsi" w:cstheme="minorHAnsi"/>
        </w:rPr>
      </w:pPr>
      <w:r w:rsidRPr="00263D60">
        <w:rPr>
          <w:rFonts w:asciiTheme="minorHAnsi" w:hAnsiTheme="minorHAnsi" w:cstheme="minorHAnsi"/>
        </w:rPr>
        <w:t xml:space="preserve">Bristol. </w:t>
      </w:r>
    </w:p>
    <w:p w:rsidR="0090656A" w:rsidRPr="00263D60" w:rsidRDefault="0090656A" w:rsidP="0090656A">
      <w:pPr>
        <w:pStyle w:val="ListBullet"/>
        <w:numPr>
          <w:ilvl w:val="0"/>
          <w:numId w:val="7"/>
        </w:numPr>
        <w:outlineLvl w:val="4"/>
        <w:rPr>
          <w:rFonts w:asciiTheme="minorHAnsi" w:hAnsiTheme="minorHAnsi" w:cstheme="minorHAnsi"/>
        </w:rPr>
      </w:pPr>
      <w:r w:rsidRPr="00263D60">
        <w:rPr>
          <w:rFonts w:asciiTheme="minorHAnsi" w:hAnsiTheme="minorHAnsi" w:cstheme="minorHAnsi"/>
        </w:rPr>
        <w:t>Berkshire.</w:t>
      </w:r>
    </w:p>
    <w:p w:rsidR="0090656A" w:rsidRPr="00263D60" w:rsidRDefault="0090656A" w:rsidP="0090656A">
      <w:pPr>
        <w:pStyle w:val="ListBullet"/>
        <w:numPr>
          <w:ilvl w:val="0"/>
          <w:numId w:val="7"/>
        </w:numPr>
        <w:outlineLvl w:val="4"/>
        <w:rPr>
          <w:rFonts w:asciiTheme="minorHAnsi" w:hAnsiTheme="minorHAnsi" w:cstheme="minorHAnsi"/>
        </w:rPr>
      </w:pPr>
      <w:r w:rsidRPr="00263D60">
        <w:rPr>
          <w:rFonts w:asciiTheme="minorHAnsi" w:hAnsiTheme="minorHAnsi" w:cstheme="minorHAnsi"/>
        </w:rPr>
        <w:t xml:space="preserve">Dukes. </w:t>
      </w:r>
    </w:p>
    <w:p w:rsidR="0090656A" w:rsidRPr="00263D60" w:rsidRDefault="0090656A" w:rsidP="0090656A">
      <w:pPr>
        <w:pStyle w:val="ListBullet"/>
        <w:numPr>
          <w:ilvl w:val="0"/>
          <w:numId w:val="7"/>
        </w:numPr>
        <w:outlineLvl w:val="4"/>
        <w:rPr>
          <w:rFonts w:asciiTheme="minorHAnsi" w:hAnsiTheme="minorHAnsi" w:cstheme="minorHAnsi"/>
        </w:rPr>
      </w:pPr>
      <w:r w:rsidRPr="00263D60">
        <w:rPr>
          <w:rFonts w:asciiTheme="minorHAnsi" w:hAnsiTheme="minorHAnsi" w:cstheme="minorHAnsi"/>
        </w:rPr>
        <w:t>Nantucket.</w:t>
      </w:r>
    </w:p>
    <w:p w:rsidR="0090656A" w:rsidRPr="00263D60" w:rsidRDefault="0090656A" w:rsidP="0090656A">
      <w:pPr>
        <w:pStyle w:val="ListBullet"/>
        <w:numPr>
          <w:ilvl w:val="0"/>
          <w:numId w:val="0"/>
        </w:numPr>
        <w:ind w:left="360" w:hanging="360"/>
        <w:rPr>
          <w:rFonts w:asciiTheme="minorHAnsi" w:hAnsiTheme="minorHAnsi" w:cstheme="minorHAnsi"/>
          <w:color w:val="000080"/>
        </w:rPr>
      </w:pPr>
    </w:p>
    <w:p w:rsidR="0090656A" w:rsidRPr="00263D60" w:rsidRDefault="0090656A" w:rsidP="00D537E5">
      <w:pPr>
        <w:pStyle w:val="ListBullet"/>
        <w:numPr>
          <w:ilvl w:val="0"/>
          <w:numId w:val="0"/>
        </w:numPr>
        <w:rPr>
          <w:rFonts w:asciiTheme="minorHAnsi" w:hAnsiTheme="minorHAnsi" w:cstheme="minorHAnsi"/>
        </w:rPr>
      </w:pPr>
      <w:r w:rsidRPr="00263D60">
        <w:rPr>
          <w:rFonts w:asciiTheme="minorHAnsi" w:hAnsiTheme="minorHAnsi" w:cstheme="minorHAnsi"/>
        </w:rPr>
        <w:t>Since the</w:t>
      </w:r>
      <w:r w:rsidR="002E3CBA">
        <w:rPr>
          <w:rFonts w:asciiTheme="minorHAnsi" w:hAnsiTheme="minorHAnsi" w:cstheme="minorHAnsi"/>
        </w:rPr>
        <w:t xml:space="preserve"> demonstration does not </w:t>
      </w:r>
      <w:r w:rsidRPr="00263D60">
        <w:rPr>
          <w:rFonts w:asciiTheme="minorHAnsi" w:hAnsiTheme="minorHAnsi" w:cstheme="minorHAnsi"/>
        </w:rPr>
        <w:t xml:space="preserve">currently </w:t>
      </w:r>
      <w:r w:rsidR="002E3CBA">
        <w:rPr>
          <w:rFonts w:asciiTheme="minorHAnsi" w:hAnsiTheme="minorHAnsi" w:cstheme="minorHAnsi"/>
        </w:rPr>
        <w:t>operate in these counties</w:t>
      </w:r>
      <w:r w:rsidRPr="00263D60">
        <w:rPr>
          <w:rFonts w:asciiTheme="minorHAnsi" w:hAnsiTheme="minorHAnsi" w:cstheme="minorHAnsi"/>
        </w:rPr>
        <w:t>, any applicable claims and eligibility data for these counties has been removed from the base data.  The resulting geographic classifications are as follows:</w:t>
      </w:r>
    </w:p>
    <w:p w:rsidR="0090656A" w:rsidRPr="00263D60" w:rsidRDefault="0090656A" w:rsidP="0090656A">
      <w:pPr>
        <w:rPr>
          <w:rFonts w:asciiTheme="minorHAnsi" w:hAnsiTheme="minorHAnsi" w:cstheme="minorHAnsi"/>
          <w:sz w:val="22"/>
          <w:szCs w:val="22"/>
        </w:rPr>
      </w:pPr>
    </w:p>
    <w:p w:rsidR="0090656A" w:rsidRPr="00263D60" w:rsidRDefault="0090656A" w:rsidP="0090656A">
      <w:pPr>
        <w:rPr>
          <w:rFonts w:asciiTheme="minorHAnsi" w:hAnsiTheme="minorHAnsi" w:cstheme="minorHAnsi"/>
          <w:sz w:val="22"/>
          <w:szCs w:val="22"/>
        </w:rPr>
      </w:pPr>
      <w:r w:rsidRPr="00263D60">
        <w:rPr>
          <w:rFonts w:asciiTheme="minorHAnsi" w:hAnsiTheme="minorHAnsi" w:cstheme="minorHAnsi"/>
          <w:sz w:val="22"/>
          <w:szCs w:val="22"/>
        </w:rPr>
        <w:t>Eastern:</w:t>
      </w:r>
      <w:r w:rsidRPr="00263D60">
        <w:rPr>
          <w:rFonts w:asciiTheme="minorHAnsi" w:hAnsiTheme="minorHAnsi" w:cstheme="minorHAnsi"/>
          <w:sz w:val="22"/>
          <w:szCs w:val="22"/>
        </w:rPr>
        <w:tab/>
        <w:t>Essex, Middlesex, Norfolk and Suffolk counties</w:t>
      </w:r>
    </w:p>
    <w:p w:rsidR="0090656A" w:rsidRPr="00263D60" w:rsidRDefault="0090656A" w:rsidP="0090656A">
      <w:pPr>
        <w:rPr>
          <w:rFonts w:asciiTheme="minorHAnsi" w:hAnsiTheme="minorHAnsi" w:cstheme="minorHAnsi"/>
          <w:sz w:val="22"/>
          <w:szCs w:val="22"/>
        </w:rPr>
      </w:pPr>
      <w:r w:rsidRPr="00263D60">
        <w:rPr>
          <w:rFonts w:asciiTheme="minorHAnsi" w:hAnsiTheme="minorHAnsi" w:cstheme="minorHAnsi"/>
          <w:sz w:val="22"/>
          <w:szCs w:val="22"/>
        </w:rPr>
        <w:t>Western:</w:t>
      </w:r>
      <w:r w:rsidRPr="00263D60">
        <w:rPr>
          <w:rFonts w:asciiTheme="minorHAnsi" w:hAnsiTheme="minorHAnsi" w:cstheme="minorHAnsi"/>
          <w:sz w:val="22"/>
          <w:szCs w:val="22"/>
        </w:rPr>
        <w:tab/>
        <w:t>Franklin, Hampden, Hampshire and Worcester counties</w:t>
      </w:r>
    </w:p>
    <w:p w:rsidR="0090656A" w:rsidRPr="00263D60" w:rsidRDefault="0090656A" w:rsidP="0090656A">
      <w:pPr>
        <w:rPr>
          <w:rFonts w:asciiTheme="minorHAnsi" w:hAnsiTheme="minorHAnsi" w:cstheme="minorHAnsi"/>
          <w:sz w:val="22"/>
          <w:szCs w:val="22"/>
        </w:rPr>
      </w:pPr>
      <w:r w:rsidRPr="00263D60">
        <w:rPr>
          <w:rFonts w:asciiTheme="minorHAnsi" w:hAnsiTheme="minorHAnsi" w:cstheme="minorHAnsi"/>
          <w:sz w:val="22"/>
          <w:szCs w:val="22"/>
        </w:rPr>
        <w:t xml:space="preserve">The Cape: </w:t>
      </w:r>
      <w:r w:rsidRPr="00263D60">
        <w:rPr>
          <w:rFonts w:asciiTheme="minorHAnsi" w:hAnsiTheme="minorHAnsi" w:cstheme="minorHAnsi"/>
          <w:sz w:val="22"/>
          <w:szCs w:val="22"/>
        </w:rPr>
        <w:tab/>
        <w:t>Plymouth county</w:t>
      </w:r>
    </w:p>
    <w:p w:rsidR="0090656A" w:rsidRPr="00263D60" w:rsidRDefault="0090656A" w:rsidP="0090656A">
      <w:pPr>
        <w:rPr>
          <w:rFonts w:asciiTheme="minorHAnsi" w:hAnsiTheme="minorHAnsi" w:cstheme="minorHAnsi"/>
          <w:sz w:val="22"/>
          <w:szCs w:val="22"/>
        </w:rPr>
      </w:pPr>
    </w:p>
    <w:p w:rsidR="0090656A" w:rsidRPr="00263D60" w:rsidRDefault="0090656A" w:rsidP="0090656A">
      <w:pPr>
        <w:rPr>
          <w:rFonts w:asciiTheme="minorHAnsi" w:hAnsiTheme="minorHAnsi" w:cstheme="minorHAnsi"/>
          <w:sz w:val="22"/>
          <w:szCs w:val="22"/>
        </w:rPr>
      </w:pPr>
      <w:r w:rsidRPr="00263D60">
        <w:rPr>
          <w:rFonts w:asciiTheme="minorHAnsi" w:hAnsiTheme="minorHAnsi" w:cstheme="minorHAnsi"/>
          <w:sz w:val="22"/>
          <w:szCs w:val="22"/>
        </w:rPr>
        <w:t>Adjustment information below is provided by geographic region.</w:t>
      </w:r>
    </w:p>
    <w:p w:rsidR="0090656A" w:rsidRPr="00263D60" w:rsidRDefault="0090656A" w:rsidP="0090656A">
      <w:pPr>
        <w:rPr>
          <w:rFonts w:asciiTheme="minorHAnsi" w:hAnsiTheme="minorHAnsi" w:cstheme="minorHAnsi"/>
          <w:sz w:val="22"/>
          <w:szCs w:val="22"/>
        </w:rPr>
      </w:pPr>
    </w:p>
    <w:p w:rsidR="0090656A" w:rsidRPr="00263D60" w:rsidRDefault="0090656A" w:rsidP="0090656A">
      <w:pPr>
        <w:rPr>
          <w:rFonts w:asciiTheme="minorHAnsi" w:hAnsiTheme="minorHAnsi" w:cstheme="minorHAnsi"/>
          <w:b/>
          <w:sz w:val="22"/>
          <w:szCs w:val="22"/>
          <w:u w:val="single"/>
        </w:rPr>
      </w:pPr>
      <w:r w:rsidRPr="00263D60">
        <w:rPr>
          <w:rFonts w:asciiTheme="minorHAnsi" w:hAnsiTheme="minorHAnsi" w:cstheme="minorHAnsi"/>
          <w:b/>
          <w:sz w:val="22"/>
          <w:szCs w:val="22"/>
          <w:u w:val="single"/>
        </w:rPr>
        <w:t>Adjustments to Historical Base Data:</w:t>
      </w:r>
    </w:p>
    <w:p w:rsidR="0090656A" w:rsidRPr="00263D60" w:rsidRDefault="0090656A" w:rsidP="0090656A">
      <w:pPr>
        <w:rPr>
          <w:rFonts w:asciiTheme="minorHAnsi" w:hAnsiTheme="minorHAnsi" w:cstheme="minorHAnsi"/>
          <w:sz w:val="22"/>
          <w:szCs w:val="22"/>
        </w:rPr>
      </w:pPr>
      <w:r w:rsidRPr="00263D60">
        <w:rPr>
          <w:rFonts w:asciiTheme="minorHAnsi" w:hAnsiTheme="minorHAnsi" w:cstheme="minorHAnsi"/>
          <w:sz w:val="22"/>
          <w:szCs w:val="22"/>
        </w:rPr>
        <w:t>As outlined in Appendix 6 of the MOU for this Demonstration and further detailed in Section 4 of the three-way contract, rates have been developed based on expected costs for this population had the Demonstration not existed. The adjustments included below have been made to the historical base data to reflect the benefits and costs that will apply in CY2014 to fee-for-service dual eligible individuals.</w:t>
      </w:r>
      <w:r w:rsidR="008E5CA0">
        <w:rPr>
          <w:rFonts w:asciiTheme="minorHAnsi" w:hAnsiTheme="minorHAnsi" w:cstheme="minorHAnsi"/>
          <w:sz w:val="22"/>
          <w:szCs w:val="22"/>
        </w:rPr>
        <w:t xml:space="preserve"> As described above, </w:t>
      </w:r>
      <w:r w:rsidR="00BB0350">
        <w:rPr>
          <w:rFonts w:asciiTheme="minorHAnsi" w:hAnsiTheme="minorHAnsi" w:cstheme="minorHAnsi"/>
          <w:sz w:val="22"/>
          <w:szCs w:val="22"/>
        </w:rPr>
        <w:t xml:space="preserve">most </w:t>
      </w:r>
      <w:r w:rsidR="008E5CA0">
        <w:rPr>
          <w:rFonts w:asciiTheme="minorHAnsi" w:hAnsiTheme="minorHAnsi" w:cstheme="minorHAnsi"/>
          <w:sz w:val="22"/>
          <w:szCs w:val="22"/>
        </w:rPr>
        <w:t xml:space="preserve">adjustments specific to the C2 and C3 rating categories are made prior to </w:t>
      </w:r>
      <w:r w:rsidR="008F1B0D">
        <w:rPr>
          <w:rFonts w:asciiTheme="minorHAnsi" w:hAnsiTheme="minorHAnsi" w:cstheme="minorHAnsi"/>
          <w:sz w:val="22"/>
          <w:szCs w:val="22"/>
        </w:rPr>
        <w:t xml:space="preserve">the application of </w:t>
      </w:r>
      <w:r w:rsidR="008E5CA0">
        <w:rPr>
          <w:rFonts w:asciiTheme="minorHAnsi" w:hAnsiTheme="minorHAnsi" w:cstheme="minorHAnsi"/>
          <w:sz w:val="22"/>
          <w:szCs w:val="22"/>
        </w:rPr>
        <w:t>C2A/C2B and C3A/C3B relativity factors to the projected rates.</w:t>
      </w:r>
    </w:p>
    <w:p w:rsidR="0090656A" w:rsidRPr="00263D60" w:rsidRDefault="0090656A" w:rsidP="0090656A">
      <w:pPr>
        <w:rPr>
          <w:rFonts w:asciiTheme="minorHAnsi" w:hAnsiTheme="minorHAnsi" w:cstheme="minorHAnsi"/>
          <w:sz w:val="22"/>
          <w:szCs w:val="22"/>
        </w:rPr>
      </w:pPr>
    </w:p>
    <w:p w:rsidR="0090656A" w:rsidRPr="00263D60" w:rsidRDefault="0090656A" w:rsidP="0090656A">
      <w:pPr>
        <w:rPr>
          <w:rFonts w:asciiTheme="minorHAnsi" w:hAnsiTheme="minorHAnsi" w:cstheme="minorHAnsi"/>
          <w:b/>
          <w:i/>
          <w:sz w:val="22"/>
          <w:szCs w:val="22"/>
        </w:rPr>
      </w:pPr>
      <w:r w:rsidRPr="00263D60">
        <w:rPr>
          <w:rFonts w:asciiTheme="minorHAnsi" w:hAnsiTheme="minorHAnsi" w:cstheme="minorHAnsi"/>
          <w:b/>
          <w:i/>
          <w:sz w:val="22"/>
          <w:szCs w:val="22"/>
        </w:rPr>
        <w:t>Primary Care Fee Increase in the ACA:</w:t>
      </w:r>
    </w:p>
    <w:p w:rsidR="0090656A" w:rsidRPr="00263D60" w:rsidRDefault="0090656A" w:rsidP="0090656A">
      <w:pPr>
        <w:rPr>
          <w:rFonts w:asciiTheme="minorHAnsi" w:hAnsiTheme="minorHAnsi" w:cstheme="minorHAnsi"/>
          <w:sz w:val="22"/>
          <w:szCs w:val="22"/>
        </w:rPr>
      </w:pPr>
      <w:r w:rsidRPr="00263D60">
        <w:rPr>
          <w:rFonts w:asciiTheme="minorHAnsi" w:hAnsiTheme="minorHAnsi" w:cstheme="minorHAnsi"/>
          <w:sz w:val="22"/>
          <w:szCs w:val="22"/>
        </w:rPr>
        <w:t>MassHealth has raised its payment rates for primary care in accordance with the Patient Protection and Affordable Care Act (ACA) Section 1202. While for dual eligible individuals primary care tends to be covered under Medicare, this fee increase will impact the crossover claim costs for primary care services in the fee-for-service environment. The following adjustments have therefore been made to the historical base data to account for these fee increases. The increase was computed based on crossover claims, but the final adjustments are percentages of, and have been applied to, both crossover and Medicaid only professional claims.</w:t>
      </w:r>
    </w:p>
    <w:p w:rsidR="0090656A" w:rsidRPr="00FA5FF5" w:rsidRDefault="0090656A" w:rsidP="0090656A">
      <w:pPr>
        <w:rPr>
          <w:rFonts w:ascii="Arial" w:hAnsi="Arial" w:cs="Arial"/>
        </w:rPr>
      </w:pPr>
    </w:p>
    <w:tbl>
      <w:tblPr>
        <w:tblW w:w="9605" w:type="dxa"/>
        <w:tblInd w:w="103" w:type="dxa"/>
        <w:tblLook w:val="0000" w:firstRow="0" w:lastRow="0" w:firstColumn="0" w:lastColumn="0" w:noHBand="0" w:noVBand="0"/>
      </w:tblPr>
      <w:tblGrid>
        <w:gridCol w:w="1805"/>
        <w:gridCol w:w="2160"/>
        <w:gridCol w:w="1880"/>
        <w:gridCol w:w="1880"/>
        <w:gridCol w:w="1880"/>
      </w:tblGrid>
      <w:tr w:rsidR="0090656A" w:rsidRPr="00263D60" w:rsidTr="0090656A">
        <w:trPr>
          <w:trHeight w:val="225"/>
        </w:trPr>
        <w:tc>
          <w:tcPr>
            <w:tcW w:w="1805" w:type="dxa"/>
            <w:tcBorders>
              <w:top w:val="single" w:sz="4" w:space="0" w:color="auto"/>
              <w:left w:val="single" w:sz="4" w:space="0" w:color="auto"/>
              <w:bottom w:val="single" w:sz="4" w:space="0" w:color="auto"/>
              <w:right w:val="single" w:sz="4" w:space="0" w:color="auto"/>
            </w:tcBorders>
            <w:shd w:val="clear" w:color="auto" w:fill="C0C0C0"/>
            <w:noWrap/>
            <w:vAlign w:val="bottom"/>
          </w:tcPr>
          <w:p w:rsidR="0090656A" w:rsidRPr="00263D60" w:rsidRDefault="0090656A" w:rsidP="0090656A">
            <w:pPr>
              <w:rPr>
                <w:rFonts w:asciiTheme="minorHAnsi" w:hAnsiTheme="minorHAnsi" w:cstheme="minorHAnsi"/>
                <w:b/>
                <w:bCs/>
                <w:sz w:val="18"/>
                <w:szCs w:val="18"/>
              </w:rPr>
            </w:pPr>
            <w:r w:rsidRPr="00263D60">
              <w:rPr>
                <w:rFonts w:asciiTheme="minorHAnsi" w:hAnsiTheme="minorHAnsi" w:cstheme="minorHAnsi"/>
                <w:b/>
                <w:bCs/>
                <w:sz w:val="18"/>
                <w:szCs w:val="18"/>
              </w:rPr>
              <w:t>Adjustment:</w:t>
            </w:r>
          </w:p>
        </w:tc>
        <w:tc>
          <w:tcPr>
            <w:tcW w:w="2160" w:type="dxa"/>
            <w:tcBorders>
              <w:top w:val="single" w:sz="4" w:space="0" w:color="auto"/>
              <w:left w:val="nil"/>
              <w:bottom w:val="single" w:sz="4" w:space="0" w:color="auto"/>
              <w:right w:val="single" w:sz="4" w:space="0" w:color="auto"/>
            </w:tcBorders>
            <w:shd w:val="clear" w:color="auto" w:fill="auto"/>
            <w:noWrap/>
            <w:vAlign w:val="bottom"/>
          </w:tcPr>
          <w:p w:rsidR="0090656A" w:rsidRPr="00263D60" w:rsidRDefault="0090656A" w:rsidP="0090656A">
            <w:pPr>
              <w:rPr>
                <w:rFonts w:asciiTheme="minorHAnsi" w:hAnsiTheme="minorHAnsi" w:cstheme="minorHAnsi"/>
                <w:sz w:val="18"/>
                <w:szCs w:val="18"/>
              </w:rPr>
            </w:pPr>
            <w:r w:rsidRPr="00263D60">
              <w:rPr>
                <w:rFonts w:asciiTheme="minorHAnsi" w:hAnsiTheme="minorHAnsi" w:cstheme="minorHAnsi"/>
                <w:sz w:val="18"/>
                <w:szCs w:val="18"/>
              </w:rPr>
              <w:t>ACA 1202</w:t>
            </w:r>
          </w:p>
        </w:tc>
        <w:tc>
          <w:tcPr>
            <w:tcW w:w="1880" w:type="dxa"/>
            <w:tcBorders>
              <w:top w:val="nil"/>
              <w:left w:val="nil"/>
              <w:bottom w:val="nil"/>
              <w:right w:val="nil"/>
            </w:tcBorders>
            <w:shd w:val="clear" w:color="auto" w:fill="auto"/>
            <w:noWrap/>
            <w:vAlign w:val="bottom"/>
          </w:tcPr>
          <w:p w:rsidR="0090656A" w:rsidRPr="00263D60" w:rsidRDefault="0090656A" w:rsidP="0090656A">
            <w:pPr>
              <w:rPr>
                <w:rFonts w:asciiTheme="minorHAnsi" w:hAnsiTheme="minorHAnsi" w:cstheme="minorHAnsi"/>
                <w:sz w:val="18"/>
                <w:szCs w:val="18"/>
              </w:rPr>
            </w:pPr>
          </w:p>
        </w:tc>
        <w:tc>
          <w:tcPr>
            <w:tcW w:w="1880" w:type="dxa"/>
            <w:tcBorders>
              <w:top w:val="nil"/>
              <w:left w:val="nil"/>
              <w:bottom w:val="nil"/>
              <w:right w:val="nil"/>
            </w:tcBorders>
            <w:shd w:val="clear" w:color="auto" w:fill="auto"/>
            <w:noWrap/>
            <w:vAlign w:val="bottom"/>
          </w:tcPr>
          <w:p w:rsidR="0090656A" w:rsidRPr="00263D60" w:rsidRDefault="0090656A" w:rsidP="0090656A">
            <w:pPr>
              <w:rPr>
                <w:rFonts w:asciiTheme="minorHAnsi" w:hAnsiTheme="minorHAnsi" w:cstheme="minorHAnsi"/>
                <w:sz w:val="18"/>
                <w:szCs w:val="18"/>
              </w:rPr>
            </w:pPr>
          </w:p>
        </w:tc>
        <w:tc>
          <w:tcPr>
            <w:tcW w:w="1880" w:type="dxa"/>
            <w:tcBorders>
              <w:top w:val="nil"/>
              <w:left w:val="nil"/>
              <w:bottom w:val="nil"/>
              <w:right w:val="nil"/>
            </w:tcBorders>
            <w:shd w:val="clear" w:color="auto" w:fill="auto"/>
            <w:noWrap/>
            <w:vAlign w:val="bottom"/>
          </w:tcPr>
          <w:p w:rsidR="0090656A" w:rsidRPr="00263D60" w:rsidRDefault="0090656A" w:rsidP="0090656A">
            <w:pPr>
              <w:rPr>
                <w:rFonts w:asciiTheme="minorHAnsi" w:hAnsiTheme="minorHAnsi" w:cstheme="minorHAnsi"/>
                <w:sz w:val="18"/>
                <w:szCs w:val="18"/>
              </w:rPr>
            </w:pPr>
          </w:p>
        </w:tc>
      </w:tr>
      <w:tr w:rsidR="0090656A" w:rsidRPr="00263D60" w:rsidTr="0090656A">
        <w:trPr>
          <w:trHeight w:val="255"/>
        </w:trPr>
        <w:tc>
          <w:tcPr>
            <w:tcW w:w="1805" w:type="dxa"/>
            <w:tcBorders>
              <w:top w:val="nil"/>
              <w:left w:val="single" w:sz="4" w:space="0" w:color="auto"/>
              <w:bottom w:val="single" w:sz="4" w:space="0" w:color="auto"/>
              <w:right w:val="single" w:sz="4" w:space="0" w:color="auto"/>
            </w:tcBorders>
            <w:shd w:val="clear" w:color="auto" w:fill="C0C0C0"/>
            <w:noWrap/>
            <w:vAlign w:val="bottom"/>
          </w:tcPr>
          <w:p w:rsidR="0090656A" w:rsidRPr="00263D60" w:rsidRDefault="0090656A" w:rsidP="0090656A">
            <w:pPr>
              <w:rPr>
                <w:rFonts w:asciiTheme="minorHAnsi" w:hAnsiTheme="minorHAnsi" w:cstheme="minorHAnsi"/>
                <w:b/>
                <w:bCs/>
                <w:sz w:val="18"/>
                <w:szCs w:val="18"/>
              </w:rPr>
            </w:pPr>
            <w:r w:rsidRPr="00263D60">
              <w:rPr>
                <w:rFonts w:asciiTheme="minorHAnsi" w:hAnsiTheme="minorHAnsi" w:cstheme="minorHAnsi"/>
                <w:b/>
                <w:bCs/>
                <w:sz w:val="18"/>
                <w:szCs w:val="18"/>
              </w:rPr>
              <w:t>Category of Service:</w:t>
            </w:r>
          </w:p>
        </w:tc>
        <w:tc>
          <w:tcPr>
            <w:tcW w:w="2160" w:type="dxa"/>
            <w:tcBorders>
              <w:top w:val="nil"/>
              <w:left w:val="nil"/>
              <w:bottom w:val="single" w:sz="4" w:space="0" w:color="auto"/>
              <w:right w:val="single" w:sz="4" w:space="0" w:color="auto"/>
            </w:tcBorders>
            <w:shd w:val="clear" w:color="auto" w:fill="auto"/>
            <w:noWrap/>
            <w:vAlign w:val="bottom"/>
          </w:tcPr>
          <w:p w:rsidR="0090656A" w:rsidRPr="00263D60" w:rsidRDefault="0090656A" w:rsidP="0090656A">
            <w:pPr>
              <w:rPr>
                <w:rFonts w:asciiTheme="minorHAnsi" w:hAnsiTheme="minorHAnsi" w:cstheme="minorHAnsi"/>
                <w:sz w:val="18"/>
                <w:szCs w:val="18"/>
              </w:rPr>
            </w:pPr>
            <w:r w:rsidRPr="00263D60">
              <w:rPr>
                <w:rFonts w:asciiTheme="minorHAnsi" w:hAnsiTheme="minorHAnsi" w:cstheme="minorHAnsi"/>
                <w:sz w:val="18"/>
                <w:szCs w:val="18"/>
              </w:rPr>
              <w:t>Professional</w:t>
            </w:r>
          </w:p>
        </w:tc>
        <w:tc>
          <w:tcPr>
            <w:tcW w:w="1880" w:type="dxa"/>
            <w:tcBorders>
              <w:top w:val="nil"/>
              <w:left w:val="nil"/>
              <w:bottom w:val="nil"/>
              <w:right w:val="nil"/>
            </w:tcBorders>
            <w:shd w:val="clear" w:color="auto" w:fill="auto"/>
            <w:noWrap/>
            <w:vAlign w:val="bottom"/>
          </w:tcPr>
          <w:p w:rsidR="0090656A" w:rsidRPr="00263D60" w:rsidRDefault="0090656A" w:rsidP="0090656A">
            <w:pPr>
              <w:rPr>
                <w:rFonts w:asciiTheme="minorHAnsi" w:hAnsiTheme="minorHAnsi" w:cstheme="minorHAnsi"/>
                <w:b/>
                <w:bCs/>
                <w:sz w:val="18"/>
                <w:szCs w:val="18"/>
              </w:rPr>
            </w:pPr>
          </w:p>
        </w:tc>
        <w:tc>
          <w:tcPr>
            <w:tcW w:w="1880" w:type="dxa"/>
            <w:tcBorders>
              <w:top w:val="nil"/>
              <w:left w:val="nil"/>
              <w:bottom w:val="nil"/>
              <w:right w:val="nil"/>
            </w:tcBorders>
            <w:shd w:val="clear" w:color="auto" w:fill="auto"/>
            <w:noWrap/>
            <w:vAlign w:val="bottom"/>
          </w:tcPr>
          <w:p w:rsidR="0090656A" w:rsidRPr="00263D60" w:rsidRDefault="0090656A" w:rsidP="0090656A">
            <w:pPr>
              <w:rPr>
                <w:rFonts w:asciiTheme="minorHAnsi" w:hAnsiTheme="minorHAnsi" w:cstheme="minorHAnsi"/>
                <w:b/>
                <w:bCs/>
                <w:sz w:val="18"/>
                <w:szCs w:val="18"/>
              </w:rPr>
            </w:pPr>
          </w:p>
        </w:tc>
        <w:tc>
          <w:tcPr>
            <w:tcW w:w="1880" w:type="dxa"/>
            <w:tcBorders>
              <w:top w:val="nil"/>
              <w:left w:val="nil"/>
              <w:bottom w:val="nil"/>
              <w:right w:val="nil"/>
            </w:tcBorders>
            <w:shd w:val="clear" w:color="auto" w:fill="auto"/>
            <w:noWrap/>
            <w:vAlign w:val="bottom"/>
          </w:tcPr>
          <w:p w:rsidR="0090656A" w:rsidRPr="00263D60" w:rsidRDefault="0090656A" w:rsidP="0090656A">
            <w:pPr>
              <w:rPr>
                <w:rFonts w:asciiTheme="minorHAnsi" w:hAnsiTheme="minorHAnsi" w:cstheme="minorHAnsi"/>
                <w:b/>
                <w:bCs/>
                <w:sz w:val="18"/>
                <w:szCs w:val="18"/>
              </w:rPr>
            </w:pPr>
          </w:p>
        </w:tc>
      </w:tr>
      <w:tr w:rsidR="0090656A" w:rsidRPr="00263D60" w:rsidTr="0090656A">
        <w:trPr>
          <w:trHeight w:val="150"/>
        </w:trPr>
        <w:tc>
          <w:tcPr>
            <w:tcW w:w="1805" w:type="dxa"/>
            <w:tcBorders>
              <w:top w:val="nil"/>
              <w:left w:val="nil"/>
              <w:bottom w:val="nil"/>
              <w:right w:val="nil"/>
            </w:tcBorders>
            <w:shd w:val="clear" w:color="auto" w:fill="auto"/>
            <w:noWrap/>
            <w:vAlign w:val="bottom"/>
          </w:tcPr>
          <w:p w:rsidR="0090656A" w:rsidRPr="00263D60" w:rsidRDefault="0090656A" w:rsidP="0090656A">
            <w:pPr>
              <w:rPr>
                <w:rFonts w:asciiTheme="minorHAnsi" w:hAnsiTheme="minorHAnsi" w:cstheme="minorHAnsi"/>
                <w:b/>
                <w:bCs/>
                <w:sz w:val="18"/>
                <w:szCs w:val="18"/>
              </w:rPr>
            </w:pPr>
          </w:p>
        </w:tc>
        <w:tc>
          <w:tcPr>
            <w:tcW w:w="2160" w:type="dxa"/>
            <w:tcBorders>
              <w:top w:val="nil"/>
              <w:left w:val="nil"/>
              <w:bottom w:val="nil"/>
              <w:right w:val="nil"/>
            </w:tcBorders>
            <w:shd w:val="clear" w:color="auto" w:fill="auto"/>
            <w:noWrap/>
            <w:vAlign w:val="bottom"/>
          </w:tcPr>
          <w:p w:rsidR="0090656A" w:rsidRPr="00263D60" w:rsidRDefault="0090656A" w:rsidP="0090656A">
            <w:pPr>
              <w:rPr>
                <w:rFonts w:asciiTheme="minorHAnsi" w:hAnsiTheme="minorHAnsi" w:cstheme="minorHAnsi"/>
                <w:b/>
                <w:bCs/>
                <w:sz w:val="18"/>
                <w:szCs w:val="18"/>
              </w:rPr>
            </w:pPr>
          </w:p>
        </w:tc>
        <w:tc>
          <w:tcPr>
            <w:tcW w:w="1880" w:type="dxa"/>
            <w:tcBorders>
              <w:top w:val="nil"/>
              <w:left w:val="nil"/>
              <w:bottom w:val="nil"/>
              <w:right w:val="nil"/>
            </w:tcBorders>
            <w:shd w:val="clear" w:color="auto" w:fill="auto"/>
            <w:noWrap/>
            <w:vAlign w:val="bottom"/>
          </w:tcPr>
          <w:p w:rsidR="0090656A" w:rsidRPr="00263D60" w:rsidRDefault="0090656A" w:rsidP="0090656A">
            <w:pPr>
              <w:rPr>
                <w:rFonts w:asciiTheme="minorHAnsi" w:hAnsiTheme="minorHAnsi" w:cstheme="minorHAnsi"/>
                <w:b/>
                <w:bCs/>
                <w:sz w:val="18"/>
                <w:szCs w:val="18"/>
              </w:rPr>
            </w:pPr>
          </w:p>
        </w:tc>
        <w:tc>
          <w:tcPr>
            <w:tcW w:w="1880" w:type="dxa"/>
            <w:tcBorders>
              <w:top w:val="nil"/>
              <w:left w:val="nil"/>
              <w:bottom w:val="nil"/>
              <w:right w:val="nil"/>
            </w:tcBorders>
            <w:shd w:val="clear" w:color="auto" w:fill="auto"/>
            <w:noWrap/>
            <w:vAlign w:val="bottom"/>
          </w:tcPr>
          <w:p w:rsidR="0090656A" w:rsidRPr="00263D60" w:rsidRDefault="0090656A" w:rsidP="0090656A">
            <w:pPr>
              <w:rPr>
                <w:rFonts w:asciiTheme="minorHAnsi" w:hAnsiTheme="minorHAnsi" w:cstheme="minorHAnsi"/>
                <w:b/>
                <w:bCs/>
                <w:sz w:val="18"/>
                <w:szCs w:val="18"/>
              </w:rPr>
            </w:pPr>
          </w:p>
        </w:tc>
        <w:tc>
          <w:tcPr>
            <w:tcW w:w="1880" w:type="dxa"/>
            <w:tcBorders>
              <w:top w:val="nil"/>
              <w:left w:val="nil"/>
              <w:bottom w:val="nil"/>
              <w:right w:val="nil"/>
            </w:tcBorders>
            <w:shd w:val="clear" w:color="auto" w:fill="auto"/>
            <w:noWrap/>
            <w:vAlign w:val="bottom"/>
          </w:tcPr>
          <w:p w:rsidR="0090656A" w:rsidRPr="00263D60" w:rsidRDefault="0090656A" w:rsidP="0090656A">
            <w:pPr>
              <w:rPr>
                <w:rFonts w:asciiTheme="minorHAnsi" w:hAnsiTheme="minorHAnsi" w:cstheme="minorHAnsi"/>
                <w:b/>
                <w:bCs/>
                <w:sz w:val="18"/>
                <w:szCs w:val="18"/>
              </w:rPr>
            </w:pPr>
          </w:p>
        </w:tc>
      </w:tr>
      <w:tr w:rsidR="0090656A" w:rsidRPr="00263D60" w:rsidTr="0090656A">
        <w:trPr>
          <w:trHeight w:val="225"/>
        </w:trPr>
        <w:tc>
          <w:tcPr>
            <w:tcW w:w="1805" w:type="dxa"/>
            <w:tcBorders>
              <w:top w:val="single" w:sz="4" w:space="0" w:color="auto"/>
              <w:left w:val="single" w:sz="4" w:space="0" w:color="auto"/>
              <w:bottom w:val="single" w:sz="4" w:space="0" w:color="auto"/>
              <w:right w:val="nil"/>
            </w:tcBorders>
            <w:shd w:val="clear" w:color="auto" w:fill="C0C0C0"/>
            <w:noWrap/>
            <w:vAlign w:val="bottom"/>
          </w:tcPr>
          <w:p w:rsidR="0090656A" w:rsidRPr="00263D60" w:rsidRDefault="0090656A" w:rsidP="0090656A">
            <w:pPr>
              <w:rPr>
                <w:rFonts w:asciiTheme="minorHAnsi" w:hAnsiTheme="minorHAnsi" w:cstheme="minorHAnsi"/>
                <w:b/>
                <w:bCs/>
                <w:sz w:val="18"/>
                <w:szCs w:val="18"/>
              </w:rPr>
            </w:pPr>
            <w:r w:rsidRPr="00263D60">
              <w:rPr>
                <w:rFonts w:asciiTheme="minorHAnsi" w:hAnsiTheme="minorHAnsi" w:cstheme="minorHAnsi"/>
                <w:b/>
                <w:bCs/>
                <w:sz w:val="18"/>
                <w:szCs w:val="18"/>
              </w:rPr>
              <w:t>Region</w:t>
            </w:r>
          </w:p>
        </w:tc>
        <w:tc>
          <w:tcPr>
            <w:tcW w:w="2160" w:type="dxa"/>
            <w:tcBorders>
              <w:top w:val="single" w:sz="4" w:space="0" w:color="auto"/>
              <w:left w:val="single" w:sz="4" w:space="0" w:color="auto"/>
              <w:bottom w:val="single" w:sz="4" w:space="0" w:color="auto"/>
              <w:right w:val="single" w:sz="4" w:space="0" w:color="auto"/>
            </w:tcBorders>
            <w:shd w:val="clear" w:color="auto" w:fill="C0C0C0"/>
            <w:noWrap/>
            <w:vAlign w:val="bottom"/>
          </w:tcPr>
          <w:p w:rsidR="0090656A" w:rsidRPr="00263D60" w:rsidRDefault="0090656A" w:rsidP="0090656A">
            <w:pPr>
              <w:jc w:val="center"/>
              <w:rPr>
                <w:rFonts w:asciiTheme="minorHAnsi" w:hAnsiTheme="minorHAnsi" w:cstheme="minorHAnsi"/>
                <w:b/>
                <w:bCs/>
                <w:sz w:val="18"/>
                <w:szCs w:val="18"/>
              </w:rPr>
            </w:pPr>
            <w:r w:rsidRPr="00263D60">
              <w:rPr>
                <w:rFonts w:asciiTheme="minorHAnsi" w:hAnsiTheme="minorHAnsi" w:cstheme="minorHAnsi"/>
                <w:b/>
                <w:bCs/>
                <w:sz w:val="18"/>
                <w:szCs w:val="18"/>
              </w:rPr>
              <w:t>C1</w:t>
            </w:r>
          </w:p>
        </w:tc>
        <w:tc>
          <w:tcPr>
            <w:tcW w:w="1880" w:type="dxa"/>
            <w:tcBorders>
              <w:top w:val="single" w:sz="4" w:space="0" w:color="auto"/>
              <w:left w:val="nil"/>
              <w:bottom w:val="single" w:sz="4" w:space="0" w:color="auto"/>
              <w:right w:val="nil"/>
            </w:tcBorders>
            <w:shd w:val="clear" w:color="auto" w:fill="C0C0C0"/>
            <w:noWrap/>
            <w:vAlign w:val="bottom"/>
          </w:tcPr>
          <w:p w:rsidR="0090656A" w:rsidRPr="00263D60" w:rsidRDefault="0090656A" w:rsidP="0090656A">
            <w:pPr>
              <w:jc w:val="center"/>
              <w:rPr>
                <w:rFonts w:asciiTheme="minorHAnsi" w:hAnsiTheme="minorHAnsi" w:cstheme="minorHAnsi"/>
                <w:b/>
                <w:bCs/>
                <w:sz w:val="18"/>
                <w:szCs w:val="18"/>
              </w:rPr>
            </w:pPr>
            <w:r w:rsidRPr="00263D60">
              <w:rPr>
                <w:rFonts w:asciiTheme="minorHAnsi" w:hAnsiTheme="minorHAnsi" w:cstheme="minorHAnsi"/>
                <w:b/>
                <w:bCs/>
                <w:sz w:val="18"/>
                <w:szCs w:val="18"/>
              </w:rPr>
              <w:t>C2A and C2B</w:t>
            </w:r>
          </w:p>
        </w:tc>
        <w:tc>
          <w:tcPr>
            <w:tcW w:w="1880" w:type="dxa"/>
            <w:tcBorders>
              <w:top w:val="single" w:sz="4" w:space="0" w:color="auto"/>
              <w:left w:val="single" w:sz="4" w:space="0" w:color="auto"/>
              <w:bottom w:val="single" w:sz="4" w:space="0" w:color="auto"/>
              <w:right w:val="single" w:sz="4" w:space="0" w:color="auto"/>
            </w:tcBorders>
            <w:shd w:val="clear" w:color="auto" w:fill="C0C0C0"/>
            <w:noWrap/>
            <w:vAlign w:val="bottom"/>
          </w:tcPr>
          <w:p w:rsidR="0090656A" w:rsidRPr="00263D60" w:rsidRDefault="0090656A" w:rsidP="0090656A">
            <w:pPr>
              <w:jc w:val="center"/>
              <w:rPr>
                <w:rFonts w:asciiTheme="minorHAnsi" w:hAnsiTheme="minorHAnsi" w:cstheme="minorHAnsi"/>
                <w:b/>
                <w:bCs/>
                <w:sz w:val="18"/>
                <w:szCs w:val="18"/>
              </w:rPr>
            </w:pPr>
            <w:r w:rsidRPr="00263D60">
              <w:rPr>
                <w:rFonts w:asciiTheme="minorHAnsi" w:hAnsiTheme="minorHAnsi" w:cstheme="minorHAnsi"/>
                <w:b/>
                <w:bCs/>
                <w:sz w:val="18"/>
                <w:szCs w:val="18"/>
              </w:rPr>
              <w:t>C3A and C3B</w:t>
            </w:r>
          </w:p>
        </w:tc>
        <w:tc>
          <w:tcPr>
            <w:tcW w:w="1880" w:type="dxa"/>
            <w:tcBorders>
              <w:top w:val="single" w:sz="4" w:space="0" w:color="auto"/>
              <w:left w:val="nil"/>
              <w:bottom w:val="single" w:sz="4" w:space="0" w:color="auto"/>
              <w:right w:val="single" w:sz="4" w:space="0" w:color="auto"/>
            </w:tcBorders>
            <w:shd w:val="clear" w:color="auto" w:fill="C0C0C0"/>
            <w:noWrap/>
            <w:vAlign w:val="bottom"/>
          </w:tcPr>
          <w:p w:rsidR="0090656A" w:rsidRPr="00263D60" w:rsidRDefault="0090656A" w:rsidP="0090656A">
            <w:pPr>
              <w:jc w:val="center"/>
              <w:rPr>
                <w:rFonts w:asciiTheme="minorHAnsi" w:hAnsiTheme="minorHAnsi" w:cstheme="minorHAnsi"/>
                <w:b/>
                <w:bCs/>
                <w:sz w:val="18"/>
                <w:szCs w:val="18"/>
              </w:rPr>
            </w:pPr>
            <w:r w:rsidRPr="00263D60">
              <w:rPr>
                <w:rFonts w:asciiTheme="minorHAnsi" w:hAnsiTheme="minorHAnsi" w:cstheme="minorHAnsi"/>
                <w:b/>
                <w:bCs/>
                <w:sz w:val="18"/>
                <w:szCs w:val="18"/>
              </w:rPr>
              <w:t>F1</w:t>
            </w:r>
          </w:p>
        </w:tc>
      </w:tr>
      <w:tr w:rsidR="0090656A" w:rsidRPr="00263D60" w:rsidTr="0090656A">
        <w:trPr>
          <w:trHeight w:val="255"/>
        </w:trPr>
        <w:tc>
          <w:tcPr>
            <w:tcW w:w="1805" w:type="dxa"/>
            <w:tcBorders>
              <w:top w:val="nil"/>
              <w:left w:val="single" w:sz="4" w:space="0" w:color="auto"/>
              <w:bottom w:val="single" w:sz="4" w:space="0" w:color="C0C0C0"/>
              <w:right w:val="nil"/>
            </w:tcBorders>
            <w:shd w:val="clear" w:color="auto" w:fill="auto"/>
            <w:noWrap/>
            <w:vAlign w:val="bottom"/>
          </w:tcPr>
          <w:p w:rsidR="0090656A" w:rsidRPr="00263D60" w:rsidRDefault="0090656A" w:rsidP="0090656A">
            <w:pPr>
              <w:rPr>
                <w:rFonts w:asciiTheme="minorHAnsi" w:hAnsiTheme="minorHAnsi" w:cstheme="minorHAnsi"/>
                <w:sz w:val="18"/>
                <w:szCs w:val="18"/>
              </w:rPr>
            </w:pPr>
            <w:r w:rsidRPr="00263D60">
              <w:rPr>
                <w:rFonts w:asciiTheme="minorHAnsi" w:hAnsiTheme="minorHAnsi" w:cstheme="minorHAnsi"/>
                <w:sz w:val="18"/>
                <w:szCs w:val="18"/>
              </w:rPr>
              <w:t>Eastern</w:t>
            </w:r>
          </w:p>
        </w:tc>
        <w:tc>
          <w:tcPr>
            <w:tcW w:w="2160" w:type="dxa"/>
            <w:tcBorders>
              <w:top w:val="nil"/>
              <w:left w:val="single" w:sz="4" w:space="0" w:color="auto"/>
              <w:bottom w:val="single" w:sz="4" w:space="0" w:color="C0C0C0"/>
              <w:right w:val="single" w:sz="4" w:space="0" w:color="auto"/>
            </w:tcBorders>
            <w:shd w:val="clear" w:color="auto" w:fill="auto"/>
            <w:noWrap/>
            <w:vAlign w:val="bottom"/>
          </w:tcPr>
          <w:p w:rsidR="0090656A" w:rsidRPr="00263D60" w:rsidRDefault="0090656A" w:rsidP="0090656A">
            <w:pPr>
              <w:jc w:val="center"/>
              <w:rPr>
                <w:rFonts w:asciiTheme="minorHAnsi" w:hAnsiTheme="minorHAnsi" w:cstheme="minorHAnsi"/>
                <w:sz w:val="18"/>
                <w:szCs w:val="18"/>
              </w:rPr>
            </w:pPr>
            <w:r w:rsidRPr="00263D60">
              <w:rPr>
                <w:rFonts w:asciiTheme="minorHAnsi" w:hAnsiTheme="minorHAnsi" w:cstheme="minorHAnsi"/>
                <w:sz w:val="18"/>
                <w:szCs w:val="18"/>
              </w:rPr>
              <w:t>62.3%</w:t>
            </w:r>
          </w:p>
        </w:tc>
        <w:tc>
          <w:tcPr>
            <w:tcW w:w="1880" w:type="dxa"/>
            <w:tcBorders>
              <w:top w:val="nil"/>
              <w:left w:val="nil"/>
              <w:bottom w:val="single" w:sz="4" w:space="0" w:color="C0C0C0"/>
              <w:right w:val="nil"/>
            </w:tcBorders>
            <w:shd w:val="clear" w:color="auto" w:fill="auto"/>
            <w:noWrap/>
            <w:vAlign w:val="bottom"/>
          </w:tcPr>
          <w:p w:rsidR="0090656A" w:rsidRPr="00263D60" w:rsidRDefault="0090656A" w:rsidP="0090656A">
            <w:pPr>
              <w:jc w:val="center"/>
              <w:rPr>
                <w:rFonts w:asciiTheme="minorHAnsi" w:hAnsiTheme="minorHAnsi" w:cstheme="minorHAnsi"/>
                <w:sz w:val="18"/>
                <w:szCs w:val="18"/>
              </w:rPr>
            </w:pPr>
            <w:r w:rsidRPr="00263D60">
              <w:rPr>
                <w:rFonts w:asciiTheme="minorHAnsi" w:hAnsiTheme="minorHAnsi" w:cstheme="minorHAnsi"/>
                <w:sz w:val="18"/>
                <w:szCs w:val="18"/>
              </w:rPr>
              <w:t>35.3%</w:t>
            </w:r>
          </w:p>
        </w:tc>
        <w:tc>
          <w:tcPr>
            <w:tcW w:w="1880" w:type="dxa"/>
            <w:tcBorders>
              <w:top w:val="nil"/>
              <w:left w:val="single" w:sz="4" w:space="0" w:color="auto"/>
              <w:bottom w:val="single" w:sz="4" w:space="0" w:color="C0C0C0"/>
              <w:right w:val="single" w:sz="4" w:space="0" w:color="auto"/>
            </w:tcBorders>
            <w:shd w:val="clear" w:color="auto" w:fill="auto"/>
            <w:noWrap/>
            <w:vAlign w:val="bottom"/>
          </w:tcPr>
          <w:p w:rsidR="0090656A" w:rsidRPr="00263D60" w:rsidRDefault="0090656A" w:rsidP="0090656A">
            <w:pPr>
              <w:jc w:val="center"/>
              <w:rPr>
                <w:rFonts w:asciiTheme="minorHAnsi" w:hAnsiTheme="minorHAnsi" w:cstheme="minorHAnsi"/>
                <w:sz w:val="18"/>
                <w:szCs w:val="18"/>
              </w:rPr>
            </w:pPr>
            <w:r w:rsidRPr="00263D60">
              <w:rPr>
                <w:rFonts w:asciiTheme="minorHAnsi" w:hAnsiTheme="minorHAnsi" w:cstheme="minorHAnsi"/>
                <w:sz w:val="18"/>
                <w:szCs w:val="18"/>
              </w:rPr>
              <w:t>86.7%</w:t>
            </w:r>
          </w:p>
        </w:tc>
        <w:tc>
          <w:tcPr>
            <w:tcW w:w="1880" w:type="dxa"/>
            <w:tcBorders>
              <w:top w:val="nil"/>
              <w:left w:val="nil"/>
              <w:bottom w:val="single" w:sz="4" w:space="0" w:color="C0C0C0"/>
              <w:right w:val="single" w:sz="4" w:space="0" w:color="auto"/>
            </w:tcBorders>
            <w:shd w:val="clear" w:color="auto" w:fill="auto"/>
            <w:noWrap/>
            <w:vAlign w:val="bottom"/>
          </w:tcPr>
          <w:p w:rsidR="0090656A" w:rsidRPr="00263D60" w:rsidRDefault="0090656A" w:rsidP="0090656A">
            <w:pPr>
              <w:jc w:val="center"/>
              <w:rPr>
                <w:rFonts w:asciiTheme="minorHAnsi" w:hAnsiTheme="minorHAnsi" w:cstheme="minorHAnsi"/>
                <w:sz w:val="18"/>
                <w:szCs w:val="18"/>
              </w:rPr>
            </w:pPr>
            <w:r w:rsidRPr="00263D60">
              <w:rPr>
                <w:rFonts w:asciiTheme="minorHAnsi" w:hAnsiTheme="minorHAnsi" w:cstheme="minorHAnsi"/>
                <w:sz w:val="18"/>
                <w:szCs w:val="18"/>
              </w:rPr>
              <w:t>122.6%</w:t>
            </w:r>
          </w:p>
        </w:tc>
      </w:tr>
      <w:tr w:rsidR="0090656A" w:rsidRPr="00263D60" w:rsidTr="0090656A">
        <w:trPr>
          <w:trHeight w:val="225"/>
        </w:trPr>
        <w:tc>
          <w:tcPr>
            <w:tcW w:w="1805" w:type="dxa"/>
            <w:tcBorders>
              <w:top w:val="nil"/>
              <w:left w:val="single" w:sz="4" w:space="0" w:color="auto"/>
              <w:bottom w:val="single" w:sz="4" w:space="0" w:color="C0C0C0"/>
              <w:right w:val="nil"/>
            </w:tcBorders>
            <w:shd w:val="clear" w:color="auto" w:fill="auto"/>
            <w:noWrap/>
            <w:vAlign w:val="bottom"/>
          </w:tcPr>
          <w:p w:rsidR="0090656A" w:rsidRPr="00263D60" w:rsidRDefault="0090656A" w:rsidP="0090656A">
            <w:pPr>
              <w:rPr>
                <w:rFonts w:asciiTheme="minorHAnsi" w:hAnsiTheme="minorHAnsi" w:cstheme="minorHAnsi"/>
                <w:sz w:val="18"/>
                <w:szCs w:val="18"/>
              </w:rPr>
            </w:pPr>
            <w:r w:rsidRPr="00263D60">
              <w:rPr>
                <w:rFonts w:asciiTheme="minorHAnsi" w:hAnsiTheme="minorHAnsi" w:cstheme="minorHAnsi"/>
                <w:sz w:val="18"/>
                <w:szCs w:val="18"/>
              </w:rPr>
              <w:t>Western</w:t>
            </w:r>
          </w:p>
        </w:tc>
        <w:tc>
          <w:tcPr>
            <w:tcW w:w="2160" w:type="dxa"/>
            <w:tcBorders>
              <w:top w:val="nil"/>
              <w:left w:val="single" w:sz="4" w:space="0" w:color="auto"/>
              <w:bottom w:val="single" w:sz="4" w:space="0" w:color="C0C0C0"/>
              <w:right w:val="single" w:sz="4" w:space="0" w:color="auto"/>
            </w:tcBorders>
            <w:shd w:val="clear" w:color="auto" w:fill="auto"/>
            <w:noWrap/>
            <w:vAlign w:val="bottom"/>
          </w:tcPr>
          <w:p w:rsidR="0090656A" w:rsidRPr="00263D60" w:rsidRDefault="0090656A" w:rsidP="0090656A">
            <w:pPr>
              <w:jc w:val="center"/>
              <w:rPr>
                <w:rFonts w:asciiTheme="minorHAnsi" w:hAnsiTheme="minorHAnsi" w:cstheme="minorHAnsi"/>
                <w:sz w:val="18"/>
                <w:szCs w:val="18"/>
              </w:rPr>
            </w:pPr>
            <w:r w:rsidRPr="00263D60">
              <w:rPr>
                <w:rFonts w:asciiTheme="minorHAnsi" w:hAnsiTheme="minorHAnsi" w:cstheme="minorHAnsi"/>
                <w:sz w:val="18"/>
                <w:szCs w:val="18"/>
              </w:rPr>
              <w:t>53.7%</w:t>
            </w:r>
          </w:p>
        </w:tc>
        <w:tc>
          <w:tcPr>
            <w:tcW w:w="1880" w:type="dxa"/>
            <w:tcBorders>
              <w:top w:val="nil"/>
              <w:left w:val="nil"/>
              <w:bottom w:val="single" w:sz="4" w:space="0" w:color="C0C0C0"/>
              <w:right w:val="nil"/>
            </w:tcBorders>
            <w:shd w:val="clear" w:color="auto" w:fill="auto"/>
            <w:noWrap/>
            <w:vAlign w:val="bottom"/>
          </w:tcPr>
          <w:p w:rsidR="0090656A" w:rsidRPr="00263D60" w:rsidRDefault="0090656A" w:rsidP="0090656A">
            <w:pPr>
              <w:jc w:val="center"/>
              <w:rPr>
                <w:rFonts w:asciiTheme="minorHAnsi" w:hAnsiTheme="minorHAnsi" w:cstheme="minorHAnsi"/>
                <w:sz w:val="18"/>
                <w:szCs w:val="18"/>
              </w:rPr>
            </w:pPr>
            <w:r w:rsidRPr="00263D60">
              <w:rPr>
                <w:rFonts w:asciiTheme="minorHAnsi" w:hAnsiTheme="minorHAnsi" w:cstheme="minorHAnsi"/>
                <w:sz w:val="18"/>
                <w:szCs w:val="18"/>
              </w:rPr>
              <w:t>44.7%</w:t>
            </w:r>
          </w:p>
        </w:tc>
        <w:tc>
          <w:tcPr>
            <w:tcW w:w="1880" w:type="dxa"/>
            <w:tcBorders>
              <w:top w:val="nil"/>
              <w:left w:val="single" w:sz="4" w:space="0" w:color="auto"/>
              <w:bottom w:val="single" w:sz="4" w:space="0" w:color="C0C0C0"/>
              <w:right w:val="single" w:sz="4" w:space="0" w:color="auto"/>
            </w:tcBorders>
            <w:shd w:val="clear" w:color="auto" w:fill="auto"/>
            <w:noWrap/>
            <w:vAlign w:val="bottom"/>
          </w:tcPr>
          <w:p w:rsidR="0090656A" w:rsidRPr="00263D60" w:rsidRDefault="0090656A" w:rsidP="0090656A">
            <w:pPr>
              <w:jc w:val="center"/>
              <w:rPr>
                <w:rFonts w:asciiTheme="minorHAnsi" w:hAnsiTheme="minorHAnsi" w:cstheme="minorHAnsi"/>
                <w:sz w:val="18"/>
                <w:szCs w:val="18"/>
              </w:rPr>
            </w:pPr>
            <w:r w:rsidRPr="00263D60">
              <w:rPr>
                <w:rFonts w:asciiTheme="minorHAnsi" w:hAnsiTheme="minorHAnsi" w:cstheme="minorHAnsi"/>
                <w:sz w:val="18"/>
                <w:szCs w:val="18"/>
              </w:rPr>
              <w:t>86.9%</w:t>
            </w:r>
          </w:p>
        </w:tc>
        <w:tc>
          <w:tcPr>
            <w:tcW w:w="1880" w:type="dxa"/>
            <w:tcBorders>
              <w:top w:val="nil"/>
              <w:left w:val="nil"/>
              <w:bottom w:val="single" w:sz="4" w:space="0" w:color="C0C0C0"/>
              <w:right w:val="single" w:sz="4" w:space="0" w:color="auto"/>
            </w:tcBorders>
            <w:shd w:val="clear" w:color="auto" w:fill="auto"/>
            <w:noWrap/>
            <w:vAlign w:val="bottom"/>
          </w:tcPr>
          <w:p w:rsidR="0090656A" w:rsidRPr="00263D60" w:rsidRDefault="0090656A" w:rsidP="0090656A">
            <w:pPr>
              <w:jc w:val="center"/>
              <w:rPr>
                <w:rFonts w:asciiTheme="minorHAnsi" w:hAnsiTheme="minorHAnsi" w:cstheme="minorHAnsi"/>
                <w:sz w:val="18"/>
                <w:szCs w:val="18"/>
              </w:rPr>
            </w:pPr>
            <w:r w:rsidRPr="00263D60">
              <w:rPr>
                <w:rFonts w:asciiTheme="minorHAnsi" w:hAnsiTheme="minorHAnsi" w:cstheme="minorHAnsi"/>
                <w:sz w:val="18"/>
                <w:szCs w:val="18"/>
              </w:rPr>
              <w:t>152.8%</w:t>
            </w:r>
          </w:p>
        </w:tc>
      </w:tr>
      <w:tr w:rsidR="0090656A" w:rsidRPr="00263D60" w:rsidTr="0090656A">
        <w:trPr>
          <w:trHeight w:val="225"/>
        </w:trPr>
        <w:tc>
          <w:tcPr>
            <w:tcW w:w="1805" w:type="dxa"/>
            <w:tcBorders>
              <w:top w:val="nil"/>
              <w:left w:val="single" w:sz="4" w:space="0" w:color="auto"/>
              <w:bottom w:val="single" w:sz="4" w:space="0" w:color="auto"/>
              <w:right w:val="nil"/>
            </w:tcBorders>
            <w:shd w:val="clear" w:color="auto" w:fill="auto"/>
            <w:noWrap/>
            <w:vAlign w:val="bottom"/>
          </w:tcPr>
          <w:p w:rsidR="0090656A" w:rsidRPr="00263D60" w:rsidRDefault="0090656A" w:rsidP="0090656A">
            <w:pPr>
              <w:rPr>
                <w:rFonts w:asciiTheme="minorHAnsi" w:hAnsiTheme="minorHAnsi" w:cstheme="minorHAnsi"/>
                <w:sz w:val="18"/>
                <w:szCs w:val="18"/>
              </w:rPr>
            </w:pPr>
            <w:r w:rsidRPr="00263D60">
              <w:rPr>
                <w:rFonts w:asciiTheme="minorHAnsi" w:hAnsiTheme="minorHAnsi" w:cstheme="minorHAnsi"/>
                <w:sz w:val="18"/>
                <w:szCs w:val="18"/>
              </w:rPr>
              <w:t xml:space="preserve">The </w:t>
            </w:r>
            <w:smartTag w:uri="urn:schemas-microsoft-com:office:smarttags" w:element="place">
              <w:r w:rsidRPr="00263D60">
                <w:rPr>
                  <w:rFonts w:asciiTheme="minorHAnsi" w:hAnsiTheme="minorHAnsi" w:cstheme="minorHAnsi"/>
                  <w:sz w:val="18"/>
                  <w:szCs w:val="18"/>
                </w:rPr>
                <w:t>Cape</w:t>
              </w:r>
            </w:smartTag>
          </w:p>
        </w:tc>
        <w:tc>
          <w:tcPr>
            <w:tcW w:w="2160" w:type="dxa"/>
            <w:tcBorders>
              <w:top w:val="nil"/>
              <w:left w:val="single" w:sz="4" w:space="0" w:color="auto"/>
              <w:bottom w:val="single" w:sz="4" w:space="0" w:color="auto"/>
              <w:right w:val="single" w:sz="4" w:space="0" w:color="auto"/>
            </w:tcBorders>
            <w:shd w:val="clear" w:color="auto" w:fill="auto"/>
            <w:noWrap/>
            <w:vAlign w:val="bottom"/>
          </w:tcPr>
          <w:p w:rsidR="0090656A" w:rsidRPr="00263D60" w:rsidRDefault="0090656A" w:rsidP="0090656A">
            <w:pPr>
              <w:jc w:val="center"/>
              <w:rPr>
                <w:rFonts w:asciiTheme="minorHAnsi" w:hAnsiTheme="minorHAnsi" w:cstheme="minorHAnsi"/>
                <w:sz w:val="18"/>
                <w:szCs w:val="18"/>
              </w:rPr>
            </w:pPr>
            <w:r w:rsidRPr="00263D60">
              <w:rPr>
                <w:rFonts w:asciiTheme="minorHAnsi" w:hAnsiTheme="minorHAnsi" w:cstheme="minorHAnsi"/>
                <w:sz w:val="18"/>
                <w:szCs w:val="18"/>
              </w:rPr>
              <w:t>79.8%</w:t>
            </w:r>
          </w:p>
        </w:tc>
        <w:tc>
          <w:tcPr>
            <w:tcW w:w="1880" w:type="dxa"/>
            <w:tcBorders>
              <w:top w:val="nil"/>
              <w:left w:val="nil"/>
              <w:bottom w:val="single" w:sz="4" w:space="0" w:color="auto"/>
              <w:right w:val="nil"/>
            </w:tcBorders>
            <w:shd w:val="clear" w:color="auto" w:fill="auto"/>
            <w:noWrap/>
            <w:vAlign w:val="bottom"/>
          </w:tcPr>
          <w:p w:rsidR="0090656A" w:rsidRPr="00263D60" w:rsidRDefault="0090656A" w:rsidP="0090656A">
            <w:pPr>
              <w:jc w:val="center"/>
              <w:rPr>
                <w:rFonts w:asciiTheme="minorHAnsi" w:hAnsiTheme="minorHAnsi" w:cstheme="minorHAnsi"/>
                <w:sz w:val="18"/>
                <w:szCs w:val="18"/>
              </w:rPr>
            </w:pPr>
            <w:r w:rsidRPr="00263D60">
              <w:rPr>
                <w:rFonts w:asciiTheme="minorHAnsi" w:hAnsiTheme="minorHAnsi" w:cstheme="minorHAnsi"/>
                <w:sz w:val="18"/>
                <w:szCs w:val="18"/>
              </w:rPr>
              <w:t>68.4%</w:t>
            </w:r>
          </w:p>
        </w:tc>
        <w:tc>
          <w:tcPr>
            <w:tcW w:w="1880" w:type="dxa"/>
            <w:tcBorders>
              <w:top w:val="nil"/>
              <w:left w:val="single" w:sz="4" w:space="0" w:color="auto"/>
              <w:bottom w:val="single" w:sz="4" w:space="0" w:color="auto"/>
              <w:right w:val="single" w:sz="4" w:space="0" w:color="auto"/>
            </w:tcBorders>
            <w:shd w:val="clear" w:color="auto" w:fill="auto"/>
            <w:noWrap/>
            <w:vAlign w:val="bottom"/>
          </w:tcPr>
          <w:p w:rsidR="0090656A" w:rsidRPr="00263D60" w:rsidRDefault="0090656A" w:rsidP="0090656A">
            <w:pPr>
              <w:jc w:val="center"/>
              <w:rPr>
                <w:rFonts w:asciiTheme="minorHAnsi" w:hAnsiTheme="minorHAnsi" w:cstheme="minorHAnsi"/>
                <w:sz w:val="18"/>
                <w:szCs w:val="18"/>
              </w:rPr>
            </w:pPr>
            <w:r w:rsidRPr="00263D60">
              <w:rPr>
                <w:rFonts w:asciiTheme="minorHAnsi" w:hAnsiTheme="minorHAnsi" w:cstheme="minorHAnsi"/>
                <w:sz w:val="18"/>
                <w:szCs w:val="18"/>
              </w:rPr>
              <w:t>119.3%</w:t>
            </w:r>
          </w:p>
        </w:tc>
        <w:tc>
          <w:tcPr>
            <w:tcW w:w="1880" w:type="dxa"/>
            <w:tcBorders>
              <w:top w:val="nil"/>
              <w:left w:val="nil"/>
              <w:bottom w:val="single" w:sz="4" w:space="0" w:color="auto"/>
              <w:right w:val="single" w:sz="4" w:space="0" w:color="auto"/>
            </w:tcBorders>
            <w:shd w:val="clear" w:color="auto" w:fill="auto"/>
            <w:noWrap/>
            <w:vAlign w:val="bottom"/>
          </w:tcPr>
          <w:p w:rsidR="0090656A" w:rsidRPr="00263D60" w:rsidRDefault="0090656A" w:rsidP="0090656A">
            <w:pPr>
              <w:jc w:val="center"/>
              <w:rPr>
                <w:rFonts w:asciiTheme="minorHAnsi" w:hAnsiTheme="minorHAnsi" w:cstheme="minorHAnsi"/>
                <w:sz w:val="18"/>
                <w:szCs w:val="18"/>
              </w:rPr>
            </w:pPr>
            <w:r w:rsidRPr="00263D60">
              <w:rPr>
                <w:rFonts w:asciiTheme="minorHAnsi" w:hAnsiTheme="minorHAnsi" w:cstheme="minorHAnsi"/>
                <w:sz w:val="18"/>
                <w:szCs w:val="18"/>
              </w:rPr>
              <w:t>175.6%</w:t>
            </w:r>
          </w:p>
        </w:tc>
      </w:tr>
    </w:tbl>
    <w:p w:rsidR="0090656A" w:rsidRPr="00FA5FF5" w:rsidRDefault="0090656A" w:rsidP="0090656A">
      <w:pPr>
        <w:rPr>
          <w:rFonts w:ascii="Arial" w:hAnsi="Arial" w:cs="Arial"/>
          <w:sz w:val="22"/>
          <w:szCs w:val="22"/>
          <w:u w:val="single"/>
        </w:rPr>
      </w:pPr>
    </w:p>
    <w:p w:rsidR="0090656A" w:rsidRPr="00FA5FF5" w:rsidRDefault="0090656A" w:rsidP="0090656A">
      <w:pPr>
        <w:rPr>
          <w:rFonts w:ascii="Arial" w:hAnsi="Arial" w:cs="Arial"/>
          <w:sz w:val="22"/>
          <w:szCs w:val="22"/>
        </w:rPr>
      </w:pPr>
    </w:p>
    <w:p w:rsidR="0090656A" w:rsidRPr="00263D60" w:rsidRDefault="0090656A" w:rsidP="0090656A">
      <w:pPr>
        <w:rPr>
          <w:rFonts w:asciiTheme="minorHAnsi" w:hAnsiTheme="minorHAnsi" w:cstheme="minorHAnsi"/>
          <w:b/>
          <w:i/>
          <w:sz w:val="22"/>
          <w:szCs w:val="22"/>
        </w:rPr>
      </w:pPr>
      <w:r w:rsidRPr="00263D60">
        <w:rPr>
          <w:rFonts w:asciiTheme="minorHAnsi" w:hAnsiTheme="minorHAnsi" w:cstheme="minorHAnsi"/>
          <w:b/>
          <w:i/>
          <w:sz w:val="22"/>
          <w:szCs w:val="22"/>
        </w:rPr>
        <w:t>Medicaid Graduate Medical Education (GME) Expenses:</w:t>
      </w:r>
    </w:p>
    <w:p w:rsidR="0090656A" w:rsidRPr="00263D60" w:rsidDel="00454252" w:rsidRDefault="0090656A" w:rsidP="0090656A">
      <w:pPr>
        <w:rPr>
          <w:rFonts w:asciiTheme="minorHAnsi" w:hAnsiTheme="minorHAnsi" w:cstheme="minorHAnsi"/>
          <w:sz w:val="22"/>
          <w:szCs w:val="22"/>
        </w:rPr>
      </w:pPr>
      <w:r w:rsidRPr="00263D60">
        <w:rPr>
          <w:rFonts w:asciiTheme="minorHAnsi" w:hAnsiTheme="minorHAnsi" w:cstheme="minorHAnsi"/>
          <w:sz w:val="22"/>
          <w:szCs w:val="22"/>
        </w:rPr>
        <w:t>Through September 2009, MassHealth included a GME component in its hospital rate development for certain hospitals. MassHealth no longer pays for GME. These expenses were included in the CY2009 Medicaid and crossover claim expenditures reflected in the base data used for CY 2013 rate development. CY 2014 rate development base data reflects CYs 2010 and 2011. Therefore, a GME adjustment is not necessary.</w:t>
      </w:r>
    </w:p>
    <w:p w:rsidR="0090656A" w:rsidRPr="00263D60" w:rsidRDefault="0090656A" w:rsidP="0090656A">
      <w:pPr>
        <w:rPr>
          <w:rFonts w:asciiTheme="minorHAnsi" w:hAnsiTheme="minorHAnsi" w:cstheme="minorHAnsi"/>
          <w:sz w:val="22"/>
          <w:szCs w:val="22"/>
          <w:u w:val="single"/>
        </w:rPr>
      </w:pPr>
    </w:p>
    <w:p w:rsidR="0090656A" w:rsidRPr="00263D60" w:rsidRDefault="0090656A" w:rsidP="0090656A">
      <w:pPr>
        <w:rPr>
          <w:rFonts w:asciiTheme="minorHAnsi" w:hAnsiTheme="minorHAnsi" w:cstheme="minorHAnsi"/>
          <w:b/>
          <w:i/>
          <w:sz w:val="22"/>
          <w:szCs w:val="22"/>
        </w:rPr>
      </w:pPr>
      <w:r w:rsidRPr="00263D60">
        <w:rPr>
          <w:rFonts w:asciiTheme="minorHAnsi" w:hAnsiTheme="minorHAnsi" w:cstheme="minorHAnsi"/>
          <w:b/>
          <w:i/>
          <w:sz w:val="22"/>
          <w:szCs w:val="22"/>
        </w:rPr>
        <w:t>Home Health MassHealth Appeals:</w:t>
      </w:r>
    </w:p>
    <w:p w:rsidR="0090656A" w:rsidRPr="00263D60" w:rsidRDefault="0090656A" w:rsidP="0090656A">
      <w:pPr>
        <w:rPr>
          <w:rFonts w:asciiTheme="minorHAnsi" w:hAnsiTheme="minorHAnsi" w:cstheme="minorHAnsi"/>
          <w:sz w:val="22"/>
          <w:szCs w:val="22"/>
        </w:rPr>
      </w:pPr>
      <w:r w:rsidRPr="00263D60">
        <w:rPr>
          <w:rFonts w:asciiTheme="minorHAnsi" w:hAnsiTheme="minorHAnsi" w:cstheme="minorHAnsi"/>
          <w:sz w:val="22"/>
          <w:szCs w:val="22"/>
        </w:rPr>
        <w:t>The MassHealth Data Book and historical base data include some home health service payments that have been subsequently appealed by MassHealth and billed to Medicare. Successful appeals are not adjusted in the MassHealth claims system due to the mechanism by which MassHealth processes such recoupments. Estimates of the annual recoveries achieved for these services result in the following adjustment factors which have been applied to both the Medicaid only and the crossover claims.</w:t>
      </w:r>
    </w:p>
    <w:p w:rsidR="0090656A" w:rsidRPr="00FA5FF5" w:rsidRDefault="0090656A" w:rsidP="0090656A">
      <w:pPr>
        <w:rPr>
          <w:rFonts w:ascii="Arial" w:hAnsi="Arial" w:cs="Arial"/>
          <w:sz w:val="22"/>
          <w:szCs w:val="22"/>
        </w:rPr>
      </w:pPr>
    </w:p>
    <w:tbl>
      <w:tblPr>
        <w:tblW w:w="9605" w:type="dxa"/>
        <w:tblInd w:w="103" w:type="dxa"/>
        <w:tblLook w:val="0000" w:firstRow="0" w:lastRow="0" w:firstColumn="0" w:lastColumn="0" w:noHBand="0" w:noVBand="0"/>
      </w:tblPr>
      <w:tblGrid>
        <w:gridCol w:w="1805"/>
        <w:gridCol w:w="2160"/>
        <w:gridCol w:w="1880"/>
        <w:gridCol w:w="1880"/>
        <w:gridCol w:w="1880"/>
      </w:tblGrid>
      <w:tr w:rsidR="0090656A" w:rsidRPr="00263D60" w:rsidTr="0090656A">
        <w:trPr>
          <w:trHeight w:val="225"/>
        </w:trPr>
        <w:tc>
          <w:tcPr>
            <w:tcW w:w="1805" w:type="dxa"/>
            <w:tcBorders>
              <w:top w:val="single" w:sz="4" w:space="0" w:color="auto"/>
              <w:left w:val="single" w:sz="4" w:space="0" w:color="auto"/>
              <w:bottom w:val="single" w:sz="4" w:space="0" w:color="auto"/>
              <w:right w:val="single" w:sz="4" w:space="0" w:color="auto"/>
            </w:tcBorders>
            <w:shd w:val="clear" w:color="auto" w:fill="C0C0C0"/>
            <w:noWrap/>
            <w:vAlign w:val="bottom"/>
          </w:tcPr>
          <w:p w:rsidR="0090656A" w:rsidRPr="00263D60" w:rsidRDefault="0090656A" w:rsidP="0090656A">
            <w:pPr>
              <w:rPr>
                <w:rFonts w:asciiTheme="minorHAnsi" w:hAnsiTheme="minorHAnsi" w:cstheme="minorHAnsi"/>
                <w:b/>
                <w:bCs/>
                <w:sz w:val="18"/>
                <w:szCs w:val="18"/>
              </w:rPr>
            </w:pPr>
            <w:r w:rsidRPr="00263D60">
              <w:rPr>
                <w:rFonts w:asciiTheme="minorHAnsi" w:hAnsiTheme="minorHAnsi" w:cstheme="minorHAnsi"/>
                <w:b/>
                <w:bCs/>
                <w:sz w:val="18"/>
                <w:szCs w:val="18"/>
              </w:rPr>
              <w:t>Adjustment:</w:t>
            </w:r>
          </w:p>
        </w:tc>
        <w:tc>
          <w:tcPr>
            <w:tcW w:w="2160" w:type="dxa"/>
            <w:tcBorders>
              <w:top w:val="single" w:sz="4" w:space="0" w:color="auto"/>
              <w:left w:val="nil"/>
              <w:bottom w:val="single" w:sz="4" w:space="0" w:color="auto"/>
              <w:right w:val="single" w:sz="4" w:space="0" w:color="auto"/>
            </w:tcBorders>
            <w:shd w:val="clear" w:color="auto" w:fill="auto"/>
            <w:noWrap/>
            <w:vAlign w:val="bottom"/>
          </w:tcPr>
          <w:p w:rsidR="0090656A" w:rsidRPr="00263D60" w:rsidRDefault="0090656A" w:rsidP="0090656A">
            <w:pPr>
              <w:rPr>
                <w:rFonts w:asciiTheme="minorHAnsi" w:hAnsiTheme="minorHAnsi" w:cstheme="minorHAnsi"/>
                <w:sz w:val="18"/>
                <w:szCs w:val="18"/>
              </w:rPr>
            </w:pPr>
            <w:r w:rsidRPr="00263D60">
              <w:rPr>
                <w:rFonts w:asciiTheme="minorHAnsi" w:hAnsiTheme="minorHAnsi" w:cstheme="minorHAnsi"/>
                <w:sz w:val="18"/>
                <w:szCs w:val="18"/>
              </w:rPr>
              <w:t>Home Health</w:t>
            </w:r>
          </w:p>
        </w:tc>
        <w:tc>
          <w:tcPr>
            <w:tcW w:w="1880" w:type="dxa"/>
            <w:tcBorders>
              <w:top w:val="nil"/>
              <w:left w:val="nil"/>
              <w:bottom w:val="nil"/>
              <w:right w:val="nil"/>
            </w:tcBorders>
            <w:shd w:val="clear" w:color="auto" w:fill="auto"/>
            <w:noWrap/>
            <w:vAlign w:val="bottom"/>
          </w:tcPr>
          <w:p w:rsidR="0090656A" w:rsidRPr="00263D60" w:rsidRDefault="0090656A" w:rsidP="0090656A">
            <w:pPr>
              <w:rPr>
                <w:rFonts w:asciiTheme="minorHAnsi" w:hAnsiTheme="minorHAnsi" w:cstheme="minorHAnsi"/>
                <w:sz w:val="18"/>
                <w:szCs w:val="18"/>
              </w:rPr>
            </w:pPr>
          </w:p>
        </w:tc>
        <w:tc>
          <w:tcPr>
            <w:tcW w:w="1880" w:type="dxa"/>
            <w:tcBorders>
              <w:top w:val="nil"/>
              <w:left w:val="nil"/>
              <w:bottom w:val="nil"/>
              <w:right w:val="nil"/>
            </w:tcBorders>
            <w:shd w:val="clear" w:color="auto" w:fill="auto"/>
            <w:noWrap/>
            <w:vAlign w:val="bottom"/>
          </w:tcPr>
          <w:p w:rsidR="0090656A" w:rsidRPr="00263D60" w:rsidRDefault="0090656A" w:rsidP="0090656A">
            <w:pPr>
              <w:rPr>
                <w:rFonts w:asciiTheme="minorHAnsi" w:hAnsiTheme="minorHAnsi" w:cstheme="minorHAnsi"/>
                <w:sz w:val="18"/>
                <w:szCs w:val="18"/>
              </w:rPr>
            </w:pPr>
          </w:p>
        </w:tc>
        <w:tc>
          <w:tcPr>
            <w:tcW w:w="1880" w:type="dxa"/>
            <w:tcBorders>
              <w:top w:val="nil"/>
              <w:left w:val="nil"/>
              <w:bottom w:val="nil"/>
              <w:right w:val="nil"/>
            </w:tcBorders>
            <w:shd w:val="clear" w:color="auto" w:fill="auto"/>
            <w:noWrap/>
            <w:vAlign w:val="bottom"/>
          </w:tcPr>
          <w:p w:rsidR="0090656A" w:rsidRPr="00263D60" w:rsidRDefault="0090656A" w:rsidP="0090656A">
            <w:pPr>
              <w:rPr>
                <w:rFonts w:asciiTheme="minorHAnsi" w:hAnsiTheme="minorHAnsi" w:cstheme="minorHAnsi"/>
                <w:sz w:val="18"/>
                <w:szCs w:val="18"/>
              </w:rPr>
            </w:pPr>
          </w:p>
        </w:tc>
      </w:tr>
      <w:tr w:rsidR="0090656A" w:rsidRPr="00263D60" w:rsidTr="0090656A">
        <w:trPr>
          <w:trHeight w:val="225"/>
        </w:trPr>
        <w:tc>
          <w:tcPr>
            <w:tcW w:w="1805" w:type="dxa"/>
            <w:tcBorders>
              <w:top w:val="nil"/>
              <w:left w:val="single" w:sz="4" w:space="0" w:color="auto"/>
              <w:bottom w:val="single" w:sz="4" w:space="0" w:color="auto"/>
              <w:right w:val="single" w:sz="4" w:space="0" w:color="auto"/>
            </w:tcBorders>
            <w:shd w:val="clear" w:color="auto" w:fill="C0C0C0"/>
            <w:noWrap/>
            <w:vAlign w:val="bottom"/>
          </w:tcPr>
          <w:p w:rsidR="0090656A" w:rsidRPr="00263D60" w:rsidRDefault="0090656A" w:rsidP="0090656A">
            <w:pPr>
              <w:rPr>
                <w:rFonts w:asciiTheme="minorHAnsi" w:hAnsiTheme="minorHAnsi" w:cstheme="minorHAnsi"/>
                <w:b/>
                <w:bCs/>
                <w:sz w:val="18"/>
                <w:szCs w:val="18"/>
              </w:rPr>
            </w:pPr>
            <w:r w:rsidRPr="00263D60">
              <w:rPr>
                <w:rFonts w:asciiTheme="minorHAnsi" w:hAnsiTheme="minorHAnsi" w:cstheme="minorHAnsi"/>
                <w:b/>
                <w:bCs/>
                <w:sz w:val="18"/>
                <w:szCs w:val="18"/>
              </w:rPr>
              <w:t>Category of Service:</w:t>
            </w:r>
          </w:p>
        </w:tc>
        <w:tc>
          <w:tcPr>
            <w:tcW w:w="2160" w:type="dxa"/>
            <w:tcBorders>
              <w:top w:val="nil"/>
              <w:left w:val="nil"/>
              <w:bottom w:val="single" w:sz="4" w:space="0" w:color="auto"/>
              <w:right w:val="single" w:sz="4" w:space="0" w:color="auto"/>
            </w:tcBorders>
            <w:shd w:val="clear" w:color="auto" w:fill="auto"/>
            <w:noWrap/>
            <w:vAlign w:val="bottom"/>
          </w:tcPr>
          <w:p w:rsidR="0090656A" w:rsidRPr="00263D60" w:rsidRDefault="0090656A" w:rsidP="0090656A">
            <w:pPr>
              <w:rPr>
                <w:rFonts w:asciiTheme="minorHAnsi" w:hAnsiTheme="minorHAnsi" w:cstheme="minorHAnsi"/>
                <w:sz w:val="18"/>
                <w:szCs w:val="18"/>
              </w:rPr>
            </w:pPr>
            <w:r w:rsidRPr="00263D60">
              <w:rPr>
                <w:rFonts w:asciiTheme="minorHAnsi" w:hAnsiTheme="minorHAnsi" w:cstheme="minorHAnsi"/>
                <w:sz w:val="18"/>
                <w:szCs w:val="18"/>
              </w:rPr>
              <w:t>HCBS/Home Health</w:t>
            </w:r>
          </w:p>
        </w:tc>
        <w:tc>
          <w:tcPr>
            <w:tcW w:w="1880" w:type="dxa"/>
            <w:tcBorders>
              <w:top w:val="nil"/>
              <w:left w:val="nil"/>
              <w:bottom w:val="nil"/>
              <w:right w:val="nil"/>
            </w:tcBorders>
            <w:shd w:val="clear" w:color="auto" w:fill="auto"/>
            <w:noWrap/>
            <w:vAlign w:val="bottom"/>
          </w:tcPr>
          <w:p w:rsidR="0090656A" w:rsidRPr="00263D60" w:rsidRDefault="0090656A" w:rsidP="0090656A">
            <w:pPr>
              <w:rPr>
                <w:rFonts w:asciiTheme="minorHAnsi" w:hAnsiTheme="minorHAnsi" w:cstheme="minorHAnsi"/>
                <w:sz w:val="18"/>
                <w:szCs w:val="18"/>
              </w:rPr>
            </w:pPr>
          </w:p>
        </w:tc>
        <w:tc>
          <w:tcPr>
            <w:tcW w:w="1880" w:type="dxa"/>
            <w:tcBorders>
              <w:top w:val="nil"/>
              <w:left w:val="nil"/>
              <w:bottom w:val="nil"/>
              <w:right w:val="nil"/>
            </w:tcBorders>
            <w:shd w:val="clear" w:color="auto" w:fill="auto"/>
            <w:noWrap/>
            <w:vAlign w:val="bottom"/>
          </w:tcPr>
          <w:p w:rsidR="0090656A" w:rsidRPr="00263D60" w:rsidRDefault="0090656A" w:rsidP="0090656A">
            <w:pPr>
              <w:rPr>
                <w:rFonts w:asciiTheme="minorHAnsi" w:hAnsiTheme="minorHAnsi" w:cstheme="minorHAnsi"/>
                <w:sz w:val="18"/>
                <w:szCs w:val="18"/>
              </w:rPr>
            </w:pPr>
          </w:p>
        </w:tc>
        <w:tc>
          <w:tcPr>
            <w:tcW w:w="1880" w:type="dxa"/>
            <w:tcBorders>
              <w:top w:val="nil"/>
              <w:left w:val="nil"/>
              <w:bottom w:val="nil"/>
              <w:right w:val="nil"/>
            </w:tcBorders>
            <w:shd w:val="clear" w:color="auto" w:fill="auto"/>
            <w:noWrap/>
            <w:vAlign w:val="bottom"/>
          </w:tcPr>
          <w:p w:rsidR="0090656A" w:rsidRPr="00263D60" w:rsidRDefault="0090656A" w:rsidP="0090656A">
            <w:pPr>
              <w:rPr>
                <w:rFonts w:asciiTheme="minorHAnsi" w:hAnsiTheme="minorHAnsi" w:cstheme="minorHAnsi"/>
                <w:sz w:val="18"/>
                <w:szCs w:val="18"/>
              </w:rPr>
            </w:pPr>
          </w:p>
        </w:tc>
      </w:tr>
      <w:tr w:rsidR="0090656A" w:rsidRPr="00263D60" w:rsidTr="0090656A">
        <w:trPr>
          <w:trHeight w:val="150"/>
        </w:trPr>
        <w:tc>
          <w:tcPr>
            <w:tcW w:w="1805" w:type="dxa"/>
            <w:tcBorders>
              <w:top w:val="nil"/>
              <w:left w:val="nil"/>
              <w:bottom w:val="nil"/>
              <w:right w:val="nil"/>
            </w:tcBorders>
            <w:shd w:val="clear" w:color="auto" w:fill="auto"/>
            <w:noWrap/>
            <w:vAlign w:val="bottom"/>
          </w:tcPr>
          <w:p w:rsidR="0090656A" w:rsidRPr="00263D60" w:rsidRDefault="0090656A" w:rsidP="0090656A">
            <w:pPr>
              <w:rPr>
                <w:rFonts w:asciiTheme="minorHAnsi" w:hAnsiTheme="minorHAnsi" w:cstheme="minorHAnsi"/>
                <w:sz w:val="18"/>
                <w:szCs w:val="18"/>
              </w:rPr>
            </w:pPr>
          </w:p>
        </w:tc>
        <w:tc>
          <w:tcPr>
            <w:tcW w:w="2160" w:type="dxa"/>
            <w:tcBorders>
              <w:top w:val="nil"/>
              <w:left w:val="nil"/>
              <w:bottom w:val="nil"/>
              <w:right w:val="nil"/>
            </w:tcBorders>
            <w:shd w:val="clear" w:color="auto" w:fill="auto"/>
            <w:noWrap/>
            <w:vAlign w:val="bottom"/>
          </w:tcPr>
          <w:p w:rsidR="0090656A" w:rsidRPr="00263D60" w:rsidRDefault="0090656A" w:rsidP="0090656A">
            <w:pPr>
              <w:rPr>
                <w:rFonts w:asciiTheme="minorHAnsi" w:hAnsiTheme="minorHAnsi" w:cstheme="minorHAnsi"/>
                <w:b/>
                <w:bCs/>
                <w:sz w:val="18"/>
                <w:szCs w:val="18"/>
              </w:rPr>
            </w:pPr>
          </w:p>
        </w:tc>
        <w:tc>
          <w:tcPr>
            <w:tcW w:w="1880" w:type="dxa"/>
            <w:tcBorders>
              <w:top w:val="nil"/>
              <w:left w:val="nil"/>
              <w:bottom w:val="nil"/>
              <w:right w:val="nil"/>
            </w:tcBorders>
            <w:shd w:val="clear" w:color="auto" w:fill="auto"/>
            <w:noWrap/>
            <w:vAlign w:val="bottom"/>
          </w:tcPr>
          <w:p w:rsidR="0090656A" w:rsidRPr="00263D60" w:rsidRDefault="0090656A" w:rsidP="0090656A">
            <w:pPr>
              <w:rPr>
                <w:rFonts w:asciiTheme="minorHAnsi" w:hAnsiTheme="minorHAnsi" w:cstheme="minorHAnsi"/>
                <w:b/>
                <w:bCs/>
                <w:sz w:val="18"/>
                <w:szCs w:val="18"/>
              </w:rPr>
            </w:pPr>
          </w:p>
        </w:tc>
        <w:tc>
          <w:tcPr>
            <w:tcW w:w="1880" w:type="dxa"/>
            <w:tcBorders>
              <w:top w:val="nil"/>
              <w:left w:val="nil"/>
              <w:bottom w:val="nil"/>
              <w:right w:val="nil"/>
            </w:tcBorders>
            <w:shd w:val="clear" w:color="auto" w:fill="auto"/>
            <w:noWrap/>
            <w:vAlign w:val="bottom"/>
          </w:tcPr>
          <w:p w:rsidR="0090656A" w:rsidRPr="00263D60" w:rsidRDefault="0090656A" w:rsidP="0090656A">
            <w:pPr>
              <w:rPr>
                <w:rFonts w:asciiTheme="minorHAnsi" w:hAnsiTheme="minorHAnsi" w:cstheme="minorHAnsi"/>
                <w:b/>
                <w:bCs/>
                <w:sz w:val="18"/>
                <w:szCs w:val="18"/>
              </w:rPr>
            </w:pPr>
          </w:p>
        </w:tc>
        <w:tc>
          <w:tcPr>
            <w:tcW w:w="1880" w:type="dxa"/>
            <w:tcBorders>
              <w:top w:val="nil"/>
              <w:left w:val="nil"/>
              <w:bottom w:val="nil"/>
              <w:right w:val="nil"/>
            </w:tcBorders>
            <w:shd w:val="clear" w:color="auto" w:fill="auto"/>
            <w:noWrap/>
            <w:vAlign w:val="bottom"/>
          </w:tcPr>
          <w:p w:rsidR="0090656A" w:rsidRPr="00263D60" w:rsidRDefault="0090656A" w:rsidP="0090656A">
            <w:pPr>
              <w:rPr>
                <w:rFonts w:asciiTheme="minorHAnsi" w:hAnsiTheme="minorHAnsi" w:cstheme="minorHAnsi"/>
                <w:b/>
                <w:bCs/>
                <w:sz w:val="18"/>
                <w:szCs w:val="18"/>
              </w:rPr>
            </w:pPr>
          </w:p>
        </w:tc>
      </w:tr>
      <w:tr w:rsidR="0090656A" w:rsidRPr="00263D60" w:rsidTr="0090656A">
        <w:trPr>
          <w:trHeight w:val="225"/>
        </w:trPr>
        <w:tc>
          <w:tcPr>
            <w:tcW w:w="1805" w:type="dxa"/>
            <w:tcBorders>
              <w:top w:val="single" w:sz="4" w:space="0" w:color="auto"/>
              <w:left w:val="single" w:sz="4" w:space="0" w:color="auto"/>
              <w:bottom w:val="single" w:sz="4" w:space="0" w:color="auto"/>
              <w:right w:val="nil"/>
            </w:tcBorders>
            <w:shd w:val="clear" w:color="auto" w:fill="C0C0C0"/>
            <w:noWrap/>
            <w:vAlign w:val="bottom"/>
          </w:tcPr>
          <w:p w:rsidR="0090656A" w:rsidRPr="00263D60" w:rsidRDefault="0090656A" w:rsidP="0090656A">
            <w:pPr>
              <w:rPr>
                <w:rFonts w:asciiTheme="minorHAnsi" w:hAnsiTheme="minorHAnsi" w:cstheme="minorHAnsi"/>
                <w:b/>
                <w:bCs/>
                <w:sz w:val="18"/>
                <w:szCs w:val="18"/>
              </w:rPr>
            </w:pPr>
            <w:r w:rsidRPr="00263D60">
              <w:rPr>
                <w:rFonts w:asciiTheme="minorHAnsi" w:hAnsiTheme="minorHAnsi" w:cstheme="minorHAnsi"/>
                <w:b/>
                <w:bCs/>
                <w:sz w:val="18"/>
                <w:szCs w:val="18"/>
              </w:rPr>
              <w:t>Region</w:t>
            </w:r>
          </w:p>
        </w:tc>
        <w:tc>
          <w:tcPr>
            <w:tcW w:w="2160" w:type="dxa"/>
            <w:tcBorders>
              <w:top w:val="single" w:sz="4" w:space="0" w:color="auto"/>
              <w:left w:val="single" w:sz="4" w:space="0" w:color="auto"/>
              <w:bottom w:val="single" w:sz="4" w:space="0" w:color="auto"/>
              <w:right w:val="single" w:sz="4" w:space="0" w:color="auto"/>
            </w:tcBorders>
            <w:shd w:val="clear" w:color="auto" w:fill="C0C0C0"/>
            <w:noWrap/>
            <w:vAlign w:val="bottom"/>
          </w:tcPr>
          <w:p w:rsidR="0090656A" w:rsidRPr="00263D60" w:rsidRDefault="0090656A" w:rsidP="0090656A">
            <w:pPr>
              <w:jc w:val="center"/>
              <w:rPr>
                <w:rFonts w:asciiTheme="minorHAnsi" w:hAnsiTheme="minorHAnsi" w:cstheme="minorHAnsi"/>
                <w:b/>
                <w:bCs/>
                <w:sz w:val="18"/>
                <w:szCs w:val="18"/>
              </w:rPr>
            </w:pPr>
            <w:r w:rsidRPr="00263D60">
              <w:rPr>
                <w:rFonts w:asciiTheme="minorHAnsi" w:hAnsiTheme="minorHAnsi" w:cstheme="minorHAnsi"/>
                <w:b/>
                <w:bCs/>
                <w:sz w:val="18"/>
                <w:szCs w:val="18"/>
              </w:rPr>
              <w:t>C1</w:t>
            </w:r>
          </w:p>
        </w:tc>
        <w:tc>
          <w:tcPr>
            <w:tcW w:w="1880" w:type="dxa"/>
            <w:tcBorders>
              <w:top w:val="single" w:sz="4" w:space="0" w:color="auto"/>
              <w:left w:val="nil"/>
              <w:bottom w:val="single" w:sz="4" w:space="0" w:color="auto"/>
              <w:right w:val="nil"/>
            </w:tcBorders>
            <w:shd w:val="clear" w:color="auto" w:fill="C0C0C0"/>
            <w:noWrap/>
            <w:vAlign w:val="bottom"/>
          </w:tcPr>
          <w:p w:rsidR="0090656A" w:rsidRPr="00263D60" w:rsidRDefault="0090656A" w:rsidP="0090656A">
            <w:pPr>
              <w:jc w:val="center"/>
              <w:rPr>
                <w:rFonts w:asciiTheme="minorHAnsi" w:hAnsiTheme="minorHAnsi" w:cstheme="minorHAnsi"/>
                <w:b/>
                <w:bCs/>
                <w:sz w:val="18"/>
                <w:szCs w:val="18"/>
              </w:rPr>
            </w:pPr>
            <w:r w:rsidRPr="00263D60">
              <w:rPr>
                <w:rFonts w:asciiTheme="minorHAnsi" w:hAnsiTheme="minorHAnsi" w:cstheme="minorHAnsi"/>
                <w:b/>
                <w:bCs/>
                <w:sz w:val="18"/>
                <w:szCs w:val="18"/>
              </w:rPr>
              <w:t>C2A and C2B</w:t>
            </w:r>
          </w:p>
        </w:tc>
        <w:tc>
          <w:tcPr>
            <w:tcW w:w="1880" w:type="dxa"/>
            <w:tcBorders>
              <w:top w:val="single" w:sz="4" w:space="0" w:color="auto"/>
              <w:left w:val="single" w:sz="4" w:space="0" w:color="auto"/>
              <w:bottom w:val="single" w:sz="4" w:space="0" w:color="auto"/>
              <w:right w:val="single" w:sz="4" w:space="0" w:color="auto"/>
            </w:tcBorders>
            <w:shd w:val="clear" w:color="auto" w:fill="C0C0C0"/>
            <w:noWrap/>
            <w:vAlign w:val="bottom"/>
          </w:tcPr>
          <w:p w:rsidR="0090656A" w:rsidRPr="00263D60" w:rsidRDefault="0090656A" w:rsidP="0090656A">
            <w:pPr>
              <w:jc w:val="center"/>
              <w:rPr>
                <w:rFonts w:asciiTheme="minorHAnsi" w:hAnsiTheme="minorHAnsi" w:cstheme="minorHAnsi"/>
                <w:b/>
                <w:bCs/>
                <w:sz w:val="18"/>
                <w:szCs w:val="18"/>
              </w:rPr>
            </w:pPr>
            <w:r w:rsidRPr="00263D60">
              <w:rPr>
                <w:rFonts w:asciiTheme="minorHAnsi" w:hAnsiTheme="minorHAnsi" w:cstheme="minorHAnsi"/>
                <w:b/>
                <w:bCs/>
                <w:sz w:val="18"/>
                <w:szCs w:val="18"/>
              </w:rPr>
              <w:t>C3A and C3B</w:t>
            </w:r>
          </w:p>
        </w:tc>
        <w:tc>
          <w:tcPr>
            <w:tcW w:w="1880" w:type="dxa"/>
            <w:tcBorders>
              <w:top w:val="single" w:sz="4" w:space="0" w:color="auto"/>
              <w:left w:val="nil"/>
              <w:bottom w:val="single" w:sz="4" w:space="0" w:color="auto"/>
              <w:right w:val="single" w:sz="4" w:space="0" w:color="auto"/>
            </w:tcBorders>
            <w:shd w:val="clear" w:color="auto" w:fill="C0C0C0"/>
            <w:noWrap/>
            <w:vAlign w:val="bottom"/>
          </w:tcPr>
          <w:p w:rsidR="0090656A" w:rsidRPr="00263D60" w:rsidRDefault="0090656A" w:rsidP="0090656A">
            <w:pPr>
              <w:jc w:val="center"/>
              <w:rPr>
                <w:rFonts w:asciiTheme="minorHAnsi" w:hAnsiTheme="minorHAnsi" w:cstheme="minorHAnsi"/>
                <w:b/>
                <w:bCs/>
                <w:sz w:val="18"/>
                <w:szCs w:val="18"/>
              </w:rPr>
            </w:pPr>
            <w:r w:rsidRPr="00263D60">
              <w:rPr>
                <w:rFonts w:asciiTheme="minorHAnsi" w:hAnsiTheme="minorHAnsi" w:cstheme="minorHAnsi"/>
                <w:b/>
                <w:bCs/>
                <w:sz w:val="18"/>
                <w:szCs w:val="18"/>
              </w:rPr>
              <w:t>F1</w:t>
            </w:r>
          </w:p>
        </w:tc>
      </w:tr>
      <w:tr w:rsidR="0090656A" w:rsidRPr="00263D60" w:rsidTr="0090656A">
        <w:trPr>
          <w:trHeight w:val="225"/>
        </w:trPr>
        <w:tc>
          <w:tcPr>
            <w:tcW w:w="1805" w:type="dxa"/>
            <w:tcBorders>
              <w:top w:val="nil"/>
              <w:left w:val="single" w:sz="4" w:space="0" w:color="auto"/>
              <w:bottom w:val="single" w:sz="4" w:space="0" w:color="C0C0C0"/>
              <w:right w:val="nil"/>
            </w:tcBorders>
            <w:shd w:val="clear" w:color="auto" w:fill="auto"/>
            <w:noWrap/>
            <w:vAlign w:val="bottom"/>
          </w:tcPr>
          <w:p w:rsidR="0090656A" w:rsidRPr="00263D60" w:rsidRDefault="0090656A" w:rsidP="0090656A">
            <w:pPr>
              <w:rPr>
                <w:rFonts w:asciiTheme="minorHAnsi" w:hAnsiTheme="minorHAnsi" w:cstheme="minorHAnsi"/>
                <w:sz w:val="18"/>
                <w:szCs w:val="18"/>
              </w:rPr>
            </w:pPr>
            <w:r w:rsidRPr="00263D60">
              <w:rPr>
                <w:rFonts w:asciiTheme="minorHAnsi" w:hAnsiTheme="minorHAnsi" w:cstheme="minorHAnsi"/>
                <w:sz w:val="18"/>
                <w:szCs w:val="18"/>
              </w:rPr>
              <w:t>Eastern</w:t>
            </w:r>
          </w:p>
        </w:tc>
        <w:tc>
          <w:tcPr>
            <w:tcW w:w="2160" w:type="dxa"/>
            <w:tcBorders>
              <w:top w:val="nil"/>
              <w:left w:val="single" w:sz="4" w:space="0" w:color="auto"/>
              <w:bottom w:val="single" w:sz="4" w:space="0" w:color="C0C0C0"/>
              <w:right w:val="single" w:sz="4" w:space="0" w:color="auto"/>
            </w:tcBorders>
            <w:shd w:val="clear" w:color="auto" w:fill="auto"/>
            <w:noWrap/>
            <w:vAlign w:val="bottom"/>
          </w:tcPr>
          <w:p w:rsidR="0090656A" w:rsidRPr="00263D60" w:rsidRDefault="0090656A" w:rsidP="0090656A">
            <w:pPr>
              <w:jc w:val="center"/>
              <w:rPr>
                <w:rFonts w:asciiTheme="minorHAnsi" w:hAnsiTheme="minorHAnsi" w:cstheme="minorHAnsi"/>
                <w:sz w:val="18"/>
                <w:szCs w:val="18"/>
              </w:rPr>
            </w:pPr>
            <w:r w:rsidRPr="00263D60">
              <w:rPr>
                <w:rFonts w:asciiTheme="minorHAnsi" w:hAnsiTheme="minorHAnsi" w:cstheme="minorHAnsi"/>
                <w:sz w:val="18"/>
                <w:szCs w:val="18"/>
              </w:rPr>
              <w:t>-0.4%</w:t>
            </w:r>
          </w:p>
        </w:tc>
        <w:tc>
          <w:tcPr>
            <w:tcW w:w="1880" w:type="dxa"/>
            <w:tcBorders>
              <w:top w:val="nil"/>
              <w:left w:val="nil"/>
              <w:bottom w:val="single" w:sz="4" w:space="0" w:color="C0C0C0"/>
              <w:right w:val="nil"/>
            </w:tcBorders>
            <w:shd w:val="clear" w:color="auto" w:fill="auto"/>
            <w:noWrap/>
            <w:vAlign w:val="bottom"/>
          </w:tcPr>
          <w:p w:rsidR="0090656A" w:rsidRPr="00263D60" w:rsidRDefault="0090656A" w:rsidP="0090656A">
            <w:pPr>
              <w:jc w:val="center"/>
              <w:rPr>
                <w:rFonts w:asciiTheme="minorHAnsi" w:hAnsiTheme="minorHAnsi" w:cstheme="minorHAnsi"/>
                <w:sz w:val="18"/>
                <w:szCs w:val="18"/>
              </w:rPr>
            </w:pPr>
            <w:r w:rsidRPr="00263D60">
              <w:rPr>
                <w:rFonts w:asciiTheme="minorHAnsi" w:hAnsiTheme="minorHAnsi" w:cstheme="minorHAnsi"/>
                <w:sz w:val="18"/>
                <w:szCs w:val="18"/>
              </w:rPr>
              <w:t>-0.4%</w:t>
            </w:r>
          </w:p>
        </w:tc>
        <w:tc>
          <w:tcPr>
            <w:tcW w:w="1880" w:type="dxa"/>
            <w:tcBorders>
              <w:top w:val="nil"/>
              <w:left w:val="single" w:sz="4" w:space="0" w:color="auto"/>
              <w:bottom w:val="single" w:sz="4" w:space="0" w:color="C0C0C0"/>
              <w:right w:val="single" w:sz="4" w:space="0" w:color="auto"/>
            </w:tcBorders>
            <w:shd w:val="clear" w:color="auto" w:fill="auto"/>
            <w:noWrap/>
            <w:vAlign w:val="bottom"/>
          </w:tcPr>
          <w:p w:rsidR="0090656A" w:rsidRPr="00263D60" w:rsidRDefault="0090656A" w:rsidP="0090656A">
            <w:pPr>
              <w:jc w:val="center"/>
              <w:rPr>
                <w:rFonts w:asciiTheme="minorHAnsi" w:hAnsiTheme="minorHAnsi" w:cstheme="minorHAnsi"/>
                <w:sz w:val="18"/>
                <w:szCs w:val="18"/>
              </w:rPr>
            </w:pPr>
            <w:r w:rsidRPr="00263D60">
              <w:rPr>
                <w:rFonts w:asciiTheme="minorHAnsi" w:hAnsiTheme="minorHAnsi" w:cstheme="minorHAnsi"/>
                <w:sz w:val="18"/>
                <w:szCs w:val="18"/>
              </w:rPr>
              <w:t>-0.4%</w:t>
            </w:r>
          </w:p>
        </w:tc>
        <w:tc>
          <w:tcPr>
            <w:tcW w:w="1880" w:type="dxa"/>
            <w:tcBorders>
              <w:top w:val="nil"/>
              <w:left w:val="nil"/>
              <w:bottom w:val="single" w:sz="4" w:space="0" w:color="C0C0C0"/>
              <w:right w:val="single" w:sz="4" w:space="0" w:color="auto"/>
            </w:tcBorders>
            <w:shd w:val="clear" w:color="auto" w:fill="auto"/>
            <w:noWrap/>
            <w:vAlign w:val="bottom"/>
          </w:tcPr>
          <w:p w:rsidR="0090656A" w:rsidRPr="00263D60" w:rsidRDefault="0090656A" w:rsidP="0090656A">
            <w:pPr>
              <w:jc w:val="center"/>
              <w:rPr>
                <w:rFonts w:asciiTheme="minorHAnsi" w:hAnsiTheme="minorHAnsi" w:cstheme="minorHAnsi"/>
                <w:sz w:val="18"/>
                <w:szCs w:val="18"/>
              </w:rPr>
            </w:pPr>
            <w:r w:rsidRPr="00263D60">
              <w:rPr>
                <w:rFonts w:asciiTheme="minorHAnsi" w:hAnsiTheme="minorHAnsi" w:cstheme="minorHAnsi"/>
                <w:sz w:val="18"/>
                <w:szCs w:val="18"/>
              </w:rPr>
              <w:t>-0.4%</w:t>
            </w:r>
          </w:p>
        </w:tc>
      </w:tr>
      <w:tr w:rsidR="0090656A" w:rsidRPr="00263D60" w:rsidTr="0090656A">
        <w:trPr>
          <w:trHeight w:val="225"/>
        </w:trPr>
        <w:tc>
          <w:tcPr>
            <w:tcW w:w="1805" w:type="dxa"/>
            <w:tcBorders>
              <w:top w:val="nil"/>
              <w:left w:val="single" w:sz="4" w:space="0" w:color="auto"/>
              <w:bottom w:val="single" w:sz="4" w:space="0" w:color="C0C0C0"/>
              <w:right w:val="nil"/>
            </w:tcBorders>
            <w:shd w:val="clear" w:color="auto" w:fill="auto"/>
            <w:noWrap/>
            <w:vAlign w:val="bottom"/>
          </w:tcPr>
          <w:p w:rsidR="0090656A" w:rsidRPr="00263D60" w:rsidRDefault="0090656A" w:rsidP="0090656A">
            <w:pPr>
              <w:rPr>
                <w:rFonts w:asciiTheme="minorHAnsi" w:hAnsiTheme="minorHAnsi" w:cstheme="minorHAnsi"/>
                <w:sz w:val="18"/>
                <w:szCs w:val="18"/>
              </w:rPr>
            </w:pPr>
            <w:r w:rsidRPr="00263D60">
              <w:rPr>
                <w:rFonts w:asciiTheme="minorHAnsi" w:hAnsiTheme="minorHAnsi" w:cstheme="minorHAnsi"/>
                <w:sz w:val="18"/>
                <w:szCs w:val="18"/>
              </w:rPr>
              <w:t>Western</w:t>
            </w:r>
          </w:p>
        </w:tc>
        <w:tc>
          <w:tcPr>
            <w:tcW w:w="2160" w:type="dxa"/>
            <w:tcBorders>
              <w:top w:val="nil"/>
              <w:left w:val="single" w:sz="4" w:space="0" w:color="auto"/>
              <w:bottom w:val="single" w:sz="4" w:space="0" w:color="C0C0C0"/>
              <w:right w:val="single" w:sz="4" w:space="0" w:color="auto"/>
            </w:tcBorders>
            <w:shd w:val="clear" w:color="auto" w:fill="auto"/>
            <w:noWrap/>
            <w:vAlign w:val="bottom"/>
          </w:tcPr>
          <w:p w:rsidR="0090656A" w:rsidRPr="00263D60" w:rsidRDefault="0090656A" w:rsidP="0090656A">
            <w:pPr>
              <w:jc w:val="center"/>
              <w:rPr>
                <w:rFonts w:asciiTheme="minorHAnsi" w:hAnsiTheme="minorHAnsi" w:cstheme="minorHAnsi"/>
                <w:sz w:val="18"/>
                <w:szCs w:val="18"/>
              </w:rPr>
            </w:pPr>
            <w:r w:rsidRPr="00263D60">
              <w:rPr>
                <w:rFonts w:asciiTheme="minorHAnsi" w:hAnsiTheme="minorHAnsi" w:cstheme="minorHAnsi"/>
                <w:sz w:val="18"/>
                <w:szCs w:val="18"/>
              </w:rPr>
              <w:t>-0.4%</w:t>
            </w:r>
          </w:p>
        </w:tc>
        <w:tc>
          <w:tcPr>
            <w:tcW w:w="1880" w:type="dxa"/>
            <w:tcBorders>
              <w:top w:val="nil"/>
              <w:left w:val="nil"/>
              <w:bottom w:val="single" w:sz="4" w:space="0" w:color="C0C0C0"/>
              <w:right w:val="nil"/>
            </w:tcBorders>
            <w:shd w:val="clear" w:color="auto" w:fill="auto"/>
            <w:noWrap/>
            <w:vAlign w:val="bottom"/>
          </w:tcPr>
          <w:p w:rsidR="0090656A" w:rsidRPr="00263D60" w:rsidRDefault="0090656A" w:rsidP="0090656A">
            <w:pPr>
              <w:jc w:val="center"/>
              <w:rPr>
                <w:rFonts w:asciiTheme="minorHAnsi" w:hAnsiTheme="minorHAnsi" w:cstheme="minorHAnsi"/>
                <w:sz w:val="18"/>
                <w:szCs w:val="18"/>
              </w:rPr>
            </w:pPr>
            <w:r w:rsidRPr="00263D60">
              <w:rPr>
                <w:rFonts w:asciiTheme="minorHAnsi" w:hAnsiTheme="minorHAnsi" w:cstheme="minorHAnsi"/>
                <w:sz w:val="18"/>
                <w:szCs w:val="18"/>
              </w:rPr>
              <w:t>-0.4%</w:t>
            </w:r>
          </w:p>
        </w:tc>
        <w:tc>
          <w:tcPr>
            <w:tcW w:w="1880" w:type="dxa"/>
            <w:tcBorders>
              <w:top w:val="nil"/>
              <w:left w:val="single" w:sz="4" w:space="0" w:color="auto"/>
              <w:bottom w:val="single" w:sz="4" w:space="0" w:color="C0C0C0"/>
              <w:right w:val="single" w:sz="4" w:space="0" w:color="auto"/>
            </w:tcBorders>
            <w:shd w:val="clear" w:color="auto" w:fill="auto"/>
            <w:noWrap/>
            <w:vAlign w:val="bottom"/>
          </w:tcPr>
          <w:p w:rsidR="0090656A" w:rsidRPr="00263D60" w:rsidRDefault="0090656A" w:rsidP="0090656A">
            <w:pPr>
              <w:jc w:val="center"/>
              <w:rPr>
                <w:rFonts w:asciiTheme="minorHAnsi" w:hAnsiTheme="minorHAnsi" w:cstheme="minorHAnsi"/>
                <w:sz w:val="18"/>
                <w:szCs w:val="18"/>
              </w:rPr>
            </w:pPr>
            <w:r w:rsidRPr="00263D60">
              <w:rPr>
                <w:rFonts w:asciiTheme="minorHAnsi" w:hAnsiTheme="minorHAnsi" w:cstheme="minorHAnsi"/>
                <w:sz w:val="18"/>
                <w:szCs w:val="18"/>
              </w:rPr>
              <w:t>-0.4%</w:t>
            </w:r>
          </w:p>
        </w:tc>
        <w:tc>
          <w:tcPr>
            <w:tcW w:w="1880" w:type="dxa"/>
            <w:tcBorders>
              <w:top w:val="nil"/>
              <w:left w:val="nil"/>
              <w:bottom w:val="single" w:sz="4" w:space="0" w:color="C0C0C0"/>
              <w:right w:val="single" w:sz="4" w:space="0" w:color="auto"/>
            </w:tcBorders>
            <w:shd w:val="clear" w:color="auto" w:fill="auto"/>
            <w:noWrap/>
            <w:vAlign w:val="bottom"/>
          </w:tcPr>
          <w:p w:rsidR="0090656A" w:rsidRPr="00263D60" w:rsidRDefault="0090656A" w:rsidP="0090656A">
            <w:pPr>
              <w:jc w:val="center"/>
              <w:rPr>
                <w:rFonts w:asciiTheme="minorHAnsi" w:hAnsiTheme="minorHAnsi" w:cstheme="minorHAnsi"/>
                <w:sz w:val="18"/>
                <w:szCs w:val="18"/>
              </w:rPr>
            </w:pPr>
            <w:r w:rsidRPr="00263D60">
              <w:rPr>
                <w:rFonts w:asciiTheme="minorHAnsi" w:hAnsiTheme="minorHAnsi" w:cstheme="minorHAnsi"/>
                <w:sz w:val="18"/>
                <w:szCs w:val="18"/>
              </w:rPr>
              <w:t>-0.4%</w:t>
            </w:r>
          </w:p>
        </w:tc>
      </w:tr>
      <w:tr w:rsidR="0090656A" w:rsidRPr="00263D60" w:rsidTr="0090656A">
        <w:trPr>
          <w:trHeight w:val="225"/>
        </w:trPr>
        <w:tc>
          <w:tcPr>
            <w:tcW w:w="1805" w:type="dxa"/>
            <w:tcBorders>
              <w:top w:val="nil"/>
              <w:left w:val="single" w:sz="4" w:space="0" w:color="auto"/>
              <w:bottom w:val="single" w:sz="4" w:space="0" w:color="auto"/>
              <w:right w:val="nil"/>
            </w:tcBorders>
            <w:shd w:val="clear" w:color="auto" w:fill="auto"/>
            <w:noWrap/>
            <w:vAlign w:val="bottom"/>
          </w:tcPr>
          <w:p w:rsidR="0090656A" w:rsidRPr="00263D60" w:rsidRDefault="0090656A" w:rsidP="0090656A">
            <w:pPr>
              <w:rPr>
                <w:rFonts w:asciiTheme="minorHAnsi" w:hAnsiTheme="minorHAnsi" w:cstheme="minorHAnsi"/>
                <w:sz w:val="18"/>
                <w:szCs w:val="18"/>
              </w:rPr>
            </w:pPr>
            <w:r w:rsidRPr="00263D60">
              <w:rPr>
                <w:rFonts w:asciiTheme="minorHAnsi" w:hAnsiTheme="minorHAnsi" w:cstheme="minorHAnsi"/>
                <w:sz w:val="18"/>
                <w:szCs w:val="18"/>
              </w:rPr>
              <w:t xml:space="preserve">The </w:t>
            </w:r>
            <w:smartTag w:uri="urn:schemas-microsoft-com:office:smarttags" w:element="place">
              <w:r w:rsidRPr="00263D60">
                <w:rPr>
                  <w:rFonts w:asciiTheme="minorHAnsi" w:hAnsiTheme="minorHAnsi" w:cstheme="minorHAnsi"/>
                  <w:sz w:val="18"/>
                  <w:szCs w:val="18"/>
                </w:rPr>
                <w:t>Cape</w:t>
              </w:r>
            </w:smartTag>
          </w:p>
        </w:tc>
        <w:tc>
          <w:tcPr>
            <w:tcW w:w="2160" w:type="dxa"/>
            <w:tcBorders>
              <w:top w:val="nil"/>
              <w:left w:val="single" w:sz="4" w:space="0" w:color="auto"/>
              <w:bottom w:val="single" w:sz="4" w:space="0" w:color="auto"/>
              <w:right w:val="single" w:sz="4" w:space="0" w:color="auto"/>
            </w:tcBorders>
            <w:shd w:val="clear" w:color="auto" w:fill="auto"/>
            <w:noWrap/>
            <w:vAlign w:val="bottom"/>
          </w:tcPr>
          <w:p w:rsidR="0090656A" w:rsidRPr="00263D60" w:rsidRDefault="0090656A" w:rsidP="0090656A">
            <w:pPr>
              <w:jc w:val="center"/>
              <w:rPr>
                <w:rFonts w:asciiTheme="minorHAnsi" w:hAnsiTheme="minorHAnsi" w:cstheme="minorHAnsi"/>
                <w:sz w:val="18"/>
                <w:szCs w:val="18"/>
              </w:rPr>
            </w:pPr>
            <w:r w:rsidRPr="00263D60">
              <w:rPr>
                <w:rFonts w:asciiTheme="minorHAnsi" w:hAnsiTheme="minorHAnsi" w:cstheme="minorHAnsi"/>
                <w:sz w:val="18"/>
                <w:szCs w:val="18"/>
              </w:rPr>
              <w:t>-0.4%</w:t>
            </w:r>
          </w:p>
        </w:tc>
        <w:tc>
          <w:tcPr>
            <w:tcW w:w="1880" w:type="dxa"/>
            <w:tcBorders>
              <w:top w:val="nil"/>
              <w:left w:val="nil"/>
              <w:bottom w:val="single" w:sz="4" w:space="0" w:color="auto"/>
              <w:right w:val="nil"/>
            </w:tcBorders>
            <w:shd w:val="clear" w:color="auto" w:fill="auto"/>
            <w:noWrap/>
            <w:vAlign w:val="bottom"/>
          </w:tcPr>
          <w:p w:rsidR="0090656A" w:rsidRPr="00263D60" w:rsidRDefault="0090656A" w:rsidP="0090656A">
            <w:pPr>
              <w:jc w:val="center"/>
              <w:rPr>
                <w:rFonts w:asciiTheme="minorHAnsi" w:hAnsiTheme="minorHAnsi" w:cstheme="minorHAnsi"/>
                <w:sz w:val="18"/>
                <w:szCs w:val="18"/>
              </w:rPr>
            </w:pPr>
            <w:r w:rsidRPr="00263D60">
              <w:rPr>
                <w:rFonts w:asciiTheme="minorHAnsi" w:hAnsiTheme="minorHAnsi" w:cstheme="minorHAnsi"/>
                <w:sz w:val="18"/>
                <w:szCs w:val="18"/>
              </w:rPr>
              <w:t>-0.4%</w:t>
            </w:r>
          </w:p>
        </w:tc>
        <w:tc>
          <w:tcPr>
            <w:tcW w:w="1880" w:type="dxa"/>
            <w:tcBorders>
              <w:top w:val="nil"/>
              <w:left w:val="single" w:sz="4" w:space="0" w:color="auto"/>
              <w:bottom w:val="single" w:sz="4" w:space="0" w:color="auto"/>
              <w:right w:val="single" w:sz="4" w:space="0" w:color="auto"/>
            </w:tcBorders>
            <w:shd w:val="clear" w:color="auto" w:fill="auto"/>
            <w:noWrap/>
            <w:vAlign w:val="bottom"/>
          </w:tcPr>
          <w:p w:rsidR="0090656A" w:rsidRPr="00263D60" w:rsidRDefault="0090656A" w:rsidP="0090656A">
            <w:pPr>
              <w:jc w:val="center"/>
              <w:rPr>
                <w:rFonts w:asciiTheme="minorHAnsi" w:hAnsiTheme="minorHAnsi" w:cstheme="minorHAnsi"/>
                <w:sz w:val="18"/>
                <w:szCs w:val="18"/>
              </w:rPr>
            </w:pPr>
            <w:r w:rsidRPr="00263D60">
              <w:rPr>
                <w:rFonts w:asciiTheme="minorHAnsi" w:hAnsiTheme="minorHAnsi" w:cstheme="minorHAnsi"/>
                <w:sz w:val="18"/>
                <w:szCs w:val="18"/>
              </w:rPr>
              <w:t>-0.4%</w:t>
            </w:r>
          </w:p>
        </w:tc>
        <w:tc>
          <w:tcPr>
            <w:tcW w:w="1880" w:type="dxa"/>
            <w:tcBorders>
              <w:top w:val="nil"/>
              <w:left w:val="nil"/>
              <w:bottom w:val="single" w:sz="4" w:space="0" w:color="auto"/>
              <w:right w:val="single" w:sz="4" w:space="0" w:color="auto"/>
            </w:tcBorders>
            <w:shd w:val="clear" w:color="auto" w:fill="auto"/>
            <w:noWrap/>
            <w:vAlign w:val="bottom"/>
          </w:tcPr>
          <w:p w:rsidR="0090656A" w:rsidRPr="00263D60" w:rsidRDefault="0090656A" w:rsidP="0090656A">
            <w:pPr>
              <w:jc w:val="center"/>
              <w:rPr>
                <w:rFonts w:asciiTheme="minorHAnsi" w:hAnsiTheme="minorHAnsi" w:cstheme="minorHAnsi"/>
                <w:sz w:val="18"/>
                <w:szCs w:val="18"/>
              </w:rPr>
            </w:pPr>
            <w:r w:rsidRPr="00263D60">
              <w:rPr>
                <w:rFonts w:asciiTheme="minorHAnsi" w:hAnsiTheme="minorHAnsi" w:cstheme="minorHAnsi"/>
                <w:sz w:val="18"/>
                <w:szCs w:val="18"/>
              </w:rPr>
              <w:t>-0.4%</w:t>
            </w:r>
          </w:p>
        </w:tc>
      </w:tr>
    </w:tbl>
    <w:p w:rsidR="0090656A" w:rsidRPr="00263D60" w:rsidRDefault="0090656A" w:rsidP="0090656A">
      <w:pPr>
        <w:rPr>
          <w:rFonts w:asciiTheme="minorHAnsi" w:hAnsiTheme="minorHAnsi" w:cstheme="minorHAnsi"/>
        </w:rPr>
      </w:pPr>
    </w:p>
    <w:p w:rsidR="0090656A" w:rsidRPr="00263D60" w:rsidRDefault="0090656A" w:rsidP="0090656A">
      <w:pPr>
        <w:rPr>
          <w:rFonts w:asciiTheme="minorHAnsi" w:hAnsiTheme="minorHAnsi" w:cstheme="minorHAnsi"/>
        </w:rPr>
      </w:pPr>
    </w:p>
    <w:p w:rsidR="0090656A" w:rsidRPr="00263D60" w:rsidRDefault="0090656A" w:rsidP="0090656A">
      <w:pPr>
        <w:rPr>
          <w:rFonts w:asciiTheme="minorHAnsi" w:hAnsiTheme="minorHAnsi" w:cstheme="minorHAnsi"/>
          <w:b/>
          <w:i/>
          <w:sz w:val="22"/>
          <w:szCs w:val="22"/>
        </w:rPr>
      </w:pPr>
      <w:r w:rsidRPr="00263D60">
        <w:rPr>
          <w:rFonts w:asciiTheme="minorHAnsi" w:hAnsiTheme="minorHAnsi" w:cstheme="minorHAnsi"/>
          <w:b/>
          <w:i/>
          <w:sz w:val="22"/>
          <w:szCs w:val="22"/>
        </w:rPr>
        <w:t>Pharmacy Rebates:</w:t>
      </w:r>
    </w:p>
    <w:p w:rsidR="0090656A" w:rsidRPr="00263D60" w:rsidRDefault="0090656A" w:rsidP="0090656A">
      <w:pPr>
        <w:rPr>
          <w:rFonts w:asciiTheme="minorHAnsi" w:hAnsiTheme="minorHAnsi" w:cstheme="minorHAnsi"/>
          <w:sz w:val="22"/>
          <w:szCs w:val="22"/>
        </w:rPr>
      </w:pPr>
      <w:r w:rsidRPr="00263D60">
        <w:rPr>
          <w:rFonts w:asciiTheme="minorHAnsi" w:hAnsiTheme="minorHAnsi" w:cstheme="minorHAnsi"/>
          <w:sz w:val="22"/>
          <w:szCs w:val="22"/>
        </w:rPr>
        <w:t>The MassHealth Data Book and historical base data do not reflect potential Federal Omnibus Budget Reconciliation Act (OBRA) rebates and rebates on diabetic test strips. The following adjustments have been applied to the historical Medicaid base data to reflect this rebate potential.</w:t>
      </w:r>
    </w:p>
    <w:p w:rsidR="0090656A" w:rsidRPr="00263D60" w:rsidRDefault="0090656A" w:rsidP="0090656A">
      <w:pPr>
        <w:rPr>
          <w:rFonts w:asciiTheme="minorHAnsi" w:hAnsiTheme="minorHAnsi" w:cstheme="minorHAnsi"/>
          <w:sz w:val="22"/>
          <w:szCs w:val="22"/>
        </w:rPr>
      </w:pPr>
    </w:p>
    <w:tbl>
      <w:tblPr>
        <w:tblW w:w="9605" w:type="dxa"/>
        <w:tblInd w:w="103" w:type="dxa"/>
        <w:tblLook w:val="0000" w:firstRow="0" w:lastRow="0" w:firstColumn="0" w:lastColumn="0" w:noHBand="0" w:noVBand="0"/>
      </w:tblPr>
      <w:tblGrid>
        <w:gridCol w:w="1805"/>
        <w:gridCol w:w="2160"/>
        <w:gridCol w:w="1880"/>
        <w:gridCol w:w="1880"/>
        <w:gridCol w:w="1880"/>
      </w:tblGrid>
      <w:tr w:rsidR="0090656A" w:rsidRPr="00263D60" w:rsidTr="0090656A">
        <w:trPr>
          <w:trHeight w:val="225"/>
        </w:trPr>
        <w:tc>
          <w:tcPr>
            <w:tcW w:w="1805" w:type="dxa"/>
            <w:tcBorders>
              <w:top w:val="single" w:sz="4" w:space="0" w:color="auto"/>
              <w:left w:val="single" w:sz="4" w:space="0" w:color="auto"/>
              <w:bottom w:val="single" w:sz="4" w:space="0" w:color="auto"/>
              <w:right w:val="single" w:sz="4" w:space="0" w:color="auto"/>
            </w:tcBorders>
            <w:shd w:val="clear" w:color="auto" w:fill="C0C0C0"/>
            <w:noWrap/>
            <w:vAlign w:val="bottom"/>
          </w:tcPr>
          <w:p w:rsidR="0090656A" w:rsidRPr="00263D60" w:rsidRDefault="0090656A" w:rsidP="0090656A">
            <w:pPr>
              <w:rPr>
                <w:rFonts w:asciiTheme="minorHAnsi" w:hAnsiTheme="minorHAnsi" w:cstheme="minorHAnsi"/>
                <w:b/>
                <w:bCs/>
                <w:sz w:val="18"/>
                <w:szCs w:val="18"/>
              </w:rPr>
            </w:pPr>
            <w:r w:rsidRPr="00263D60">
              <w:rPr>
                <w:rFonts w:asciiTheme="minorHAnsi" w:hAnsiTheme="minorHAnsi" w:cstheme="minorHAnsi"/>
                <w:b/>
                <w:bCs/>
                <w:sz w:val="18"/>
                <w:szCs w:val="18"/>
              </w:rPr>
              <w:t>Adjustment:</w:t>
            </w:r>
          </w:p>
        </w:tc>
        <w:tc>
          <w:tcPr>
            <w:tcW w:w="2160" w:type="dxa"/>
            <w:tcBorders>
              <w:top w:val="single" w:sz="4" w:space="0" w:color="auto"/>
              <w:left w:val="nil"/>
              <w:bottom w:val="single" w:sz="4" w:space="0" w:color="auto"/>
              <w:right w:val="single" w:sz="4" w:space="0" w:color="auto"/>
            </w:tcBorders>
            <w:shd w:val="clear" w:color="auto" w:fill="auto"/>
            <w:noWrap/>
            <w:vAlign w:val="bottom"/>
          </w:tcPr>
          <w:p w:rsidR="0090656A" w:rsidRPr="00263D60" w:rsidRDefault="0090656A" w:rsidP="0090656A">
            <w:pPr>
              <w:rPr>
                <w:rFonts w:asciiTheme="minorHAnsi" w:hAnsiTheme="minorHAnsi" w:cstheme="minorHAnsi"/>
                <w:sz w:val="18"/>
                <w:szCs w:val="18"/>
              </w:rPr>
            </w:pPr>
            <w:r w:rsidRPr="00263D60">
              <w:rPr>
                <w:rFonts w:asciiTheme="minorHAnsi" w:hAnsiTheme="minorHAnsi" w:cstheme="minorHAnsi"/>
                <w:sz w:val="18"/>
                <w:szCs w:val="18"/>
              </w:rPr>
              <w:t>Rx Rebates</w:t>
            </w:r>
          </w:p>
        </w:tc>
        <w:tc>
          <w:tcPr>
            <w:tcW w:w="1880" w:type="dxa"/>
            <w:tcBorders>
              <w:top w:val="nil"/>
              <w:left w:val="nil"/>
              <w:bottom w:val="nil"/>
              <w:right w:val="nil"/>
            </w:tcBorders>
            <w:shd w:val="clear" w:color="auto" w:fill="auto"/>
            <w:noWrap/>
            <w:vAlign w:val="bottom"/>
          </w:tcPr>
          <w:p w:rsidR="0090656A" w:rsidRPr="00263D60" w:rsidRDefault="0090656A" w:rsidP="0090656A">
            <w:pPr>
              <w:rPr>
                <w:rFonts w:asciiTheme="minorHAnsi" w:hAnsiTheme="minorHAnsi" w:cstheme="minorHAnsi"/>
                <w:sz w:val="18"/>
                <w:szCs w:val="18"/>
              </w:rPr>
            </w:pPr>
          </w:p>
        </w:tc>
        <w:tc>
          <w:tcPr>
            <w:tcW w:w="1880" w:type="dxa"/>
            <w:tcBorders>
              <w:top w:val="nil"/>
              <w:left w:val="nil"/>
              <w:bottom w:val="nil"/>
              <w:right w:val="nil"/>
            </w:tcBorders>
            <w:shd w:val="clear" w:color="auto" w:fill="auto"/>
            <w:noWrap/>
            <w:vAlign w:val="bottom"/>
          </w:tcPr>
          <w:p w:rsidR="0090656A" w:rsidRPr="00263D60" w:rsidRDefault="0090656A" w:rsidP="0090656A">
            <w:pPr>
              <w:rPr>
                <w:rFonts w:asciiTheme="minorHAnsi" w:hAnsiTheme="minorHAnsi" w:cstheme="minorHAnsi"/>
                <w:sz w:val="18"/>
                <w:szCs w:val="18"/>
              </w:rPr>
            </w:pPr>
          </w:p>
        </w:tc>
        <w:tc>
          <w:tcPr>
            <w:tcW w:w="1880" w:type="dxa"/>
            <w:tcBorders>
              <w:top w:val="nil"/>
              <w:left w:val="nil"/>
              <w:bottom w:val="nil"/>
              <w:right w:val="nil"/>
            </w:tcBorders>
            <w:shd w:val="clear" w:color="auto" w:fill="auto"/>
            <w:noWrap/>
            <w:vAlign w:val="bottom"/>
          </w:tcPr>
          <w:p w:rsidR="0090656A" w:rsidRPr="00263D60" w:rsidRDefault="0090656A" w:rsidP="0090656A">
            <w:pPr>
              <w:rPr>
                <w:rFonts w:asciiTheme="minorHAnsi" w:hAnsiTheme="minorHAnsi" w:cstheme="minorHAnsi"/>
                <w:sz w:val="18"/>
                <w:szCs w:val="18"/>
              </w:rPr>
            </w:pPr>
          </w:p>
        </w:tc>
      </w:tr>
      <w:tr w:rsidR="0090656A" w:rsidRPr="00263D60" w:rsidTr="0090656A">
        <w:trPr>
          <w:trHeight w:val="225"/>
        </w:trPr>
        <w:tc>
          <w:tcPr>
            <w:tcW w:w="1805" w:type="dxa"/>
            <w:tcBorders>
              <w:top w:val="nil"/>
              <w:left w:val="single" w:sz="4" w:space="0" w:color="auto"/>
              <w:bottom w:val="single" w:sz="4" w:space="0" w:color="auto"/>
              <w:right w:val="single" w:sz="4" w:space="0" w:color="auto"/>
            </w:tcBorders>
            <w:shd w:val="clear" w:color="auto" w:fill="C0C0C0"/>
            <w:noWrap/>
            <w:vAlign w:val="bottom"/>
          </w:tcPr>
          <w:p w:rsidR="0090656A" w:rsidRPr="00263D60" w:rsidRDefault="0090656A" w:rsidP="0090656A">
            <w:pPr>
              <w:rPr>
                <w:rFonts w:asciiTheme="minorHAnsi" w:hAnsiTheme="minorHAnsi" w:cstheme="minorHAnsi"/>
                <w:b/>
                <w:bCs/>
                <w:sz w:val="18"/>
                <w:szCs w:val="18"/>
              </w:rPr>
            </w:pPr>
            <w:r w:rsidRPr="00263D60">
              <w:rPr>
                <w:rFonts w:asciiTheme="minorHAnsi" w:hAnsiTheme="minorHAnsi" w:cstheme="minorHAnsi"/>
                <w:b/>
                <w:bCs/>
                <w:sz w:val="18"/>
                <w:szCs w:val="18"/>
              </w:rPr>
              <w:t>Category of Service:</w:t>
            </w:r>
          </w:p>
        </w:tc>
        <w:tc>
          <w:tcPr>
            <w:tcW w:w="2160" w:type="dxa"/>
            <w:tcBorders>
              <w:top w:val="nil"/>
              <w:left w:val="nil"/>
              <w:bottom w:val="single" w:sz="4" w:space="0" w:color="auto"/>
              <w:right w:val="single" w:sz="4" w:space="0" w:color="auto"/>
            </w:tcBorders>
            <w:shd w:val="clear" w:color="auto" w:fill="auto"/>
            <w:noWrap/>
            <w:vAlign w:val="bottom"/>
          </w:tcPr>
          <w:p w:rsidR="0090656A" w:rsidRPr="00263D60" w:rsidRDefault="0090656A" w:rsidP="0090656A">
            <w:pPr>
              <w:rPr>
                <w:rFonts w:asciiTheme="minorHAnsi" w:hAnsiTheme="minorHAnsi" w:cstheme="minorHAnsi"/>
                <w:sz w:val="18"/>
                <w:szCs w:val="18"/>
              </w:rPr>
            </w:pPr>
            <w:r w:rsidRPr="00263D60">
              <w:rPr>
                <w:rFonts w:asciiTheme="minorHAnsi" w:hAnsiTheme="minorHAnsi" w:cstheme="minorHAnsi"/>
                <w:sz w:val="18"/>
                <w:szCs w:val="18"/>
              </w:rPr>
              <w:t>Pharmacy (Non-Part D)</w:t>
            </w:r>
          </w:p>
        </w:tc>
        <w:tc>
          <w:tcPr>
            <w:tcW w:w="1880" w:type="dxa"/>
            <w:tcBorders>
              <w:top w:val="nil"/>
              <w:left w:val="nil"/>
              <w:bottom w:val="nil"/>
              <w:right w:val="nil"/>
            </w:tcBorders>
            <w:shd w:val="clear" w:color="auto" w:fill="auto"/>
            <w:noWrap/>
            <w:vAlign w:val="bottom"/>
          </w:tcPr>
          <w:p w:rsidR="0090656A" w:rsidRPr="00263D60" w:rsidRDefault="0090656A" w:rsidP="0090656A">
            <w:pPr>
              <w:rPr>
                <w:rFonts w:asciiTheme="minorHAnsi" w:hAnsiTheme="minorHAnsi" w:cstheme="minorHAnsi"/>
                <w:b/>
                <w:bCs/>
                <w:sz w:val="18"/>
                <w:szCs w:val="18"/>
              </w:rPr>
            </w:pPr>
          </w:p>
        </w:tc>
        <w:tc>
          <w:tcPr>
            <w:tcW w:w="1880" w:type="dxa"/>
            <w:tcBorders>
              <w:top w:val="nil"/>
              <w:left w:val="nil"/>
              <w:bottom w:val="nil"/>
              <w:right w:val="nil"/>
            </w:tcBorders>
            <w:shd w:val="clear" w:color="auto" w:fill="auto"/>
            <w:noWrap/>
            <w:vAlign w:val="bottom"/>
          </w:tcPr>
          <w:p w:rsidR="0090656A" w:rsidRPr="00263D60" w:rsidRDefault="0090656A" w:rsidP="0090656A">
            <w:pPr>
              <w:rPr>
                <w:rFonts w:asciiTheme="minorHAnsi" w:hAnsiTheme="minorHAnsi" w:cstheme="minorHAnsi"/>
                <w:b/>
                <w:bCs/>
                <w:sz w:val="18"/>
                <w:szCs w:val="18"/>
              </w:rPr>
            </w:pPr>
          </w:p>
        </w:tc>
        <w:tc>
          <w:tcPr>
            <w:tcW w:w="1880" w:type="dxa"/>
            <w:tcBorders>
              <w:top w:val="nil"/>
              <w:left w:val="nil"/>
              <w:bottom w:val="nil"/>
              <w:right w:val="nil"/>
            </w:tcBorders>
            <w:shd w:val="clear" w:color="auto" w:fill="auto"/>
            <w:noWrap/>
            <w:vAlign w:val="bottom"/>
          </w:tcPr>
          <w:p w:rsidR="0090656A" w:rsidRPr="00263D60" w:rsidRDefault="0090656A" w:rsidP="0090656A">
            <w:pPr>
              <w:rPr>
                <w:rFonts w:asciiTheme="minorHAnsi" w:hAnsiTheme="minorHAnsi" w:cstheme="minorHAnsi"/>
                <w:b/>
                <w:bCs/>
                <w:sz w:val="18"/>
                <w:szCs w:val="18"/>
              </w:rPr>
            </w:pPr>
          </w:p>
        </w:tc>
      </w:tr>
      <w:tr w:rsidR="0090656A" w:rsidRPr="00263D60" w:rsidTr="0090656A">
        <w:trPr>
          <w:trHeight w:val="150"/>
        </w:trPr>
        <w:tc>
          <w:tcPr>
            <w:tcW w:w="1805" w:type="dxa"/>
            <w:tcBorders>
              <w:top w:val="nil"/>
              <w:left w:val="nil"/>
              <w:bottom w:val="nil"/>
              <w:right w:val="nil"/>
            </w:tcBorders>
            <w:shd w:val="clear" w:color="auto" w:fill="auto"/>
            <w:noWrap/>
            <w:vAlign w:val="bottom"/>
          </w:tcPr>
          <w:p w:rsidR="0090656A" w:rsidRPr="00263D60" w:rsidRDefault="0090656A" w:rsidP="0090656A">
            <w:pPr>
              <w:rPr>
                <w:rFonts w:asciiTheme="minorHAnsi" w:hAnsiTheme="minorHAnsi" w:cstheme="minorHAnsi"/>
                <w:b/>
                <w:bCs/>
                <w:sz w:val="18"/>
                <w:szCs w:val="18"/>
              </w:rPr>
            </w:pPr>
          </w:p>
        </w:tc>
        <w:tc>
          <w:tcPr>
            <w:tcW w:w="2160" w:type="dxa"/>
            <w:tcBorders>
              <w:top w:val="nil"/>
              <w:left w:val="nil"/>
              <w:bottom w:val="nil"/>
              <w:right w:val="nil"/>
            </w:tcBorders>
            <w:shd w:val="clear" w:color="auto" w:fill="auto"/>
            <w:noWrap/>
            <w:vAlign w:val="bottom"/>
          </w:tcPr>
          <w:p w:rsidR="0090656A" w:rsidRPr="00263D60" w:rsidRDefault="0090656A" w:rsidP="0090656A">
            <w:pPr>
              <w:rPr>
                <w:rFonts w:asciiTheme="minorHAnsi" w:hAnsiTheme="minorHAnsi" w:cstheme="minorHAnsi"/>
                <w:b/>
                <w:bCs/>
                <w:sz w:val="18"/>
                <w:szCs w:val="18"/>
              </w:rPr>
            </w:pPr>
          </w:p>
        </w:tc>
        <w:tc>
          <w:tcPr>
            <w:tcW w:w="1880" w:type="dxa"/>
            <w:tcBorders>
              <w:top w:val="nil"/>
              <w:left w:val="nil"/>
              <w:bottom w:val="nil"/>
              <w:right w:val="nil"/>
            </w:tcBorders>
            <w:shd w:val="clear" w:color="auto" w:fill="auto"/>
            <w:noWrap/>
            <w:vAlign w:val="bottom"/>
          </w:tcPr>
          <w:p w:rsidR="0090656A" w:rsidRPr="00263D60" w:rsidRDefault="0090656A" w:rsidP="0090656A">
            <w:pPr>
              <w:rPr>
                <w:rFonts w:asciiTheme="minorHAnsi" w:hAnsiTheme="minorHAnsi" w:cstheme="minorHAnsi"/>
                <w:b/>
                <w:bCs/>
                <w:sz w:val="18"/>
                <w:szCs w:val="18"/>
              </w:rPr>
            </w:pPr>
          </w:p>
        </w:tc>
        <w:tc>
          <w:tcPr>
            <w:tcW w:w="1880" w:type="dxa"/>
            <w:tcBorders>
              <w:top w:val="nil"/>
              <w:left w:val="nil"/>
              <w:bottom w:val="nil"/>
              <w:right w:val="nil"/>
            </w:tcBorders>
            <w:shd w:val="clear" w:color="auto" w:fill="auto"/>
            <w:noWrap/>
            <w:vAlign w:val="bottom"/>
          </w:tcPr>
          <w:p w:rsidR="0090656A" w:rsidRPr="00263D60" w:rsidRDefault="0090656A" w:rsidP="0090656A">
            <w:pPr>
              <w:rPr>
                <w:rFonts w:asciiTheme="minorHAnsi" w:hAnsiTheme="minorHAnsi" w:cstheme="minorHAnsi"/>
                <w:b/>
                <w:bCs/>
                <w:sz w:val="18"/>
                <w:szCs w:val="18"/>
              </w:rPr>
            </w:pPr>
          </w:p>
        </w:tc>
        <w:tc>
          <w:tcPr>
            <w:tcW w:w="1880" w:type="dxa"/>
            <w:tcBorders>
              <w:top w:val="nil"/>
              <w:left w:val="nil"/>
              <w:bottom w:val="nil"/>
              <w:right w:val="nil"/>
            </w:tcBorders>
            <w:shd w:val="clear" w:color="auto" w:fill="auto"/>
            <w:noWrap/>
            <w:vAlign w:val="bottom"/>
          </w:tcPr>
          <w:p w:rsidR="0090656A" w:rsidRPr="00263D60" w:rsidRDefault="0090656A" w:rsidP="0090656A">
            <w:pPr>
              <w:rPr>
                <w:rFonts w:asciiTheme="minorHAnsi" w:hAnsiTheme="minorHAnsi" w:cstheme="minorHAnsi"/>
                <w:b/>
                <w:bCs/>
                <w:sz w:val="18"/>
                <w:szCs w:val="18"/>
              </w:rPr>
            </w:pPr>
          </w:p>
        </w:tc>
      </w:tr>
      <w:tr w:rsidR="0090656A" w:rsidRPr="00263D60" w:rsidTr="0090656A">
        <w:trPr>
          <w:trHeight w:val="225"/>
        </w:trPr>
        <w:tc>
          <w:tcPr>
            <w:tcW w:w="1805" w:type="dxa"/>
            <w:tcBorders>
              <w:top w:val="single" w:sz="4" w:space="0" w:color="auto"/>
              <w:left w:val="single" w:sz="4" w:space="0" w:color="auto"/>
              <w:bottom w:val="single" w:sz="4" w:space="0" w:color="auto"/>
              <w:right w:val="nil"/>
            </w:tcBorders>
            <w:shd w:val="clear" w:color="auto" w:fill="C0C0C0"/>
            <w:noWrap/>
            <w:vAlign w:val="bottom"/>
          </w:tcPr>
          <w:p w:rsidR="0090656A" w:rsidRPr="00263D60" w:rsidRDefault="0090656A" w:rsidP="0090656A">
            <w:pPr>
              <w:rPr>
                <w:rFonts w:asciiTheme="minorHAnsi" w:hAnsiTheme="minorHAnsi" w:cstheme="minorHAnsi"/>
                <w:b/>
                <w:bCs/>
                <w:sz w:val="18"/>
                <w:szCs w:val="18"/>
              </w:rPr>
            </w:pPr>
            <w:r w:rsidRPr="00263D60">
              <w:rPr>
                <w:rFonts w:asciiTheme="minorHAnsi" w:hAnsiTheme="minorHAnsi" w:cstheme="minorHAnsi"/>
                <w:b/>
                <w:bCs/>
                <w:sz w:val="18"/>
                <w:szCs w:val="18"/>
              </w:rPr>
              <w:t>Region</w:t>
            </w:r>
          </w:p>
        </w:tc>
        <w:tc>
          <w:tcPr>
            <w:tcW w:w="2160" w:type="dxa"/>
            <w:tcBorders>
              <w:top w:val="single" w:sz="4" w:space="0" w:color="auto"/>
              <w:left w:val="single" w:sz="4" w:space="0" w:color="auto"/>
              <w:bottom w:val="single" w:sz="4" w:space="0" w:color="auto"/>
              <w:right w:val="single" w:sz="4" w:space="0" w:color="auto"/>
            </w:tcBorders>
            <w:shd w:val="clear" w:color="auto" w:fill="C0C0C0"/>
            <w:noWrap/>
            <w:vAlign w:val="bottom"/>
          </w:tcPr>
          <w:p w:rsidR="0090656A" w:rsidRPr="00263D60" w:rsidRDefault="0090656A" w:rsidP="0090656A">
            <w:pPr>
              <w:jc w:val="center"/>
              <w:rPr>
                <w:rFonts w:asciiTheme="minorHAnsi" w:hAnsiTheme="minorHAnsi" w:cstheme="minorHAnsi"/>
                <w:b/>
                <w:bCs/>
                <w:sz w:val="18"/>
                <w:szCs w:val="18"/>
              </w:rPr>
            </w:pPr>
            <w:r w:rsidRPr="00263D60">
              <w:rPr>
                <w:rFonts w:asciiTheme="minorHAnsi" w:hAnsiTheme="minorHAnsi" w:cstheme="minorHAnsi"/>
                <w:b/>
                <w:bCs/>
                <w:sz w:val="18"/>
                <w:szCs w:val="18"/>
              </w:rPr>
              <w:t>C1</w:t>
            </w:r>
          </w:p>
        </w:tc>
        <w:tc>
          <w:tcPr>
            <w:tcW w:w="1880" w:type="dxa"/>
            <w:tcBorders>
              <w:top w:val="single" w:sz="4" w:space="0" w:color="auto"/>
              <w:left w:val="nil"/>
              <w:bottom w:val="single" w:sz="4" w:space="0" w:color="auto"/>
              <w:right w:val="nil"/>
            </w:tcBorders>
            <w:shd w:val="clear" w:color="auto" w:fill="C0C0C0"/>
            <w:noWrap/>
            <w:vAlign w:val="bottom"/>
          </w:tcPr>
          <w:p w:rsidR="0090656A" w:rsidRPr="00263D60" w:rsidRDefault="0090656A" w:rsidP="0090656A">
            <w:pPr>
              <w:jc w:val="center"/>
              <w:rPr>
                <w:rFonts w:asciiTheme="minorHAnsi" w:hAnsiTheme="minorHAnsi" w:cstheme="minorHAnsi"/>
                <w:b/>
                <w:bCs/>
                <w:sz w:val="18"/>
                <w:szCs w:val="18"/>
              </w:rPr>
            </w:pPr>
            <w:r w:rsidRPr="00263D60">
              <w:rPr>
                <w:rFonts w:asciiTheme="minorHAnsi" w:hAnsiTheme="minorHAnsi" w:cstheme="minorHAnsi"/>
                <w:b/>
                <w:bCs/>
                <w:sz w:val="18"/>
                <w:szCs w:val="18"/>
              </w:rPr>
              <w:t>C2A and C2B</w:t>
            </w:r>
          </w:p>
        </w:tc>
        <w:tc>
          <w:tcPr>
            <w:tcW w:w="1880" w:type="dxa"/>
            <w:tcBorders>
              <w:top w:val="single" w:sz="4" w:space="0" w:color="auto"/>
              <w:left w:val="single" w:sz="4" w:space="0" w:color="auto"/>
              <w:bottom w:val="single" w:sz="4" w:space="0" w:color="auto"/>
              <w:right w:val="single" w:sz="4" w:space="0" w:color="auto"/>
            </w:tcBorders>
            <w:shd w:val="clear" w:color="auto" w:fill="C0C0C0"/>
            <w:noWrap/>
            <w:vAlign w:val="bottom"/>
          </w:tcPr>
          <w:p w:rsidR="0090656A" w:rsidRPr="00263D60" w:rsidRDefault="0090656A" w:rsidP="0090656A">
            <w:pPr>
              <w:jc w:val="center"/>
              <w:rPr>
                <w:rFonts w:asciiTheme="minorHAnsi" w:hAnsiTheme="minorHAnsi" w:cstheme="minorHAnsi"/>
                <w:b/>
                <w:bCs/>
                <w:sz w:val="18"/>
                <w:szCs w:val="18"/>
              </w:rPr>
            </w:pPr>
            <w:r w:rsidRPr="00263D60">
              <w:rPr>
                <w:rFonts w:asciiTheme="minorHAnsi" w:hAnsiTheme="minorHAnsi" w:cstheme="minorHAnsi"/>
                <w:b/>
                <w:bCs/>
                <w:sz w:val="18"/>
                <w:szCs w:val="18"/>
              </w:rPr>
              <w:t>C3A and C3B</w:t>
            </w:r>
          </w:p>
        </w:tc>
        <w:tc>
          <w:tcPr>
            <w:tcW w:w="1880" w:type="dxa"/>
            <w:tcBorders>
              <w:top w:val="single" w:sz="4" w:space="0" w:color="auto"/>
              <w:left w:val="nil"/>
              <w:bottom w:val="single" w:sz="4" w:space="0" w:color="auto"/>
              <w:right w:val="single" w:sz="4" w:space="0" w:color="auto"/>
            </w:tcBorders>
            <w:shd w:val="clear" w:color="auto" w:fill="C0C0C0"/>
            <w:noWrap/>
            <w:vAlign w:val="bottom"/>
          </w:tcPr>
          <w:p w:rsidR="0090656A" w:rsidRPr="00263D60" w:rsidRDefault="0090656A" w:rsidP="0090656A">
            <w:pPr>
              <w:jc w:val="center"/>
              <w:rPr>
                <w:rFonts w:asciiTheme="minorHAnsi" w:hAnsiTheme="minorHAnsi" w:cstheme="minorHAnsi"/>
                <w:b/>
                <w:bCs/>
                <w:sz w:val="18"/>
                <w:szCs w:val="18"/>
              </w:rPr>
            </w:pPr>
            <w:r w:rsidRPr="00263D60">
              <w:rPr>
                <w:rFonts w:asciiTheme="minorHAnsi" w:hAnsiTheme="minorHAnsi" w:cstheme="minorHAnsi"/>
                <w:b/>
                <w:bCs/>
                <w:sz w:val="18"/>
                <w:szCs w:val="18"/>
              </w:rPr>
              <w:t>F1</w:t>
            </w:r>
          </w:p>
        </w:tc>
      </w:tr>
      <w:tr w:rsidR="0090656A" w:rsidRPr="00263D60" w:rsidTr="0090656A">
        <w:trPr>
          <w:trHeight w:val="225"/>
        </w:trPr>
        <w:tc>
          <w:tcPr>
            <w:tcW w:w="1805" w:type="dxa"/>
            <w:tcBorders>
              <w:top w:val="nil"/>
              <w:left w:val="single" w:sz="4" w:space="0" w:color="auto"/>
              <w:bottom w:val="single" w:sz="4" w:space="0" w:color="C0C0C0"/>
              <w:right w:val="nil"/>
            </w:tcBorders>
            <w:shd w:val="clear" w:color="auto" w:fill="auto"/>
            <w:noWrap/>
            <w:vAlign w:val="bottom"/>
          </w:tcPr>
          <w:p w:rsidR="0090656A" w:rsidRPr="00263D60" w:rsidRDefault="0090656A" w:rsidP="0090656A">
            <w:pPr>
              <w:jc w:val="center"/>
              <w:rPr>
                <w:rFonts w:asciiTheme="minorHAnsi" w:hAnsiTheme="minorHAnsi" w:cstheme="minorHAnsi"/>
                <w:sz w:val="18"/>
                <w:szCs w:val="18"/>
              </w:rPr>
            </w:pPr>
            <w:r w:rsidRPr="00263D60">
              <w:rPr>
                <w:rFonts w:asciiTheme="minorHAnsi" w:hAnsiTheme="minorHAnsi" w:cstheme="minorHAnsi"/>
                <w:sz w:val="18"/>
                <w:szCs w:val="18"/>
              </w:rPr>
              <w:t>Eastern</w:t>
            </w:r>
          </w:p>
        </w:tc>
        <w:tc>
          <w:tcPr>
            <w:tcW w:w="2160" w:type="dxa"/>
            <w:tcBorders>
              <w:top w:val="nil"/>
              <w:left w:val="single" w:sz="4" w:space="0" w:color="auto"/>
              <w:bottom w:val="single" w:sz="4" w:space="0" w:color="C0C0C0"/>
              <w:right w:val="single" w:sz="4" w:space="0" w:color="auto"/>
            </w:tcBorders>
            <w:shd w:val="clear" w:color="auto" w:fill="auto"/>
            <w:noWrap/>
            <w:vAlign w:val="bottom"/>
          </w:tcPr>
          <w:p w:rsidR="0090656A" w:rsidRPr="00263D60" w:rsidRDefault="0090656A" w:rsidP="0090656A">
            <w:pPr>
              <w:jc w:val="center"/>
              <w:rPr>
                <w:rFonts w:asciiTheme="minorHAnsi" w:hAnsiTheme="minorHAnsi" w:cstheme="minorHAnsi"/>
                <w:sz w:val="18"/>
                <w:szCs w:val="18"/>
              </w:rPr>
            </w:pPr>
            <w:r w:rsidRPr="00263D60">
              <w:rPr>
                <w:rFonts w:asciiTheme="minorHAnsi" w:hAnsiTheme="minorHAnsi" w:cstheme="minorHAnsi"/>
                <w:sz w:val="18"/>
                <w:szCs w:val="18"/>
              </w:rPr>
              <w:t>-8.1%</w:t>
            </w:r>
          </w:p>
        </w:tc>
        <w:tc>
          <w:tcPr>
            <w:tcW w:w="1880" w:type="dxa"/>
            <w:tcBorders>
              <w:top w:val="nil"/>
              <w:left w:val="nil"/>
              <w:bottom w:val="single" w:sz="4" w:space="0" w:color="C0C0C0"/>
              <w:right w:val="nil"/>
            </w:tcBorders>
            <w:shd w:val="clear" w:color="auto" w:fill="auto"/>
            <w:noWrap/>
            <w:vAlign w:val="bottom"/>
          </w:tcPr>
          <w:p w:rsidR="0090656A" w:rsidRPr="00263D60" w:rsidRDefault="0090656A" w:rsidP="0090656A">
            <w:pPr>
              <w:jc w:val="center"/>
              <w:rPr>
                <w:rFonts w:asciiTheme="minorHAnsi" w:hAnsiTheme="minorHAnsi" w:cstheme="minorHAnsi"/>
                <w:sz w:val="18"/>
                <w:szCs w:val="18"/>
              </w:rPr>
            </w:pPr>
            <w:r w:rsidRPr="00263D60">
              <w:rPr>
                <w:rFonts w:asciiTheme="minorHAnsi" w:hAnsiTheme="minorHAnsi" w:cstheme="minorHAnsi"/>
                <w:sz w:val="18"/>
                <w:szCs w:val="18"/>
              </w:rPr>
              <w:t>-8.1%</w:t>
            </w:r>
          </w:p>
        </w:tc>
        <w:tc>
          <w:tcPr>
            <w:tcW w:w="1880" w:type="dxa"/>
            <w:tcBorders>
              <w:top w:val="nil"/>
              <w:left w:val="single" w:sz="4" w:space="0" w:color="auto"/>
              <w:bottom w:val="single" w:sz="4" w:space="0" w:color="C0C0C0"/>
              <w:right w:val="single" w:sz="4" w:space="0" w:color="auto"/>
            </w:tcBorders>
            <w:shd w:val="clear" w:color="auto" w:fill="auto"/>
            <w:noWrap/>
            <w:vAlign w:val="bottom"/>
          </w:tcPr>
          <w:p w:rsidR="0090656A" w:rsidRPr="00263D60" w:rsidRDefault="0090656A" w:rsidP="0090656A">
            <w:pPr>
              <w:jc w:val="center"/>
              <w:rPr>
                <w:rFonts w:asciiTheme="minorHAnsi" w:hAnsiTheme="minorHAnsi" w:cstheme="minorHAnsi"/>
                <w:sz w:val="18"/>
                <w:szCs w:val="18"/>
              </w:rPr>
            </w:pPr>
            <w:r w:rsidRPr="00263D60">
              <w:rPr>
                <w:rFonts w:asciiTheme="minorHAnsi" w:hAnsiTheme="minorHAnsi" w:cstheme="minorHAnsi"/>
                <w:sz w:val="18"/>
                <w:szCs w:val="18"/>
              </w:rPr>
              <w:t>-8.1%</w:t>
            </w:r>
          </w:p>
        </w:tc>
        <w:tc>
          <w:tcPr>
            <w:tcW w:w="1880" w:type="dxa"/>
            <w:tcBorders>
              <w:top w:val="nil"/>
              <w:left w:val="nil"/>
              <w:bottom w:val="single" w:sz="4" w:space="0" w:color="C0C0C0"/>
              <w:right w:val="single" w:sz="4" w:space="0" w:color="auto"/>
            </w:tcBorders>
            <w:shd w:val="clear" w:color="auto" w:fill="auto"/>
            <w:noWrap/>
            <w:vAlign w:val="bottom"/>
          </w:tcPr>
          <w:p w:rsidR="0090656A" w:rsidRPr="00263D60" w:rsidRDefault="0090656A" w:rsidP="0090656A">
            <w:pPr>
              <w:jc w:val="center"/>
              <w:rPr>
                <w:rFonts w:asciiTheme="minorHAnsi" w:hAnsiTheme="minorHAnsi" w:cstheme="minorHAnsi"/>
                <w:sz w:val="18"/>
                <w:szCs w:val="18"/>
              </w:rPr>
            </w:pPr>
            <w:r w:rsidRPr="00263D60">
              <w:rPr>
                <w:rFonts w:asciiTheme="minorHAnsi" w:hAnsiTheme="minorHAnsi" w:cstheme="minorHAnsi"/>
                <w:sz w:val="18"/>
                <w:szCs w:val="18"/>
              </w:rPr>
              <w:t>-8.1%</w:t>
            </w:r>
          </w:p>
        </w:tc>
      </w:tr>
      <w:tr w:rsidR="0090656A" w:rsidRPr="00263D60" w:rsidTr="0090656A">
        <w:trPr>
          <w:trHeight w:val="225"/>
        </w:trPr>
        <w:tc>
          <w:tcPr>
            <w:tcW w:w="1805" w:type="dxa"/>
            <w:tcBorders>
              <w:top w:val="nil"/>
              <w:left w:val="single" w:sz="4" w:space="0" w:color="auto"/>
              <w:bottom w:val="single" w:sz="4" w:space="0" w:color="C0C0C0"/>
              <w:right w:val="nil"/>
            </w:tcBorders>
            <w:shd w:val="clear" w:color="auto" w:fill="auto"/>
            <w:noWrap/>
            <w:vAlign w:val="bottom"/>
          </w:tcPr>
          <w:p w:rsidR="0090656A" w:rsidRPr="00263D60" w:rsidRDefault="0090656A" w:rsidP="0090656A">
            <w:pPr>
              <w:jc w:val="center"/>
              <w:rPr>
                <w:rFonts w:asciiTheme="minorHAnsi" w:hAnsiTheme="minorHAnsi" w:cstheme="minorHAnsi"/>
                <w:sz w:val="18"/>
                <w:szCs w:val="18"/>
              </w:rPr>
            </w:pPr>
            <w:r w:rsidRPr="00263D60">
              <w:rPr>
                <w:rFonts w:asciiTheme="minorHAnsi" w:hAnsiTheme="minorHAnsi" w:cstheme="minorHAnsi"/>
                <w:sz w:val="18"/>
                <w:szCs w:val="18"/>
              </w:rPr>
              <w:t>Western</w:t>
            </w:r>
          </w:p>
        </w:tc>
        <w:tc>
          <w:tcPr>
            <w:tcW w:w="2160" w:type="dxa"/>
            <w:tcBorders>
              <w:top w:val="nil"/>
              <w:left w:val="single" w:sz="4" w:space="0" w:color="auto"/>
              <w:bottom w:val="single" w:sz="4" w:space="0" w:color="C0C0C0"/>
              <w:right w:val="single" w:sz="4" w:space="0" w:color="auto"/>
            </w:tcBorders>
            <w:shd w:val="clear" w:color="auto" w:fill="auto"/>
            <w:noWrap/>
            <w:vAlign w:val="bottom"/>
          </w:tcPr>
          <w:p w:rsidR="0090656A" w:rsidRPr="00263D60" w:rsidRDefault="0090656A" w:rsidP="0090656A">
            <w:pPr>
              <w:jc w:val="center"/>
              <w:rPr>
                <w:rFonts w:asciiTheme="minorHAnsi" w:hAnsiTheme="minorHAnsi" w:cstheme="minorHAnsi"/>
                <w:sz w:val="18"/>
                <w:szCs w:val="18"/>
              </w:rPr>
            </w:pPr>
            <w:r w:rsidRPr="00263D60">
              <w:rPr>
                <w:rFonts w:asciiTheme="minorHAnsi" w:hAnsiTheme="minorHAnsi" w:cstheme="minorHAnsi"/>
                <w:sz w:val="18"/>
                <w:szCs w:val="18"/>
              </w:rPr>
              <w:t>-8.1%</w:t>
            </w:r>
          </w:p>
        </w:tc>
        <w:tc>
          <w:tcPr>
            <w:tcW w:w="1880" w:type="dxa"/>
            <w:tcBorders>
              <w:top w:val="nil"/>
              <w:left w:val="nil"/>
              <w:bottom w:val="single" w:sz="4" w:space="0" w:color="C0C0C0"/>
              <w:right w:val="nil"/>
            </w:tcBorders>
            <w:shd w:val="clear" w:color="auto" w:fill="auto"/>
            <w:noWrap/>
            <w:vAlign w:val="bottom"/>
          </w:tcPr>
          <w:p w:rsidR="0090656A" w:rsidRPr="00263D60" w:rsidRDefault="0090656A" w:rsidP="0090656A">
            <w:pPr>
              <w:jc w:val="center"/>
              <w:rPr>
                <w:rFonts w:asciiTheme="minorHAnsi" w:hAnsiTheme="minorHAnsi" w:cstheme="minorHAnsi"/>
                <w:sz w:val="18"/>
                <w:szCs w:val="18"/>
              </w:rPr>
            </w:pPr>
            <w:r w:rsidRPr="00263D60">
              <w:rPr>
                <w:rFonts w:asciiTheme="minorHAnsi" w:hAnsiTheme="minorHAnsi" w:cstheme="minorHAnsi"/>
                <w:sz w:val="18"/>
                <w:szCs w:val="18"/>
              </w:rPr>
              <w:t>-8.1%</w:t>
            </w:r>
          </w:p>
        </w:tc>
        <w:tc>
          <w:tcPr>
            <w:tcW w:w="1880" w:type="dxa"/>
            <w:tcBorders>
              <w:top w:val="nil"/>
              <w:left w:val="single" w:sz="4" w:space="0" w:color="auto"/>
              <w:bottom w:val="single" w:sz="4" w:space="0" w:color="C0C0C0"/>
              <w:right w:val="single" w:sz="4" w:space="0" w:color="auto"/>
            </w:tcBorders>
            <w:shd w:val="clear" w:color="auto" w:fill="auto"/>
            <w:noWrap/>
            <w:vAlign w:val="bottom"/>
          </w:tcPr>
          <w:p w:rsidR="0090656A" w:rsidRPr="00263D60" w:rsidRDefault="0090656A" w:rsidP="0090656A">
            <w:pPr>
              <w:jc w:val="center"/>
              <w:rPr>
                <w:rFonts w:asciiTheme="minorHAnsi" w:hAnsiTheme="minorHAnsi" w:cstheme="minorHAnsi"/>
                <w:sz w:val="18"/>
                <w:szCs w:val="18"/>
              </w:rPr>
            </w:pPr>
            <w:r w:rsidRPr="00263D60">
              <w:rPr>
                <w:rFonts w:asciiTheme="minorHAnsi" w:hAnsiTheme="minorHAnsi" w:cstheme="minorHAnsi"/>
                <w:sz w:val="18"/>
                <w:szCs w:val="18"/>
              </w:rPr>
              <w:t>-8.1%</w:t>
            </w:r>
          </w:p>
        </w:tc>
        <w:tc>
          <w:tcPr>
            <w:tcW w:w="1880" w:type="dxa"/>
            <w:tcBorders>
              <w:top w:val="nil"/>
              <w:left w:val="nil"/>
              <w:bottom w:val="single" w:sz="4" w:space="0" w:color="C0C0C0"/>
              <w:right w:val="single" w:sz="4" w:space="0" w:color="auto"/>
            </w:tcBorders>
            <w:shd w:val="clear" w:color="auto" w:fill="auto"/>
            <w:noWrap/>
            <w:vAlign w:val="bottom"/>
          </w:tcPr>
          <w:p w:rsidR="0090656A" w:rsidRPr="00263D60" w:rsidRDefault="0090656A" w:rsidP="0090656A">
            <w:pPr>
              <w:jc w:val="center"/>
              <w:rPr>
                <w:rFonts w:asciiTheme="minorHAnsi" w:hAnsiTheme="minorHAnsi" w:cstheme="minorHAnsi"/>
                <w:sz w:val="18"/>
                <w:szCs w:val="18"/>
              </w:rPr>
            </w:pPr>
            <w:r w:rsidRPr="00263D60">
              <w:rPr>
                <w:rFonts w:asciiTheme="minorHAnsi" w:hAnsiTheme="minorHAnsi" w:cstheme="minorHAnsi"/>
                <w:sz w:val="18"/>
                <w:szCs w:val="18"/>
              </w:rPr>
              <w:t>-8.1%</w:t>
            </w:r>
          </w:p>
        </w:tc>
      </w:tr>
      <w:tr w:rsidR="0090656A" w:rsidRPr="00263D60" w:rsidTr="0090656A">
        <w:trPr>
          <w:trHeight w:val="225"/>
        </w:trPr>
        <w:tc>
          <w:tcPr>
            <w:tcW w:w="1805" w:type="dxa"/>
            <w:tcBorders>
              <w:top w:val="nil"/>
              <w:left w:val="single" w:sz="4" w:space="0" w:color="auto"/>
              <w:bottom w:val="single" w:sz="4" w:space="0" w:color="auto"/>
              <w:right w:val="nil"/>
            </w:tcBorders>
            <w:shd w:val="clear" w:color="auto" w:fill="auto"/>
            <w:noWrap/>
            <w:vAlign w:val="bottom"/>
          </w:tcPr>
          <w:p w:rsidR="0090656A" w:rsidRPr="00263D60" w:rsidRDefault="0090656A" w:rsidP="0090656A">
            <w:pPr>
              <w:jc w:val="center"/>
              <w:rPr>
                <w:rFonts w:asciiTheme="minorHAnsi" w:hAnsiTheme="minorHAnsi" w:cstheme="minorHAnsi"/>
                <w:sz w:val="18"/>
                <w:szCs w:val="18"/>
              </w:rPr>
            </w:pPr>
            <w:r w:rsidRPr="00263D60">
              <w:rPr>
                <w:rFonts w:asciiTheme="minorHAnsi" w:hAnsiTheme="minorHAnsi" w:cstheme="minorHAnsi"/>
                <w:sz w:val="18"/>
                <w:szCs w:val="18"/>
              </w:rPr>
              <w:t xml:space="preserve">The </w:t>
            </w:r>
            <w:smartTag w:uri="urn:schemas-microsoft-com:office:smarttags" w:element="place">
              <w:r w:rsidRPr="00263D60">
                <w:rPr>
                  <w:rFonts w:asciiTheme="minorHAnsi" w:hAnsiTheme="minorHAnsi" w:cstheme="minorHAnsi"/>
                  <w:sz w:val="18"/>
                  <w:szCs w:val="18"/>
                </w:rPr>
                <w:t>Cape</w:t>
              </w:r>
            </w:smartTag>
          </w:p>
        </w:tc>
        <w:tc>
          <w:tcPr>
            <w:tcW w:w="2160" w:type="dxa"/>
            <w:tcBorders>
              <w:top w:val="nil"/>
              <w:left w:val="single" w:sz="4" w:space="0" w:color="auto"/>
              <w:bottom w:val="single" w:sz="4" w:space="0" w:color="auto"/>
              <w:right w:val="single" w:sz="4" w:space="0" w:color="auto"/>
            </w:tcBorders>
            <w:shd w:val="clear" w:color="auto" w:fill="auto"/>
            <w:noWrap/>
            <w:vAlign w:val="bottom"/>
          </w:tcPr>
          <w:p w:rsidR="0090656A" w:rsidRPr="00263D60" w:rsidRDefault="0090656A" w:rsidP="0090656A">
            <w:pPr>
              <w:jc w:val="center"/>
              <w:rPr>
                <w:rFonts w:asciiTheme="minorHAnsi" w:hAnsiTheme="minorHAnsi" w:cstheme="minorHAnsi"/>
                <w:sz w:val="18"/>
                <w:szCs w:val="18"/>
              </w:rPr>
            </w:pPr>
            <w:r w:rsidRPr="00263D60">
              <w:rPr>
                <w:rFonts w:asciiTheme="minorHAnsi" w:hAnsiTheme="minorHAnsi" w:cstheme="minorHAnsi"/>
                <w:sz w:val="18"/>
                <w:szCs w:val="18"/>
              </w:rPr>
              <w:t>-8.1%</w:t>
            </w:r>
          </w:p>
        </w:tc>
        <w:tc>
          <w:tcPr>
            <w:tcW w:w="1880" w:type="dxa"/>
            <w:tcBorders>
              <w:top w:val="nil"/>
              <w:left w:val="nil"/>
              <w:bottom w:val="single" w:sz="4" w:space="0" w:color="auto"/>
              <w:right w:val="nil"/>
            </w:tcBorders>
            <w:shd w:val="clear" w:color="auto" w:fill="auto"/>
            <w:noWrap/>
            <w:vAlign w:val="bottom"/>
          </w:tcPr>
          <w:p w:rsidR="0090656A" w:rsidRPr="00263D60" w:rsidRDefault="0090656A" w:rsidP="0090656A">
            <w:pPr>
              <w:jc w:val="center"/>
              <w:rPr>
                <w:rFonts w:asciiTheme="minorHAnsi" w:hAnsiTheme="minorHAnsi" w:cstheme="minorHAnsi"/>
                <w:sz w:val="18"/>
                <w:szCs w:val="18"/>
              </w:rPr>
            </w:pPr>
            <w:r w:rsidRPr="00263D60">
              <w:rPr>
                <w:rFonts w:asciiTheme="minorHAnsi" w:hAnsiTheme="minorHAnsi" w:cstheme="minorHAnsi"/>
                <w:sz w:val="18"/>
                <w:szCs w:val="18"/>
              </w:rPr>
              <w:t>-8.1%</w:t>
            </w:r>
          </w:p>
        </w:tc>
        <w:tc>
          <w:tcPr>
            <w:tcW w:w="1880" w:type="dxa"/>
            <w:tcBorders>
              <w:top w:val="nil"/>
              <w:left w:val="single" w:sz="4" w:space="0" w:color="auto"/>
              <w:bottom w:val="single" w:sz="4" w:space="0" w:color="auto"/>
              <w:right w:val="single" w:sz="4" w:space="0" w:color="auto"/>
            </w:tcBorders>
            <w:shd w:val="clear" w:color="auto" w:fill="auto"/>
            <w:noWrap/>
            <w:vAlign w:val="bottom"/>
          </w:tcPr>
          <w:p w:rsidR="0090656A" w:rsidRPr="00263D60" w:rsidRDefault="0090656A" w:rsidP="0090656A">
            <w:pPr>
              <w:jc w:val="center"/>
              <w:rPr>
                <w:rFonts w:asciiTheme="minorHAnsi" w:hAnsiTheme="minorHAnsi" w:cstheme="minorHAnsi"/>
                <w:sz w:val="18"/>
                <w:szCs w:val="18"/>
              </w:rPr>
            </w:pPr>
            <w:r w:rsidRPr="00263D60">
              <w:rPr>
                <w:rFonts w:asciiTheme="minorHAnsi" w:hAnsiTheme="minorHAnsi" w:cstheme="minorHAnsi"/>
                <w:sz w:val="18"/>
                <w:szCs w:val="18"/>
              </w:rPr>
              <w:t>-8.1%</w:t>
            </w:r>
          </w:p>
        </w:tc>
        <w:tc>
          <w:tcPr>
            <w:tcW w:w="1880" w:type="dxa"/>
            <w:tcBorders>
              <w:top w:val="nil"/>
              <w:left w:val="nil"/>
              <w:bottom w:val="single" w:sz="4" w:space="0" w:color="auto"/>
              <w:right w:val="single" w:sz="4" w:space="0" w:color="auto"/>
            </w:tcBorders>
            <w:shd w:val="clear" w:color="auto" w:fill="auto"/>
            <w:noWrap/>
            <w:vAlign w:val="bottom"/>
          </w:tcPr>
          <w:p w:rsidR="0090656A" w:rsidRPr="00263D60" w:rsidRDefault="0090656A" w:rsidP="0090656A">
            <w:pPr>
              <w:jc w:val="center"/>
              <w:rPr>
                <w:rFonts w:asciiTheme="minorHAnsi" w:hAnsiTheme="minorHAnsi" w:cstheme="minorHAnsi"/>
                <w:sz w:val="18"/>
                <w:szCs w:val="18"/>
              </w:rPr>
            </w:pPr>
            <w:r w:rsidRPr="00263D60">
              <w:rPr>
                <w:rFonts w:asciiTheme="minorHAnsi" w:hAnsiTheme="minorHAnsi" w:cstheme="minorHAnsi"/>
                <w:sz w:val="18"/>
                <w:szCs w:val="18"/>
              </w:rPr>
              <w:t>-8.1%</w:t>
            </w:r>
          </w:p>
        </w:tc>
      </w:tr>
    </w:tbl>
    <w:p w:rsidR="0090656A" w:rsidRPr="00263D60" w:rsidRDefault="0090656A" w:rsidP="0090656A">
      <w:pPr>
        <w:rPr>
          <w:rFonts w:asciiTheme="minorHAnsi" w:hAnsiTheme="minorHAnsi" w:cstheme="minorHAnsi"/>
        </w:rPr>
      </w:pPr>
    </w:p>
    <w:p w:rsidR="0090656A" w:rsidRPr="00263D60" w:rsidRDefault="0090656A" w:rsidP="0090656A">
      <w:pPr>
        <w:rPr>
          <w:rFonts w:asciiTheme="minorHAnsi" w:hAnsiTheme="minorHAnsi" w:cstheme="minorHAnsi"/>
        </w:rPr>
      </w:pPr>
    </w:p>
    <w:p w:rsidR="0090656A" w:rsidRPr="00263D60" w:rsidRDefault="0090656A" w:rsidP="0090656A">
      <w:pPr>
        <w:rPr>
          <w:rFonts w:asciiTheme="minorHAnsi" w:hAnsiTheme="minorHAnsi" w:cstheme="minorHAnsi"/>
          <w:b/>
          <w:i/>
          <w:sz w:val="22"/>
          <w:szCs w:val="22"/>
        </w:rPr>
      </w:pPr>
      <w:r w:rsidRPr="00263D60">
        <w:rPr>
          <w:rFonts w:asciiTheme="minorHAnsi" w:hAnsiTheme="minorHAnsi" w:cstheme="minorHAnsi"/>
          <w:b/>
          <w:i/>
          <w:sz w:val="22"/>
          <w:szCs w:val="22"/>
        </w:rPr>
        <w:t>Dental Benefit Changes:</w:t>
      </w:r>
    </w:p>
    <w:p w:rsidR="0090656A" w:rsidRPr="00263D60" w:rsidRDefault="0090656A" w:rsidP="0090656A">
      <w:pPr>
        <w:rPr>
          <w:rFonts w:asciiTheme="minorHAnsi" w:hAnsiTheme="minorHAnsi" w:cstheme="minorHAnsi"/>
          <w:sz w:val="22"/>
          <w:szCs w:val="22"/>
        </w:rPr>
      </w:pPr>
      <w:r w:rsidRPr="00263D60">
        <w:rPr>
          <w:rFonts w:asciiTheme="minorHAnsi" w:hAnsiTheme="minorHAnsi" w:cstheme="minorHAnsi"/>
          <w:sz w:val="22"/>
          <w:szCs w:val="22"/>
        </w:rPr>
        <w:t xml:space="preserve">The MassHealth dental benefit for adults was reduced effective July 2010. The MassHealth Data Book and historical base data include costs associated with the full adult dental benefit in place during the first half of CY2010. Effective January 1, 2013, MassHealth restored composite fillings for front teeth to the adult dental benefit. Effective March 1, 2014, MassHealth </w:t>
      </w:r>
      <w:r w:rsidR="000E56AB">
        <w:rPr>
          <w:rFonts w:asciiTheme="minorHAnsi" w:hAnsiTheme="minorHAnsi" w:cstheme="minorHAnsi"/>
          <w:sz w:val="22"/>
          <w:szCs w:val="22"/>
        </w:rPr>
        <w:t>will</w:t>
      </w:r>
      <w:r w:rsidR="000E56AB" w:rsidRPr="00263D60">
        <w:rPr>
          <w:rFonts w:asciiTheme="minorHAnsi" w:hAnsiTheme="minorHAnsi" w:cstheme="minorHAnsi"/>
          <w:sz w:val="22"/>
          <w:szCs w:val="22"/>
        </w:rPr>
        <w:t xml:space="preserve"> </w:t>
      </w:r>
      <w:r w:rsidRPr="00263D60">
        <w:rPr>
          <w:rFonts w:asciiTheme="minorHAnsi" w:hAnsiTheme="minorHAnsi" w:cstheme="minorHAnsi"/>
          <w:sz w:val="22"/>
          <w:szCs w:val="22"/>
        </w:rPr>
        <w:t>further restore its adult dental benefit to include additional benefits. The following adjustments have been applied to the historical base data to reflect the net effect of these benefit changes.</w:t>
      </w:r>
    </w:p>
    <w:p w:rsidR="0090656A" w:rsidRPr="00263D60" w:rsidRDefault="0090656A" w:rsidP="0090656A">
      <w:pPr>
        <w:rPr>
          <w:rFonts w:asciiTheme="minorHAnsi" w:hAnsiTheme="minorHAnsi" w:cstheme="minorHAnsi"/>
        </w:rPr>
      </w:pPr>
    </w:p>
    <w:tbl>
      <w:tblPr>
        <w:tblW w:w="9605" w:type="dxa"/>
        <w:tblInd w:w="103" w:type="dxa"/>
        <w:tblLook w:val="0000" w:firstRow="0" w:lastRow="0" w:firstColumn="0" w:lastColumn="0" w:noHBand="0" w:noVBand="0"/>
      </w:tblPr>
      <w:tblGrid>
        <w:gridCol w:w="1805"/>
        <w:gridCol w:w="2160"/>
        <w:gridCol w:w="1880"/>
        <w:gridCol w:w="1880"/>
        <w:gridCol w:w="1880"/>
      </w:tblGrid>
      <w:tr w:rsidR="0090656A" w:rsidRPr="00263D60" w:rsidTr="0090656A">
        <w:trPr>
          <w:trHeight w:val="225"/>
        </w:trPr>
        <w:tc>
          <w:tcPr>
            <w:tcW w:w="1805" w:type="dxa"/>
            <w:tcBorders>
              <w:top w:val="single" w:sz="4" w:space="0" w:color="auto"/>
              <w:left w:val="single" w:sz="4" w:space="0" w:color="auto"/>
              <w:bottom w:val="single" w:sz="4" w:space="0" w:color="auto"/>
              <w:right w:val="single" w:sz="4" w:space="0" w:color="auto"/>
            </w:tcBorders>
            <w:shd w:val="clear" w:color="auto" w:fill="C0C0C0"/>
            <w:noWrap/>
            <w:vAlign w:val="bottom"/>
          </w:tcPr>
          <w:p w:rsidR="0090656A" w:rsidRPr="00263D60" w:rsidRDefault="0090656A" w:rsidP="0090656A">
            <w:pPr>
              <w:rPr>
                <w:rFonts w:asciiTheme="minorHAnsi" w:hAnsiTheme="minorHAnsi" w:cstheme="minorHAnsi"/>
                <w:b/>
                <w:bCs/>
                <w:sz w:val="18"/>
                <w:szCs w:val="18"/>
              </w:rPr>
            </w:pPr>
            <w:r w:rsidRPr="00263D60">
              <w:rPr>
                <w:rFonts w:asciiTheme="minorHAnsi" w:hAnsiTheme="minorHAnsi" w:cstheme="minorHAnsi"/>
                <w:b/>
                <w:bCs/>
                <w:sz w:val="18"/>
                <w:szCs w:val="18"/>
              </w:rPr>
              <w:lastRenderedPageBreak/>
              <w:t>Adjustment:</w:t>
            </w:r>
          </w:p>
        </w:tc>
        <w:tc>
          <w:tcPr>
            <w:tcW w:w="2160" w:type="dxa"/>
            <w:tcBorders>
              <w:top w:val="single" w:sz="4" w:space="0" w:color="auto"/>
              <w:left w:val="nil"/>
              <w:bottom w:val="single" w:sz="4" w:space="0" w:color="auto"/>
              <w:right w:val="single" w:sz="4" w:space="0" w:color="auto"/>
            </w:tcBorders>
            <w:shd w:val="clear" w:color="auto" w:fill="auto"/>
            <w:noWrap/>
            <w:vAlign w:val="bottom"/>
          </w:tcPr>
          <w:p w:rsidR="0090656A" w:rsidRPr="00263D60" w:rsidRDefault="0090656A" w:rsidP="0090656A">
            <w:pPr>
              <w:rPr>
                <w:rFonts w:asciiTheme="minorHAnsi" w:hAnsiTheme="minorHAnsi" w:cstheme="minorHAnsi"/>
                <w:sz w:val="18"/>
                <w:szCs w:val="18"/>
              </w:rPr>
            </w:pPr>
            <w:r w:rsidRPr="00263D60">
              <w:rPr>
                <w:rFonts w:asciiTheme="minorHAnsi" w:hAnsiTheme="minorHAnsi" w:cstheme="minorHAnsi"/>
                <w:sz w:val="18"/>
                <w:szCs w:val="18"/>
              </w:rPr>
              <w:t>Dental</w:t>
            </w:r>
          </w:p>
        </w:tc>
        <w:tc>
          <w:tcPr>
            <w:tcW w:w="1880" w:type="dxa"/>
            <w:tcBorders>
              <w:top w:val="nil"/>
              <w:left w:val="nil"/>
              <w:bottom w:val="nil"/>
              <w:right w:val="nil"/>
            </w:tcBorders>
            <w:shd w:val="clear" w:color="auto" w:fill="auto"/>
            <w:noWrap/>
            <w:vAlign w:val="bottom"/>
          </w:tcPr>
          <w:p w:rsidR="0090656A" w:rsidRPr="00263D60" w:rsidRDefault="0090656A" w:rsidP="0090656A">
            <w:pPr>
              <w:rPr>
                <w:rFonts w:asciiTheme="minorHAnsi" w:hAnsiTheme="minorHAnsi" w:cstheme="minorHAnsi"/>
                <w:sz w:val="18"/>
                <w:szCs w:val="18"/>
              </w:rPr>
            </w:pPr>
          </w:p>
        </w:tc>
        <w:tc>
          <w:tcPr>
            <w:tcW w:w="1880" w:type="dxa"/>
            <w:tcBorders>
              <w:top w:val="nil"/>
              <w:left w:val="nil"/>
              <w:bottom w:val="nil"/>
              <w:right w:val="nil"/>
            </w:tcBorders>
            <w:shd w:val="clear" w:color="auto" w:fill="auto"/>
            <w:noWrap/>
            <w:vAlign w:val="bottom"/>
          </w:tcPr>
          <w:p w:rsidR="0090656A" w:rsidRPr="00263D60" w:rsidRDefault="0090656A" w:rsidP="0090656A">
            <w:pPr>
              <w:rPr>
                <w:rFonts w:asciiTheme="minorHAnsi" w:hAnsiTheme="minorHAnsi" w:cstheme="minorHAnsi"/>
                <w:sz w:val="18"/>
                <w:szCs w:val="18"/>
              </w:rPr>
            </w:pPr>
          </w:p>
        </w:tc>
        <w:tc>
          <w:tcPr>
            <w:tcW w:w="1880" w:type="dxa"/>
            <w:tcBorders>
              <w:top w:val="nil"/>
              <w:left w:val="nil"/>
              <w:bottom w:val="nil"/>
              <w:right w:val="nil"/>
            </w:tcBorders>
            <w:shd w:val="clear" w:color="auto" w:fill="auto"/>
            <w:noWrap/>
            <w:vAlign w:val="bottom"/>
          </w:tcPr>
          <w:p w:rsidR="0090656A" w:rsidRPr="00263D60" w:rsidRDefault="0090656A" w:rsidP="0090656A">
            <w:pPr>
              <w:rPr>
                <w:rFonts w:asciiTheme="minorHAnsi" w:hAnsiTheme="minorHAnsi" w:cstheme="minorHAnsi"/>
                <w:sz w:val="18"/>
                <w:szCs w:val="18"/>
              </w:rPr>
            </w:pPr>
          </w:p>
        </w:tc>
      </w:tr>
      <w:tr w:rsidR="0090656A" w:rsidRPr="00263D60" w:rsidTr="0090656A">
        <w:trPr>
          <w:trHeight w:val="225"/>
        </w:trPr>
        <w:tc>
          <w:tcPr>
            <w:tcW w:w="1805" w:type="dxa"/>
            <w:tcBorders>
              <w:top w:val="nil"/>
              <w:left w:val="single" w:sz="4" w:space="0" w:color="auto"/>
              <w:bottom w:val="single" w:sz="4" w:space="0" w:color="auto"/>
              <w:right w:val="single" w:sz="4" w:space="0" w:color="auto"/>
            </w:tcBorders>
            <w:shd w:val="clear" w:color="auto" w:fill="C0C0C0"/>
            <w:noWrap/>
            <w:vAlign w:val="bottom"/>
          </w:tcPr>
          <w:p w:rsidR="0090656A" w:rsidRPr="00263D60" w:rsidRDefault="0090656A" w:rsidP="0090656A">
            <w:pPr>
              <w:rPr>
                <w:rFonts w:asciiTheme="minorHAnsi" w:hAnsiTheme="minorHAnsi" w:cstheme="minorHAnsi"/>
                <w:b/>
                <w:bCs/>
                <w:sz w:val="18"/>
                <w:szCs w:val="18"/>
              </w:rPr>
            </w:pPr>
            <w:r w:rsidRPr="00263D60">
              <w:rPr>
                <w:rFonts w:asciiTheme="minorHAnsi" w:hAnsiTheme="minorHAnsi" w:cstheme="minorHAnsi"/>
                <w:b/>
                <w:bCs/>
                <w:sz w:val="18"/>
                <w:szCs w:val="18"/>
              </w:rPr>
              <w:t>Category of Service:</w:t>
            </w:r>
          </w:p>
        </w:tc>
        <w:tc>
          <w:tcPr>
            <w:tcW w:w="2160" w:type="dxa"/>
            <w:tcBorders>
              <w:top w:val="nil"/>
              <w:left w:val="nil"/>
              <w:bottom w:val="single" w:sz="4" w:space="0" w:color="auto"/>
              <w:right w:val="single" w:sz="4" w:space="0" w:color="auto"/>
            </w:tcBorders>
            <w:shd w:val="clear" w:color="auto" w:fill="auto"/>
            <w:noWrap/>
            <w:vAlign w:val="bottom"/>
          </w:tcPr>
          <w:p w:rsidR="0090656A" w:rsidRPr="00263D60" w:rsidRDefault="0090656A" w:rsidP="0090656A">
            <w:pPr>
              <w:rPr>
                <w:rFonts w:asciiTheme="minorHAnsi" w:hAnsiTheme="minorHAnsi" w:cstheme="minorHAnsi"/>
                <w:sz w:val="18"/>
                <w:szCs w:val="18"/>
              </w:rPr>
            </w:pPr>
            <w:r w:rsidRPr="00263D60">
              <w:rPr>
                <w:rFonts w:asciiTheme="minorHAnsi" w:hAnsiTheme="minorHAnsi" w:cstheme="minorHAnsi"/>
                <w:sz w:val="18"/>
                <w:szCs w:val="18"/>
              </w:rPr>
              <w:t>All Other</w:t>
            </w:r>
          </w:p>
        </w:tc>
        <w:tc>
          <w:tcPr>
            <w:tcW w:w="1880" w:type="dxa"/>
            <w:tcBorders>
              <w:top w:val="nil"/>
              <w:left w:val="nil"/>
              <w:bottom w:val="nil"/>
              <w:right w:val="nil"/>
            </w:tcBorders>
            <w:shd w:val="clear" w:color="auto" w:fill="auto"/>
            <w:noWrap/>
            <w:vAlign w:val="bottom"/>
          </w:tcPr>
          <w:p w:rsidR="0090656A" w:rsidRPr="00263D60" w:rsidRDefault="0090656A" w:rsidP="0090656A">
            <w:pPr>
              <w:rPr>
                <w:rFonts w:asciiTheme="minorHAnsi" w:hAnsiTheme="minorHAnsi" w:cstheme="minorHAnsi"/>
                <w:b/>
                <w:bCs/>
                <w:sz w:val="18"/>
                <w:szCs w:val="18"/>
              </w:rPr>
            </w:pPr>
          </w:p>
        </w:tc>
        <w:tc>
          <w:tcPr>
            <w:tcW w:w="1880" w:type="dxa"/>
            <w:tcBorders>
              <w:top w:val="nil"/>
              <w:left w:val="nil"/>
              <w:bottom w:val="nil"/>
              <w:right w:val="nil"/>
            </w:tcBorders>
            <w:shd w:val="clear" w:color="auto" w:fill="auto"/>
            <w:noWrap/>
            <w:vAlign w:val="bottom"/>
          </w:tcPr>
          <w:p w:rsidR="0090656A" w:rsidRPr="00263D60" w:rsidRDefault="0090656A" w:rsidP="0090656A">
            <w:pPr>
              <w:rPr>
                <w:rFonts w:asciiTheme="minorHAnsi" w:hAnsiTheme="minorHAnsi" w:cstheme="minorHAnsi"/>
                <w:b/>
                <w:bCs/>
                <w:sz w:val="18"/>
                <w:szCs w:val="18"/>
              </w:rPr>
            </w:pPr>
          </w:p>
        </w:tc>
        <w:tc>
          <w:tcPr>
            <w:tcW w:w="1880" w:type="dxa"/>
            <w:tcBorders>
              <w:top w:val="nil"/>
              <w:left w:val="nil"/>
              <w:bottom w:val="nil"/>
              <w:right w:val="nil"/>
            </w:tcBorders>
            <w:shd w:val="clear" w:color="auto" w:fill="auto"/>
            <w:noWrap/>
            <w:vAlign w:val="bottom"/>
          </w:tcPr>
          <w:p w:rsidR="0090656A" w:rsidRPr="00263D60" w:rsidRDefault="0090656A" w:rsidP="0090656A">
            <w:pPr>
              <w:rPr>
                <w:rFonts w:asciiTheme="minorHAnsi" w:hAnsiTheme="minorHAnsi" w:cstheme="minorHAnsi"/>
                <w:b/>
                <w:bCs/>
                <w:sz w:val="18"/>
                <w:szCs w:val="18"/>
              </w:rPr>
            </w:pPr>
          </w:p>
        </w:tc>
      </w:tr>
      <w:tr w:rsidR="0090656A" w:rsidRPr="00263D60" w:rsidTr="0090656A">
        <w:trPr>
          <w:trHeight w:val="150"/>
        </w:trPr>
        <w:tc>
          <w:tcPr>
            <w:tcW w:w="1805" w:type="dxa"/>
            <w:tcBorders>
              <w:top w:val="nil"/>
              <w:left w:val="nil"/>
              <w:bottom w:val="nil"/>
              <w:right w:val="nil"/>
            </w:tcBorders>
            <w:shd w:val="clear" w:color="auto" w:fill="auto"/>
            <w:noWrap/>
            <w:vAlign w:val="bottom"/>
          </w:tcPr>
          <w:p w:rsidR="0090656A" w:rsidRPr="00263D60" w:rsidRDefault="0090656A" w:rsidP="0090656A">
            <w:pPr>
              <w:rPr>
                <w:rFonts w:asciiTheme="minorHAnsi" w:hAnsiTheme="minorHAnsi" w:cstheme="minorHAnsi"/>
                <w:b/>
                <w:bCs/>
                <w:sz w:val="18"/>
                <w:szCs w:val="18"/>
              </w:rPr>
            </w:pPr>
          </w:p>
        </w:tc>
        <w:tc>
          <w:tcPr>
            <w:tcW w:w="2160" w:type="dxa"/>
            <w:tcBorders>
              <w:top w:val="nil"/>
              <w:left w:val="nil"/>
              <w:bottom w:val="nil"/>
              <w:right w:val="nil"/>
            </w:tcBorders>
            <w:shd w:val="clear" w:color="auto" w:fill="auto"/>
            <w:noWrap/>
            <w:vAlign w:val="bottom"/>
          </w:tcPr>
          <w:p w:rsidR="0090656A" w:rsidRPr="00263D60" w:rsidRDefault="0090656A" w:rsidP="0090656A">
            <w:pPr>
              <w:rPr>
                <w:rFonts w:asciiTheme="minorHAnsi" w:hAnsiTheme="minorHAnsi" w:cstheme="minorHAnsi"/>
                <w:b/>
                <w:bCs/>
                <w:sz w:val="18"/>
                <w:szCs w:val="18"/>
              </w:rPr>
            </w:pPr>
          </w:p>
        </w:tc>
        <w:tc>
          <w:tcPr>
            <w:tcW w:w="1880" w:type="dxa"/>
            <w:tcBorders>
              <w:top w:val="nil"/>
              <w:left w:val="nil"/>
              <w:bottom w:val="nil"/>
              <w:right w:val="nil"/>
            </w:tcBorders>
            <w:shd w:val="clear" w:color="auto" w:fill="auto"/>
            <w:noWrap/>
            <w:vAlign w:val="bottom"/>
          </w:tcPr>
          <w:p w:rsidR="0090656A" w:rsidRPr="00263D60" w:rsidRDefault="0090656A" w:rsidP="0090656A">
            <w:pPr>
              <w:rPr>
                <w:rFonts w:asciiTheme="minorHAnsi" w:hAnsiTheme="minorHAnsi" w:cstheme="minorHAnsi"/>
                <w:b/>
                <w:bCs/>
                <w:sz w:val="18"/>
                <w:szCs w:val="18"/>
              </w:rPr>
            </w:pPr>
          </w:p>
        </w:tc>
        <w:tc>
          <w:tcPr>
            <w:tcW w:w="1880" w:type="dxa"/>
            <w:tcBorders>
              <w:top w:val="nil"/>
              <w:left w:val="nil"/>
              <w:bottom w:val="nil"/>
              <w:right w:val="nil"/>
            </w:tcBorders>
            <w:shd w:val="clear" w:color="auto" w:fill="auto"/>
            <w:noWrap/>
            <w:vAlign w:val="bottom"/>
          </w:tcPr>
          <w:p w:rsidR="0090656A" w:rsidRPr="00263D60" w:rsidRDefault="0090656A" w:rsidP="0090656A">
            <w:pPr>
              <w:rPr>
                <w:rFonts w:asciiTheme="minorHAnsi" w:hAnsiTheme="minorHAnsi" w:cstheme="minorHAnsi"/>
                <w:b/>
                <w:bCs/>
                <w:sz w:val="18"/>
                <w:szCs w:val="18"/>
              </w:rPr>
            </w:pPr>
          </w:p>
        </w:tc>
        <w:tc>
          <w:tcPr>
            <w:tcW w:w="1880" w:type="dxa"/>
            <w:tcBorders>
              <w:top w:val="nil"/>
              <w:left w:val="nil"/>
              <w:bottom w:val="nil"/>
              <w:right w:val="nil"/>
            </w:tcBorders>
            <w:shd w:val="clear" w:color="auto" w:fill="auto"/>
            <w:noWrap/>
            <w:vAlign w:val="bottom"/>
          </w:tcPr>
          <w:p w:rsidR="0090656A" w:rsidRPr="00263D60" w:rsidRDefault="0090656A" w:rsidP="0090656A">
            <w:pPr>
              <w:rPr>
                <w:rFonts w:asciiTheme="minorHAnsi" w:hAnsiTheme="minorHAnsi" w:cstheme="minorHAnsi"/>
                <w:b/>
                <w:bCs/>
                <w:sz w:val="18"/>
                <w:szCs w:val="18"/>
              </w:rPr>
            </w:pPr>
          </w:p>
        </w:tc>
      </w:tr>
      <w:tr w:rsidR="0090656A" w:rsidRPr="00263D60" w:rsidTr="0090656A">
        <w:trPr>
          <w:trHeight w:val="225"/>
        </w:trPr>
        <w:tc>
          <w:tcPr>
            <w:tcW w:w="1805" w:type="dxa"/>
            <w:tcBorders>
              <w:top w:val="single" w:sz="4" w:space="0" w:color="auto"/>
              <w:left w:val="single" w:sz="4" w:space="0" w:color="auto"/>
              <w:bottom w:val="single" w:sz="4" w:space="0" w:color="auto"/>
              <w:right w:val="nil"/>
            </w:tcBorders>
            <w:shd w:val="clear" w:color="auto" w:fill="C0C0C0"/>
            <w:noWrap/>
            <w:vAlign w:val="bottom"/>
          </w:tcPr>
          <w:p w:rsidR="0090656A" w:rsidRPr="00263D60" w:rsidRDefault="0090656A" w:rsidP="0090656A">
            <w:pPr>
              <w:jc w:val="center"/>
              <w:rPr>
                <w:rFonts w:asciiTheme="minorHAnsi" w:hAnsiTheme="minorHAnsi" w:cstheme="minorHAnsi"/>
                <w:b/>
                <w:bCs/>
                <w:sz w:val="18"/>
                <w:szCs w:val="18"/>
              </w:rPr>
            </w:pPr>
            <w:r w:rsidRPr="00263D60">
              <w:rPr>
                <w:rFonts w:asciiTheme="minorHAnsi" w:hAnsiTheme="minorHAnsi" w:cstheme="minorHAnsi"/>
                <w:b/>
                <w:bCs/>
                <w:sz w:val="18"/>
                <w:szCs w:val="18"/>
              </w:rPr>
              <w:t>Region</w:t>
            </w:r>
          </w:p>
        </w:tc>
        <w:tc>
          <w:tcPr>
            <w:tcW w:w="2160" w:type="dxa"/>
            <w:tcBorders>
              <w:top w:val="single" w:sz="4" w:space="0" w:color="auto"/>
              <w:left w:val="single" w:sz="4" w:space="0" w:color="auto"/>
              <w:bottom w:val="single" w:sz="4" w:space="0" w:color="auto"/>
              <w:right w:val="single" w:sz="4" w:space="0" w:color="auto"/>
            </w:tcBorders>
            <w:shd w:val="clear" w:color="auto" w:fill="C0C0C0"/>
            <w:noWrap/>
            <w:vAlign w:val="bottom"/>
          </w:tcPr>
          <w:p w:rsidR="0090656A" w:rsidRPr="00263D60" w:rsidRDefault="0090656A" w:rsidP="0090656A">
            <w:pPr>
              <w:jc w:val="center"/>
              <w:rPr>
                <w:rFonts w:asciiTheme="minorHAnsi" w:hAnsiTheme="minorHAnsi" w:cstheme="minorHAnsi"/>
                <w:b/>
                <w:bCs/>
                <w:sz w:val="18"/>
                <w:szCs w:val="18"/>
              </w:rPr>
            </w:pPr>
            <w:r w:rsidRPr="00263D60">
              <w:rPr>
                <w:rFonts w:asciiTheme="minorHAnsi" w:hAnsiTheme="minorHAnsi" w:cstheme="minorHAnsi"/>
                <w:b/>
                <w:bCs/>
                <w:sz w:val="18"/>
                <w:szCs w:val="18"/>
              </w:rPr>
              <w:t>C1</w:t>
            </w:r>
          </w:p>
        </w:tc>
        <w:tc>
          <w:tcPr>
            <w:tcW w:w="1880" w:type="dxa"/>
            <w:tcBorders>
              <w:top w:val="single" w:sz="4" w:space="0" w:color="auto"/>
              <w:left w:val="nil"/>
              <w:bottom w:val="single" w:sz="4" w:space="0" w:color="auto"/>
              <w:right w:val="nil"/>
            </w:tcBorders>
            <w:shd w:val="clear" w:color="auto" w:fill="C0C0C0"/>
            <w:noWrap/>
            <w:vAlign w:val="bottom"/>
          </w:tcPr>
          <w:p w:rsidR="0090656A" w:rsidRPr="00263D60" w:rsidRDefault="0090656A" w:rsidP="0090656A">
            <w:pPr>
              <w:jc w:val="center"/>
              <w:rPr>
                <w:rFonts w:asciiTheme="minorHAnsi" w:hAnsiTheme="minorHAnsi" w:cstheme="minorHAnsi"/>
                <w:b/>
                <w:bCs/>
                <w:sz w:val="18"/>
                <w:szCs w:val="18"/>
              </w:rPr>
            </w:pPr>
            <w:r w:rsidRPr="00263D60">
              <w:rPr>
                <w:rFonts w:asciiTheme="minorHAnsi" w:hAnsiTheme="minorHAnsi" w:cstheme="minorHAnsi"/>
                <w:b/>
                <w:bCs/>
                <w:sz w:val="18"/>
                <w:szCs w:val="18"/>
              </w:rPr>
              <w:t>C2A and C2B</w:t>
            </w:r>
          </w:p>
        </w:tc>
        <w:tc>
          <w:tcPr>
            <w:tcW w:w="1880" w:type="dxa"/>
            <w:tcBorders>
              <w:top w:val="single" w:sz="4" w:space="0" w:color="auto"/>
              <w:left w:val="single" w:sz="4" w:space="0" w:color="auto"/>
              <w:bottom w:val="single" w:sz="4" w:space="0" w:color="auto"/>
              <w:right w:val="single" w:sz="4" w:space="0" w:color="auto"/>
            </w:tcBorders>
            <w:shd w:val="clear" w:color="auto" w:fill="C0C0C0"/>
            <w:noWrap/>
            <w:vAlign w:val="bottom"/>
          </w:tcPr>
          <w:p w:rsidR="0090656A" w:rsidRPr="00263D60" w:rsidRDefault="0090656A" w:rsidP="0090656A">
            <w:pPr>
              <w:jc w:val="center"/>
              <w:rPr>
                <w:rFonts w:asciiTheme="minorHAnsi" w:hAnsiTheme="minorHAnsi" w:cstheme="minorHAnsi"/>
                <w:b/>
                <w:bCs/>
                <w:sz w:val="18"/>
                <w:szCs w:val="18"/>
              </w:rPr>
            </w:pPr>
            <w:r w:rsidRPr="00263D60">
              <w:rPr>
                <w:rFonts w:asciiTheme="minorHAnsi" w:hAnsiTheme="minorHAnsi" w:cstheme="minorHAnsi"/>
                <w:b/>
                <w:bCs/>
                <w:sz w:val="18"/>
                <w:szCs w:val="18"/>
              </w:rPr>
              <w:t>C3A and C3B</w:t>
            </w:r>
          </w:p>
        </w:tc>
        <w:tc>
          <w:tcPr>
            <w:tcW w:w="1880" w:type="dxa"/>
            <w:tcBorders>
              <w:top w:val="single" w:sz="4" w:space="0" w:color="auto"/>
              <w:left w:val="nil"/>
              <w:bottom w:val="single" w:sz="4" w:space="0" w:color="auto"/>
              <w:right w:val="single" w:sz="4" w:space="0" w:color="auto"/>
            </w:tcBorders>
            <w:shd w:val="clear" w:color="auto" w:fill="C0C0C0"/>
            <w:noWrap/>
            <w:vAlign w:val="bottom"/>
          </w:tcPr>
          <w:p w:rsidR="0090656A" w:rsidRPr="00263D60" w:rsidRDefault="0090656A" w:rsidP="0090656A">
            <w:pPr>
              <w:jc w:val="center"/>
              <w:rPr>
                <w:rFonts w:asciiTheme="minorHAnsi" w:hAnsiTheme="minorHAnsi" w:cstheme="minorHAnsi"/>
                <w:b/>
                <w:bCs/>
                <w:sz w:val="18"/>
                <w:szCs w:val="18"/>
              </w:rPr>
            </w:pPr>
            <w:r w:rsidRPr="00263D60">
              <w:rPr>
                <w:rFonts w:asciiTheme="minorHAnsi" w:hAnsiTheme="minorHAnsi" w:cstheme="minorHAnsi"/>
                <w:b/>
                <w:bCs/>
                <w:sz w:val="18"/>
                <w:szCs w:val="18"/>
              </w:rPr>
              <w:t>F1</w:t>
            </w:r>
          </w:p>
        </w:tc>
      </w:tr>
      <w:tr w:rsidR="0090656A" w:rsidRPr="00263D60" w:rsidTr="0090656A">
        <w:trPr>
          <w:trHeight w:val="225"/>
        </w:trPr>
        <w:tc>
          <w:tcPr>
            <w:tcW w:w="1805" w:type="dxa"/>
            <w:tcBorders>
              <w:top w:val="nil"/>
              <w:left w:val="single" w:sz="4" w:space="0" w:color="auto"/>
              <w:bottom w:val="single" w:sz="4" w:space="0" w:color="C0C0C0"/>
              <w:right w:val="nil"/>
            </w:tcBorders>
            <w:shd w:val="clear" w:color="auto" w:fill="auto"/>
            <w:noWrap/>
            <w:vAlign w:val="bottom"/>
          </w:tcPr>
          <w:p w:rsidR="0090656A" w:rsidRPr="00263D60" w:rsidRDefault="0090656A" w:rsidP="0090656A">
            <w:pPr>
              <w:jc w:val="center"/>
              <w:rPr>
                <w:rFonts w:asciiTheme="minorHAnsi" w:hAnsiTheme="minorHAnsi" w:cstheme="minorHAnsi"/>
                <w:sz w:val="18"/>
                <w:szCs w:val="18"/>
              </w:rPr>
            </w:pPr>
            <w:r w:rsidRPr="00263D60">
              <w:rPr>
                <w:rFonts w:asciiTheme="minorHAnsi" w:hAnsiTheme="minorHAnsi" w:cstheme="minorHAnsi"/>
                <w:sz w:val="18"/>
                <w:szCs w:val="18"/>
              </w:rPr>
              <w:t>Eastern</w:t>
            </w:r>
          </w:p>
        </w:tc>
        <w:tc>
          <w:tcPr>
            <w:tcW w:w="2160" w:type="dxa"/>
            <w:tcBorders>
              <w:top w:val="nil"/>
              <w:left w:val="single" w:sz="4" w:space="0" w:color="auto"/>
              <w:bottom w:val="single" w:sz="4" w:space="0" w:color="C0C0C0"/>
              <w:right w:val="single" w:sz="4" w:space="0" w:color="auto"/>
            </w:tcBorders>
            <w:shd w:val="clear" w:color="auto" w:fill="auto"/>
            <w:noWrap/>
            <w:vAlign w:val="bottom"/>
          </w:tcPr>
          <w:p w:rsidR="0090656A" w:rsidRPr="00263D60" w:rsidRDefault="0090656A" w:rsidP="0090656A">
            <w:pPr>
              <w:jc w:val="center"/>
              <w:rPr>
                <w:rFonts w:asciiTheme="minorHAnsi" w:hAnsiTheme="minorHAnsi" w:cstheme="minorHAnsi"/>
                <w:sz w:val="18"/>
                <w:szCs w:val="18"/>
              </w:rPr>
            </w:pPr>
            <w:r w:rsidRPr="00263D60">
              <w:rPr>
                <w:rFonts w:asciiTheme="minorHAnsi" w:hAnsiTheme="minorHAnsi" w:cstheme="minorHAnsi"/>
                <w:sz w:val="18"/>
                <w:szCs w:val="18"/>
              </w:rPr>
              <w:t>-7.8%</w:t>
            </w:r>
          </w:p>
        </w:tc>
        <w:tc>
          <w:tcPr>
            <w:tcW w:w="1880" w:type="dxa"/>
            <w:tcBorders>
              <w:top w:val="nil"/>
              <w:left w:val="nil"/>
              <w:bottom w:val="single" w:sz="4" w:space="0" w:color="C0C0C0"/>
              <w:right w:val="nil"/>
            </w:tcBorders>
            <w:shd w:val="clear" w:color="auto" w:fill="auto"/>
            <w:noWrap/>
            <w:vAlign w:val="bottom"/>
          </w:tcPr>
          <w:p w:rsidR="0090656A" w:rsidRPr="00263D60" w:rsidRDefault="0090656A" w:rsidP="0090656A">
            <w:pPr>
              <w:jc w:val="center"/>
              <w:rPr>
                <w:rFonts w:asciiTheme="minorHAnsi" w:hAnsiTheme="minorHAnsi" w:cstheme="minorHAnsi"/>
                <w:sz w:val="18"/>
                <w:szCs w:val="18"/>
              </w:rPr>
            </w:pPr>
            <w:r w:rsidRPr="00263D60">
              <w:rPr>
                <w:rFonts w:asciiTheme="minorHAnsi" w:hAnsiTheme="minorHAnsi" w:cstheme="minorHAnsi"/>
                <w:sz w:val="18"/>
                <w:szCs w:val="18"/>
              </w:rPr>
              <w:t>-6.8%</w:t>
            </w:r>
          </w:p>
        </w:tc>
        <w:tc>
          <w:tcPr>
            <w:tcW w:w="1880" w:type="dxa"/>
            <w:tcBorders>
              <w:top w:val="nil"/>
              <w:left w:val="single" w:sz="4" w:space="0" w:color="auto"/>
              <w:bottom w:val="single" w:sz="4" w:space="0" w:color="C0C0C0"/>
              <w:right w:val="single" w:sz="4" w:space="0" w:color="auto"/>
            </w:tcBorders>
            <w:shd w:val="clear" w:color="auto" w:fill="auto"/>
            <w:noWrap/>
            <w:vAlign w:val="bottom"/>
          </w:tcPr>
          <w:p w:rsidR="0090656A" w:rsidRPr="00263D60" w:rsidRDefault="0090656A" w:rsidP="0090656A">
            <w:pPr>
              <w:jc w:val="center"/>
              <w:rPr>
                <w:rFonts w:asciiTheme="minorHAnsi" w:hAnsiTheme="minorHAnsi" w:cstheme="minorHAnsi"/>
                <w:sz w:val="18"/>
                <w:szCs w:val="18"/>
              </w:rPr>
            </w:pPr>
            <w:r w:rsidRPr="00263D60">
              <w:rPr>
                <w:rFonts w:asciiTheme="minorHAnsi" w:hAnsiTheme="minorHAnsi" w:cstheme="minorHAnsi"/>
                <w:sz w:val="18"/>
                <w:szCs w:val="18"/>
              </w:rPr>
              <w:t>-1.8%</w:t>
            </w:r>
          </w:p>
        </w:tc>
        <w:tc>
          <w:tcPr>
            <w:tcW w:w="1880" w:type="dxa"/>
            <w:tcBorders>
              <w:top w:val="nil"/>
              <w:left w:val="nil"/>
              <w:bottom w:val="single" w:sz="4" w:space="0" w:color="C0C0C0"/>
              <w:right w:val="single" w:sz="4" w:space="0" w:color="auto"/>
            </w:tcBorders>
            <w:shd w:val="clear" w:color="auto" w:fill="auto"/>
            <w:noWrap/>
            <w:vAlign w:val="bottom"/>
          </w:tcPr>
          <w:p w:rsidR="0090656A" w:rsidRPr="00263D60" w:rsidRDefault="0090656A" w:rsidP="0090656A">
            <w:pPr>
              <w:jc w:val="center"/>
              <w:rPr>
                <w:rFonts w:asciiTheme="minorHAnsi" w:hAnsiTheme="minorHAnsi" w:cstheme="minorHAnsi"/>
                <w:sz w:val="18"/>
                <w:szCs w:val="18"/>
              </w:rPr>
            </w:pPr>
            <w:r w:rsidRPr="00263D60">
              <w:rPr>
                <w:rFonts w:asciiTheme="minorHAnsi" w:hAnsiTheme="minorHAnsi" w:cstheme="minorHAnsi"/>
                <w:sz w:val="18"/>
                <w:szCs w:val="18"/>
              </w:rPr>
              <w:t>-2.2%</w:t>
            </w:r>
          </w:p>
        </w:tc>
      </w:tr>
      <w:tr w:rsidR="0090656A" w:rsidRPr="00263D60" w:rsidTr="0090656A">
        <w:trPr>
          <w:trHeight w:val="225"/>
        </w:trPr>
        <w:tc>
          <w:tcPr>
            <w:tcW w:w="1805" w:type="dxa"/>
            <w:tcBorders>
              <w:top w:val="nil"/>
              <w:left w:val="single" w:sz="4" w:space="0" w:color="auto"/>
              <w:bottom w:val="single" w:sz="4" w:space="0" w:color="C0C0C0"/>
              <w:right w:val="nil"/>
            </w:tcBorders>
            <w:shd w:val="clear" w:color="auto" w:fill="auto"/>
            <w:noWrap/>
            <w:vAlign w:val="bottom"/>
          </w:tcPr>
          <w:p w:rsidR="0090656A" w:rsidRPr="00263D60" w:rsidRDefault="0090656A" w:rsidP="0090656A">
            <w:pPr>
              <w:jc w:val="center"/>
              <w:rPr>
                <w:rFonts w:asciiTheme="minorHAnsi" w:hAnsiTheme="minorHAnsi" w:cstheme="minorHAnsi"/>
                <w:sz w:val="18"/>
                <w:szCs w:val="18"/>
              </w:rPr>
            </w:pPr>
            <w:r w:rsidRPr="00263D60">
              <w:rPr>
                <w:rFonts w:asciiTheme="minorHAnsi" w:hAnsiTheme="minorHAnsi" w:cstheme="minorHAnsi"/>
                <w:sz w:val="18"/>
                <w:szCs w:val="18"/>
              </w:rPr>
              <w:t>Western</w:t>
            </w:r>
          </w:p>
        </w:tc>
        <w:tc>
          <w:tcPr>
            <w:tcW w:w="2160" w:type="dxa"/>
            <w:tcBorders>
              <w:top w:val="nil"/>
              <w:left w:val="single" w:sz="4" w:space="0" w:color="auto"/>
              <w:bottom w:val="single" w:sz="4" w:space="0" w:color="C0C0C0"/>
              <w:right w:val="single" w:sz="4" w:space="0" w:color="auto"/>
            </w:tcBorders>
            <w:shd w:val="clear" w:color="auto" w:fill="auto"/>
            <w:noWrap/>
            <w:vAlign w:val="bottom"/>
          </w:tcPr>
          <w:p w:rsidR="0090656A" w:rsidRPr="00263D60" w:rsidRDefault="0090656A" w:rsidP="0090656A">
            <w:pPr>
              <w:jc w:val="center"/>
              <w:rPr>
                <w:rFonts w:asciiTheme="minorHAnsi" w:hAnsiTheme="minorHAnsi" w:cstheme="minorHAnsi"/>
                <w:sz w:val="18"/>
                <w:szCs w:val="18"/>
              </w:rPr>
            </w:pPr>
            <w:r w:rsidRPr="00263D60">
              <w:rPr>
                <w:rFonts w:asciiTheme="minorHAnsi" w:hAnsiTheme="minorHAnsi" w:cstheme="minorHAnsi"/>
                <w:sz w:val="18"/>
                <w:szCs w:val="18"/>
              </w:rPr>
              <w:t>-6.2%</w:t>
            </w:r>
          </w:p>
        </w:tc>
        <w:tc>
          <w:tcPr>
            <w:tcW w:w="1880" w:type="dxa"/>
            <w:tcBorders>
              <w:top w:val="nil"/>
              <w:left w:val="nil"/>
              <w:bottom w:val="single" w:sz="4" w:space="0" w:color="C0C0C0"/>
              <w:right w:val="nil"/>
            </w:tcBorders>
            <w:shd w:val="clear" w:color="auto" w:fill="auto"/>
            <w:noWrap/>
            <w:vAlign w:val="bottom"/>
          </w:tcPr>
          <w:p w:rsidR="0090656A" w:rsidRPr="00263D60" w:rsidRDefault="0090656A" w:rsidP="0090656A">
            <w:pPr>
              <w:jc w:val="center"/>
              <w:rPr>
                <w:rFonts w:asciiTheme="minorHAnsi" w:hAnsiTheme="minorHAnsi" w:cstheme="minorHAnsi"/>
                <w:sz w:val="18"/>
                <w:szCs w:val="18"/>
              </w:rPr>
            </w:pPr>
            <w:r w:rsidRPr="00263D60">
              <w:rPr>
                <w:rFonts w:asciiTheme="minorHAnsi" w:hAnsiTheme="minorHAnsi" w:cstheme="minorHAnsi"/>
                <w:sz w:val="18"/>
                <w:szCs w:val="18"/>
              </w:rPr>
              <w:t>-4.5%</w:t>
            </w:r>
          </w:p>
        </w:tc>
        <w:tc>
          <w:tcPr>
            <w:tcW w:w="1880" w:type="dxa"/>
            <w:tcBorders>
              <w:top w:val="nil"/>
              <w:left w:val="single" w:sz="4" w:space="0" w:color="auto"/>
              <w:bottom w:val="single" w:sz="4" w:space="0" w:color="C0C0C0"/>
              <w:right w:val="single" w:sz="4" w:space="0" w:color="auto"/>
            </w:tcBorders>
            <w:shd w:val="clear" w:color="auto" w:fill="auto"/>
            <w:noWrap/>
            <w:vAlign w:val="bottom"/>
          </w:tcPr>
          <w:p w:rsidR="0090656A" w:rsidRPr="00263D60" w:rsidRDefault="0090656A" w:rsidP="0090656A">
            <w:pPr>
              <w:jc w:val="center"/>
              <w:rPr>
                <w:rFonts w:asciiTheme="minorHAnsi" w:hAnsiTheme="minorHAnsi" w:cstheme="minorHAnsi"/>
                <w:sz w:val="18"/>
                <w:szCs w:val="18"/>
              </w:rPr>
            </w:pPr>
            <w:r w:rsidRPr="00263D60">
              <w:rPr>
                <w:rFonts w:asciiTheme="minorHAnsi" w:hAnsiTheme="minorHAnsi" w:cstheme="minorHAnsi"/>
                <w:sz w:val="18"/>
                <w:szCs w:val="18"/>
              </w:rPr>
              <w:t>-1.4%</w:t>
            </w:r>
          </w:p>
        </w:tc>
        <w:tc>
          <w:tcPr>
            <w:tcW w:w="1880" w:type="dxa"/>
            <w:tcBorders>
              <w:top w:val="nil"/>
              <w:left w:val="nil"/>
              <w:bottom w:val="single" w:sz="4" w:space="0" w:color="C0C0C0"/>
              <w:right w:val="single" w:sz="4" w:space="0" w:color="auto"/>
            </w:tcBorders>
            <w:shd w:val="clear" w:color="auto" w:fill="auto"/>
            <w:noWrap/>
            <w:vAlign w:val="bottom"/>
          </w:tcPr>
          <w:p w:rsidR="0090656A" w:rsidRPr="00263D60" w:rsidRDefault="0090656A" w:rsidP="0090656A">
            <w:pPr>
              <w:jc w:val="center"/>
              <w:rPr>
                <w:rFonts w:asciiTheme="minorHAnsi" w:hAnsiTheme="minorHAnsi" w:cstheme="minorHAnsi"/>
                <w:sz w:val="18"/>
                <w:szCs w:val="18"/>
              </w:rPr>
            </w:pPr>
            <w:r w:rsidRPr="00263D60">
              <w:rPr>
                <w:rFonts w:asciiTheme="minorHAnsi" w:hAnsiTheme="minorHAnsi" w:cstheme="minorHAnsi"/>
                <w:sz w:val="18"/>
                <w:szCs w:val="18"/>
              </w:rPr>
              <w:t>-5.4%</w:t>
            </w:r>
          </w:p>
        </w:tc>
      </w:tr>
      <w:tr w:rsidR="0090656A" w:rsidRPr="00263D60" w:rsidTr="0090656A">
        <w:trPr>
          <w:trHeight w:val="225"/>
        </w:trPr>
        <w:tc>
          <w:tcPr>
            <w:tcW w:w="1805" w:type="dxa"/>
            <w:tcBorders>
              <w:top w:val="nil"/>
              <w:left w:val="single" w:sz="4" w:space="0" w:color="auto"/>
              <w:bottom w:val="single" w:sz="4" w:space="0" w:color="auto"/>
              <w:right w:val="nil"/>
            </w:tcBorders>
            <w:shd w:val="clear" w:color="auto" w:fill="auto"/>
            <w:noWrap/>
            <w:vAlign w:val="bottom"/>
          </w:tcPr>
          <w:p w:rsidR="0090656A" w:rsidRPr="00263D60" w:rsidRDefault="0090656A" w:rsidP="0090656A">
            <w:pPr>
              <w:jc w:val="center"/>
              <w:rPr>
                <w:rFonts w:asciiTheme="minorHAnsi" w:hAnsiTheme="minorHAnsi" w:cstheme="minorHAnsi"/>
                <w:sz w:val="18"/>
                <w:szCs w:val="18"/>
              </w:rPr>
            </w:pPr>
            <w:r w:rsidRPr="00263D60">
              <w:rPr>
                <w:rFonts w:asciiTheme="minorHAnsi" w:hAnsiTheme="minorHAnsi" w:cstheme="minorHAnsi"/>
                <w:sz w:val="18"/>
                <w:szCs w:val="18"/>
              </w:rPr>
              <w:t xml:space="preserve">The </w:t>
            </w:r>
            <w:smartTag w:uri="urn:schemas-microsoft-com:office:smarttags" w:element="place">
              <w:r w:rsidRPr="00263D60">
                <w:rPr>
                  <w:rFonts w:asciiTheme="minorHAnsi" w:hAnsiTheme="minorHAnsi" w:cstheme="minorHAnsi"/>
                  <w:sz w:val="18"/>
                  <w:szCs w:val="18"/>
                </w:rPr>
                <w:t>Cape</w:t>
              </w:r>
            </w:smartTag>
          </w:p>
        </w:tc>
        <w:tc>
          <w:tcPr>
            <w:tcW w:w="2160" w:type="dxa"/>
            <w:tcBorders>
              <w:top w:val="nil"/>
              <w:left w:val="single" w:sz="4" w:space="0" w:color="auto"/>
              <w:bottom w:val="single" w:sz="4" w:space="0" w:color="auto"/>
              <w:right w:val="single" w:sz="4" w:space="0" w:color="auto"/>
            </w:tcBorders>
            <w:shd w:val="clear" w:color="auto" w:fill="auto"/>
            <w:noWrap/>
            <w:vAlign w:val="bottom"/>
          </w:tcPr>
          <w:p w:rsidR="0090656A" w:rsidRPr="00263D60" w:rsidRDefault="0090656A" w:rsidP="0090656A">
            <w:pPr>
              <w:jc w:val="center"/>
              <w:rPr>
                <w:rFonts w:asciiTheme="minorHAnsi" w:hAnsiTheme="minorHAnsi" w:cstheme="minorHAnsi"/>
                <w:sz w:val="18"/>
                <w:szCs w:val="18"/>
              </w:rPr>
            </w:pPr>
            <w:r w:rsidRPr="00263D60">
              <w:rPr>
                <w:rFonts w:asciiTheme="minorHAnsi" w:hAnsiTheme="minorHAnsi" w:cstheme="minorHAnsi"/>
                <w:sz w:val="18"/>
                <w:szCs w:val="18"/>
              </w:rPr>
              <w:t>-6.1%</w:t>
            </w:r>
          </w:p>
        </w:tc>
        <w:tc>
          <w:tcPr>
            <w:tcW w:w="1880" w:type="dxa"/>
            <w:tcBorders>
              <w:top w:val="nil"/>
              <w:left w:val="nil"/>
              <w:bottom w:val="single" w:sz="4" w:space="0" w:color="auto"/>
              <w:right w:val="nil"/>
            </w:tcBorders>
            <w:shd w:val="clear" w:color="auto" w:fill="auto"/>
            <w:noWrap/>
            <w:vAlign w:val="bottom"/>
          </w:tcPr>
          <w:p w:rsidR="0090656A" w:rsidRPr="00263D60" w:rsidRDefault="0090656A" w:rsidP="0090656A">
            <w:pPr>
              <w:jc w:val="center"/>
              <w:rPr>
                <w:rFonts w:asciiTheme="minorHAnsi" w:hAnsiTheme="minorHAnsi" w:cstheme="minorHAnsi"/>
                <w:sz w:val="18"/>
                <w:szCs w:val="18"/>
              </w:rPr>
            </w:pPr>
            <w:r w:rsidRPr="00263D60">
              <w:rPr>
                <w:rFonts w:asciiTheme="minorHAnsi" w:hAnsiTheme="minorHAnsi" w:cstheme="minorHAnsi"/>
                <w:sz w:val="18"/>
                <w:szCs w:val="18"/>
              </w:rPr>
              <w:t>-10.6%</w:t>
            </w:r>
          </w:p>
        </w:tc>
        <w:tc>
          <w:tcPr>
            <w:tcW w:w="1880" w:type="dxa"/>
            <w:tcBorders>
              <w:top w:val="nil"/>
              <w:left w:val="single" w:sz="4" w:space="0" w:color="auto"/>
              <w:bottom w:val="single" w:sz="4" w:space="0" w:color="auto"/>
              <w:right w:val="single" w:sz="4" w:space="0" w:color="auto"/>
            </w:tcBorders>
            <w:shd w:val="clear" w:color="auto" w:fill="auto"/>
            <w:noWrap/>
            <w:vAlign w:val="bottom"/>
          </w:tcPr>
          <w:p w:rsidR="0090656A" w:rsidRPr="00263D60" w:rsidRDefault="0090656A" w:rsidP="0090656A">
            <w:pPr>
              <w:jc w:val="center"/>
              <w:rPr>
                <w:rFonts w:asciiTheme="minorHAnsi" w:hAnsiTheme="minorHAnsi" w:cstheme="minorHAnsi"/>
                <w:sz w:val="18"/>
                <w:szCs w:val="18"/>
              </w:rPr>
            </w:pPr>
            <w:r w:rsidRPr="00263D60">
              <w:rPr>
                <w:rFonts w:asciiTheme="minorHAnsi" w:hAnsiTheme="minorHAnsi" w:cstheme="minorHAnsi"/>
                <w:sz w:val="18"/>
                <w:szCs w:val="18"/>
              </w:rPr>
              <w:t>-2.7%</w:t>
            </w:r>
          </w:p>
        </w:tc>
        <w:tc>
          <w:tcPr>
            <w:tcW w:w="1880" w:type="dxa"/>
            <w:tcBorders>
              <w:top w:val="nil"/>
              <w:left w:val="nil"/>
              <w:bottom w:val="single" w:sz="4" w:space="0" w:color="auto"/>
              <w:right w:val="single" w:sz="4" w:space="0" w:color="auto"/>
            </w:tcBorders>
            <w:shd w:val="clear" w:color="auto" w:fill="auto"/>
            <w:noWrap/>
            <w:vAlign w:val="bottom"/>
          </w:tcPr>
          <w:p w:rsidR="0090656A" w:rsidRPr="00263D60" w:rsidRDefault="0090656A" w:rsidP="0090656A">
            <w:pPr>
              <w:jc w:val="center"/>
              <w:rPr>
                <w:rFonts w:asciiTheme="minorHAnsi" w:hAnsiTheme="minorHAnsi" w:cstheme="minorHAnsi"/>
                <w:sz w:val="18"/>
                <w:szCs w:val="18"/>
              </w:rPr>
            </w:pPr>
            <w:r w:rsidRPr="00263D60">
              <w:rPr>
                <w:rFonts w:asciiTheme="minorHAnsi" w:hAnsiTheme="minorHAnsi" w:cstheme="minorHAnsi"/>
                <w:sz w:val="18"/>
                <w:szCs w:val="18"/>
              </w:rPr>
              <w:t>-6.5%</w:t>
            </w:r>
          </w:p>
        </w:tc>
      </w:tr>
    </w:tbl>
    <w:p w:rsidR="0090656A" w:rsidRPr="00263D60" w:rsidRDefault="0090656A" w:rsidP="0090656A">
      <w:pPr>
        <w:rPr>
          <w:rFonts w:asciiTheme="minorHAnsi" w:hAnsiTheme="minorHAnsi" w:cstheme="minorHAnsi"/>
        </w:rPr>
      </w:pPr>
    </w:p>
    <w:p w:rsidR="0090656A" w:rsidRPr="00263D60" w:rsidRDefault="0090656A" w:rsidP="0090656A">
      <w:pPr>
        <w:rPr>
          <w:rFonts w:asciiTheme="minorHAnsi" w:hAnsiTheme="minorHAnsi" w:cstheme="minorHAnsi"/>
        </w:rPr>
      </w:pPr>
    </w:p>
    <w:p w:rsidR="0090656A" w:rsidRPr="00263D60" w:rsidRDefault="0090656A" w:rsidP="0090656A">
      <w:pPr>
        <w:rPr>
          <w:rFonts w:asciiTheme="minorHAnsi" w:hAnsiTheme="minorHAnsi" w:cstheme="minorHAnsi"/>
          <w:b/>
          <w:i/>
          <w:sz w:val="22"/>
          <w:szCs w:val="22"/>
        </w:rPr>
      </w:pPr>
      <w:r w:rsidRPr="00263D60">
        <w:rPr>
          <w:rFonts w:asciiTheme="minorHAnsi" w:hAnsiTheme="minorHAnsi" w:cstheme="minorHAnsi"/>
          <w:b/>
          <w:i/>
          <w:sz w:val="22"/>
          <w:szCs w:val="22"/>
        </w:rPr>
        <w:t>Enrollee Contributions to Care:</w:t>
      </w:r>
    </w:p>
    <w:p w:rsidR="0090656A" w:rsidRPr="00263D60" w:rsidRDefault="0090656A" w:rsidP="0090656A">
      <w:pPr>
        <w:rPr>
          <w:rFonts w:asciiTheme="minorHAnsi" w:hAnsiTheme="minorHAnsi" w:cstheme="minorHAnsi"/>
          <w:sz w:val="22"/>
          <w:szCs w:val="22"/>
        </w:rPr>
      </w:pPr>
      <w:r w:rsidRPr="00263D60">
        <w:rPr>
          <w:rFonts w:asciiTheme="minorHAnsi" w:hAnsiTheme="minorHAnsi" w:cstheme="minorHAnsi"/>
          <w:sz w:val="22"/>
          <w:szCs w:val="22"/>
        </w:rPr>
        <w:t>The MassHealth Data Book and historical base data reflect costs net of contributions to care or patient-paid amounts (PPA) paid by individuals in facilities. These costs have been included in rates through the adjustments displayed below, and enrollee contributions to care will be deducted from capitation payments on an individual enrollee basis. These adjustments are based on, and have been applied to, both Medicaid only and crossover claims.</w:t>
      </w:r>
    </w:p>
    <w:p w:rsidR="0090656A" w:rsidRPr="00263D60" w:rsidRDefault="0090656A" w:rsidP="0090656A">
      <w:pPr>
        <w:rPr>
          <w:rFonts w:asciiTheme="minorHAnsi" w:hAnsiTheme="minorHAnsi" w:cstheme="minorHAnsi"/>
          <w:sz w:val="22"/>
          <w:szCs w:val="22"/>
        </w:rPr>
      </w:pPr>
    </w:p>
    <w:tbl>
      <w:tblPr>
        <w:tblW w:w="13365" w:type="dxa"/>
        <w:tblInd w:w="103" w:type="dxa"/>
        <w:tblLayout w:type="fixed"/>
        <w:tblLook w:val="0000" w:firstRow="0" w:lastRow="0" w:firstColumn="0" w:lastColumn="0" w:noHBand="0" w:noVBand="0"/>
      </w:tblPr>
      <w:tblGrid>
        <w:gridCol w:w="1805"/>
        <w:gridCol w:w="1440"/>
        <w:gridCol w:w="720"/>
        <w:gridCol w:w="540"/>
        <w:gridCol w:w="1340"/>
        <w:gridCol w:w="10"/>
        <w:gridCol w:w="1260"/>
        <w:gridCol w:w="610"/>
        <w:gridCol w:w="830"/>
        <w:gridCol w:w="1050"/>
        <w:gridCol w:w="300"/>
        <w:gridCol w:w="1580"/>
        <w:gridCol w:w="1880"/>
      </w:tblGrid>
      <w:tr w:rsidR="0090656A" w:rsidRPr="00263D60" w:rsidTr="0090656A">
        <w:trPr>
          <w:trHeight w:val="225"/>
        </w:trPr>
        <w:tc>
          <w:tcPr>
            <w:tcW w:w="1805" w:type="dxa"/>
            <w:tcBorders>
              <w:top w:val="single" w:sz="4" w:space="0" w:color="auto"/>
              <w:left w:val="single" w:sz="4" w:space="0" w:color="auto"/>
              <w:bottom w:val="single" w:sz="4" w:space="0" w:color="auto"/>
              <w:right w:val="single" w:sz="4" w:space="0" w:color="auto"/>
            </w:tcBorders>
            <w:shd w:val="clear" w:color="auto" w:fill="C0C0C0"/>
            <w:noWrap/>
            <w:vAlign w:val="bottom"/>
          </w:tcPr>
          <w:p w:rsidR="0090656A" w:rsidRPr="00263D60" w:rsidRDefault="0090656A" w:rsidP="0090656A">
            <w:pPr>
              <w:rPr>
                <w:rFonts w:asciiTheme="minorHAnsi" w:hAnsiTheme="minorHAnsi" w:cstheme="minorHAnsi"/>
                <w:b/>
                <w:bCs/>
                <w:sz w:val="18"/>
                <w:szCs w:val="18"/>
              </w:rPr>
            </w:pPr>
            <w:r w:rsidRPr="00263D60">
              <w:rPr>
                <w:rFonts w:asciiTheme="minorHAnsi" w:hAnsiTheme="minorHAnsi" w:cstheme="minorHAnsi"/>
                <w:b/>
                <w:bCs/>
                <w:sz w:val="18"/>
                <w:szCs w:val="18"/>
              </w:rPr>
              <w:t>Adjustment:</w:t>
            </w:r>
          </w:p>
        </w:tc>
        <w:tc>
          <w:tcPr>
            <w:tcW w:w="2160" w:type="dxa"/>
            <w:gridSpan w:val="2"/>
            <w:tcBorders>
              <w:top w:val="single" w:sz="4" w:space="0" w:color="auto"/>
              <w:left w:val="nil"/>
              <w:bottom w:val="single" w:sz="4" w:space="0" w:color="auto"/>
              <w:right w:val="single" w:sz="4" w:space="0" w:color="auto"/>
            </w:tcBorders>
            <w:shd w:val="clear" w:color="auto" w:fill="auto"/>
            <w:noWrap/>
            <w:vAlign w:val="bottom"/>
          </w:tcPr>
          <w:p w:rsidR="0090656A" w:rsidRPr="00263D60" w:rsidRDefault="0090656A" w:rsidP="0090656A">
            <w:pPr>
              <w:rPr>
                <w:rFonts w:asciiTheme="minorHAnsi" w:hAnsiTheme="minorHAnsi" w:cstheme="minorHAnsi"/>
                <w:sz w:val="18"/>
                <w:szCs w:val="18"/>
              </w:rPr>
            </w:pPr>
            <w:r w:rsidRPr="00263D60">
              <w:rPr>
                <w:rFonts w:asciiTheme="minorHAnsi" w:hAnsiTheme="minorHAnsi" w:cstheme="minorHAnsi"/>
                <w:sz w:val="18"/>
                <w:szCs w:val="18"/>
              </w:rPr>
              <w:t>Share of Cost</w:t>
            </w:r>
          </w:p>
        </w:tc>
        <w:tc>
          <w:tcPr>
            <w:tcW w:w="1880" w:type="dxa"/>
            <w:gridSpan w:val="2"/>
            <w:tcBorders>
              <w:top w:val="nil"/>
              <w:left w:val="nil"/>
              <w:bottom w:val="nil"/>
              <w:right w:val="nil"/>
            </w:tcBorders>
            <w:shd w:val="clear" w:color="auto" w:fill="auto"/>
            <w:noWrap/>
            <w:vAlign w:val="bottom"/>
          </w:tcPr>
          <w:p w:rsidR="0090656A" w:rsidRPr="00263D60" w:rsidRDefault="0090656A" w:rsidP="0090656A">
            <w:pPr>
              <w:rPr>
                <w:rFonts w:asciiTheme="minorHAnsi" w:hAnsiTheme="minorHAnsi" w:cstheme="minorHAnsi"/>
                <w:sz w:val="18"/>
                <w:szCs w:val="18"/>
              </w:rPr>
            </w:pPr>
          </w:p>
        </w:tc>
        <w:tc>
          <w:tcPr>
            <w:tcW w:w="1880" w:type="dxa"/>
            <w:gridSpan w:val="3"/>
            <w:tcBorders>
              <w:top w:val="nil"/>
              <w:left w:val="nil"/>
              <w:bottom w:val="nil"/>
              <w:right w:val="nil"/>
            </w:tcBorders>
          </w:tcPr>
          <w:p w:rsidR="0090656A" w:rsidRPr="00263D60" w:rsidRDefault="0090656A" w:rsidP="0090656A">
            <w:pPr>
              <w:rPr>
                <w:rFonts w:asciiTheme="minorHAnsi" w:hAnsiTheme="minorHAnsi" w:cstheme="minorHAnsi"/>
                <w:sz w:val="18"/>
                <w:szCs w:val="18"/>
              </w:rPr>
            </w:pPr>
          </w:p>
        </w:tc>
        <w:tc>
          <w:tcPr>
            <w:tcW w:w="1880" w:type="dxa"/>
            <w:gridSpan w:val="2"/>
            <w:tcBorders>
              <w:top w:val="nil"/>
              <w:left w:val="nil"/>
              <w:bottom w:val="nil"/>
              <w:right w:val="nil"/>
            </w:tcBorders>
          </w:tcPr>
          <w:p w:rsidR="0090656A" w:rsidRPr="00263D60" w:rsidRDefault="0090656A" w:rsidP="0090656A">
            <w:pPr>
              <w:rPr>
                <w:rFonts w:asciiTheme="minorHAnsi" w:hAnsiTheme="minorHAnsi" w:cstheme="minorHAnsi"/>
                <w:sz w:val="18"/>
                <w:szCs w:val="18"/>
              </w:rPr>
            </w:pPr>
          </w:p>
        </w:tc>
        <w:tc>
          <w:tcPr>
            <w:tcW w:w="1880" w:type="dxa"/>
            <w:gridSpan w:val="2"/>
            <w:tcBorders>
              <w:top w:val="nil"/>
              <w:left w:val="nil"/>
              <w:bottom w:val="nil"/>
              <w:right w:val="nil"/>
            </w:tcBorders>
            <w:shd w:val="clear" w:color="auto" w:fill="auto"/>
            <w:noWrap/>
            <w:vAlign w:val="bottom"/>
          </w:tcPr>
          <w:p w:rsidR="0090656A" w:rsidRPr="00263D60" w:rsidRDefault="0090656A" w:rsidP="0090656A">
            <w:pPr>
              <w:rPr>
                <w:rFonts w:asciiTheme="minorHAnsi" w:hAnsiTheme="minorHAnsi" w:cstheme="minorHAnsi"/>
                <w:sz w:val="18"/>
                <w:szCs w:val="18"/>
              </w:rPr>
            </w:pPr>
          </w:p>
        </w:tc>
        <w:tc>
          <w:tcPr>
            <w:tcW w:w="1880" w:type="dxa"/>
            <w:tcBorders>
              <w:top w:val="nil"/>
              <w:left w:val="nil"/>
              <w:bottom w:val="nil"/>
              <w:right w:val="nil"/>
            </w:tcBorders>
            <w:shd w:val="clear" w:color="auto" w:fill="auto"/>
            <w:noWrap/>
            <w:vAlign w:val="bottom"/>
          </w:tcPr>
          <w:p w:rsidR="0090656A" w:rsidRPr="00263D60" w:rsidRDefault="0090656A" w:rsidP="0090656A">
            <w:pPr>
              <w:rPr>
                <w:rFonts w:asciiTheme="minorHAnsi" w:hAnsiTheme="minorHAnsi" w:cstheme="minorHAnsi"/>
                <w:sz w:val="18"/>
                <w:szCs w:val="18"/>
              </w:rPr>
            </w:pPr>
          </w:p>
        </w:tc>
      </w:tr>
      <w:tr w:rsidR="0090656A" w:rsidRPr="00263D60" w:rsidTr="0090656A">
        <w:trPr>
          <w:trHeight w:val="225"/>
        </w:trPr>
        <w:tc>
          <w:tcPr>
            <w:tcW w:w="1805" w:type="dxa"/>
            <w:tcBorders>
              <w:top w:val="nil"/>
              <w:left w:val="single" w:sz="4" w:space="0" w:color="auto"/>
              <w:bottom w:val="single" w:sz="4" w:space="0" w:color="auto"/>
              <w:right w:val="single" w:sz="4" w:space="0" w:color="auto"/>
            </w:tcBorders>
            <w:shd w:val="clear" w:color="auto" w:fill="C0C0C0"/>
            <w:noWrap/>
            <w:vAlign w:val="bottom"/>
          </w:tcPr>
          <w:p w:rsidR="0090656A" w:rsidRPr="00263D60" w:rsidRDefault="0090656A" w:rsidP="0090656A">
            <w:pPr>
              <w:rPr>
                <w:rFonts w:asciiTheme="minorHAnsi" w:hAnsiTheme="minorHAnsi" w:cstheme="minorHAnsi"/>
                <w:b/>
                <w:bCs/>
                <w:sz w:val="18"/>
                <w:szCs w:val="18"/>
              </w:rPr>
            </w:pPr>
            <w:r w:rsidRPr="00263D60">
              <w:rPr>
                <w:rFonts w:asciiTheme="minorHAnsi" w:hAnsiTheme="minorHAnsi" w:cstheme="minorHAnsi"/>
                <w:b/>
                <w:bCs/>
                <w:sz w:val="18"/>
                <w:szCs w:val="18"/>
              </w:rPr>
              <w:t>Category of Service:</w:t>
            </w:r>
          </w:p>
        </w:tc>
        <w:tc>
          <w:tcPr>
            <w:tcW w:w="2160" w:type="dxa"/>
            <w:gridSpan w:val="2"/>
            <w:tcBorders>
              <w:top w:val="nil"/>
              <w:left w:val="nil"/>
              <w:bottom w:val="single" w:sz="4" w:space="0" w:color="auto"/>
              <w:right w:val="single" w:sz="4" w:space="0" w:color="auto"/>
            </w:tcBorders>
            <w:shd w:val="clear" w:color="auto" w:fill="auto"/>
            <w:noWrap/>
            <w:vAlign w:val="bottom"/>
          </w:tcPr>
          <w:p w:rsidR="0090656A" w:rsidRPr="00263D60" w:rsidRDefault="0090656A" w:rsidP="0090656A">
            <w:pPr>
              <w:rPr>
                <w:rFonts w:asciiTheme="minorHAnsi" w:hAnsiTheme="minorHAnsi" w:cstheme="minorHAnsi"/>
                <w:sz w:val="18"/>
                <w:szCs w:val="18"/>
              </w:rPr>
            </w:pPr>
            <w:r w:rsidRPr="00263D60">
              <w:rPr>
                <w:rFonts w:asciiTheme="minorHAnsi" w:hAnsiTheme="minorHAnsi" w:cstheme="minorHAnsi"/>
                <w:sz w:val="18"/>
                <w:szCs w:val="18"/>
              </w:rPr>
              <w:t>LTC Facility</w:t>
            </w:r>
          </w:p>
        </w:tc>
        <w:tc>
          <w:tcPr>
            <w:tcW w:w="1880" w:type="dxa"/>
            <w:gridSpan w:val="2"/>
            <w:tcBorders>
              <w:top w:val="nil"/>
              <w:left w:val="nil"/>
              <w:bottom w:val="nil"/>
              <w:right w:val="nil"/>
            </w:tcBorders>
            <w:shd w:val="clear" w:color="auto" w:fill="auto"/>
            <w:noWrap/>
            <w:vAlign w:val="bottom"/>
          </w:tcPr>
          <w:p w:rsidR="0090656A" w:rsidRPr="00263D60" w:rsidRDefault="0090656A" w:rsidP="0090656A">
            <w:pPr>
              <w:rPr>
                <w:rFonts w:asciiTheme="minorHAnsi" w:hAnsiTheme="minorHAnsi" w:cstheme="minorHAnsi"/>
                <w:b/>
                <w:bCs/>
                <w:sz w:val="18"/>
                <w:szCs w:val="18"/>
              </w:rPr>
            </w:pPr>
          </w:p>
        </w:tc>
        <w:tc>
          <w:tcPr>
            <w:tcW w:w="1880" w:type="dxa"/>
            <w:gridSpan w:val="3"/>
            <w:tcBorders>
              <w:top w:val="nil"/>
              <w:left w:val="nil"/>
              <w:bottom w:val="nil"/>
              <w:right w:val="nil"/>
            </w:tcBorders>
          </w:tcPr>
          <w:p w:rsidR="0090656A" w:rsidRPr="00263D60" w:rsidRDefault="0090656A" w:rsidP="0090656A">
            <w:pPr>
              <w:rPr>
                <w:rFonts w:asciiTheme="minorHAnsi" w:hAnsiTheme="minorHAnsi" w:cstheme="minorHAnsi"/>
                <w:b/>
                <w:bCs/>
                <w:sz w:val="18"/>
                <w:szCs w:val="18"/>
              </w:rPr>
            </w:pPr>
          </w:p>
        </w:tc>
        <w:tc>
          <w:tcPr>
            <w:tcW w:w="1880" w:type="dxa"/>
            <w:gridSpan w:val="2"/>
            <w:tcBorders>
              <w:top w:val="nil"/>
              <w:left w:val="nil"/>
              <w:bottom w:val="nil"/>
              <w:right w:val="nil"/>
            </w:tcBorders>
          </w:tcPr>
          <w:p w:rsidR="0090656A" w:rsidRPr="00263D60" w:rsidRDefault="0090656A" w:rsidP="0090656A">
            <w:pPr>
              <w:rPr>
                <w:rFonts w:asciiTheme="minorHAnsi" w:hAnsiTheme="minorHAnsi" w:cstheme="minorHAnsi"/>
                <w:b/>
                <w:bCs/>
                <w:sz w:val="18"/>
                <w:szCs w:val="18"/>
              </w:rPr>
            </w:pPr>
          </w:p>
        </w:tc>
        <w:tc>
          <w:tcPr>
            <w:tcW w:w="1880" w:type="dxa"/>
            <w:gridSpan w:val="2"/>
            <w:tcBorders>
              <w:top w:val="nil"/>
              <w:left w:val="nil"/>
              <w:bottom w:val="nil"/>
              <w:right w:val="nil"/>
            </w:tcBorders>
            <w:shd w:val="clear" w:color="auto" w:fill="auto"/>
            <w:noWrap/>
            <w:vAlign w:val="bottom"/>
          </w:tcPr>
          <w:p w:rsidR="0090656A" w:rsidRPr="00263D60" w:rsidRDefault="0090656A" w:rsidP="0090656A">
            <w:pPr>
              <w:rPr>
                <w:rFonts w:asciiTheme="minorHAnsi" w:hAnsiTheme="minorHAnsi" w:cstheme="minorHAnsi"/>
                <w:b/>
                <w:bCs/>
                <w:sz w:val="18"/>
                <w:szCs w:val="18"/>
              </w:rPr>
            </w:pPr>
          </w:p>
        </w:tc>
        <w:tc>
          <w:tcPr>
            <w:tcW w:w="1880" w:type="dxa"/>
            <w:tcBorders>
              <w:top w:val="nil"/>
              <w:left w:val="nil"/>
              <w:bottom w:val="nil"/>
              <w:right w:val="nil"/>
            </w:tcBorders>
            <w:shd w:val="clear" w:color="auto" w:fill="auto"/>
            <w:noWrap/>
            <w:vAlign w:val="bottom"/>
          </w:tcPr>
          <w:p w:rsidR="0090656A" w:rsidRPr="00263D60" w:rsidRDefault="0090656A" w:rsidP="0090656A">
            <w:pPr>
              <w:rPr>
                <w:rFonts w:asciiTheme="minorHAnsi" w:hAnsiTheme="minorHAnsi" w:cstheme="minorHAnsi"/>
                <w:b/>
                <w:bCs/>
                <w:sz w:val="18"/>
                <w:szCs w:val="18"/>
              </w:rPr>
            </w:pPr>
          </w:p>
        </w:tc>
      </w:tr>
      <w:tr w:rsidR="0090656A" w:rsidRPr="00263D60" w:rsidTr="0090656A">
        <w:trPr>
          <w:trHeight w:val="225"/>
        </w:trPr>
        <w:tc>
          <w:tcPr>
            <w:tcW w:w="1805" w:type="dxa"/>
            <w:tcBorders>
              <w:top w:val="nil"/>
              <w:left w:val="nil"/>
              <w:bottom w:val="nil"/>
              <w:right w:val="nil"/>
            </w:tcBorders>
            <w:shd w:val="clear" w:color="auto" w:fill="auto"/>
            <w:noWrap/>
            <w:vAlign w:val="bottom"/>
          </w:tcPr>
          <w:p w:rsidR="0090656A" w:rsidRPr="00263D60" w:rsidRDefault="0090656A" w:rsidP="0090656A">
            <w:pPr>
              <w:rPr>
                <w:rFonts w:asciiTheme="minorHAnsi" w:hAnsiTheme="minorHAnsi" w:cstheme="minorHAnsi"/>
                <w:b/>
                <w:bCs/>
                <w:sz w:val="18"/>
                <w:szCs w:val="18"/>
              </w:rPr>
            </w:pPr>
          </w:p>
        </w:tc>
        <w:tc>
          <w:tcPr>
            <w:tcW w:w="2160" w:type="dxa"/>
            <w:gridSpan w:val="2"/>
            <w:tcBorders>
              <w:top w:val="nil"/>
              <w:left w:val="nil"/>
              <w:bottom w:val="nil"/>
              <w:right w:val="nil"/>
            </w:tcBorders>
            <w:shd w:val="clear" w:color="auto" w:fill="auto"/>
            <w:noWrap/>
            <w:vAlign w:val="bottom"/>
          </w:tcPr>
          <w:p w:rsidR="0090656A" w:rsidRPr="00263D60" w:rsidRDefault="0090656A" w:rsidP="0090656A">
            <w:pPr>
              <w:rPr>
                <w:rFonts w:asciiTheme="minorHAnsi" w:hAnsiTheme="minorHAnsi" w:cstheme="minorHAnsi"/>
                <w:b/>
                <w:bCs/>
                <w:sz w:val="18"/>
                <w:szCs w:val="18"/>
              </w:rPr>
            </w:pPr>
          </w:p>
        </w:tc>
        <w:tc>
          <w:tcPr>
            <w:tcW w:w="1880" w:type="dxa"/>
            <w:gridSpan w:val="2"/>
            <w:tcBorders>
              <w:top w:val="nil"/>
              <w:left w:val="nil"/>
              <w:bottom w:val="nil"/>
              <w:right w:val="nil"/>
            </w:tcBorders>
            <w:shd w:val="clear" w:color="auto" w:fill="auto"/>
            <w:noWrap/>
            <w:vAlign w:val="bottom"/>
          </w:tcPr>
          <w:p w:rsidR="0090656A" w:rsidRPr="00263D60" w:rsidRDefault="0090656A" w:rsidP="0090656A">
            <w:pPr>
              <w:rPr>
                <w:rFonts w:asciiTheme="minorHAnsi" w:hAnsiTheme="minorHAnsi" w:cstheme="minorHAnsi"/>
                <w:b/>
                <w:bCs/>
                <w:sz w:val="18"/>
                <w:szCs w:val="18"/>
              </w:rPr>
            </w:pPr>
          </w:p>
        </w:tc>
        <w:tc>
          <w:tcPr>
            <w:tcW w:w="1880" w:type="dxa"/>
            <w:gridSpan w:val="3"/>
            <w:tcBorders>
              <w:top w:val="nil"/>
              <w:left w:val="nil"/>
              <w:bottom w:val="nil"/>
              <w:right w:val="nil"/>
            </w:tcBorders>
          </w:tcPr>
          <w:p w:rsidR="0090656A" w:rsidRPr="00263D60" w:rsidRDefault="0090656A" w:rsidP="0090656A">
            <w:pPr>
              <w:rPr>
                <w:rFonts w:asciiTheme="minorHAnsi" w:hAnsiTheme="minorHAnsi" w:cstheme="minorHAnsi"/>
                <w:b/>
                <w:bCs/>
                <w:sz w:val="18"/>
                <w:szCs w:val="18"/>
              </w:rPr>
            </w:pPr>
          </w:p>
        </w:tc>
        <w:tc>
          <w:tcPr>
            <w:tcW w:w="1880" w:type="dxa"/>
            <w:gridSpan w:val="2"/>
            <w:tcBorders>
              <w:top w:val="nil"/>
              <w:left w:val="nil"/>
              <w:bottom w:val="nil"/>
              <w:right w:val="nil"/>
            </w:tcBorders>
          </w:tcPr>
          <w:p w:rsidR="0090656A" w:rsidRPr="00263D60" w:rsidRDefault="0090656A" w:rsidP="0090656A">
            <w:pPr>
              <w:rPr>
                <w:rFonts w:asciiTheme="minorHAnsi" w:hAnsiTheme="minorHAnsi" w:cstheme="minorHAnsi"/>
                <w:b/>
                <w:bCs/>
                <w:sz w:val="18"/>
                <w:szCs w:val="18"/>
              </w:rPr>
            </w:pPr>
          </w:p>
        </w:tc>
        <w:tc>
          <w:tcPr>
            <w:tcW w:w="1880" w:type="dxa"/>
            <w:gridSpan w:val="2"/>
            <w:tcBorders>
              <w:top w:val="nil"/>
              <w:left w:val="nil"/>
              <w:bottom w:val="nil"/>
              <w:right w:val="nil"/>
            </w:tcBorders>
            <w:shd w:val="clear" w:color="auto" w:fill="auto"/>
            <w:noWrap/>
            <w:vAlign w:val="bottom"/>
          </w:tcPr>
          <w:p w:rsidR="0090656A" w:rsidRPr="00263D60" w:rsidRDefault="0090656A" w:rsidP="0090656A">
            <w:pPr>
              <w:rPr>
                <w:rFonts w:asciiTheme="minorHAnsi" w:hAnsiTheme="minorHAnsi" w:cstheme="minorHAnsi"/>
                <w:b/>
                <w:bCs/>
                <w:sz w:val="18"/>
                <w:szCs w:val="18"/>
              </w:rPr>
            </w:pPr>
          </w:p>
        </w:tc>
        <w:tc>
          <w:tcPr>
            <w:tcW w:w="1880" w:type="dxa"/>
            <w:tcBorders>
              <w:top w:val="nil"/>
              <w:left w:val="nil"/>
              <w:bottom w:val="nil"/>
              <w:right w:val="nil"/>
            </w:tcBorders>
            <w:shd w:val="clear" w:color="auto" w:fill="auto"/>
            <w:noWrap/>
            <w:vAlign w:val="bottom"/>
          </w:tcPr>
          <w:p w:rsidR="0090656A" w:rsidRPr="00263D60" w:rsidRDefault="0090656A" w:rsidP="0090656A">
            <w:pPr>
              <w:rPr>
                <w:rFonts w:asciiTheme="minorHAnsi" w:hAnsiTheme="minorHAnsi" w:cstheme="minorHAnsi"/>
                <w:b/>
                <w:bCs/>
                <w:sz w:val="18"/>
                <w:szCs w:val="18"/>
              </w:rPr>
            </w:pPr>
          </w:p>
        </w:tc>
      </w:tr>
      <w:tr w:rsidR="0090656A" w:rsidRPr="00263D60" w:rsidTr="0090656A">
        <w:trPr>
          <w:gridAfter w:val="2"/>
          <w:wAfter w:w="3460" w:type="dxa"/>
          <w:trHeight w:val="225"/>
        </w:trPr>
        <w:tc>
          <w:tcPr>
            <w:tcW w:w="1805" w:type="dxa"/>
            <w:tcBorders>
              <w:top w:val="single" w:sz="4" w:space="0" w:color="auto"/>
              <w:left w:val="single" w:sz="4" w:space="0" w:color="auto"/>
              <w:bottom w:val="single" w:sz="4" w:space="0" w:color="auto"/>
              <w:right w:val="nil"/>
            </w:tcBorders>
            <w:shd w:val="clear" w:color="auto" w:fill="C0C0C0"/>
            <w:noWrap/>
            <w:vAlign w:val="bottom"/>
          </w:tcPr>
          <w:p w:rsidR="0090656A" w:rsidRPr="00263D60" w:rsidRDefault="0090656A" w:rsidP="0090656A">
            <w:pPr>
              <w:jc w:val="center"/>
              <w:rPr>
                <w:rFonts w:asciiTheme="minorHAnsi" w:hAnsiTheme="minorHAnsi" w:cstheme="minorHAnsi"/>
                <w:b/>
                <w:bCs/>
                <w:sz w:val="18"/>
                <w:szCs w:val="18"/>
              </w:rPr>
            </w:pPr>
            <w:r w:rsidRPr="00263D60">
              <w:rPr>
                <w:rFonts w:asciiTheme="minorHAnsi" w:hAnsiTheme="minorHAnsi" w:cstheme="minorHAnsi"/>
                <w:b/>
                <w:bCs/>
                <w:sz w:val="18"/>
                <w:szCs w:val="18"/>
              </w:rPr>
              <w:t>Region</w:t>
            </w:r>
          </w:p>
        </w:tc>
        <w:tc>
          <w:tcPr>
            <w:tcW w:w="1440" w:type="dxa"/>
            <w:tcBorders>
              <w:top w:val="single" w:sz="4" w:space="0" w:color="auto"/>
              <w:left w:val="single" w:sz="4" w:space="0" w:color="auto"/>
              <w:bottom w:val="single" w:sz="4" w:space="0" w:color="auto"/>
              <w:right w:val="single" w:sz="4" w:space="0" w:color="auto"/>
            </w:tcBorders>
            <w:shd w:val="clear" w:color="auto" w:fill="C0C0C0"/>
            <w:noWrap/>
            <w:vAlign w:val="bottom"/>
          </w:tcPr>
          <w:p w:rsidR="0090656A" w:rsidRPr="00263D60" w:rsidRDefault="0090656A" w:rsidP="0090656A">
            <w:pPr>
              <w:jc w:val="center"/>
              <w:rPr>
                <w:rFonts w:asciiTheme="minorHAnsi" w:hAnsiTheme="minorHAnsi" w:cstheme="minorHAnsi"/>
                <w:b/>
                <w:bCs/>
                <w:sz w:val="18"/>
                <w:szCs w:val="18"/>
              </w:rPr>
            </w:pPr>
            <w:r w:rsidRPr="00263D60">
              <w:rPr>
                <w:rFonts w:asciiTheme="minorHAnsi" w:hAnsiTheme="minorHAnsi" w:cstheme="minorHAnsi"/>
                <w:b/>
                <w:bCs/>
                <w:sz w:val="18"/>
                <w:szCs w:val="18"/>
              </w:rPr>
              <w:t>C1</w:t>
            </w:r>
          </w:p>
        </w:tc>
        <w:tc>
          <w:tcPr>
            <w:tcW w:w="1260" w:type="dxa"/>
            <w:gridSpan w:val="2"/>
            <w:tcBorders>
              <w:top w:val="single" w:sz="4" w:space="0" w:color="auto"/>
              <w:left w:val="nil"/>
              <w:bottom w:val="single" w:sz="4" w:space="0" w:color="auto"/>
              <w:right w:val="nil"/>
            </w:tcBorders>
            <w:shd w:val="clear" w:color="auto" w:fill="C0C0C0"/>
            <w:noWrap/>
            <w:vAlign w:val="bottom"/>
          </w:tcPr>
          <w:p w:rsidR="0090656A" w:rsidRPr="00263D60" w:rsidRDefault="0090656A" w:rsidP="0090656A">
            <w:pPr>
              <w:jc w:val="center"/>
              <w:rPr>
                <w:rFonts w:asciiTheme="minorHAnsi" w:hAnsiTheme="minorHAnsi" w:cstheme="minorHAnsi"/>
                <w:b/>
                <w:bCs/>
                <w:sz w:val="18"/>
                <w:szCs w:val="18"/>
              </w:rPr>
            </w:pPr>
            <w:r w:rsidRPr="00263D60">
              <w:rPr>
                <w:rFonts w:asciiTheme="minorHAnsi" w:hAnsiTheme="minorHAnsi" w:cstheme="minorHAnsi"/>
                <w:b/>
                <w:bCs/>
                <w:sz w:val="18"/>
                <w:szCs w:val="18"/>
              </w:rPr>
              <w:t>C2A</w:t>
            </w:r>
          </w:p>
        </w:tc>
        <w:tc>
          <w:tcPr>
            <w:tcW w:w="1350" w:type="dxa"/>
            <w:gridSpan w:val="2"/>
            <w:tcBorders>
              <w:top w:val="single" w:sz="4" w:space="0" w:color="auto"/>
              <w:left w:val="single" w:sz="4" w:space="0" w:color="auto"/>
              <w:bottom w:val="single" w:sz="4" w:space="0" w:color="auto"/>
              <w:right w:val="single" w:sz="4" w:space="0" w:color="auto"/>
            </w:tcBorders>
            <w:shd w:val="clear" w:color="auto" w:fill="C0C0C0"/>
            <w:vAlign w:val="bottom"/>
          </w:tcPr>
          <w:p w:rsidR="0090656A" w:rsidRPr="00263D60" w:rsidRDefault="0090656A" w:rsidP="0090656A">
            <w:pPr>
              <w:jc w:val="center"/>
              <w:rPr>
                <w:rFonts w:asciiTheme="minorHAnsi" w:hAnsiTheme="minorHAnsi" w:cstheme="minorHAnsi"/>
                <w:b/>
                <w:bCs/>
                <w:sz w:val="18"/>
                <w:szCs w:val="18"/>
              </w:rPr>
            </w:pPr>
            <w:r w:rsidRPr="00263D60">
              <w:rPr>
                <w:rFonts w:asciiTheme="minorHAnsi" w:hAnsiTheme="minorHAnsi" w:cstheme="minorHAnsi"/>
                <w:b/>
                <w:bCs/>
                <w:sz w:val="18"/>
                <w:szCs w:val="18"/>
              </w:rPr>
              <w:t>C2B</w:t>
            </w:r>
          </w:p>
        </w:tc>
        <w:tc>
          <w:tcPr>
            <w:tcW w:w="1260" w:type="dxa"/>
            <w:tcBorders>
              <w:top w:val="single" w:sz="4" w:space="0" w:color="auto"/>
              <w:left w:val="single" w:sz="4" w:space="0" w:color="auto"/>
              <w:bottom w:val="single" w:sz="4" w:space="0" w:color="auto"/>
              <w:right w:val="single" w:sz="4" w:space="0" w:color="auto"/>
            </w:tcBorders>
            <w:shd w:val="clear" w:color="auto" w:fill="C0C0C0"/>
            <w:vAlign w:val="bottom"/>
          </w:tcPr>
          <w:p w:rsidR="0090656A" w:rsidRPr="00263D60" w:rsidRDefault="0090656A" w:rsidP="0090656A">
            <w:pPr>
              <w:jc w:val="center"/>
              <w:rPr>
                <w:rFonts w:asciiTheme="minorHAnsi" w:hAnsiTheme="minorHAnsi" w:cstheme="minorHAnsi"/>
                <w:b/>
                <w:bCs/>
                <w:sz w:val="18"/>
                <w:szCs w:val="18"/>
              </w:rPr>
            </w:pPr>
            <w:r w:rsidRPr="00263D60">
              <w:rPr>
                <w:rFonts w:asciiTheme="minorHAnsi" w:hAnsiTheme="minorHAnsi" w:cstheme="minorHAnsi"/>
                <w:b/>
                <w:bCs/>
                <w:sz w:val="18"/>
                <w:szCs w:val="18"/>
              </w:rPr>
              <w:t>C3A</w:t>
            </w:r>
          </w:p>
        </w:tc>
        <w:tc>
          <w:tcPr>
            <w:tcW w:w="1440" w:type="dxa"/>
            <w:gridSpan w:val="2"/>
            <w:tcBorders>
              <w:top w:val="single" w:sz="4" w:space="0" w:color="auto"/>
              <w:left w:val="single" w:sz="4" w:space="0" w:color="auto"/>
              <w:bottom w:val="single" w:sz="4" w:space="0" w:color="auto"/>
              <w:right w:val="single" w:sz="4" w:space="0" w:color="auto"/>
            </w:tcBorders>
            <w:shd w:val="clear" w:color="auto" w:fill="C0C0C0"/>
            <w:noWrap/>
            <w:vAlign w:val="bottom"/>
          </w:tcPr>
          <w:p w:rsidR="0090656A" w:rsidRPr="00263D60" w:rsidRDefault="0090656A" w:rsidP="0090656A">
            <w:pPr>
              <w:jc w:val="center"/>
              <w:rPr>
                <w:rFonts w:asciiTheme="minorHAnsi" w:hAnsiTheme="minorHAnsi" w:cstheme="minorHAnsi"/>
                <w:b/>
                <w:bCs/>
                <w:sz w:val="18"/>
                <w:szCs w:val="18"/>
              </w:rPr>
            </w:pPr>
            <w:r w:rsidRPr="00263D60">
              <w:rPr>
                <w:rFonts w:asciiTheme="minorHAnsi" w:hAnsiTheme="minorHAnsi" w:cstheme="minorHAnsi"/>
                <w:b/>
                <w:bCs/>
                <w:sz w:val="18"/>
                <w:szCs w:val="18"/>
              </w:rPr>
              <w:t>C3B</w:t>
            </w:r>
          </w:p>
        </w:tc>
        <w:tc>
          <w:tcPr>
            <w:tcW w:w="1350" w:type="dxa"/>
            <w:gridSpan w:val="2"/>
            <w:tcBorders>
              <w:top w:val="single" w:sz="4" w:space="0" w:color="auto"/>
              <w:left w:val="nil"/>
              <w:bottom w:val="single" w:sz="4" w:space="0" w:color="auto"/>
              <w:right w:val="single" w:sz="4" w:space="0" w:color="auto"/>
            </w:tcBorders>
            <w:shd w:val="clear" w:color="auto" w:fill="C0C0C0"/>
            <w:noWrap/>
            <w:vAlign w:val="bottom"/>
          </w:tcPr>
          <w:p w:rsidR="0090656A" w:rsidRPr="00263D60" w:rsidRDefault="0090656A" w:rsidP="0090656A">
            <w:pPr>
              <w:jc w:val="center"/>
              <w:rPr>
                <w:rFonts w:asciiTheme="minorHAnsi" w:hAnsiTheme="minorHAnsi" w:cstheme="minorHAnsi"/>
                <w:b/>
                <w:bCs/>
                <w:sz w:val="18"/>
                <w:szCs w:val="18"/>
              </w:rPr>
            </w:pPr>
            <w:r w:rsidRPr="00263D60">
              <w:rPr>
                <w:rFonts w:asciiTheme="minorHAnsi" w:hAnsiTheme="minorHAnsi" w:cstheme="minorHAnsi"/>
                <w:b/>
                <w:bCs/>
                <w:sz w:val="18"/>
                <w:szCs w:val="18"/>
              </w:rPr>
              <w:t>F1</w:t>
            </w:r>
          </w:p>
        </w:tc>
      </w:tr>
      <w:tr w:rsidR="0090656A" w:rsidRPr="00263D60" w:rsidTr="0090656A">
        <w:trPr>
          <w:gridAfter w:val="2"/>
          <w:wAfter w:w="3460" w:type="dxa"/>
          <w:trHeight w:val="225"/>
        </w:trPr>
        <w:tc>
          <w:tcPr>
            <w:tcW w:w="1805" w:type="dxa"/>
            <w:tcBorders>
              <w:top w:val="nil"/>
              <w:left w:val="single" w:sz="4" w:space="0" w:color="auto"/>
              <w:bottom w:val="single" w:sz="4" w:space="0" w:color="C0C0C0"/>
              <w:right w:val="nil"/>
            </w:tcBorders>
            <w:shd w:val="clear" w:color="auto" w:fill="auto"/>
            <w:noWrap/>
            <w:vAlign w:val="bottom"/>
          </w:tcPr>
          <w:p w:rsidR="0090656A" w:rsidRPr="00263D60" w:rsidRDefault="0090656A" w:rsidP="0090656A">
            <w:pPr>
              <w:jc w:val="center"/>
              <w:rPr>
                <w:rFonts w:asciiTheme="minorHAnsi" w:hAnsiTheme="minorHAnsi" w:cstheme="minorHAnsi"/>
                <w:sz w:val="18"/>
                <w:szCs w:val="18"/>
              </w:rPr>
            </w:pPr>
            <w:r w:rsidRPr="00263D60">
              <w:rPr>
                <w:rFonts w:asciiTheme="minorHAnsi" w:hAnsiTheme="minorHAnsi" w:cstheme="minorHAnsi"/>
                <w:sz w:val="18"/>
                <w:szCs w:val="18"/>
              </w:rPr>
              <w:t>Eastern</w:t>
            </w:r>
          </w:p>
        </w:tc>
        <w:tc>
          <w:tcPr>
            <w:tcW w:w="1440" w:type="dxa"/>
            <w:tcBorders>
              <w:top w:val="nil"/>
              <w:left w:val="single" w:sz="4" w:space="0" w:color="auto"/>
              <w:bottom w:val="single" w:sz="4" w:space="0" w:color="C0C0C0"/>
              <w:right w:val="single" w:sz="4" w:space="0" w:color="auto"/>
            </w:tcBorders>
            <w:shd w:val="clear" w:color="auto" w:fill="auto"/>
            <w:noWrap/>
            <w:vAlign w:val="bottom"/>
          </w:tcPr>
          <w:p w:rsidR="0090656A" w:rsidRPr="00263D60" w:rsidRDefault="0090656A" w:rsidP="0090656A">
            <w:pPr>
              <w:jc w:val="center"/>
              <w:rPr>
                <w:rFonts w:asciiTheme="minorHAnsi" w:hAnsiTheme="minorHAnsi" w:cstheme="minorHAnsi"/>
                <w:sz w:val="18"/>
                <w:szCs w:val="18"/>
              </w:rPr>
            </w:pPr>
            <w:r w:rsidRPr="00263D60">
              <w:rPr>
                <w:rFonts w:asciiTheme="minorHAnsi" w:hAnsiTheme="minorHAnsi" w:cstheme="minorHAnsi"/>
                <w:sz w:val="18"/>
                <w:szCs w:val="18"/>
              </w:rPr>
              <w:t>2.4%</w:t>
            </w:r>
          </w:p>
        </w:tc>
        <w:tc>
          <w:tcPr>
            <w:tcW w:w="1260" w:type="dxa"/>
            <w:gridSpan w:val="2"/>
            <w:tcBorders>
              <w:top w:val="nil"/>
              <w:left w:val="nil"/>
              <w:bottom w:val="single" w:sz="4" w:space="0" w:color="C0C0C0"/>
              <w:right w:val="nil"/>
            </w:tcBorders>
            <w:shd w:val="clear" w:color="auto" w:fill="auto"/>
            <w:noWrap/>
            <w:vAlign w:val="bottom"/>
          </w:tcPr>
          <w:p w:rsidR="0090656A" w:rsidRPr="00263D60" w:rsidRDefault="0090656A" w:rsidP="0090656A">
            <w:pPr>
              <w:jc w:val="center"/>
              <w:rPr>
                <w:rFonts w:asciiTheme="minorHAnsi" w:hAnsiTheme="minorHAnsi" w:cstheme="minorHAnsi"/>
                <w:sz w:val="18"/>
                <w:szCs w:val="18"/>
              </w:rPr>
            </w:pPr>
            <w:r w:rsidRPr="00263D60">
              <w:rPr>
                <w:rFonts w:asciiTheme="minorHAnsi" w:hAnsiTheme="minorHAnsi" w:cstheme="minorHAnsi"/>
                <w:sz w:val="18"/>
                <w:szCs w:val="18"/>
              </w:rPr>
              <w:t>0.1%</w:t>
            </w:r>
          </w:p>
        </w:tc>
        <w:tc>
          <w:tcPr>
            <w:tcW w:w="1350" w:type="dxa"/>
            <w:gridSpan w:val="2"/>
            <w:tcBorders>
              <w:top w:val="nil"/>
              <w:left w:val="single" w:sz="4" w:space="0" w:color="auto"/>
              <w:bottom w:val="single" w:sz="4" w:space="0" w:color="C0C0C0"/>
              <w:right w:val="single" w:sz="4" w:space="0" w:color="auto"/>
            </w:tcBorders>
            <w:vAlign w:val="bottom"/>
          </w:tcPr>
          <w:p w:rsidR="0090656A" w:rsidRPr="00263D60" w:rsidRDefault="0090656A" w:rsidP="0090656A">
            <w:pPr>
              <w:jc w:val="center"/>
              <w:rPr>
                <w:rFonts w:asciiTheme="minorHAnsi" w:hAnsiTheme="minorHAnsi" w:cstheme="minorHAnsi"/>
                <w:sz w:val="18"/>
                <w:szCs w:val="18"/>
              </w:rPr>
            </w:pPr>
            <w:r w:rsidRPr="00263D60">
              <w:rPr>
                <w:rFonts w:asciiTheme="minorHAnsi" w:hAnsiTheme="minorHAnsi" w:cstheme="minorHAnsi"/>
                <w:sz w:val="18"/>
                <w:szCs w:val="18"/>
              </w:rPr>
              <w:t>0.0%</w:t>
            </w:r>
          </w:p>
        </w:tc>
        <w:tc>
          <w:tcPr>
            <w:tcW w:w="1260" w:type="dxa"/>
            <w:tcBorders>
              <w:top w:val="nil"/>
              <w:left w:val="single" w:sz="4" w:space="0" w:color="auto"/>
              <w:bottom w:val="single" w:sz="4" w:space="0" w:color="C0C0C0"/>
              <w:right w:val="single" w:sz="4" w:space="0" w:color="auto"/>
            </w:tcBorders>
            <w:vAlign w:val="bottom"/>
          </w:tcPr>
          <w:p w:rsidR="0090656A" w:rsidRPr="00263D60" w:rsidRDefault="0090656A" w:rsidP="0090656A">
            <w:pPr>
              <w:jc w:val="center"/>
              <w:rPr>
                <w:rFonts w:asciiTheme="minorHAnsi" w:hAnsiTheme="minorHAnsi" w:cstheme="minorHAnsi"/>
                <w:sz w:val="18"/>
                <w:szCs w:val="18"/>
              </w:rPr>
            </w:pPr>
            <w:r w:rsidRPr="00263D60">
              <w:rPr>
                <w:rFonts w:asciiTheme="minorHAnsi" w:hAnsiTheme="minorHAnsi" w:cstheme="minorHAnsi"/>
                <w:sz w:val="18"/>
                <w:szCs w:val="18"/>
              </w:rPr>
              <w:t>4.9%</w:t>
            </w:r>
          </w:p>
        </w:tc>
        <w:tc>
          <w:tcPr>
            <w:tcW w:w="1440" w:type="dxa"/>
            <w:gridSpan w:val="2"/>
            <w:tcBorders>
              <w:top w:val="nil"/>
              <w:left w:val="single" w:sz="4" w:space="0" w:color="auto"/>
              <w:bottom w:val="single" w:sz="4" w:space="0" w:color="C0C0C0"/>
              <w:right w:val="single" w:sz="4" w:space="0" w:color="auto"/>
            </w:tcBorders>
            <w:shd w:val="clear" w:color="auto" w:fill="auto"/>
            <w:noWrap/>
            <w:vAlign w:val="bottom"/>
          </w:tcPr>
          <w:p w:rsidR="0090656A" w:rsidRPr="00263D60" w:rsidRDefault="0090656A" w:rsidP="00EC7301">
            <w:pPr>
              <w:jc w:val="center"/>
              <w:rPr>
                <w:rFonts w:asciiTheme="minorHAnsi" w:hAnsiTheme="minorHAnsi" w:cstheme="minorHAnsi"/>
                <w:sz w:val="18"/>
                <w:szCs w:val="18"/>
              </w:rPr>
            </w:pPr>
            <w:r w:rsidRPr="00263D60">
              <w:rPr>
                <w:rFonts w:asciiTheme="minorHAnsi" w:hAnsiTheme="minorHAnsi" w:cstheme="minorHAnsi"/>
                <w:sz w:val="18"/>
                <w:szCs w:val="18"/>
              </w:rPr>
              <w:t>6.</w:t>
            </w:r>
            <w:r w:rsidR="00EC7301">
              <w:rPr>
                <w:rFonts w:asciiTheme="minorHAnsi" w:hAnsiTheme="minorHAnsi" w:cstheme="minorHAnsi"/>
                <w:sz w:val="18"/>
                <w:szCs w:val="18"/>
              </w:rPr>
              <w:t>1</w:t>
            </w:r>
            <w:r w:rsidRPr="00263D60">
              <w:rPr>
                <w:rFonts w:asciiTheme="minorHAnsi" w:hAnsiTheme="minorHAnsi" w:cstheme="minorHAnsi"/>
                <w:sz w:val="18"/>
                <w:szCs w:val="18"/>
              </w:rPr>
              <w:t>%</w:t>
            </w:r>
          </w:p>
        </w:tc>
        <w:tc>
          <w:tcPr>
            <w:tcW w:w="1350" w:type="dxa"/>
            <w:gridSpan w:val="2"/>
            <w:tcBorders>
              <w:top w:val="nil"/>
              <w:left w:val="nil"/>
              <w:bottom w:val="single" w:sz="4" w:space="0" w:color="C0C0C0"/>
              <w:right w:val="single" w:sz="4" w:space="0" w:color="auto"/>
            </w:tcBorders>
            <w:shd w:val="clear" w:color="auto" w:fill="auto"/>
            <w:noWrap/>
            <w:vAlign w:val="bottom"/>
          </w:tcPr>
          <w:p w:rsidR="0090656A" w:rsidRPr="00263D60" w:rsidRDefault="0090656A" w:rsidP="00EC7301">
            <w:pPr>
              <w:jc w:val="center"/>
              <w:rPr>
                <w:rFonts w:asciiTheme="minorHAnsi" w:hAnsiTheme="minorHAnsi" w:cstheme="minorHAnsi"/>
                <w:sz w:val="18"/>
                <w:szCs w:val="18"/>
              </w:rPr>
            </w:pPr>
            <w:r w:rsidRPr="00263D60">
              <w:rPr>
                <w:rFonts w:asciiTheme="minorHAnsi" w:hAnsiTheme="minorHAnsi" w:cstheme="minorHAnsi"/>
                <w:sz w:val="18"/>
                <w:szCs w:val="18"/>
              </w:rPr>
              <w:t>15.</w:t>
            </w:r>
            <w:r w:rsidR="00EC7301">
              <w:rPr>
                <w:rFonts w:asciiTheme="minorHAnsi" w:hAnsiTheme="minorHAnsi" w:cstheme="minorHAnsi"/>
                <w:sz w:val="18"/>
                <w:szCs w:val="18"/>
              </w:rPr>
              <w:t>7</w:t>
            </w:r>
            <w:r w:rsidRPr="00263D60">
              <w:rPr>
                <w:rFonts w:asciiTheme="minorHAnsi" w:hAnsiTheme="minorHAnsi" w:cstheme="minorHAnsi"/>
                <w:sz w:val="18"/>
                <w:szCs w:val="18"/>
              </w:rPr>
              <w:t>%</w:t>
            </w:r>
          </w:p>
        </w:tc>
      </w:tr>
      <w:tr w:rsidR="0090656A" w:rsidRPr="00263D60" w:rsidTr="0090656A">
        <w:trPr>
          <w:gridAfter w:val="2"/>
          <w:wAfter w:w="3460" w:type="dxa"/>
          <w:trHeight w:val="225"/>
        </w:trPr>
        <w:tc>
          <w:tcPr>
            <w:tcW w:w="1805" w:type="dxa"/>
            <w:tcBorders>
              <w:top w:val="nil"/>
              <w:left w:val="single" w:sz="4" w:space="0" w:color="auto"/>
              <w:bottom w:val="single" w:sz="4" w:space="0" w:color="C0C0C0"/>
              <w:right w:val="nil"/>
            </w:tcBorders>
            <w:shd w:val="clear" w:color="auto" w:fill="auto"/>
            <w:noWrap/>
            <w:vAlign w:val="bottom"/>
          </w:tcPr>
          <w:p w:rsidR="0090656A" w:rsidRPr="00263D60" w:rsidRDefault="0090656A" w:rsidP="0090656A">
            <w:pPr>
              <w:jc w:val="center"/>
              <w:rPr>
                <w:rFonts w:asciiTheme="minorHAnsi" w:hAnsiTheme="minorHAnsi" w:cstheme="minorHAnsi"/>
                <w:sz w:val="18"/>
                <w:szCs w:val="18"/>
              </w:rPr>
            </w:pPr>
            <w:r w:rsidRPr="00263D60">
              <w:rPr>
                <w:rFonts w:asciiTheme="minorHAnsi" w:hAnsiTheme="minorHAnsi" w:cstheme="minorHAnsi"/>
                <w:sz w:val="18"/>
                <w:szCs w:val="18"/>
              </w:rPr>
              <w:t>Western</w:t>
            </w:r>
          </w:p>
        </w:tc>
        <w:tc>
          <w:tcPr>
            <w:tcW w:w="1440" w:type="dxa"/>
            <w:tcBorders>
              <w:top w:val="nil"/>
              <w:left w:val="single" w:sz="4" w:space="0" w:color="auto"/>
              <w:bottom w:val="single" w:sz="4" w:space="0" w:color="C0C0C0"/>
              <w:right w:val="single" w:sz="4" w:space="0" w:color="auto"/>
            </w:tcBorders>
            <w:shd w:val="clear" w:color="auto" w:fill="auto"/>
            <w:noWrap/>
            <w:vAlign w:val="bottom"/>
          </w:tcPr>
          <w:p w:rsidR="0090656A" w:rsidRPr="00263D60" w:rsidRDefault="0090656A" w:rsidP="0090656A">
            <w:pPr>
              <w:jc w:val="center"/>
              <w:rPr>
                <w:rFonts w:asciiTheme="minorHAnsi" w:hAnsiTheme="minorHAnsi" w:cstheme="minorHAnsi"/>
                <w:sz w:val="18"/>
                <w:szCs w:val="18"/>
              </w:rPr>
            </w:pPr>
            <w:r w:rsidRPr="00263D60">
              <w:rPr>
                <w:rFonts w:asciiTheme="minorHAnsi" w:hAnsiTheme="minorHAnsi" w:cstheme="minorHAnsi"/>
                <w:sz w:val="18"/>
                <w:szCs w:val="18"/>
              </w:rPr>
              <w:t>2.9%</w:t>
            </w:r>
          </w:p>
        </w:tc>
        <w:tc>
          <w:tcPr>
            <w:tcW w:w="1260" w:type="dxa"/>
            <w:gridSpan w:val="2"/>
            <w:tcBorders>
              <w:top w:val="nil"/>
              <w:left w:val="nil"/>
              <w:bottom w:val="single" w:sz="4" w:space="0" w:color="C0C0C0"/>
              <w:right w:val="nil"/>
            </w:tcBorders>
            <w:shd w:val="clear" w:color="auto" w:fill="auto"/>
            <w:noWrap/>
            <w:vAlign w:val="bottom"/>
          </w:tcPr>
          <w:p w:rsidR="0090656A" w:rsidRPr="00263D60" w:rsidRDefault="0090656A" w:rsidP="0090656A">
            <w:pPr>
              <w:jc w:val="center"/>
              <w:rPr>
                <w:rFonts w:asciiTheme="minorHAnsi" w:hAnsiTheme="minorHAnsi" w:cstheme="minorHAnsi"/>
                <w:sz w:val="18"/>
                <w:szCs w:val="18"/>
              </w:rPr>
            </w:pPr>
            <w:r w:rsidRPr="00263D60">
              <w:rPr>
                <w:rFonts w:asciiTheme="minorHAnsi" w:hAnsiTheme="minorHAnsi" w:cstheme="minorHAnsi"/>
                <w:sz w:val="18"/>
                <w:szCs w:val="18"/>
              </w:rPr>
              <w:t>1.1%</w:t>
            </w:r>
          </w:p>
        </w:tc>
        <w:tc>
          <w:tcPr>
            <w:tcW w:w="1350" w:type="dxa"/>
            <w:gridSpan w:val="2"/>
            <w:tcBorders>
              <w:top w:val="nil"/>
              <w:left w:val="single" w:sz="4" w:space="0" w:color="auto"/>
              <w:bottom w:val="single" w:sz="4" w:space="0" w:color="C0C0C0"/>
              <w:right w:val="single" w:sz="4" w:space="0" w:color="auto"/>
            </w:tcBorders>
            <w:vAlign w:val="bottom"/>
          </w:tcPr>
          <w:p w:rsidR="0090656A" w:rsidRPr="00263D60" w:rsidRDefault="0090656A" w:rsidP="0090656A">
            <w:pPr>
              <w:jc w:val="center"/>
              <w:rPr>
                <w:rFonts w:asciiTheme="minorHAnsi" w:hAnsiTheme="minorHAnsi" w:cstheme="minorHAnsi"/>
                <w:sz w:val="18"/>
                <w:szCs w:val="18"/>
              </w:rPr>
            </w:pPr>
            <w:r w:rsidRPr="00263D60">
              <w:rPr>
                <w:rFonts w:asciiTheme="minorHAnsi" w:hAnsiTheme="minorHAnsi" w:cstheme="minorHAnsi"/>
                <w:sz w:val="18"/>
                <w:szCs w:val="18"/>
              </w:rPr>
              <w:t>0.0%</w:t>
            </w:r>
          </w:p>
        </w:tc>
        <w:tc>
          <w:tcPr>
            <w:tcW w:w="1260" w:type="dxa"/>
            <w:tcBorders>
              <w:top w:val="nil"/>
              <w:left w:val="single" w:sz="4" w:space="0" w:color="auto"/>
              <w:bottom w:val="single" w:sz="4" w:space="0" w:color="C0C0C0"/>
              <w:right w:val="single" w:sz="4" w:space="0" w:color="auto"/>
            </w:tcBorders>
            <w:vAlign w:val="bottom"/>
          </w:tcPr>
          <w:p w:rsidR="0090656A" w:rsidRPr="00263D60" w:rsidRDefault="0090656A" w:rsidP="0090656A">
            <w:pPr>
              <w:jc w:val="center"/>
              <w:rPr>
                <w:rFonts w:asciiTheme="minorHAnsi" w:hAnsiTheme="minorHAnsi" w:cstheme="minorHAnsi"/>
                <w:sz w:val="18"/>
                <w:szCs w:val="18"/>
              </w:rPr>
            </w:pPr>
            <w:r w:rsidRPr="00263D60">
              <w:rPr>
                <w:rFonts w:asciiTheme="minorHAnsi" w:hAnsiTheme="minorHAnsi" w:cstheme="minorHAnsi"/>
                <w:sz w:val="18"/>
                <w:szCs w:val="18"/>
              </w:rPr>
              <w:t>4.8%</w:t>
            </w:r>
          </w:p>
        </w:tc>
        <w:tc>
          <w:tcPr>
            <w:tcW w:w="1440" w:type="dxa"/>
            <w:gridSpan w:val="2"/>
            <w:tcBorders>
              <w:top w:val="nil"/>
              <w:left w:val="single" w:sz="4" w:space="0" w:color="auto"/>
              <w:bottom w:val="single" w:sz="4" w:space="0" w:color="C0C0C0"/>
              <w:right w:val="single" w:sz="4" w:space="0" w:color="auto"/>
            </w:tcBorders>
            <w:shd w:val="clear" w:color="auto" w:fill="auto"/>
            <w:noWrap/>
            <w:vAlign w:val="bottom"/>
          </w:tcPr>
          <w:p w:rsidR="0090656A" w:rsidRPr="00263D60" w:rsidRDefault="0090656A" w:rsidP="00EC7301">
            <w:pPr>
              <w:jc w:val="center"/>
              <w:rPr>
                <w:rFonts w:asciiTheme="minorHAnsi" w:hAnsiTheme="minorHAnsi" w:cstheme="minorHAnsi"/>
                <w:sz w:val="18"/>
                <w:szCs w:val="18"/>
              </w:rPr>
            </w:pPr>
            <w:r w:rsidRPr="00263D60">
              <w:rPr>
                <w:rFonts w:asciiTheme="minorHAnsi" w:hAnsiTheme="minorHAnsi" w:cstheme="minorHAnsi"/>
                <w:sz w:val="18"/>
                <w:szCs w:val="18"/>
              </w:rPr>
              <w:t>5.</w:t>
            </w:r>
            <w:r w:rsidR="00EC7301">
              <w:rPr>
                <w:rFonts w:asciiTheme="minorHAnsi" w:hAnsiTheme="minorHAnsi" w:cstheme="minorHAnsi"/>
                <w:sz w:val="18"/>
                <w:szCs w:val="18"/>
              </w:rPr>
              <w:t>7</w:t>
            </w:r>
            <w:r w:rsidRPr="00263D60">
              <w:rPr>
                <w:rFonts w:asciiTheme="minorHAnsi" w:hAnsiTheme="minorHAnsi" w:cstheme="minorHAnsi"/>
                <w:sz w:val="18"/>
                <w:szCs w:val="18"/>
              </w:rPr>
              <w:t>%</w:t>
            </w:r>
          </w:p>
        </w:tc>
        <w:tc>
          <w:tcPr>
            <w:tcW w:w="1350" w:type="dxa"/>
            <w:gridSpan w:val="2"/>
            <w:tcBorders>
              <w:top w:val="nil"/>
              <w:left w:val="nil"/>
              <w:bottom w:val="single" w:sz="4" w:space="0" w:color="C0C0C0"/>
              <w:right w:val="single" w:sz="4" w:space="0" w:color="auto"/>
            </w:tcBorders>
            <w:shd w:val="clear" w:color="auto" w:fill="auto"/>
            <w:noWrap/>
            <w:vAlign w:val="bottom"/>
          </w:tcPr>
          <w:p w:rsidR="0090656A" w:rsidRPr="00263D60" w:rsidRDefault="0090656A" w:rsidP="0090656A">
            <w:pPr>
              <w:jc w:val="center"/>
              <w:rPr>
                <w:rFonts w:asciiTheme="minorHAnsi" w:hAnsiTheme="minorHAnsi" w:cstheme="minorHAnsi"/>
                <w:sz w:val="18"/>
                <w:szCs w:val="18"/>
              </w:rPr>
            </w:pPr>
            <w:r w:rsidRPr="00263D60">
              <w:rPr>
                <w:rFonts w:asciiTheme="minorHAnsi" w:hAnsiTheme="minorHAnsi" w:cstheme="minorHAnsi"/>
                <w:sz w:val="18"/>
                <w:szCs w:val="18"/>
              </w:rPr>
              <w:t>14.3%</w:t>
            </w:r>
          </w:p>
        </w:tc>
      </w:tr>
      <w:tr w:rsidR="0090656A" w:rsidRPr="00263D60" w:rsidTr="0090656A">
        <w:trPr>
          <w:gridAfter w:val="2"/>
          <w:wAfter w:w="3460" w:type="dxa"/>
          <w:trHeight w:val="225"/>
        </w:trPr>
        <w:tc>
          <w:tcPr>
            <w:tcW w:w="1805" w:type="dxa"/>
            <w:tcBorders>
              <w:top w:val="nil"/>
              <w:left w:val="single" w:sz="4" w:space="0" w:color="auto"/>
              <w:bottom w:val="single" w:sz="4" w:space="0" w:color="auto"/>
              <w:right w:val="nil"/>
            </w:tcBorders>
            <w:shd w:val="clear" w:color="auto" w:fill="auto"/>
            <w:noWrap/>
            <w:vAlign w:val="bottom"/>
          </w:tcPr>
          <w:p w:rsidR="0090656A" w:rsidRPr="00263D60" w:rsidRDefault="0090656A" w:rsidP="0090656A">
            <w:pPr>
              <w:jc w:val="center"/>
              <w:rPr>
                <w:rFonts w:asciiTheme="minorHAnsi" w:hAnsiTheme="minorHAnsi" w:cstheme="minorHAnsi"/>
                <w:sz w:val="18"/>
                <w:szCs w:val="18"/>
              </w:rPr>
            </w:pPr>
            <w:r w:rsidRPr="00263D60">
              <w:rPr>
                <w:rFonts w:asciiTheme="minorHAnsi" w:hAnsiTheme="minorHAnsi" w:cstheme="minorHAnsi"/>
                <w:sz w:val="18"/>
                <w:szCs w:val="18"/>
              </w:rPr>
              <w:t xml:space="preserve">The </w:t>
            </w:r>
            <w:smartTag w:uri="urn:schemas-microsoft-com:office:smarttags" w:element="place">
              <w:r w:rsidRPr="00263D60">
                <w:rPr>
                  <w:rFonts w:asciiTheme="minorHAnsi" w:hAnsiTheme="minorHAnsi" w:cstheme="minorHAnsi"/>
                  <w:sz w:val="18"/>
                  <w:szCs w:val="18"/>
                </w:rPr>
                <w:t>Cape</w:t>
              </w:r>
            </w:smartTag>
          </w:p>
        </w:tc>
        <w:tc>
          <w:tcPr>
            <w:tcW w:w="1440" w:type="dxa"/>
            <w:tcBorders>
              <w:top w:val="nil"/>
              <w:left w:val="single" w:sz="4" w:space="0" w:color="auto"/>
              <w:bottom w:val="single" w:sz="4" w:space="0" w:color="auto"/>
              <w:right w:val="single" w:sz="4" w:space="0" w:color="auto"/>
            </w:tcBorders>
            <w:shd w:val="clear" w:color="auto" w:fill="auto"/>
            <w:noWrap/>
            <w:vAlign w:val="bottom"/>
          </w:tcPr>
          <w:p w:rsidR="0090656A" w:rsidRPr="00263D60" w:rsidRDefault="0090656A" w:rsidP="0090656A">
            <w:pPr>
              <w:jc w:val="center"/>
              <w:rPr>
                <w:rFonts w:asciiTheme="minorHAnsi" w:hAnsiTheme="minorHAnsi" w:cstheme="minorHAnsi"/>
                <w:sz w:val="18"/>
                <w:szCs w:val="18"/>
              </w:rPr>
            </w:pPr>
            <w:r w:rsidRPr="00263D60">
              <w:rPr>
                <w:rFonts w:asciiTheme="minorHAnsi" w:hAnsiTheme="minorHAnsi" w:cstheme="minorHAnsi"/>
                <w:sz w:val="18"/>
                <w:szCs w:val="18"/>
              </w:rPr>
              <w:t>1.3%</w:t>
            </w:r>
          </w:p>
        </w:tc>
        <w:tc>
          <w:tcPr>
            <w:tcW w:w="1260" w:type="dxa"/>
            <w:gridSpan w:val="2"/>
            <w:tcBorders>
              <w:top w:val="nil"/>
              <w:left w:val="nil"/>
              <w:bottom w:val="single" w:sz="4" w:space="0" w:color="auto"/>
              <w:right w:val="nil"/>
            </w:tcBorders>
            <w:shd w:val="clear" w:color="auto" w:fill="auto"/>
            <w:noWrap/>
            <w:vAlign w:val="bottom"/>
          </w:tcPr>
          <w:p w:rsidR="0090656A" w:rsidRPr="00263D60" w:rsidRDefault="0090656A" w:rsidP="0090656A">
            <w:pPr>
              <w:jc w:val="center"/>
              <w:rPr>
                <w:rFonts w:asciiTheme="minorHAnsi" w:hAnsiTheme="minorHAnsi" w:cstheme="minorHAnsi"/>
                <w:sz w:val="18"/>
                <w:szCs w:val="18"/>
              </w:rPr>
            </w:pPr>
            <w:r w:rsidRPr="00263D60">
              <w:rPr>
                <w:rFonts w:asciiTheme="minorHAnsi" w:hAnsiTheme="minorHAnsi" w:cstheme="minorHAnsi"/>
                <w:sz w:val="18"/>
                <w:szCs w:val="18"/>
              </w:rPr>
              <w:t>0.0%</w:t>
            </w:r>
          </w:p>
        </w:tc>
        <w:tc>
          <w:tcPr>
            <w:tcW w:w="1350" w:type="dxa"/>
            <w:gridSpan w:val="2"/>
            <w:tcBorders>
              <w:top w:val="nil"/>
              <w:left w:val="single" w:sz="4" w:space="0" w:color="auto"/>
              <w:bottom w:val="single" w:sz="4" w:space="0" w:color="auto"/>
              <w:right w:val="single" w:sz="4" w:space="0" w:color="auto"/>
            </w:tcBorders>
            <w:vAlign w:val="bottom"/>
          </w:tcPr>
          <w:p w:rsidR="0090656A" w:rsidRPr="00263D60" w:rsidRDefault="0090656A" w:rsidP="0090656A">
            <w:pPr>
              <w:jc w:val="center"/>
              <w:rPr>
                <w:rFonts w:asciiTheme="minorHAnsi" w:hAnsiTheme="minorHAnsi" w:cstheme="minorHAnsi"/>
                <w:sz w:val="18"/>
                <w:szCs w:val="18"/>
              </w:rPr>
            </w:pPr>
            <w:r w:rsidRPr="00263D60">
              <w:rPr>
                <w:rFonts w:asciiTheme="minorHAnsi" w:hAnsiTheme="minorHAnsi" w:cstheme="minorHAnsi"/>
                <w:sz w:val="18"/>
                <w:szCs w:val="18"/>
              </w:rPr>
              <w:t>0.0%</w:t>
            </w:r>
          </w:p>
        </w:tc>
        <w:tc>
          <w:tcPr>
            <w:tcW w:w="1260" w:type="dxa"/>
            <w:tcBorders>
              <w:top w:val="nil"/>
              <w:left w:val="single" w:sz="4" w:space="0" w:color="auto"/>
              <w:bottom w:val="single" w:sz="4" w:space="0" w:color="auto"/>
              <w:right w:val="single" w:sz="4" w:space="0" w:color="auto"/>
            </w:tcBorders>
            <w:vAlign w:val="bottom"/>
          </w:tcPr>
          <w:p w:rsidR="0090656A" w:rsidRPr="00263D60" w:rsidRDefault="0090656A" w:rsidP="00EC7301">
            <w:pPr>
              <w:jc w:val="center"/>
              <w:rPr>
                <w:rFonts w:asciiTheme="minorHAnsi" w:hAnsiTheme="minorHAnsi" w:cstheme="minorHAnsi"/>
                <w:sz w:val="18"/>
                <w:szCs w:val="18"/>
              </w:rPr>
            </w:pPr>
            <w:r w:rsidRPr="00263D60">
              <w:rPr>
                <w:rFonts w:asciiTheme="minorHAnsi" w:hAnsiTheme="minorHAnsi" w:cstheme="minorHAnsi"/>
                <w:sz w:val="18"/>
                <w:szCs w:val="18"/>
              </w:rPr>
              <w:t>5.</w:t>
            </w:r>
            <w:r w:rsidR="00EC7301">
              <w:rPr>
                <w:rFonts w:asciiTheme="minorHAnsi" w:hAnsiTheme="minorHAnsi" w:cstheme="minorHAnsi"/>
                <w:sz w:val="18"/>
                <w:szCs w:val="18"/>
              </w:rPr>
              <w:t>1</w:t>
            </w:r>
            <w:r w:rsidRPr="00263D60">
              <w:rPr>
                <w:rFonts w:asciiTheme="minorHAnsi" w:hAnsiTheme="minorHAnsi" w:cstheme="minorHAnsi"/>
                <w:sz w:val="18"/>
                <w:szCs w:val="18"/>
              </w:rPr>
              <w:t>%</w:t>
            </w:r>
          </w:p>
        </w:tc>
        <w:tc>
          <w:tcPr>
            <w:tcW w:w="1440" w:type="dxa"/>
            <w:gridSpan w:val="2"/>
            <w:tcBorders>
              <w:top w:val="nil"/>
              <w:left w:val="single" w:sz="4" w:space="0" w:color="auto"/>
              <w:bottom w:val="single" w:sz="4" w:space="0" w:color="auto"/>
              <w:right w:val="single" w:sz="4" w:space="0" w:color="auto"/>
            </w:tcBorders>
            <w:shd w:val="clear" w:color="auto" w:fill="auto"/>
            <w:noWrap/>
            <w:vAlign w:val="bottom"/>
          </w:tcPr>
          <w:p w:rsidR="0090656A" w:rsidRPr="00263D60" w:rsidRDefault="0090656A" w:rsidP="0090656A">
            <w:pPr>
              <w:jc w:val="center"/>
              <w:rPr>
                <w:rFonts w:asciiTheme="minorHAnsi" w:hAnsiTheme="minorHAnsi" w:cstheme="minorHAnsi"/>
                <w:sz w:val="18"/>
                <w:szCs w:val="18"/>
              </w:rPr>
            </w:pPr>
            <w:r w:rsidRPr="00263D60">
              <w:rPr>
                <w:rFonts w:asciiTheme="minorHAnsi" w:hAnsiTheme="minorHAnsi" w:cstheme="minorHAnsi"/>
                <w:sz w:val="18"/>
                <w:szCs w:val="18"/>
              </w:rPr>
              <w:t>3.3%</w:t>
            </w:r>
          </w:p>
        </w:tc>
        <w:tc>
          <w:tcPr>
            <w:tcW w:w="1350" w:type="dxa"/>
            <w:gridSpan w:val="2"/>
            <w:tcBorders>
              <w:top w:val="nil"/>
              <w:left w:val="nil"/>
              <w:bottom w:val="single" w:sz="4" w:space="0" w:color="auto"/>
              <w:right w:val="single" w:sz="4" w:space="0" w:color="auto"/>
            </w:tcBorders>
            <w:shd w:val="clear" w:color="auto" w:fill="auto"/>
            <w:noWrap/>
            <w:vAlign w:val="bottom"/>
          </w:tcPr>
          <w:p w:rsidR="0090656A" w:rsidRPr="00263D60" w:rsidRDefault="0090656A" w:rsidP="0090656A">
            <w:pPr>
              <w:jc w:val="center"/>
              <w:rPr>
                <w:rFonts w:asciiTheme="minorHAnsi" w:hAnsiTheme="minorHAnsi" w:cstheme="minorHAnsi"/>
                <w:sz w:val="18"/>
                <w:szCs w:val="18"/>
              </w:rPr>
            </w:pPr>
            <w:r w:rsidRPr="00263D60">
              <w:rPr>
                <w:rFonts w:asciiTheme="minorHAnsi" w:hAnsiTheme="minorHAnsi" w:cstheme="minorHAnsi"/>
                <w:sz w:val="18"/>
                <w:szCs w:val="18"/>
              </w:rPr>
              <w:t>14.4%</w:t>
            </w:r>
          </w:p>
        </w:tc>
      </w:tr>
    </w:tbl>
    <w:p w:rsidR="0090656A" w:rsidRPr="00263D60" w:rsidRDefault="0090656A" w:rsidP="0090656A">
      <w:pPr>
        <w:rPr>
          <w:rFonts w:asciiTheme="minorHAnsi" w:hAnsiTheme="minorHAnsi" w:cstheme="minorHAnsi"/>
          <w:sz w:val="22"/>
          <w:szCs w:val="22"/>
        </w:rPr>
      </w:pPr>
    </w:p>
    <w:p w:rsidR="0090656A" w:rsidRPr="00263D60" w:rsidRDefault="0090656A" w:rsidP="0090656A">
      <w:pPr>
        <w:rPr>
          <w:rFonts w:asciiTheme="minorHAnsi" w:hAnsiTheme="minorHAnsi" w:cstheme="minorHAnsi"/>
          <w:sz w:val="22"/>
          <w:szCs w:val="22"/>
        </w:rPr>
      </w:pPr>
    </w:p>
    <w:p w:rsidR="0090656A" w:rsidRPr="00263D60" w:rsidRDefault="0090656A" w:rsidP="0090656A">
      <w:pPr>
        <w:rPr>
          <w:rFonts w:asciiTheme="minorHAnsi" w:hAnsiTheme="minorHAnsi" w:cstheme="minorHAnsi"/>
          <w:b/>
          <w:i/>
          <w:sz w:val="22"/>
          <w:szCs w:val="22"/>
        </w:rPr>
      </w:pPr>
      <w:r w:rsidRPr="00263D60">
        <w:rPr>
          <w:rFonts w:asciiTheme="minorHAnsi" w:hAnsiTheme="minorHAnsi" w:cstheme="minorHAnsi"/>
          <w:b/>
          <w:i/>
          <w:sz w:val="22"/>
          <w:szCs w:val="22"/>
        </w:rPr>
        <w:t xml:space="preserve">Seasonality Adjustment for </w:t>
      </w:r>
      <w:r w:rsidR="002F5D76" w:rsidRPr="00263D60">
        <w:rPr>
          <w:rFonts w:asciiTheme="minorHAnsi" w:hAnsiTheme="minorHAnsi" w:cstheme="minorHAnsi"/>
          <w:b/>
          <w:i/>
          <w:sz w:val="22"/>
          <w:szCs w:val="22"/>
        </w:rPr>
        <w:t>CY2014</w:t>
      </w:r>
      <w:r w:rsidRPr="00263D60">
        <w:rPr>
          <w:rFonts w:asciiTheme="minorHAnsi" w:hAnsiTheme="minorHAnsi" w:cstheme="minorHAnsi"/>
          <w:b/>
          <w:i/>
          <w:sz w:val="22"/>
          <w:szCs w:val="22"/>
        </w:rPr>
        <w:t>:</w:t>
      </w:r>
    </w:p>
    <w:p w:rsidR="0090656A" w:rsidRPr="00263D60" w:rsidRDefault="002F5D76" w:rsidP="0090656A">
      <w:pPr>
        <w:rPr>
          <w:rFonts w:asciiTheme="minorHAnsi" w:hAnsiTheme="minorHAnsi" w:cstheme="minorHAnsi"/>
          <w:sz w:val="22"/>
          <w:szCs w:val="22"/>
        </w:rPr>
      </w:pPr>
      <w:r w:rsidRPr="00263D60">
        <w:rPr>
          <w:rFonts w:asciiTheme="minorHAnsi" w:hAnsiTheme="minorHAnsi" w:cstheme="minorHAnsi"/>
          <w:sz w:val="22"/>
          <w:szCs w:val="22"/>
        </w:rPr>
        <w:t>Due to the anticipated continued phase-in of enrollees during CY 2014</w:t>
      </w:r>
      <w:r w:rsidR="0090656A" w:rsidRPr="00263D60">
        <w:rPr>
          <w:rFonts w:asciiTheme="minorHAnsi" w:hAnsiTheme="minorHAnsi" w:cstheme="minorHAnsi"/>
          <w:sz w:val="22"/>
          <w:szCs w:val="22"/>
        </w:rPr>
        <w:t xml:space="preserve">, </w:t>
      </w:r>
      <w:r w:rsidR="00EC7301" w:rsidRPr="00CA3085">
        <w:rPr>
          <w:rFonts w:asciiTheme="minorHAnsi" w:hAnsiTheme="minorHAnsi" w:cstheme="minorHAnsi"/>
          <w:sz w:val="22"/>
          <w:szCs w:val="22"/>
        </w:rPr>
        <w:t>the population will not be evenly distributed across the four quarters; rather, a larger proportion of the enrollees will be covered in the latter part of the year. The seasonality adjustment takes into account the cost variances across the different quarters and the expected enrollment distribution. The following table summarizes the seasonality adjustments applied to all service categories.</w:t>
      </w:r>
    </w:p>
    <w:p w:rsidR="0090656A" w:rsidRPr="00263D60" w:rsidRDefault="0090656A" w:rsidP="0090656A">
      <w:pPr>
        <w:rPr>
          <w:rFonts w:asciiTheme="minorHAnsi" w:hAnsiTheme="minorHAnsi" w:cstheme="minorHAnsi"/>
          <w:sz w:val="22"/>
          <w:szCs w:val="22"/>
        </w:rPr>
      </w:pPr>
    </w:p>
    <w:tbl>
      <w:tblPr>
        <w:tblW w:w="9605" w:type="dxa"/>
        <w:tblInd w:w="103" w:type="dxa"/>
        <w:tblLook w:val="0000" w:firstRow="0" w:lastRow="0" w:firstColumn="0" w:lastColumn="0" w:noHBand="0" w:noVBand="0"/>
      </w:tblPr>
      <w:tblGrid>
        <w:gridCol w:w="1805"/>
        <w:gridCol w:w="2160"/>
        <w:gridCol w:w="1880"/>
        <w:gridCol w:w="1880"/>
        <w:gridCol w:w="1880"/>
      </w:tblGrid>
      <w:tr w:rsidR="0090656A" w:rsidRPr="00263D60" w:rsidTr="0090656A">
        <w:trPr>
          <w:trHeight w:val="225"/>
        </w:trPr>
        <w:tc>
          <w:tcPr>
            <w:tcW w:w="1805" w:type="dxa"/>
            <w:tcBorders>
              <w:top w:val="single" w:sz="4" w:space="0" w:color="auto"/>
              <w:left w:val="single" w:sz="4" w:space="0" w:color="auto"/>
              <w:bottom w:val="single" w:sz="4" w:space="0" w:color="auto"/>
              <w:right w:val="single" w:sz="4" w:space="0" w:color="auto"/>
            </w:tcBorders>
            <w:shd w:val="clear" w:color="auto" w:fill="C0C0C0"/>
            <w:noWrap/>
            <w:vAlign w:val="bottom"/>
          </w:tcPr>
          <w:p w:rsidR="0090656A" w:rsidRPr="00263D60" w:rsidRDefault="0090656A" w:rsidP="0090656A">
            <w:pPr>
              <w:rPr>
                <w:rFonts w:asciiTheme="minorHAnsi" w:hAnsiTheme="minorHAnsi" w:cstheme="minorHAnsi"/>
                <w:b/>
                <w:bCs/>
                <w:sz w:val="18"/>
                <w:szCs w:val="18"/>
              </w:rPr>
            </w:pPr>
            <w:r w:rsidRPr="00263D60">
              <w:rPr>
                <w:rFonts w:asciiTheme="minorHAnsi" w:hAnsiTheme="minorHAnsi" w:cstheme="minorHAnsi"/>
                <w:b/>
                <w:bCs/>
                <w:sz w:val="18"/>
                <w:szCs w:val="18"/>
              </w:rPr>
              <w:t>Adjustment:</w:t>
            </w:r>
          </w:p>
        </w:tc>
        <w:tc>
          <w:tcPr>
            <w:tcW w:w="2160" w:type="dxa"/>
            <w:tcBorders>
              <w:top w:val="single" w:sz="4" w:space="0" w:color="auto"/>
              <w:left w:val="nil"/>
              <w:bottom w:val="single" w:sz="4" w:space="0" w:color="auto"/>
              <w:right w:val="single" w:sz="4" w:space="0" w:color="auto"/>
            </w:tcBorders>
            <w:shd w:val="clear" w:color="auto" w:fill="auto"/>
            <w:noWrap/>
            <w:vAlign w:val="bottom"/>
          </w:tcPr>
          <w:p w:rsidR="0090656A" w:rsidRPr="00263D60" w:rsidRDefault="0090656A" w:rsidP="0090656A">
            <w:pPr>
              <w:rPr>
                <w:rFonts w:asciiTheme="minorHAnsi" w:hAnsiTheme="minorHAnsi" w:cstheme="minorHAnsi"/>
                <w:sz w:val="18"/>
                <w:szCs w:val="18"/>
              </w:rPr>
            </w:pPr>
            <w:r w:rsidRPr="00263D60">
              <w:rPr>
                <w:rFonts w:asciiTheme="minorHAnsi" w:hAnsiTheme="minorHAnsi" w:cstheme="minorHAnsi"/>
                <w:sz w:val="18"/>
                <w:szCs w:val="18"/>
              </w:rPr>
              <w:t>Seasonality</w:t>
            </w:r>
          </w:p>
        </w:tc>
        <w:tc>
          <w:tcPr>
            <w:tcW w:w="1880" w:type="dxa"/>
            <w:tcBorders>
              <w:top w:val="nil"/>
              <w:left w:val="nil"/>
              <w:bottom w:val="nil"/>
              <w:right w:val="nil"/>
            </w:tcBorders>
            <w:shd w:val="clear" w:color="auto" w:fill="auto"/>
            <w:noWrap/>
            <w:vAlign w:val="bottom"/>
          </w:tcPr>
          <w:p w:rsidR="0090656A" w:rsidRPr="00263D60" w:rsidRDefault="0090656A" w:rsidP="0090656A">
            <w:pPr>
              <w:rPr>
                <w:rFonts w:asciiTheme="minorHAnsi" w:hAnsiTheme="minorHAnsi" w:cstheme="minorHAnsi"/>
                <w:sz w:val="18"/>
                <w:szCs w:val="18"/>
              </w:rPr>
            </w:pPr>
          </w:p>
        </w:tc>
        <w:tc>
          <w:tcPr>
            <w:tcW w:w="1880" w:type="dxa"/>
            <w:tcBorders>
              <w:top w:val="nil"/>
              <w:left w:val="nil"/>
              <w:bottom w:val="nil"/>
              <w:right w:val="nil"/>
            </w:tcBorders>
            <w:shd w:val="clear" w:color="auto" w:fill="auto"/>
            <w:noWrap/>
            <w:vAlign w:val="bottom"/>
          </w:tcPr>
          <w:p w:rsidR="0090656A" w:rsidRPr="00263D60" w:rsidRDefault="0090656A" w:rsidP="0090656A">
            <w:pPr>
              <w:rPr>
                <w:rFonts w:asciiTheme="minorHAnsi" w:hAnsiTheme="minorHAnsi" w:cstheme="minorHAnsi"/>
                <w:sz w:val="18"/>
                <w:szCs w:val="18"/>
              </w:rPr>
            </w:pPr>
          </w:p>
        </w:tc>
        <w:tc>
          <w:tcPr>
            <w:tcW w:w="1880" w:type="dxa"/>
            <w:tcBorders>
              <w:top w:val="nil"/>
              <w:left w:val="nil"/>
              <w:bottom w:val="nil"/>
              <w:right w:val="nil"/>
            </w:tcBorders>
            <w:shd w:val="clear" w:color="auto" w:fill="auto"/>
            <w:noWrap/>
            <w:vAlign w:val="bottom"/>
          </w:tcPr>
          <w:p w:rsidR="0090656A" w:rsidRPr="00263D60" w:rsidRDefault="0090656A" w:rsidP="0090656A">
            <w:pPr>
              <w:rPr>
                <w:rFonts w:asciiTheme="minorHAnsi" w:hAnsiTheme="minorHAnsi" w:cstheme="minorHAnsi"/>
                <w:sz w:val="18"/>
                <w:szCs w:val="18"/>
              </w:rPr>
            </w:pPr>
          </w:p>
        </w:tc>
      </w:tr>
      <w:tr w:rsidR="0090656A" w:rsidRPr="00263D60" w:rsidTr="0090656A">
        <w:trPr>
          <w:trHeight w:val="225"/>
        </w:trPr>
        <w:tc>
          <w:tcPr>
            <w:tcW w:w="1805" w:type="dxa"/>
            <w:tcBorders>
              <w:top w:val="nil"/>
              <w:left w:val="single" w:sz="4" w:space="0" w:color="auto"/>
              <w:bottom w:val="single" w:sz="4" w:space="0" w:color="auto"/>
              <w:right w:val="single" w:sz="4" w:space="0" w:color="auto"/>
            </w:tcBorders>
            <w:shd w:val="clear" w:color="auto" w:fill="C0C0C0"/>
            <w:noWrap/>
            <w:vAlign w:val="bottom"/>
          </w:tcPr>
          <w:p w:rsidR="0090656A" w:rsidRPr="00263D60" w:rsidRDefault="0090656A" w:rsidP="0090656A">
            <w:pPr>
              <w:rPr>
                <w:rFonts w:asciiTheme="minorHAnsi" w:hAnsiTheme="minorHAnsi" w:cstheme="minorHAnsi"/>
                <w:b/>
                <w:bCs/>
                <w:sz w:val="18"/>
                <w:szCs w:val="18"/>
              </w:rPr>
            </w:pPr>
            <w:r w:rsidRPr="00263D60">
              <w:rPr>
                <w:rFonts w:asciiTheme="minorHAnsi" w:hAnsiTheme="minorHAnsi" w:cstheme="minorHAnsi"/>
                <w:b/>
                <w:bCs/>
                <w:sz w:val="18"/>
                <w:szCs w:val="18"/>
              </w:rPr>
              <w:t>Category of Service:</w:t>
            </w:r>
          </w:p>
        </w:tc>
        <w:tc>
          <w:tcPr>
            <w:tcW w:w="2160" w:type="dxa"/>
            <w:tcBorders>
              <w:top w:val="nil"/>
              <w:left w:val="nil"/>
              <w:bottom w:val="single" w:sz="4" w:space="0" w:color="auto"/>
              <w:right w:val="single" w:sz="4" w:space="0" w:color="auto"/>
            </w:tcBorders>
            <w:shd w:val="clear" w:color="auto" w:fill="auto"/>
            <w:noWrap/>
            <w:vAlign w:val="bottom"/>
          </w:tcPr>
          <w:p w:rsidR="0090656A" w:rsidRPr="00263D60" w:rsidRDefault="0090656A" w:rsidP="0090656A">
            <w:pPr>
              <w:rPr>
                <w:rFonts w:asciiTheme="minorHAnsi" w:hAnsiTheme="minorHAnsi" w:cstheme="minorHAnsi"/>
                <w:sz w:val="18"/>
                <w:szCs w:val="18"/>
              </w:rPr>
            </w:pPr>
            <w:r w:rsidRPr="00263D60">
              <w:rPr>
                <w:rFonts w:asciiTheme="minorHAnsi" w:hAnsiTheme="minorHAnsi" w:cstheme="minorHAnsi"/>
                <w:sz w:val="18"/>
                <w:szCs w:val="18"/>
              </w:rPr>
              <w:t xml:space="preserve">All </w:t>
            </w:r>
            <w:smartTag w:uri="urn:schemas-microsoft-com:office:smarttags" w:element="place">
              <w:r w:rsidRPr="00263D60">
                <w:rPr>
                  <w:rFonts w:asciiTheme="minorHAnsi" w:hAnsiTheme="minorHAnsi" w:cstheme="minorHAnsi"/>
                  <w:sz w:val="18"/>
                  <w:szCs w:val="18"/>
                </w:rPr>
                <w:t>COS</w:t>
              </w:r>
            </w:smartTag>
          </w:p>
        </w:tc>
        <w:tc>
          <w:tcPr>
            <w:tcW w:w="1880" w:type="dxa"/>
            <w:tcBorders>
              <w:top w:val="nil"/>
              <w:left w:val="nil"/>
              <w:bottom w:val="nil"/>
              <w:right w:val="nil"/>
            </w:tcBorders>
            <w:shd w:val="clear" w:color="auto" w:fill="auto"/>
            <w:noWrap/>
            <w:vAlign w:val="bottom"/>
          </w:tcPr>
          <w:p w:rsidR="0090656A" w:rsidRPr="00263D60" w:rsidRDefault="0090656A" w:rsidP="0090656A">
            <w:pPr>
              <w:rPr>
                <w:rFonts w:asciiTheme="minorHAnsi" w:hAnsiTheme="minorHAnsi" w:cstheme="minorHAnsi"/>
                <w:b/>
                <w:bCs/>
                <w:sz w:val="18"/>
                <w:szCs w:val="18"/>
              </w:rPr>
            </w:pPr>
          </w:p>
        </w:tc>
        <w:tc>
          <w:tcPr>
            <w:tcW w:w="1880" w:type="dxa"/>
            <w:tcBorders>
              <w:top w:val="nil"/>
              <w:left w:val="nil"/>
              <w:bottom w:val="nil"/>
              <w:right w:val="nil"/>
            </w:tcBorders>
            <w:shd w:val="clear" w:color="auto" w:fill="auto"/>
            <w:noWrap/>
            <w:vAlign w:val="bottom"/>
          </w:tcPr>
          <w:p w:rsidR="0090656A" w:rsidRPr="00263D60" w:rsidRDefault="0090656A" w:rsidP="0090656A">
            <w:pPr>
              <w:rPr>
                <w:rFonts w:asciiTheme="minorHAnsi" w:hAnsiTheme="minorHAnsi" w:cstheme="minorHAnsi"/>
                <w:b/>
                <w:bCs/>
                <w:sz w:val="18"/>
                <w:szCs w:val="18"/>
              </w:rPr>
            </w:pPr>
          </w:p>
        </w:tc>
        <w:tc>
          <w:tcPr>
            <w:tcW w:w="1880" w:type="dxa"/>
            <w:tcBorders>
              <w:top w:val="nil"/>
              <w:left w:val="nil"/>
              <w:bottom w:val="nil"/>
              <w:right w:val="nil"/>
            </w:tcBorders>
            <w:shd w:val="clear" w:color="auto" w:fill="auto"/>
            <w:noWrap/>
            <w:vAlign w:val="bottom"/>
          </w:tcPr>
          <w:p w:rsidR="0090656A" w:rsidRPr="00263D60" w:rsidRDefault="0090656A" w:rsidP="0090656A">
            <w:pPr>
              <w:rPr>
                <w:rFonts w:asciiTheme="minorHAnsi" w:hAnsiTheme="minorHAnsi" w:cstheme="minorHAnsi"/>
                <w:b/>
                <w:bCs/>
                <w:sz w:val="18"/>
                <w:szCs w:val="18"/>
              </w:rPr>
            </w:pPr>
          </w:p>
        </w:tc>
      </w:tr>
      <w:tr w:rsidR="0090656A" w:rsidRPr="00263D60" w:rsidTr="0090656A">
        <w:trPr>
          <w:trHeight w:val="225"/>
        </w:trPr>
        <w:tc>
          <w:tcPr>
            <w:tcW w:w="1805" w:type="dxa"/>
            <w:tcBorders>
              <w:top w:val="nil"/>
              <w:left w:val="nil"/>
              <w:bottom w:val="nil"/>
              <w:right w:val="nil"/>
            </w:tcBorders>
            <w:shd w:val="clear" w:color="auto" w:fill="auto"/>
            <w:noWrap/>
            <w:vAlign w:val="bottom"/>
          </w:tcPr>
          <w:p w:rsidR="0090656A" w:rsidRPr="00263D60" w:rsidRDefault="0090656A" w:rsidP="0090656A">
            <w:pPr>
              <w:rPr>
                <w:rFonts w:asciiTheme="minorHAnsi" w:hAnsiTheme="minorHAnsi" w:cstheme="minorHAnsi"/>
                <w:b/>
                <w:bCs/>
                <w:sz w:val="18"/>
                <w:szCs w:val="18"/>
              </w:rPr>
            </w:pPr>
          </w:p>
        </w:tc>
        <w:tc>
          <w:tcPr>
            <w:tcW w:w="2160" w:type="dxa"/>
            <w:tcBorders>
              <w:top w:val="nil"/>
              <w:left w:val="nil"/>
              <w:bottom w:val="nil"/>
              <w:right w:val="nil"/>
            </w:tcBorders>
            <w:shd w:val="clear" w:color="auto" w:fill="auto"/>
            <w:noWrap/>
            <w:vAlign w:val="bottom"/>
          </w:tcPr>
          <w:p w:rsidR="0090656A" w:rsidRPr="00263D60" w:rsidRDefault="0090656A" w:rsidP="0090656A">
            <w:pPr>
              <w:rPr>
                <w:rFonts w:asciiTheme="minorHAnsi" w:hAnsiTheme="minorHAnsi" w:cstheme="minorHAnsi"/>
                <w:b/>
                <w:bCs/>
                <w:sz w:val="18"/>
                <w:szCs w:val="18"/>
              </w:rPr>
            </w:pPr>
          </w:p>
        </w:tc>
        <w:tc>
          <w:tcPr>
            <w:tcW w:w="1880" w:type="dxa"/>
            <w:tcBorders>
              <w:top w:val="nil"/>
              <w:left w:val="nil"/>
              <w:bottom w:val="nil"/>
              <w:right w:val="nil"/>
            </w:tcBorders>
            <w:shd w:val="clear" w:color="auto" w:fill="auto"/>
            <w:noWrap/>
            <w:vAlign w:val="bottom"/>
          </w:tcPr>
          <w:p w:rsidR="0090656A" w:rsidRPr="00263D60" w:rsidRDefault="0090656A" w:rsidP="0090656A">
            <w:pPr>
              <w:rPr>
                <w:rFonts w:asciiTheme="minorHAnsi" w:hAnsiTheme="minorHAnsi" w:cstheme="minorHAnsi"/>
                <w:b/>
                <w:bCs/>
                <w:sz w:val="18"/>
                <w:szCs w:val="18"/>
              </w:rPr>
            </w:pPr>
          </w:p>
        </w:tc>
        <w:tc>
          <w:tcPr>
            <w:tcW w:w="1880" w:type="dxa"/>
            <w:tcBorders>
              <w:top w:val="nil"/>
              <w:left w:val="nil"/>
              <w:bottom w:val="nil"/>
              <w:right w:val="nil"/>
            </w:tcBorders>
            <w:shd w:val="clear" w:color="auto" w:fill="auto"/>
            <w:noWrap/>
            <w:vAlign w:val="bottom"/>
          </w:tcPr>
          <w:p w:rsidR="0090656A" w:rsidRPr="00263D60" w:rsidRDefault="0090656A" w:rsidP="0090656A">
            <w:pPr>
              <w:rPr>
                <w:rFonts w:asciiTheme="minorHAnsi" w:hAnsiTheme="minorHAnsi" w:cstheme="minorHAnsi"/>
                <w:b/>
                <w:bCs/>
                <w:sz w:val="18"/>
                <w:szCs w:val="18"/>
              </w:rPr>
            </w:pPr>
          </w:p>
        </w:tc>
        <w:tc>
          <w:tcPr>
            <w:tcW w:w="1880" w:type="dxa"/>
            <w:tcBorders>
              <w:top w:val="nil"/>
              <w:left w:val="nil"/>
              <w:bottom w:val="nil"/>
              <w:right w:val="nil"/>
            </w:tcBorders>
            <w:shd w:val="clear" w:color="auto" w:fill="auto"/>
            <w:noWrap/>
            <w:vAlign w:val="bottom"/>
          </w:tcPr>
          <w:p w:rsidR="0090656A" w:rsidRPr="00263D60" w:rsidRDefault="0090656A" w:rsidP="0090656A">
            <w:pPr>
              <w:rPr>
                <w:rFonts w:asciiTheme="minorHAnsi" w:hAnsiTheme="minorHAnsi" w:cstheme="minorHAnsi"/>
                <w:b/>
                <w:bCs/>
                <w:sz w:val="18"/>
                <w:szCs w:val="18"/>
              </w:rPr>
            </w:pPr>
          </w:p>
        </w:tc>
      </w:tr>
      <w:tr w:rsidR="0090656A" w:rsidRPr="00263D60" w:rsidTr="0090656A">
        <w:trPr>
          <w:trHeight w:val="225"/>
        </w:trPr>
        <w:tc>
          <w:tcPr>
            <w:tcW w:w="1805" w:type="dxa"/>
            <w:tcBorders>
              <w:top w:val="single" w:sz="4" w:space="0" w:color="auto"/>
              <w:left w:val="single" w:sz="4" w:space="0" w:color="auto"/>
              <w:bottom w:val="single" w:sz="4" w:space="0" w:color="auto"/>
              <w:right w:val="nil"/>
            </w:tcBorders>
            <w:shd w:val="clear" w:color="auto" w:fill="C0C0C0"/>
            <w:noWrap/>
            <w:vAlign w:val="bottom"/>
          </w:tcPr>
          <w:p w:rsidR="0090656A" w:rsidRPr="00263D60" w:rsidRDefault="0090656A" w:rsidP="0090656A">
            <w:pPr>
              <w:rPr>
                <w:rFonts w:asciiTheme="minorHAnsi" w:hAnsiTheme="minorHAnsi" w:cstheme="minorHAnsi"/>
                <w:b/>
                <w:bCs/>
                <w:sz w:val="18"/>
                <w:szCs w:val="18"/>
              </w:rPr>
            </w:pPr>
            <w:r w:rsidRPr="00263D60">
              <w:rPr>
                <w:rFonts w:asciiTheme="minorHAnsi" w:hAnsiTheme="minorHAnsi" w:cstheme="minorHAnsi"/>
                <w:b/>
                <w:bCs/>
                <w:sz w:val="18"/>
                <w:szCs w:val="18"/>
              </w:rPr>
              <w:t>Region</w:t>
            </w:r>
          </w:p>
        </w:tc>
        <w:tc>
          <w:tcPr>
            <w:tcW w:w="2160" w:type="dxa"/>
            <w:tcBorders>
              <w:top w:val="single" w:sz="4" w:space="0" w:color="auto"/>
              <w:left w:val="single" w:sz="4" w:space="0" w:color="auto"/>
              <w:bottom w:val="single" w:sz="4" w:space="0" w:color="auto"/>
              <w:right w:val="single" w:sz="4" w:space="0" w:color="auto"/>
            </w:tcBorders>
            <w:shd w:val="clear" w:color="auto" w:fill="C0C0C0"/>
            <w:noWrap/>
            <w:vAlign w:val="bottom"/>
          </w:tcPr>
          <w:p w:rsidR="0090656A" w:rsidRPr="00263D60" w:rsidRDefault="0090656A" w:rsidP="0090656A">
            <w:pPr>
              <w:jc w:val="center"/>
              <w:rPr>
                <w:rFonts w:asciiTheme="minorHAnsi" w:hAnsiTheme="minorHAnsi" w:cstheme="minorHAnsi"/>
                <w:b/>
                <w:bCs/>
                <w:sz w:val="18"/>
                <w:szCs w:val="18"/>
              </w:rPr>
            </w:pPr>
            <w:r w:rsidRPr="00263D60">
              <w:rPr>
                <w:rFonts w:asciiTheme="minorHAnsi" w:hAnsiTheme="minorHAnsi" w:cstheme="minorHAnsi"/>
                <w:b/>
                <w:bCs/>
                <w:sz w:val="18"/>
                <w:szCs w:val="18"/>
              </w:rPr>
              <w:t>C1</w:t>
            </w:r>
          </w:p>
        </w:tc>
        <w:tc>
          <w:tcPr>
            <w:tcW w:w="1880" w:type="dxa"/>
            <w:tcBorders>
              <w:top w:val="single" w:sz="4" w:space="0" w:color="auto"/>
              <w:left w:val="nil"/>
              <w:bottom w:val="single" w:sz="4" w:space="0" w:color="auto"/>
              <w:right w:val="nil"/>
            </w:tcBorders>
            <w:shd w:val="clear" w:color="auto" w:fill="C0C0C0"/>
            <w:noWrap/>
            <w:vAlign w:val="bottom"/>
          </w:tcPr>
          <w:p w:rsidR="0090656A" w:rsidRPr="00263D60" w:rsidRDefault="0090656A" w:rsidP="0090656A">
            <w:pPr>
              <w:jc w:val="center"/>
              <w:rPr>
                <w:rFonts w:asciiTheme="minorHAnsi" w:hAnsiTheme="minorHAnsi" w:cstheme="minorHAnsi"/>
                <w:b/>
                <w:bCs/>
                <w:sz w:val="18"/>
                <w:szCs w:val="18"/>
              </w:rPr>
            </w:pPr>
            <w:r w:rsidRPr="00263D60">
              <w:rPr>
                <w:rFonts w:asciiTheme="minorHAnsi" w:hAnsiTheme="minorHAnsi" w:cstheme="minorHAnsi"/>
                <w:b/>
                <w:bCs/>
                <w:sz w:val="18"/>
                <w:szCs w:val="18"/>
              </w:rPr>
              <w:t>C2</w:t>
            </w:r>
            <w:r w:rsidR="00BB0350">
              <w:rPr>
                <w:rFonts w:asciiTheme="minorHAnsi" w:hAnsiTheme="minorHAnsi" w:cstheme="minorHAnsi"/>
                <w:b/>
                <w:bCs/>
                <w:sz w:val="18"/>
                <w:szCs w:val="18"/>
              </w:rPr>
              <w:t>A and C2B</w:t>
            </w:r>
          </w:p>
        </w:tc>
        <w:tc>
          <w:tcPr>
            <w:tcW w:w="1880" w:type="dxa"/>
            <w:tcBorders>
              <w:top w:val="single" w:sz="4" w:space="0" w:color="auto"/>
              <w:left w:val="single" w:sz="4" w:space="0" w:color="auto"/>
              <w:bottom w:val="single" w:sz="4" w:space="0" w:color="auto"/>
              <w:right w:val="single" w:sz="4" w:space="0" w:color="auto"/>
            </w:tcBorders>
            <w:shd w:val="clear" w:color="auto" w:fill="C0C0C0"/>
            <w:noWrap/>
            <w:vAlign w:val="bottom"/>
          </w:tcPr>
          <w:p w:rsidR="0090656A" w:rsidRPr="00263D60" w:rsidRDefault="0090656A" w:rsidP="0090656A">
            <w:pPr>
              <w:jc w:val="center"/>
              <w:rPr>
                <w:rFonts w:asciiTheme="minorHAnsi" w:hAnsiTheme="minorHAnsi" w:cstheme="minorHAnsi"/>
                <w:b/>
                <w:bCs/>
                <w:sz w:val="18"/>
                <w:szCs w:val="18"/>
              </w:rPr>
            </w:pPr>
            <w:r w:rsidRPr="00263D60">
              <w:rPr>
                <w:rFonts w:asciiTheme="minorHAnsi" w:hAnsiTheme="minorHAnsi" w:cstheme="minorHAnsi"/>
                <w:b/>
                <w:bCs/>
                <w:sz w:val="18"/>
                <w:szCs w:val="18"/>
              </w:rPr>
              <w:t>C3</w:t>
            </w:r>
            <w:r w:rsidR="00BB0350">
              <w:rPr>
                <w:rFonts w:asciiTheme="minorHAnsi" w:hAnsiTheme="minorHAnsi" w:cstheme="minorHAnsi"/>
                <w:b/>
                <w:bCs/>
                <w:sz w:val="18"/>
                <w:szCs w:val="18"/>
              </w:rPr>
              <w:t>A and C3B</w:t>
            </w:r>
          </w:p>
        </w:tc>
        <w:tc>
          <w:tcPr>
            <w:tcW w:w="1880" w:type="dxa"/>
            <w:tcBorders>
              <w:top w:val="single" w:sz="4" w:space="0" w:color="auto"/>
              <w:left w:val="nil"/>
              <w:bottom w:val="single" w:sz="4" w:space="0" w:color="auto"/>
              <w:right w:val="single" w:sz="4" w:space="0" w:color="auto"/>
            </w:tcBorders>
            <w:shd w:val="clear" w:color="auto" w:fill="C0C0C0"/>
            <w:noWrap/>
            <w:vAlign w:val="bottom"/>
          </w:tcPr>
          <w:p w:rsidR="0090656A" w:rsidRPr="00263D60" w:rsidRDefault="0090656A" w:rsidP="0090656A">
            <w:pPr>
              <w:jc w:val="center"/>
              <w:rPr>
                <w:rFonts w:asciiTheme="minorHAnsi" w:hAnsiTheme="minorHAnsi" w:cstheme="minorHAnsi"/>
                <w:b/>
                <w:bCs/>
                <w:sz w:val="18"/>
                <w:szCs w:val="18"/>
              </w:rPr>
            </w:pPr>
            <w:r w:rsidRPr="00263D60">
              <w:rPr>
                <w:rFonts w:asciiTheme="minorHAnsi" w:hAnsiTheme="minorHAnsi" w:cstheme="minorHAnsi"/>
                <w:b/>
                <w:bCs/>
                <w:sz w:val="18"/>
                <w:szCs w:val="18"/>
              </w:rPr>
              <w:t>F1</w:t>
            </w:r>
          </w:p>
        </w:tc>
      </w:tr>
      <w:tr w:rsidR="0090656A" w:rsidRPr="00263D60" w:rsidTr="0090656A">
        <w:trPr>
          <w:trHeight w:val="225"/>
        </w:trPr>
        <w:tc>
          <w:tcPr>
            <w:tcW w:w="1805" w:type="dxa"/>
            <w:tcBorders>
              <w:top w:val="nil"/>
              <w:left w:val="single" w:sz="4" w:space="0" w:color="auto"/>
              <w:bottom w:val="single" w:sz="4" w:space="0" w:color="C0C0C0"/>
              <w:right w:val="nil"/>
            </w:tcBorders>
            <w:shd w:val="clear" w:color="auto" w:fill="auto"/>
            <w:noWrap/>
            <w:vAlign w:val="bottom"/>
          </w:tcPr>
          <w:p w:rsidR="0090656A" w:rsidRPr="00263D60" w:rsidRDefault="0090656A" w:rsidP="0090656A">
            <w:pPr>
              <w:jc w:val="center"/>
              <w:rPr>
                <w:rFonts w:asciiTheme="minorHAnsi" w:hAnsiTheme="minorHAnsi" w:cstheme="minorHAnsi"/>
                <w:sz w:val="18"/>
                <w:szCs w:val="18"/>
              </w:rPr>
            </w:pPr>
            <w:r w:rsidRPr="00263D60">
              <w:rPr>
                <w:rFonts w:asciiTheme="minorHAnsi" w:hAnsiTheme="minorHAnsi" w:cstheme="minorHAnsi"/>
                <w:sz w:val="18"/>
                <w:szCs w:val="18"/>
              </w:rPr>
              <w:t>Eastern</w:t>
            </w:r>
          </w:p>
        </w:tc>
        <w:tc>
          <w:tcPr>
            <w:tcW w:w="2160" w:type="dxa"/>
            <w:tcBorders>
              <w:top w:val="nil"/>
              <w:left w:val="single" w:sz="4" w:space="0" w:color="auto"/>
              <w:bottom w:val="single" w:sz="4" w:space="0" w:color="C0C0C0"/>
              <w:right w:val="single" w:sz="4" w:space="0" w:color="auto"/>
            </w:tcBorders>
            <w:shd w:val="clear" w:color="auto" w:fill="auto"/>
            <w:noWrap/>
            <w:vAlign w:val="bottom"/>
          </w:tcPr>
          <w:p w:rsidR="0090656A" w:rsidRPr="00263D60" w:rsidRDefault="0090656A" w:rsidP="0090656A">
            <w:pPr>
              <w:jc w:val="center"/>
              <w:rPr>
                <w:rFonts w:asciiTheme="minorHAnsi" w:hAnsiTheme="minorHAnsi" w:cstheme="minorHAnsi"/>
                <w:sz w:val="18"/>
                <w:szCs w:val="18"/>
              </w:rPr>
            </w:pPr>
            <w:r w:rsidRPr="00263D60">
              <w:rPr>
                <w:rFonts w:asciiTheme="minorHAnsi" w:hAnsiTheme="minorHAnsi" w:cstheme="minorHAnsi"/>
                <w:sz w:val="18"/>
                <w:szCs w:val="18"/>
              </w:rPr>
              <w:t>-0.7%</w:t>
            </w:r>
          </w:p>
        </w:tc>
        <w:tc>
          <w:tcPr>
            <w:tcW w:w="1880" w:type="dxa"/>
            <w:tcBorders>
              <w:top w:val="nil"/>
              <w:left w:val="nil"/>
              <w:bottom w:val="single" w:sz="4" w:space="0" w:color="C0C0C0"/>
              <w:right w:val="nil"/>
            </w:tcBorders>
            <w:shd w:val="clear" w:color="auto" w:fill="auto"/>
            <w:noWrap/>
            <w:vAlign w:val="bottom"/>
          </w:tcPr>
          <w:p w:rsidR="0090656A" w:rsidRPr="00263D60" w:rsidRDefault="0090656A" w:rsidP="0090656A">
            <w:pPr>
              <w:jc w:val="center"/>
              <w:rPr>
                <w:rFonts w:asciiTheme="minorHAnsi" w:hAnsiTheme="minorHAnsi" w:cstheme="minorHAnsi"/>
                <w:sz w:val="18"/>
                <w:szCs w:val="18"/>
              </w:rPr>
            </w:pPr>
            <w:r w:rsidRPr="00263D60">
              <w:rPr>
                <w:rFonts w:asciiTheme="minorHAnsi" w:hAnsiTheme="minorHAnsi" w:cstheme="minorHAnsi"/>
                <w:sz w:val="18"/>
                <w:szCs w:val="18"/>
              </w:rPr>
              <w:t>-1.4%</w:t>
            </w:r>
          </w:p>
        </w:tc>
        <w:tc>
          <w:tcPr>
            <w:tcW w:w="1880" w:type="dxa"/>
            <w:tcBorders>
              <w:top w:val="nil"/>
              <w:left w:val="single" w:sz="4" w:space="0" w:color="auto"/>
              <w:bottom w:val="single" w:sz="4" w:space="0" w:color="C0C0C0"/>
              <w:right w:val="single" w:sz="4" w:space="0" w:color="auto"/>
            </w:tcBorders>
            <w:shd w:val="clear" w:color="auto" w:fill="auto"/>
            <w:noWrap/>
            <w:vAlign w:val="bottom"/>
          </w:tcPr>
          <w:p w:rsidR="0090656A" w:rsidRPr="00263D60" w:rsidRDefault="0090656A" w:rsidP="0090656A">
            <w:pPr>
              <w:jc w:val="center"/>
              <w:rPr>
                <w:rFonts w:asciiTheme="minorHAnsi" w:hAnsiTheme="minorHAnsi" w:cstheme="minorHAnsi"/>
                <w:sz w:val="18"/>
                <w:szCs w:val="18"/>
              </w:rPr>
            </w:pPr>
            <w:r w:rsidRPr="00263D60">
              <w:rPr>
                <w:rFonts w:asciiTheme="minorHAnsi" w:hAnsiTheme="minorHAnsi" w:cstheme="minorHAnsi"/>
                <w:sz w:val="18"/>
                <w:szCs w:val="18"/>
              </w:rPr>
              <w:t>0.7%</w:t>
            </w:r>
          </w:p>
        </w:tc>
        <w:tc>
          <w:tcPr>
            <w:tcW w:w="1880" w:type="dxa"/>
            <w:tcBorders>
              <w:top w:val="nil"/>
              <w:left w:val="nil"/>
              <w:bottom w:val="single" w:sz="4" w:space="0" w:color="C0C0C0"/>
              <w:right w:val="single" w:sz="4" w:space="0" w:color="auto"/>
            </w:tcBorders>
            <w:shd w:val="clear" w:color="auto" w:fill="auto"/>
            <w:noWrap/>
            <w:vAlign w:val="bottom"/>
          </w:tcPr>
          <w:p w:rsidR="0090656A" w:rsidRPr="00263D60" w:rsidRDefault="0090656A" w:rsidP="0090656A">
            <w:pPr>
              <w:jc w:val="center"/>
              <w:rPr>
                <w:rFonts w:asciiTheme="minorHAnsi" w:hAnsiTheme="minorHAnsi" w:cstheme="minorHAnsi"/>
                <w:sz w:val="18"/>
                <w:szCs w:val="18"/>
              </w:rPr>
            </w:pPr>
            <w:r w:rsidRPr="00263D60">
              <w:rPr>
                <w:rFonts w:asciiTheme="minorHAnsi" w:hAnsiTheme="minorHAnsi" w:cstheme="minorHAnsi"/>
                <w:sz w:val="18"/>
                <w:szCs w:val="18"/>
              </w:rPr>
              <w:t>-0.5%</w:t>
            </w:r>
          </w:p>
        </w:tc>
      </w:tr>
      <w:tr w:rsidR="0090656A" w:rsidRPr="00263D60" w:rsidTr="0090656A">
        <w:trPr>
          <w:trHeight w:val="225"/>
        </w:trPr>
        <w:tc>
          <w:tcPr>
            <w:tcW w:w="1805" w:type="dxa"/>
            <w:tcBorders>
              <w:top w:val="nil"/>
              <w:left w:val="single" w:sz="4" w:space="0" w:color="auto"/>
              <w:bottom w:val="single" w:sz="4" w:space="0" w:color="C0C0C0"/>
              <w:right w:val="nil"/>
            </w:tcBorders>
            <w:shd w:val="clear" w:color="auto" w:fill="auto"/>
            <w:noWrap/>
            <w:vAlign w:val="bottom"/>
          </w:tcPr>
          <w:p w:rsidR="0090656A" w:rsidRPr="00263D60" w:rsidRDefault="0090656A" w:rsidP="0090656A">
            <w:pPr>
              <w:jc w:val="center"/>
              <w:rPr>
                <w:rFonts w:asciiTheme="minorHAnsi" w:hAnsiTheme="minorHAnsi" w:cstheme="minorHAnsi"/>
                <w:sz w:val="18"/>
                <w:szCs w:val="18"/>
              </w:rPr>
            </w:pPr>
            <w:r w:rsidRPr="00263D60">
              <w:rPr>
                <w:rFonts w:asciiTheme="minorHAnsi" w:hAnsiTheme="minorHAnsi" w:cstheme="minorHAnsi"/>
                <w:sz w:val="18"/>
                <w:szCs w:val="18"/>
              </w:rPr>
              <w:t>Western</w:t>
            </w:r>
          </w:p>
        </w:tc>
        <w:tc>
          <w:tcPr>
            <w:tcW w:w="2160" w:type="dxa"/>
            <w:tcBorders>
              <w:top w:val="nil"/>
              <w:left w:val="single" w:sz="4" w:space="0" w:color="auto"/>
              <w:bottom w:val="single" w:sz="4" w:space="0" w:color="C0C0C0"/>
              <w:right w:val="single" w:sz="4" w:space="0" w:color="auto"/>
            </w:tcBorders>
            <w:shd w:val="clear" w:color="auto" w:fill="auto"/>
            <w:noWrap/>
            <w:vAlign w:val="bottom"/>
          </w:tcPr>
          <w:p w:rsidR="0090656A" w:rsidRPr="00263D60" w:rsidRDefault="0090656A" w:rsidP="0090656A">
            <w:pPr>
              <w:jc w:val="center"/>
              <w:rPr>
                <w:rFonts w:asciiTheme="minorHAnsi" w:hAnsiTheme="minorHAnsi" w:cstheme="minorHAnsi"/>
                <w:sz w:val="18"/>
                <w:szCs w:val="18"/>
              </w:rPr>
            </w:pPr>
            <w:r w:rsidRPr="00263D60">
              <w:rPr>
                <w:rFonts w:asciiTheme="minorHAnsi" w:hAnsiTheme="minorHAnsi" w:cstheme="minorHAnsi"/>
                <w:sz w:val="18"/>
                <w:szCs w:val="18"/>
              </w:rPr>
              <w:t>-0.7%</w:t>
            </w:r>
          </w:p>
        </w:tc>
        <w:tc>
          <w:tcPr>
            <w:tcW w:w="1880" w:type="dxa"/>
            <w:tcBorders>
              <w:top w:val="nil"/>
              <w:left w:val="nil"/>
              <w:bottom w:val="single" w:sz="4" w:space="0" w:color="C0C0C0"/>
              <w:right w:val="nil"/>
            </w:tcBorders>
            <w:shd w:val="clear" w:color="auto" w:fill="auto"/>
            <w:noWrap/>
            <w:vAlign w:val="bottom"/>
          </w:tcPr>
          <w:p w:rsidR="0090656A" w:rsidRPr="00263D60" w:rsidRDefault="0090656A" w:rsidP="0090656A">
            <w:pPr>
              <w:jc w:val="center"/>
              <w:rPr>
                <w:rFonts w:asciiTheme="minorHAnsi" w:hAnsiTheme="minorHAnsi" w:cstheme="minorHAnsi"/>
                <w:sz w:val="18"/>
                <w:szCs w:val="18"/>
              </w:rPr>
            </w:pPr>
            <w:r w:rsidRPr="00263D60">
              <w:rPr>
                <w:rFonts w:asciiTheme="minorHAnsi" w:hAnsiTheme="minorHAnsi" w:cstheme="minorHAnsi"/>
                <w:sz w:val="18"/>
                <w:szCs w:val="18"/>
              </w:rPr>
              <w:t>-1.4%</w:t>
            </w:r>
          </w:p>
        </w:tc>
        <w:tc>
          <w:tcPr>
            <w:tcW w:w="1880" w:type="dxa"/>
            <w:tcBorders>
              <w:top w:val="nil"/>
              <w:left w:val="single" w:sz="4" w:space="0" w:color="auto"/>
              <w:bottom w:val="single" w:sz="4" w:space="0" w:color="C0C0C0"/>
              <w:right w:val="single" w:sz="4" w:space="0" w:color="auto"/>
            </w:tcBorders>
            <w:shd w:val="clear" w:color="auto" w:fill="auto"/>
            <w:noWrap/>
            <w:vAlign w:val="bottom"/>
          </w:tcPr>
          <w:p w:rsidR="0090656A" w:rsidRPr="00263D60" w:rsidRDefault="0090656A" w:rsidP="0090656A">
            <w:pPr>
              <w:jc w:val="center"/>
              <w:rPr>
                <w:rFonts w:asciiTheme="minorHAnsi" w:hAnsiTheme="minorHAnsi" w:cstheme="minorHAnsi"/>
                <w:sz w:val="18"/>
                <w:szCs w:val="18"/>
              </w:rPr>
            </w:pPr>
            <w:r w:rsidRPr="00263D60">
              <w:rPr>
                <w:rFonts w:asciiTheme="minorHAnsi" w:hAnsiTheme="minorHAnsi" w:cstheme="minorHAnsi"/>
                <w:sz w:val="18"/>
                <w:szCs w:val="18"/>
              </w:rPr>
              <w:t>0.7%</w:t>
            </w:r>
          </w:p>
        </w:tc>
        <w:tc>
          <w:tcPr>
            <w:tcW w:w="1880" w:type="dxa"/>
            <w:tcBorders>
              <w:top w:val="nil"/>
              <w:left w:val="nil"/>
              <w:bottom w:val="single" w:sz="4" w:space="0" w:color="C0C0C0"/>
              <w:right w:val="single" w:sz="4" w:space="0" w:color="auto"/>
            </w:tcBorders>
            <w:shd w:val="clear" w:color="auto" w:fill="auto"/>
            <w:noWrap/>
            <w:vAlign w:val="bottom"/>
          </w:tcPr>
          <w:p w:rsidR="0090656A" w:rsidRPr="00263D60" w:rsidRDefault="0090656A" w:rsidP="0090656A">
            <w:pPr>
              <w:jc w:val="center"/>
              <w:rPr>
                <w:rFonts w:asciiTheme="minorHAnsi" w:hAnsiTheme="minorHAnsi" w:cstheme="minorHAnsi"/>
                <w:sz w:val="18"/>
                <w:szCs w:val="18"/>
              </w:rPr>
            </w:pPr>
            <w:r w:rsidRPr="00263D60">
              <w:rPr>
                <w:rFonts w:asciiTheme="minorHAnsi" w:hAnsiTheme="minorHAnsi" w:cstheme="minorHAnsi"/>
                <w:sz w:val="18"/>
                <w:szCs w:val="18"/>
              </w:rPr>
              <w:t>-0.5%</w:t>
            </w:r>
          </w:p>
        </w:tc>
      </w:tr>
      <w:tr w:rsidR="0090656A" w:rsidRPr="00263D60" w:rsidTr="0090656A">
        <w:trPr>
          <w:trHeight w:val="225"/>
        </w:trPr>
        <w:tc>
          <w:tcPr>
            <w:tcW w:w="1805" w:type="dxa"/>
            <w:tcBorders>
              <w:top w:val="nil"/>
              <w:left w:val="single" w:sz="4" w:space="0" w:color="auto"/>
              <w:bottom w:val="single" w:sz="4" w:space="0" w:color="auto"/>
              <w:right w:val="nil"/>
            </w:tcBorders>
            <w:shd w:val="clear" w:color="auto" w:fill="auto"/>
            <w:noWrap/>
            <w:vAlign w:val="bottom"/>
          </w:tcPr>
          <w:p w:rsidR="0090656A" w:rsidRPr="00263D60" w:rsidRDefault="0090656A" w:rsidP="0090656A">
            <w:pPr>
              <w:jc w:val="center"/>
              <w:rPr>
                <w:rFonts w:asciiTheme="minorHAnsi" w:hAnsiTheme="minorHAnsi" w:cstheme="minorHAnsi"/>
                <w:sz w:val="18"/>
                <w:szCs w:val="18"/>
              </w:rPr>
            </w:pPr>
            <w:r w:rsidRPr="00263D60">
              <w:rPr>
                <w:rFonts w:asciiTheme="minorHAnsi" w:hAnsiTheme="minorHAnsi" w:cstheme="minorHAnsi"/>
                <w:sz w:val="18"/>
                <w:szCs w:val="18"/>
              </w:rPr>
              <w:t>The Cape</w:t>
            </w:r>
          </w:p>
        </w:tc>
        <w:tc>
          <w:tcPr>
            <w:tcW w:w="2160" w:type="dxa"/>
            <w:tcBorders>
              <w:top w:val="nil"/>
              <w:left w:val="single" w:sz="4" w:space="0" w:color="auto"/>
              <w:bottom w:val="single" w:sz="4" w:space="0" w:color="auto"/>
              <w:right w:val="single" w:sz="4" w:space="0" w:color="auto"/>
            </w:tcBorders>
            <w:shd w:val="clear" w:color="auto" w:fill="auto"/>
            <w:noWrap/>
            <w:vAlign w:val="bottom"/>
          </w:tcPr>
          <w:p w:rsidR="0090656A" w:rsidRPr="00263D60" w:rsidRDefault="0090656A" w:rsidP="0090656A">
            <w:pPr>
              <w:jc w:val="center"/>
              <w:rPr>
                <w:rFonts w:asciiTheme="minorHAnsi" w:hAnsiTheme="minorHAnsi" w:cstheme="minorHAnsi"/>
                <w:sz w:val="18"/>
                <w:szCs w:val="18"/>
              </w:rPr>
            </w:pPr>
            <w:r w:rsidRPr="00263D60">
              <w:rPr>
                <w:rFonts w:asciiTheme="minorHAnsi" w:hAnsiTheme="minorHAnsi" w:cstheme="minorHAnsi"/>
                <w:sz w:val="18"/>
                <w:szCs w:val="18"/>
              </w:rPr>
              <w:t>-0.7%</w:t>
            </w:r>
          </w:p>
        </w:tc>
        <w:tc>
          <w:tcPr>
            <w:tcW w:w="1880" w:type="dxa"/>
            <w:tcBorders>
              <w:top w:val="nil"/>
              <w:left w:val="nil"/>
              <w:bottom w:val="single" w:sz="4" w:space="0" w:color="auto"/>
              <w:right w:val="nil"/>
            </w:tcBorders>
            <w:shd w:val="clear" w:color="auto" w:fill="auto"/>
            <w:noWrap/>
            <w:vAlign w:val="bottom"/>
          </w:tcPr>
          <w:p w:rsidR="0090656A" w:rsidRPr="00263D60" w:rsidRDefault="0090656A" w:rsidP="0090656A">
            <w:pPr>
              <w:jc w:val="center"/>
              <w:rPr>
                <w:rFonts w:asciiTheme="minorHAnsi" w:hAnsiTheme="minorHAnsi" w:cstheme="minorHAnsi"/>
                <w:sz w:val="18"/>
                <w:szCs w:val="18"/>
              </w:rPr>
            </w:pPr>
            <w:r w:rsidRPr="00263D60">
              <w:rPr>
                <w:rFonts w:asciiTheme="minorHAnsi" w:hAnsiTheme="minorHAnsi" w:cstheme="minorHAnsi"/>
                <w:sz w:val="18"/>
                <w:szCs w:val="18"/>
              </w:rPr>
              <w:t>-1.4%</w:t>
            </w:r>
          </w:p>
        </w:tc>
        <w:tc>
          <w:tcPr>
            <w:tcW w:w="1880" w:type="dxa"/>
            <w:tcBorders>
              <w:top w:val="nil"/>
              <w:left w:val="single" w:sz="4" w:space="0" w:color="auto"/>
              <w:bottom w:val="single" w:sz="4" w:space="0" w:color="auto"/>
              <w:right w:val="single" w:sz="4" w:space="0" w:color="auto"/>
            </w:tcBorders>
            <w:shd w:val="clear" w:color="auto" w:fill="auto"/>
            <w:noWrap/>
            <w:vAlign w:val="bottom"/>
          </w:tcPr>
          <w:p w:rsidR="0090656A" w:rsidRPr="00263D60" w:rsidRDefault="0090656A" w:rsidP="0090656A">
            <w:pPr>
              <w:jc w:val="center"/>
              <w:rPr>
                <w:rFonts w:asciiTheme="minorHAnsi" w:hAnsiTheme="minorHAnsi" w:cstheme="minorHAnsi"/>
                <w:sz w:val="18"/>
                <w:szCs w:val="18"/>
              </w:rPr>
            </w:pPr>
            <w:r w:rsidRPr="00263D60">
              <w:rPr>
                <w:rFonts w:asciiTheme="minorHAnsi" w:hAnsiTheme="minorHAnsi" w:cstheme="minorHAnsi"/>
                <w:sz w:val="18"/>
                <w:szCs w:val="18"/>
              </w:rPr>
              <w:t>0.7%</w:t>
            </w:r>
          </w:p>
        </w:tc>
        <w:tc>
          <w:tcPr>
            <w:tcW w:w="1880" w:type="dxa"/>
            <w:tcBorders>
              <w:top w:val="nil"/>
              <w:left w:val="nil"/>
              <w:bottom w:val="single" w:sz="4" w:space="0" w:color="auto"/>
              <w:right w:val="single" w:sz="4" w:space="0" w:color="auto"/>
            </w:tcBorders>
            <w:shd w:val="clear" w:color="auto" w:fill="auto"/>
            <w:noWrap/>
            <w:vAlign w:val="bottom"/>
          </w:tcPr>
          <w:p w:rsidR="0090656A" w:rsidRPr="00263D60" w:rsidRDefault="0090656A" w:rsidP="0090656A">
            <w:pPr>
              <w:jc w:val="center"/>
              <w:rPr>
                <w:rFonts w:asciiTheme="minorHAnsi" w:hAnsiTheme="minorHAnsi" w:cstheme="minorHAnsi"/>
                <w:sz w:val="18"/>
                <w:szCs w:val="18"/>
              </w:rPr>
            </w:pPr>
            <w:r w:rsidRPr="00263D60">
              <w:rPr>
                <w:rFonts w:asciiTheme="minorHAnsi" w:hAnsiTheme="minorHAnsi" w:cstheme="minorHAnsi"/>
                <w:sz w:val="18"/>
                <w:szCs w:val="18"/>
              </w:rPr>
              <w:t>-0.5%</w:t>
            </w:r>
          </w:p>
        </w:tc>
      </w:tr>
    </w:tbl>
    <w:p w:rsidR="0090656A" w:rsidRPr="00263D60" w:rsidRDefault="0090656A" w:rsidP="0090656A">
      <w:pPr>
        <w:rPr>
          <w:rFonts w:asciiTheme="minorHAnsi" w:hAnsiTheme="minorHAnsi" w:cstheme="minorHAnsi"/>
          <w:sz w:val="22"/>
          <w:szCs w:val="22"/>
        </w:rPr>
      </w:pPr>
    </w:p>
    <w:p w:rsidR="0090656A" w:rsidRPr="00263D60" w:rsidRDefault="0090656A" w:rsidP="0090656A">
      <w:pPr>
        <w:rPr>
          <w:rFonts w:asciiTheme="minorHAnsi" w:hAnsiTheme="minorHAnsi" w:cstheme="minorHAnsi"/>
          <w:sz w:val="22"/>
          <w:szCs w:val="22"/>
        </w:rPr>
      </w:pPr>
    </w:p>
    <w:p w:rsidR="0090656A" w:rsidRPr="00263D60" w:rsidRDefault="0090656A" w:rsidP="0090656A">
      <w:pPr>
        <w:rPr>
          <w:rFonts w:asciiTheme="minorHAnsi" w:hAnsiTheme="minorHAnsi" w:cstheme="minorHAnsi"/>
          <w:b/>
          <w:i/>
          <w:sz w:val="22"/>
          <w:szCs w:val="22"/>
        </w:rPr>
      </w:pPr>
      <w:r w:rsidRPr="00263D60">
        <w:rPr>
          <w:rFonts w:asciiTheme="minorHAnsi" w:hAnsiTheme="minorHAnsi" w:cstheme="minorHAnsi"/>
          <w:b/>
          <w:i/>
          <w:sz w:val="22"/>
          <w:szCs w:val="22"/>
        </w:rPr>
        <w:t>Medicaid Administrative Expenses:</w:t>
      </w:r>
    </w:p>
    <w:p w:rsidR="0090656A" w:rsidRPr="00263D60" w:rsidRDefault="0090656A" w:rsidP="0090656A">
      <w:pPr>
        <w:rPr>
          <w:rFonts w:asciiTheme="minorHAnsi" w:hAnsiTheme="minorHAnsi" w:cstheme="minorHAnsi"/>
          <w:sz w:val="22"/>
          <w:szCs w:val="22"/>
        </w:rPr>
      </w:pPr>
      <w:r w:rsidRPr="00263D60">
        <w:rPr>
          <w:rFonts w:asciiTheme="minorHAnsi" w:hAnsiTheme="minorHAnsi" w:cstheme="minorHAnsi"/>
          <w:sz w:val="22"/>
          <w:szCs w:val="22"/>
        </w:rPr>
        <w:t xml:space="preserve">An adjustment of $5.76 has been applied to the MassHealth component of the rate for </w:t>
      </w:r>
      <w:r w:rsidR="00F56393">
        <w:rPr>
          <w:rFonts w:asciiTheme="minorHAnsi" w:hAnsiTheme="minorHAnsi" w:cstheme="minorHAnsi"/>
          <w:sz w:val="22"/>
          <w:szCs w:val="22"/>
        </w:rPr>
        <w:t xml:space="preserve">CY </w:t>
      </w:r>
      <w:r w:rsidRPr="00263D60">
        <w:rPr>
          <w:rFonts w:asciiTheme="minorHAnsi" w:hAnsiTheme="minorHAnsi" w:cstheme="minorHAnsi"/>
          <w:sz w:val="22"/>
          <w:szCs w:val="22"/>
        </w:rPr>
        <w:t>2014 to reflect the transfer of administrative costs from MassHealth to the One Care plans. The amount has been added to each county rate for each rating category.</w:t>
      </w:r>
      <w:r w:rsidRPr="00263D60">
        <w:rPr>
          <w:rFonts w:asciiTheme="minorHAnsi" w:hAnsiTheme="minorHAnsi" w:cstheme="minorHAnsi"/>
          <w:color w:val="000080"/>
          <w:sz w:val="20"/>
          <w:szCs w:val="20"/>
        </w:rPr>
        <w:t xml:space="preserve"> </w:t>
      </w:r>
    </w:p>
    <w:p w:rsidR="0090656A" w:rsidRPr="00263D60" w:rsidRDefault="0090656A" w:rsidP="0090656A">
      <w:pPr>
        <w:rPr>
          <w:rFonts w:asciiTheme="minorHAnsi" w:hAnsiTheme="minorHAnsi" w:cstheme="minorHAnsi"/>
          <w:sz w:val="22"/>
          <w:szCs w:val="22"/>
        </w:rPr>
      </w:pPr>
      <w:r w:rsidRPr="00263D60">
        <w:rPr>
          <w:rFonts w:asciiTheme="minorHAnsi" w:hAnsiTheme="minorHAnsi" w:cstheme="minorHAnsi"/>
          <w:sz w:val="22"/>
          <w:szCs w:val="22"/>
        </w:rPr>
        <w:br w:type="page"/>
      </w:r>
    </w:p>
    <w:p w:rsidR="0090656A" w:rsidRPr="00263D60" w:rsidRDefault="0090656A" w:rsidP="0090656A">
      <w:pPr>
        <w:rPr>
          <w:rFonts w:asciiTheme="minorHAnsi" w:hAnsiTheme="minorHAnsi" w:cstheme="minorHAnsi"/>
        </w:rPr>
      </w:pPr>
    </w:p>
    <w:p w:rsidR="0090656A" w:rsidRPr="00263D60" w:rsidRDefault="0090656A" w:rsidP="0090656A">
      <w:pPr>
        <w:rPr>
          <w:rFonts w:asciiTheme="minorHAnsi" w:hAnsiTheme="minorHAnsi" w:cstheme="minorHAnsi"/>
          <w:b/>
          <w:sz w:val="22"/>
          <w:szCs w:val="22"/>
          <w:u w:val="single"/>
        </w:rPr>
      </w:pPr>
      <w:r w:rsidRPr="00263D60">
        <w:rPr>
          <w:rFonts w:asciiTheme="minorHAnsi" w:hAnsiTheme="minorHAnsi" w:cstheme="minorHAnsi"/>
          <w:b/>
          <w:sz w:val="22"/>
          <w:szCs w:val="22"/>
          <w:u w:val="single"/>
        </w:rPr>
        <w:t>Trend Factors Applied to Adjusted Historical Base Data:</w:t>
      </w:r>
    </w:p>
    <w:p w:rsidR="0090656A" w:rsidRPr="00263D60" w:rsidRDefault="0090656A" w:rsidP="0090656A">
      <w:pPr>
        <w:tabs>
          <w:tab w:val="left" w:pos="0"/>
        </w:tabs>
        <w:autoSpaceDE w:val="0"/>
        <w:autoSpaceDN w:val="0"/>
        <w:adjustRightInd w:val="0"/>
        <w:rPr>
          <w:rFonts w:asciiTheme="minorHAnsi" w:hAnsiTheme="minorHAnsi" w:cstheme="minorHAnsi"/>
          <w:sz w:val="22"/>
          <w:szCs w:val="22"/>
        </w:rPr>
      </w:pPr>
      <w:r w:rsidRPr="00263D60">
        <w:rPr>
          <w:rFonts w:asciiTheme="minorHAnsi" w:hAnsiTheme="minorHAnsi" w:cstheme="minorHAnsi"/>
          <w:sz w:val="22"/>
          <w:szCs w:val="22"/>
        </w:rPr>
        <w:t>The trend factors remained the same as the CY 2013 factors for all components, except for the HCBS/Home Health trend in C3 (A and B), which increased by 0.25%. The following trend factors have been applied to the adjusted historical base data through a contract year enrollment weighted midpoint of July 15, 2014 for the C1 rating category, and August 15, 2014 for all other rating categories. Trend factors do not vary geographically.</w:t>
      </w:r>
    </w:p>
    <w:p w:rsidR="0090656A" w:rsidRPr="00263D60" w:rsidRDefault="0090656A" w:rsidP="0090656A">
      <w:pPr>
        <w:rPr>
          <w:rFonts w:asciiTheme="minorHAnsi" w:hAnsiTheme="minorHAnsi" w:cstheme="minorHAnsi"/>
          <w:sz w:val="22"/>
          <w:szCs w:val="22"/>
        </w:rPr>
      </w:pPr>
    </w:p>
    <w:tbl>
      <w:tblPr>
        <w:tblW w:w="9550" w:type="dxa"/>
        <w:tblInd w:w="93" w:type="dxa"/>
        <w:tblLook w:val="0000" w:firstRow="0" w:lastRow="0" w:firstColumn="0" w:lastColumn="0" w:noHBand="0" w:noVBand="0"/>
      </w:tblPr>
      <w:tblGrid>
        <w:gridCol w:w="1995"/>
        <w:gridCol w:w="900"/>
        <w:gridCol w:w="910"/>
        <w:gridCol w:w="1008"/>
        <w:gridCol w:w="910"/>
        <w:gridCol w:w="1008"/>
        <w:gridCol w:w="910"/>
        <w:gridCol w:w="1008"/>
        <w:gridCol w:w="901"/>
      </w:tblGrid>
      <w:tr w:rsidR="0090656A" w:rsidRPr="00263D60" w:rsidTr="0090656A">
        <w:trPr>
          <w:trHeight w:val="255"/>
        </w:trPr>
        <w:tc>
          <w:tcPr>
            <w:tcW w:w="1995" w:type="dxa"/>
            <w:tcBorders>
              <w:top w:val="nil"/>
              <w:left w:val="nil"/>
              <w:bottom w:val="nil"/>
              <w:right w:val="nil"/>
            </w:tcBorders>
            <w:shd w:val="clear" w:color="auto" w:fill="auto"/>
            <w:noWrap/>
            <w:vAlign w:val="center"/>
          </w:tcPr>
          <w:p w:rsidR="0090656A" w:rsidRPr="00263D60" w:rsidRDefault="0090656A" w:rsidP="0090656A">
            <w:pPr>
              <w:rPr>
                <w:rFonts w:asciiTheme="minorHAnsi" w:hAnsiTheme="minorHAnsi" w:cstheme="minorHAnsi"/>
                <w:b/>
                <w:bCs/>
                <w:sz w:val="18"/>
                <w:szCs w:val="18"/>
              </w:rPr>
            </w:pPr>
          </w:p>
        </w:tc>
        <w:tc>
          <w:tcPr>
            <w:tcW w:w="1810" w:type="dxa"/>
            <w:gridSpan w:val="2"/>
            <w:tcBorders>
              <w:top w:val="single" w:sz="4" w:space="0" w:color="auto"/>
              <w:left w:val="single" w:sz="4" w:space="0" w:color="auto"/>
              <w:bottom w:val="single" w:sz="4" w:space="0" w:color="auto"/>
              <w:right w:val="single" w:sz="4" w:space="0" w:color="auto"/>
            </w:tcBorders>
            <w:shd w:val="clear" w:color="auto" w:fill="969696"/>
            <w:noWrap/>
            <w:vAlign w:val="center"/>
          </w:tcPr>
          <w:p w:rsidR="0090656A" w:rsidRPr="00263D60" w:rsidRDefault="0090656A" w:rsidP="0090656A">
            <w:pPr>
              <w:jc w:val="center"/>
              <w:rPr>
                <w:rFonts w:asciiTheme="minorHAnsi" w:hAnsiTheme="minorHAnsi" w:cstheme="minorHAnsi"/>
                <w:b/>
                <w:bCs/>
                <w:sz w:val="16"/>
                <w:szCs w:val="16"/>
              </w:rPr>
            </w:pPr>
            <w:r w:rsidRPr="00263D60">
              <w:rPr>
                <w:rFonts w:asciiTheme="minorHAnsi" w:hAnsiTheme="minorHAnsi" w:cstheme="minorHAnsi"/>
                <w:b/>
                <w:bCs/>
                <w:sz w:val="16"/>
                <w:szCs w:val="16"/>
              </w:rPr>
              <w:t>C1</w:t>
            </w:r>
          </w:p>
        </w:tc>
        <w:tc>
          <w:tcPr>
            <w:tcW w:w="1918" w:type="dxa"/>
            <w:gridSpan w:val="2"/>
            <w:tcBorders>
              <w:top w:val="single" w:sz="4" w:space="0" w:color="auto"/>
              <w:left w:val="nil"/>
              <w:bottom w:val="single" w:sz="4" w:space="0" w:color="auto"/>
              <w:right w:val="single" w:sz="4" w:space="0" w:color="auto"/>
            </w:tcBorders>
            <w:shd w:val="clear" w:color="auto" w:fill="969696"/>
            <w:noWrap/>
            <w:vAlign w:val="center"/>
          </w:tcPr>
          <w:p w:rsidR="0090656A" w:rsidRPr="00263D60" w:rsidRDefault="0090656A" w:rsidP="0090656A">
            <w:pPr>
              <w:jc w:val="center"/>
              <w:rPr>
                <w:rFonts w:asciiTheme="minorHAnsi" w:hAnsiTheme="minorHAnsi" w:cstheme="minorHAnsi"/>
                <w:b/>
                <w:bCs/>
                <w:sz w:val="16"/>
                <w:szCs w:val="16"/>
              </w:rPr>
            </w:pPr>
            <w:r w:rsidRPr="00263D60">
              <w:rPr>
                <w:rFonts w:asciiTheme="minorHAnsi" w:hAnsiTheme="minorHAnsi" w:cstheme="minorHAnsi"/>
                <w:b/>
                <w:bCs/>
                <w:sz w:val="16"/>
                <w:szCs w:val="16"/>
              </w:rPr>
              <w:t>C2</w:t>
            </w:r>
            <w:r w:rsidR="00737FBB">
              <w:rPr>
                <w:rFonts w:asciiTheme="minorHAnsi" w:hAnsiTheme="minorHAnsi" w:cstheme="minorHAnsi"/>
                <w:b/>
                <w:bCs/>
                <w:sz w:val="16"/>
                <w:szCs w:val="16"/>
              </w:rPr>
              <w:t>A and C2B</w:t>
            </w:r>
          </w:p>
        </w:tc>
        <w:tc>
          <w:tcPr>
            <w:tcW w:w="1918" w:type="dxa"/>
            <w:gridSpan w:val="2"/>
            <w:tcBorders>
              <w:top w:val="single" w:sz="4" w:space="0" w:color="auto"/>
              <w:left w:val="nil"/>
              <w:bottom w:val="single" w:sz="4" w:space="0" w:color="auto"/>
              <w:right w:val="single" w:sz="4" w:space="0" w:color="auto"/>
            </w:tcBorders>
            <w:shd w:val="clear" w:color="auto" w:fill="969696"/>
            <w:noWrap/>
            <w:vAlign w:val="center"/>
          </w:tcPr>
          <w:p w:rsidR="0090656A" w:rsidRPr="00263D60" w:rsidRDefault="0090656A" w:rsidP="0090656A">
            <w:pPr>
              <w:jc w:val="center"/>
              <w:rPr>
                <w:rFonts w:asciiTheme="minorHAnsi" w:hAnsiTheme="minorHAnsi" w:cstheme="minorHAnsi"/>
                <w:b/>
                <w:bCs/>
                <w:sz w:val="16"/>
                <w:szCs w:val="16"/>
              </w:rPr>
            </w:pPr>
            <w:r w:rsidRPr="00263D60">
              <w:rPr>
                <w:rFonts w:asciiTheme="minorHAnsi" w:hAnsiTheme="minorHAnsi" w:cstheme="minorHAnsi"/>
                <w:b/>
                <w:bCs/>
                <w:sz w:val="16"/>
                <w:szCs w:val="16"/>
              </w:rPr>
              <w:t>C3</w:t>
            </w:r>
            <w:r w:rsidR="00737FBB">
              <w:rPr>
                <w:rFonts w:asciiTheme="minorHAnsi" w:hAnsiTheme="minorHAnsi" w:cstheme="minorHAnsi"/>
                <w:b/>
                <w:bCs/>
                <w:sz w:val="16"/>
                <w:szCs w:val="16"/>
              </w:rPr>
              <w:t>A and C3B</w:t>
            </w:r>
          </w:p>
        </w:tc>
        <w:tc>
          <w:tcPr>
            <w:tcW w:w="1909" w:type="dxa"/>
            <w:gridSpan w:val="2"/>
            <w:tcBorders>
              <w:top w:val="single" w:sz="4" w:space="0" w:color="auto"/>
              <w:left w:val="nil"/>
              <w:bottom w:val="single" w:sz="4" w:space="0" w:color="auto"/>
              <w:right w:val="single" w:sz="4" w:space="0" w:color="auto"/>
            </w:tcBorders>
            <w:shd w:val="clear" w:color="auto" w:fill="969696"/>
            <w:noWrap/>
            <w:vAlign w:val="center"/>
          </w:tcPr>
          <w:p w:rsidR="0090656A" w:rsidRPr="00263D60" w:rsidRDefault="0090656A" w:rsidP="0090656A">
            <w:pPr>
              <w:jc w:val="center"/>
              <w:rPr>
                <w:rFonts w:asciiTheme="minorHAnsi" w:hAnsiTheme="minorHAnsi" w:cstheme="minorHAnsi"/>
                <w:b/>
                <w:bCs/>
                <w:sz w:val="16"/>
                <w:szCs w:val="16"/>
              </w:rPr>
            </w:pPr>
            <w:r w:rsidRPr="00263D60">
              <w:rPr>
                <w:rFonts w:asciiTheme="minorHAnsi" w:hAnsiTheme="minorHAnsi" w:cstheme="minorHAnsi"/>
                <w:b/>
                <w:bCs/>
                <w:sz w:val="16"/>
                <w:szCs w:val="16"/>
              </w:rPr>
              <w:t>F1</w:t>
            </w:r>
          </w:p>
        </w:tc>
      </w:tr>
      <w:tr w:rsidR="0090656A" w:rsidRPr="00263D60" w:rsidTr="0090656A">
        <w:trPr>
          <w:trHeight w:val="255"/>
        </w:trPr>
        <w:tc>
          <w:tcPr>
            <w:tcW w:w="1995" w:type="dxa"/>
            <w:tcBorders>
              <w:top w:val="single" w:sz="4" w:space="0" w:color="auto"/>
              <w:left w:val="single" w:sz="4" w:space="0" w:color="auto"/>
              <w:bottom w:val="nil"/>
              <w:right w:val="single" w:sz="4" w:space="0" w:color="auto"/>
            </w:tcBorders>
            <w:shd w:val="clear" w:color="auto" w:fill="969696"/>
            <w:noWrap/>
            <w:vAlign w:val="center"/>
          </w:tcPr>
          <w:p w:rsidR="0090656A" w:rsidRPr="00263D60" w:rsidRDefault="0090656A" w:rsidP="0090656A">
            <w:pPr>
              <w:rPr>
                <w:rFonts w:asciiTheme="minorHAnsi" w:hAnsiTheme="minorHAnsi" w:cstheme="minorHAnsi"/>
                <w:b/>
                <w:bCs/>
                <w:sz w:val="18"/>
                <w:szCs w:val="18"/>
              </w:rPr>
            </w:pPr>
            <w:r w:rsidRPr="00263D60">
              <w:rPr>
                <w:rFonts w:asciiTheme="minorHAnsi" w:hAnsiTheme="minorHAnsi" w:cstheme="minorHAnsi"/>
                <w:b/>
                <w:bCs/>
                <w:sz w:val="18"/>
                <w:szCs w:val="18"/>
              </w:rPr>
              <w:t>Category of Service</w:t>
            </w:r>
          </w:p>
        </w:tc>
        <w:tc>
          <w:tcPr>
            <w:tcW w:w="900" w:type="dxa"/>
            <w:tcBorders>
              <w:top w:val="nil"/>
              <w:left w:val="nil"/>
              <w:bottom w:val="nil"/>
              <w:right w:val="single" w:sz="4" w:space="0" w:color="auto"/>
            </w:tcBorders>
            <w:shd w:val="clear" w:color="auto" w:fill="969696"/>
            <w:noWrap/>
            <w:vAlign w:val="center"/>
          </w:tcPr>
          <w:p w:rsidR="0090656A" w:rsidRPr="00263D60" w:rsidRDefault="0090656A" w:rsidP="0090656A">
            <w:pPr>
              <w:jc w:val="center"/>
              <w:rPr>
                <w:rFonts w:asciiTheme="minorHAnsi" w:hAnsiTheme="minorHAnsi" w:cstheme="minorHAnsi"/>
                <w:b/>
                <w:bCs/>
                <w:sz w:val="16"/>
                <w:szCs w:val="16"/>
              </w:rPr>
            </w:pPr>
            <w:r w:rsidRPr="00263D60">
              <w:rPr>
                <w:rFonts w:asciiTheme="minorHAnsi" w:hAnsiTheme="minorHAnsi" w:cstheme="minorHAnsi"/>
                <w:b/>
                <w:bCs/>
                <w:sz w:val="16"/>
                <w:szCs w:val="16"/>
              </w:rPr>
              <w:t>Crossover</w:t>
            </w:r>
          </w:p>
        </w:tc>
        <w:tc>
          <w:tcPr>
            <w:tcW w:w="910" w:type="dxa"/>
            <w:tcBorders>
              <w:top w:val="nil"/>
              <w:left w:val="nil"/>
              <w:bottom w:val="nil"/>
              <w:right w:val="single" w:sz="4" w:space="0" w:color="auto"/>
            </w:tcBorders>
            <w:shd w:val="clear" w:color="auto" w:fill="969696"/>
            <w:noWrap/>
            <w:vAlign w:val="center"/>
          </w:tcPr>
          <w:p w:rsidR="0090656A" w:rsidRPr="00263D60" w:rsidRDefault="0090656A" w:rsidP="0090656A">
            <w:pPr>
              <w:jc w:val="center"/>
              <w:rPr>
                <w:rFonts w:asciiTheme="minorHAnsi" w:hAnsiTheme="minorHAnsi" w:cstheme="minorHAnsi"/>
                <w:b/>
                <w:bCs/>
                <w:sz w:val="16"/>
                <w:szCs w:val="16"/>
              </w:rPr>
            </w:pPr>
            <w:r w:rsidRPr="00263D60">
              <w:rPr>
                <w:rFonts w:asciiTheme="minorHAnsi" w:hAnsiTheme="minorHAnsi" w:cstheme="minorHAnsi"/>
                <w:b/>
                <w:bCs/>
                <w:sz w:val="16"/>
                <w:szCs w:val="16"/>
              </w:rPr>
              <w:t>Medicaid</w:t>
            </w:r>
          </w:p>
        </w:tc>
        <w:tc>
          <w:tcPr>
            <w:tcW w:w="1008" w:type="dxa"/>
            <w:tcBorders>
              <w:top w:val="nil"/>
              <w:left w:val="nil"/>
              <w:bottom w:val="nil"/>
              <w:right w:val="single" w:sz="4" w:space="0" w:color="auto"/>
            </w:tcBorders>
            <w:shd w:val="clear" w:color="auto" w:fill="969696"/>
            <w:noWrap/>
            <w:vAlign w:val="center"/>
          </w:tcPr>
          <w:p w:rsidR="0090656A" w:rsidRPr="00263D60" w:rsidRDefault="0090656A" w:rsidP="0090656A">
            <w:pPr>
              <w:jc w:val="center"/>
              <w:rPr>
                <w:rFonts w:asciiTheme="minorHAnsi" w:hAnsiTheme="minorHAnsi" w:cstheme="minorHAnsi"/>
                <w:b/>
                <w:bCs/>
                <w:sz w:val="16"/>
                <w:szCs w:val="16"/>
              </w:rPr>
            </w:pPr>
            <w:r w:rsidRPr="00263D60">
              <w:rPr>
                <w:rFonts w:asciiTheme="minorHAnsi" w:hAnsiTheme="minorHAnsi" w:cstheme="minorHAnsi"/>
                <w:b/>
                <w:bCs/>
                <w:sz w:val="16"/>
                <w:szCs w:val="16"/>
              </w:rPr>
              <w:t>Crossover</w:t>
            </w:r>
          </w:p>
        </w:tc>
        <w:tc>
          <w:tcPr>
            <w:tcW w:w="910" w:type="dxa"/>
            <w:tcBorders>
              <w:top w:val="nil"/>
              <w:left w:val="nil"/>
              <w:bottom w:val="nil"/>
              <w:right w:val="single" w:sz="4" w:space="0" w:color="auto"/>
            </w:tcBorders>
            <w:shd w:val="clear" w:color="auto" w:fill="969696"/>
            <w:noWrap/>
            <w:vAlign w:val="center"/>
          </w:tcPr>
          <w:p w:rsidR="0090656A" w:rsidRPr="00263D60" w:rsidRDefault="0090656A" w:rsidP="0090656A">
            <w:pPr>
              <w:jc w:val="center"/>
              <w:rPr>
                <w:rFonts w:asciiTheme="minorHAnsi" w:hAnsiTheme="minorHAnsi" w:cstheme="minorHAnsi"/>
                <w:b/>
                <w:bCs/>
                <w:sz w:val="16"/>
                <w:szCs w:val="16"/>
              </w:rPr>
            </w:pPr>
            <w:r w:rsidRPr="00263D60">
              <w:rPr>
                <w:rFonts w:asciiTheme="minorHAnsi" w:hAnsiTheme="minorHAnsi" w:cstheme="minorHAnsi"/>
                <w:b/>
                <w:bCs/>
                <w:sz w:val="16"/>
                <w:szCs w:val="16"/>
              </w:rPr>
              <w:t>Medicaid</w:t>
            </w:r>
          </w:p>
        </w:tc>
        <w:tc>
          <w:tcPr>
            <w:tcW w:w="1008" w:type="dxa"/>
            <w:tcBorders>
              <w:top w:val="nil"/>
              <w:left w:val="nil"/>
              <w:bottom w:val="nil"/>
              <w:right w:val="single" w:sz="4" w:space="0" w:color="auto"/>
            </w:tcBorders>
            <w:shd w:val="clear" w:color="auto" w:fill="969696"/>
            <w:noWrap/>
            <w:vAlign w:val="center"/>
          </w:tcPr>
          <w:p w:rsidR="0090656A" w:rsidRPr="00263D60" w:rsidRDefault="0090656A" w:rsidP="0090656A">
            <w:pPr>
              <w:jc w:val="center"/>
              <w:rPr>
                <w:rFonts w:asciiTheme="minorHAnsi" w:hAnsiTheme="minorHAnsi" w:cstheme="minorHAnsi"/>
                <w:b/>
                <w:bCs/>
                <w:sz w:val="16"/>
                <w:szCs w:val="16"/>
              </w:rPr>
            </w:pPr>
            <w:r w:rsidRPr="00263D60">
              <w:rPr>
                <w:rFonts w:asciiTheme="minorHAnsi" w:hAnsiTheme="minorHAnsi" w:cstheme="minorHAnsi"/>
                <w:b/>
                <w:bCs/>
                <w:sz w:val="16"/>
                <w:szCs w:val="16"/>
              </w:rPr>
              <w:t>Crossover</w:t>
            </w:r>
          </w:p>
        </w:tc>
        <w:tc>
          <w:tcPr>
            <w:tcW w:w="910" w:type="dxa"/>
            <w:tcBorders>
              <w:top w:val="nil"/>
              <w:left w:val="nil"/>
              <w:bottom w:val="nil"/>
              <w:right w:val="single" w:sz="4" w:space="0" w:color="auto"/>
            </w:tcBorders>
            <w:shd w:val="clear" w:color="auto" w:fill="969696"/>
            <w:noWrap/>
            <w:vAlign w:val="center"/>
          </w:tcPr>
          <w:p w:rsidR="0090656A" w:rsidRPr="00263D60" w:rsidRDefault="0090656A" w:rsidP="0090656A">
            <w:pPr>
              <w:jc w:val="center"/>
              <w:rPr>
                <w:rFonts w:asciiTheme="minorHAnsi" w:hAnsiTheme="minorHAnsi" w:cstheme="minorHAnsi"/>
                <w:b/>
                <w:bCs/>
                <w:sz w:val="16"/>
                <w:szCs w:val="16"/>
              </w:rPr>
            </w:pPr>
            <w:r w:rsidRPr="00263D60">
              <w:rPr>
                <w:rFonts w:asciiTheme="minorHAnsi" w:hAnsiTheme="minorHAnsi" w:cstheme="minorHAnsi"/>
                <w:b/>
                <w:bCs/>
                <w:sz w:val="16"/>
                <w:szCs w:val="16"/>
              </w:rPr>
              <w:t>Medicaid</w:t>
            </w:r>
          </w:p>
        </w:tc>
        <w:tc>
          <w:tcPr>
            <w:tcW w:w="1008" w:type="dxa"/>
            <w:tcBorders>
              <w:top w:val="nil"/>
              <w:left w:val="nil"/>
              <w:bottom w:val="nil"/>
              <w:right w:val="single" w:sz="4" w:space="0" w:color="auto"/>
            </w:tcBorders>
            <w:shd w:val="clear" w:color="auto" w:fill="969696"/>
            <w:noWrap/>
            <w:vAlign w:val="center"/>
          </w:tcPr>
          <w:p w:rsidR="0090656A" w:rsidRPr="00263D60" w:rsidRDefault="0090656A" w:rsidP="0090656A">
            <w:pPr>
              <w:jc w:val="center"/>
              <w:rPr>
                <w:rFonts w:asciiTheme="minorHAnsi" w:hAnsiTheme="minorHAnsi" w:cstheme="minorHAnsi"/>
                <w:b/>
                <w:bCs/>
                <w:sz w:val="16"/>
                <w:szCs w:val="16"/>
              </w:rPr>
            </w:pPr>
            <w:r w:rsidRPr="00263D60">
              <w:rPr>
                <w:rFonts w:asciiTheme="minorHAnsi" w:hAnsiTheme="minorHAnsi" w:cstheme="minorHAnsi"/>
                <w:b/>
                <w:bCs/>
                <w:sz w:val="16"/>
                <w:szCs w:val="16"/>
              </w:rPr>
              <w:t>Crossover</w:t>
            </w:r>
          </w:p>
        </w:tc>
        <w:tc>
          <w:tcPr>
            <w:tcW w:w="901" w:type="dxa"/>
            <w:tcBorders>
              <w:top w:val="nil"/>
              <w:left w:val="nil"/>
              <w:bottom w:val="nil"/>
              <w:right w:val="single" w:sz="4" w:space="0" w:color="auto"/>
            </w:tcBorders>
            <w:shd w:val="clear" w:color="auto" w:fill="969696"/>
            <w:noWrap/>
            <w:vAlign w:val="center"/>
          </w:tcPr>
          <w:p w:rsidR="0090656A" w:rsidRPr="00263D60" w:rsidRDefault="0090656A" w:rsidP="0090656A">
            <w:pPr>
              <w:jc w:val="center"/>
              <w:rPr>
                <w:rFonts w:asciiTheme="minorHAnsi" w:hAnsiTheme="minorHAnsi" w:cstheme="minorHAnsi"/>
                <w:b/>
                <w:bCs/>
                <w:sz w:val="16"/>
                <w:szCs w:val="16"/>
              </w:rPr>
            </w:pPr>
            <w:r w:rsidRPr="00263D60">
              <w:rPr>
                <w:rFonts w:asciiTheme="minorHAnsi" w:hAnsiTheme="minorHAnsi" w:cstheme="minorHAnsi"/>
                <w:b/>
                <w:bCs/>
                <w:sz w:val="16"/>
                <w:szCs w:val="16"/>
              </w:rPr>
              <w:t>Medicaid</w:t>
            </w:r>
          </w:p>
        </w:tc>
      </w:tr>
      <w:tr w:rsidR="0090656A" w:rsidRPr="00263D60" w:rsidTr="0090656A">
        <w:trPr>
          <w:trHeight w:val="255"/>
        </w:trPr>
        <w:tc>
          <w:tcPr>
            <w:tcW w:w="1995" w:type="dxa"/>
            <w:tcBorders>
              <w:top w:val="single" w:sz="4" w:space="0" w:color="auto"/>
              <w:left w:val="single" w:sz="4" w:space="0" w:color="auto"/>
              <w:bottom w:val="single" w:sz="4" w:space="0" w:color="C0C0C0"/>
              <w:right w:val="single" w:sz="4" w:space="0" w:color="auto"/>
            </w:tcBorders>
            <w:shd w:val="clear" w:color="auto" w:fill="auto"/>
            <w:noWrap/>
            <w:vAlign w:val="center"/>
          </w:tcPr>
          <w:p w:rsidR="0090656A" w:rsidRPr="00263D60" w:rsidRDefault="0090656A" w:rsidP="0090656A">
            <w:pPr>
              <w:rPr>
                <w:rFonts w:asciiTheme="minorHAnsi" w:hAnsiTheme="minorHAnsi" w:cstheme="minorHAnsi"/>
                <w:sz w:val="18"/>
                <w:szCs w:val="18"/>
              </w:rPr>
            </w:pPr>
            <w:r w:rsidRPr="00263D60">
              <w:rPr>
                <w:rFonts w:asciiTheme="minorHAnsi" w:hAnsiTheme="minorHAnsi" w:cstheme="minorHAnsi"/>
                <w:sz w:val="18"/>
                <w:szCs w:val="18"/>
              </w:rPr>
              <w:t>Inpatient - Non-MHSA</w:t>
            </w:r>
          </w:p>
        </w:tc>
        <w:tc>
          <w:tcPr>
            <w:tcW w:w="900" w:type="dxa"/>
            <w:tcBorders>
              <w:top w:val="single" w:sz="4" w:space="0" w:color="auto"/>
              <w:left w:val="nil"/>
              <w:bottom w:val="single" w:sz="4" w:space="0" w:color="C0C0C0"/>
              <w:right w:val="single" w:sz="4" w:space="0" w:color="C0C0C0"/>
            </w:tcBorders>
            <w:shd w:val="clear" w:color="auto" w:fill="auto"/>
            <w:noWrap/>
            <w:vAlign w:val="center"/>
          </w:tcPr>
          <w:p w:rsidR="0090656A" w:rsidRPr="00263D60" w:rsidRDefault="0090656A" w:rsidP="0090656A">
            <w:pPr>
              <w:jc w:val="right"/>
              <w:rPr>
                <w:rFonts w:asciiTheme="minorHAnsi" w:hAnsiTheme="minorHAnsi" w:cstheme="minorHAnsi"/>
                <w:sz w:val="18"/>
                <w:szCs w:val="18"/>
              </w:rPr>
            </w:pPr>
            <w:r w:rsidRPr="00263D60">
              <w:rPr>
                <w:rFonts w:asciiTheme="minorHAnsi" w:hAnsiTheme="minorHAnsi" w:cstheme="minorHAnsi"/>
                <w:sz w:val="18"/>
                <w:szCs w:val="18"/>
              </w:rPr>
              <w:t>2.60%</w:t>
            </w:r>
          </w:p>
        </w:tc>
        <w:tc>
          <w:tcPr>
            <w:tcW w:w="910" w:type="dxa"/>
            <w:tcBorders>
              <w:top w:val="single" w:sz="4" w:space="0" w:color="auto"/>
              <w:left w:val="nil"/>
              <w:bottom w:val="single" w:sz="4" w:space="0" w:color="C0C0C0"/>
              <w:right w:val="single" w:sz="4" w:space="0" w:color="auto"/>
            </w:tcBorders>
            <w:shd w:val="clear" w:color="auto" w:fill="auto"/>
            <w:noWrap/>
            <w:vAlign w:val="center"/>
          </w:tcPr>
          <w:p w:rsidR="0090656A" w:rsidRPr="00263D60" w:rsidRDefault="0090656A" w:rsidP="0090656A">
            <w:pPr>
              <w:jc w:val="right"/>
              <w:rPr>
                <w:rFonts w:asciiTheme="minorHAnsi" w:hAnsiTheme="minorHAnsi" w:cstheme="minorHAnsi"/>
                <w:sz w:val="18"/>
                <w:szCs w:val="18"/>
              </w:rPr>
            </w:pPr>
            <w:r w:rsidRPr="00263D60">
              <w:rPr>
                <w:rFonts w:asciiTheme="minorHAnsi" w:hAnsiTheme="minorHAnsi" w:cstheme="minorHAnsi"/>
                <w:sz w:val="18"/>
                <w:szCs w:val="18"/>
              </w:rPr>
              <w:t>3.25%</w:t>
            </w:r>
          </w:p>
        </w:tc>
        <w:tc>
          <w:tcPr>
            <w:tcW w:w="1008" w:type="dxa"/>
            <w:tcBorders>
              <w:top w:val="single" w:sz="4" w:space="0" w:color="auto"/>
              <w:left w:val="nil"/>
              <w:bottom w:val="single" w:sz="4" w:space="0" w:color="C0C0C0"/>
              <w:right w:val="single" w:sz="4" w:space="0" w:color="C0C0C0"/>
            </w:tcBorders>
            <w:shd w:val="clear" w:color="auto" w:fill="auto"/>
            <w:noWrap/>
            <w:vAlign w:val="center"/>
          </w:tcPr>
          <w:p w:rsidR="0090656A" w:rsidRPr="00263D60" w:rsidRDefault="0090656A" w:rsidP="0090656A">
            <w:pPr>
              <w:jc w:val="right"/>
              <w:rPr>
                <w:rFonts w:asciiTheme="minorHAnsi" w:hAnsiTheme="minorHAnsi" w:cstheme="minorHAnsi"/>
                <w:sz w:val="18"/>
                <w:szCs w:val="18"/>
              </w:rPr>
            </w:pPr>
            <w:r w:rsidRPr="00263D60">
              <w:rPr>
                <w:rFonts w:asciiTheme="minorHAnsi" w:hAnsiTheme="minorHAnsi" w:cstheme="minorHAnsi"/>
                <w:sz w:val="18"/>
                <w:szCs w:val="18"/>
              </w:rPr>
              <w:t>2.60%</w:t>
            </w:r>
          </w:p>
        </w:tc>
        <w:tc>
          <w:tcPr>
            <w:tcW w:w="910" w:type="dxa"/>
            <w:tcBorders>
              <w:top w:val="single" w:sz="4" w:space="0" w:color="auto"/>
              <w:left w:val="nil"/>
              <w:bottom w:val="single" w:sz="4" w:space="0" w:color="C0C0C0"/>
              <w:right w:val="single" w:sz="4" w:space="0" w:color="auto"/>
            </w:tcBorders>
            <w:shd w:val="clear" w:color="auto" w:fill="auto"/>
            <w:noWrap/>
            <w:vAlign w:val="center"/>
          </w:tcPr>
          <w:p w:rsidR="0090656A" w:rsidRPr="00263D60" w:rsidRDefault="0090656A" w:rsidP="0090656A">
            <w:pPr>
              <w:jc w:val="right"/>
              <w:rPr>
                <w:rFonts w:asciiTheme="minorHAnsi" w:hAnsiTheme="minorHAnsi" w:cstheme="minorHAnsi"/>
                <w:sz w:val="18"/>
                <w:szCs w:val="18"/>
              </w:rPr>
            </w:pPr>
            <w:r w:rsidRPr="00263D60">
              <w:rPr>
                <w:rFonts w:asciiTheme="minorHAnsi" w:hAnsiTheme="minorHAnsi" w:cstheme="minorHAnsi"/>
                <w:sz w:val="18"/>
                <w:szCs w:val="18"/>
              </w:rPr>
              <w:t>3.25%</w:t>
            </w:r>
          </w:p>
        </w:tc>
        <w:tc>
          <w:tcPr>
            <w:tcW w:w="1008" w:type="dxa"/>
            <w:tcBorders>
              <w:top w:val="single" w:sz="4" w:space="0" w:color="auto"/>
              <w:left w:val="nil"/>
              <w:bottom w:val="single" w:sz="4" w:space="0" w:color="C0C0C0"/>
              <w:right w:val="single" w:sz="4" w:space="0" w:color="C0C0C0"/>
            </w:tcBorders>
            <w:shd w:val="clear" w:color="auto" w:fill="auto"/>
            <w:noWrap/>
            <w:vAlign w:val="center"/>
          </w:tcPr>
          <w:p w:rsidR="0090656A" w:rsidRPr="00263D60" w:rsidRDefault="0090656A" w:rsidP="0090656A">
            <w:pPr>
              <w:jc w:val="right"/>
              <w:rPr>
                <w:rFonts w:asciiTheme="minorHAnsi" w:hAnsiTheme="minorHAnsi" w:cstheme="minorHAnsi"/>
                <w:sz w:val="18"/>
                <w:szCs w:val="18"/>
              </w:rPr>
            </w:pPr>
            <w:r w:rsidRPr="00263D60">
              <w:rPr>
                <w:rFonts w:asciiTheme="minorHAnsi" w:hAnsiTheme="minorHAnsi" w:cstheme="minorHAnsi"/>
                <w:sz w:val="18"/>
                <w:szCs w:val="18"/>
              </w:rPr>
              <w:t>2.80%</w:t>
            </w:r>
          </w:p>
        </w:tc>
        <w:tc>
          <w:tcPr>
            <w:tcW w:w="910" w:type="dxa"/>
            <w:tcBorders>
              <w:top w:val="single" w:sz="4" w:space="0" w:color="auto"/>
              <w:left w:val="nil"/>
              <w:bottom w:val="single" w:sz="4" w:space="0" w:color="C0C0C0"/>
              <w:right w:val="single" w:sz="4" w:space="0" w:color="auto"/>
            </w:tcBorders>
            <w:shd w:val="clear" w:color="auto" w:fill="auto"/>
            <w:noWrap/>
            <w:vAlign w:val="center"/>
          </w:tcPr>
          <w:p w:rsidR="0090656A" w:rsidRPr="00263D60" w:rsidRDefault="0090656A" w:rsidP="0090656A">
            <w:pPr>
              <w:jc w:val="right"/>
              <w:rPr>
                <w:rFonts w:asciiTheme="minorHAnsi" w:hAnsiTheme="minorHAnsi" w:cstheme="minorHAnsi"/>
                <w:sz w:val="18"/>
                <w:szCs w:val="18"/>
              </w:rPr>
            </w:pPr>
            <w:r w:rsidRPr="00263D60">
              <w:rPr>
                <w:rFonts w:asciiTheme="minorHAnsi" w:hAnsiTheme="minorHAnsi" w:cstheme="minorHAnsi"/>
                <w:sz w:val="18"/>
                <w:szCs w:val="18"/>
              </w:rPr>
              <w:t>2.50%</w:t>
            </w:r>
          </w:p>
        </w:tc>
        <w:tc>
          <w:tcPr>
            <w:tcW w:w="1008" w:type="dxa"/>
            <w:tcBorders>
              <w:top w:val="single" w:sz="4" w:space="0" w:color="auto"/>
              <w:left w:val="nil"/>
              <w:bottom w:val="single" w:sz="4" w:space="0" w:color="C0C0C0"/>
              <w:right w:val="single" w:sz="4" w:space="0" w:color="C0C0C0"/>
            </w:tcBorders>
            <w:shd w:val="clear" w:color="auto" w:fill="auto"/>
            <w:noWrap/>
            <w:vAlign w:val="center"/>
          </w:tcPr>
          <w:p w:rsidR="0090656A" w:rsidRPr="00263D60" w:rsidRDefault="0090656A" w:rsidP="0090656A">
            <w:pPr>
              <w:jc w:val="right"/>
              <w:rPr>
                <w:rFonts w:asciiTheme="minorHAnsi" w:hAnsiTheme="minorHAnsi" w:cstheme="minorHAnsi"/>
                <w:sz w:val="18"/>
                <w:szCs w:val="18"/>
              </w:rPr>
            </w:pPr>
            <w:r w:rsidRPr="00263D60">
              <w:rPr>
                <w:rFonts w:asciiTheme="minorHAnsi" w:hAnsiTheme="minorHAnsi" w:cstheme="minorHAnsi"/>
                <w:sz w:val="18"/>
                <w:szCs w:val="18"/>
              </w:rPr>
              <w:t>2.80%</w:t>
            </w:r>
          </w:p>
        </w:tc>
        <w:tc>
          <w:tcPr>
            <w:tcW w:w="901" w:type="dxa"/>
            <w:tcBorders>
              <w:top w:val="single" w:sz="4" w:space="0" w:color="auto"/>
              <w:left w:val="nil"/>
              <w:bottom w:val="single" w:sz="4" w:space="0" w:color="C0C0C0"/>
              <w:right w:val="single" w:sz="4" w:space="0" w:color="auto"/>
            </w:tcBorders>
            <w:shd w:val="clear" w:color="auto" w:fill="auto"/>
            <w:noWrap/>
            <w:vAlign w:val="center"/>
          </w:tcPr>
          <w:p w:rsidR="0090656A" w:rsidRPr="00263D60" w:rsidRDefault="0090656A" w:rsidP="0090656A">
            <w:pPr>
              <w:jc w:val="right"/>
              <w:rPr>
                <w:rFonts w:asciiTheme="minorHAnsi" w:hAnsiTheme="minorHAnsi" w:cstheme="minorHAnsi"/>
                <w:sz w:val="18"/>
                <w:szCs w:val="18"/>
              </w:rPr>
            </w:pPr>
            <w:r w:rsidRPr="00263D60">
              <w:rPr>
                <w:rFonts w:asciiTheme="minorHAnsi" w:hAnsiTheme="minorHAnsi" w:cstheme="minorHAnsi"/>
                <w:sz w:val="18"/>
                <w:szCs w:val="18"/>
              </w:rPr>
              <w:t>4.00%</w:t>
            </w:r>
          </w:p>
        </w:tc>
      </w:tr>
      <w:tr w:rsidR="0090656A" w:rsidRPr="00263D60" w:rsidTr="0090656A">
        <w:trPr>
          <w:trHeight w:val="255"/>
        </w:trPr>
        <w:tc>
          <w:tcPr>
            <w:tcW w:w="1995" w:type="dxa"/>
            <w:tcBorders>
              <w:top w:val="nil"/>
              <w:left w:val="single" w:sz="4" w:space="0" w:color="auto"/>
              <w:bottom w:val="single" w:sz="4" w:space="0" w:color="C0C0C0"/>
              <w:right w:val="single" w:sz="4" w:space="0" w:color="auto"/>
            </w:tcBorders>
            <w:shd w:val="clear" w:color="auto" w:fill="auto"/>
            <w:noWrap/>
            <w:vAlign w:val="center"/>
          </w:tcPr>
          <w:p w:rsidR="0090656A" w:rsidRPr="00263D60" w:rsidRDefault="0090656A" w:rsidP="0090656A">
            <w:pPr>
              <w:rPr>
                <w:rFonts w:asciiTheme="minorHAnsi" w:hAnsiTheme="minorHAnsi" w:cstheme="minorHAnsi"/>
                <w:sz w:val="18"/>
                <w:szCs w:val="18"/>
              </w:rPr>
            </w:pPr>
            <w:r w:rsidRPr="00263D60">
              <w:rPr>
                <w:rFonts w:asciiTheme="minorHAnsi" w:hAnsiTheme="minorHAnsi" w:cstheme="minorHAnsi"/>
                <w:sz w:val="18"/>
                <w:szCs w:val="18"/>
              </w:rPr>
              <w:t>Inpatient MH/SA</w:t>
            </w:r>
          </w:p>
        </w:tc>
        <w:tc>
          <w:tcPr>
            <w:tcW w:w="900" w:type="dxa"/>
            <w:tcBorders>
              <w:top w:val="nil"/>
              <w:left w:val="nil"/>
              <w:bottom w:val="single" w:sz="4" w:space="0" w:color="C0C0C0"/>
              <w:right w:val="single" w:sz="4" w:space="0" w:color="C0C0C0"/>
            </w:tcBorders>
            <w:shd w:val="clear" w:color="auto" w:fill="auto"/>
            <w:noWrap/>
            <w:vAlign w:val="center"/>
          </w:tcPr>
          <w:p w:rsidR="0090656A" w:rsidRPr="00263D60" w:rsidRDefault="0090656A" w:rsidP="0090656A">
            <w:pPr>
              <w:jc w:val="right"/>
              <w:rPr>
                <w:rFonts w:asciiTheme="minorHAnsi" w:hAnsiTheme="minorHAnsi" w:cstheme="minorHAnsi"/>
                <w:sz w:val="18"/>
                <w:szCs w:val="18"/>
              </w:rPr>
            </w:pPr>
            <w:r w:rsidRPr="00263D60">
              <w:rPr>
                <w:rFonts w:asciiTheme="minorHAnsi" w:hAnsiTheme="minorHAnsi" w:cstheme="minorHAnsi"/>
                <w:sz w:val="18"/>
                <w:szCs w:val="18"/>
              </w:rPr>
              <w:t>2.60%</w:t>
            </w:r>
          </w:p>
        </w:tc>
        <w:tc>
          <w:tcPr>
            <w:tcW w:w="910" w:type="dxa"/>
            <w:tcBorders>
              <w:top w:val="nil"/>
              <w:left w:val="nil"/>
              <w:bottom w:val="single" w:sz="4" w:space="0" w:color="C0C0C0"/>
              <w:right w:val="single" w:sz="4" w:space="0" w:color="auto"/>
            </w:tcBorders>
            <w:shd w:val="clear" w:color="auto" w:fill="auto"/>
            <w:noWrap/>
            <w:vAlign w:val="center"/>
          </w:tcPr>
          <w:p w:rsidR="0090656A" w:rsidRPr="00263D60" w:rsidRDefault="0090656A" w:rsidP="0090656A">
            <w:pPr>
              <w:jc w:val="right"/>
              <w:rPr>
                <w:rFonts w:asciiTheme="minorHAnsi" w:hAnsiTheme="minorHAnsi" w:cstheme="minorHAnsi"/>
                <w:sz w:val="18"/>
                <w:szCs w:val="18"/>
              </w:rPr>
            </w:pPr>
            <w:r w:rsidRPr="00263D60">
              <w:rPr>
                <w:rFonts w:asciiTheme="minorHAnsi" w:hAnsiTheme="minorHAnsi" w:cstheme="minorHAnsi"/>
                <w:sz w:val="18"/>
                <w:szCs w:val="18"/>
              </w:rPr>
              <w:t>4.75%</w:t>
            </w:r>
          </w:p>
        </w:tc>
        <w:tc>
          <w:tcPr>
            <w:tcW w:w="1008" w:type="dxa"/>
            <w:tcBorders>
              <w:top w:val="nil"/>
              <w:left w:val="nil"/>
              <w:bottom w:val="single" w:sz="4" w:space="0" w:color="C0C0C0"/>
              <w:right w:val="single" w:sz="4" w:space="0" w:color="C0C0C0"/>
            </w:tcBorders>
            <w:shd w:val="clear" w:color="auto" w:fill="auto"/>
            <w:noWrap/>
            <w:vAlign w:val="center"/>
          </w:tcPr>
          <w:p w:rsidR="0090656A" w:rsidRPr="00263D60" w:rsidRDefault="0090656A" w:rsidP="0090656A">
            <w:pPr>
              <w:jc w:val="right"/>
              <w:rPr>
                <w:rFonts w:asciiTheme="minorHAnsi" w:hAnsiTheme="minorHAnsi" w:cstheme="minorHAnsi"/>
                <w:sz w:val="18"/>
                <w:szCs w:val="18"/>
              </w:rPr>
            </w:pPr>
            <w:r w:rsidRPr="00263D60">
              <w:rPr>
                <w:rFonts w:asciiTheme="minorHAnsi" w:hAnsiTheme="minorHAnsi" w:cstheme="minorHAnsi"/>
                <w:sz w:val="18"/>
                <w:szCs w:val="18"/>
              </w:rPr>
              <w:t>2.60%</w:t>
            </w:r>
          </w:p>
        </w:tc>
        <w:tc>
          <w:tcPr>
            <w:tcW w:w="910" w:type="dxa"/>
            <w:tcBorders>
              <w:top w:val="nil"/>
              <w:left w:val="nil"/>
              <w:bottom w:val="single" w:sz="4" w:space="0" w:color="C0C0C0"/>
              <w:right w:val="single" w:sz="4" w:space="0" w:color="auto"/>
            </w:tcBorders>
            <w:shd w:val="clear" w:color="auto" w:fill="auto"/>
            <w:noWrap/>
            <w:vAlign w:val="center"/>
          </w:tcPr>
          <w:p w:rsidR="0090656A" w:rsidRPr="00263D60" w:rsidRDefault="0090656A" w:rsidP="0090656A">
            <w:pPr>
              <w:jc w:val="right"/>
              <w:rPr>
                <w:rFonts w:asciiTheme="minorHAnsi" w:hAnsiTheme="minorHAnsi" w:cstheme="minorHAnsi"/>
                <w:sz w:val="18"/>
                <w:szCs w:val="18"/>
              </w:rPr>
            </w:pPr>
            <w:r w:rsidRPr="00263D60">
              <w:rPr>
                <w:rFonts w:asciiTheme="minorHAnsi" w:hAnsiTheme="minorHAnsi" w:cstheme="minorHAnsi"/>
                <w:sz w:val="18"/>
                <w:szCs w:val="18"/>
              </w:rPr>
              <w:t>4.75%</w:t>
            </w:r>
          </w:p>
        </w:tc>
        <w:tc>
          <w:tcPr>
            <w:tcW w:w="1008" w:type="dxa"/>
            <w:tcBorders>
              <w:top w:val="nil"/>
              <w:left w:val="nil"/>
              <w:bottom w:val="single" w:sz="4" w:space="0" w:color="C0C0C0"/>
              <w:right w:val="single" w:sz="4" w:space="0" w:color="C0C0C0"/>
            </w:tcBorders>
            <w:shd w:val="clear" w:color="auto" w:fill="auto"/>
            <w:noWrap/>
            <w:vAlign w:val="center"/>
          </w:tcPr>
          <w:p w:rsidR="0090656A" w:rsidRPr="00263D60" w:rsidRDefault="0090656A" w:rsidP="0090656A">
            <w:pPr>
              <w:jc w:val="right"/>
              <w:rPr>
                <w:rFonts w:asciiTheme="minorHAnsi" w:hAnsiTheme="minorHAnsi" w:cstheme="minorHAnsi"/>
                <w:sz w:val="18"/>
                <w:szCs w:val="18"/>
              </w:rPr>
            </w:pPr>
            <w:r w:rsidRPr="00263D60">
              <w:rPr>
                <w:rFonts w:asciiTheme="minorHAnsi" w:hAnsiTheme="minorHAnsi" w:cstheme="minorHAnsi"/>
                <w:sz w:val="18"/>
                <w:szCs w:val="18"/>
              </w:rPr>
              <w:t>2.80%</w:t>
            </w:r>
          </w:p>
        </w:tc>
        <w:tc>
          <w:tcPr>
            <w:tcW w:w="910" w:type="dxa"/>
            <w:tcBorders>
              <w:top w:val="nil"/>
              <w:left w:val="nil"/>
              <w:bottom w:val="single" w:sz="4" w:space="0" w:color="C0C0C0"/>
              <w:right w:val="single" w:sz="4" w:space="0" w:color="auto"/>
            </w:tcBorders>
            <w:shd w:val="clear" w:color="auto" w:fill="auto"/>
            <w:noWrap/>
            <w:vAlign w:val="center"/>
          </w:tcPr>
          <w:p w:rsidR="0090656A" w:rsidRPr="00263D60" w:rsidRDefault="0090656A" w:rsidP="0090656A">
            <w:pPr>
              <w:jc w:val="right"/>
              <w:rPr>
                <w:rFonts w:asciiTheme="minorHAnsi" w:hAnsiTheme="minorHAnsi" w:cstheme="minorHAnsi"/>
                <w:sz w:val="18"/>
                <w:szCs w:val="18"/>
              </w:rPr>
            </w:pPr>
            <w:r w:rsidRPr="00263D60">
              <w:rPr>
                <w:rFonts w:asciiTheme="minorHAnsi" w:hAnsiTheme="minorHAnsi" w:cstheme="minorHAnsi"/>
                <w:sz w:val="18"/>
                <w:szCs w:val="18"/>
              </w:rPr>
              <w:t>4.00%</w:t>
            </w:r>
          </w:p>
        </w:tc>
        <w:tc>
          <w:tcPr>
            <w:tcW w:w="1008" w:type="dxa"/>
            <w:tcBorders>
              <w:top w:val="nil"/>
              <w:left w:val="nil"/>
              <w:bottom w:val="single" w:sz="4" w:space="0" w:color="C0C0C0"/>
              <w:right w:val="single" w:sz="4" w:space="0" w:color="C0C0C0"/>
            </w:tcBorders>
            <w:shd w:val="clear" w:color="auto" w:fill="auto"/>
            <w:noWrap/>
            <w:vAlign w:val="center"/>
          </w:tcPr>
          <w:p w:rsidR="0090656A" w:rsidRPr="00263D60" w:rsidRDefault="0090656A" w:rsidP="0090656A">
            <w:pPr>
              <w:jc w:val="right"/>
              <w:rPr>
                <w:rFonts w:asciiTheme="minorHAnsi" w:hAnsiTheme="minorHAnsi" w:cstheme="minorHAnsi"/>
                <w:sz w:val="18"/>
                <w:szCs w:val="18"/>
              </w:rPr>
            </w:pPr>
            <w:r w:rsidRPr="00263D60">
              <w:rPr>
                <w:rFonts w:asciiTheme="minorHAnsi" w:hAnsiTheme="minorHAnsi" w:cstheme="minorHAnsi"/>
                <w:sz w:val="18"/>
                <w:szCs w:val="18"/>
              </w:rPr>
              <w:t>2.80%</w:t>
            </w:r>
          </w:p>
        </w:tc>
        <w:tc>
          <w:tcPr>
            <w:tcW w:w="901" w:type="dxa"/>
            <w:tcBorders>
              <w:top w:val="nil"/>
              <w:left w:val="nil"/>
              <w:bottom w:val="single" w:sz="4" w:space="0" w:color="C0C0C0"/>
              <w:right w:val="single" w:sz="4" w:space="0" w:color="auto"/>
            </w:tcBorders>
            <w:shd w:val="clear" w:color="auto" w:fill="auto"/>
            <w:noWrap/>
            <w:vAlign w:val="center"/>
          </w:tcPr>
          <w:p w:rsidR="0090656A" w:rsidRPr="00263D60" w:rsidRDefault="0090656A" w:rsidP="0090656A">
            <w:pPr>
              <w:jc w:val="right"/>
              <w:rPr>
                <w:rFonts w:asciiTheme="minorHAnsi" w:hAnsiTheme="minorHAnsi" w:cstheme="minorHAnsi"/>
                <w:sz w:val="18"/>
                <w:szCs w:val="18"/>
              </w:rPr>
            </w:pPr>
            <w:r w:rsidRPr="00263D60">
              <w:rPr>
                <w:rFonts w:asciiTheme="minorHAnsi" w:hAnsiTheme="minorHAnsi" w:cstheme="minorHAnsi"/>
                <w:sz w:val="18"/>
                <w:szCs w:val="18"/>
              </w:rPr>
              <w:t>5.50%</w:t>
            </w:r>
          </w:p>
        </w:tc>
      </w:tr>
      <w:tr w:rsidR="0090656A" w:rsidRPr="00263D60" w:rsidTr="0090656A">
        <w:trPr>
          <w:trHeight w:val="255"/>
        </w:trPr>
        <w:tc>
          <w:tcPr>
            <w:tcW w:w="1995" w:type="dxa"/>
            <w:tcBorders>
              <w:top w:val="nil"/>
              <w:left w:val="single" w:sz="4" w:space="0" w:color="auto"/>
              <w:bottom w:val="single" w:sz="4" w:space="0" w:color="C0C0C0"/>
              <w:right w:val="single" w:sz="4" w:space="0" w:color="auto"/>
            </w:tcBorders>
            <w:shd w:val="clear" w:color="auto" w:fill="auto"/>
            <w:noWrap/>
            <w:vAlign w:val="center"/>
          </w:tcPr>
          <w:p w:rsidR="0090656A" w:rsidRPr="00263D60" w:rsidRDefault="0090656A" w:rsidP="0090656A">
            <w:pPr>
              <w:rPr>
                <w:rFonts w:asciiTheme="minorHAnsi" w:hAnsiTheme="minorHAnsi" w:cstheme="minorHAnsi"/>
                <w:sz w:val="18"/>
                <w:szCs w:val="18"/>
              </w:rPr>
            </w:pPr>
            <w:r w:rsidRPr="00263D60">
              <w:rPr>
                <w:rFonts w:asciiTheme="minorHAnsi" w:hAnsiTheme="minorHAnsi" w:cstheme="minorHAnsi"/>
                <w:sz w:val="18"/>
                <w:szCs w:val="18"/>
              </w:rPr>
              <w:t>Hospital Outpatient</w:t>
            </w:r>
          </w:p>
        </w:tc>
        <w:tc>
          <w:tcPr>
            <w:tcW w:w="900" w:type="dxa"/>
            <w:tcBorders>
              <w:top w:val="nil"/>
              <w:left w:val="nil"/>
              <w:bottom w:val="single" w:sz="4" w:space="0" w:color="C0C0C0"/>
              <w:right w:val="single" w:sz="4" w:space="0" w:color="C0C0C0"/>
            </w:tcBorders>
            <w:shd w:val="clear" w:color="auto" w:fill="auto"/>
            <w:noWrap/>
            <w:vAlign w:val="center"/>
          </w:tcPr>
          <w:p w:rsidR="0090656A" w:rsidRPr="00263D60" w:rsidRDefault="0090656A" w:rsidP="0090656A">
            <w:pPr>
              <w:jc w:val="right"/>
              <w:rPr>
                <w:rFonts w:asciiTheme="minorHAnsi" w:hAnsiTheme="minorHAnsi" w:cstheme="minorHAnsi"/>
                <w:sz w:val="18"/>
                <w:szCs w:val="18"/>
              </w:rPr>
            </w:pPr>
            <w:r w:rsidRPr="00263D60">
              <w:rPr>
                <w:rFonts w:asciiTheme="minorHAnsi" w:hAnsiTheme="minorHAnsi" w:cstheme="minorHAnsi"/>
                <w:sz w:val="18"/>
                <w:szCs w:val="18"/>
              </w:rPr>
              <w:t>2.60%</w:t>
            </w:r>
          </w:p>
        </w:tc>
        <w:tc>
          <w:tcPr>
            <w:tcW w:w="910" w:type="dxa"/>
            <w:tcBorders>
              <w:top w:val="nil"/>
              <w:left w:val="nil"/>
              <w:bottom w:val="single" w:sz="4" w:space="0" w:color="C0C0C0"/>
              <w:right w:val="single" w:sz="4" w:space="0" w:color="auto"/>
            </w:tcBorders>
            <w:shd w:val="clear" w:color="auto" w:fill="auto"/>
            <w:noWrap/>
            <w:vAlign w:val="center"/>
          </w:tcPr>
          <w:p w:rsidR="0090656A" w:rsidRPr="00263D60" w:rsidRDefault="0090656A" w:rsidP="0090656A">
            <w:pPr>
              <w:jc w:val="right"/>
              <w:rPr>
                <w:rFonts w:asciiTheme="minorHAnsi" w:hAnsiTheme="minorHAnsi" w:cstheme="minorHAnsi"/>
                <w:sz w:val="18"/>
                <w:szCs w:val="18"/>
              </w:rPr>
            </w:pPr>
            <w:r w:rsidRPr="00263D60">
              <w:rPr>
                <w:rFonts w:asciiTheme="minorHAnsi" w:hAnsiTheme="minorHAnsi" w:cstheme="minorHAnsi"/>
                <w:sz w:val="18"/>
                <w:szCs w:val="18"/>
              </w:rPr>
              <w:t>4.25%</w:t>
            </w:r>
          </w:p>
        </w:tc>
        <w:tc>
          <w:tcPr>
            <w:tcW w:w="1008" w:type="dxa"/>
            <w:tcBorders>
              <w:top w:val="nil"/>
              <w:left w:val="nil"/>
              <w:bottom w:val="single" w:sz="4" w:space="0" w:color="C0C0C0"/>
              <w:right w:val="single" w:sz="4" w:space="0" w:color="C0C0C0"/>
            </w:tcBorders>
            <w:shd w:val="clear" w:color="auto" w:fill="auto"/>
            <w:noWrap/>
            <w:vAlign w:val="center"/>
          </w:tcPr>
          <w:p w:rsidR="0090656A" w:rsidRPr="00263D60" w:rsidRDefault="0090656A" w:rsidP="0090656A">
            <w:pPr>
              <w:jc w:val="right"/>
              <w:rPr>
                <w:rFonts w:asciiTheme="minorHAnsi" w:hAnsiTheme="minorHAnsi" w:cstheme="minorHAnsi"/>
                <w:sz w:val="18"/>
                <w:szCs w:val="18"/>
              </w:rPr>
            </w:pPr>
            <w:r w:rsidRPr="00263D60">
              <w:rPr>
                <w:rFonts w:asciiTheme="minorHAnsi" w:hAnsiTheme="minorHAnsi" w:cstheme="minorHAnsi"/>
                <w:sz w:val="18"/>
                <w:szCs w:val="18"/>
              </w:rPr>
              <w:t>2.60%</w:t>
            </w:r>
          </w:p>
        </w:tc>
        <w:tc>
          <w:tcPr>
            <w:tcW w:w="910" w:type="dxa"/>
            <w:tcBorders>
              <w:top w:val="nil"/>
              <w:left w:val="nil"/>
              <w:bottom w:val="single" w:sz="4" w:space="0" w:color="C0C0C0"/>
              <w:right w:val="single" w:sz="4" w:space="0" w:color="auto"/>
            </w:tcBorders>
            <w:shd w:val="clear" w:color="auto" w:fill="auto"/>
            <w:noWrap/>
            <w:vAlign w:val="center"/>
          </w:tcPr>
          <w:p w:rsidR="0090656A" w:rsidRPr="00263D60" w:rsidRDefault="0090656A" w:rsidP="0090656A">
            <w:pPr>
              <w:jc w:val="right"/>
              <w:rPr>
                <w:rFonts w:asciiTheme="minorHAnsi" w:hAnsiTheme="minorHAnsi" w:cstheme="minorHAnsi"/>
                <w:sz w:val="18"/>
                <w:szCs w:val="18"/>
              </w:rPr>
            </w:pPr>
            <w:r w:rsidRPr="00263D60">
              <w:rPr>
                <w:rFonts w:asciiTheme="minorHAnsi" w:hAnsiTheme="minorHAnsi" w:cstheme="minorHAnsi"/>
                <w:sz w:val="18"/>
                <w:szCs w:val="18"/>
              </w:rPr>
              <w:t>4.25%</w:t>
            </w:r>
          </w:p>
        </w:tc>
        <w:tc>
          <w:tcPr>
            <w:tcW w:w="1008" w:type="dxa"/>
            <w:tcBorders>
              <w:top w:val="nil"/>
              <w:left w:val="nil"/>
              <w:bottom w:val="single" w:sz="4" w:space="0" w:color="C0C0C0"/>
              <w:right w:val="single" w:sz="4" w:space="0" w:color="C0C0C0"/>
            </w:tcBorders>
            <w:shd w:val="clear" w:color="auto" w:fill="auto"/>
            <w:noWrap/>
            <w:vAlign w:val="center"/>
          </w:tcPr>
          <w:p w:rsidR="0090656A" w:rsidRPr="00263D60" w:rsidRDefault="0090656A" w:rsidP="0090656A">
            <w:pPr>
              <w:jc w:val="right"/>
              <w:rPr>
                <w:rFonts w:asciiTheme="minorHAnsi" w:hAnsiTheme="minorHAnsi" w:cstheme="minorHAnsi"/>
                <w:sz w:val="18"/>
                <w:szCs w:val="18"/>
              </w:rPr>
            </w:pPr>
            <w:r w:rsidRPr="00263D60">
              <w:rPr>
                <w:rFonts w:asciiTheme="minorHAnsi" w:hAnsiTheme="minorHAnsi" w:cstheme="minorHAnsi"/>
                <w:sz w:val="18"/>
                <w:szCs w:val="18"/>
              </w:rPr>
              <w:t>2.80%</w:t>
            </w:r>
          </w:p>
        </w:tc>
        <w:tc>
          <w:tcPr>
            <w:tcW w:w="910" w:type="dxa"/>
            <w:tcBorders>
              <w:top w:val="nil"/>
              <w:left w:val="nil"/>
              <w:bottom w:val="single" w:sz="4" w:space="0" w:color="C0C0C0"/>
              <w:right w:val="single" w:sz="4" w:space="0" w:color="auto"/>
            </w:tcBorders>
            <w:shd w:val="clear" w:color="auto" w:fill="auto"/>
            <w:noWrap/>
            <w:vAlign w:val="center"/>
          </w:tcPr>
          <w:p w:rsidR="0090656A" w:rsidRPr="00263D60" w:rsidRDefault="0090656A" w:rsidP="0090656A">
            <w:pPr>
              <w:jc w:val="right"/>
              <w:rPr>
                <w:rFonts w:asciiTheme="minorHAnsi" w:hAnsiTheme="minorHAnsi" w:cstheme="minorHAnsi"/>
                <w:sz w:val="18"/>
                <w:szCs w:val="18"/>
              </w:rPr>
            </w:pPr>
            <w:r w:rsidRPr="00263D60">
              <w:rPr>
                <w:rFonts w:asciiTheme="minorHAnsi" w:hAnsiTheme="minorHAnsi" w:cstheme="minorHAnsi"/>
                <w:sz w:val="18"/>
                <w:szCs w:val="18"/>
              </w:rPr>
              <w:t>3.75%</w:t>
            </w:r>
          </w:p>
        </w:tc>
        <w:tc>
          <w:tcPr>
            <w:tcW w:w="1008" w:type="dxa"/>
            <w:tcBorders>
              <w:top w:val="nil"/>
              <w:left w:val="nil"/>
              <w:bottom w:val="single" w:sz="4" w:space="0" w:color="C0C0C0"/>
              <w:right w:val="single" w:sz="4" w:space="0" w:color="C0C0C0"/>
            </w:tcBorders>
            <w:shd w:val="clear" w:color="auto" w:fill="auto"/>
            <w:noWrap/>
            <w:vAlign w:val="center"/>
          </w:tcPr>
          <w:p w:rsidR="0090656A" w:rsidRPr="00263D60" w:rsidRDefault="0090656A" w:rsidP="0090656A">
            <w:pPr>
              <w:jc w:val="right"/>
              <w:rPr>
                <w:rFonts w:asciiTheme="minorHAnsi" w:hAnsiTheme="minorHAnsi" w:cstheme="minorHAnsi"/>
                <w:sz w:val="18"/>
                <w:szCs w:val="18"/>
              </w:rPr>
            </w:pPr>
            <w:r w:rsidRPr="00263D60">
              <w:rPr>
                <w:rFonts w:asciiTheme="minorHAnsi" w:hAnsiTheme="minorHAnsi" w:cstheme="minorHAnsi"/>
                <w:sz w:val="18"/>
                <w:szCs w:val="18"/>
              </w:rPr>
              <w:t>2.80%</w:t>
            </w:r>
          </w:p>
        </w:tc>
        <w:tc>
          <w:tcPr>
            <w:tcW w:w="901" w:type="dxa"/>
            <w:tcBorders>
              <w:top w:val="nil"/>
              <w:left w:val="nil"/>
              <w:bottom w:val="single" w:sz="4" w:space="0" w:color="C0C0C0"/>
              <w:right w:val="single" w:sz="4" w:space="0" w:color="auto"/>
            </w:tcBorders>
            <w:shd w:val="clear" w:color="auto" w:fill="auto"/>
            <w:noWrap/>
            <w:vAlign w:val="center"/>
          </w:tcPr>
          <w:p w:rsidR="0090656A" w:rsidRPr="00263D60" w:rsidRDefault="0090656A" w:rsidP="0090656A">
            <w:pPr>
              <w:jc w:val="right"/>
              <w:rPr>
                <w:rFonts w:asciiTheme="minorHAnsi" w:hAnsiTheme="minorHAnsi" w:cstheme="minorHAnsi"/>
                <w:sz w:val="18"/>
                <w:szCs w:val="18"/>
              </w:rPr>
            </w:pPr>
            <w:r w:rsidRPr="00263D60">
              <w:rPr>
                <w:rFonts w:asciiTheme="minorHAnsi" w:hAnsiTheme="minorHAnsi" w:cstheme="minorHAnsi"/>
                <w:sz w:val="18"/>
                <w:szCs w:val="18"/>
              </w:rPr>
              <w:t>3.75%</w:t>
            </w:r>
          </w:p>
        </w:tc>
      </w:tr>
      <w:tr w:rsidR="0090656A" w:rsidRPr="00263D60" w:rsidTr="0090656A">
        <w:trPr>
          <w:trHeight w:val="255"/>
        </w:trPr>
        <w:tc>
          <w:tcPr>
            <w:tcW w:w="1995" w:type="dxa"/>
            <w:tcBorders>
              <w:top w:val="nil"/>
              <w:left w:val="single" w:sz="4" w:space="0" w:color="auto"/>
              <w:bottom w:val="single" w:sz="4" w:space="0" w:color="C0C0C0"/>
              <w:right w:val="single" w:sz="4" w:space="0" w:color="auto"/>
            </w:tcBorders>
            <w:shd w:val="clear" w:color="auto" w:fill="auto"/>
            <w:noWrap/>
            <w:vAlign w:val="center"/>
          </w:tcPr>
          <w:p w:rsidR="0090656A" w:rsidRPr="00263D60" w:rsidRDefault="0090656A" w:rsidP="0090656A">
            <w:pPr>
              <w:rPr>
                <w:rFonts w:asciiTheme="minorHAnsi" w:hAnsiTheme="minorHAnsi" w:cstheme="minorHAnsi"/>
                <w:sz w:val="18"/>
                <w:szCs w:val="18"/>
              </w:rPr>
            </w:pPr>
            <w:r w:rsidRPr="00263D60">
              <w:rPr>
                <w:rFonts w:asciiTheme="minorHAnsi" w:hAnsiTheme="minorHAnsi" w:cstheme="minorHAnsi"/>
                <w:sz w:val="18"/>
                <w:szCs w:val="18"/>
              </w:rPr>
              <w:t>Outpatient MH/SA</w:t>
            </w:r>
          </w:p>
        </w:tc>
        <w:tc>
          <w:tcPr>
            <w:tcW w:w="900" w:type="dxa"/>
            <w:tcBorders>
              <w:top w:val="nil"/>
              <w:left w:val="nil"/>
              <w:bottom w:val="single" w:sz="4" w:space="0" w:color="C0C0C0"/>
              <w:right w:val="single" w:sz="4" w:space="0" w:color="C0C0C0"/>
            </w:tcBorders>
            <w:shd w:val="clear" w:color="auto" w:fill="auto"/>
            <w:noWrap/>
            <w:vAlign w:val="center"/>
          </w:tcPr>
          <w:p w:rsidR="0090656A" w:rsidRPr="00263D60" w:rsidRDefault="0090656A" w:rsidP="0090656A">
            <w:pPr>
              <w:jc w:val="right"/>
              <w:rPr>
                <w:rFonts w:asciiTheme="minorHAnsi" w:hAnsiTheme="minorHAnsi" w:cstheme="minorHAnsi"/>
                <w:sz w:val="18"/>
                <w:szCs w:val="18"/>
              </w:rPr>
            </w:pPr>
            <w:r w:rsidRPr="00263D60">
              <w:rPr>
                <w:rFonts w:asciiTheme="minorHAnsi" w:hAnsiTheme="minorHAnsi" w:cstheme="minorHAnsi"/>
                <w:sz w:val="18"/>
                <w:szCs w:val="18"/>
              </w:rPr>
              <w:t>2.60%</w:t>
            </w:r>
          </w:p>
        </w:tc>
        <w:tc>
          <w:tcPr>
            <w:tcW w:w="910" w:type="dxa"/>
            <w:tcBorders>
              <w:top w:val="nil"/>
              <w:left w:val="nil"/>
              <w:bottom w:val="single" w:sz="4" w:space="0" w:color="C0C0C0"/>
              <w:right w:val="single" w:sz="4" w:space="0" w:color="auto"/>
            </w:tcBorders>
            <w:shd w:val="clear" w:color="auto" w:fill="auto"/>
            <w:noWrap/>
            <w:vAlign w:val="center"/>
          </w:tcPr>
          <w:p w:rsidR="0090656A" w:rsidRPr="00263D60" w:rsidRDefault="0090656A" w:rsidP="0090656A">
            <w:pPr>
              <w:jc w:val="right"/>
              <w:rPr>
                <w:rFonts w:asciiTheme="minorHAnsi" w:hAnsiTheme="minorHAnsi" w:cstheme="minorHAnsi"/>
                <w:sz w:val="18"/>
                <w:szCs w:val="18"/>
              </w:rPr>
            </w:pPr>
            <w:r w:rsidRPr="00263D60">
              <w:rPr>
                <w:rFonts w:asciiTheme="minorHAnsi" w:hAnsiTheme="minorHAnsi" w:cstheme="minorHAnsi"/>
                <w:sz w:val="18"/>
                <w:szCs w:val="18"/>
              </w:rPr>
              <w:t>4.00%</w:t>
            </w:r>
          </w:p>
        </w:tc>
        <w:tc>
          <w:tcPr>
            <w:tcW w:w="1008" w:type="dxa"/>
            <w:tcBorders>
              <w:top w:val="nil"/>
              <w:left w:val="nil"/>
              <w:bottom w:val="single" w:sz="4" w:space="0" w:color="C0C0C0"/>
              <w:right w:val="single" w:sz="4" w:space="0" w:color="C0C0C0"/>
            </w:tcBorders>
            <w:shd w:val="clear" w:color="auto" w:fill="auto"/>
            <w:noWrap/>
            <w:vAlign w:val="center"/>
          </w:tcPr>
          <w:p w:rsidR="0090656A" w:rsidRPr="00263D60" w:rsidRDefault="0090656A" w:rsidP="0090656A">
            <w:pPr>
              <w:jc w:val="right"/>
              <w:rPr>
                <w:rFonts w:asciiTheme="minorHAnsi" w:hAnsiTheme="minorHAnsi" w:cstheme="minorHAnsi"/>
                <w:sz w:val="18"/>
                <w:szCs w:val="18"/>
              </w:rPr>
            </w:pPr>
            <w:r w:rsidRPr="00263D60">
              <w:rPr>
                <w:rFonts w:asciiTheme="minorHAnsi" w:hAnsiTheme="minorHAnsi" w:cstheme="minorHAnsi"/>
                <w:sz w:val="18"/>
                <w:szCs w:val="18"/>
              </w:rPr>
              <w:t>2.60%</w:t>
            </w:r>
          </w:p>
        </w:tc>
        <w:tc>
          <w:tcPr>
            <w:tcW w:w="910" w:type="dxa"/>
            <w:tcBorders>
              <w:top w:val="nil"/>
              <w:left w:val="nil"/>
              <w:bottom w:val="single" w:sz="4" w:space="0" w:color="C0C0C0"/>
              <w:right w:val="single" w:sz="4" w:space="0" w:color="auto"/>
            </w:tcBorders>
            <w:shd w:val="clear" w:color="auto" w:fill="auto"/>
            <w:noWrap/>
            <w:vAlign w:val="center"/>
          </w:tcPr>
          <w:p w:rsidR="0090656A" w:rsidRPr="00263D60" w:rsidRDefault="0090656A" w:rsidP="0090656A">
            <w:pPr>
              <w:jc w:val="right"/>
              <w:rPr>
                <w:rFonts w:asciiTheme="minorHAnsi" w:hAnsiTheme="minorHAnsi" w:cstheme="minorHAnsi"/>
                <w:sz w:val="18"/>
                <w:szCs w:val="18"/>
              </w:rPr>
            </w:pPr>
            <w:r w:rsidRPr="00263D60">
              <w:rPr>
                <w:rFonts w:asciiTheme="minorHAnsi" w:hAnsiTheme="minorHAnsi" w:cstheme="minorHAnsi"/>
                <w:sz w:val="18"/>
                <w:szCs w:val="18"/>
              </w:rPr>
              <w:t>4.00%</w:t>
            </w:r>
          </w:p>
        </w:tc>
        <w:tc>
          <w:tcPr>
            <w:tcW w:w="1008" w:type="dxa"/>
            <w:tcBorders>
              <w:top w:val="nil"/>
              <w:left w:val="nil"/>
              <w:bottom w:val="single" w:sz="4" w:space="0" w:color="C0C0C0"/>
              <w:right w:val="single" w:sz="4" w:space="0" w:color="C0C0C0"/>
            </w:tcBorders>
            <w:shd w:val="clear" w:color="auto" w:fill="auto"/>
            <w:noWrap/>
            <w:vAlign w:val="center"/>
          </w:tcPr>
          <w:p w:rsidR="0090656A" w:rsidRPr="00263D60" w:rsidRDefault="0090656A" w:rsidP="0090656A">
            <w:pPr>
              <w:jc w:val="right"/>
              <w:rPr>
                <w:rFonts w:asciiTheme="minorHAnsi" w:hAnsiTheme="minorHAnsi" w:cstheme="minorHAnsi"/>
                <w:sz w:val="18"/>
                <w:szCs w:val="18"/>
              </w:rPr>
            </w:pPr>
            <w:r w:rsidRPr="00263D60">
              <w:rPr>
                <w:rFonts w:asciiTheme="minorHAnsi" w:hAnsiTheme="minorHAnsi" w:cstheme="minorHAnsi"/>
                <w:sz w:val="18"/>
                <w:szCs w:val="18"/>
              </w:rPr>
              <w:t>2.80%</w:t>
            </w:r>
          </w:p>
        </w:tc>
        <w:tc>
          <w:tcPr>
            <w:tcW w:w="910" w:type="dxa"/>
            <w:tcBorders>
              <w:top w:val="nil"/>
              <w:left w:val="nil"/>
              <w:bottom w:val="single" w:sz="4" w:space="0" w:color="C0C0C0"/>
              <w:right w:val="single" w:sz="4" w:space="0" w:color="auto"/>
            </w:tcBorders>
            <w:shd w:val="clear" w:color="auto" w:fill="auto"/>
            <w:noWrap/>
            <w:vAlign w:val="center"/>
          </w:tcPr>
          <w:p w:rsidR="0090656A" w:rsidRPr="00263D60" w:rsidRDefault="0090656A" w:rsidP="0090656A">
            <w:pPr>
              <w:jc w:val="right"/>
              <w:rPr>
                <w:rFonts w:asciiTheme="minorHAnsi" w:hAnsiTheme="minorHAnsi" w:cstheme="minorHAnsi"/>
                <w:sz w:val="18"/>
                <w:szCs w:val="18"/>
              </w:rPr>
            </w:pPr>
            <w:r w:rsidRPr="00263D60">
              <w:rPr>
                <w:rFonts w:asciiTheme="minorHAnsi" w:hAnsiTheme="minorHAnsi" w:cstheme="minorHAnsi"/>
                <w:sz w:val="18"/>
                <w:szCs w:val="18"/>
              </w:rPr>
              <w:t>3.50%</w:t>
            </w:r>
          </w:p>
        </w:tc>
        <w:tc>
          <w:tcPr>
            <w:tcW w:w="1008" w:type="dxa"/>
            <w:tcBorders>
              <w:top w:val="nil"/>
              <w:left w:val="nil"/>
              <w:bottom w:val="single" w:sz="4" w:space="0" w:color="C0C0C0"/>
              <w:right w:val="single" w:sz="4" w:space="0" w:color="C0C0C0"/>
            </w:tcBorders>
            <w:shd w:val="clear" w:color="auto" w:fill="auto"/>
            <w:noWrap/>
            <w:vAlign w:val="center"/>
          </w:tcPr>
          <w:p w:rsidR="0090656A" w:rsidRPr="00263D60" w:rsidRDefault="0090656A" w:rsidP="0090656A">
            <w:pPr>
              <w:jc w:val="right"/>
              <w:rPr>
                <w:rFonts w:asciiTheme="minorHAnsi" w:hAnsiTheme="minorHAnsi" w:cstheme="minorHAnsi"/>
                <w:sz w:val="18"/>
                <w:szCs w:val="18"/>
              </w:rPr>
            </w:pPr>
            <w:r w:rsidRPr="00263D60">
              <w:rPr>
                <w:rFonts w:asciiTheme="minorHAnsi" w:hAnsiTheme="minorHAnsi" w:cstheme="minorHAnsi"/>
                <w:sz w:val="18"/>
                <w:szCs w:val="18"/>
              </w:rPr>
              <w:t>2.80%</w:t>
            </w:r>
          </w:p>
        </w:tc>
        <w:tc>
          <w:tcPr>
            <w:tcW w:w="901" w:type="dxa"/>
            <w:tcBorders>
              <w:top w:val="nil"/>
              <w:left w:val="nil"/>
              <w:bottom w:val="single" w:sz="4" w:space="0" w:color="C0C0C0"/>
              <w:right w:val="single" w:sz="4" w:space="0" w:color="auto"/>
            </w:tcBorders>
            <w:shd w:val="clear" w:color="auto" w:fill="auto"/>
            <w:noWrap/>
            <w:vAlign w:val="center"/>
          </w:tcPr>
          <w:p w:rsidR="0090656A" w:rsidRPr="00263D60" w:rsidRDefault="0090656A" w:rsidP="0090656A">
            <w:pPr>
              <w:jc w:val="right"/>
              <w:rPr>
                <w:rFonts w:asciiTheme="minorHAnsi" w:hAnsiTheme="minorHAnsi" w:cstheme="minorHAnsi"/>
                <w:sz w:val="18"/>
                <w:szCs w:val="18"/>
              </w:rPr>
            </w:pPr>
            <w:r w:rsidRPr="00263D60">
              <w:rPr>
                <w:rFonts w:asciiTheme="minorHAnsi" w:hAnsiTheme="minorHAnsi" w:cstheme="minorHAnsi"/>
                <w:sz w:val="18"/>
                <w:szCs w:val="18"/>
              </w:rPr>
              <w:t>4.50%</w:t>
            </w:r>
          </w:p>
        </w:tc>
      </w:tr>
      <w:tr w:rsidR="0090656A" w:rsidRPr="00263D60" w:rsidTr="0090656A">
        <w:trPr>
          <w:trHeight w:val="255"/>
        </w:trPr>
        <w:tc>
          <w:tcPr>
            <w:tcW w:w="1995" w:type="dxa"/>
            <w:tcBorders>
              <w:top w:val="nil"/>
              <w:left w:val="single" w:sz="4" w:space="0" w:color="auto"/>
              <w:bottom w:val="single" w:sz="4" w:space="0" w:color="C0C0C0"/>
              <w:right w:val="single" w:sz="4" w:space="0" w:color="auto"/>
            </w:tcBorders>
            <w:shd w:val="clear" w:color="auto" w:fill="auto"/>
            <w:noWrap/>
            <w:vAlign w:val="center"/>
          </w:tcPr>
          <w:p w:rsidR="0090656A" w:rsidRPr="00263D60" w:rsidRDefault="0090656A" w:rsidP="0090656A">
            <w:pPr>
              <w:rPr>
                <w:rFonts w:asciiTheme="minorHAnsi" w:hAnsiTheme="minorHAnsi" w:cstheme="minorHAnsi"/>
                <w:sz w:val="18"/>
                <w:szCs w:val="18"/>
              </w:rPr>
            </w:pPr>
            <w:r w:rsidRPr="00263D60">
              <w:rPr>
                <w:rFonts w:asciiTheme="minorHAnsi" w:hAnsiTheme="minorHAnsi" w:cstheme="minorHAnsi"/>
                <w:sz w:val="18"/>
                <w:szCs w:val="18"/>
              </w:rPr>
              <w:t>Professional</w:t>
            </w:r>
          </w:p>
        </w:tc>
        <w:tc>
          <w:tcPr>
            <w:tcW w:w="900" w:type="dxa"/>
            <w:tcBorders>
              <w:top w:val="nil"/>
              <w:left w:val="nil"/>
              <w:bottom w:val="single" w:sz="4" w:space="0" w:color="C0C0C0"/>
              <w:right w:val="single" w:sz="4" w:space="0" w:color="C0C0C0"/>
            </w:tcBorders>
            <w:shd w:val="clear" w:color="auto" w:fill="auto"/>
            <w:noWrap/>
            <w:vAlign w:val="center"/>
          </w:tcPr>
          <w:p w:rsidR="0090656A" w:rsidRPr="00263D60" w:rsidRDefault="0090656A" w:rsidP="0090656A">
            <w:pPr>
              <w:jc w:val="right"/>
              <w:rPr>
                <w:rFonts w:asciiTheme="minorHAnsi" w:hAnsiTheme="minorHAnsi" w:cstheme="minorHAnsi"/>
                <w:sz w:val="18"/>
                <w:szCs w:val="18"/>
              </w:rPr>
            </w:pPr>
            <w:r w:rsidRPr="00263D60">
              <w:rPr>
                <w:rFonts w:asciiTheme="minorHAnsi" w:hAnsiTheme="minorHAnsi" w:cstheme="minorHAnsi"/>
                <w:sz w:val="18"/>
                <w:szCs w:val="18"/>
              </w:rPr>
              <w:t>2.60%</w:t>
            </w:r>
          </w:p>
        </w:tc>
        <w:tc>
          <w:tcPr>
            <w:tcW w:w="910" w:type="dxa"/>
            <w:tcBorders>
              <w:top w:val="nil"/>
              <w:left w:val="nil"/>
              <w:bottom w:val="single" w:sz="4" w:space="0" w:color="C0C0C0"/>
              <w:right w:val="single" w:sz="4" w:space="0" w:color="auto"/>
            </w:tcBorders>
            <w:shd w:val="clear" w:color="auto" w:fill="auto"/>
            <w:noWrap/>
            <w:vAlign w:val="center"/>
          </w:tcPr>
          <w:p w:rsidR="0090656A" w:rsidRPr="00263D60" w:rsidRDefault="0090656A" w:rsidP="0090656A">
            <w:pPr>
              <w:jc w:val="right"/>
              <w:rPr>
                <w:rFonts w:asciiTheme="minorHAnsi" w:hAnsiTheme="minorHAnsi" w:cstheme="minorHAnsi"/>
                <w:sz w:val="18"/>
                <w:szCs w:val="18"/>
              </w:rPr>
            </w:pPr>
            <w:r w:rsidRPr="00263D60">
              <w:rPr>
                <w:rFonts w:asciiTheme="minorHAnsi" w:hAnsiTheme="minorHAnsi" w:cstheme="minorHAnsi"/>
                <w:sz w:val="18"/>
                <w:szCs w:val="18"/>
              </w:rPr>
              <w:t>5.50%</w:t>
            </w:r>
          </w:p>
        </w:tc>
        <w:tc>
          <w:tcPr>
            <w:tcW w:w="1008" w:type="dxa"/>
            <w:tcBorders>
              <w:top w:val="nil"/>
              <w:left w:val="nil"/>
              <w:bottom w:val="single" w:sz="4" w:space="0" w:color="C0C0C0"/>
              <w:right w:val="single" w:sz="4" w:space="0" w:color="C0C0C0"/>
            </w:tcBorders>
            <w:shd w:val="clear" w:color="auto" w:fill="auto"/>
            <w:noWrap/>
            <w:vAlign w:val="center"/>
          </w:tcPr>
          <w:p w:rsidR="0090656A" w:rsidRPr="00263D60" w:rsidRDefault="0090656A" w:rsidP="0090656A">
            <w:pPr>
              <w:jc w:val="right"/>
              <w:rPr>
                <w:rFonts w:asciiTheme="minorHAnsi" w:hAnsiTheme="minorHAnsi" w:cstheme="minorHAnsi"/>
                <w:sz w:val="18"/>
                <w:szCs w:val="18"/>
              </w:rPr>
            </w:pPr>
            <w:r w:rsidRPr="00263D60">
              <w:rPr>
                <w:rFonts w:asciiTheme="minorHAnsi" w:hAnsiTheme="minorHAnsi" w:cstheme="minorHAnsi"/>
                <w:sz w:val="18"/>
                <w:szCs w:val="18"/>
              </w:rPr>
              <w:t>2.60%</w:t>
            </w:r>
          </w:p>
        </w:tc>
        <w:tc>
          <w:tcPr>
            <w:tcW w:w="910" w:type="dxa"/>
            <w:tcBorders>
              <w:top w:val="nil"/>
              <w:left w:val="nil"/>
              <w:bottom w:val="single" w:sz="4" w:space="0" w:color="C0C0C0"/>
              <w:right w:val="single" w:sz="4" w:space="0" w:color="auto"/>
            </w:tcBorders>
            <w:shd w:val="clear" w:color="auto" w:fill="auto"/>
            <w:noWrap/>
            <w:vAlign w:val="center"/>
          </w:tcPr>
          <w:p w:rsidR="0090656A" w:rsidRPr="00263D60" w:rsidRDefault="0090656A" w:rsidP="0090656A">
            <w:pPr>
              <w:jc w:val="right"/>
              <w:rPr>
                <w:rFonts w:asciiTheme="minorHAnsi" w:hAnsiTheme="minorHAnsi" w:cstheme="minorHAnsi"/>
                <w:sz w:val="18"/>
                <w:szCs w:val="18"/>
              </w:rPr>
            </w:pPr>
            <w:r w:rsidRPr="00263D60">
              <w:rPr>
                <w:rFonts w:asciiTheme="minorHAnsi" w:hAnsiTheme="minorHAnsi" w:cstheme="minorHAnsi"/>
                <w:sz w:val="18"/>
                <w:szCs w:val="18"/>
              </w:rPr>
              <w:t>5.50%</w:t>
            </w:r>
          </w:p>
        </w:tc>
        <w:tc>
          <w:tcPr>
            <w:tcW w:w="1008" w:type="dxa"/>
            <w:tcBorders>
              <w:top w:val="nil"/>
              <w:left w:val="nil"/>
              <w:bottom w:val="single" w:sz="4" w:space="0" w:color="C0C0C0"/>
              <w:right w:val="single" w:sz="4" w:space="0" w:color="C0C0C0"/>
            </w:tcBorders>
            <w:shd w:val="clear" w:color="auto" w:fill="auto"/>
            <w:noWrap/>
            <w:vAlign w:val="center"/>
          </w:tcPr>
          <w:p w:rsidR="0090656A" w:rsidRPr="00263D60" w:rsidRDefault="0090656A" w:rsidP="0090656A">
            <w:pPr>
              <w:jc w:val="right"/>
              <w:rPr>
                <w:rFonts w:asciiTheme="minorHAnsi" w:hAnsiTheme="minorHAnsi" w:cstheme="minorHAnsi"/>
                <w:sz w:val="18"/>
                <w:szCs w:val="18"/>
              </w:rPr>
            </w:pPr>
            <w:r w:rsidRPr="00263D60">
              <w:rPr>
                <w:rFonts w:asciiTheme="minorHAnsi" w:hAnsiTheme="minorHAnsi" w:cstheme="minorHAnsi"/>
                <w:sz w:val="18"/>
                <w:szCs w:val="18"/>
              </w:rPr>
              <w:t>2.80%</w:t>
            </w:r>
          </w:p>
        </w:tc>
        <w:tc>
          <w:tcPr>
            <w:tcW w:w="910" w:type="dxa"/>
            <w:tcBorders>
              <w:top w:val="nil"/>
              <w:left w:val="nil"/>
              <w:bottom w:val="single" w:sz="4" w:space="0" w:color="C0C0C0"/>
              <w:right w:val="single" w:sz="4" w:space="0" w:color="auto"/>
            </w:tcBorders>
            <w:shd w:val="clear" w:color="auto" w:fill="auto"/>
            <w:noWrap/>
            <w:vAlign w:val="center"/>
          </w:tcPr>
          <w:p w:rsidR="0090656A" w:rsidRPr="00263D60" w:rsidRDefault="0090656A" w:rsidP="0090656A">
            <w:pPr>
              <w:jc w:val="right"/>
              <w:rPr>
                <w:rFonts w:asciiTheme="minorHAnsi" w:hAnsiTheme="minorHAnsi" w:cstheme="minorHAnsi"/>
                <w:sz w:val="18"/>
                <w:szCs w:val="18"/>
              </w:rPr>
            </w:pPr>
            <w:r w:rsidRPr="00263D60">
              <w:rPr>
                <w:rFonts w:asciiTheme="minorHAnsi" w:hAnsiTheme="minorHAnsi" w:cstheme="minorHAnsi"/>
                <w:sz w:val="18"/>
                <w:szCs w:val="18"/>
              </w:rPr>
              <w:t>4.50%</w:t>
            </w:r>
          </w:p>
        </w:tc>
        <w:tc>
          <w:tcPr>
            <w:tcW w:w="1008" w:type="dxa"/>
            <w:tcBorders>
              <w:top w:val="nil"/>
              <w:left w:val="nil"/>
              <w:bottom w:val="single" w:sz="4" w:space="0" w:color="C0C0C0"/>
              <w:right w:val="single" w:sz="4" w:space="0" w:color="C0C0C0"/>
            </w:tcBorders>
            <w:shd w:val="clear" w:color="auto" w:fill="auto"/>
            <w:noWrap/>
            <w:vAlign w:val="center"/>
          </w:tcPr>
          <w:p w:rsidR="0090656A" w:rsidRPr="00263D60" w:rsidRDefault="0090656A" w:rsidP="0090656A">
            <w:pPr>
              <w:jc w:val="right"/>
              <w:rPr>
                <w:rFonts w:asciiTheme="minorHAnsi" w:hAnsiTheme="minorHAnsi" w:cstheme="minorHAnsi"/>
                <w:sz w:val="18"/>
                <w:szCs w:val="18"/>
              </w:rPr>
            </w:pPr>
            <w:r w:rsidRPr="00263D60">
              <w:rPr>
                <w:rFonts w:asciiTheme="minorHAnsi" w:hAnsiTheme="minorHAnsi" w:cstheme="minorHAnsi"/>
                <w:sz w:val="18"/>
                <w:szCs w:val="18"/>
              </w:rPr>
              <w:t>2.80%</w:t>
            </w:r>
          </w:p>
        </w:tc>
        <w:tc>
          <w:tcPr>
            <w:tcW w:w="901" w:type="dxa"/>
            <w:tcBorders>
              <w:top w:val="nil"/>
              <w:left w:val="nil"/>
              <w:bottom w:val="single" w:sz="4" w:space="0" w:color="C0C0C0"/>
              <w:right w:val="single" w:sz="4" w:space="0" w:color="auto"/>
            </w:tcBorders>
            <w:shd w:val="clear" w:color="auto" w:fill="auto"/>
            <w:noWrap/>
            <w:vAlign w:val="center"/>
          </w:tcPr>
          <w:p w:rsidR="0090656A" w:rsidRPr="00263D60" w:rsidRDefault="0090656A" w:rsidP="0090656A">
            <w:pPr>
              <w:jc w:val="right"/>
              <w:rPr>
                <w:rFonts w:asciiTheme="minorHAnsi" w:hAnsiTheme="minorHAnsi" w:cstheme="minorHAnsi"/>
                <w:sz w:val="18"/>
                <w:szCs w:val="18"/>
              </w:rPr>
            </w:pPr>
            <w:r w:rsidRPr="00263D60">
              <w:rPr>
                <w:rFonts w:asciiTheme="minorHAnsi" w:hAnsiTheme="minorHAnsi" w:cstheme="minorHAnsi"/>
                <w:sz w:val="18"/>
                <w:szCs w:val="18"/>
              </w:rPr>
              <w:t>4.50%</w:t>
            </w:r>
          </w:p>
        </w:tc>
      </w:tr>
      <w:tr w:rsidR="0090656A" w:rsidRPr="00263D60" w:rsidTr="0090656A">
        <w:trPr>
          <w:trHeight w:val="255"/>
        </w:trPr>
        <w:tc>
          <w:tcPr>
            <w:tcW w:w="1995" w:type="dxa"/>
            <w:tcBorders>
              <w:top w:val="nil"/>
              <w:left w:val="single" w:sz="4" w:space="0" w:color="auto"/>
              <w:bottom w:val="single" w:sz="4" w:space="0" w:color="C0C0C0"/>
              <w:right w:val="single" w:sz="4" w:space="0" w:color="auto"/>
            </w:tcBorders>
            <w:shd w:val="clear" w:color="auto" w:fill="auto"/>
            <w:noWrap/>
            <w:vAlign w:val="center"/>
          </w:tcPr>
          <w:p w:rsidR="0090656A" w:rsidRPr="00263D60" w:rsidRDefault="0090656A" w:rsidP="0090656A">
            <w:pPr>
              <w:rPr>
                <w:rFonts w:asciiTheme="minorHAnsi" w:hAnsiTheme="minorHAnsi" w:cstheme="minorHAnsi"/>
                <w:sz w:val="18"/>
                <w:szCs w:val="18"/>
              </w:rPr>
            </w:pPr>
            <w:r w:rsidRPr="00263D60">
              <w:rPr>
                <w:rFonts w:asciiTheme="minorHAnsi" w:hAnsiTheme="minorHAnsi" w:cstheme="minorHAnsi"/>
                <w:sz w:val="18"/>
                <w:szCs w:val="18"/>
              </w:rPr>
              <w:t>HCBS/Home Health</w:t>
            </w:r>
          </w:p>
        </w:tc>
        <w:tc>
          <w:tcPr>
            <w:tcW w:w="900" w:type="dxa"/>
            <w:tcBorders>
              <w:top w:val="nil"/>
              <w:left w:val="nil"/>
              <w:bottom w:val="single" w:sz="4" w:space="0" w:color="C0C0C0"/>
              <w:right w:val="single" w:sz="4" w:space="0" w:color="C0C0C0"/>
            </w:tcBorders>
            <w:shd w:val="clear" w:color="auto" w:fill="auto"/>
            <w:noWrap/>
            <w:vAlign w:val="center"/>
          </w:tcPr>
          <w:p w:rsidR="0090656A" w:rsidRPr="00263D60" w:rsidRDefault="0090656A" w:rsidP="0090656A">
            <w:pPr>
              <w:jc w:val="right"/>
              <w:rPr>
                <w:rFonts w:asciiTheme="minorHAnsi" w:hAnsiTheme="minorHAnsi" w:cstheme="minorHAnsi"/>
                <w:sz w:val="18"/>
                <w:szCs w:val="18"/>
              </w:rPr>
            </w:pPr>
            <w:r w:rsidRPr="00263D60">
              <w:rPr>
                <w:rFonts w:asciiTheme="minorHAnsi" w:hAnsiTheme="minorHAnsi" w:cstheme="minorHAnsi"/>
                <w:sz w:val="18"/>
                <w:szCs w:val="18"/>
              </w:rPr>
              <w:t>2.60%</w:t>
            </w:r>
          </w:p>
        </w:tc>
        <w:tc>
          <w:tcPr>
            <w:tcW w:w="910" w:type="dxa"/>
            <w:tcBorders>
              <w:top w:val="nil"/>
              <w:left w:val="nil"/>
              <w:bottom w:val="single" w:sz="4" w:space="0" w:color="C0C0C0"/>
              <w:right w:val="single" w:sz="4" w:space="0" w:color="auto"/>
            </w:tcBorders>
            <w:shd w:val="clear" w:color="auto" w:fill="auto"/>
            <w:noWrap/>
            <w:vAlign w:val="center"/>
          </w:tcPr>
          <w:p w:rsidR="0090656A" w:rsidRPr="00263D60" w:rsidRDefault="0090656A" w:rsidP="0090656A">
            <w:pPr>
              <w:jc w:val="right"/>
              <w:rPr>
                <w:rFonts w:asciiTheme="minorHAnsi" w:hAnsiTheme="minorHAnsi" w:cstheme="minorHAnsi"/>
                <w:sz w:val="18"/>
                <w:szCs w:val="18"/>
              </w:rPr>
            </w:pPr>
            <w:r w:rsidRPr="00263D60">
              <w:rPr>
                <w:rFonts w:asciiTheme="minorHAnsi" w:hAnsiTheme="minorHAnsi" w:cstheme="minorHAnsi"/>
                <w:sz w:val="18"/>
                <w:szCs w:val="18"/>
              </w:rPr>
              <w:t>3.25%</w:t>
            </w:r>
          </w:p>
        </w:tc>
        <w:tc>
          <w:tcPr>
            <w:tcW w:w="1008" w:type="dxa"/>
            <w:tcBorders>
              <w:top w:val="nil"/>
              <w:left w:val="nil"/>
              <w:bottom w:val="single" w:sz="4" w:space="0" w:color="C0C0C0"/>
              <w:right w:val="single" w:sz="4" w:space="0" w:color="C0C0C0"/>
            </w:tcBorders>
            <w:shd w:val="clear" w:color="auto" w:fill="auto"/>
            <w:noWrap/>
            <w:vAlign w:val="center"/>
          </w:tcPr>
          <w:p w:rsidR="0090656A" w:rsidRPr="00263D60" w:rsidRDefault="0090656A" w:rsidP="0090656A">
            <w:pPr>
              <w:jc w:val="right"/>
              <w:rPr>
                <w:rFonts w:asciiTheme="minorHAnsi" w:hAnsiTheme="minorHAnsi" w:cstheme="minorHAnsi"/>
                <w:sz w:val="18"/>
                <w:szCs w:val="18"/>
              </w:rPr>
            </w:pPr>
            <w:r w:rsidRPr="00263D60">
              <w:rPr>
                <w:rFonts w:asciiTheme="minorHAnsi" w:hAnsiTheme="minorHAnsi" w:cstheme="minorHAnsi"/>
                <w:sz w:val="18"/>
                <w:szCs w:val="18"/>
              </w:rPr>
              <w:t>2.60%</w:t>
            </w:r>
          </w:p>
        </w:tc>
        <w:tc>
          <w:tcPr>
            <w:tcW w:w="910" w:type="dxa"/>
            <w:tcBorders>
              <w:top w:val="nil"/>
              <w:left w:val="nil"/>
              <w:bottom w:val="single" w:sz="4" w:space="0" w:color="C0C0C0"/>
              <w:right w:val="single" w:sz="4" w:space="0" w:color="auto"/>
            </w:tcBorders>
            <w:shd w:val="clear" w:color="auto" w:fill="auto"/>
            <w:noWrap/>
            <w:vAlign w:val="center"/>
          </w:tcPr>
          <w:p w:rsidR="0090656A" w:rsidRPr="00263D60" w:rsidRDefault="0090656A" w:rsidP="0090656A">
            <w:pPr>
              <w:jc w:val="right"/>
              <w:rPr>
                <w:rFonts w:asciiTheme="minorHAnsi" w:hAnsiTheme="minorHAnsi" w:cstheme="minorHAnsi"/>
                <w:sz w:val="18"/>
                <w:szCs w:val="18"/>
              </w:rPr>
            </w:pPr>
            <w:r w:rsidRPr="00263D60">
              <w:rPr>
                <w:rFonts w:asciiTheme="minorHAnsi" w:hAnsiTheme="minorHAnsi" w:cstheme="minorHAnsi"/>
                <w:sz w:val="18"/>
                <w:szCs w:val="18"/>
              </w:rPr>
              <w:t>3.25%</w:t>
            </w:r>
          </w:p>
        </w:tc>
        <w:tc>
          <w:tcPr>
            <w:tcW w:w="1008" w:type="dxa"/>
            <w:tcBorders>
              <w:top w:val="nil"/>
              <w:left w:val="nil"/>
              <w:bottom w:val="single" w:sz="4" w:space="0" w:color="C0C0C0"/>
              <w:right w:val="single" w:sz="4" w:space="0" w:color="C0C0C0"/>
            </w:tcBorders>
            <w:shd w:val="clear" w:color="auto" w:fill="auto"/>
            <w:noWrap/>
            <w:vAlign w:val="center"/>
          </w:tcPr>
          <w:p w:rsidR="0090656A" w:rsidRPr="00263D60" w:rsidRDefault="0090656A" w:rsidP="0090656A">
            <w:pPr>
              <w:jc w:val="right"/>
              <w:rPr>
                <w:rFonts w:asciiTheme="minorHAnsi" w:hAnsiTheme="minorHAnsi" w:cstheme="minorHAnsi"/>
                <w:sz w:val="18"/>
                <w:szCs w:val="18"/>
              </w:rPr>
            </w:pPr>
            <w:r w:rsidRPr="00263D60">
              <w:rPr>
                <w:rFonts w:asciiTheme="minorHAnsi" w:hAnsiTheme="minorHAnsi" w:cstheme="minorHAnsi"/>
                <w:sz w:val="18"/>
                <w:szCs w:val="18"/>
              </w:rPr>
              <w:t>2.80%</w:t>
            </w:r>
          </w:p>
        </w:tc>
        <w:tc>
          <w:tcPr>
            <w:tcW w:w="910" w:type="dxa"/>
            <w:tcBorders>
              <w:top w:val="nil"/>
              <w:left w:val="nil"/>
              <w:bottom w:val="single" w:sz="4" w:space="0" w:color="C0C0C0"/>
              <w:right w:val="single" w:sz="4" w:space="0" w:color="auto"/>
            </w:tcBorders>
            <w:shd w:val="clear" w:color="auto" w:fill="auto"/>
            <w:noWrap/>
            <w:vAlign w:val="center"/>
          </w:tcPr>
          <w:p w:rsidR="0090656A" w:rsidRPr="00263D60" w:rsidRDefault="0090656A" w:rsidP="0090656A">
            <w:pPr>
              <w:jc w:val="right"/>
              <w:rPr>
                <w:rFonts w:asciiTheme="minorHAnsi" w:hAnsiTheme="minorHAnsi" w:cstheme="minorHAnsi"/>
                <w:sz w:val="18"/>
                <w:szCs w:val="18"/>
              </w:rPr>
            </w:pPr>
            <w:r w:rsidRPr="00263D60">
              <w:rPr>
                <w:rFonts w:asciiTheme="minorHAnsi" w:hAnsiTheme="minorHAnsi" w:cstheme="minorHAnsi"/>
                <w:sz w:val="18"/>
                <w:szCs w:val="18"/>
              </w:rPr>
              <w:t>3.</w:t>
            </w:r>
            <w:r w:rsidR="00263D60">
              <w:rPr>
                <w:rFonts w:asciiTheme="minorHAnsi" w:hAnsiTheme="minorHAnsi" w:cstheme="minorHAnsi"/>
                <w:sz w:val="18"/>
                <w:szCs w:val="18"/>
              </w:rPr>
              <w:t>25</w:t>
            </w:r>
            <w:r w:rsidRPr="00263D60">
              <w:rPr>
                <w:rFonts w:asciiTheme="minorHAnsi" w:hAnsiTheme="minorHAnsi" w:cstheme="minorHAnsi"/>
                <w:sz w:val="18"/>
                <w:szCs w:val="18"/>
              </w:rPr>
              <w:t>%</w:t>
            </w:r>
          </w:p>
        </w:tc>
        <w:tc>
          <w:tcPr>
            <w:tcW w:w="1008" w:type="dxa"/>
            <w:tcBorders>
              <w:top w:val="nil"/>
              <w:left w:val="nil"/>
              <w:bottom w:val="single" w:sz="4" w:space="0" w:color="C0C0C0"/>
              <w:right w:val="single" w:sz="4" w:space="0" w:color="C0C0C0"/>
            </w:tcBorders>
            <w:shd w:val="clear" w:color="auto" w:fill="auto"/>
            <w:noWrap/>
            <w:vAlign w:val="center"/>
          </w:tcPr>
          <w:p w:rsidR="0090656A" w:rsidRPr="00263D60" w:rsidRDefault="0090656A" w:rsidP="0090656A">
            <w:pPr>
              <w:jc w:val="right"/>
              <w:rPr>
                <w:rFonts w:asciiTheme="minorHAnsi" w:hAnsiTheme="minorHAnsi" w:cstheme="minorHAnsi"/>
                <w:sz w:val="18"/>
                <w:szCs w:val="18"/>
              </w:rPr>
            </w:pPr>
            <w:r w:rsidRPr="00263D60">
              <w:rPr>
                <w:rFonts w:asciiTheme="minorHAnsi" w:hAnsiTheme="minorHAnsi" w:cstheme="minorHAnsi"/>
                <w:sz w:val="18"/>
                <w:szCs w:val="18"/>
              </w:rPr>
              <w:t>2.80%</w:t>
            </w:r>
          </w:p>
        </w:tc>
        <w:tc>
          <w:tcPr>
            <w:tcW w:w="901" w:type="dxa"/>
            <w:tcBorders>
              <w:top w:val="nil"/>
              <w:left w:val="nil"/>
              <w:bottom w:val="single" w:sz="4" w:space="0" w:color="C0C0C0"/>
              <w:right w:val="single" w:sz="4" w:space="0" w:color="auto"/>
            </w:tcBorders>
            <w:shd w:val="clear" w:color="auto" w:fill="auto"/>
            <w:noWrap/>
            <w:vAlign w:val="center"/>
          </w:tcPr>
          <w:p w:rsidR="0090656A" w:rsidRPr="00263D60" w:rsidRDefault="0090656A" w:rsidP="0090656A">
            <w:pPr>
              <w:jc w:val="right"/>
              <w:rPr>
                <w:rFonts w:asciiTheme="minorHAnsi" w:hAnsiTheme="minorHAnsi" w:cstheme="minorHAnsi"/>
                <w:sz w:val="18"/>
                <w:szCs w:val="18"/>
              </w:rPr>
            </w:pPr>
            <w:r w:rsidRPr="00263D60">
              <w:rPr>
                <w:rFonts w:asciiTheme="minorHAnsi" w:hAnsiTheme="minorHAnsi" w:cstheme="minorHAnsi"/>
                <w:sz w:val="18"/>
                <w:szCs w:val="18"/>
              </w:rPr>
              <w:t>2.25%</w:t>
            </w:r>
          </w:p>
        </w:tc>
      </w:tr>
      <w:tr w:rsidR="0090656A" w:rsidRPr="00263D60" w:rsidTr="0090656A">
        <w:trPr>
          <w:trHeight w:val="255"/>
        </w:trPr>
        <w:tc>
          <w:tcPr>
            <w:tcW w:w="1995" w:type="dxa"/>
            <w:tcBorders>
              <w:top w:val="nil"/>
              <w:left w:val="single" w:sz="4" w:space="0" w:color="auto"/>
              <w:bottom w:val="single" w:sz="4" w:space="0" w:color="C0C0C0"/>
              <w:right w:val="single" w:sz="4" w:space="0" w:color="auto"/>
            </w:tcBorders>
            <w:shd w:val="clear" w:color="auto" w:fill="auto"/>
            <w:noWrap/>
            <w:vAlign w:val="center"/>
          </w:tcPr>
          <w:p w:rsidR="0090656A" w:rsidRPr="00263D60" w:rsidRDefault="0090656A" w:rsidP="0090656A">
            <w:pPr>
              <w:rPr>
                <w:rFonts w:asciiTheme="minorHAnsi" w:hAnsiTheme="minorHAnsi" w:cstheme="minorHAnsi"/>
                <w:sz w:val="18"/>
                <w:szCs w:val="18"/>
              </w:rPr>
            </w:pPr>
            <w:r w:rsidRPr="00263D60">
              <w:rPr>
                <w:rFonts w:asciiTheme="minorHAnsi" w:hAnsiTheme="minorHAnsi" w:cstheme="minorHAnsi"/>
                <w:sz w:val="18"/>
                <w:szCs w:val="18"/>
              </w:rPr>
              <w:t>LTC Facility</w:t>
            </w:r>
          </w:p>
        </w:tc>
        <w:tc>
          <w:tcPr>
            <w:tcW w:w="900" w:type="dxa"/>
            <w:tcBorders>
              <w:top w:val="nil"/>
              <w:left w:val="nil"/>
              <w:bottom w:val="single" w:sz="4" w:space="0" w:color="C0C0C0"/>
              <w:right w:val="single" w:sz="4" w:space="0" w:color="C0C0C0"/>
            </w:tcBorders>
            <w:shd w:val="clear" w:color="auto" w:fill="auto"/>
            <w:noWrap/>
            <w:vAlign w:val="center"/>
          </w:tcPr>
          <w:p w:rsidR="0090656A" w:rsidRPr="00263D60" w:rsidRDefault="0090656A" w:rsidP="0090656A">
            <w:pPr>
              <w:jc w:val="right"/>
              <w:rPr>
                <w:rFonts w:asciiTheme="minorHAnsi" w:hAnsiTheme="minorHAnsi" w:cstheme="minorHAnsi"/>
                <w:sz w:val="18"/>
                <w:szCs w:val="18"/>
              </w:rPr>
            </w:pPr>
            <w:r w:rsidRPr="00263D60">
              <w:rPr>
                <w:rFonts w:asciiTheme="minorHAnsi" w:hAnsiTheme="minorHAnsi" w:cstheme="minorHAnsi"/>
                <w:sz w:val="18"/>
                <w:szCs w:val="18"/>
              </w:rPr>
              <w:t>2.60%</w:t>
            </w:r>
          </w:p>
        </w:tc>
        <w:tc>
          <w:tcPr>
            <w:tcW w:w="910" w:type="dxa"/>
            <w:tcBorders>
              <w:top w:val="nil"/>
              <w:left w:val="nil"/>
              <w:bottom w:val="single" w:sz="4" w:space="0" w:color="C0C0C0"/>
              <w:right w:val="single" w:sz="4" w:space="0" w:color="auto"/>
            </w:tcBorders>
            <w:shd w:val="clear" w:color="auto" w:fill="auto"/>
            <w:noWrap/>
            <w:vAlign w:val="center"/>
          </w:tcPr>
          <w:p w:rsidR="0090656A" w:rsidRPr="00263D60" w:rsidRDefault="0090656A" w:rsidP="0090656A">
            <w:pPr>
              <w:jc w:val="right"/>
              <w:rPr>
                <w:rFonts w:asciiTheme="minorHAnsi" w:hAnsiTheme="minorHAnsi" w:cstheme="minorHAnsi"/>
                <w:sz w:val="18"/>
                <w:szCs w:val="18"/>
              </w:rPr>
            </w:pPr>
            <w:r w:rsidRPr="00263D60">
              <w:rPr>
                <w:rFonts w:asciiTheme="minorHAnsi" w:hAnsiTheme="minorHAnsi" w:cstheme="minorHAnsi"/>
                <w:sz w:val="18"/>
                <w:szCs w:val="18"/>
              </w:rPr>
              <w:t>2.25%</w:t>
            </w:r>
          </w:p>
        </w:tc>
        <w:tc>
          <w:tcPr>
            <w:tcW w:w="1008" w:type="dxa"/>
            <w:tcBorders>
              <w:top w:val="nil"/>
              <w:left w:val="nil"/>
              <w:bottom w:val="single" w:sz="4" w:space="0" w:color="C0C0C0"/>
              <w:right w:val="single" w:sz="4" w:space="0" w:color="C0C0C0"/>
            </w:tcBorders>
            <w:shd w:val="clear" w:color="auto" w:fill="auto"/>
            <w:noWrap/>
            <w:vAlign w:val="center"/>
          </w:tcPr>
          <w:p w:rsidR="0090656A" w:rsidRPr="00263D60" w:rsidRDefault="0090656A" w:rsidP="0090656A">
            <w:pPr>
              <w:jc w:val="right"/>
              <w:rPr>
                <w:rFonts w:asciiTheme="minorHAnsi" w:hAnsiTheme="minorHAnsi" w:cstheme="minorHAnsi"/>
                <w:sz w:val="18"/>
                <w:szCs w:val="18"/>
              </w:rPr>
            </w:pPr>
            <w:r w:rsidRPr="00263D60">
              <w:rPr>
                <w:rFonts w:asciiTheme="minorHAnsi" w:hAnsiTheme="minorHAnsi" w:cstheme="minorHAnsi"/>
                <w:sz w:val="18"/>
                <w:szCs w:val="18"/>
              </w:rPr>
              <w:t>2.60%</w:t>
            </w:r>
          </w:p>
        </w:tc>
        <w:tc>
          <w:tcPr>
            <w:tcW w:w="910" w:type="dxa"/>
            <w:tcBorders>
              <w:top w:val="nil"/>
              <w:left w:val="nil"/>
              <w:bottom w:val="single" w:sz="4" w:space="0" w:color="C0C0C0"/>
              <w:right w:val="single" w:sz="4" w:space="0" w:color="auto"/>
            </w:tcBorders>
            <w:shd w:val="clear" w:color="auto" w:fill="auto"/>
            <w:noWrap/>
            <w:vAlign w:val="center"/>
          </w:tcPr>
          <w:p w:rsidR="0090656A" w:rsidRPr="00263D60" w:rsidRDefault="0090656A" w:rsidP="0090656A">
            <w:pPr>
              <w:jc w:val="right"/>
              <w:rPr>
                <w:rFonts w:asciiTheme="minorHAnsi" w:hAnsiTheme="minorHAnsi" w:cstheme="minorHAnsi"/>
                <w:sz w:val="18"/>
                <w:szCs w:val="18"/>
              </w:rPr>
            </w:pPr>
            <w:r w:rsidRPr="00263D60">
              <w:rPr>
                <w:rFonts w:asciiTheme="minorHAnsi" w:hAnsiTheme="minorHAnsi" w:cstheme="minorHAnsi"/>
                <w:sz w:val="18"/>
                <w:szCs w:val="18"/>
              </w:rPr>
              <w:t>2.25%</w:t>
            </w:r>
          </w:p>
        </w:tc>
        <w:tc>
          <w:tcPr>
            <w:tcW w:w="1008" w:type="dxa"/>
            <w:tcBorders>
              <w:top w:val="nil"/>
              <w:left w:val="nil"/>
              <w:bottom w:val="single" w:sz="4" w:space="0" w:color="C0C0C0"/>
              <w:right w:val="single" w:sz="4" w:space="0" w:color="C0C0C0"/>
            </w:tcBorders>
            <w:shd w:val="clear" w:color="auto" w:fill="auto"/>
            <w:noWrap/>
            <w:vAlign w:val="center"/>
          </w:tcPr>
          <w:p w:rsidR="0090656A" w:rsidRPr="00263D60" w:rsidRDefault="0090656A" w:rsidP="0090656A">
            <w:pPr>
              <w:jc w:val="right"/>
              <w:rPr>
                <w:rFonts w:asciiTheme="minorHAnsi" w:hAnsiTheme="minorHAnsi" w:cstheme="minorHAnsi"/>
                <w:sz w:val="18"/>
                <w:szCs w:val="18"/>
              </w:rPr>
            </w:pPr>
            <w:r w:rsidRPr="00263D60">
              <w:rPr>
                <w:rFonts w:asciiTheme="minorHAnsi" w:hAnsiTheme="minorHAnsi" w:cstheme="minorHAnsi"/>
                <w:sz w:val="18"/>
                <w:szCs w:val="18"/>
              </w:rPr>
              <w:t>2.80%</w:t>
            </w:r>
          </w:p>
        </w:tc>
        <w:tc>
          <w:tcPr>
            <w:tcW w:w="910" w:type="dxa"/>
            <w:tcBorders>
              <w:top w:val="nil"/>
              <w:left w:val="nil"/>
              <w:bottom w:val="single" w:sz="4" w:space="0" w:color="C0C0C0"/>
              <w:right w:val="single" w:sz="4" w:space="0" w:color="auto"/>
            </w:tcBorders>
            <w:shd w:val="clear" w:color="auto" w:fill="auto"/>
            <w:noWrap/>
            <w:vAlign w:val="center"/>
          </w:tcPr>
          <w:p w:rsidR="0090656A" w:rsidRPr="00263D60" w:rsidRDefault="0090656A" w:rsidP="0090656A">
            <w:pPr>
              <w:jc w:val="right"/>
              <w:rPr>
                <w:rFonts w:asciiTheme="minorHAnsi" w:hAnsiTheme="minorHAnsi" w:cstheme="minorHAnsi"/>
                <w:sz w:val="18"/>
                <w:szCs w:val="18"/>
              </w:rPr>
            </w:pPr>
            <w:r w:rsidRPr="00263D60">
              <w:rPr>
                <w:rFonts w:asciiTheme="minorHAnsi" w:hAnsiTheme="minorHAnsi" w:cstheme="minorHAnsi"/>
                <w:sz w:val="18"/>
                <w:szCs w:val="18"/>
              </w:rPr>
              <w:t>2.25%</w:t>
            </w:r>
          </w:p>
        </w:tc>
        <w:tc>
          <w:tcPr>
            <w:tcW w:w="1008" w:type="dxa"/>
            <w:tcBorders>
              <w:top w:val="nil"/>
              <w:left w:val="nil"/>
              <w:bottom w:val="single" w:sz="4" w:space="0" w:color="C0C0C0"/>
              <w:right w:val="single" w:sz="4" w:space="0" w:color="C0C0C0"/>
            </w:tcBorders>
            <w:shd w:val="clear" w:color="auto" w:fill="auto"/>
            <w:noWrap/>
            <w:vAlign w:val="center"/>
          </w:tcPr>
          <w:p w:rsidR="0090656A" w:rsidRPr="00263D60" w:rsidRDefault="0090656A" w:rsidP="0090656A">
            <w:pPr>
              <w:jc w:val="right"/>
              <w:rPr>
                <w:rFonts w:asciiTheme="minorHAnsi" w:hAnsiTheme="minorHAnsi" w:cstheme="minorHAnsi"/>
                <w:sz w:val="18"/>
                <w:szCs w:val="18"/>
              </w:rPr>
            </w:pPr>
            <w:r w:rsidRPr="00263D60">
              <w:rPr>
                <w:rFonts w:asciiTheme="minorHAnsi" w:hAnsiTheme="minorHAnsi" w:cstheme="minorHAnsi"/>
                <w:sz w:val="18"/>
                <w:szCs w:val="18"/>
              </w:rPr>
              <w:t>2.80%</w:t>
            </w:r>
          </w:p>
        </w:tc>
        <w:tc>
          <w:tcPr>
            <w:tcW w:w="901" w:type="dxa"/>
            <w:tcBorders>
              <w:top w:val="nil"/>
              <w:left w:val="nil"/>
              <w:bottom w:val="single" w:sz="4" w:space="0" w:color="C0C0C0"/>
              <w:right w:val="single" w:sz="4" w:space="0" w:color="auto"/>
            </w:tcBorders>
            <w:shd w:val="clear" w:color="auto" w:fill="auto"/>
            <w:noWrap/>
            <w:vAlign w:val="center"/>
          </w:tcPr>
          <w:p w:rsidR="0090656A" w:rsidRPr="00263D60" w:rsidRDefault="0090656A" w:rsidP="0090656A">
            <w:pPr>
              <w:jc w:val="right"/>
              <w:rPr>
                <w:rFonts w:asciiTheme="minorHAnsi" w:hAnsiTheme="minorHAnsi" w:cstheme="minorHAnsi"/>
                <w:sz w:val="18"/>
                <w:szCs w:val="18"/>
              </w:rPr>
            </w:pPr>
            <w:r w:rsidRPr="00263D60">
              <w:rPr>
                <w:rFonts w:asciiTheme="minorHAnsi" w:hAnsiTheme="minorHAnsi" w:cstheme="minorHAnsi"/>
                <w:sz w:val="18"/>
                <w:szCs w:val="18"/>
              </w:rPr>
              <w:t>2.25%</w:t>
            </w:r>
          </w:p>
        </w:tc>
      </w:tr>
      <w:tr w:rsidR="0090656A" w:rsidRPr="00263D60" w:rsidTr="0090656A">
        <w:trPr>
          <w:trHeight w:val="255"/>
        </w:trPr>
        <w:tc>
          <w:tcPr>
            <w:tcW w:w="1995" w:type="dxa"/>
            <w:tcBorders>
              <w:top w:val="nil"/>
              <w:left w:val="single" w:sz="4" w:space="0" w:color="auto"/>
              <w:bottom w:val="single" w:sz="4" w:space="0" w:color="C0C0C0"/>
              <w:right w:val="single" w:sz="4" w:space="0" w:color="auto"/>
            </w:tcBorders>
            <w:shd w:val="clear" w:color="auto" w:fill="auto"/>
            <w:noWrap/>
            <w:vAlign w:val="center"/>
          </w:tcPr>
          <w:p w:rsidR="0090656A" w:rsidRPr="00263D60" w:rsidRDefault="0090656A" w:rsidP="0090656A">
            <w:pPr>
              <w:rPr>
                <w:rFonts w:asciiTheme="minorHAnsi" w:hAnsiTheme="minorHAnsi" w:cstheme="minorHAnsi"/>
                <w:sz w:val="18"/>
                <w:szCs w:val="18"/>
              </w:rPr>
            </w:pPr>
            <w:r w:rsidRPr="00263D60">
              <w:rPr>
                <w:rFonts w:asciiTheme="minorHAnsi" w:hAnsiTheme="minorHAnsi" w:cstheme="minorHAnsi"/>
                <w:sz w:val="18"/>
                <w:szCs w:val="18"/>
              </w:rPr>
              <w:t>Pharmacy (Non-Part D)</w:t>
            </w:r>
          </w:p>
        </w:tc>
        <w:tc>
          <w:tcPr>
            <w:tcW w:w="900" w:type="dxa"/>
            <w:tcBorders>
              <w:top w:val="nil"/>
              <w:left w:val="nil"/>
              <w:bottom w:val="single" w:sz="4" w:space="0" w:color="C0C0C0"/>
              <w:right w:val="single" w:sz="4" w:space="0" w:color="C0C0C0"/>
            </w:tcBorders>
            <w:shd w:val="clear" w:color="auto" w:fill="auto"/>
            <w:noWrap/>
            <w:vAlign w:val="center"/>
          </w:tcPr>
          <w:p w:rsidR="0090656A" w:rsidRPr="00263D60" w:rsidRDefault="0090656A" w:rsidP="0090656A">
            <w:pPr>
              <w:jc w:val="right"/>
              <w:rPr>
                <w:rFonts w:asciiTheme="minorHAnsi" w:hAnsiTheme="minorHAnsi" w:cstheme="minorHAnsi"/>
                <w:sz w:val="18"/>
                <w:szCs w:val="18"/>
              </w:rPr>
            </w:pPr>
            <w:r w:rsidRPr="00263D60">
              <w:rPr>
                <w:rFonts w:asciiTheme="minorHAnsi" w:hAnsiTheme="minorHAnsi" w:cstheme="minorHAnsi"/>
                <w:sz w:val="18"/>
                <w:szCs w:val="18"/>
              </w:rPr>
              <w:t>2.60%</w:t>
            </w:r>
          </w:p>
        </w:tc>
        <w:tc>
          <w:tcPr>
            <w:tcW w:w="910" w:type="dxa"/>
            <w:tcBorders>
              <w:top w:val="nil"/>
              <w:left w:val="nil"/>
              <w:bottom w:val="single" w:sz="4" w:space="0" w:color="C0C0C0"/>
              <w:right w:val="single" w:sz="4" w:space="0" w:color="auto"/>
            </w:tcBorders>
            <w:shd w:val="clear" w:color="auto" w:fill="auto"/>
            <w:noWrap/>
            <w:vAlign w:val="center"/>
          </w:tcPr>
          <w:p w:rsidR="0090656A" w:rsidRPr="00263D60" w:rsidRDefault="0090656A" w:rsidP="0090656A">
            <w:pPr>
              <w:jc w:val="right"/>
              <w:rPr>
                <w:rFonts w:asciiTheme="minorHAnsi" w:hAnsiTheme="minorHAnsi" w:cstheme="minorHAnsi"/>
                <w:sz w:val="18"/>
                <w:szCs w:val="18"/>
              </w:rPr>
            </w:pPr>
            <w:r w:rsidRPr="00263D60">
              <w:rPr>
                <w:rFonts w:asciiTheme="minorHAnsi" w:hAnsiTheme="minorHAnsi" w:cstheme="minorHAnsi"/>
                <w:sz w:val="18"/>
                <w:szCs w:val="18"/>
              </w:rPr>
              <w:t>6.00%</w:t>
            </w:r>
          </w:p>
        </w:tc>
        <w:tc>
          <w:tcPr>
            <w:tcW w:w="1008" w:type="dxa"/>
            <w:tcBorders>
              <w:top w:val="nil"/>
              <w:left w:val="nil"/>
              <w:bottom w:val="single" w:sz="4" w:space="0" w:color="C0C0C0"/>
              <w:right w:val="single" w:sz="4" w:space="0" w:color="C0C0C0"/>
            </w:tcBorders>
            <w:shd w:val="clear" w:color="auto" w:fill="auto"/>
            <w:noWrap/>
            <w:vAlign w:val="center"/>
          </w:tcPr>
          <w:p w:rsidR="0090656A" w:rsidRPr="00263D60" w:rsidRDefault="0090656A" w:rsidP="0090656A">
            <w:pPr>
              <w:jc w:val="right"/>
              <w:rPr>
                <w:rFonts w:asciiTheme="minorHAnsi" w:hAnsiTheme="minorHAnsi" w:cstheme="minorHAnsi"/>
                <w:sz w:val="18"/>
                <w:szCs w:val="18"/>
              </w:rPr>
            </w:pPr>
            <w:r w:rsidRPr="00263D60">
              <w:rPr>
                <w:rFonts w:asciiTheme="minorHAnsi" w:hAnsiTheme="minorHAnsi" w:cstheme="minorHAnsi"/>
                <w:sz w:val="18"/>
                <w:szCs w:val="18"/>
              </w:rPr>
              <w:t>2.60%</w:t>
            </w:r>
          </w:p>
        </w:tc>
        <w:tc>
          <w:tcPr>
            <w:tcW w:w="910" w:type="dxa"/>
            <w:tcBorders>
              <w:top w:val="nil"/>
              <w:left w:val="nil"/>
              <w:bottom w:val="single" w:sz="4" w:space="0" w:color="C0C0C0"/>
              <w:right w:val="single" w:sz="4" w:space="0" w:color="auto"/>
            </w:tcBorders>
            <w:shd w:val="clear" w:color="auto" w:fill="auto"/>
            <w:noWrap/>
            <w:vAlign w:val="center"/>
          </w:tcPr>
          <w:p w:rsidR="0090656A" w:rsidRPr="00263D60" w:rsidRDefault="0090656A" w:rsidP="0090656A">
            <w:pPr>
              <w:jc w:val="right"/>
              <w:rPr>
                <w:rFonts w:asciiTheme="minorHAnsi" w:hAnsiTheme="minorHAnsi" w:cstheme="minorHAnsi"/>
                <w:sz w:val="18"/>
                <w:szCs w:val="18"/>
              </w:rPr>
            </w:pPr>
            <w:r w:rsidRPr="00263D60">
              <w:rPr>
                <w:rFonts w:asciiTheme="minorHAnsi" w:hAnsiTheme="minorHAnsi" w:cstheme="minorHAnsi"/>
                <w:sz w:val="18"/>
                <w:szCs w:val="18"/>
              </w:rPr>
              <w:t>6.00%</w:t>
            </w:r>
          </w:p>
        </w:tc>
        <w:tc>
          <w:tcPr>
            <w:tcW w:w="1008" w:type="dxa"/>
            <w:tcBorders>
              <w:top w:val="nil"/>
              <w:left w:val="nil"/>
              <w:bottom w:val="single" w:sz="4" w:space="0" w:color="C0C0C0"/>
              <w:right w:val="single" w:sz="4" w:space="0" w:color="C0C0C0"/>
            </w:tcBorders>
            <w:shd w:val="clear" w:color="auto" w:fill="auto"/>
            <w:noWrap/>
            <w:vAlign w:val="center"/>
          </w:tcPr>
          <w:p w:rsidR="0090656A" w:rsidRPr="00263D60" w:rsidRDefault="0090656A" w:rsidP="0090656A">
            <w:pPr>
              <w:jc w:val="right"/>
              <w:rPr>
                <w:rFonts w:asciiTheme="minorHAnsi" w:hAnsiTheme="minorHAnsi" w:cstheme="minorHAnsi"/>
                <w:sz w:val="18"/>
                <w:szCs w:val="18"/>
              </w:rPr>
            </w:pPr>
            <w:r w:rsidRPr="00263D60">
              <w:rPr>
                <w:rFonts w:asciiTheme="minorHAnsi" w:hAnsiTheme="minorHAnsi" w:cstheme="minorHAnsi"/>
                <w:sz w:val="18"/>
                <w:szCs w:val="18"/>
              </w:rPr>
              <w:t>2.80%</w:t>
            </w:r>
          </w:p>
        </w:tc>
        <w:tc>
          <w:tcPr>
            <w:tcW w:w="910" w:type="dxa"/>
            <w:tcBorders>
              <w:top w:val="nil"/>
              <w:left w:val="nil"/>
              <w:bottom w:val="single" w:sz="4" w:space="0" w:color="C0C0C0"/>
              <w:right w:val="single" w:sz="4" w:space="0" w:color="auto"/>
            </w:tcBorders>
            <w:shd w:val="clear" w:color="auto" w:fill="auto"/>
            <w:noWrap/>
            <w:vAlign w:val="center"/>
          </w:tcPr>
          <w:p w:rsidR="0090656A" w:rsidRPr="00263D60" w:rsidRDefault="0090656A" w:rsidP="0090656A">
            <w:pPr>
              <w:jc w:val="right"/>
              <w:rPr>
                <w:rFonts w:asciiTheme="minorHAnsi" w:hAnsiTheme="minorHAnsi" w:cstheme="minorHAnsi"/>
                <w:sz w:val="18"/>
                <w:szCs w:val="18"/>
              </w:rPr>
            </w:pPr>
            <w:r w:rsidRPr="00263D60">
              <w:rPr>
                <w:rFonts w:asciiTheme="minorHAnsi" w:hAnsiTheme="minorHAnsi" w:cstheme="minorHAnsi"/>
                <w:sz w:val="18"/>
                <w:szCs w:val="18"/>
              </w:rPr>
              <w:t>6.00%</w:t>
            </w:r>
          </w:p>
        </w:tc>
        <w:tc>
          <w:tcPr>
            <w:tcW w:w="1008" w:type="dxa"/>
            <w:tcBorders>
              <w:top w:val="nil"/>
              <w:left w:val="nil"/>
              <w:bottom w:val="single" w:sz="4" w:space="0" w:color="C0C0C0"/>
              <w:right w:val="single" w:sz="4" w:space="0" w:color="C0C0C0"/>
            </w:tcBorders>
            <w:shd w:val="clear" w:color="auto" w:fill="auto"/>
            <w:noWrap/>
            <w:vAlign w:val="center"/>
          </w:tcPr>
          <w:p w:rsidR="0090656A" w:rsidRPr="00263D60" w:rsidRDefault="0090656A" w:rsidP="0090656A">
            <w:pPr>
              <w:jc w:val="right"/>
              <w:rPr>
                <w:rFonts w:asciiTheme="minorHAnsi" w:hAnsiTheme="minorHAnsi" w:cstheme="minorHAnsi"/>
                <w:sz w:val="18"/>
                <w:szCs w:val="18"/>
              </w:rPr>
            </w:pPr>
            <w:r w:rsidRPr="00263D60">
              <w:rPr>
                <w:rFonts w:asciiTheme="minorHAnsi" w:hAnsiTheme="minorHAnsi" w:cstheme="minorHAnsi"/>
                <w:sz w:val="18"/>
                <w:szCs w:val="18"/>
              </w:rPr>
              <w:t>2.80%</w:t>
            </w:r>
          </w:p>
        </w:tc>
        <w:tc>
          <w:tcPr>
            <w:tcW w:w="901" w:type="dxa"/>
            <w:tcBorders>
              <w:top w:val="nil"/>
              <w:left w:val="nil"/>
              <w:bottom w:val="single" w:sz="4" w:space="0" w:color="C0C0C0"/>
              <w:right w:val="single" w:sz="4" w:space="0" w:color="auto"/>
            </w:tcBorders>
            <w:shd w:val="clear" w:color="auto" w:fill="auto"/>
            <w:noWrap/>
            <w:vAlign w:val="center"/>
          </w:tcPr>
          <w:p w:rsidR="0090656A" w:rsidRPr="00263D60" w:rsidRDefault="0090656A" w:rsidP="0090656A">
            <w:pPr>
              <w:jc w:val="right"/>
              <w:rPr>
                <w:rFonts w:asciiTheme="minorHAnsi" w:hAnsiTheme="minorHAnsi" w:cstheme="minorHAnsi"/>
                <w:sz w:val="18"/>
                <w:szCs w:val="18"/>
              </w:rPr>
            </w:pPr>
            <w:r w:rsidRPr="00263D60">
              <w:rPr>
                <w:rFonts w:asciiTheme="minorHAnsi" w:hAnsiTheme="minorHAnsi" w:cstheme="minorHAnsi"/>
                <w:sz w:val="18"/>
                <w:szCs w:val="18"/>
              </w:rPr>
              <w:t>5.00%</w:t>
            </w:r>
          </w:p>
        </w:tc>
      </w:tr>
      <w:tr w:rsidR="0090656A" w:rsidRPr="00263D60" w:rsidTr="0090656A">
        <w:trPr>
          <w:trHeight w:val="255"/>
        </w:trPr>
        <w:tc>
          <w:tcPr>
            <w:tcW w:w="1995" w:type="dxa"/>
            <w:tcBorders>
              <w:top w:val="nil"/>
              <w:left w:val="single" w:sz="4" w:space="0" w:color="auto"/>
              <w:bottom w:val="single" w:sz="4" w:space="0" w:color="C0C0C0"/>
              <w:right w:val="single" w:sz="4" w:space="0" w:color="auto"/>
            </w:tcBorders>
            <w:shd w:val="clear" w:color="auto" w:fill="auto"/>
            <w:noWrap/>
            <w:vAlign w:val="center"/>
          </w:tcPr>
          <w:p w:rsidR="0090656A" w:rsidRPr="00263D60" w:rsidRDefault="0090656A" w:rsidP="0090656A">
            <w:pPr>
              <w:rPr>
                <w:rFonts w:asciiTheme="minorHAnsi" w:hAnsiTheme="minorHAnsi" w:cstheme="minorHAnsi"/>
                <w:sz w:val="18"/>
                <w:szCs w:val="18"/>
              </w:rPr>
            </w:pPr>
            <w:r w:rsidRPr="00263D60">
              <w:rPr>
                <w:rFonts w:asciiTheme="minorHAnsi" w:hAnsiTheme="minorHAnsi" w:cstheme="minorHAnsi"/>
                <w:sz w:val="18"/>
                <w:szCs w:val="18"/>
              </w:rPr>
              <w:t>DME &amp; Supplies</w:t>
            </w:r>
          </w:p>
        </w:tc>
        <w:tc>
          <w:tcPr>
            <w:tcW w:w="900" w:type="dxa"/>
            <w:tcBorders>
              <w:top w:val="nil"/>
              <w:left w:val="nil"/>
              <w:bottom w:val="single" w:sz="4" w:space="0" w:color="C0C0C0"/>
              <w:right w:val="single" w:sz="4" w:space="0" w:color="C0C0C0"/>
            </w:tcBorders>
            <w:shd w:val="clear" w:color="auto" w:fill="auto"/>
            <w:noWrap/>
            <w:vAlign w:val="center"/>
          </w:tcPr>
          <w:p w:rsidR="0090656A" w:rsidRPr="00263D60" w:rsidRDefault="0090656A" w:rsidP="0090656A">
            <w:pPr>
              <w:jc w:val="right"/>
              <w:rPr>
                <w:rFonts w:asciiTheme="minorHAnsi" w:hAnsiTheme="minorHAnsi" w:cstheme="minorHAnsi"/>
                <w:sz w:val="18"/>
                <w:szCs w:val="18"/>
              </w:rPr>
            </w:pPr>
            <w:r w:rsidRPr="00263D60">
              <w:rPr>
                <w:rFonts w:asciiTheme="minorHAnsi" w:hAnsiTheme="minorHAnsi" w:cstheme="minorHAnsi"/>
                <w:sz w:val="18"/>
                <w:szCs w:val="18"/>
              </w:rPr>
              <w:t>2.60%</w:t>
            </w:r>
          </w:p>
        </w:tc>
        <w:tc>
          <w:tcPr>
            <w:tcW w:w="910" w:type="dxa"/>
            <w:tcBorders>
              <w:top w:val="nil"/>
              <w:left w:val="nil"/>
              <w:bottom w:val="single" w:sz="4" w:space="0" w:color="C0C0C0"/>
              <w:right w:val="single" w:sz="4" w:space="0" w:color="auto"/>
            </w:tcBorders>
            <w:shd w:val="clear" w:color="auto" w:fill="auto"/>
            <w:noWrap/>
            <w:vAlign w:val="center"/>
          </w:tcPr>
          <w:p w:rsidR="0090656A" w:rsidRPr="00263D60" w:rsidRDefault="0090656A" w:rsidP="0090656A">
            <w:pPr>
              <w:jc w:val="right"/>
              <w:rPr>
                <w:rFonts w:asciiTheme="minorHAnsi" w:hAnsiTheme="minorHAnsi" w:cstheme="minorHAnsi"/>
                <w:sz w:val="18"/>
                <w:szCs w:val="18"/>
              </w:rPr>
            </w:pPr>
            <w:r w:rsidRPr="00263D60">
              <w:rPr>
                <w:rFonts w:asciiTheme="minorHAnsi" w:hAnsiTheme="minorHAnsi" w:cstheme="minorHAnsi"/>
                <w:sz w:val="18"/>
                <w:szCs w:val="18"/>
              </w:rPr>
              <w:t>3.00%</w:t>
            </w:r>
          </w:p>
        </w:tc>
        <w:tc>
          <w:tcPr>
            <w:tcW w:w="1008" w:type="dxa"/>
            <w:tcBorders>
              <w:top w:val="nil"/>
              <w:left w:val="nil"/>
              <w:bottom w:val="single" w:sz="4" w:space="0" w:color="C0C0C0"/>
              <w:right w:val="single" w:sz="4" w:space="0" w:color="C0C0C0"/>
            </w:tcBorders>
            <w:shd w:val="clear" w:color="auto" w:fill="auto"/>
            <w:noWrap/>
            <w:vAlign w:val="center"/>
          </w:tcPr>
          <w:p w:rsidR="0090656A" w:rsidRPr="00263D60" w:rsidRDefault="0090656A" w:rsidP="0090656A">
            <w:pPr>
              <w:jc w:val="right"/>
              <w:rPr>
                <w:rFonts w:asciiTheme="minorHAnsi" w:hAnsiTheme="minorHAnsi" w:cstheme="minorHAnsi"/>
                <w:sz w:val="18"/>
                <w:szCs w:val="18"/>
              </w:rPr>
            </w:pPr>
            <w:r w:rsidRPr="00263D60">
              <w:rPr>
                <w:rFonts w:asciiTheme="minorHAnsi" w:hAnsiTheme="minorHAnsi" w:cstheme="minorHAnsi"/>
                <w:sz w:val="18"/>
                <w:szCs w:val="18"/>
              </w:rPr>
              <w:t>2.60%</w:t>
            </w:r>
          </w:p>
        </w:tc>
        <w:tc>
          <w:tcPr>
            <w:tcW w:w="910" w:type="dxa"/>
            <w:tcBorders>
              <w:top w:val="nil"/>
              <w:left w:val="nil"/>
              <w:bottom w:val="single" w:sz="4" w:space="0" w:color="C0C0C0"/>
              <w:right w:val="single" w:sz="4" w:space="0" w:color="auto"/>
            </w:tcBorders>
            <w:shd w:val="clear" w:color="auto" w:fill="auto"/>
            <w:noWrap/>
            <w:vAlign w:val="center"/>
          </w:tcPr>
          <w:p w:rsidR="0090656A" w:rsidRPr="00263D60" w:rsidRDefault="0090656A" w:rsidP="0090656A">
            <w:pPr>
              <w:jc w:val="right"/>
              <w:rPr>
                <w:rFonts w:asciiTheme="minorHAnsi" w:hAnsiTheme="minorHAnsi" w:cstheme="minorHAnsi"/>
                <w:sz w:val="18"/>
                <w:szCs w:val="18"/>
              </w:rPr>
            </w:pPr>
            <w:r w:rsidRPr="00263D60">
              <w:rPr>
                <w:rFonts w:asciiTheme="minorHAnsi" w:hAnsiTheme="minorHAnsi" w:cstheme="minorHAnsi"/>
                <w:sz w:val="18"/>
                <w:szCs w:val="18"/>
              </w:rPr>
              <w:t>3.00%</w:t>
            </w:r>
          </w:p>
        </w:tc>
        <w:tc>
          <w:tcPr>
            <w:tcW w:w="1008" w:type="dxa"/>
            <w:tcBorders>
              <w:top w:val="nil"/>
              <w:left w:val="nil"/>
              <w:bottom w:val="single" w:sz="4" w:space="0" w:color="C0C0C0"/>
              <w:right w:val="single" w:sz="4" w:space="0" w:color="C0C0C0"/>
            </w:tcBorders>
            <w:shd w:val="clear" w:color="auto" w:fill="auto"/>
            <w:noWrap/>
            <w:vAlign w:val="center"/>
          </w:tcPr>
          <w:p w:rsidR="0090656A" w:rsidRPr="00263D60" w:rsidRDefault="0090656A" w:rsidP="0090656A">
            <w:pPr>
              <w:jc w:val="right"/>
              <w:rPr>
                <w:rFonts w:asciiTheme="minorHAnsi" w:hAnsiTheme="minorHAnsi" w:cstheme="minorHAnsi"/>
                <w:sz w:val="18"/>
                <w:szCs w:val="18"/>
              </w:rPr>
            </w:pPr>
            <w:r w:rsidRPr="00263D60">
              <w:rPr>
                <w:rFonts w:asciiTheme="minorHAnsi" w:hAnsiTheme="minorHAnsi" w:cstheme="minorHAnsi"/>
                <w:sz w:val="18"/>
                <w:szCs w:val="18"/>
              </w:rPr>
              <w:t>2.80%</w:t>
            </w:r>
          </w:p>
        </w:tc>
        <w:tc>
          <w:tcPr>
            <w:tcW w:w="910" w:type="dxa"/>
            <w:tcBorders>
              <w:top w:val="nil"/>
              <w:left w:val="nil"/>
              <w:bottom w:val="single" w:sz="4" w:space="0" w:color="C0C0C0"/>
              <w:right w:val="single" w:sz="4" w:space="0" w:color="auto"/>
            </w:tcBorders>
            <w:shd w:val="clear" w:color="auto" w:fill="auto"/>
            <w:noWrap/>
            <w:vAlign w:val="center"/>
          </w:tcPr>
          <w:p w:rsidR="0090656A" w:rsidRPr="00263D60" w:rsidRDefault="0090656A" w:rsidP="0090656A">
            <w:pPr>
              <w:jc w:val="right"/>
              <w:rPr>
                <w:rFonts w:asciiTheme="minorHAnsi" w:hAnsiTheme="minorHAnsi" w:cstheme="minorHAnsi"/>
                <w:sz w:val="18"/>
                <w:szCs w:val="18"/>
              </w:rPr>
            </w:pPr>
            <w:r w:rsidRPr="00263D60">
              <w:rPr>
                <w:rFonts w:asciiTheme="minorHAnsi" w:hAnsiTheme="minorHAnsi" w:cstheme="minorHAnsi"/>
                <w:sz w:val="18"/>
                <w:szCs w:val="18"/>
              </w:rPr>
              <w:t>3.00%</w:t>
            </w:r>
          </w:p>
        </w:tc>
        <w:tc>
          <w:tcPr>
            <w:tcW w:w="1008" w:type="dxa"/>
            <w:tcBorders>
              <w:top w:val="nil"/>
              <w:left w:val="nil"/>
              <w:bottom w:val="single" w:sz="4" w:space="0" w:color="C0C0C0"/>
              <w:right w:val="single" w:sz="4" w:space="0" w:color="C0C0C0"/>
            </w:tcBorders>
            <w:shd w:val="clear" w:color="auto" w:fill="auto"/>
            <w:noWrap/>
            <w:vAlign w:val="center"/>
          </w:tcPr>
          <w:p w:rsidR="0090656A" w:rsidRPr="00263D60" w:rsidRDefault="0090656A" w:rsidP="0090656A">
            <w:pPr>
              <w:jc w:val="right"/>
              <w:rPr>
                <w:rFonts w:asciiTheme="minorHAnsi" w:hAnsiTheme="minorHAnsi" w:cstheme="minorHAnsi"/>
                <w:sz w:val="18"/>
                <w:szCs w:val="18"/>
              </w:rPr>
            </w:pPr>
            <w:r w:rsidRPr="00263D60">
              <w:rPr>
                <w:rFonts w:asciiTheme="minorHAnsi" w:hAnsiTheme="minorHAnsi" w:cstheme="minorHAnsi"/>
                <w:sz w:val="18"/>
                <w:szCs w:val="18"/>
              </w:rPr>
              <w:t>2.80%</w:t>
            </w:r>
          </w:p>
        </w:tc>
        <w:tc>
          <w:tcPr>
            <w:tcW w:w="901" w:type="dxa"/>
            <w:tcBorders>
              <w:top w:val="nil"/>
              <w:left w:val="nil"/>
              <w:bottom w:val="single" w:sz="4" w:space="0" w:color="C0C0C0"/>
              <w:right w:val="single" w:sz="4" w:space="0" w:color="auto"/>
            </w:tcBorders>
            <w:shd w:val="clear" w:color="auto" w:fill="auto"/>
            <w:noWrap/>
            <w:vAlign w:val="center"/>
          </w:tcPr>
          <w:p w:rsidR="0090656A" w:rsidRPr="00263D60" w:rsidRDefault="0090656A" w:rsidP="0090656A">
            <w:pPr>
              <w:jc w:val="right"/>
              <w:rPr>
                <w:rFonts w:asciiTheme="minorHAnsi" w:hAnsiTheme="minorHAnsi" w:cstheme="minorHAnsi"/>
                <w:sz w:val="18"/>
                <w:szCs w:val="18"/>
              </w:rPr>
            </w:pPr>
            <w:r w:rsidRPr="00263D60">
              <w:rPr>
                <w:rFonts w:asciiTheme="minorHAnsi" w:hAnsiTheme="minorHAnsi" w:cstheme="minorHAnsi"/>
                <w:sz w:val="18"/>
                <w:szCs w:val="18"/>
              </w:rPr>
              <w:t>2.00%</w:t>
            </w:r>
          </w:p>
        </w:tc>
      </w:tr>
      <w:tr w:rsidR="0090656A" w:rsidRPr="00263D60" w:rsidTr="0090656A">
        <w:trPr>
          <w:trHeight w:val="255"/>
        </w:trPr>
        <w:tc>
          <w:tcPr>
            <w:tcW w:w="1995" w:type="dxa"/>
            <w:tcBorders>
              <w:top w:val="nil"/>
              <w:left w:val="single" w:sz="4" w:space="0" w:color="auto"/>
              <w:bottom w:val="single" w:sz="4" w:space="0" w:color="C0C0C0"/>
              <w:right w:val="single" w:sz="4" w:space="0" w:color="auto"/>
            </w:tcBorders>
            <w:shd w:val="clear" w:color="auto" w:fill="auto"/>
            <w:noWrap/>
            <w:vAlign w:val="center"/>
          </w:tcPr>
          <w:p w:rsidR="0090656A" w:rsidRPr="00263D60" w:rsidRDefault="0090656A" w:rsidP="0090656A">
            <w:pPr>
              <w:rPr>
                <w:rFonts w:asciiTheme="minorHAnsi" w:hAnsiTheme="minorHAnsi" w:cstheme="minorHAnsi"/>
                <w:sz w:val="18"/>
                <w:szCs w:val="18"/>
              </w:rPr>
            </w:pPr>
            <w:r w:rsidRPr="00263D60">
              <w:rPr>
                <w:rFonts w:asciiTheme="minorHAnsi" w:hAnsiTheme="minorHAnsi" w:cstheme="minorHAnsi"/>
                <w:sz w:val="18"/>
                <w:szCs w:val="18"/>
              </w:rPr>
              <w:t>Transportation</w:t>
            </w:r>
          </w:p>
        </w:tc>
        <w:tc>
          <w:tcPr>
            <w:tcW w:w="900" w:type="dxa"/>
            <w:tcBorders>
              <w:top w:val="nil"/>
              <w:left w:val="nil"/>
              <w:bottom w:val="single" w:sz="4" w:space="0" w:color="C0C0C0"/>
              <w:right w:val="single" w:sz="4" w:space="0" w:color="C0C0C0"/>
            </w:tcBorders>
            <w:shd w:val="clear" w:color="auto" w:fill="auto"/>
            <w:noWrap/>
            <w:vAlign w:val="center"/>
          </w:tcPr>
          <w:p w:rsidR="0090656A" w:rsidRPr="00263D60" w:rsidRDefault="0090656A" w:rsidP="0090656A">
            <w:pPr>
              <w:jc w:val="right"/>
              <w:rPr>
                <w:rFonts w:asciiTheme="minorHAnsi" w:hAnsiTheme="minorHAnsi" w:cstheme="minorHAnsi"/>
                <w:sz w:val="18"/>
                <w:szCs w:val="18"/>
              </w:rPr>
            </w:pPr>
            <w:r w:rsidRPr="00263D60">
              <w:rPr>
                <w:rFonts w:asciiTheme="minorHAnsi" w:hAnsiTheme="minorHAnsi" w:cstheme="minorHAnsi"/>
                <w:sz w:val="18"/>
                <w:szCs w:val="18"/>
              </w:rPr>
              <w:t>2.60%</w:t>
            </w:r>
          </w:p>
        </w:tc>
        <w:tc>
          <w:tcPr>
            <w:tcW w:w="910" w:type="dxa"/>
            <w:tcBorders>
              <w:top w:val="nil"/>
              <w:left w:val="nil"/>
              <w:bottom w:val="single" w:sz="4" w:space="0" w:color="C0C0C0"/>
              <w:right w:val="single" w:sz="4" w:space="0" w:color="auto"/>
            </w:tcBorders>
            <w:shd w:val="clear" w:color="auto" w:fill="auto"/>
            <w:noWrap/>
            <w:vAlign w:val="center"/>
          </w:tcPr>
          <w:p w:rsidR="0090656A" w:rsidRPr="00263D60" w:rsidRDefault="0090656A" w:rsidP="0090656A">
            <w:pPr>
              <w:jc w:val="right"/>
              <w:rPr>
                <w:rFonts w:asciiTheme="minorHAnsi" w:hAnsiTheme="minorHAnsi" w:cstheme="minorHAnsi"/>
                <w:sz w:val="18"/>
                <w:szCs w:val="18"/>
              </w:rPr>
            </w:pPr>
            <w:r w:rsidRPr="00263D60">
              <w:rPr>
                <w:rFonts w:asciiTheme="minorHAnsi" w:hAnsiTheme="minorHAnsi" w:cstheme="minorHAnsi"/>
                <w:sz w:val="18"/>
                <w:szCs w:val="18"/>
              </w:rPr>
              <w:t>4.00%</w:t>
            </w:r>
          </w:p>
        </w:tc>
        <w:tc>
          <w:tcPr>
            <w:tcW w:w="1008" w:type="dxa"/>
            <w:tcBorders>
              <w:top w:val="nil"/>
              <w:left w:val="nil"/>
              <w:bottom w:val="single" w:sz="4" w:space="0" w:color="C0C0C0"/>
              <w:right w:val="single" w:sz="4" w:space="0" w:color="C0C0C0"/>
            </w:tcBorders>
            <w:shd w:val="clear" w:color="auto" w:fill="auto"/>
            <w:noWrap/>
            <w:vAlign w:val="center"/>
          </w:tcPr>
          <w:p w:rsidR="0090656A" w:rsidRPr="00263D60" w:rsidRDefault="0090656A" w:rsidP="0090656A">
            <w:pPr>
              <w:jc w:val="right"/>
              <w:rPr>
                <w:rFonts w:asciiTheme="minorHAnsi" w:hAnsiTheme="minorHAnsi" w:cstheme="minorHAnsi"/>
                <w:sz w:val="18"/>
                <w:szCs w:val="18"/>
              </w:rPr>
            </w:pPr>
            <w:r w:rsidRPr="00263D60">
              <w:rPr>
                <w:rFonts w:asciiTheme="minorHAnsi" w:hAnsiTheme="minorHAnsi" w:cstheme="minorHAnsi"/>
                <w:sz w:val="18"/>
                <w:szCs w:val="18"/>
              </w:rPr>
              <w:t>2.60%</w:t>
            </w:r>
          </w:p>
        </w:tc>
        <w:tc>
          <w:tcPr>
            <w:tcW w:w="910" w:type="dxa"/>
            <w:tcBorders>
              <w:top w:val="nil"/>
              <w:left w:val="nil"/>
              <w:bottom w:val="single" w:sz="4" w:space="0" w:color="C0C0C0"/>
              <w:right w:val="single" w:sz="4" w:space="0" w:color="auto"/>
            </w:tcBorders>
            <w:shd w:val="clear" w:color="auto" w:fill="auto"/>
            <w:noWrap/>
            <w:vAlign w:val="center"/>
          </w:tcPr>
          <w:p w:rsidR="0090656A" w:rsidRPr="00263D60" w:rsidRDefault="0090656A" w:rsidP="0090656A">
            <w:pPr>
              <w:jc w:val="right"/>
              <w:rPr>
                <w:rFonts w:asciiTheme="minorHAnsi" w:hAnsiTheme="minorHAnsi" w:cstheme="minorHAnsi"/>
                <w:sz w:val="18"/>
                <w:szCs w:val="18"/>
              </w:rPr>
            </w:pPr>
            <w:r w:rsidRPr="00263D60">
              <w:rPr>
                <w:rFonts w:asciiTheme="minorHAnsi" w:hAnsiTheme="minorHAnsi" w:cstheme="minorHAnsi"/>
                <w:sz w:val="18"/>
                <w:szCs w:val="18"/>
              </w:rPr>
              <w:t>4.00%</w:t>
            </w:r>
          </w:p>
        </w:tc>
        <w:tc>
          <w:tcPr>
            <w:tcW w:w="1008" w:type="dxa"/>
            <w:tcBorders>
              <w:top w:val="nil"/>
              <w:left w:val="nil"/>
              <w:bottom w:val="single" w:sz="4" w:space="0" w:color="C0C0C0"/>
              <w:right w:val="single" w:sz="4" w:space="0" w:color="C0C0C0"/>
            </w:tcBorders>
            <w:shd w:val="clear" w:color="auto" w:fill="auto"/>
            <w:noWrap/>
            <w:vAlign w:val="center"/>
          </w:tcPr>
          <w:p w:rsidR="0090656A" w:rsidRPr="00263D60" w:rsidRDefault="0090656A" w:rsidP="0090656A">
            <w:pPr>
              <w:jc w:val="right"/>
              <w:rPr>
                <w:rFonts w:asciiTheme="minorHAnsi" w:hAnsiTheme="minorHAnsi" w:cstheme="minorHAnsi"/>
                <w:sz w:val="18"/>
                <w:szCs w:val="18"/>
              </w:rPr>
            </w:pPr>
            <w:r w:rsidRPr="00263D60">
              <w:rPr>
                <w:rFonts w:asciiTheme="minorHAnsi" w:hAnsiTheme="minorHAnsi" w:cstheme="minorHAnsi"/>
                <w:sz w:val="18"/>
                <w:szCs w:val="18"/>
              </w:rPr>
              <w:t>2.80%</w:t>
            </w:r>
          </w:p>
        </w:tc>
        <w:tc>
          <w:tcPr>
            <w:tcW w:w="910" w:type="dxa"/>
            <w:tcBorders>
              <w:top w:val="nil"/>
              <w:left w:val="nil"/>
              <w:bottom w:val="single" w:sz="4" w:space="0" w:color="C0C0C0"/>
              <w:right w:val="single" w:sz="4" w:space="0" w:color="auto"/>
            </w:tcBorders>
            <w:shd w:val="clear" w:color="auto" w:fill="auto"/>
            <w:noWrap/>
            <w:vAlign w:val="center"/>
          </w:tcPr>
          <w:p w:rsidR="0090656A" w:rsidRPr="00263D60" w:rsidRDefault="0090656A" w:rsidP="0090656A">
            <w:pPr>
              <w:jc w:val="right"/>
              <w:rPr>
                <w:rFonts w:asciiTheme="minorHAnsi" w:hAnsiTheme="minorHAnsi" w:cstheme="minorHAnsi"/>
                <w:sz w:val="18"/>
                <w:szCs w:val="18"/>
              </w:rPr>
            </w:pPr>
            <w:r w:rsidRPr="00263D60">
              <w:rPr>
                <w:rFonts w:asciiTheme="minorHAnsi" w:hAnsiTheme="minorHAnsi" w:cstheme="minorHAnsi"/>
                <w:sz w:val="18"/>
                <w:szCs w:val="18"/>
              </w:rPr>
              <w:t>5.00%</w:t>
            </w:r>
          </w:p>
        </w:tc>
        <w:tc>
          <w:tcPr>
            <w:tcW w:w="1008" w:type="dxa"/>
            <w:tcBorders>
              <w:top w:val="nil"/>
              <w:left w:val="nil"/>
              <w:bottom w:val="single" w:sz="4" w:space="0" w:color="C0C0C0"/>
              <w:right w:val="single" w:sz="4" w:space="0" w:color="C0C0C0"/>
            </w:tcBorders>
            <w:shd w:val="clear" w:color="auto" w:fill="auto"/>
            <w:noWrap/>
            <w:vAlign w:val="center"/>
          </w:tcPr>
          <w:p w:rsidR="0090656A" w:rsidRPr="00263D60" w:rsidRDefault="0090656A" w:rsidP="0090656A">
            <w:pPr>
              <w:jc w:val="right"/>
              <w:rPr>
                <w:rFonts w:asciiTheme="minorHAnsi" w:hAnsiTheme="minorHAnsi" w:cstheme="minorHAnsi"/>
                <w:sz w:val="18"/>
                <w:szCs w:val="18"/>
              </w:rPr>
            </w:pPr>
            <w:r w:rsidRPr="00263D60">
              <w:rPr>
                <w:rFonts w:asciiTheme="minorHAnsi" w:hAnsiTheme="minorHAnsi" w:cstheme="minorHAnsi"/>
                <w:sz w:val="18"/>
                <w:szCs w:val="18"/>
              </w:rPr>
              <w:t>2.80%</w:t>
            </w:r>
          </w:p>
        </w:tc>
        <w:tc>
          <w:tcPr>
            <w:tcW w:w="901" w:type="dxa"/>
            <w:tcBorders>
              <w:top w:val="nil"/>
              <w:left w:val="nil"/>
              <w:bottom w:val="single" w:sz="4" w:space="0" w:color="C0C0C0"/>
              <w:right w:val="single" w:sz="4" w:space="0" w:color="auto"/>
            </w:tcBorders>
            <w:shd w:val="clear" w:color="auto" w:fill="auto"/>
            <w:noWrap/>
            <w:vAlign w:val="center"/>
          </w:tcPr>
          <w:p w:rsidR="0090656A" w:rsidRPr="00263D60" w:rsidRDefault="0090656A" w:rsidP="0090656A">
            <w:pPr>
              <w:jc w:val="right"/>
              <w:rPr>
                <w:rFonts w:asciiTheme="minorHAnsi" w:hAnsiTheme="minorHAnsi" w:cstheme="minorHAnsi"/>
                <w:sz w:val="18"/>
                <w:szCs w:val="18"/>
              </w:rPr>
            </w:pPr>
            <w:r w:rsidRPr="00263D60">
              <w:rPr>
                <w:rFonts w:asciiTheme="minorHAnsi" w:hAnsiTheme="minorHAnsi" w:cstheme="minorHAnsi"/>
                <w:sz w:val="18"/>
                <w:szCs w:val="18"/>
              </w:rPr>
              <w:t>3.00%</w:t>
            </w:r>
          </w:p>
        </w:tc>
      </w:tr>
      <w:tr w:rsidR="0090656A" w:rsidRPr="00263D60" w:rsidTr="0090656A">
        <w:trPr>
          <w:trHeight w:val="255"/>
        </w:trPr>
        <w:tc>
          <w:tcPr>
            <w:tcW w:w="1995" w:type="dxa"/>
            <w:tcBorders>
              <w:top w:val="nil"/>
              <w:left w:val="single" w:sz="4" w:space="0" w:color="auto"/>
              <w:bottom w:val="single" w:sz="4" w:space="0" w:color="auto"/>
              <w:right w:val="single" w:sz="4" w:space="0" w:color="auto"/>
            </w:tcBorders>
            <w:shd w:val="clear" w:color="auto" w:fill="auto"/>
            <w:noWrap/>
            <w:vAlign w:val="center"/>
          </w:tcPr>
          <w:p w:rsidR="0090656A" w:rsidRPr="00263D60" w:rsidRDefault="0090656A" w:rsidP="0090656A">
            <w:pPr>
              <w:rPr>
                <w:rFonts w:asciiTheme="minorHAnsi" w:hAnsiTheme="minorHAnsi" w:cstheme="minorHAnsi"/>
                <w:sz w:val="18"/>
                <w:szCs w:val="18"/>
              </w:rPr>
            </w:pPr>
            <w:r w:rsidRPr="00263D60">
              <w:rPr>
                <w:rFonts w:asciiTheme="minorHAnsi" w:hAnsiTheme="minorHAnsi" w:cstheme="minorHAnsi"/>
                <w:sz w:val="18"/>
                <w:szCs w:val="18"/>
              </w:rPr>
              <w:t>All Other</w:t>
            </w:r>
          </w:p>
        </w:tc>
        <w:tc>
          <w:tcPr>
            <w:tcW w:w="900" w:type="dxa"/>
            <w:tcBorders>
              <w:top w:val="nil"/>
              <w:left w:val="nil"/>
              <w:bottom w:val="single" w:sz="4" w:space="0" w:color="auto"/>
              <w:right w:val="single" w:sz="4" w:space="0" w:color="C0C0C0"/>
            </w:tcBorders>
            <w:shd w:val="clear" w:color="auto" w:fill="auto"/>
            <w:noWrap/>
            <w:vAlign w:val="center"/>
          </w:tcPr>
          <w:p w:rsidR="0090656A" w:rsidRPr="00263D60" w:rsidRDefault="0090656A" w:rsidP="0090656A">
            <w:pPr>
              <w:jc w:val="right"/>
              <w:rPr>
                <w:rFonts w:asciiTheme="minorHAnsi" w:hAnsiTheme="minorHAnsi" w:cstheme="minorHAnsi"/>
                <w:sz w:val="18"/>
                <w:szCs w:val="18"/>
              </w:rPr>
            </w:pPr>
            <w:r w:rsidRPr="00263D60">
              <w:rPr>
                <w:rFonts w:asciiTheme="minorHAnsi" w:hAnsiTheme="minorHAnsi" w:cstheme="minorHAnsi"/>
                <w:sz w:val="18"/>
                <w:szCs w:val="18"/>
              </w:rPr>
              <w:t>2.60%</w:t>
            </w:r>
          </w:p>
        </w:tc>
        <w:tc>
          <w:tcPr>
            <w:tcW w:w="910" w:type="dxa"/>
            <w:tcBorders>
              <w:top w:val="nil"/>
              <w:left w:val="nil"/>
              <w:bottom w:val="single" w:sz="4" w:space="0" w:color="auto"/>
              <w:right w:val="single" w:sz="4" w:space="0" w:color="auto"/>
            </w:tcBorders>
            <w:shd w:val="clear" w:color="auto" w:fill="auto"/>
            <w:noWrap/>
            <w:vAlign w:val="center"/>
          </w:tcPr>
          <w:p w:rsidR="0090656A" w:rsidRPr="00263D60" w:rsidRDefault="0090656A" w:rsidP="0090656A">
            <w:pPr>
              <w:jc w:val="right"/>
              <w:rPr>
                <w:rFonts w:asciiTheme="minorHAnsi" w:hAnsiTheme="minorHAnsi" w:cstheme="minorHAnsi"/>
                <w:sz w:val="18"/>
                <w:szCs w:val="18"/>
              </w:rPr>
            </w:pPr>
            <w:r w:rsidRPr="00263D60">
              <w:rPr>
                <w:rFonts w:asciiTheme="minorHAnsi" w:hAnsiTheme="minorHAnsi" w:cstheme="minorHAnsi"/>
                <w:sz w:val="18"/>
                <w:szCs w:val="18"/>
              </w:rPr>
              <w:t>4.00%</w:t>
            </w:r>
          </w:p>
        </w:tc>
        <w:tc>
          <w:tcPr>
            <w:tcW w:w="1008" w:type="dxa"/>
            <w:tcBorders>
              <w:top w:val="nil"/>
              <w:left w:val="nil"/>
              <w:bottom w:val="single" w:sz="4" w:space="0" w:color="auto"/>
              <w:right w:val="single" w:sz="4" w:space="0" w:color="C0C0C0"/>
            </w:tcBorders>
            <w:shd w:val="clear" w:color="auto" w:fill="auto"/>
            <w:noWrap/>
            <w:vAlign w:val="center"/>
          </w:tcPr>
          <w:p w:rsidR="0090656A" w:rsidRPr="00263D60" w:rsidRDefault="0090656A" w:rsidP="0090656A">
            <w:pPr>
              <w:jc w:val="right"/>
              <w:rPr>
                <w:rFonts w:asciiTheme="minorHAnsi" w:hAnsiTheme="minorHAnsi" w:cstheme="minorHAnsi"/>
                <w:sz w:val="18"/>
                <w:szCs w:val="18"/>
              </w:rPr>
            </w:pPr>
            <w:r w:rsidRPr="00263D60">
              <w:rPr>
                <w:rFonts w:asciiTheme="minorHAnsi" w:hAnsiTheme="minorHAnsi" w:cstheme="minorHAnsi"/>
                <w:sz w:val="18"/>
                <w:szCs w:val="18"/>
              </w:rPr>
              <w:t>2.60%</w:t>
            </w:r>
          </w:p>
        </w:tc>
        <w:tc>
          <w:tcPr>
            <w:tcW w:w="910" w:type="dxa"/>
            <w:tcBorders>
              <w:top w:val="nil"/>
              <w:left w:val="nil"/>
              <w:bottom w:val="single" w:sz="4" w:space="0" w:color="auto"/>
              <w:right w:val="single" w:sz="4" w:space="0" w:color="auto"/>
            </w:tcBorders>
            <w:shd w:val="clear" w:color="auto" w:fill="auto"/>
            <w:noWrap/>
            <w:vAlign w:val="center"/>
          </w:tcPr>
          <w:p w:rsidR="0090656A" w:rsidRPr="00263D60" w:rsidRDefault="0090656A" w:rsidP="0090656A">
            <w:pPr>
              <w:jc w:val="right"/>
              <w:rPr>
                <w:rFonts w:asciiTheme="minorHAnsi" w:hAnsiTheme="minorHAnsi" w:cstheme="minorHAnsi"/>
                <w:sz w:val="18"/>
                <w:szCs w:val="18"/>
              </w:rPr>
            </w:pPr>
            <w:r w:rsidRPr="00263D60">
              <w:rPr>
                <w:rFonts w:asciiTheme="minorHAnsi" w:hAnsiTheme="minorHAnsi" w:cstheme="minorHAnsi"/>
                <w:sz w:val="18"/>
                <w:szCs w:val="18"/>
              </w:rPr>
              <w:t>4.00%</w:t>
            </w:r>
          </w:p>
        </w:tc>
        <w:tc>
          <w:tcPr>
            <w:tcW w:w="1008" w:type="dxa"/>
            <w:tcBorders>
              <w:top w:val="nil"/>
              <w:left w:val="nil"/>
              <w:bottom w:val="single" w:sz="4" w:space="0" w:color="auto"/>
              <w:right w:val="single" w:sz="4" w:space="0" w:color="C0C0C0"/>
            </w:tcBorders>
            <w:shd w:val="clear" w:color="auto" w:fill="auto"/>
            <w:noWrap/>
            <w:vAlign w:val="center"/>
          </w:tcPr>
          <w:p w:rsidR="0090656A" w:rsidRPr="00263D60" w:rsidRDefault="0090656A" w:rsidP="0090656A">
            <w:pPr>
              <w:jc w:val="right"/>
              <w:rPr>
                <w:rFonts w:asciiTheme="minorHAnsi" w:hAnsiTheme="minorHAnsi" w:cstheme="minorHAnsi"/>
                <w:sz w:val="18"/>
                <w:szCs w:val="18"/>
              </w:rPr>
            </w:pPr>
            <w:r w:rsidRPr="00263D60">
              <w:rPr>
                <w:rFonts w:asciiTheme="minorHAnsi" w:hAnsiTheme="minorHAnsi" w:cstheme="minorHAnsi"/>
                <w:sz w:val="18"/>
                <w:szCs w:val="18"/>
              </w:rPr>
              <w:t>2.80%</w:t>
            </w:r>
          </w:p>
        </w:tc>
        <w:tc>
          <w:tcPr>
            <w:tcW w:w="910" w:type="dxa"/>
            <w:tcBorders>
              <w:top w:val="nil"/>
              <w:left w:val="nil"/>
              <w:bottom w:val="single" w:sz="4" w:space="0" w:color="auto"/>
              <w:right w:val="single" w:sz="4" w:space="0" w:color="auto"/>
            </w:tcBorders>
            <w:shd w:val="clear" w:color="auto" w:fill="auto"/>
            <w:noWrap/>
            <w:vAlign w:val="center"/>
          </w:tcPr>
          <w:p w:rsidR="0090656A" w:rsidRPr="00263D60" w:rsidRDefault="0090656A" w:rsidP="0090656A">
            <w:pPr>
              <w:jc w:val="right"/>
              <w:rPr>
                <w:rFonts w:asciiTheme="minorHAnsi" w:hAnsiTheme="minorHAnsi" w:cstheme="minorHAnsi"/>
                <w:sz w:val="18"/>
                <w:szCs w:val="18"/>
              </w:rPr>
            </w:pPr>
            <w:r w:rsidRPr="00263D60">
              <w:rPr>
                <w:rFonts w:asciiTheme="minorHAnsi" w:hAnsiTheme="minorHAnsi" w:cstheme="minorHAnsi"/>
                <w:sz w:val="18"/>
                <w:szCs w:val="18"/>
              </w:rPr>
              <w:t>4.00%</w:t>
            </w:r>
          </w:p>
        </w:tc>
        <w:tc>
          <w:tcPr>
            <w:tcW w:w="1008" w:type="dxa"/>
            <w:tcBorders>
              <w:top w:val="nil"/>
              <w:left w:val="nil"/>
              <w:bottom w:val="single" w:sz="4" w:space="0" w:color="auto"/>
              <w:right w:val="single" w:sz="4" w:space="0" w:color="C0C0C0"/>
            </w:tcBorders>
            <w:shd w:val="clear" w:color="auto" w:fill="auto"/>
            <w:noWrap/>
            <w:vAlign w:val="center"/>
          </w:tcPr>
          <w:p w:rsidR="0090656A" w:rsidRPr="00263D60" w:rsidRDefault="0090656A" w:rsidP="0090656A">
            <w:pPr>
              <w:jc w:val="right"/>
              <w:rPr>
                <w:rFonts w:asciiTheme="minorHAnsi" w:hAnsiTheme="minorHAnsi" w:cstheme="minorHAnsi"/>
                <w:sz w:val="18"/>
                <w:szCs w:val="18"/>
              </w:rPr>
            </w:pPr>
            <w:r w:rsidRPr="00263D60">
              <w:rPr>
                <w:rFonts w:asciiTheme="minorHAnsi" w:hAnsiTheme="minorHAnsi" w:cstheme="minorHAnsi"/>
                <w:sz w:val="18"/>
                <w:szCs w:val="18"/>
              </w:rPr>
              <w:t>2.80%</w:t>
            </w:r>
          </w:p>
        </w:tc>
        <w:tc>
          <w:tcPr>
            <w:tcW w:w="901" w:type="dxa"/>
            <w:tcBorders>
              <w:top w:val="nil"/>
              <w:left w:val="nil"/>
              <w:bottom w:val="single" w:sz="4" w:space="0" w:color="auto"/>
              <w:right w:val="single" w:sz="4" w:space="0" w:color="auto"/>
            </w:tcBorders>
            <w:shd w:val="clear" w:color="auto" w:fill="auto"/>
            <w:noWrap/>
            <w:vAlign w:val="center"/>
          </w:tcPr>
          <w:p w:rsidR="0090656A" w:rsidRPr="00263D60" w:rsidRDefault="0090656A" w:rsidP="0090656A">
            <w:pPr>
              <w:jc w:val="right"/>
              <w:rPr>
                <w:rFonts w:asciiTheme="minorHAnsi" w:hAnsiTheme="minorHAnsi" w:cstheme="minorHAnsi"/>
                <w:sz w:val="18"/>
                <w:szCs w:val="18"/>
              </w:rPr>
            </w:pPr>
            <w:r w:rsidRPr="00263D60">
              <w:rPr>
                <w:rFonts w:asciiTheme="minorHAnsi" w:hAnsiTheme="minorHAnsi" w:cstheme="minorHAnsi"/>
                <w:sz w:val="18"/>
                <w:szCs w:val="18"/>
              </w:rPr>
              <w:t>3.00%</w:t>
            </w:r>
          </w:p>
        </w:tc>
      </w:tr>
    </w:tbl>
    <w:p w:rsidR="0090656A" w:rsidRPr="006A15FD" w:rsidRDefault="0090656A" w:rsidP="0090656A">
      <w:pPr>
        <w:rPr>
          <w:rFonts w:asciiTheme="minorHAnsi" w:hAnsiTheme="minorHAnsi" w:cstheme="minorHAnsi"/>
          <w:sz w:val="22"/>
          <w:szCs w:val="22"/>
        </w:rPr>
      </w:pPr>
    </w:p>
    <w:p w:rsidR="0090656A" w:rsidRPr="006A15FD" w:rsidRDefault="0090656A" w:rsidP="0090656A">
      <w:pPr>
        <w:rPr>
          <w:rFonts w:asciiTheme="minorHAnsi" w:hAnsiTheme="minorHAnsi" w:cstheme="minorHAnsi"/>
          <w:sz w:val="22"/>
          <w:szCs w:val="22"/>
        </w:rPr>
      </w:pPr>
    </w:p>
    <w:p w:rsidR="00283A75" w:rsidRDefault="00283A75" w:rsidP="00F92A40">
      <w:pPr>
        <w:spacing w:after="200" w:line="276" w:lineRule="auto"/>
        <w:jc w:val="center"/>
        <w:rPr>
          <w:rFonts w:ascii="Calibri" w:hAnsi="Calibri" w:cs="Calibri"/>
          <w:b/>
          <w:sz w:val="22"/>
          <w:szCs w:val="22"/>
        </w:rPr>
      </w:pPr>
    </w:p>
    <w:p w:rsidR="00283A75" w:rsidRDefault="00283A75">
      <w:pPr>
        <w:spacing w:after="200" w:line="276" w:lineRule="auto"/>
        <w:rPr>
          <w:rFonts w:ascii="Calibri" w:hAnsi="Calibri" w:cs="Calibri"/>
          <w:b/>
          <w:sz w:val="22"/>
          <w:szCs w:val="22"/>
        </w:rPr>
      </w:pPr>
      <w:r>
        <w:rPr>
          <w:rFonts w:ascii="Calibri" w:hAnsi="Calibri" w:cs="Calibri"/>
          <w:b/>
          <w:sz w:val="22"/>
          <w:szCs w:val="22"/>
        </w:rPr>
        <w:br w:type="page"/>
      </w:r>
    </w:p>
    <w:p w:rsidR="00283A75" w:rsidRDefault="00283A75" w:rsidP="00C01D88">
      <w:pPr>
        <w:numPr>
          <w:ilvl w:val="0"/>
          <w:numId w:val="1"/>
        </w:numPr>
        <w:tabs>
          <w:tab w:val="left" w:pos="720"/>
        </w:tabs>
        <w:ind w:left="360" w:firstLine="0"/>
        <w:jc w:val="center"/>
        <w:rPr>
          <w:rFonts w:ascii="Calibri" w:hAnsi="Calibri" w:cs="Calibri"/>
          <w:b/>
          <w:sz w:val="22"/>
          <w:szCs w:val="22"/>
        </w:rPr>
      </w:pPr>
      <w:r>
        <w:rPr>
          <w:rFonts w:ascii="Calibri" w:hAnsi="Calibri" w:cs="Calibri"/>
          <w:b/>
          <w:sz w:val="22"/>
          <w:szCs w:val="22"/>
        </w:rPr>
        <w:lastRenderedPageBreak/>
        <w:t>Medicare Components of the Rate – CY 2014</w:t>
      </w:r>
    </w:p>
    <w:p w:rsidR="00283A75" w:rsidRPr="005F465A" w:rsidRDefault="00283A75" w:rsidP="00C01D88">
      <w:pPr>
        <w:tabs>
          <w:tab w:val="left" w:pos="720"/>
        </w:tabs>
        <w:ind w:left="360"/>
        <w:rPr>
          <w:rFonts w:ascii="Calibri" w:hAnsi="Calibri" w:cs="Calibri"/>
          <w:b/>
          <w:sz w:val="22"/>
          <w:szCs w:val="22"/>
        </w:rPr>
      </w:pPr>
    </w:p>
    <w:p w:rsidR="00283A75" w:rsidRPr="005F465A" w:rsidRDefault="00283A75" w:rsidP="00C01D88">
      <w:pPr>
        <w:autoSpaceDE w:val="0"/>
        <w:autoSpaceDN w:val="0"/>
        <w:adjustRightInd w:val="0"/>
        <w:rPr>
          <w:rFonts w:ascii="Calibri" w:hAnsi="Calibri" w:cs="Calibri"/>
          <w:b/>
          <w:i/>
          <w:color w:val="000000"/>
          <w:sz w:val="22"/>
          <w:szCs w:val="22"/>
        </w:rPr>
      </w:pPr>
      <w:r w:rsidRPr="005F465A">
        <w:rPr>
          <w:rFonts w:ascii="Calibri" w:hAnsi="Calibri" w:cs="Calibri"/>
          <w:b/>
          <w:i/>
          <w:color w:val="000000"/>
          <w:sz w:val="22"/>
          <w:szCs w:val="22"/>
        </w:rPr>
        <w:t>Medicare A/B Services</w:t>
      </w:r>
    </w:p>
    <w:p w:rsidR="00283A75" w:rsidRPr="00A77C54" w:rsidRDefault="00283A75" w:rsidP="00C01D88">
      <w:pPr>
        <w:autoSpaceDE w:val="0"/>
        <w:autoSpaceDN w:val="0"/>
        <w:adjustRightInd w:val="0"/>
        <w:rPr>
          <w:rFonts w:ascii="Calibri" w:hAnsi="Calibri" w:cs="Calibri"/>
          <w:b/>
          <w:i/>
          <w:color w:val="000000"/>
          <w:sz w:val="22"/>
          <w:szCs w:val="22"/>
        </w:rPr>
      </w:pPr>
      <w:r w:rsidRPr="00A77C54">
        <w:rPr>
          <w:rFonts w:ascii="Calibri" w:hAnsi="Calibri" w:cs="Calibri"/>
          <w:color w:val="000000"/>
          <w:sz w:val="22"/>
          <w:szCs w:val="22"/>
        </w:rPr>
        <w:t xml:space="preserve">CMS has developed baseline spending (costs absent the Demonstration) for Medicare </w:t>
      </w:r>
      <w:r>
        <w:rPr>
          <w:rFonts w:ascii="Calibri" w:hAnsi="Calibri" w:cs="Calibri"/>
          <w:color w:val="000000"/>
          <w:sz w:val="22"/>
          <w:szCs w:val="22"/>
        </w:rPr>
        <w:t xml:space="preserve">Parts </w:t>
      </w:r>
      <w:r w:rsidRPr="00A77C54">
        <w:rPr>
          <w:rFonts w:ascii="Calibri" w:hAnsi="Calibri" w:cs="Calibri"/>
          <w:color w:val="000000"/>
          <w:sz w:val="22"/>
          <w:szCs w:val="22"/>
        </w:rPr>
        <w:t>A and B services using estimates of what Medicare would have spent on behalf of the enrollees absent the Demonstration. With the exception of specific subsets of enrollees as noted below, the Medicare baseline for A/B services is a blend of the Medicare Fee-for-Service (FFS) Standardized County Rates and the Medicare Advantage projected payment rates for each year, weighted by the proportion of the</w:t>
      </w:r>
      <w:r>
        <w:rPr>
          <w:rFonts w:ascii="Calibri" w:hAnsi="Calibri" w:cs="Calibri"/>
          <w:color w:val="000000"/>
          <w:sz w:val="22"/>
          <w:szCs w:val="22"/>
        </w:rPr>
        <w:t xml:space="preserve"> target</w:t>
      </w:r>
      <w:r w:rsidRPr="00A77C54">
        <w:rPr>
          <w:rFonts w:ascii="Calibri" w:hAnsi="Calibri" w:cs="Calibri"/>
          <w:color w:val="000000"/>
          <w:sz w:val="22"/>
          <w:szCs w:val="22"/>
        </w:rPr>
        <w:t xml:space="preserve"> population that would otherwise be enrolled in each program in the absence of the Demonstration. The Medicare Advantage baseline spending includes costs that would have occurred absent the Demonstration, such as quality bonus payments for applicable Medicare Advantage plans. </w:t>
      </w:r>
    </w:p>
    <w:p w:rsidR="00283A75" w:rsidRPr="00A77C54" w:rsidRDefault="00283A75" w:rsidP="00C01D88">
      <w:pPr>
        <w:autoSpaceDE w:val="0"/>
        <w:autoSpaceDN w:val="0"/>
        <w:adjustRightInd w:val="0"/>
        <w:rPr>
          <w:rFonts w:ascii="Calibri" w:hAnsi="Calibri" w:cs="Calibri"/>
          <w:color w:val="000000"/>
          <w:sz w:val="22"/>
          <w:szCs w:val="22"/>
        </w:rPr>
      </w:pPr>
    </w:p>
    <w:p w:rsidR="00283A75" w:rsidRPr="005F465A" w:rsidRDefault="00283A75" w:rsidP="00C01D88">
      <w:pPr>
        <w:rPr>
          <w:rFonts w:ascii="Calibri" w:hAnsi="Calibri" w:cs="Calibri"/>
          <w:color w:val="000000"/>
          <w:sz w:val="22"/>
          <w:szCs w:val="22"/>
        </w:rPr>
      </w:pPr>
      <w:r w:rsidRPr="00A77C54">
        <w:rPr>
          <w:rFonts w:ascii="Calibri" w:hAnsi="Calibri" w:cs="Calibri"/>
          <w:color w:val="000000"/>
          <w:sz w:val="22"/>
          <w:szCs w:val="22"/>
        </w:rPr>
        <w:t xml:space="preserve">Both baseline spending and payment rates under the Demonstration for Medicare A/B services are calculated as PMPM standardized amounts for each Demonstration county. Except as otherwise noted, the Medicare A/B portion of the baseline will be updated annually consistent with the annual FFS estimates and benchmarks released each year with the annual </w:t>
      </w:r>
      <w:r>
        <w:rPr>
          <w:rFonts w:ascii="Calibri" w:hAnsi="Calibri" w:cs="Calibri"/>
          <w:color w:val="000000"/>
          <w:sz w:val="22"/>
          <w:szCs w:val="22"/>
        </w:rPr>
        <w:t xml:space="preserve">Medicare Advantage and Part D </w:t>
      </w:r>
      <w:r w:rsidRPr="00A77C54">
        <w:rPr>
          <w:rFonts w:ascii="Calibri" w:hAnsi="Calibri" w:cs="Calibri"/>
          <w:color w:val="000000"/>
          <w:sz w:val="22"/>
          <w:szCs w:val="22"/>
        </w:rPr>
        <w:t xml:space="preserve">rate announcement. </w:t>
      </w:r>
    </w:p>
    <w:p w:rsidR="00283A75" w:rsidRPr="005F465A" w:rsidRDefault="00283A75" w:rsidP="00C01D88">
      <w:pPr>
        <w:rPr>
          <w:rFonts w:ascii="Calibri" w:hAnsi="Calibri" w:cs="Calibri"/>
          <w:color w:val="000000"/>
          <w:sz w:val="22"/>
          <w:szCs w:val="22"/>
        </w:rPr>
      </w:pPr>
    </w:p>
    <w:p w:rsidR="00283A75" w:rsidRPr="00A77C54" w:rsidRDefault="00283A75" w:rsidP="00582B97">
      <w:pPr>
        <w:tabs>
          <w:tab w:val="left" w:pos="90"/>
        </w:tabs>
        <w:rPr>
          <w:rFonts w:ascii="Calibri" w:hAnsi="Calibri" w:cs="Calibri"/>
          <w:sz w:val="22"/>
          <w:szCs w:val="22"/>
        </w:rPr>
      </w:pPr>
      <w:r w:rsidRPr="005F465A">
        <w:rPr>
          <w:rFonts w:ascii="Calibri" w:hAnsi="Calibri" w:cs="Calibri"/>
          <w:i/>
          <w:color w:val="000000"/>
          <w:sz w:val="22"/>
          <w:szCs w:val="22"/>
        </w:rPr>
        <w:t>Medicare A/B Component Payments:</w:t>
      </w:r>
      <w:r w:rsidRPr="005F465A">
        <w:rPr>
          <w:rFonts w:ascii="Calibri" w:hAnsi="Calibri" w:cs="Calibri"/>
          <w:color w:val="000000"/>
          <w:sz w:val="22"/>
          <w:szCs w:val="22"/>
        </w:rPr>
        <w:t xml:space="preserve"> </w:t>
      </w:r>
      <w:r>
        <w:rPr>
          <w:rFonts w:ascii="Calibri" w:hAnsi="Calibri" w:cs="Calibri"/>
          <w:color w:val="000000"/>
          <w:sz w:val="22"/>
          <w:szCs w:val="22"/>
        </w:rPr>
        <w:t>CY 2014</w:t>
      </w:r>
      <w:r w:rsidRPr="005F465A">
        <w:rPr>
          <w:rFonts w:ascii="Calibri" w:hAnsi="Calibri" w:cs="Calibri"/>
          <w:color w:val="000000"/>
          <w:sz w:val="22"/>
          <w:szCs w:val="22"/>
        </w:rPr>
        <w:t xml:space="preserve"> Medicare A/B Baseline County rates are provided below. </w:t>
      </w:r>
      <w:r w:rsidRPr="00A77C54">
        <w:rPr>
          <w:rFonts w:ascii="Calibri" w:hAnsi="Calibri" w:cs="Calibri"/>
          <w:sz w:val="22"/>
          <w:szCs w:val="22"/>
        </w:rPr>
        <w:t xml:space="preserve"> </w:t>
      </w:r>
      <w:r w:rsidRPr="00E95B9B">
        <w:rPr>
          <w:rFonts w:ascii="Calibri" w:hAnsi="Calibri" w:cs="Calibri"/>
          <w:sz w:val="22"/>
          <w:szCs w:val="22"/>
        </w:rPr>
        <w:t xml:space="preserve">The rates represent the weighted average of the </w:t>
      </w:r>
      <w:r w:rsidRPr="00E95B9B">
        <w:rPr>
          <w:rFonts w:ascii="Calibri" w:hAnsi="Calibri" w:cs="Calibri"/>
          <w:color w:val="000000"/>
          <w:sz w:val="22"/>
          <w:szCs w:val="22"/>
        </w:rPr>
        <w:t xml:space="preserve">CY 2014 FFS Standardized County Rates, updated to incorporate the adjustments noted below, and the Medicare Advantage projected payment rates for CY 2014 based on the expected enrollment of beneficiaries from Medicare FFS and Medicare Advantage in </w:t>
      </w:r>
      <w:r w:rsidRPr="00E95B9B">
        <w:rPr>
          <w:rFonts w:ascii="Calibri" w:hAnsi="Calibri" w:cs="Calibri"/>
          <w:sz w:val="22"/>
          <w:szCs w:val="22"/>
        </w:rPr>
        <w:t xml:space="preserve">CY 2014 at the county level. The rates weight the FFS and Medicare Advantage components based on the </w:t>
      </w:r>
      <w:r>
        <w:rPr>
          <w:rFonts w:ascii="Calibri" w:hAnsi="Calibri" w:cs="Calibri"/>
          <w:sz w:val="22"/>
          <w:szCs w:val="22"/>
        </w:rPr>
        <w:t>CY 2013</w:t>
      </w:r>
      <w:r w:rsidRPr="00E95B9B">
        <w:rPr>
          <w:rFonts w:ascii="Calibri" w:hAnsi="Calibri" w:cs="Calibri"/>
          <w:sz w:val="22"/>
          <w:szCs w:val="22"/>
        </w:rPr>
        <w:t xml:space="preserve"> distribution of potential </w:t>
      </w:r>
      <w:r>
        <w:rPr>
          <w:rFonts w:ascii="Calibri" w:hAnsi="Calibri" w:cs="Calibri"/>
          <w:sz w:val="22"/>
          <w:szCs w:val="22"/>
        </w:rPr>
        <w:t>Demonstration</w:t>
      </w:r>
      <w:r w:rsidRPr="00E95B9B">
        <w:rPr>
          <w:rFonts w:ascii="Calibri" w:hAnsi="Calibri" w:cs="Calibri"/>
          <w:sz w:val="22"/>
          <w:szCs w:val="22"/>
        </w:rPr>
        <w:t xml:space="preserve"> enrollees</w:t>
      </w:r>
      <w:r w:rsidRPr="00A77C54">
        <w:rPr>
          <w:rFonts w:ascii="Calibri" w:hAnsi="Calibri" w:cs="Calibri"/>
          <w:sz w:val="22"/>
          <w:szCs w:val="22"/>
        </w:rPr>
        <w:t xml:space="preserve">.   </w:t>
      </w:r>
    </w:p>
    <w:p w:rsidR="00283A75" w:rsidRPr="00A77C54" w:rsidRDefault="00283A75" w:rsidP="00C01D88">
      <w:pPr>
        <w:tabs>
          <w:tab w:val="left" w:pos="90"/>
        </w:tabs>
        <w:rPr>
          <w:rFonts w:ascii="Calibri" w:hAnsi="Calibri" w:cs="Calibri"/>
          <w:sz w:val="22"/>
          <w:szCs w:val="22"/>
        </w:rPr>
      </w:pPr>
    </w:p>
    <w:p w:rsidR="00283A75" w:rsidRPr="00A77C54" w:rsidRDefault="00283A75" w:rsidP="00C01D88">
      <w:pPr>
        <w:tabs>
          <w:tab w:val="left" w:pos="90"/>
        </w:tabs>
        <w:rPr>
          <w:rFonts w:ascii="Calibri" w:hAnsi="Calibri" w:cs="Calibri"/>
          <w:sz w:val="22"/>
          <w:szCs w:val="22"/>
        </w:rPr>
      </w:pPr>
      <w:r w:rsidRPr="00A77C54">
        <w:rPr>
          <w:rFonts w:ascii="Calibri" w:hAnsi="Calibri" w:cs="Calibri"/>
          <w:sz w:val="22"/>
          <w:szCs w:val="22"/>
        </w:rPr>
        <w:t>The Medicare A/B component of the rate includes the following adjustments:</w:t>
      </w:r>
    </w:p>
    <w:p w:rsidR="00283A75" w:rsidRPr="00E95B9B" w:rsidRDefault="00283A75" w:rsidP="00C01D88">
      <w:pPr>
        <w:numPr>
          <w:ilvl w:val="0"/>
          <w:numId w:val="2"/>
        </w:numPr>
        <w:tabs>
          <w:tab w:val="left" w:pos="90"/>
        </w:tabs>
        <w:rPr>
          <w:rFonts w:ascii="Calibri" w:hAnsi="Calibri" w:cs="Calibri"/>
          <w:sz w:val="22"/>
          <w:szCs w:val="22"/>
        </w:rPr>
      </w:pPr>
      <w:r w:rsidRPr="00E95B9B">
        <w:rPr>
          <w:rFonts w:ascii="Calibri" w:hAnsi="Calibri" w:cs="Calibri"/>
          <w:sz w:val="22"/>
          <w:szCs w:val="22"/>
        </w:rPr>
        <w:t xml:space="preserve">The FFS component of the CY 2014 Medicare A/B baseline rates has been updated to fully incorporate the most current hospital wage index and physician geographic practice cost index. This adjustment is applied only to the FFS component of the Medicare A/B baseline and the rate update factor for this change varies by county (see following tables for additional information). The adjustment </w:t>
      </w:r>
      <w:r>
        <w:rPr>
          <w:rFonts w:ascii="Calibri" w:hAnsi="Calibri" w:cs="Calibri"/>
          <w:sz w:val="22"/>
          <w:szCs w:val="22"/>
        </w:rPr>
        <w:t>is applied within t</w:t>
      </w:r>
      <w:r w:rsidRPr="00E95B9B">
        <w:rPr>
          <w:rFonts w:ascii="Calibri" w:hAnsi="Calibri" w:cs="Calibri"/>
          <w:sz w:val="22"/>
          <w:szCs w:val="22"/>
        </w:rPr>
        <w:t xml:space="preserve">he Medicare Advantage component of the Medicare A/B baseline </w:t>
      </w:r>
      <w:r>
        <w:rPr>
          <w:rFonts w:ascii="Calibri" w:hAnsi="Calibri" w:cs="Calibri"/>
          <w:sz w:val="22"/>
          <w:szCs w:val="22"/>
        </w:rPr>
        <w:t>through the</w:t>
      </w:r>
      <w:r w:rsidRPr="00E95B9B">
        <w:rPr>
          <w:rFonts w:ascii="Calibri" w:hAnsi="Calibri" w:cs="Calibri"/>
          <w:sz w:val="22"/>
          <w:szCs w:val="22"/>
        </w:rPr>
        <w:t xml:space="preserve"> phase-in process detailed in the 2014 Medicare Advantage Rate Announcement.</w:t>
      </w:r>
    </w:p>
    <w:p w:rsidR="00283A75" w:rsidRPr="00856B6D" w:rsidRDefault="00283A75" w:rsidP="00C01D88">
      <w:pPr>
        <w:numPr>
          <w:ilvl w:val="0"/>
          <w:numId w:val="2"/>
        </w:numPr>
        <w:rPr>
          <w:rFonts w:ascii="Calibri" w:hAnsi="Calibri" w:cs="Calibri"/>
          <w:sz w:val="22"/>
          <w:szCs w:val="22"/>
        </w:rPr>
      </w:pPr>
      <w:r w:rsidRPr="00F92A40">
        <w:rPr>
          <w:rFonts w:ascii="Calibri" w:hAnsi="Calibri" w:cs="Calibri"/>
          <w:sz w:val="22"/>
          <w:szCs w:val="22"/>
        </w:rPr>
        <w:t>In addition, the FFS component of the CY 2014 Medicare A/B baseline rate has also been updated to reflect a</w:t>
      </w:r>
      <w:r w:rsidR="00F92A40" w:rsidRPr="00BE2B5B">
        <w:rPr>
          <w:rFonts w:ascii="Calibri" w:hAnsi="Calibri" w:cs="Calibri"/>
          <w:sz w:val="22"/>
          <w:szCs w:val="22"/>
        </w:rPr>
        <w:t xml:space="preserve"> 1.89%</w:t>
      </w:r>
      <w:r w:rsidRPr="00F92A40">
        <w:rPr>
          <w:rFonts w:ascii="Calibri" w:hAnsi="Calibri" w:cs="Calibri"/>
          <w:sz w:val="22"/>
          <w:szCs w:val="22"/>
        </w:rPr>
        <w:t xml:space="preserve"> upward adjustment to account for the disproportionate share of bad debt attributable to Medicare-Medicaid enrollees i</w:t>
      </w:r>
      <w:r w:rsidRPr="00BE2B5B">
        <w:rPr>
          <w:rFonts w:ascii="Calibri" w:hAnsi="Calibri" w:cs="Calibri"/>
          <w:sz w:val="22"/>
          <w:szCs w:val="22"/>
        </w:rPr>
        <w:t xml:space="preserve">n Medicare FFS (in the absence of the Demonstration).  This </w:t>
      </w:r>
      <w:r w:rsidR="00F92A40" w:rsidRPr="00856B6D">
        <w:rPr>
          <w:rFonts w:ascii="Calibri" w:hAnsi="Calibri" w:cs="Calibri"/>
          <w:sz w:val="22"/>
          <w:szCs w:val="22"/>
        </w:rPr>
        <w:t>1.89%</w:t>
      </w:r>
      <w:r w:rsidRPr="00F92A40">
        <w:rPr>
          <w:rFonts w:ascii="Calibri" w:hAnsi="Calibri" w:cs="Calibri"/>
          <w:sz w:val="22"/>
          <w:szCs w:val="22"/>
        </w:rPr>
        <w:t xml:space="preserve"> adjustment applies for CY 2014</w:t>
      </w:r>
      <w:r w:rsidRPr="00BE2B5B">
        <w:rPr>
          <w:rFonts w:ascii="Calibri" w:hAnsi="Calibri" w:cs="Calibri"/>
          <w:sz w:val="22"/>
          <w:szCs w:val="22"/>
        </w:rPr>
        <w:t xml:space="preserve"> and will be updated for subsequent years of the Demonstration</w:t>
      </w:r>
      <w:r w:rsidRPr="00856B6D">
        <w:rPr>
          <w:rFonts w:ascii="Calibri" w:hAnsi="Calibri" w:cs="Calibri"/>
          <w:sz w:val="22"/>
          <w:szCs w:val="22"/>
        </w:rPr>
        <w:t>.</w:t>
      </w:r>
    </w:p>
    <w:p w:rsidR="00283A75" w:rsidRPr="00A77C54" w:rsidRDefault="00283A75" w:rsidP="00C01D88">
      <w:pPr>
        <w:rPr>
          <w:rFonts w:ascii="Calibri" w:hAnsi="Calibri" w:cs="Calibri"/>
          <w:sz w:val="22"/>
          <w:szCs w:val="22"/>
        </w:rPr>
      </w:pPr>
    </w:p>
    <w:p w:rsidR="00283A75" w:rsidRPr="00A77C54" w:rsidRDefault="00283A75" w:rsidP="00C01D88">
      <w:pPr>
        <w:autoSpaceDE w:val="0"/>
        <w:autoSpaceDN w:val="0"/>
        <w:adjustRightInd w:val="0"/>
        <w:rPr>
          <w:rFonts w:ascii="Calibri" w:hAnsi="Calibri" w:cs="Calibri"/>
          <w:color w:val="000000"/>
          <w:sz w:val="22"/>
          <w:szCs w:val="22"/>
        </w:rPr>
      </w:pPr>
      <w:r w:rsidRPr="00316F96">
        <w:rPr>
          <w:rFonts w:ascii="Calibri" w:hAnsi="Calibri" w:cs="Calibri"/>
          <w:i/>
          <w:sz w:val="22"/>
          <w:szCs w:val="22"/>
        </w:rPr>
        <w:t xml:space="preserve">Coding Intensity Adjustment: </w:t>
      </w:r>
      <w:r w:rsidRPr="00316F96">
        <w:rPr>
          <w:rFonts w:ascii="Calibri" w:hAnsi="Calibri" w:cs="Calibri"/>
          <w:sz w:val="22"/>
          <w:szCs w:val="22"/>
        </w:rPr>
        <w:t xml:space="preserve">CMS annually applies a coding intensity factor to Medicare Advantage </w:t>
      </w:r>
      <w:r w:rsidRPr="00316F96">
        <w:rPr>
          <w:rFonts w:ascii="Calibri" w:hAnsi="Calibri" w:cs="Calibri"/>
          <w:color w:val="000000"/>
          <w:sz w:val="22"/>
          <w:szCs w:val="22"/>
        </w:rPr>
        <w:t xml:space="preserve">risk scores to account for differences in diagnosis coding patterns between the Medicare Advantage and the Original Fee-for-Service Medicare programs. The adjustment for CY 2014 is 4.91%. The </w:t>
      </w:r>
      <w:r>
        <w:rPr>
          <w:rFonts w:ascii="Calibri" w:hAnsi="Calibri" w:cs="Calibri"/>
          <w:color w:val="000000"/>
          <w:sz w:val="22"/>
          <w:szCs w:val="22"/>
        </w:rPr>
        <w:t xml:space="preserve">vast </w:t>
      </w:r>
      <w:r w:rsidRPr="00316F96">
        <w:rPr>
          <w:rFonts w:ascii="Calibri" w:hAnsi="Calibri" w:cs="Calibri"/>
          <w:color w:val="000000"/>
          <w:sz w:val="22"/>
          <w:szCs w:val="22"/>
        </w:rPr>
        <w:t xml:space="preserve">majority of new </w:t>
      </w:r>
      <w:r>
        <w:rPr>
          <w:rFonts w:ascii="Calibri" w:hAnsi="Calibri" w:cs="Calibri"/>
          <w:color w:val="000000"/>
          <w:sz w:val="22"/>
          <w:szCs w:val="22"/>
        </w:rPr>
        <w:t xml:space="preserve">Demonstration </w:t>
      </w:r>
      <w:r w:rsidRPr="00316F96">
        <w:rPr>
          <w:rFonts w:ascii="Calibri" w:hAnsi="Calibri" w:cs="Calibri"/>
          <w:color w:val="000000"/>
          <w:sz w:val="22"/>
          <w:szCs w:val="22"/>
        </w:rPr>
        <w:t>enrollees will come from Medicare FFS</w:t>
      </w:r>
      <w:r>
        <w:rPr>
          <w:rFonts w:ascii="Calibri" w:hAnsi="Calibri" w:cs="Calibri"/>
          <w:color w:val="000000"/>
          <w:sz w:val="22"/>
          <w:szCs w:val="22"/>
        </w:rPr>
        <w:t xml:space="preserve"> and/or will have limited Demonstration experience in CY 2013. </w:t>
      </w:r>
      <w:r w:rsidRPr="00316F96">
        <w:rPr>
          <w:rFonts w:ascii="Calibri" w:hAnsi="Calibri" w:cs="Calibri"/>
          <w:color w:val="000000"/>
          <w:sz w:val="22"/>
          <w:szCs w:val="22"/>
        </w:rPr>
        <w:t xml:space="preserve"> </w:t>
      </w:r>
      <w:r w:rsidRPr="00C015EA">
        <w:rPr>
          <w:rFonts w:ascii="Calibri" w:hAnsi="Calibri" w:cs="Calibri"/>
          <w:color w:val="000000"/>
          <w:sz w:val="22"/>
          <w:szCs w:val="22"/>
        </w:rPr>
        <w:t xml:space="preserve"> </w:t>
      </w:r>
      <w:r w:rsidRPr="00A77C54">
        <w:rPr>
          <w:rFonts w:ascii="Calibri" w:hAnsi="Calibri" w:cs="Calibri"/>
          <w:color w:val="000000"/>
          <w:sz w:val="22"/>
          <w:szCs w:val="22"/>
        </w:rPr>
        <w:t xml:space="preserve">Therefore, for </w:t>
      </w:r>
      <w:r>
        <w:rPr>
          <w:rFonts w:ascii="Calibri" w:hAnsi="Calibri" w:cs="Calibri"/>
          <w:color w:val="000000"/>
          <w:sz w:val="22"/>
          <w:szCs w:val="22"/>
        </w:rPr>
        <w:t xml:space="preserve">CY 2014 </w:t>
      </w:r>
      <w:r w:rsidRPr="00A77C54">
        <w:rPr>
          <w:rFonts w:ascii="Calibri" w:hAnsi="Calibri" w:cs="Calibri"/>
          <w:color w:val="000000"/>
          <w:sz w:val="22"/>
          <w:szCs w:val="22"/>
        </w:rPr>
        <w:t xml:space="preserve">CMS will establish </w:t>
      </w:r>
      <w:r>
        <w:rPr>
          <w:rFonts w:ascii="Calibri" w:hAnsi="Calibri" w:cs="Calibri"/>
          <w:color w:val="000000"/>
          <w:sz w:val="22"/>
          <w:szCs w:val="22"/>
        </w:rPr>
        <w:t xml:space="preserve">the FFS component of the Medicare A/B baseline </w:t>
      </w:r>
      <w:r w:rsidRPr="00A77C54">
        <w:rPr>
          <w:rFonts w:ascii="Calibri" w:hAnsi="Calibri" w:cs="Calibri"/>
          <w:color w:val="000000"/>
          <w:sz w:val="22"/>
          <w:szCs w:val="22"/>
        </w:rPr>
        <w:t xml:space="preserve">in a manner that does not lead to lower amounts due to </w:t>
      </w:r>
      <w:r w:rsidRPr="00A77C54">
        <w:rPr>
          <w:rFonts w:ascii="Calibri" w:hAnsi="Calibri" w:cs="Calibri"/>
          <w:color w:val="000000"/>
          <w:sz w:val="22"/>
          <w:szCs w:val="22"/>
        </w:rPr>
        <w:lastRenderedPageBreak/>
        <w:t xml:space="preserve">this coding </w:t>
      </w:r>
      <w:r w:rsidRPr="00C015EA">
        <w:rPr>
          <w:rFonts w:ascii="Calibri" w:hAnsi="Calibri" w:cs="Calibri"/>
          <w:color w:val="000000"/>
          <w:sz w:val="22"/>
          <w:szCs w:val="22"/>
        </w:rPr>
        <w:t>intensity adjustment.  Operationally, due to systems limitations, CMS will still apply the coding intensity adjustment factor to the risk scores but will increase the FFS component of the Medicare A/B baseline for non-ESRD beneficiaries and the Medicare A/B baseline for beneficiaries with an ESRD status of functioning graft to offset this (by increasing these amounts by a corresponding percentage). The coding intensity factor will not be applied to risk scores for enrollees with an ESRD status of dialysis or transplant during the Demonstration, consistent with Medicare Advantage policy.</w:t>
      </w:r>
      <w:r w:rsidRPr="00A77C54">
        <w:rPr>
          <w:rFonts w:ascii="Calibri" w:hAnsi="Calibri" w:cs="Calibri"/>
          <w:color w:val="000000"/>
          <w:sz w:val="22"/>
          <w:szCs w:val="22"/>
        </w:rPr>
        <w:t xml:space="preserve"> </w:t>
      </w:r>
    </w:p>
    <w:p w:rsidR="00283A75" w:rsidRPr="00A77C54" w:rsidRDefault="00283A75" w:rsidP="00C01D88">
      <w:pPr>
        <w:autoSpaceDE w:val="0"/>
        <w:autoSpaceDN w:val="0"/>
        <w:adjustRightInd w:val="0"/>
        <w:rPr>
          <w:rFonts w:ascii="Calibri" w:hAnsi="Calibri"/>
          <w:color w:val="000000"/>
          <w:sz w:val="22"/>
        </w:rPr>
      </w:pPr>
    </w:p>
    <w:p w:rsidR="00283A75" w:rsidRPr="00A77C54" w:rsidRDefault="00283A75" w:rsidP="00C01D88">
      <w:pPr>
        <w:rPr>
          <w:rFonts w:ascii="Calibri" w:hAnsi="Calibri" w:cs="Calibri"/>
          <w:color w:val="000000"/>
          <w:sz w:val="22"/>
          <w:szCs w:val="22"/>
        </w:rPr>
      </w:pPr>
      <w:r w:rsidRPr="00C015EA">
        <w:rPr>
          <w:rFonts w:ascii="Calibri" w:hAnsi="Calibri" w:cs="Calibri"/>
          <w:color w:val="000000"/>
          <w:sz w:val="22"/>
          <w:szCs w:val="22"/>
        </w:rPr>
        <w:t xml:space="preserve">In CY 2015, CMS will apply </w:t>
      </w:r>
      <w:r>
        <w:rPr>
          <w:rFonts w:ascii="Calibri" w:hAnsi="Calibri" w:cs="Calibri"/>
          <w:color w:val="000000"/>
          <w:sz w:val="22"/>
          <w:szCs w:val="22"/>
        </w:rPr>
        <w:t xml:space="preserve">the </w:t>
      </w:r>
      <w:r w:rsidRPr="00C015EA">
        <w:rPr>
          <w:rFonts w:ascii="Calibri" w:hAnsi="Calibri" w:cs="Calibri"/>
          <w:color w:val="000000"/>
          <w:sz w:val="22"/>
          <w:szCs w:val="22"/>
        </w:rPr>
        <w:t xml:space="preserve">prevailing Medicare Advantage coding intensity adjustment </w:t>
      </w:r>
      <w:r>
        <w:rPr>
          <w:rFonts w:ascii="Calibri" w:hAnsi="Calibri" w:cs="Calibri"/>
          <w:color w:val="000000"/>
          <w:sz w:val="22"/>
          <w:szCs w:val="22"/>
        </w:rPr>
        <w:t>unless there is a change in the planned enrollment phase-in</w:t>
      </w:r>
      <w:r w:rsidRPr="00C015EA">
        <w:rPr>
          <w:rFonts w:ascii="Calibri" w:hAnsi="Calibri" w:cs="Calibri"/>
          <w:color w:val="000000"/>
          <w:sz w:val="22"/>
          <w:szCs w:val="22"/>
        </w:rPr>
        <w:t>. Additional information will be included in the CY 2015 Rate Report.</w:t>
      </w:r>
    </w:p>
    <w:p w:rsidR="00283A75" w:rsidRPr="00A77C54" w:rsidRDefault="00283A75" w:rsidP="00C01D88">
      <w:pPr>
        <w:autoSpaceDE w:val="0"/>
        <w:autoSpaceDN w:val="0"/>
        <w:adjustRightInd w:val="0"/>
        <w:rPr>
          <w:rFonts w:ascii="Calibri" w:hAnsi="Calibri" w:cs="Calibri"/>
          <w:color w:val="000000"/>
          <w:sz w:val="22"/>
          <w:szCs w:val="22"/>
        </w:rPr>
      </w:pPr>
    </w:p>
    <w:p w:rsidR="00283A75" w:rsidRPr="00A77C54" w:rsidRDefault="00283A75" w:rsidP="00C01D88">
      <w:pPr>
        <w:rPr>
          <w:rFonts w:ascii="Calibri" w:hAnsi="Calibri" w:cs="Calibri"/>
          <w:strike/>
          <w:sz w:val="22"/>
          <w:szCs w:val="22"/>
        </w:rPr>
      </w:pPr>
      <w:r w:rsidRPr="00A77C54">
        <w:rPr>
          <w:rFonts w:ascii="Calibri" w:hAnsi="Calibri" w:cs="Calibri"/>
          <w:bCs/>
          <w:i/>
          <w:sz w:val="22"/>
          <w:szCs w:val="22"/>
        </w:rPr>
        <w:t>Impact of Sequestration</w:t>
      </w:r>
      <w:r w:rsidRPr="00A77C54">
        <w:rPr>
          <w:rFonts w:ascii="Calibri" w:hAnsi="Calibri" w:cs="Calibri"/>
          <w:bCs/>
          <w:sz w:val="22"/>
          <w:szCs w:val="22"/>
        </w:rPr>
        <w:t>:</w:t>
      </w:r>
      <w:r w:rsidRPr="00A77C54">
        <w:rPr>
          <w:rFonts w:ascii="Calibri" w:hAnsi="Calibri" w:cs="Calibri"/>
          <w:b/>
          <w:bCs/>
          <w:sz w:val="22"/>
          <w:szCs w:val="22"/>
        </w:rPr>
        <w:t xml:space="preserve"> </w:t>
      </w:r>
      <w:r w:rsidRPr="00A77C54">
        <w:rPr>
          <w:rFonts w:ascii="Calibri" w:hAnsi="Calibri" w:cs="Calibri"/>
          <w:sz w:val="22"/>
          <w:szCs w:val="22"/>
        </w:rPr>
        <w:t xml:space="preserve">Under sequestration, for services beginning April 1, 2013, Medicare payments to providers for individual services under Medicare Parts A and B, and non-exempt portions of capitated payments to Part C Medicare Advantage Plans and Part D Medicare Prescription Drug Plans are reduced by 2%.  These reductions are also applied to the Medicare components of the </w:t>
      </w:r>
      <w:r>
        <w:rPr>
          <w:rFonts w:ascii="Calibri" w:hAnsi="Calibri" w:cs="Calibri"/>
          <w:sz w:val="22"/>
          <w:szCs w:val="22"/>
        </w:rPr>
        <w:t xml:space="preserve">integrated rate. Therefore, under the Demonstration, </w:t>
      </w:r>
      <w:r w:rsidRPr="00A77C54">
        <w:rPr>
          <w:rFonts w:ascii="Calibri" w:hAnsi="Calibri" w:cs="Calibri"/>
          <w:sz w:val="22"/>
          <w:szCs w:val="22"/>
        </w:rPr>
        <w:t>CMS will reduce non-exempt portions of the Medicare components by 2%, as noted in the sections below.   </w:t>
      </w:r>
      <w:r w:rsidRPr="00A77C54">
        <w:rPr>
          <w:rFonts w:ascii="Calibri" w:hAnsi="Calibri" w:cs="Calibri"/>
          <w:strike/>
          <w:sz w:val="22"/>
          <w:szCs w:val="22"/>
        </w:rPr>
        <w:t xml:space="preserve"> </w:t>
      </w:r>
    </w:p>
    <w:p w:rsidR="00283A75" w:rsidRDefault="00283A75" w:rsidP="00C01D88">
      <w:pPr>
        <w:rPr>
          <w:rFonts w:ascii="Calibri" w:hAnsi="Calibri" w:cs="Calibri"/>
          <w:strike/>
          <w:sz w:val="22"/>
          <w:szCs w:val="22"/>
        </w:rPr>
      </w:pPr>
    </w:p>
    <w:p w:rsidR="00BE2B5B" w:rsidRDefault="00283A75" w:rsidP="003013E0">
      <w:pPr>
        <w:rPr>
          <w:rFonts w:ascii="Calibri" w:hAnsi="Calibri" w:cs="Calibri"/>
          <w:color w:val="000000"/>
          <w:sz w:val="22"/>
          <w:szCs w:val="22"/>
        </w:rPr>
        <w:sectPr w:rsidR="00BE2B5B" w:rsidSect="003C322B">
          <w:headerReference w:type="even" r:id="rId8"/>
          <w:headerReference w:type="default" r:id="rId9"/>
          <w:footerReference w:type="even" r:id="rId10"/>
          <w:footerReference w:type="default" r:id="rId11"/>
          <w:headerReference w:type="first" r:id="rId12"/>
          <w:footerReference w:type="first" r:id="rId13"/>
          <w:pgSz w:w="12240" w:h="15840"/>
          <w:pgMar w:top="1980" w:right="1440" w:bottom="1260" w:left="1800" w:header="720" w:footer="720" w:gutter="0"/>
          <w:cols w:space="720"/>
          <w:docGrid w:linePitch="360"/>
        </w:sectPr>
      </w:pPr>
      <w:r w:rsidRPr="00F51B5F">
        <w:rPr>
          <w:rFonts w:ascii="Calibri" w:hAnsi="Calibri" w:cs="Calibri"/>
          <w:i/>
          <w:color w:val="000000"/>
          <w:sz w:val="22"/>
          <w:szCs w:val="22"/>
        </w:rPr>
        <w:t xml:space="preserve">Default Rate: </w:t>
      </w:r>
      <w:r w:rsidRPr="00F51B5F">
        <w:rPr>
          <w:rFonts w:ascii="Calibri" w:hAnsi="Calibri" w:cs="Calibri"/>
          <w:color w:val="000000"/>
          <w:sz w:val="22"/>
          <w:szCs w:val="22"/>
        </w:rPr>
        <w:t xml:space="preserve"> The default rate will be paid when a beneficiary’s address on record is outside of the service area. The default rate is</w:t>
      </w:r>
      <w:r w:rsidR="00F51B5F" w:rsidRPr="00F51B5F">
        <w:rPr>
          <w:rFonts w:ascii="Calibri" w:hAnsi="Calibri" w:cs="Calibri"/>
          <w:color w:val="000000"/>
          <w:sz w:val="22"/>
          <w:szCs w:val="22"/>
        </w:rPr>
        <w:t xml:space="preserve"> specific to each One Care Plan </w:t>
      </w:r>
      <w:r w:rsidRPr="00F51B5F">
        <w:rPr>
          <w:rFonts w:ascii="Calibri" w:hAnsi="Calibri" w:cs="Calibri"/>
          <w:color w:val="000000"/>
          <w:sz w:val="22"/>
          <w:szCs w:val="22"/>
        </w:rPr>
        <w:t xml:space="preserve">and is calculated using an enrollment-weighted average of the rates for each county </w:t>
      </w:r>
      <w:r w:rsidR="00F51B5F" w:rsidRPr="00F51B5F">
        <w:rPr>
          <w:rFonts w:ascii="Calibri" w:hAnsi="Calibri" w:cs="Calibri"/>
          <w:color w:val="000000"/>
          <w:sz w:val="22"/>
          <w:szCs w:val="22"/>
        </w:rPr>
        <w:t>in which the One Care Plan participates</w:t>
      </w:r>
      <w:r w:rsidRPr="00F51B5F">
        <w:rPr>
          <w:rFonts w:ascii="Calibri" w:hAnsi="Calibri" w:cs="Calibri"/>
          <w:color w:val="000000"/>
          <w:sz w:val="22"/>
          <w:szCs w:val="22"/>
        </w:rPr>
        <w:t>.</w:t>
      </w:r>
    </w:p>
    <w:p w:rsidR="00283A75" w:rsidRPr="00A77C54" w:rsidRDefault="00283A75" w:rsidP="00C01D88">
      <w:pPr>
        <w:rPr>
          <w:rFonts w:ascii="Calibri" w:hAnsi="Calibri" w:cs="Calibri"/>
          <w:strike/>
          <w:sz w:val="22"/>
          <w:szCs w:val="22"/>
        </w:rPr>
      </w:pPr>
    </w:p>
    <w:tbl>
      <w:tblPr>
        <w:tblpPr w:leftFromText="180" w:rightFromText="180" w:vertAnchor="text" w:horzAnchor="page" w:tblpX="934" w:tblpY="-15"/>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430"/>
        <w:gridCol w:w="2610"/>
        <w:gridCol w:w="2160"/>
        <w:gridCol w:w="2340"/>
        <w:gridCol w:w="2340"/>
        <w:gridCol w:w="2340"/>
      </w:tblGrid>
      <w:tr w:rsidR="00BE2B5B" w:rsidRPr="005F465A" w:rsidTr="00BE2B5B">
        <w:trPr>
          <w:trHeight w:val="354"/>
          <w:tblHeader/>
        </w:trPr>
        <w:tc>
          <w:tcPr>
            <w:tcW w:w="14220" w:type="dxa"/>
            <w:gridSpan w:val="6"/>
            <w:shd w:val="pct15" w:color="auto" w:fill="auto"/>
          </w:tcPr>
          <w:p w:rsidR="00BE2B5B" w:rsidRPr="005F465A" w:rsidRDefault="00BE2B5B" w:rsidP="00BE2B5B">
            <w:pPr>
              <w:autoSpaceDE w:val="0"/>
              <w:autoSpaceDN w:val="0"/>
              <w:adjustRightInd w:val="0"/>
              <w:rPr>
                <w:rFonts w:ascii="Calibri" w:hAnsi="Calibri" w:cs="Calibri"/>
                <w:b/>
                <w:color w:val="000000"/>
              </w:rPr>
            </w:pPr>
            <w:r>
              <w:rPr>
                <w:rFonts w:ascii="Calibri" w:hAnsi="Calibri" w:cs="Calibri"/>
                <w:b/>
                <w:color w:val="000000"/>
                <w:sz w:val="22"/>
                <w:szCs w:val="22"/>
              </w:rPr>
              <w:t>CY 2014</w:t>
            </w:r>
            <w:r w:rsidRPr="005F465A">
              <w:rPr>
                <w:rFonts w:ascii="Calibri" w:hAnsi="Calibri" w:cs="Calibri"/>
                <w:b/>
                <w:color w:val="000000"/>
                <w:sz w:val="22"/>
                <w:szCs w:val="22"/>
              </w:rPr>
              <w:t xml:space="preserve"> Medicare A/B Baseline PMPM, Non-ESRD Beneficiaries, Standardized 1.0 Risk Score, by Demonstration County</w:t>
            </w:r>
            <w:r w:rsidR="00856B6D" w:rsidRPr="00856B6D">
              <w:rPr>
                <w:rFonts w:ascii="Calibri" w:hAnsi="Calibri" w:cs="Calibri"/>
                <w:b/>
                <w:color w:val="000000"/>
                <w:sz w:val="22"/>
                <w:szCs w:val="22"/>
                <w:vertAlign w:val="superscript"/>
              </w:rPr>
              <w:t>1</w:t>
            </w:r>
          </w:p>
        </w:tc>
      </w:tr>
      <w:tr w:rsidR="00BE2B5B" w:rsidRPr="00A77C54" w:rsidTr="00BE2B5B">
        <w:trPr>
          <w:trHeight w:val="359"/>
          <w:tblHeader/>
        </w:trPr>
        <w:tc>
          <w:tcPr>
            <w:tcW w:w="2430" w:type="dxa"/>
            <w:vMerge w:val="restart"/>
          </w:tcPr>
          <w:p w:rsidR="00BE2B5B" w:rsidRPr="005F465A" w:rsidRDefault="00BE2B5B" w:rsidP="00BE2B5B">
            <w:pPr>
              <w:autoSpaceDE w:val="0"/>
              <w:autoSpaceDN w:val="0"/>
              <w:adjustRightInd w:val="0"/>
              <w:jc w:val="center"/>
              <w:rPr>
                <w:rFonts w:ascii="Calibri" w:hAnsi="Calibri" w:cs="Calibri"/>
                <w:b/>
                <w:color w:val="000000"/>
              </w:rPr>
            </w:pPr>
            <w:r w:rsidRPr="005F465A">
              <w:rPr>
                <w:rFonts w:ascii="Calibri" w:hAnsi="Calibri" w:cs="Calibri"/>
                <w:b/>
                <w:color w:val="000000"/>
                <w:sz w:val="22"/>
                <w:szCs w:val="22"/>
              </w:rPr>
              <w:t>County</w:t>
            </w:r>
          </w:p>
        </w:tc>
        <w:tc>
          <w:tcPr>
            <w:tcW w:w="2610" w:type="dxa"/>
            <w:vMerge w:val="restart"/>
          </w:tcPr>
          <w:p w:rsidR="00BE2B5B" w:rsidRPr="008B7879" w:rsidRDefault="00BE2B5B" w:rsidP="00BE2B5B">
            <w:pPr>
              <w:autoSpaceDE w:val="0"/>
              <w:autoSpaceDN w:val="0"/>
              <w:adjustRightInd w:val="0"/>
              <w:jc w:val="center"/>
              <w:rPr>
                <w:rFonts w:ascii="Calibri" w:hAnsi="Calibri" w:cs="Calibri"/>
                <w:b/>
                <w:color w:val="000000"/>
              </w:rPr>
            </w:pPr>
            <w:r w:rsidRPr="00EB4298">
              <w:rPr>
                <w:rFonts w:ascii="Calibri" w:hAnsi="Calibri" w:cs="Calibri"/>
                <w:b/>
                <w:color w:val="000000"/>
                <w:sz w:val="22"/>
                <w:szCs w:val="22"/>
              </w:rPr>
              <w:t xml:space="preserve">CY 2014 Medicare A/B Baseline PMPM </w:t>
            </w:r>
          </w:p>
          <w:p w:rsidR="00BE2B5B" w:rsidRPr="008B7879" w:rsidRDefault="00BE2B5B" w:rsidP="00BE2B5B">
            <w:pPr>
              <w:autoSpaceDE w:val="0"/>
              <w:autoSpaceDN w:val="0"/>
              <w:adjustRightInd w:val="0"/>
              <w:jc w:val="center"/>
              <w:rPr>
                <w:rFonts w:ascii="Calibri" w:hAnsi="Calibri" w:cs="Calibri"/>
                <w:b/>
                <w:color w:val="000000"/>
              </w:rPr>
            </w:pPr>
          </w:p>
          <w:p w:rsidR="00BE2B5B" w:rsidRPr="00EB4298" w:rsidRDefault="00BE2B5B" w:rsidP="00856B6D">
            <w:pPr>
              <w:autoSpaceDE w:val="0"/>
              <w:autoSpaceDN w:val="0"/>
              <w:adjustRightInd w:val="0"/>
              <w:jc w:val="center"/>
              <w:rPr>
                <w:rFonts w:ascii="Calibri" w:hAnsi="Calibri" w:cs="Calibri"/>
                <w:color w:val="000000"/>
              </w:rPr>
            </w:pPr>
            <w:r w:rsidRPr="00EB4298">
              <w:rPr>
                <w:rFonts w:ascii="Calibri" w:hAnsi="Calibri" w:cs="Calibri"/>
                <w:color w:val="000000"/>
                <w:sz w:val="22"/>
                <w:szCs w:val="22"/>
              </w:rPr>
              <w:t xml:space="preserve">(after application </w:t>
            </w:r>
            <w:r w:rsidR="00C25646">
              <w:rPr>
                <w:rFonts w:ascii="Calibri" w:hAnsi="Calibri" w:cs="Calibri"/>
                <w:color w:val="000000"/>
                <w:sz w:val="22"/>
                <w:szCs w:val="22"/>
              </w:rPr>
              <w:t xml:space="preserve">of </w:t>
            </w:r>
            <w:r w:rsidRPr="00EB4298">
              <w:rPr>
                <w:rFonts w:ascii="Calibri" w:hAnsi="Calibri" w:cs="Calibri"/>
                <w:color w:val="000000"/>
                <w:sz w:val="22"/>
                <w:szCs w:val="22"/>
              </w:rPr>
              <w:t>repricing</w:t>
            </w:r>
            <w:r w:rsidR="00856B6D" w:rsidRPr="00EB4298">
              <w:rPr>
                <w:rFonts w:ascii="Calibri" w:hAnsi="Calibri" w:cs="Calibri"/>
                <w:color w:val="000000"/>
                <w:sz w:val="22"/>
                <w:szCs w:val="22"/>
                <w:vertAlign w:val="superscript"/>
              </w:rPr>
              <w:t>2</w:t>
            </w:r>
            <w:r w:rsidRPr="00EB4298">
              <w:rPr>
                <w:rFonts w:ascii="Calibri" w:hAnsi="Calibri" w:cs="Calibri"/>
                <w:color w:val="000000"/>
                <w:sz w:val="22"/>
                <w:szCs w:val="22"/>
              </w:rPr>
              <w:t>, bad debt and coding intensity adjustments)</w:t>
            </w:r>
          </w:p>
        </w:tc>
        <w:tc>
          <w:tcPr>
            <w:tcW w:w="4500" w:type="dxa"/>
            <w:gridSpan w:val="2"/>
          </w:tcPr>
          <w:p w:rsidR="00BE2B5B" w:rsidRPr="00EB4298" w:rsidRDefault="00BE2B5B" w:rsidP="00BE2B5B">
            <w:pPr>
              <w:autoSpaceDE w:val="0"/>
              <w:autoSpaceDN w:val="0"/>
              <w:adjustRightInd w:val="0"/>
              <w:jc w:val="center"/>
              <w:rPr>
                <w:rFonts w:ascii="Calibri" w:hAnsi="Calibri" w:cs="Calibri"/>
                <w:b/>
                <w:color w:val="000000"/>
                <w:sz w:val="22"/>
                <w:szCs w:val="22"/>
              </w:rPr>
            </w:pPr>
            <w:r w:rsidRPr="00EB4298">
              <w:rPr>
                <w:rFonts w:ascii="Calibri" w:hAnsi="Calibri" w:cs="Calibri"/>
                <w:b/>
                <w:bCs/>
                <w:color w:val="000000"/>
                <w:sz w:val="22"/>
                <w:szCs w:val="22"/>
              </w:rPr>
              <w:t>January 1 through March 31, 2014</w:t>
            </w:r>
          </w:p>
        </w:tc>
        <w:tc>
          <w:tcPr>
            <w:tcW w:w="4680" w:type="dxa"/>
            <w:gridSpan w:val="2"/>
          </w:tcPr>
          <w:p w:rsidR="00BE2B5B" w:rsidRPr="00EB4298" w:rsidRDefault="00BE2B5B" w:rsidP="00BE2B5B">
            <w:pPr>
              <w:autoSpaceDE w:val="0"/>
              <w:autoSpaceDN w:val="0"/>
              <w:adjustRightInd w:val="0"/>
              <w:jc w:val="center"/>
              <w:rPr>
                <w:rFonts w:ascii="Calibri" w:hAnsi="Calibri" w:cs="Calibri"/>
                <w:b/>
                <w:color w:val="000000"/>
                <w:sz w:val="22"/>
                <w:szCs w:val="22"/>
              </w:rPr>
            </w:pPr>
            <w:r w:rsidRPr="00EB4298">
              <w:rPr>
                <w:rFonts w:ascii="Calibri" w:hAnsi="Calibri" w:cs="Calibri"/>
                <w:b/>
                <w:bCs/>
                <w:color w:val="000000"/>
                <w:sz w:val="22"/>
                <w:szCs w:val="22"/>
              </w:rPr>
              <w:t>April 1 through December 31, 2014</w:t>
            </w:r>
          </w:p>
        </w:tc>
      </w:tr>
      <w:tr w:rsidR="00BE2B5B" w:rsidRPr="00A77C54" w:rsidTr="00BE2B5B">
        <w:trPr>
          <w:trHeight w:val="1967"/>
          <w:tblHeader/>
        </w:trPr>
        <w:tc>
          <w:tcPr>
            <w:tcW w:w="2430" w:type="dxa"/>
            <w:vMerge/>
          </w:tcPr>
          <w:p w:rsidR="00BE2B5B" w:rsidRPr="005F465A" w:rsidRDefault="00BE2B5B" w:rsidP="00BE2B5B">
            <w:pPr>
              <w:autoSpaceDE w:val="0"/>
              <w:autoSpaceDN w:val="0"/>
              <w:adjustRightInd w:val="0"/>
              <w:jc w:val="center"/>
              <w:rPr>
                <w:rFonts w:ascii="Calibri" w:hAnsi="Calibri" w:cs="Calibri"/>
                <w:b/>
                <w:color w:val="000000"/>
              </w:rPr>
            </w:pPr>
          </w:p>
        </w:tc>
        <w:tc>
          <w:tcPr>
            <w:tcW w:w="2610" w:type="dxa"/>
            <w:vMerge/>
          </w:tcPr>
          <w:p w:rsidR="00BE2B5B" w:rsidRPr="00EB4298" w:rsidRDefault="00BE2B5B" w:rsidP="00BE2B5B">
            <w:pPr>
              <w:autoSpaceDE w:val="0"/>
              <w:autoSpaceDN w:val="0"/>
              <w:adjustRightInd w:val="0"/>
              <w:jc w:val="center"/>
              <w:rPr>
                <w:rFonts w:ascii="Calibri" w:hAnsi="Calibri" w:cs="Calibri"/>
                <w:color w:val="000000"/>
              </w:rPr>
            </w:pPr>
          </w:p>
        </w:tc>
        <w:tc>
          <w:tcPr>
            <w:tcW w:w="2160" w:type="dxa"/>
          </w:tcPr>
          <w:p w:rsidR="00BE2B5B" w:rsidRPr="00EB4298" w:rsidRDefault="00BE2B5B" w:rsidP="00BE2B5B">
            <w:pPr>
              <w:rPr>
                <w:rFonts w:ascii="Calibri" w:hAnsi="Calibri" w:cs="Calibri"/>
                <w:b/>
                <w:bCs/>
                <w:color w:val="000000"/>
              </w:rPr>
            </w:pPr>
            <w:r w:rsidRPr="00EB4298">
              <w:rPr>
                <w:rFonts w:ascii="Calibri" w:hAnsi="Calibri" w:cs="Calibri"/>
                <w:b/>
                <w:color w:val="000000"/>
                <w:sz w:val="22"/>
                <w:szCs w:val="22"/>
              </w:rPr>
              <w:t xml:space="preserve">CY 2014 </w:t>
            </w:r>
            <w:r w:rsidRPr="00EB4298">
              <w:rPr>
                <w:rFonts w:ascii="Calibri" w:hAnsi="Calibri" w:cs="Calibri"/>
                <w:b/>
                <w:bCs/>
                <w:color w:val="000000"/>
                <w:sz w:val="22"/>
                <w:szCs w:val="22"/>
              </w:rPr>
              <w:t xml:space="preserve"> Medicare A/B Baseline, No Savings Percentage Applied</w:t>
            </w:r>
            <w:r w:rsidRPr="00EB4298">
              <w:rPr>
                <w:rFonts w:ascii="Calibri" w:hAnsi="Calibri" w:cs="Calibri"/>
                <w:b/>
                <w:bCs/>
                <w:color w:val="000000"/>
                <w:sz w:val="22"/>
                <w:szCs w:val="22"/>
              </w:rPr>
              <w:br/>
            </w:r>
          </w:p>
        </w:tc>
        <w:tc>
          <w:tcPr>
            <w:tcW w:w="2340" w:type="dxa"/>
          </w:tcPr>
          <w:p w:rsidR="00BE2B5B" w:rsidRPr="00EB4298" w:rsidRDefault="00BE2B5B" w:rsidP="00BE2B5B">
            <w:pPr>
              <w:autoSpaceDE w:val="0"/>
              <w:autoSpaceDN w:val="0"/>
              <w:adjustRightInd w:val="0"/>
              <w:jc w:val="center"/>
              <w:rPr>
                <w:rFonts w:ascii="Calibri" w:hAnsi="Calibri" w:cs="Calibri"/>
                <w:b/>
                <w:color w:val="000000"/>
              </w:rPr>
            </w:pPr>
            <w:r w:rsidRPr="00EB4298">
              <w:rPr>
                <w:rFonts w:ascii="Calibri" w:hAnsi="Calibri" w:cs="Calibri"/>
                <w:b/>
                <w:color w:val="000000"/>
                <w:sz w:val="22"/>
                <w:szCs w:val="22"/>
              </w:rPr>
              <w:t>CY 2014  Medicare A/B PMPM Payment</w:t>
            </w:r>
          </w:p>
          <w:p w:rsidR="00BE2B5B" w:rsidRPr="00EB4298" w:rsidRDefault="00BE2B5B" w:rsidP="00BE2B5B">
            <w:pPr>
              <w:autoSpaceDE w:val="0"/>
              <w:autoSpaceDN w:val="0"/>
              <w:adjustRightInd w:val="0"/>
              <w:jc w:val="center"/>
              <w:rPr>
                <w:rFonts w:ascii="Calibri" w:hAnsi="Calibri" w:cs="Calibri"/>
                <w:b/>
                <w:color w:val="000000"/>
              </w:rPr>
            </w:pPr>
          </w:p>
          <w:p w:rsidR="00BE2B5B" w:rsidRPr="00EB4298" w:rsidRDefault="00BE2B5B" w:rsidP="00BE2B5B">
            <w:pPr>
              <w:autoSpaceDE w:val="0"/>
              <w:autoSpaceDN w:val="0"/>
              <w:adjustRightInd w:val="0"/>
              <w:jc w:val="center"/>
              <w:rPr>
                <w:rFonts w:ascii="Calibri" w:hAnsi="Calibri" w:cs="Calibri"/>
                <w:b/>
                <w:color w:val="000000"/>
                <w:sz w:val="22"/>
                <w:szCs w:val="22"/>
              </w:rPr>
            </w:pPr>
            <w:r w:rsidRPr="00EB4298">
              <w:rPr>
                <w:rFonts w:ascii="Calibri" w:hAnsi="Calibri" w:cs="Calibri"/>
                <w:color w:val="000000"/>
                <w:sz w:val="22"/>
                <w:szCs w:val="22"/>
              </w:rPr>
              <w:t>(after application of 2% sequestration reduction and prior to quality withhold)</w:t>
            </w:r>
          </w:p>
        </w:tc>
        <w:tc>
          <w:tcPr>
            <w:tcW w:w="2340" w:type="dxa"/>
          </w:tcPr>
          <w:p w:rsidR="00BE2B5B" w:rsidRPr="00EB4298" w:rsidRDefault="00BE2B5B" w:rsidP="00BE2B5B">
            <w:pPr>
              <w:rPr>
                <w:rFonts w:ascii="Calibri" w:hAnsi="Calibri" w:cs="Calibri"/>
                <w:b/>
                <w:bCs/>
                <w:color w:val="000000"/>
              </w:rPr>
            </w:pPr>
            <w:r w:rsidRPr="00EB4298">
              <w:rPr>
                <w:rFonts w:ascii="Calibri" w:hAnsi="Calibri" w:cs="Calibri"/>
                <w:b/>
                <w:color w:val="000000"/>
                <w:sz w:val="22"/>
                <w:szCs w:val="22"/>
              </w:rPr>
              <w:t xml:space="preserve">CY 2014 </w:t>
            </w:r>
            <w:r w:rsidRPr="00EB4298">
              <w:rPr>
                <w:rFonts w:ascii="Calibri" w:hAnsi="Calibri" w:cs="Calibri"/>
                <w:b/>
                <w:bCs/>
                <w:color w:val="000000"/>
                <w:sz w:val="22"/>
                <w:szCs w:val="22"/>
              </w:rPr>
              <w:t xml:space="preserve"> Medicare A/B Baseline, Savings Percentage Applied</w:t>
            </w:r>
            <w:r w:rsidRPr="00EB4298">
              <w:rPr>
                <w:rFonts w:ascii="Calibri" w:hAnsi="Calibri" w:cs="Calibri"/>
                <w:b/>
                <w:bCs/>
                <w:color w:val="000000"/>
                <w:sz w:val="22"/>
                <w:szCs w:val="22"/>
              </w:rPr>
              <w:br/>
            </w:r>
            <w:r w:rsidRPr="00EB4298">
              <w:rPr>
                <w:rFonts w:ascii="Calibri" w:hAnsi="Calibri" w:cs="Calibri"/>
                <w:b/>
                <w:bCs/>
                <w:color w:val="000000"/>
                <w:sz w:val="22"/>
                <w:szCs w:val="22"/>
              </w:rPr>
              <w:br/>
            </w:r>
            <w:r w:rsidRPr="00EB4298">
              <w:rPr>
                <w:rFonts w:ascii="Calibri" w:hAnsi="Calibri" w:cs="Calibri"/>
                <w:color w:val="000000"/>
                <w:sz w:val="22"/>
                <w:szCs w:val="22"/>
              </w:rPr>
              <w:t>(after application of 1% savings percentage)</w:t>
            </w:r>
          </w:p>
        </w:tc>
        <w:tc>
          <w:tcPr>
            <w:tcW w:w="2340" w:type="dxa"/>
          </w:tcPr>
          <w:p w:rsidR="00BE2B5B" w:rsidRPr="00EB4298" w:rsidRDefault="00BE2B5B" w:rsidP="00BE2B5B">
            <w:pPr>
              <w:autoSpaceDE w:val="0"/>
              <w:autoSpaceDN w:val="0"/>
              <w:adjustRightInd w:val="0"/>
              <w:jc w:val="center"/>
              <w:rPr>
                <w:rFonts w:ascii="Calibri" w:hAnsi="Calibri" w:cs="Calibri"/>
                <w:b/>
                <w:color w:val="000000"/>
              </w:rPr>
            </w:pPr>
            <w:r w:rsidRPr="00EB4298">
              <w:rPr>
                <w:rFonts w:ascii="Calibri" w:hAnsi="Calibri" w:cs="Calibri"/>
                <w:b/>
                <w:color w:val="000000"/>
                <w:sz w:val="22"/>
                <w:szCs w:val="22"/>
              </w:rPr>
              <w:t>CY 2014  Medicare A/B PMPM Payment</w:t>
            </w:r>
          </w:p>
          <w:p w:rsidR="00BE2B5B" w:rsidRPr="00EB4298" w:rsidRDefault="00BE2B5B" w:rsidP="00BE2B5B">
            <w:pPr>
              <w:autoSpaceDE w:val="0"/>
              <w:autoSpaceDN w:val="0"/>
              <w:adjustRightInd w:val="0"/>
              <w:jc w:val="center"/>
              <w:rPr>
                <w:rFonts w:ascii="Calibri" w:hAnsi="Calibri" w:cs="Calibri"/>
                <w:b/>
                <w:color w:val="000000"/>
              </w:rPr>
            </w:pPr>
          </w:p>
          <w:p w:rsidR="00BE2B5B" w:rsidRPr="00EB4298" w:rsidRDefault="00BE2B5B" w:rsidP="00BE2B5B">
            <w:pPr>
              <w:autoSpaceDE w:val="0"/>
              <w:autoSpaceDN w:val="0"/>
              <w:adjustRightInd w:val="0"/>
              <w:jc w:val="center"/>
              <w:rPr>
                <w:rFonts w:ascii="Calibri" w:hAnsi="Calibri" w:cs="Calibri"/>
                <w:b/>
                <w:color w:val="000000"/>
                <w:sz w:val="22"/>
                <w:szCs w:val="22"/>
              </w:rPr>
            </w:pPr>
            <w:r w:rsidRPr="00EB4298">
              <w:rPr>
                <w:rFonts w:ascii="Calibri" w:hAnsi="Calibri" w:cs="Calibri"/>
                <w:color w:val="000000"/>
                <w:sz w:val="22"/>
                <w:szCs w:val="22"/>
              </w:rPr>
              <w:t>(after application of 2% sequestration reduction and prior to quality withhold)</w:t>
            </w:r>
          </w:p>
        </w:tc>
      </w:tr>
      <w:tr w:rsidR="00EB4298" w:rsidRPr="00A77C54" w:rsidTr="00BE2B5B">
        <w:tc>
          <w:tcPr>
            <w:tcW w:w="2430" w:type="dxa"/>
            <w:vAlign w:val="bottom"/>
          </w:tcPr>
          <w:p w:rsidR="00EB4298" w:rsidRPr="006D24D4" w:rsidRDefault="00EB4298" w:rsidP="00BE2B5B">
            <w:pPr>
              <w:rPr>
                <w:rFonts w:ascii="Arial" w:hAnsi="Arial" w:cs="Arial"/>
                <w:color w:val="000000"/>
                <w:sz w:val="20"/>
                <w:szCs w:val="20"/>
              </w:rPr>
            </w:pPr>
            <w:r w:rsidRPr="006D24D4">
              <w:rPr>
                <w:rFonts w:ascii="Arial" w:hAnsi="Arial" w:cs="Arial"/>
                <w:color w:val="000000"/>
                <w:sz w:val="20"/>
                <w:szCs w:val="20"/>
              </w:rPr>
              <w:t>Essex</w:t>
            </w:r>
          </w:p>
        </w:tc>
        <w:tc>
          <w:tcPr>
            <w:tcW w:w="2610" w:type="dxa"/>
          </w:tcPr>
          <w:p w:rsidR="00EB4298" w:rsidRPr="006D24D4" w:rsidRDefault="00EB4298" w:rsidP="00BE2B5B">
            <w:pPr>
              <w:jc w:val="right"/>
              <w:rPr>
                <w:rFonts w:ascii="Arial" w:hAnsi="Arial" w:cs="Arial"/>
                <w:sz w:val="20"/>
                <w:szCs w:val="20"/>
              </w:rPr>
            </w:pPr>
            <w:r w:rsidRPr="006D24D4">
              <w:rPr>
                <w:rFonts w:ascii="Arial" w:hAnsi="Arial" w:cs="Arial"/>
                <w:color w:val="000000"/>
                <w:sz w:val="20"/>
                <w:szCs w:val="20"/>
              </w:rPr>
              <w:t>912.34</w:t>
            </w:r>
          </w:p>
        </w:tc>
        <w:tc>
          <w:tcPr>
            <w:tcW w:w="2160" w:type="dxa"/>
          </w:tcPr>
          <w:p w:rsidR="00EB4298" w:rsidRPr="006D24D4" w:rsidRDefault="00EB4298" w:rsidP="00BE2B5B">
            <w:pPr>
              <w:jc w:val="right"/>
              <w:rPr>
                <w:rFonts w:ascii="Arial" w:hAnsi="Arial" w:cs="Arial"/>
                <w:sz w:val="20"/>
                <w:szCs w:val="20"/>
              </w:rPr>
            </w:pPr>
            <w:r w:rsidRPr="006D24D4">
              <w:rPr>
                <w:rFonts w:ascii="Arial" w:hAnsi="Arial" w:cs="Arial"/>
                <w:color w:val="000000"/>
                <w:sz w:val="20"/>
                <w:szCs w:val="20"/>
              </w:rPr>
              <w:t>912.34</w:t>
            </w:r>
          </w:p>
        </w:tc>
        <w:tc>
          <w:tcPr>
            <w:tcW w:w="2340" w:type="dxa"/>
          </w:tcPr>
          <w:p w:rsidR="00EB4298" w:rsidRPr="006D24D4" w:rsidRDefault="00EB4298" w:rsidP="002705B8">
            <w:pPr>
              <w:jc w:val="right"/>
              <w:rPr>
                <w:rFonts w:ascii="Arial" w:hAnsi="Arial" w:cs="Arial"/>
                <w:sz w:val="20"/>
                <w:szCs w:val="20"/>
              </w:rPr>
            </w:pPr>
            <w:r w:rsidRPr="006D24D4">
              <w:rPr>
                <w:rFonts w:ascii="Arial" w:hAnsi="Arial" w:cs="Arial"/>
                <w:color w:val="000000"/>
                <w:sz w:val="20"/>
                <w:szCs w:val="20"/>
              </w:rPr>
              <w:t>894.0</w:t>
            </w:r>
            <w:r w:rsidR="002705B8" w:rsidRPr="006D24D4">
              <w:rPr>
                <w:rFonts w:ascii="Arial" w:hAnsi="Arial" w:cs="Arial"/>
                <w:color w:val="000000"/>
                <w:sz w:val="20"/>
                <w:szCs w:val="20"/>
              </w:rPr>
              <w:t>9</w:t>
            </w:r>
          </w:p>
        </w:tc>
        <w:tc>
          <w:tcPr>
            <w:tcW w:w="2340" w:type="dxa"/>
          </w:tcPr>
          <w:p w:rsidR="00EB4298" w:rsidRPr="006D24D4" w:rsidRDefault="00EB4298" w:rsidP="00BE2B5B">
            <w:pPr>
              <w:jc w:val="right"/>
              <w:rPr>
                <w:rFonts w:ascii="Arial" w:hAnsi="Arial" w:cs="Arial"/>
                <w:sz w:val="20"/>
                <w:szCs w:val="20"/>
              </w:rPr>
            </w:pPr>
            <w:r w:rsidRPr="006D24D4">
              <w:rPr>
                <w:rFonts w:ascii="Arial" w:hAnsi="Arial" w:cs="Arial"/>
                <w:color w:val="000000"/>
                <w:sz w:val="20"/>
                <w:szCs w:val="20"/>
              </w:rPr>
              <w:t>903.21</w:t>
            </w:r>
          </w:p>
        </w:tc>
        <w:tc>
          <w:tcPr>
            <w:tcW w:w="2340" w:type="dxa"/>
          </w:tcPr>
          <w:p w:rsidR="00EB4298" w:rsidRPr="006D24D4" w:rsidRDefault="00EB4298" w:rsidP="009B0696">
            <w:pPr>
              <w:jc w:val="right"/>
              <w:rPr>
                <w:rFonts w:ascii="Arial" w:hAnsi="Arial" w:cs="Arial"/>
                <w:sz w:val="20"/>
                <w:szCs w:val="20"/>
              </w:rPr>
            </w:pPr>
            <w:r w:rsidRPr="006D24D4">
              <w:rPr>
                <w:rFonts w:ascii="Arial" w:hAnsi="Arial" w:cs="Arial"/>
                <w:color w:val="000000"/>
                <w:sz w:val="20"/>
                <w:szCs w:val="20"/>
              </w:rPr>
              <w:t>885.1</w:t>
            </w:r>
            <w:r w:rsidR="009B0696" w:rsidRPr="006D24D4">
              <w:rPr>
                <w:rFonts w:ascii="Arial" w:hAnsi="Arial" w:cs="Arial"/>
                <w:color w:val="000000"/>
                <w:sz w:val="20"/>
                <w:szCs w:val="20"/>
              </w:rPr>
              <w:t>5</w:t>
            </w:r>
          </w:p>
        </w:tc>
      </w:tr>
      <w:tr w:rsidR="00EB4298" w:rsidRPr="00A77C54" w:rsidTr="00BE2B5B">
        <w:tc>
          <w:tcPr>
            <w:tcW w:w="2430" w:type="dxa"/>
            <w:vAlign w:val="bottom"/>
          </w:tcPr>
          <w:p w:rsidR="00EB4298" w:rsidRPr="006D24D4" w:rsidRDefault="00EB4298" w:rsidP="00BE2B5B">
            <w:pPr>
              <w:rPr>
                <w:rFonts w:ascii="Arial" w:hAnsi="Arial" w:cs="Arial"/>
                <w:color w:val="000000"/>
                <w:sz w:val="20"/>
                <w:szCs w:val="20"/>
              </w:rPr>
            </w:pPr>
            <w:r w:rsidRPr="006D24D4">
              <w:rPr>
                <w:rFonts w:ascii="Arial" w:hAnsi="Arial" w:cs="Arial"/>
                <w:color w:val="000000"/>
                <w:sz w:val="20"/>
                <w:szCs w:val="20"/>
              </w:rPr>
              <w:t>Franklin</w:t>
            </w:r>
          </w:p>
        </w:tc>
        <w:tc>
          <w:tcPr>
            <w:tcW w:w="2610" w:type="dxa"/>
          </w:tcPr>
          <w:p w:rsidR="00EB4298" w:rsidRPr="006D24D4" w:rsidRDefault="00EB4298" w:rsidP="00BE2B5B">
            <w:pPr>
              <w:jc w:val="right"/>
              <w:rPr>
                <w:rFonts w:ascii="Arial" w:hAnsi="Arial" w:cs="Arial"/>
                <w:sz w:val="20"/>
                <w:szCs w:val="20"/>
              </w:rPr>
            </w:pPr>
            <w:r w:rsidRPr="006D24D4">
              <w:rPr>
                <w:rFonts w:ascii="Arial" w:hAnsi="Arial" w:cs="Arial"/>
                <w:color w:val="000000"/>
                <w:sz w:val="20"/>
                <w:szCs w:val="20"/>
              </w:rPr>
              <w:t>783.82</w:t>
            </w:r>
          </w:p>
        </w:tc>
        <w:tc>
          <w:tcPr>
            <w:tcW w:w="2160" w:type="dxa"/>
          </w:tcPr>
          <w:p w:rsidR="00EB4298" w:rsidRPr="006D24D4" w:rsidRDefault="00EB4298" w:rsidP="00BE2B5B">
            <w:pPr>
              <w:jc w:val="right"/>
              <w:rPr>
                <w:rFonts w:ascii="Arial" w:hAnsi="Arial" w:cs="Arial"/>
                <w:sz w:val="20"/>
                <w:szCs w:val="20"/>
              </w:rPr>
            </w:pPr>
            <w:r w:rsidRPr="006D24D4">
              <w:rPr>
                <w:rFonts w:ascii="Arial" w:hAnsi="Arial" w:cs="Arial"/>
                <w:color w:val="000000"/>
                <w:sz w:val="20"/>
                <w:szCs w:val="20"/>
              </w:rPr>
              <w:t>783.82</w:t>
            </w:r>
          </w:p>
        </w:tc>
        <w:tc>
          <w:tcPr>
            <w:tcW w:w="2340" w:type="dxa"/>
          </w:tcPr>
          <w:p w:rsidR="00EB4298" w:rsidRPr="006D24D4" w:rsidRDefault="00EB4298" w:rsidP="00BE2B5B">
            <w:pPr>
              <w:jc w:val="right"/>
              <w:rPr>
                <w:rFonts w:ascii="Arial" w:hAnsi="Arial" w:cs="Arial"/>
                <w:sz w:val="20"/>
                <w:szCs w:val="20"/>
              </w:rPr>
            </w:pPr>
            <w:r w:rsidRPr="006D24D4">
              <w:rPr>
                <w:rFonts w:ascii="Arial" w:hAnsi="Arial" w:cs="Arial"/>
                <w:color w:val="000000"/>
                <w:sz w:val="20"/>
                <w:szCs w:val="20"/>
              </w:rPr>
              <w:t>768.14</w:t>
            </w:r>
          </w:p>
        </w:tc>
        <w:tc>
          <w:tcPr>
            <w:tcW w:w="2340" w:type="dxa"/>
          </w:tcPr>
          <w:p w:rsidR="00EB4298" w:rsidRPr="006D24D4" w:rsidRDefault="00EB4298" w:rsidP="009B0696">
            <w:pPr>
              <w:jc w:val="right"/>
              <w:rPr>
                <w:rFonts w:ascii="Arial" w:hAnsi="Arial" w:cs="Arial"/>
                <w:sz w:val="20"/>
                <w:szCs w:val="20"/>
              </w:rPr>
            </w:pPr>
            <w:r w:rsidRPr="006D24D4">
              <w:rPr>
                <w:rFonts w:ascii="Arial" w:hAnsi="Arial" w:cs="Arial"/>
                <w:color w:val="000000"/>
                <w:sz w:val="20"/>
                <w:szCs w:val="20"/>
              </w:rPr>
              <w:t>775.9</w:t>
            </w:r>
            <w:r w:rsidR="009B0696" w:rsidRPr="006D24D4">
              <w:rPr>
                <w:rFonts w:ascii="Arial" w:hAnsi="Arial" w:cs="Arial"/>
                <w:color w:val="000000"/>
                <w:sz w:val="20"/>
                <w:szCs w:val="20"/>
              </w:rPr>
              <w:t>9</w:t>
            </w:r>
          </w:p>
        </w:tc>
        <w:tc>
          <w:tcPr>
            <w:tcW w:w="2340" w:type="dxa"/>
          </w:tcPr>
          <w:p w:rsidR="00EB4298" w:rsidRPr="006D24D4" w:rsidRDefault="00EB4298" w:rsidP="009B0696">
            <w:pPr>
              <w:jc w:val="right"/>
              <w:rPr>
                <w:rFonts w:ascii="Arial" w:hAnsi="Arial" w:cs="Arial"/>
                <w:sz w:val="20"/>
                <w:szCs w:val="20"/>
              </w:rPr>
            </w:pPr>
            <w:r w:rsidRPr="006D24D4">
              <w:rPr>
                <w:rFonts w:ascii="Arial" w:hAnsi="Arial" w:cs="Arial"/>
                <w:color w:val="000000"/>
                <w:sz w:val="20"/>
                <w:szCs w:val="20"/>
              </w:rPr>
              <w:t>760.4</w:t>
            </w:r>
            <w:r w:rsidR="009B0696" w:rsidRPr="006D24D4">
              <w:rPr>
                <w:rFonts w:ascii="Arial" w:hAnsi="Arial" w:cs="Arial"/>
                <w:color w:val="000000"/>
                <w:sz w:val="20"/>
                <w:szCs w:val="20"/>
              </w:rPr>
              <w:t>7</w:t>
            </w:r>
          </w:p>
        </w:tc>
      </w:tr>
      <w:tr w:rsidR="00EB4298" w:rsidRPr="00A77C54" w:rsidTr="00BE2B5B">
        <w:tc>
          <w:tcPr>
            <w:tcW w:w="2430" w:type="dxa"/>
            <w:vAlign w:val="bottom"/>
          </w:tcPr>
          <w:p w:rsidR="00EB4298" w:rsidRPr="006D24D4" w:rsidRDefault="00EB4298" w:rsidP="00BE2B5B">
            <w:pPr>
              <w:rPr>
                <w:rFonts w:ascii="Arial" w:hAnsi="Arial" w:cs="Arial"/>
                <w:color w:val="000000"/>
                <w:sz w:val="20"/>
                <w:szCs w:val="20"/>
              </w:rPr>
            </w:pPr>
            <w:r w:rsidRPr="006D24D4">
              <w:rPr>
                <w:rFonts w:ascii="Arial" w:hAnsi="Arial" w:cs="Arial"/>
                <w:color w:val="000000"/>
                <w:sz w:val="20"/>
                <w:szCs w:val="20"/>
              </w:rPr>
              <w:t>Hampden</w:t>
            </w:r>
          </w:p>
        </w:tc>
        <w:tc>
          <w:tcPr>
            <w:tcW w:w="2610" w:type="dxa"/>
          </w:tcPr>
          <w:p w:rsidR="00EB4298" w:rsidRPr="006D24D4" w:rsidRDefault="00EB4298" w:rsidP="00BE2B5B">
            <w:pPr>
              <w:jc w:val="right"/>
              <w:rPr>
                <w:rFonts w:ascii="Arial" w:hAnsi="Arial" w:cs="Arial"/>
                <w:sz w:val="20"/>
                <w:szCs w:val="20"/>
              </w:rPr>
            </w:pPr>
            <w:r w:rsidRPr="006D24D4">
              <w:rPr>
                <w:rFonts w:ascii="Arial" w:hAnsi="Arial" w:cs="Arial"/>
                <w:color w:val="000000"/>
                <w:sz w:val="20"/>
                <w:szCs w:val="20"/>
              </w:rPr>
              <w:t>817.97</w:t>
            </w:r>
          </w:p>
        </w:tc>
        <w:tc>
          <w:tcPr>
            <w:tcW w:w="2160" w:type="dxa"/>
          </w:tcPr>
          <w:p w:rsidR="00EB4298" w:rsidRPr="006D24D4" w:rsidRDefault="00EB4298" w:rsidP="00BE2B5B">
            <w:pPr>
              <w:jc w:val="right"/>
              <w:rPr>
                <w:rFonts w:ascii="Arial" w:hAnsi="Arial" w:cs="Arial"/>
                <w:sz w:val="20"/>
                <w:szCs w:val="20"/>
              </w:rPr>
            </w:pPr>
            <w:r w:rsidRPr="006D24D4">
              <w:rPr>
                <w:rFonts w:ascii="Arial" w:hAnsi="Arial" w:cs="Arial"/>
                <w:color w:val="000000"/>
                <w:sz w:val="20"/>
                <w:szCs w:val="20"/>
              </w:rPr>
              <w:t>817.97</w:t>
            </w:r>
          </w:p>
        </w:tc>
        <w:tc>
          <w:tcPr>
            <w:tcW w:w="2340" w:type="dxa"/>
          </w:tcPr>
          <w:p w:rsidR="00EB4298" w:rsidRPr="006D24D4" w:rsidRDefault="00EB4298" w:rsidP="002705B8">
            <w:pPr>
              <w:jc w:val="right"/>
              <w:rPr>
                <w:rFonts w:ascii="Arial" w:hAnsi="Arial" w:cs="Arial"/>
                <w:sz w:val="20"/>
                <w:szCs w:val="20"/>
              </w:rPr>
            </w:pPr>
            <w:r w:rsidRPr="006D24D4">
              <w:rPr>
                <w:rFonts w:ascii="Arial" w:hAnsi="Arial" w:cs="Arial"/>
                <w:color w:val="000000"/>
                <w:sz w:val="20"/>
                <w:szCs w:val="20"/>
              </w:rPr>
              <w:t>801.6</w:t>
            </w:r>
            <w:r w:rsidR="002705B8" w:rsidRPr="006D24D4">
              <w:rPr>
                <w:rFonts w:ascii="Arial" w:hAnsi="Arial" w:cs="Arial"/>
                <w:color w:val="000000"/>
                <w:sz w:val="20"/>
                <w:szCs w:val="20"/>
              </w:rPr>
              <w:t>1</w:t>
            </w:r>
          </w:p>
        </w:tc>
        <w:tc>
          <w:tcPr>
            <w:tcW w:w="2340" w:type="dxa"/>
          </w:tcPr>
          <w:p w:rsidR="00EB4298" w:rsidRPr="006D24D4" w:rsidRDefault="00EB4298" w:rsidP="009B0696">
            <w:pPr>
              <w:jc w:val="right"/>
              <w:rPr>
                <w:rFonts w:ascii="Arial" w:hAnsi="Arial" w:cs="Arial"/>
                <w:sz w:val="20"/>
                <w:szCs w:val="20"/>
              </w:rPr>
            </w:pPr>
            <w:r w:rsidRPr="006D24D4">
              <w:rPr>
                <w:rFonts w:ascii="Arial" w:hAnsi="Arial" w:cs="Arial"/>
                <w:color w:val="000000"/>
                <w:sz w:val="20"/>
                <w:szCs w:val="20"/>
              </w:rPr>
              <w:t>809.7</w:t>
            </w:r>
            <w:r w:rsidR="009B0696" w:rsidRPr="006D24D4">
              <w:rPr>
                <w:rFonts w:ascii="Arial" w:hAnsi="Arial" w:cs="Arial"/>
                <w:color w:val="000000"/>
                <w:sz w:val="20"/>
                <w:szCs w:val="20"/>
              </w:rPr>
              <w:t>9</w:t>
            </w:r>
          </w:p>
        </w:tc>
        <w:tc>
          <w:tcPr>
            <w:tcW w:w="2340" w:type="dxa"/>
          </w:tcPr>
          <w:p w:rsidR="00EB4298" w:rsidRPr="006D24D4" w:rsidRDefault="00EB4298" w:rsidP="009B0696">
            <w:pPr>
              <w:jc w:val="right"/>
              <w:rPr>
                <w:rFonts w:ascii="Arial" w:hAnsi="Arial" w:cs="Arial"/>
                <w:sz w:val="20"/>
                <w:szCs w:val="20"/>
              </w:rPr>
            </w:pPr>
            <w:r w:rsidRPr="006D24D4">
              <w:rPr>
                <w:rFonts w:ascii="Arial" w:hAnsi="Arial" w:cs="Arial"/>
                <w:color w:val="000000"/>
                <w:sz w:val="20"/>
                <w:szCs w:val="20"/>
              </w:rPr>
              <w:t>793.5</w:t>
            </w:r>
            <w:r w:rsidR="009B0696" w:rsidRPr="006D24D4">
              <w:rPr>
                <w:rFonts w:ascii="Arial" w:hAnsi="Arial" w:cs="Arial"/>
                <w:color w:val="000000"/>
                <w:sz w:val="20"/>
                <w:szCs w:val="20"/>
              </w:rPr>
              <w:t>9</w:t>
            </w:r>
          </w:p>
        </w:tc>
      </w:tr>
      <w:tr w:rsidR="00EB4298" w:rsidRPr="00A77C54" w:rsidTr="00BE2B5B">
        <w:tc>
          <w:tcPr>
            <w:tcW w:w="2430" w:type="dxa"/>
            <w:vAlign w:val="bottom"/>
          </w:tcPr>
          <w:p w:rsidR="00EB4298" w:rsidRPr="006D24D4" w:rsidRDefault="00EB4298" w:rsidP="00BE2B5B">
            <w:pPr>
              <w:rPr>
                <w:rFonts w:ascii="Arial" w:hAnsi="Arial" w:cs="Arial"/>
                <w:color w:val="000000"/>
                <w:sz w:val="20"/>
                <w:szCs w:val="20"/>
              </w:rPr>
            </w:pPr>
            <w:r w:rsidRPr="006D24D4">
              <w:rPr>
                <w:rFonts w:ascii="Arial" w:hAnsi="Arial" w:cs="Arial"/>
                <w:color w:val="000000"/>
                <w:sz w:val="20"/>
                <w:szCs w:val="20"/>
              </w:rPr>
              <w:t>Hampshire</w:t>
            </w:r>
          </w:p>
        </w:tc>
        <w:tc>
          <w:tcPr>
            <w:tcW w:w="2610" w:type="dxa"/>
          </w:tcPr>
          <w:p w:rsidR="00EB4298" w:rsidRPr="006D24D4" w:rsidRDefault="00EB4298" w:rsidP="00BE2B5B">
            <w:pPr>
              <w:jc w:val="right"/>
              <w:rPr>
                <w:rFonts w:ascii="Arial" w:hAnsi="Arial" w:cs="Arial"/>
                <w:sz w:val="20"/>
                <w:szCs w:val="20"/>
              </w:rPr>
            </w:pPr>
            <w:r w:rsidRPr="006D24D4">
              <w:rPr>
                <w:rFonts w:ascii="Arial" w:hAnsi="Arial" w:cs="Arial"/>
                <w:color w:val="000000"/>
                <w:sz w:val="20"/>
                <w:szCs w:val="20"/>
              </w:rPr>
              <w:t>799.60</w:t>
            </w:r>
          </w:p>
        </w:tc>
        <w:tc>
          <w:tcPr>
            <w:tcW w:w="2160" w:type="dxa"/>
          </w:tcPr>
          <w:p w:rsidR="00EB4298" w:rsidRPr="006D24D4" w:rsidRDefault="00EB4298" w:rsidP="00BE2B5B">
            <w:pPr>
              <w:jc w:val="right"/>
              <w:rPr>
                <w:rFonts w:ascii="Arial" w:hAnsi="Arial" w:cs="Arial"/>
                <w:sz w:val="20"/>
                <w:szCs w:val="20"/>
              </w:rPr>
            </w:pPr>
            <w:r w:rsidRPr="006D24D4">
              <w:rPr>
                <w:rFonts w:ascii="Arial" w:hAnsi="Arial" w:cs="Arial"/>
                <w:color w:val="000000"/>
                <w:sz w:val="20"/>
                <w:szCs w:val="20"/>
              </w:rPr>
              <w:t>799.60</w:t>
            </w:r>
          </w:p>
        </w:tc>
        <w:tc>
          <w:tcPr>
            <w:tcW w:w="2340" w:type="dxa"/>
          </w:tcPr>
          <w:p w:rsidR="00EB4298" w:rsidRPr="006D24D4" w:rsidRDefault="00EB4298" w:rsidP="00BE2B5B">
            <w:pPr>
              <w:jc w:val="right"/>
              <w:rPr>
                <w:rFonts w:ascii="Arial" w:hAnsi="Arial" w:cs="Arial"/>
                <w:sz w:val="20"/>
                <w:szCs w:val="20"/>
              </w:rPr>
            </w:pPr>
            <w:r w:rsidRPr="006D24D4">
              <w:rPr>
                <w:rFonts w:ascii="Arial" w:hAnsi="Arial" w:cs="Arial"/>
                <w:color w:val="000000"/>
                <w:sz w:val="20"/>
                <w:szCs w:val="20"/>
              </w:rPr>
              <w:t>783.61</w:t>
            </w:r>
          </w:p>
        </w:tc>
        <w:tc>
          <w:tcPr>
            <w:tcW w:w="2340" w:type="dxa"/>
          </w:tcPr>
          <w:p w:rsidR="00EB4298" w:rsidRPr="006D24D4" w:rsidRDefault="00EB4298" w:rsidP="009B0696">
            <w:pPr>
              <w:jc w:val="right"/>
              <w:rPr>
                <w:rFonts w:ascii="Arial" w:hAnsi="Arial" w:cs="Arial"/>
                <w:sz w:val="20"/>
                <w:szCs w:val="20"/>
              </w:rPr>
            </w:pPr>
            <w:r w:rsidRPr="006D24D4">
              <w:rPr>
                <w:rFonts w:ascii="Arial" w:hAnsi="Arial" w:cs="Arial"/>
                <w:color w:val="000000"/>
                <w:sz w:val="20"/>
                <w:szCs w:val="20"/>
              </w:rPr>
              <w:t>791.6</w:t>
            </w:r>
            <w:r w:rsidR="009B0696" w:rsidRPr="006D24D4">
              <w:rPr>
                <w:rFonts w:ascii="Arial" w:hAnsi="Arial" w:cs="Arial"/>
                <w:color w:val="000000"/>
                <w:sz w:val="20"/>
                <w:szCs w:val="20"/>
              </w:rPr>
              <w:t>1</w:t>
            </w:r>
          </w:p>
        </w:tc>
        <w:tc>
          <w:tcPr>
            <w:tcW w:w="2340" w:type="dxa"/>
          </w:tcPr>
          <w:p w:rsidR="00EB4298" w:rsidRPr="006D24D4" w:rsidRDefault="00EB4298" w:rsidP="002705B8">
            <w:pPr>
              <w:jc w:val="right"/>
              <w:rPr>
                <w:rFonts w:ascii="Arial" w:hAnsi="Arial" w:cs="Arial"/>
                <w:sz w:val="20"/>
                <w:szCs w:val="20"/>
              </w:rPr>
            </w:pPr>
            <w:r w:rsidRPr="006D24D4">
              <w:rPr>
                <w:rFonts w:ascii="Arial" w:hAnsi="Arial" w:cs="Arial"/>
                <w:color w:val="000000"/>
                <w:sz w:val="20"/>
                <w:szCs w:val="20"/>
              </w:rPr>
              <w:t>775.7</w:t>
            </w:r>
            <w:r w:rsidR="002705B8" w:rsidRPr="006D24D4">
              <w:rPr>
                <w:rFonts w:ascii="Arial" w:hAnsi="Arial" w:cs="Arial"/>
                <w:color w:val="000000"/>
                <w:sz w:val="20"/>
                <w:szCs w:val="20"/>
              </w:rPr>
              <w:t>8</w:t>
            </w:r>
          </w:p>
        </w:tc>
      </w:tr>
      <w:tr w:rsidR="00EB4298" w:rsidRPr="00A77C54" w:rsidTr="00BE2B5B">
        <w:tc>
          <w:tcPr>
            <w:tcW w:w="2430" w:type="dxa"/>
            <w:vAlign w:val="bottom"/>
          </w:tcPr>
          <w:p w:rsidR="00EB4298" w:rsidRPr="006D24D4" w:rsidRDefault="00EB4298" w:rsidP="00BE2B5B">
            <w:pPr>
              <w:rPr>
                <w:rFonts w:ascii="Arial" w:hAnsi="Arial" w:cs="Arial"/>
                <w:color w:val="000000"/>
                <w:sz w:val="20"/>
                <w:szCs w:val="20"/>
              </w:rPr>
            </w:pPr>
            <w:r w:rsidRPr="006D24D4">
              <w:rPr>
                <w:rFonts w:ascii="Arial" w:hAnsi="Arial" w:cs="Arial"/>
                <w:color w:val="000000"/>
                <w:sz w:val="20"/>
                <w:szCs w:val="20"/>
              </w:rPr>
              <w:t>Middlesex</w:t>
            </w:r>
          </w:p>
        </w:tc>
        <w:tc>
          <w:tcPr>
            <w:tcW w:w="2610" w:type="dxa"/>
          </w:tcPr>
          <w:p w:rsidR="00EB4298" w:rsidRPr="006D24D4" w:rsidRDefault="00EB4298" w:rsidP="00BE2B5B">
            <w:pPr>
              <w:jc w:val="right"/>
              <w:rPr>
                <w:rFonts w:ascii="Arial" w:hAnsi="Arial" w:cs="Arial"/>
                <w:sz w:val="20"/>
                <w:szCs w:val="20"/>
              </w:rPr>
            </w:pPr>
            <w:r w:rsidRPr="006D24D4">
              <w:rPr>
                <w:rFonts w:ascii="Arial" w:hAnsi="Arial" w:cs="Arial"/>
                <w:color w:val="000000"/>
                <w:sz w:val="20"/>
                <w:szCs w:val="20"/>
              </w:rPr>
              <w:t>916.11</w:t>
            </w:r>
          </w:p>
        </w:tc>
        <w:tc>
          <w:tcPr>
            <w:tcW w:w="2160" w:type="dxa"/>
          </w:tcPr>
          <w:p w:rsidR="00EB4298" w:rsidRPr="006D24D4" w:rsidRDefault="00EB4298" w:rsidP="00BE2B5B">
            <w:pPr>
              <w:jc w:val="right"/>
              <w:rPr>
                <w:rFonts w:ascii="Arial" w:hAnsi="Arial" w:cs="Arial"/>
                <w:sz w:val="20"/>
                <w:szCs w:val="20"/>
              </w:rPr>
            </w:pPr>
            <w:r w:rsidRPr="006D24D4">
              <w:rPr>
                <w:rFonts w:ascii="Arial" w:hAnsi="Arial" w:cs="Arial"/>
                <w:color w:val="000000"/>
                <w:sz w:val="20"/>
                <w:szCs w:val="20"/>
              </w:rPr>
              <w:t>916.11</w:t>
            </w:r>
          </w:p>
        </w:tc>
        <w:tc>
          <w:tcPr>
            <w:tcW w:w="2340" w:type="dxa"/>
          </w:tcPr>
          <w:p w:rsidR="00EB4298" w:rsidRPr="006D24D4" w:rsidRDefault="00EB4298" w:rsidP="00BE2B5B">
            <w:pPr>
              <w:jc w:val="right"/>
              <w:rPr>
                <w:rFonts w:ascii="Arial" w:hAnsi="Arial" w:cs="Arial"/>
                <w:sz w:val="20"/>
                <w:szCs w:val="20"/>
              </w:rPr>
            </w:pPr>
            <w:r w:rsidRPr="006D24D4">
              <w:rPr>
                <w:rFonts w:ascii="Arial" w:hAnsi="Arial" w:cs="Arial"/>
                <w:color w:val="000000"/>
                <w:sz w:val="20"/>
                <w:szCs w:val="20"/>
              </w:rPr>
              <w:t>897.79</w:t>
            </w:r>
          </w:p>
        </w:tc>
        <w:tc>
          <w:tcPr>
            <w:tcW w:w="2340" w:type="dxa"/>
          </w:tcPr>
          <w:p w:rsidR="00EB4298" w:rsidRPr="006D24D4" w:rsidRDefault="00EB4298" w:rsidP="009B0696">
            <w:pPr>
              <w:jc w:val="right"/>
              <w:rPr>
                <w:rFonts w:ascii="Arial" w:hAnsi="Arial" w:cs="Arial"/>
                <w:sz w:val="20"/>
                <w:szCs w:val="20"/>
              </w:rPr>
            </w:pPr>
            <w:r w:rsidRPr="006D24D4">
              <w:rPr>
                <w:rFonts w:ascii="Arial" w:hAnsi="Arial" w:cs="Arial"/>
                <w:color w:val="000000"/>
                <w:sz w:val="20"/>
                <w:szCs w:val="20"/>
              </w:rPr>
              <w:t>906.9</w:t>
            </w:r>
            <w:r w:rsidR="009B0696" w:rsidRPr="006D24D4">
              <w:rPr>
                <w:rFonts w:ascii="Arial" w:hAnsi="Arial" w:cs="Arial"/>
                <w:color w:val="000000"/>
                <w:sz w:val="20"/>
                <w:szCs w:val="20"/>
              </w:rPr>
              <w:t>4</w:t>
            </w:r>
          </w:p>
        </w:tc>
        <w:tc>
          <w:tcPr>
            <w:tcW w:w="2340" w:type="dxa"/>
          </w:tcPr>
          <w:p w:rsidR="00EB4298" w:rsidRPr="006D24D4" w:rsidRDefault="00EB4298" w:rsidP="002705B8">
            <w:pPr>
              <w:jc w:val="right"/>
              <w:rPr>
                <w:rFonts w:ascii="Arial" w:hAnsi="Arial" w:cs="Arial"/>
                <w:sz w:val="20"/>
                <w:szCs w:val="20"/>
              </w:rPr>
            </w:pPr>
            <w:r w:rsidRPr="006D24D4">
              <w:rPr>
                <w:rFonts w:ascii="Arial" w:hAnsi="Arial" w:cs="Arial"/>
                <w:color w:val="000000"/>
                <w:sz w:val="20"/>
                <w:szCs w:val="20"/>
              </w:rPr>
              <w:t>888.8</w:t>
            </w:r>
            <w:r w:rsidR="002705B8" w:rsidRPr="006D24D4">
              <w:rPr>
                <w:rFonts w:ascii="Arial" w:hAnsi="Arial" w:cs="Arial"/>
                <w:color w:val="000000"/>
                <w:sz w:val="20"/>
                <w:szCs w:val="20"/>
              </w:rPr>
              <w:t>0</w:t>
            </w:r>
          </w:p>
        </w:tc>
      </w:tr>
      <w:tr w:rsidR="00EB4298" w:rsidRPr="00A77C54" w:rsidTr="00BE2B5B">
        <w:tc>
          <w:tcPr>
            <w:tcW w:w="2430" w:type="dxa"/>
            <w:vAlign w:val="bottom"/>
          </w:tcPr>
          <w:p w:rsidR="00EB4298" w:rsidRPr="006D24D4" w:rsidRDefault="00EB4298" w:rsidP="00BE2B5B">
            <w:pPr>
              <w:rPr>
                <w:rFonts w:ascii="Arial" w:hAnsi="Arial" w:cs="Arial"/>
                <w:color w:val="000000"/>
                <w:sz w:val="20"/>
                <w:szCs w:val="20"/>
              </w:rPr>
            </w:pPr>
            <w:r w:rsidRPr="006D24D4">
              <w:rPr>
                <w:rFonts w:ascii="Arial" w:hAnsi="Arial" w:cs="Arial"/>
                <w:color w:val="000000"/>
                <w:sz w:val="20"/>
                <w:szCs w:val="20"/>
              </w:rPr>
              <w:t>Norfolk</w:t>
            </w:r>
          </w:p>
        </w:tc>
        <w:tc>
          <w:tcPr>
            <w:tcW w:w="2610" w:type="dxa"/>
          </w:tcPr>
          <w:p w:rsidR="00EB4298" w:rsidRPr="006D24D4" w:rsidRDefault="00EB4298" w:rsidP="00BE2B5B">
            <w:pPr>
              <w:jc w:val="right"/>
              <w:rPr>
                <w:rFonts w:ascii="Arial" w:hAnsi="Arial" w:cs="Arial"/>
                <w:sz w:val="20"/>
                <w:szCs w:val="20"/>
              </w:rPr>
            </w:pPr>
            <w:r w:rsidRPr="006D24D4">
              <w:rPr>
                <w:rFonts w:ascii="Arial" w:hAnsi="Arial" w:cs="Arial"/>
                <w:color w:val="000000"/>
                <w:sz w:val="20"/>
                <w:szCs w:val="20"/>
              </w:rPr>
              <w:t>932.30</w:t>
            </w:r>
          </w:p>
        </w:tc>
        <w:tc>
          <w:tcPr>
            <w:tcW w:w="2160" w:type="dxa"/>
          </w:tcPr>
          <w:p w:rsidR="00EB4298" w:rsidRPr="006D24D4" w:rsidRDefault="00EB4298" w:rsidP="00BE2B5B">
            <w:pPr>
              <w:jc w:val="right"/>
              <w:rPr>
                <w:rFonts w:ascii="Arial" w:hAnsi="Arial" w:cs="Arial"/>
                <w:sz w:val="20"/>
                <w:szCs w:val="20"/>
              </w:rPr>
            </w:pPr>
            <w:r w:rsidRPr="006D24D4">
              <w:rPr>
                <w:rFonts w:ascii="Arial" w:hAnsi="Arial" w:cs="Arial"/>
                <w:color w:val="000000"/>
                <w:sz w:val="20"/>
                <w:szCs w:val="20"/>
              </w:rPr>
              <w:t>932.30</w:t>
            </w:r>
          </w:p>
        </w:tc>
        <w:tc>
          <w:tcPr>
            <w:tcW w:w="2340" w:type="dxa"/>
          </w:tcPr>
          <w:p w:rsidR="00EB4298" w:rsidRPr="006D24D4" w:rsidRDefault="00EB4298" w:rsidP="00BE2B5B">
            <w:pPr>
              <w:jc w:val="right"/>
              <w:rPr>
                <w:rFonts w:ascii="Arial" w:hAnsi="Arial" w:cs="Arial"/>
                <w:sz w:val="20"/>
                <w:szCs w:val="20"/>
              </w:rPr>
            </w:pPr>
            <w:r w:rsidRPr="006D24D4">
              <w:rPr>
                <w:rFonts w:ascii="Arial" w:hAnsi="Arial" w:cs="Arial"/>
                <w:color w:val="000000"/>
                <w:sz w:val="20"/>
                <w:szCs w:val="20"/>
              </w:rPr>
              <w:t>913.65</w:t>
            </w:r>
          </w:p>
        </w:tc>
        <w:tc>
          <w:tcPr>
            <w:tcW w:w="2340" w:type="dxa"/>
          </w:tcPr>
          <w:p w:rsidR="00EB4298" w:rsidRPr="006D24D4" w:rsidRDefault="00EB4298" w:rsidP="00BE2B5B">
            <w:pPr>
              <w:jc w:val="right"/>
              <w:rPr>
                <w:rFonts w:ascii="Arial" w:hAnsi="Arial" w:cs="Arial"/>
                <w:sz w:val="20"/>
                <w:szCs w:val="20"/>
              </w:rPr>
            </w:pPr>
            <w:r w:rsidRPr="006D24D4">
              <w:rPr>
                <w:rFonts w:ascii="Arial" w:hAnsi="Arial" w:cs="Arial"/>
                <w:color w:val="000000"/>
                <w:sz w:val="20"/>
                <w:szCs w:val="20"/>
              </w:rPr>
              <w:t>922.98</w:t>
            </w:r>
          </w:p>
        </w:tc>
        <w:tc>
          <w:tcPr>
            <w:tcW w:w="2340" w:type="dxa"/>
          </w:tcPr>
          <w:p w:rsidR="00EB4298" w:rsidRPr="006D24D4" w:rsidRDefault="00EB4298" w:rsidP="00BE2B5B">
            <w:pPr>
              <w:jc w:val="right"/>
              <w:rPr>
                <w:rFonts w:ascii="Arial" w:hAnsi="Arial" w:cs="Arial"/>
                <w:sz w:val="20"/>
                <w:szCs w:val="20"/>
              </w:rPr>
            </w:pPr>
            <w:r w:rsidRPr="006D24D4">
              <w:rPr>
                <w:rFonts w:ascii="Arial" w:hAnsi="Arial" w:cs="Arial"/>
                <w:color w:val="000000"/>
                <w:sz w:val="20"/>
                <w:szCs w:val="20"/>
              </w:rPr>
              <w:t>904.52</w:t>
            </w:r>
          </w:p>
        </w:tc>
      </w:tr>
      <w:tr w:rsidR="00EB4298" w:rsidRPr="00A77C54" w:rsidTr="00BE2B5B">
        <w:tc>
          <w:tcPr>
            <w:tcW w:w="2430" w:type="dxa"/>
            <w:vAlign w:val="bottom"/>
          </w:tcPr>
          <w:p w:rsidR="00EB4298" w:rsidRPr="006D24D4" w:rsidRDefault="00EB4298" w:rsidP="00BE2B5B">
            <w:pPr>
              <w:rPr>
                <w:rFonts w:ascii="Arial" w:hAnsi="Arial" w:cs="Arial"/>
                <w:color w:val="000000"/>
                <w:sz w:val="20"/>
                <w:szCs w:val="20"/>
              </w:rPr>
            </w:pPr>
            <w:r w:rsidRPr="006D24D4">
              <w:rPr>
                <w:rFonts w:ascii="Arial" w:hAnsi="Arial" w:cs="Arial"/>
                <w:color w:val="000000"/>
                <w:sz w:val="20"/>
                <w:szCs w:val="20"/>
              </w:rPr>
              <w:t>Plymouth</w:t>
            </w:r>
          </w:p>
        </w:tc>
        <w:tc>
          <w:tcPr>
            <w:tcW w:w="2610" w:type="dxa"/>
          </w:tcPr>
          <w:p w:rsidR="00EB4298" w:rsidRPr="006D24D4" w:rsidRDefault="00EB4298" w:rsidP="00BE2B5B">
            <w:pPr>
              <w:jc w:val="right"/>
              <w:rPr>
                <w:rFonts w:ascii="Arial" w:hAnsi="Arial" w:cs="Arial"/>
                <w:sz w:val="20"/>
                <w:szCs w:val="20"/>
              </w:rPr>
            </w:pPr>
            <w:r w:rsidRPr="006D24D4">
              <w:rPr>
                <w:rFonts w:ascii="Arial" w:hAnsi="Arial" w:cs="Arial"/>
                <w:color w:val="000000"/>
                <w:sz w:val="20"/>
                <w:szCs w:val="20"/>
              </w:rPr>
              <w:t>963.72</w:t>
            </w:r>
          </w:p>
        </w:tc>
        <w:tc>
          <w:tcPr>
            <w:tcW w:w="2160" w:type="dxa"/>
          </w:tcPr>
          <w:p w:rsidR="00EB4298" w:rsidRPr="006D24D4" w:rsidRDefault="00EB4298" w:rsidP="00BE2B5B">
            <w:pPr>
              <w:jc w:val="right"/>
              <w:rPr>
                <w:rFonts w:ascii="Arial" w:hAnsi="Arial" w:cs="Arial"/>
                <w:sz w:val="20"/>
                <w:szCs w:val="20"/>
              </w:rPr>
            </w:pPr>
            <w:r w:rsidRPr="006D24D4">
              <w:rPr>
                <w:rFonts w:ascii="Arial" w:hAnsi="Arial" w:cs="Arial"/>
                <w:color w:val="000000"/>
                <w:sz w:val="20"/>
                <w:szCs w:val="20"/>
              </w:rPr>
              <w:t>963.72</w:t>
            </w:r>
          </w:p>
        </w:tc>
        <w:tc>
          <w:tcPr>
            <w:tcW w:w="2340" w:type="dxa"/>
          </w:tcPr>
          <w:p w:rsidR="00EB4298" w:rsidRPr="006D24D4" w:rsidRDefault="00EB4298" w:rsidP="00BE2B5B">
            <w:pPr>
              <w:jc w:val="right"/>
              <w:rPr>
                <w:rFonts w:ascii="Arial" w:hAnsi="Arial" w:cs="Arial"/>
                <w:sz w:val="20"/>
                <w:szCs w:val="20"/>
              </w:rPr>
            </w:pPr>
            <w:r w:rsidRPr="006D24D4">
              <w:rPr>
                <w:rFonts w:ascii="Arial" w:hAnsi="Arial" w:cs="Arial"/>
                <w:color w:val="000000"/>
                <w:sz w:val="20"/>
                <w:szCs w:val="20"/>
              </w:rPr>
              <w:t>944.45</w:t>
            </w:r>
          </w:p>
        </w:tc>
        <w:tc>
          <w:tcPr>
            <w:tcW w:w="2340" w:type="dxa"/>
          </w:tcPr>
          <w:p w:rsidR="00EB4298" w:rsidRPr="006D24D4" w:rsidRDefault="00EB4298" w:rsidP="009B0696">
            <w:pPr>
              <w:jc w:val="right"/>
              <w:rPr>
                <w:rFonts w:ascii="Arial" w:hAnsi="Arial" w:cs="Arial"/>
                <w:sz w:val="20"/>
                <w:szCs w:val="20"/>
              </w:rPr>
            </w:pPr>
            <w:r w:rsidRPr="006D24D4">
              <w:rPr>
                <w:rFonts w:ascii="Arial" w:hAnsi="Arial" w:cs="Arial"/>
                <w:color w:val="000000"/>
                <w:sz w:val="20"/>
                <w:szCs w:val="20"/>
              </w:rPr>
              <w:t>954.0</w:t>
            </w:r>
            <w:r w:rsidR="009B0696" w:rsidRPr="006D24D4">
              <w:rPr>
                <w:rFonts w:ascii="Arial" w:hAnsi="Arial" w:cs="Arial"/>
                <w:color w:val="000000"/>
                <w:sz w:val="20"/>
                <w:szCs w:val="20"/>
              </w:rPr>
              <w:t>9</w:t>
            </w:r>
          </w:p>
        </w:tc>
        <w:tc>
          <w:tcPr>
            <w:tcW w:w="2340" w:type="dxa"/>
          </w:tcPr>
          <w:p w:rsidR="00EB4298" w:rsidRPr="006D24D4" w:rsidRDefault="00EB4298" w:rsidP="006D24D4">
            <w:pPr>
              <w:jc w:val="right"/>
              <w:rPr>
                <w:rFonts w:ascii="Arial" w:hAnsi="Arial" w:cs="Arial"/>
                <w:sz w:val="20"/>
                <w:szCs w:val="20"/>
              </w:rPr>
            </w:pPr>
            <w:r w:rsidRPr="006D24D4">
              <w:rPr>
                <w:rFonts w:ascii="Arial" w:hAnsi="Arial" w:cs="Arial"/>
                <w:color w:val="000000"/>
                <w:sz w:val="20"/>
                <w:szCs w:val="20"/>
              </w:rPr>
              <w:t>935.0</w:t>
            </w:r>
            <w:r w:rsidR="006D24D4" w:rsidRPr="006D24D4">
              <w:rPr>
                <w:rFonts w:ascii="Arial" w:hAnsi="Arial" w:cs="Arial"/>
                <w:color w:val="000000"/>
                <w:sz w:val="20"/>
                <w:szCs w:val="20"/>
              </w:rPr>
              <w:t>1</w:t>
            </w:r>
          </w:p>
        </w:tc>
      </w:tr>
      <w:tr w:rsidR="00EB4298" w:rsidRPr="00A77C54" w:rsidTr="00BE2B5B">
        <w:tc>
          <w:tcPr>
            <w:tcW w:w="2430" w:type="dxa"/>
            <w:vAlign w:val="bottom"/>
          </w:tcPr>
          <w:p w:rsidR="00EB4298" w:rsidRPr="006D24D4" w:rsidRDefault="00EB4298" w:rsidP="00BE2B5B">
            <w:pPr>
              <w:rPr>
                <w:rFonts w:ascii="Arial" w:hAnsi="Arial" w:cs="Arial"/>
                <w:color w:val="000000"/>
                <w:sz w:val="20"/>
                <w:szCs w:val="20"/>
              </w:rPr>
            </w:pPr>
            <w:r w:rsidRPr="006D24D4">
              <w:rPr>
                <w:rFonts w:ascii="Arial" w:hAnsi="Arial" w:cs="Arial"/>
                <w:color w:val="000000"/>
                <w:sz w:val="20"/>
                <w:szCs w:val="20"/>
              </w:rPr>
              <w:t>Suffolk</w:t>
            </w:r>
          </w:p>
        </w:tc>
        <w:tc>
          <w:tcPr>
            <w:tcW w:w="2610" w:type="dxa"/>
          </w:tcPr>
          <w:p w:rsidR="00EB4298" w:rsidRPr="006D24D4" w:rsidRDefault="00EB4298" w:rsidP="00BE2B5B">
            <w:pPr>
              <w:jc w:val="right"/>
              <w:rPr>
                <w:rFonts w:ascii="Arial" w:hAnsi="Arial" w:cs="Arial"/>
                <w:sz w:val="20"/>
                <w:szCs w:val="20"/>
              </w:rPr>
            </w:pPr>
            <w:r w:rsidRPr="006D24D4">
              <w:rPr>
                <w:rFonts w:ascii="Arial" w:hAnsi="Arial" w:cs="Arial"/>
                <w:color w:val="000000"/>
                <w:sz w:val="20"/>
                <w:szCs w:val="20"/>
              </w:rPr>
              <w:t>972.25</w:t>
            </w:r>
          </w:p>
        </w:tc>
        <w:tc>
          <w:tcPr>
            <w:tcW w:w="2160" w:type="dxa"/>
          </w:tcPr>
          <w:p w:rsidR="00EB4298" w:rsidRPr="006D24D4" w:rsidRDefault="00EB4298" w:rsidP="00BE2B5B">
            <w:pPr>
              <w:jc w:val="right"/>
              <w:rPr>
                <w:rFonts w:ascii="Arial" w:hAnsi="Arial" w:cs="Arial"/>
                <w:sz w:val="20"/>
                <w:szCs w:val="20"/>
              </w:rPr>
            </w:pPr>
            <w:r w:rsidRPr="006D24D4">
              <w:rPr>
                <w:rFonts w:ascii="Arial" w:hAnsi="Arial" w:cs="Arial"/>
                <w:color w:val="000000"/>
                <w:sz w:val="20"/>
                <w:szCs w:val="20"/>
              </w:rPr>
              <w:t>972.25</w:t>
            </w:r>
          </w:p>
        </w:tc>
        <w:tc>
          <w:tcPr>
            <w:tcW w:w="2340" w:type="dxa"/>
          </w:tcPr>
          <w:p w:rsidR="00EB4298" w:rsidRPr="006D24D4" w:rsidRDefault="00EB4298" w:rsidP="00BE2B5B">
            <w:pPr>
              <w:jc w:val="right"/>
              <w:rPr>
                <w:rFonts w:ascii="Arial" w:hAnsi="Arial" w:cs="Arial"/>
                <w:sz w:val="20"/>
                <w:szCs w:val="20"/>
              </w:rPr>
            </w:pPr>
            <w:r w:rsidRPr="006D24D4">
              <w:rPr>
                <w:rFonts w:ascii="Arial" w:hAnsi="Arial" w:cs="Arial"/>
                <w:color w:val="000000"/>
                <w:sz w:val="20"/>
                <w:szCs w:val="20"/>
              </w:rPr>
              <w:t>952.81</w:t>
            </w:r>
          </w:p>
        </w:tc>
        <w:tc>
          <w:tcPr>
            <w:tcW w:w="2340" w:type="dxa"/>
          </w:tcPr>
          <w:p w:rsidR="00EB4298" w:rsidRPr="006D24D4" w:rsidRDefault="00EB4298" w:rsidP="00BE2B5B">
            <w:pPr>
              <w:jc w:val="right"/>
              <w:rPr>
                <w:rFonts w:ascii="Arial" w:hAnsi="Arial" w:cs="Arial"/>
                <w:sz w:val="20"/>
                <w:szCs w:val="20"/>
              </w:rPr>
            </w:pPr>
            <w:r w:rsidRPr="006D24D4">
              <w:rPr>
                <w:rFonts w:ascii="Arial" w:hAnsi="Arial" w:cs="Arial"/>
                <w:color w:val="000000"/>
                <w:sz w:val="20"/>
                <w:szCs w:val="20"/>
              </w:rPr>
              <w:t>962.53</w:t>
            </w:r>
          </w:p>
        </w:tc>
        <w:tc>
          <w:tcPr>
            <w:tcW w:w="2340" w:type="dxa"/>
          </w:tcPr>
          <w:p w:rsidR="00EB4298" w:rsidRPr="006D24D4" w:rsidRDefault="00EB4298" w:rsidP="00BE2B5B">
            <w:pPr>
              <w:jc w:val="right"/>
              <w:rPr>
                <w:rFonts w:ascii="Arial" w:hAnsi="Arial" w:cs="Arial"/>
                <w:sz w:val="20"/>
                <w:szCs w:val="20"/>
              </w:rPr>
            </w:pPr>
            <w:r w:rsidRPr="006D24D4">
              <w:rPr>
                <w:rFonts w:ascii="Arial" w:hAnsi="Arial" w:cs="Arial"/>
                <w:color w:val="000000"/>
                <w:sz w:val="20"/>
                <w:szCs w:val="20"/>
              </w:rPr>
              <w:t>943.28</w:t>
            </w:r>
          </w:p>
        </w:tc>
      </w:tr>
      <w:tr w:rsidR="00EB4298" w:rsidRPr="00A77C54" w:rsidTr="00BE2B5B">
        <w:tc>
          <w:tcPr>
            <w:tcW w:w="2430" w:type="dxa"/>
            <w:vAlign w:val="bottom"/>
          </w:tcPr>
          <w:p w:rsidR="00EB4298" w:rsidRPr="006D24D4" w:rsidRDefault="00EB4298" w:rsidP="00BE2B5B">
            <w:pPr>
              <w:rPr>
                <w:rFonts w:ascii="Arial" w:hAnsi="Arial" w:cs="Arial"/>
                <w:color w:val="000000"/>
                <w:sz w:val="20"/>
                <w:szCs w:val="20"/>
              </w:rPr>
            </w:pPr>
            <w:r w:rsidRPr="006D24D4">
              <w:rPr>
                <w:rFonts w:ascii="Arial" w:hAnsi="Arial" w:cs="Arial"/>
                <w:color w:val="000000"/>
                <w:sz w:val="20"/>
                <w:szCs w:val="20"/>
              </w:rPr>
              <w:t>Worcester</w:t>
            </w:r>
          </w:p>
        </w:tc>
        <w:tc>
          <w:tcPr>
            <w:tcW w:w="2610" w:type="dxa"/>
          </w:tcPr>
          <w:p w:rsidR="00EB4298" w:rsidRPr="006D24D4" w:rsidRDefault="00EB4298" w:rsidP="00BE2B5B">
            <w:pPr>
              <w:jc w:val="right"/>
              <w:rPr>
                <w:rFonts w:ascii="Arial" w:hAnsi="Arial" w:cs="Arial"/>
                <w:sz w:val="20"/>
                <w:szCs w:val="20"/>
              </w:rPr>
            </w:pPr>
            <w:r w:rsidRPr="006D24D4">
              <w:rPr>
                <w:rFonts w:ascii="Arial" w:hAnsi="Arial" w:cs="Arial"/>
                <w:color w:val="000000"/>
                <w:sz w:val="20"/>
                <w:szCs w:val="20"/>
              </w:rPr>
              <w:t>894.03</w:t>
            </w:r>
          </w:p>
        </w:tc>
        <w:tc>
          <w:tcPr>
            <w:tcW w:w="2160" w:type="dxa"/>
          </w:tcPr>
          <w:p w:rsidR="00EB4298" w:rsidRPr="006D24D4" w:rsidRDefault="00EB4298" w:rsidP="00BE2B5B">
            <w:pPr>
              <w:jc w:val="right"/>
              <w:rPr>
                <w:rFonts w:ascii="Arial" w:hAnsi="Arial" w:cs="Arial"/>
                <w:sz w:val="20"/>
                <w:szCs w:val="20"/>
              </w:rPr>
            </w:pPr>
            <w:r w:rsidRPr="006D24D4">
              <w:rPr>
                <w:rFonts w:ascii="Arial" w:hAnsi="Arial" w:cs="Arial"/>
                <w:color w:val="000000"/>
                <w:sz w:val="20"/>
                <w:szCs w:val="20"/>
              </w:rPr>
              <w:t>894.03</w:t>
            </w:r>
          </w:p>
        </w:tc>
        <w:tc>
          <w:tcPr>
            <w:tcW w:w="2340" w:type="dxa"/>
          </w:tcPr>
          <w:p w:rsidR="00EB4298" w:rsidRPr="006D24D4" w:rsidRDefault="00EB4298" w:rsidP="00BE2B5B">
            <w:pPr>
              <w:jc w:val="right"/>
              <w:rPr>
                <w:rFonts w:ascii="Arial" w:hAnsi="Arial" w:cs="Arial"/>
                <w:sz w:val="20"/>
                <w:szCs w:val="20"/>
              </w:rPr>
            </w:pPr>
            <w:r w:rsidRPr="006D24D4">
              <w:rPr>
                <w:rFonts w:ascii="Arial" w:hAnsi="Arial" w:cs="Arial"/>
                <w:color w:val="000000"/>
                <w:sz w:val="20"/>
                <w:szCs w:val="20"/>
              </w:rPr>
              <w:t>876.15</w:t>
            </w:r>
          </w:p>
        </w:tc>
        <w:tc>
          <w:tcPr>
            <w:tcW w:w="2340" w:type="dxa"/>
          </w:tcPr>
          <w:p w:rsidR="00EB4298" w:rsidRPr="006D24D4" w:rsidRDefault="00EB4298" w:rsidP="009B0696">
            <w:pPr>
              <w:jc w:val="right"/>
              <w:rPr>
                <w:rFonts w:ascii="Arial" w:hAnsi="Arial" w:cs="Arial"/>
                <w:sz w:val="20"/>
                <w:szCs w:val="20"/>
              </w:rPr>
            </w:pPr>
            <w:r w:rsidRPr="006D24D4">
              <w:rPr>
                <w:rFonts w:ascii="Arial" w:hAnsi="Arial" w:cs="Arial"/>
                <w:color w:val="000000"/>
                <w:sz w:val="20"/>
                <w:szCs w:val="20"/>
              </w:rPr>
              <w:t>885.0</w:t>
            </w:r>
            <w:r w:rsidR="009B0696" w:rsidRPr="006D24D4">
              <w:rPr>
                <w:rFonts w:ascii="Arial" w:hAnsi="Arial" w:cs="Arial"/>
                <w:color w:val="000000"/>
                <w:sz w:val="20"/>
                <w:szCs w:val="20"/>
              </w:rPr>
              <w:t>8</w:t>
            </w:r>
          </w:p>
        </w:tc>
        <w:tc>
          <w:tcPr>
            <w:tcW w:w="2340" w:type="dxa"/>
          </w:tcPr>
          <w:p w:rsidR="00EB4298" w:rsidRPr="006D24D4" w:rsidRDefault="00EB4298" w:rsidP="009B0696">
            <w:pPr>
              <w:jc w:val="right"/>
              <w:rPr>
                <w:rFonts w:ascii="Arial" w:hAnsi="Arial" w:cs="Arial"/>
                <w:sz w:val="20"/>
                <w:szCs w:val="20"/>
              </w:rPr>
            </w:pPr>
            <w:r w:rsidRPr="006D24D4">
              <w:rPr>
                <w:rFonts w:ascii="Arial" w:hAnsi="Arial" w:cs="Arial"/>
                <w:color w:val="000000"/>
                <w:sz w:val="20"/>
                <w:szCs w:val="20"/>
              </w:rPr>
              <w:t>867.3</w:t>
            </w:r>
            <w:r w:rsidR="009B0696" w:rsidRPr="006D24D4">
              <w:rPr>
                <w:rFonts w:ascii="Arial" w:hAnsi="Arial" w:cs="Arial"/>
                <w:color w:val="000000"/>
                <w:sz w:val="20"/>
                <w:szCs w:val="20"/>
              </w:rPr>
              <w:t>8</w:t>
            </w:r>
          </w:p>
        </w:tc>
      </w:tr>
      <w:tr w:rsidR="00F51B5F" w:rsidRPr="00A77C54" w:rsidTr="00BE2B5B">
        <w:tc>
          <w:tcPr>
            <w:tcW w:w="2430" w:type="dxa"/>
            <w:vAlign w:val="bottom"/>
          </w:tcPr>
          <w:p w:rsidR="00F51B5F" w:rsidRPr="00C015EA" w:rsidRDefault="00F51B5F" w:rsidP="00BE2B5B">
            <w:pPr>
              <w:rPr>
                <w:rFonts w:ascii="Arial" w:hAnsi="Arial" w:cs="Arial"/>
                <w:color w:val="000000"/>
                <w:sz w:val="20"/>
                <w:szCs w:val="20"/>
              </w:rPr>
            </w:pPr>
          </w:p>
        </w:tc>
        <w:tc>
          <w:tcPr>
            <w:tcW w:w="2610" w:type="dxa"/>
          </w:tcPr>
          <w:p w:rsidR="00F51B5F" w:rsidRPr="00351A0C" w:rsidRDefault="00F51B5F" w:rsidP="00BE2B5B">
            <w:pPr>
              <w:jc w:val="right"/>
              <w:rPr>
                <w:rFonts w:ascii="Arial" w:hAnsi="Arial" w:cs="Arial"/>
                <w:sz w:val="20"/>
                <w:szCs w:val="20"/>
              </w:rPr>
            </w:pPr>
          </w:p>
        </w:tc>
        <w:tc>
          <w:tcPr>
            <w:tcW w:w="2160" w:type="dxa"/>
          </w:tcPr>
          <w:p w:rsidR="00F51B5F" w:rsidRPr="002705B8" w:rsidRDefault="00F51B5F" w:rsidP="00BE2B5B">
            <w:pPr>
              <w:jc w:val="right"/>
              <w:rPr>
                <w:rFonts w:ascii="Arial" w:hAnsi="Arial" w:cs="Arial"/>
                <w:sz w:val="20"/>
                <w:szCs w:val="20"/>
              </w:rPr>
            </w:pPr>
          </w:p>
        </w:tc>
        <w:tc>
          <w:tcPr>
            <w:tcW w:w="2340" w:type="dxa"/>
          </w:tcPr>
          <w:p w:rsidR="00F51B5F" w:rsidRPr="002705B8" w:rsidRDefault="00F51B5F" w:rsidP="00BE2B5B">
            <w:pPr>
              <w:jc w:val="right"/>
              <w:rPr>
                <w:rFonts w:ascii="Arial" w:hAnsi="Arial" w:cs="Arial"/>
                <w:sz w:val="20"/>
                <w:szCs w:val="20"/>
              </w:rPr>
            </w:pPr>
          </w:p>
        </w:tc>
        <w:tc>
          <w:tcPr>
            <w:tcW w:w="2340" w:type="dxa"/>
          </w:tcPr>
          <w:p w:rsidR="00F51B5F" w:rsidRPr="00C015EA" w:rsidRDefault="00F51B5F" w:rsidP="00BE2B5B">
            <w:pPr>
              <w:jc w:val="right"/>
              <w:rPr>
                <w:rFonts w:ascii="Arial" w:hAnsi="Arial" w:cs="Arial"/>
                <w:sz w:val="20"/>
                <w:szCs w:val="20"/>
              </w:rPr>
            </w:pPr>
          </w:p>
        </w:tc>
        <w:tc>
          <w:tcPr>
            <w:tcW w:w="2340" w:type="dxa"/>
          </w:tcPr>
          <w:p w:rsidR="00F51B5F" w:rsidRPr="00C015EA" w:rsidRDefault="00F51B5F" w:rsidP="00BE2B5B">
            <w:pPr>
              <w:jc w:val="right"/>
              <w:rPr>
                <w:rFonts w:ascii="Arial" w:hAnsi="Arial" w:cs="Arial"/>
                <w:sz w:val="20"/>
                <w:szCs w:val="20"/>
              </w:rPr>
            </w:pPr>
          </w:p>
        </w:tc>
      </w:tr>
    </w:tbl>
    <w:p w:rsidR="00283A75" w:rsidRPr="005F465A" w:rsidRDefault="00283A75" w:rsidP="003C322B">
      <w:pPr>
        <w:tabs>
          <w:tab w:val="left" w:pos="450"/>
        </w:tabs>
        <w:autoSpaceDE w:val="0"/>
        <w:autoSpaceDN w:val="0"/>
        <w:adjustRightInd w:val="0"/>
        <w:ind w:left="-270"/>
        <w:rPr>
          <w:rFonts w:ascii="Calibri" w:hAnsi="Calibri" w:cs="Calibri"/>
          <w:color w:val="000000"/>
          <w:sz w:val="20"/>
          <w:szCs w:val="20"/>
        </w:rPr>
      </w:pPr>
      <w:r w:rsidRPr="005F465A">
        <w:rPr>
          <w:rFonts w:ascii="Calibri" w:hAnsi="Calibri" w:cs="Calibri"/>
          <w:color w:val="000000"/>
          <w:sz w:val="20"/>
          <w:szCs w:val="20"/>
        </w:rPr>
        <w:t>Note: See subsequent table for additional detail.</w:t>
      </w:r>
    </w:p>
    <w:p w:rsidR="00283A75" w:rsidRPr="005F465A" w:rsidRDefault="00856B6D" w:rsidP="003C322B">
      <w:pPr>
        <w:tabs>
          <w:tab w:val="left" w:pos="450"/>
        </w:tabs>
        <w:autoSpaceDE w:val="0"/>
        <w:autoSpaceDN w:val="0"/>
        <w:adjustRightInd w:val="0"/>
        <w:ind w:left="-270"/>
        <w:rPr>
          <w:rFonts w:ascii="Calibri" w:hAnsi="Calibri" w:cs="Calibri"/>
          <w:sz w:val="20"/>
          <w:szCs w:val="20"/>
        </w:rPr>
      </w:pPr>
      <w:r>
        <w:rPr>
          <w:rFonts w:ascii="Calibri" w:hAnsi="Calibri" w:cs="Calibri"/>
          <w:color w:val="000000"/>
          <w:sz w:val="20"/>
          <w:szCs w:val="20"/>
        </w:rPr>
        <w:t>1</w:t>
      </w:r>
      <w:r w:rsidR="00283A75" w:rsidRPr="005F465A">
        <w:rPr>
          <w:rFonts w:ascii="Calibri" w:hAnsi="Calibri" w:cs="Calibri"/>
          <w:color w:val="000000"/>
          <w:sz w:val="20"/>
          <w:szCs w:val="20"/>
        </w:rPr>
        <w:t>Rates do not apply to beneficiaries with End-Stage Renal Disease (ESRD) or those electing the Medicare hospice benefit. S</w:t>
      </w:r>
      <w:r w:rsidR="00283A75" w:rsidRPr="005F465A">
        <w:rPr>
          <w:rFonts w:ascii="Calibri" w:hAnsi="Calibri" w:cs="Calibri"/>
          <w:sz w:val="20"/>
          <w:szCs w:val="20"/>
        </w:rPr>
        <w:t>ee Section I</w:t>
      </w:r>
      <w:r w:rsidR="00283A75">
        <w:rPr>
          <w:rFonts w:ascii="Calibri" w:hAnsi="Calibri" w:cs="Calibri"/>
          <w:sz w:val="20"/>
          <w:szCs w:val="20"/>
        </w:rPr>
        <w:t>V</w:t>
      </w:r>
      <w:r w:rsidR="00283A75" w:rsidRPr="005F465A">
        <w:rPr>
          <w:rFonts w:ascii="Calibri" w:hAnsi="Calibri" w:cs="Calibri"/>
          <w:sz w:val="20"/>
          <w:szCs w:val="20"/>
        </w:rPr>
        <w:t xml:space="preserve"> for information on savings percentages.</w:t>
      </w:r>
    </w:p>
    <w:p w:rsidR="00283A75" w:rsidRPr="00C015EA" w:rsidRDefault="00856B6D" w:rsidP="00C015EA">
      <w:pPr>
        <w:autoSpaceDE w:val="0"/>
        <w:autoSpaceDN w:val="0"/>
        <w:adjustRightInd w:val="0"/>
        <w:ind w:left="-270"/>
        <w:rPr>
          <w:rFonts w:ascii="Calibri" w:hAnsi="Calibri" w:cs="Calibri"/>
          <w:color w:val="000000"/>
          <w:sz w:val="20"/>
          <w:szCs w:val="20"/>
        </w:rPr>
      </w:pPr>
      <w:r>
        <w:rPr>
          <w:rFonts w:ascii="Calibri" w:hAnsi="Calibri" w:cs="Calibri"/>
          <w:color w:val="000000"/>
          <w:sz w:val="20"/>
          <w:szCs w:val="20"/>
        </w:rPr>
        <w:t>2</w:t>
      </w:r>
      <w:r w:rsidR="00283A75" w:rsidRPr="00C015EA">
        <w:rPr>
          <w:rFonts w:ascii="Calibri" w:hAnsi="Calibri" w:cs="Calibri"/>
          <w:color w:val="000000"/>
          <w:sz w:val="20"/>
          <w:szCs w:val="20"/>
        </w:rPr>
        <w:t>Repricing to reflect most recent current hospital wage index and physician geographic practice cost index</w:t>
      </w:r>
      <w:r w:rsidR="00D04FA6">
        <w:rPr>
          <w:rFonts w:ascii="Calibri" w:hAnsi="Calibri" w:cs="Calibri"/>
          <w:color w:val="000000"/>
          <w:sz w:val="20"/>
          <w:szCs w:val="20"/>
        </w:rPr>
        <w:t>.</w:t>
      </w:r>
    </w:p>
    <w:p w:rsidR="00283A75" w:rsidRPr="00C015EA" w:rsidRDefault="00283A75" w:rsidP="00C015EA">
      <w:pPr>
        <w:autoSpaceDE w:val="0"/>
        <w:autoSpaceDN w:val="0"/>
        <w:adjustRightInd w:val="0"/>
        <w:ind w:left="-270"/>
        <w:rPr>
          <w:rFonts w:ascii="Calibri" w:hAnsi="Calibri" w:cs="Calibri"/>
          <w:color w:val="000000"/>
          <w:sz w:val="20"/>
          <w:szCs w:val="20"/>
        </w:rPr>
      </w:pPr>
      <w:r w:rsidRPr="00C015EA">
        <w:rPr>
          <w:rFonts w:ascii="Calibri" w:hAnsi="Calibri" w:cs="Calibri"/>
          <w:color w:val="000000"/>
          <w:sz w:val="20"/>
          <w:szCs w:val="20"/>
        </w:rPr>
        <w:t>.</w:t>
      </w:r>
    </w:p>
    <w:p w:rsidR="00283A75" w:rsidRDefault="00283A75" w:rsidP="003C322B">
      <w:pPr>
        <w:autoSpaceDE w:val="0"/>
        <w:autoSpaceDN w:val="0"/>
        <w:adjustRightInd w:val="0"/>
        <w:ind w:left="-270"/>
        <w:rPr>
          <w:rFonts w:ascii="Calibri" w:hAnsi="Calibri" w:cs="Calibri"/>
          <w:color w:val="000000"/>
          <w:sz w:val="20"/>
          <w:szCs w:val="20"/>
        </w:rPr>
        <w:sectPr w:rsidR="00283A75" w:rsidSect="00BE2B5B">
          <w:pgSz w:w="15840" w:h="12240" w:orient="landscape"/>
          <w:pgMar w:top="1800" w:right="1980" w:bottom="1440" w:left="1260" w:header="720" w:footer="720" w:gutter="0"/>
          <w:cols w:space="720"/>
          <w:docGrid w:linePitch="360"/>
        </w:sectPr>
      </w:pPr>
    </w:p>
    <w:tbl>
      <w:tblPr>
        <w:tblpPr w:leftFromText="180" w:rightFromText="180" w:vertAnchor="text" w:horzAnchor="margin" w:tblpY="200"/>
        <w:tblW w:w="128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368"/>
        <w:gridCol w:w="1260"/>
        <w:gridCol w:w="1080"/>
        <w:gridCol w:w="1350"/>
        <w:gridCol w:w="1350"/>
        <w:gridCol w:w="1710"/>
        <w:gridCol w:w="1530"/>
        <w:gridCol w:w="1350"/>
        <w:gridCol w:w="1890"/>
      </w:tblGrid>
      <w:tr w:rsidR="00283A75" w:rsidRPr="00A77C54" w:rsidTr="00856B6D">
        <w:trPr>
          <w:trHeight w:val="260"/>
        </w:trPr>
        <w:tc>
          <w:tcPr>
            <w:tcW w:w="12888" w:type="dxa"/>
            <w:gridSpan w:val="9"/>
            <w:shd w:val="pct15" w:color="auto" w:fill="auto"/>
          </w:tcPr>
          <w:p w:rsidR="00283A75" w:rsidRPr="00A77C54" w:rsidRDefault="00283A75" w:rsidP="004D6FAF">
            <w:pPr>
              <w:autoSpaceDE w:val="0"/>
              <w:autoSpaceDN w:val="0"/>
              <w:adjustRightInd w:val="0"/>
              <w:rPr>
                <w:rFonts w:ascii="Calibri" w:hAnsi="Calibri" w:cs="Calibri"/>
                <w:b/>
                <w:color w:val="000000"/>
              </w:rPr>
            </w:pPr>
            <w:r>
              <w:rPr>
                <w:rFonts w:ascii="Calibri" w:hAnsi="Calibri" w:cs="Calibri"/>
                <w:b/>
                <w:color w:val="000000"/>
                <w:sz w:val="22"/>
                <w:szCs w:val="22"/>
              </w:rPr>
              <w:lastRenderedPageBreak/>
              <w:t>CY 2014</w:t>
            </w:r>
            <w:r w:rsidRPr="00A77C54">
              <w:rPr>
                <w:rFonts w:ascii="Calibri" w:hAnsi="Calibri" w:cs="Calibri"/>
                <w:b/>
                <w:color w:val="000000"/>
                <w:sz w:val="22"/>
                <w:szCs w:val="22"/>
              </w:rPr>
              <w:t xml:space="preserve"> Medicare </w:t>
            </w:r>
            <w:r w:rsidRPr="00C25646">
              <w:rPr>
                <w:rFonts w:ascii="Calibri" w:hAnsi="Calibri" w:cs="Calibri"/>
                <w:b/>
                <w:color w:val="000000"/>
                <w:sz w:val="22"/>
                <w:szCs w:val="22"/>
              </w:rPr>
              <w:t>A/B Baseline PMPM, Non-ESRD Beneficiaries, Standardized 1.0 Risk Score, by Demonstration County (Additional Detail)</w:t>
            </w:r>
            <w:r w:rsidR="00856B6D" w:rsidRPr="00C25646">
              <w:rPr>
                <w:rFonts w:ascii="Calibri" w:hAnsi="Calibri" w:cs="Calibri"/>
                <w:b/>
                <w:color w:val="000000"/>
                <w:sz w:val="22"/>
                <w:szCs w:val="22"/>
                <w:vertAlign w:val="superscript"/>
              </w:rPr>
              <w:t>1</w:t>
            </w:r>
            <w:r w:rsidR="00C25646" w:rsidRPr="00C25646">
              <w:rPr>
                <w:rFonts w:ascii="Calibri" w:hAnsi="Calibri" w:cs="Calibri"/>
                <w:b/>
                <w:color w:val="000000"/>
                <w:sz w:val="22"/>
                <w:szCs w:val="22"/>
              </w:rPr>
              <w:t>, January through March 2014</w:t>
            </w:r>
          </w:p>
        </w:tc>
      </w:tr>
      <w:tr w:rsidR="00856B6D" w:rsidRPr="005F465A" w:rsidTr="00856B6D">
        <w:trPr>
          <w:trHeight w:val="1430"/>
        </w:trPr>
        <w:tc>
          <w:tcPr>
            <w:tcW w:w="1368" w:type="dxa"/>
          </w:tcPr>
          <w:p w:rsidR="00283A75" w:rsidRPr="005F465A" w:rsidRDefault="00283A75" w:rsidP="003C322B">
            <w:pPr>
              <w:rPr>
                <w:rFonts w:ascii="Calibri" w:hAnsi="Calibri" w:cs="Calibri"/>
                <w:b/>
                <w:bCs/>
                <w:color w:val="000000"/>
              </w:rPr>
            </w:pPr>
            <w:r w:rsidRPr="005F465A">
              <w:rPr>
                <w:rFonts w:ascii="Calibri" w:hAnsi="Calibri" w:cs="Calibri"/>
                <w:b/>
                <w:bCs/>
                <w:color w:val="000000"/>
                <w:sz w:val="22"/>
                <w:szCs w:val="22"/>
              </w:rPr>
              <w:t>County</w:t>
            </w:r>
          </w:p>
        </w:tc>
        <w:tc>
          <w:tcPr>
            <w:tcW w:w="1260" w:type="dxa"/>
          </w:tcPr>
          <w:p w:rsidR="00283A75" w:rsidRPr="00856B6D" w:rsidRDefault="00283A75" w:rsidP="003C322B">
            <w:pPr>
              <w:rPr>
                <w:rFonts w:ascii="Calibri" w:hAnsi="Calibri" w:cs="Calibri"/>
                <w:color w:val="000000"/>
                <w:sz w:val="18"/>
                <w:szCs w:val="18"/>
              </w:rPr>
            </w:pPr>
            <w:r w:rsidRPr="00856B6D">
              <w:rPr>
                <w:rFonts w:ascii="Calibri" w:hAnsi="Calibri" w:cs="Calibri"/>
                <w:color w:val="000000"/>
                <w:sz w:val="18"/>
                <w:szCs w:val="18"/>
              </w:rPr>
              <w:t>CY 2014 Published FFS Standardized County Rate</w:t>
            </w:r>
          </w:p>
        </w:tc>
        <w:tc>
          <w:tcPr>
            <w:tcW w:w="1080" w:type="dxa"/>
          </w:tcPr>
          <w:p w:rsidR="00283A75" w:rsidRPr="00856B6D" w:rsidRDefault="00283A75" w:rsidP="003C322B">
            <w:pPr>
              <w:rPr>
                <w:rFonts w:ascii="Calibri" w:hAnsi="Calibri" w:cs="Calibri"/>
                <w:color w:val="000000"/>
                <w:sz w:val="18"/>
                <w:szCs w:val="18"/>
              </w:rPr>
            </w:pPr>
            <w:r w:rsidRPr="00856B6D">
              <w:rPr>
                <w:rFonts w:ascii="Calibri" w:hAnsi="Calibri" w:cs="Calibri"/>
                <w:color w:val="000000"/>
                <w:sz w:val="18"/>
                <w:szCs w:val="18"/>
              </w:rPr>
              <w:t>CY 2014 Percentage Update for Re-pricing</w:t>
            </w:r>
          </w:p>
          <w:p w:rsidR="00283A75" w:rsidRPr="00856B6D" w:rsidRDefault="00283A75" w:rsidP="003C322B">
            <w:pPr>
              <w:rPr>
                <w:rFonts w:ascii="Calibri" w:hAnsi="Calibri" w:cs="Calibri"/>
                <w:color w:val="000000"/>
                <w:sz w:val="18"/>
                <w:szCs w:val="18"/>
              </w:rPr>
            </w:pPr>
          </w:p>
          <w:p w:rsidR="00283A75" w:rsidRPr="00856B6D" w:rsidRDefault="00283A75" w:rsidP="003C322B">
            <w:pPr>
              <w:rPr>
                <w:rFonts w:ascii="Calibri" w:hAnsi="Calibri" w:cs="Calibri"/>
                <w:color w:val="000000"/>
                <w:sz w:val="18"/>
                <w:szCs w:val="18"/>
              </w:rPr>
            </w:pPr>
            <w:r w:rsidRPr="00856B6D">
              <w:rPr>
                <w:rFonts w:ascii="Calibri" w:hAnsi="Calibri" w:cs="Calibri"/>
                <w:color w:val="000000"/>
                <w:sz w:val="18"/>
                <w:szCs w:val="18"/>
              </w:rPr>
              <w:t>(county-specific)</w:t>
            </w:r>
          </w:p>
        </w:tc>
        <w:tc>
          <w:tcPr>
            <w:tcW w:w="1350" w:type="dxa"/>
          </w:tcPr>
          <w:p w:rsidR="00856B6D" w:rsidRDefault="00283A75" w:rsidP="003C322B">
            <w:pPr>
              <w:rPr>
                <w:rFonts w:ascii="Calibri" w:hAnsi="Calibri" w:cs="Calibri"/>
                <w:color w:val="000000"/>
                <w:sz w:val="18"/>
                <w:szCs w:val="18"/>
              </w:rPr>
            </w:pPr>
            <w:r w:rsidRPr="00856B6D">
              <w:rPr>
                <w:rFonts w:ascii="Calibri" w:hAnsi="Calibri" w:cs="Calibri"/>
                <w:color w:val="000000"/>
                <w:sz w:val="18"/>
                <w:szCs w:val="18"/>
              </w:rPr>
              <w:t xml:space="preserve">CY 2014 Medicare A/B </w:t>
            </w:r>
          </w:p>
          <w:p w:rsidR="00283A75" w:rsidRPr="00856B6D" w:rsidRDefault="00283A75" w:rsidP="003C322B">
            <w:pPr>
              <w:rPr>
                <w:rFonts w:ascii="Calibri" w:hAnsi="Calibri" w:cs="Calibri"/>
                <w:color w:val="000000"/>
                <w:sz w:val="18"/>
                <w:szCs w:val="18"/>
              </w:rPr>
            </w:pPr>
            <w:r w:rsidRPr="00856B6D">
              <w:rPr>
                <w:rFonts w:ascii="Calibri" w:hAnsi="Calibri" w:cs="Calibri"/>
                <w:color w:val="000000"/>
                <w:sz w:val="18"/>
                <w:szCs w:val="18"/>
              </w:rPr>
              <w:t>FFS Re-Priced Baseline</w:t>
            </w:r>
          </w:p>
          <w:p w:rsidR="00283A75" w:rsidRPr="00856B6D" w:rsidRDefault="00283A75" w:rsidP="003C322B">
            <w:pPr>
              <w:rPr>
                <w:rFonts w:ascii="Calibri" w:hAnsi="Calibri" w:cs="Calibri"/>
                <w:color w:val="000000"/>
                <w:sz w:val="18"/>
                <w:szCs w:val="18"/>
              </w:rPr>
            </w:pPr>
          </w:p>
          <w:p w:rsidR="00283A75" w:rsidRPr="00856B6D" w:rsidRDefault="00283A75" w:rsidP="003C322B">
            <w:pPr>
              <w:rPr>
                <w:rFonts w:ascii="Calibri" w:hAnsi="Calibri" w:cs="Calibri"/>
                <w:color w:val="000000"/>
                <w:sz w:val="18"/>
                <w:szCs w:val="18"/>
              </w:rPr>
            </w:pPr>
            <w:r w:rsidRPr="00856B6D">
              <w:rPr>
                <w:rFonts w:ascii="Calibri" w:hAnsi="Calibri" w:cs="Calibri"/>
                <w:color w:val="000000"/>
                <w:sz w:val="18"/>
                <w:szCs w:val="18"/>
              </w:rPr>
              <w:t>(updated to incorporate repricing)</w:t>
            </w:r>
          </w:p>
        </w:tc>
        <w:tc>
          <w:tcPr>
            <w:tcW w:w="1350" w:type="dxa"/>
          </w:tcPr>
          <w:p w:rsidR="00283A75" w:rsidRPr="00856B6D" w:rsidRDefault="00283A75" w:rsidP="003C322B">
            <w:pPr>
              <w:rPr>
                <w:rFonts w:ascii="Calibri" w:hAnsi="Calibri" w:cs="Calibri"/>
                <w:color w:val="000000"/>
                <w:sz w:val="18"/>
                <w:szCs w:val="18"/>
              </w:rPr>
            </w:pPr>
            <w:r w:rsidRPr="00856B6D">
              <w:rPr>
                <w:rFonts w:ascii="Calibri" w:hAnsi="Calibri" w:cs="Calibri"/>
                <w:color w:val="000000"/>
                <w:sz w:val="18"/>
                <w:szCs w:val="18"/>
              </w:rPr>
              <w:t>CY 2014 Medicare FFS A/B Baseline</w:t>
            </w:r>
          </w:p>
          <w:p w:rsidR="00283A75" w:rsidRPr="00856B6D" w:rsidRDefault="00283A75" w:rsidP="003C322B">
            <w:pPr>
              <w:rPr>
                <w:rFonts w:ascii="Calibri" w:hAnsi="Calibri" w:cs="Calibri"/>
                <w:color w:val="000000"/>
                <w:sz w:val="18"/>
                <w:szCs w:val="18"/>
              </w:rPr>
            </w:pPr>
          </w:p>
          <w:p w:rsidR="00283A75" w:rsidRPr="00856B6D" w:rsidRDefault="00283A75" w:rsidP="00F92A40">
            <w:pPr>
              <w:rPr>
                <w:rFonts w:ascii="Calibri" w:hAnsi="Calibri" w:cs="Calibri"/>
                <w:color w:val="000000"/>
                <w:sz w:val="18"/>
                <w:szCs w:val="18"/>
              </w:rPr>
            </w:pPr>
            <w:r w:rsidRPr="00856B6D">
              <w:rPr>
                <w:rFonts w:ascii="Calibri" w:hAnsi="Calibri" w:cs="Calibri"/>
                <w:color w:val="000000"/>
                <w:sz w:val="18"/>
                <w:szCs w:val="18"/>
              </w:rPr>
              <w:t xml:space="preserve">(updated by  </w:t>
            </w:r>
            <w:r w:rsidR="00F92A40" w:rsidRPr="00856B6D">
              <w:rPr>
                <w:rFonts w:ascii="Calibri" w:hAnsi="Calibri" w:cs="Calibri"/>
                <w:color w:val="000000"/>
                <w:sz w:val="18"/>
                <w:szCs w:val="18"/>
              </w:rPr>
              <w:t xml:space="preserve">1.89% </w:t>
            </w:r>
            <w:r w:rsidRPr="00856B6D">
              <w:rPr>
                <w:rFonts w:ascii="Calibri" w:hAnsi="Calibri" w:cs="Calibri"/>
                <w:color w:val="000000"/>
                <w:sz w:val="18"/>
                <w:szCs w:val="18"/>
              </w:rPr>
              <w:t xml:space="preserve"> bad debt adjustment)</w:t>
            </w:r>
          </w:p>
        </w:tc>
        <w:tc>
          <w:tcPr>
            <w:tcW w:w="1710" w:type="dxa"/>
          </w:tcPr>
          <w:p w:rsidR="00283A75" w:rsidRPr="00856B6D" w:rsidRDefault="00283A75" w:rsidP="00856B6D">
            <w:pPr>
              <w:rPr>
                <w:rFonts w:ascii="Calibri" w:hAnsi="Calibri" w:cs="Calibri"/>
                <w:color w:val="000000"/>
                <w:sz w:val="18"/>
                <w:szCs w:val="18"/>
              </w:rPr>
            </w:pPr>
            <w:r w:rsidRPr="00856B6D">
              <w:rPr>
                <w:rFonts w:ascii="Calibri" w:hAnsi="Calibri" w:cs="Calibri"/>
                <w:color w:val="000000"/>
                <w:sz w:val="18"/>
                <w:szCs w:val="18"/>
              </w:rPr>
              <w:t>CY 2014</w:t>
            </w:r>
            <w:r w:rsidRPr="00856B6D">
              <w:rPr>
                <w:rFonts w:ascii="Calibri" w:hAnsi="Calibri" w:cs="Calibri"/>
                <w:sz w:val="18"/>
                <w:szCs w:val="18"/>
              </w:rPr>
              <w:t xml:space="preserve"> Medicare FFS Final A/B Baseline</w:t>
            </w:r>
            <w:r w:rsidRPr="00856B6D">
              <w:rPr>
                <w:rFonts w:ascii="Calibri" w:hAnsi="Calibri" w:cs="Calibri"/>
                <w:bCs/>
                <w:color w:val="FF0000"/>
                <w:sz w:val="18"/>
                <w:szCs w:val="18"/>
              </w:rPr>
              <w:br/>
            </w:r>
            <w:r w:rsidRPr="00856B6D">
              <w:rPr>
                <w:rFonts w:ascii="Calibri" w:hAnsi="Calibri" w:cs="Calibri"/>
                <w:bCs/>
                <w:color w:val="FF0000"/>
                <w:sz w:val="18"/>
                <w:szCs w:val="18"/>
              </w:rPr>
              <w:br/>
            </w:r>
            <w:r w:rsidRPr="00856B6D">
              <w:rPr>
                <w:rFonts w:ascii="Calibri" w:hAnsi="Calibri" w:cs="Calibri"/>
                <w:sz w:val="18"/>
                <w:szCs w:val="18"/>
              </w:rPr>
              <w:t>(increased to offset application of coding intensity adjustment factor in CY 2014)</w:t>
            </w:r>
            <w:r w:rsidR="00856B6D" w:rsidRPr="00856B6D">
              <w:rPr>
                <w:rFonts w:ascii="Calibri" w:hAnsi="Calibri" w:cs="Calibri"/>
                <w:sz w:val="18"/>
                <w:szCs w:val="18"/>
                <w:vertAlign w:val="superscript"/>
              </w:rPr>
              <w:t>2</w:t>
            </w:r>
          </w:p>
        </w:tc>
        <w:tc>
          <w:tcPr>
            <w:tcW w:w="1530" w:type="dxa"/>
          </w:tcPr>
          <w:p w:rsidR="00283A75" w:rsidRPr="00856B6D" w:rsidRDefault="00283A75" w:rsidP="003C322B">
            <w:pPr>
              <w:rPr>
                <w:rFonts w:ascii="Calibri" w:hAnsi="Calibri" w:cs="Calibri"/>
                <w:color w:val="000000"/>
                <w:sz w:val="18"/>
                <w:szCs w:val="18"/>
              </w:rPr>
            </w:pPr>
            <w:r w:rsidRPr="00856B6D">
              <w:rPr>
                <w:rFonts w:ascii="Calibri" w:hAnsi="Calibri" w:cs="Calibri"/>
                <w:color w:val="000000"/>
                <w:sz w:val="18"/>
                <w:szCs w:val="18"/>
              </w:rPr>
              <w:t>CY 2014</w:t>
            </w:r>
            <w:r w:rsidR="00F92A40" w:rsidRPr="00856B6D">
              <w:rPr>
                <w:rFonts w:ascii="Calibri" w:hAnsi="Calibri" w:cs="Calibri"/>
                <w:color w:val="000000"/>
                <w:sz w:val="18"/>
                <w:szCs w:val="18"/>
              </w:rPr>
              <w:t xml:space="preserve"> </w:t>
            </w:r>
            <w:r w:rsidRPr="00856B6D">
              <w:rPr>
                <w:rFonts w:ascii="Calibri" w:hAnsi="Calibri" w:cs="Calibri"/>
                <w:color w:val="000000"/>
                <w:sz w:val="18"/>
                <w:szCs w:val="18"/>
              </w:rPr>
              <w:t xml:space="preserve">Updated Medicare A/B Baseline </w:t>
            </w:r>
          </w:p>
          <w:p w:rsidR="00283A75" w:rsidRPr="00856B6D" w:rsidRDefault="00283A75" w:rsidP="003C322B">
            <w:pPr>
              <w:rPr>
                <w:rFonts w:ascii="Calibri" w:hAnsi="Calibri" w:cs="Calibri"/>
                <w:color w:val="000000"/>
                <w:sz w:val="18"/>
                <w:szCs w:val="18"/>
              </w:rPr>
            </w:pPr>
          </w:p>
          <w:p w:rsidR="00283A75" w:rsidRPr="00856B6D" w:rsidRDefault="00283A75" w:rsidP="008E5006">
            <w:pPr>
              <w:rPr>
                <w:rFonts w:ascii="Calibri" w:hAnsi="Calibri" w:cs="Calibri"/>
                <w:color w:val="000000"/>
                <w:sz w:val="18"/>
                <w:szCs w:val="18"/>
              </w:rPr>
            </w:pPr>
            <w:r w:rsidRPr="00856B6D">
              <w:rPr>
                <w:rFonts w:ascii="Calibri" w:hAnsi="Calibri" w:cs="Calibri"/>
                <w:color w:val="000000"/>
                <w:sz w:val="18"/>
                <w:szCs w:val="18"/>
              </w:rPr>
              <w:t>(incorporating Final Medicare A/B FFS baseline and Medicare Advantage component)</w:t>
            </w:r>
          </w:p>
        </w:tc>
        <w:tc>
          <w:tcPr>
            <w:tcW w:w="1350" w:type="dxa"/>
          </w:tcPr>
          <w:p w:rsidR="00283A75" w:rsidRDefault="00283A75" w:rsidP="00856B6D">
            <w:pPr>
              <w:autoSpaceDE w:val="0"/>
              <w:autoSpaceDN w:val="0"/>
              <w:adjustRightInd w:val="0"/>
              <w:jc w:val="center"/>
              <w:rPr>
                <w:rFonts w:ascii="Calibri" w:hAnsi="Calibri" w:cs="Calibri"/>
                <w:color w:val="000000"/>
                <w:sz w:val="18"/>
                <w:szCs w:val="18"/>
              </w:rPr>
            </w:pPr>
            <w:r w:rsidRPr="00856B6D">
              <w:rPr>
                <w:rFonts w:ascii="Calibri" w:hAnsi="Calibri" w:cs="Calibri"/>
                <w:color w:val="000000"/>
                <w:sz w:val="18"/>
                <w:szCs w:val="18"/>
              </w:rPr>
              <w:t>CY 2014</w:t>
            </w:r>
            <w:r w:rsidRPr="00856B6D">
              <w:rPr>
                <w:rFonts w:ascii="Calibri" w:hAnsi="Calibri" w:cs="Calibri"/>
                <w:bCs/>
                <w:color w:val="000000"/>
                <w:sz w:val="18"/>
                <w:szCs w:val="18"/>
              </w:rPr>
              <w:t xml:space="preserve"> Medicare A/B Baseline, </w:t>
            </w:r>
            <w:r w:rsidR="00856B6D" w:rsidRPr="00856B6D">
              <w:rPr>
                <w:rFonts w:ascii="Calibri" w:hAnsi="Calibri" w:cs="Calibri"/>
                <w:bCs/>
                <w:color w:val="000000"/>
                <w:sz w:val="18"/>
                <w:szCs w:val="18"/>
              </w:rPr>
              <w:t xml:space="preserve">No </w:t>
            </w:r>
            <w:r w:rsidRPr="00856B6D">
              <w:rPr>
                <w:rFonts w:ascii="Calibri" w:hAnsi="Calibri" w:cs="Calibri"/>
                <w:bCs/>
                <w:color w:val="000000"/>
                <w:sz w:val="18"/>
                <w:szCs w:val="18"/>
              </w:rPr>
              <w:t>Savings Percentage Applied</w:t>
            </w:r>
            <w:r w:rsidRPr="00856B6D">
              <w:rPr>
                <w:rFonts w:ascii="Calibri" w:hAnsi="Calibri" w:cs="Calibri"/>
                <w:bCs/>
                <w:color w:val="000000"/>
                <w:sz w:val="18"/>
                <w:szCs w:val="18"/>
              </w:rPr>
              <w:br/>
            </w:r>
          </w:p>
          <w:p w:rsidR="00C25646" w:rsidRDefault="00C25646" w:rsidP="00856B6D">
            <w:pPr>
              <w:autoSpaceDE w:val="0"/>
              <w:autoSpaceDN w:val="0"/>
              <w:adjustRightInd w:val="0"/>
              <w:jc w:val="center"/>
              <w:rPr>
                <w:rFonts w:ascii="Calibri" w:hAnsi="Calibri" w:cs="Calibri"/>
                <w:color w:val="000000"/>
                <w:sz w:val="18"/>
                <w:szCs w:val="18"/>
              </w:rPr>
            </w:pPr>
          </w:p>
          <w:p w:rsidR="00C25646" w:rsidRPr="00856B6D" w:rsidRDefault="00C25646" w:rsidP="00856B6D">
            <w:pPr>
              <w:autoSpaceDE w:val="0"/>
              <w:autoSpaceDN w:val="0"/>
              <w:adjustRightInd w:val="0"/>
              <w:jc w:val="center"/>
              <w:rPr>
                <w:rFonts w:ascii="Calibri" w:hAnsi="Calibri" w:cs="Calibri"/>
                <w:color w:val="000000"/>
                <w:sz w:val="18"/>
                <w:szCs w:val="18"/>
              </w:rPr>
            </w:pPr>
            <w:r w:rsidRPr="00C25646">
              <w:rPr>
                <w:rFonts w:ascii="Calibri" w:hAnsi="Calibri" w:cs="Calibri"/>
                <w:color w:val="000000"/>
                <w:sz w:val="18"/>
                <w:szCs w:val="18"/>
              </w:rPr>
              <w:t>January to March 2014</w:t>
            </w:r>
          </w:p>
        </w:tc>
        <w:tc>
          <w:tcPr>
            <w:tcW w:w="1890" w:type="dxa"/>
          </w:tcPr>
          <w:p w:rsidR="00283A75" w:rsidRDefault="00283A75" w:rsidP="003C322B">
            <w:pPr>
              <w:autoSpaceDE w:val="0"/>
              <w:autoSpaceDN w:val="0"/>
              <w:adjustRightInd w:val="0"/>
              <w:jc w:val="center"/>
              <w:rPr>
                <w:rFonts w:ascii="Calibri" w:hAnsi="Calibri" w:cs="Calibri"/>
                <w:color w:val="000000"/>
                <w:sz w:val="18"/>
                <w:szCs w:val="18"/>
              </w:rPr>
            </w:pPr>
            <w:r w:rsidRPr="00856B6D">
              <w:rPr>
                <w:rFonts w:ascii="Calibri" w:hAnsi="Calibri" w:cs="Calibri"/>
                <w:color w:val="000000"/>
                <w:sz w:val="18"/>
                <w:szCs w:val="18"/>
              </w:rPr>
              <w:t xml:space="preserve">CY 2014 Medicare A/B PMPM Payment </w:t>
            </w:r>
            <w:r w:rsidRPr="00856B6D">
              <w:rPr>
                <w:rFonts w:ascii="Calibri" w:hAnsi="Calibri" w:cs="Calibri"/>
                <w:color w:val="000000"/>
                <w:sz w:val="18"/>
                <w:szCs w:val="18"/>
              </w:rPr>
              <w:br/>
            </w:r>
            <w:r w:rsidRPr="00856B6D">
              <w:rPr>
                <w:rFonts w:ascii="Calibri" w:hAnsi="Calibri" w:cs="Calibri"/>
                <w:color w:val="000000"/>
                <w:sz w:val="18"/>
                <w:szCs w:val="18"/>
              </w:rPr>
              <w:br/>
              <w:t>(2% sequestration reduction applied and prior to quality withhold)</w:t>
            </w:r>
          </w:p>
          <w:p w:rsidR="00C25646" w:rsidRDefault="00C25646" w:rsidP="003C322B">
            <w:pPr>
              <w:autoSpaceDE w:val="0"/>
              <w:autoSpaceDN w:val="0"/>
              <w:adjustRightInd w:val="0"/>
              <w:jc w:val="center"/>
              <w:rPr>
                <w:rFonts w:ascii="Calibri" w:hAnsi="Calibri" w:cs="Calibri"/>
                <w:color w:val="000000"/>
                <w:sz w:val="18"/>
                <w:szCs w:val="18"/>
              </w:rPr>
            </w:pPr>
          </w:p>
          <w:p w:rsidR="00C25646" w:rsidRPr="00856B6D" w:rsidRDefault="00C25646" w:rsidP="003C322B">
            <w:pPr>
              <w:autoSpaceDE w:val="0"/>
              <w:autoSpaceDN w:val="0"/>
              <w:adjustRightInd w:val="0"/>
              <w:jc w:val="center"/>
              <w:rPr>
                <w:rFonts w:ascii="Calibri" w:hAnsi="Calibri" w:cs="Calibri"/>
                <w:color w:val="000000"/>
                <w:sz w:val="18"/>
                <w:szCs w:val="18"/>
              </w:rPr>
            </w:pPr>
            <w:r>
              <w:rPr>
                <w:rFonts w:ascii="Calibri" w:hAnsi="Calibri" w:cs="Calibri"/>
                <w:color w:val="000000"/>
                <w:sz w:val="18"/>
                <w:szCs w:val="18"/>
              </w:rPr>
              <w:t>J</w:t>
            </w:r>
            <w:r w:rsidRPr="00C25646">
              <w:rPr>
                <w:rFonts w:ascii="Calibri" w:hAnsi="Calibri" w:cs="Calibri"/>
                <w:color w:val="000000"/>
                <w:sz w:val="18"/>
                <w:szCs w:val="18"/>
              </w:rPr>
              <w:t>anuary to March 2014</w:t>
            </w:r>
          </w:p>
        </w:tc>
      </w:tr>
      <w:tr w:rsidR="00CD304B" w:rsidRPr="005F465A" w:rsidTr="00856B6D">
        <w:trPr>
          <w:trHeight w:val="255"/>
        </w:trPr>
        <w:tc>
          <w:tcPr>
            <w:tcW w:w="1368" w:type="dxa"/>
            <w:vAlign w:val="bottom"/>
          </w:tcPr>
          <w:p w:rsidR="00CD304B" w:rsidRPr="006D24D4" w:rsidRDefault="00CD304B" w:rsidP="00C015EA">
            <w:pPr>
              <w:rPr>
                <w:rFonts w:ascii="Arial" w:hAnsi="Arial" w:cs="Arial"/>
                <w:color w:val="000000"/>
                <w:sz w:val="20"/>
                <w:szCs w:val="20"/>
              </w:rPr>
            </w:pPr>
            <w:r w:rsidRPr="006D24D4">
              <w:rPr>
                <w:rFonts w:ascii="Arial" w:hAnsi="Arial" w:cs="Arial"/>
                <w:color w:val="000000"/>
                <w:sz w:val="20"/>
                <w:szCs w:val="20"/>
              </w:rPr>
              <w:t>Essex</w:t>
            </w:r>
          </w:p>
        </w:tc>
        <w:tc>
          <w:tcPr>
            <w:tcW w:w="1260" w:type="dxa"/>
            <w:noWrap/>
          </w:tcPr>
          <w:p w:rsidR="00CD304B" w:rsidRPr="006D24D4" w:rsidRDefault="00CD304B">
            <w:pPr>
              <w:jc w:val="right"/>
              <w:rPr>
                <w:rFonts w:ascii="Arial" w:hAnsi="Arial" w:cs="Arial"/>
                <w:color w:val="000000"/>
                <w:sz w:val="20"/>
                <w:szCs w:val="20"/>
              </w:rPr>
            </w:pPr>
            <w:r w:rsidRPr="006D24D4">
              <w:rPr>
                <w:rFonts w:ascii="Arial" w:hAnsi="Arial" w:cs="Arial"/>
                <w:color w:val="000000"/>
                <w:sz w:val="20"/>
                <w:szCs w:val="20"/>
              </w:rPr>
              <w:t>839.57</w:t>
            </w:r>
          </w:p>
        </w:tc>
        <w:tc>
          <w:tcPr>
            <w:tcW w:w="1080" w:type="dxa"/>
          </w:tcPr>
          <w:p w:rsidR="00CD304B" w:rsidRPr="006D24D4" w:rsidRDefault="00CD304B">
            <w:pPr>
              <w:jc w:val="right"/>
              <w:rPr>
                <w:rFonts w:ascii="Arial" w:hAnsi="Arial" w:cs="Arial"/>
                <w:color w:val="000000"/>
                <w:sz w:val="20"/>
                <w:szCs w:val="20"/>
              </w:rPr>
            </w:pPr>
            <w:r w:rsidRPr="006D24D4">
              <w:rPr>
                <w:rFonts w:ascii="Arial" w:hAnsi="Arial" w:cs="Arial"/>
                <w:color w:val="000000"/>
                <w:sz w:val="20"/>
                <w:szCs w:val="20"/>
              </w:rPr>
              <w:t>1.45%</w:t>
            </w:r>
          </w:p>
        </w:tc>
        <w:tc>
          <w:tcPr>
            <w:tcW w:w="1350" w:type="dxa"/>
          </w:tcPr>
          <w:p w:rsidR="00CD304B" w:rsidRPr="006D24D4" w:rsidRDefault="00CD304B">
            <w:pPr>
              <w:jc w:val="right"/>
              <w:rPr>
                <w:rFonts w:ascii="Arial" w:hAnsi="Arial" w:cs="Arial"/>
                <w:color w:val="000000"/>
                <w:sz w:val="20"/>
                <w:szCs w:val="20"/>
              </w:rPr>
            </w:pPr>
            <w:r w:rsidRPr="006D24D4">
              <w:rPr>
                <w:rFonts w:ascii="Arial" w:hAnsi="Arial" w:cs="Arial"/>
                <w:color w:val="000000"/>
                <w:sz w:val="20"/>
                <w:szCs w:val="20"/>
              </w:rPr>
              <w:t>851.72</w:t>
            </w:r>
          </w:p>
        </w:tc>
        <w:tc>
          <w:tcPr>
            <w:tcW w:w="1350" w:type="dxa"/>
          </w:tcPr>
          <w:p w:rsidR="00CD304B" w:rsidRPr="006D24D4" w:rsidRDefault="00CD304B" w:rsidP="005D02C0">
            <w:pPr>
              <w:jc w:val="right"/>
            </w:pPr>
            <w:r w:rsidRPr="006D24D4">
              <w:rPr>
                <w:rFonts w:ascii="Arial" w:hAnsi="Arial" w:cs="Arial"/>
                <w:sz w:val="20"/>
                <w:szCs w:val="20"/>
              </w:rPr>
              <w:t>867.82</w:t>
            </w:r>
          </w:p>
        </w:tc>
        <w:tc>
          <w:tcPr>
            <w:tcW w:w="1710" w:type="dxa"/>
          </w:tcPr>
          <w:p w:rsidR="00CD304B" w:rsidRPr="006D24D4" w:rsidRDefault="00CD304B" w:rsidP="005D02C0">
            <w:pPr>
              <w:jc w:val="right"/>
            </w:pPr>
            <w:r w:rsidRPr="006D24D4">
              <w:rPr>
                <w:rFonts w:ascii="Arial" w:hAnsi="Arial" w:cs="Arial"/>
                <w:sz w:val="20"/>
                <w:szCs w:val="20"/>
              </w:rPr>
              <w:t>912.63</w:t>
            </w:r>
          </w:p>
        </w:tc>
        <w:tc>
          <w:tcPr>
            <w:tcW w:w="1530" w:type="dxa"/>
          </w:tcPr>
          <w:p w:rsidR="00CD304B" w:rsidRPr="006D24D4" w:rsidRDefault="00CD304B" w:rsidP="005D02C0">
            <w:pPr>
              <w:jc w:val="right"/>
            </w:pPr>
            <w:r w:rsidRPr="006D24D4">
              <w:rPr>
                <w:rFonts w:ascii="Arial" w:hAnsi="Arial" w:cs="Arial"/>
                <w:color w:val="000000"/>
                <w:sz w:val="20"/>
                <w:szCs w:val="20"/>
              </w:rPr>
              <w:t>912.34</w:t>
            </w:r>
          </w:p>
        </w:tc>
        <w:tc>
          <w:tcPr>
            <w:tcW w:w="1350" w:type="dxa"/>
          </w:tcPr>
          <w:p w:rsidR="00CD304B" w:rsidRPr="006D24D4" w:rsidRDefault="00CD304B" w:rsidP="005D02C0">
            <w:pPr>
              <w:jc w:val="right"/>
            </w:pPr>
            <w:r w:rsidRPr="006D24D4">
              <w:rPr>
                <w:rFonts w:ascii="Arial" w:hAnsi="Arial" w:cs="Arial"/>
                <w:color w:val="000000"/>
                <w:sz w:val="20"/>
                <w:szCs w:val="20"/>
              </w:rPr>
              <w:t>912.34</w:t>
            </w:r>
          </w:p>
        </w:tc>
        <w:tc>
          <w:tcPr>
            <w:tcW w:w="1890" w:type="dxa"/>
          </w:tcPr>
          <w:p w:rsidR="00CD304B" w:rsidRPr="006D24D4" w:rsidRDefault="00CD304B" w:rsidP="00F36947">
            <w:pPr>
              <w:jc w:val="right"/>
            </w:pPr>
            <w:r w:rsidRPr="006D24D4">
              <w:rPr>
                <w:rFonts w:ascii="Arial" w:hAnsi="Arial" w:cs="Arial"/>
                <w:color w:val="000000"/>
                <w:sz w:val="20"/>
                <w:szCs w:val="20"/>
              </w:rPr>
              <w:t>894.0</w:t>
            </w:r>
            <w:r w:rsidR="00F36947" w:rsidRPr="006D24D4">
              <w:rPr>
                <w:rFonts w:ascii="Arial" w:hAnsi="Arial" w:cs="Arial"/>
                <w:color w:val="000000"/>
                <w:sz w:val="20"/>
                <w:szCs w:val="20"/>
              </w:rPr>
              <w:t>9</w:t>
            </w:r>
          </w:p>
        </w:tc>
      </w:tr>
      <w:tr w:rsidR="00CD304B" w:rsidRPr="005F465A" w:rsidTr="00856B6D">
        <w:trPr>
          <w:trHeight w:val="255"/>
        </w:trPr>
        <w:tc>
          <w:tcPr>
            <w:tcW w:w="1368" w:type="dxa"/>
            <w:vAlign w:val="bottom"/>
          </w:tcPr>
          <w:p w:rsidR="00CD304B" w:rsidRPr="006D24D4" w:rsidRDefault="00CD304B" w:rsidP="00C015EA">
            <w:pPr>
              <w:rPr>
                <w:rFonts w:ascii="Arial" w:hAnsi="Arial" w:cs="Arial"/>
                <w:color w:val="000000"/>
                <w:sz w:val="20"/>
                <w:szCs w:val="20"/>
              </w:rPr>
            </w:pPr>
            <w:r w:rsidRPr="006D24D4">
              <w:rPr>
                <w:rFonts w:ascii="Arial" w:hAnsi="Arial" w:cs="Arial"/>
                <w:color w:val="000000"/>
                <w:sz w:val="20"/>
                <w:szCs w:val="20"/>
              </w:rPr>
              <w:t>Franklin</w:t>
            </w:r>
          </w:p>
        </w:tc>
        <w:tc>
          <w:tcPr>
            <w:tcW w:w="1260" w:type="dxa"/>
            <w:noWrap/>
          </w:tcPr>
          <w:p w:rsidR="00CD304B" w:rsidRPr="006D24D4" w:rsidRDefault="00CD304B">
            <w:pPr>
              <w:jc w:val="right"/>
              <w:rPr>
                <w:rFonts w:ascii="Arial" w:hAnsi="Arial" w:cs="Arial"/>
                <w:color w:val="000000"/>
                <w:sz w:val="20"/>
                <w:szCs w:val="20"/>
              </w:rPr>
            </w:pPr>
            <w:r w:rsidRPr="006D24D4">
              <w:rPr>
                <w:rFonts w:ascii="Arial" w:hAnsi="Arial" w:cs="Arial"/>
                <w:color w:val="000000"/>
                <w:sz w:val="20"/>
                <w:szCs w:val="20"/>
              </w:rPr>
              <w:t>713.21</w:t>
            </w:r>
          </w:p>
        </w:tc>
        <w:tc>
          <w:tcPr>
            <w:tcW w:w="1080" w:type="dxa"/>
          </w:tcPr>
          <w:p w:rsidR="00CD304B" w:rsidRPr="006D24D4" w:rsidRDefault="00CD304B">
            <w:pPr>
              <w:jc w:val="right"/>
              <w:rPr>
                <w:rFonts w:ascii="Arial" w:hAnsi="Arial" w:cs="Arial"/>
                <w:color w:val="000000"/>
                <w:sz w:val="20"/>
                <w:szCs w:val="20"/>
              </w:rPr>
            </w:pPr>
            <w:r w:rsidRPr="006D24D4">
              <w:rPr>
                <w:rFonts w:ascii="Arial" w:hAnsi="Arial" w:cs="Arial"/>
                <w:color w:val="000000"/>
                <w:sz w:val="20"/>
                <w:szCs w:val="20"/>
              </w:rPr>
              <w:t>2.53%</w:t>
            </w:r>
          </w:p>
        </w:tc>
        <w:tc>
          <w:tcPr>
            <w:tcW w:w="1350" w:type="dxa"/>
          </w:tcPr>
          <w:p w:rsidR="00CD304B" w:rsidRPr="006D24D4" w:rsidRDefault="00CD304B">
            <w:pPr>
              <w:jc w:val="right"/>
              <w:rPr>
                <w:rFonts w:ascii="Arial" w:hAnsi="Arial" w:cs="Arial"/>
                <w:color w:val="000000"/>
                <w:sz w:val="20"/>
                <w:szCs w:val="20"/>
              </w:rPr>
            </w:pPr>
            <w:r w:rsidRPr="006D24D4">
              <w:rPr>
                <w:rFonts w:ascii="Arial" w:hAnsi="Arial" w:cs="Arial"/>
                <w:color w:val="000000"/>
                <w:sz w:val="20"/>
                <w:szCs w:val="20"/>
              </w:rPr>
              <w:t>731.24</w:t>
            </w:r>
          </w:p>
        </w:tc>
        <w:tc>
          <w:tcPr>
            <w:tcW w:w="1350" w:type="dxa"/>
          </w:tcPr>
          <w:p w:rsidR="00CD304B" w:rsidRPr="006D24D4" w:rsidRDefault="00CD304B" w:rsidP="005D02C0">
            <w:pPr>
              <w:jc w:val="right"/>
            </w:pPr>
            <w:r w:rsidRPr="006D24D4">
              <w:rPr>
                <w:rFonts w:ascii="Arial" w:hAnsi="Arial" w:cs="Arial"/>
                <w:sz w:val="20"/>
                <w:szCs w:val="20"/>
              </w:rPr>
              <w:t>745.07</w:t>
            </w:r>
          </w:p>
        </w:tc>
        <w:tc>
          <w:tcPr>
            <w:tcW w:w="1710" w:type="dxa"/>
          </w:tcPr>
          <w:p w:rsidR="00CD304B" w:rsidRPr="006D24D4" w:rsidRDefault="00CD304B" w:rsidP="005D02C0">
            <w:pPr>
              <w:jc w:val="right"/>
            </w:pPr>
            <w:r w:rsidRPr="006D24D4">
              <w:rPr>
                <w:rFonts w:ascii="Arial" w:hAnsi="Arial" w:cs="Arial"/>
                <w:sz w:val="20"/>
                <w:szCs w:val="20"/>
              </w:rPr>
              <w:t>783.54</w:t>
            </w:r>
          </w:p>
        </w:tc>
        <w:tc>
          <w:tcPr>
            <w:tcW w:w="1530" w:type="dxa"/>
          </w:tcPr>
          <w:p w:rsidR="00CD304B" w:rsidRPr="006D24D4" w:rsidRDefault="00CD304B" w:rsidP="005D02C0">
            <w:pPr>
              <w:jc w:val="right"/>
            </w:pPr>
            <w:r w:rsidRPr="006D24D4">
              <w:rPr>
                <w:rFonts w:ascii="Arial" w:hAnsi="Arial" w:cs="Arial"/>
                <w:color w:val="000000"/>
                <w:sz w:val="20"/>
                <w:szCs w:val="20"/>
              </w:rPr>
              <w:t>783.82</w:t>
            </w:r>
          </w:p>
        </w:tc>
        <w:tc>
          <w:tcPr>
            <w:tcW w:w="1350" w:type="dxa"/>
          </w:tcPr>
          <w:p w:rsidR="00CD304B" w:rsidRPr="006D24D4" w:rsidRDefault="00CD304B" w:rsidP="005D02C0">
            <w:pPr>
              <w:jc w:val="right"/>
            </w:pPr>
            <w:r w:rsidRPr="006D24D4">
              <w:rPr>
                <w:rFonts w:ascii="Arial" w:hAnsi="Arial" w:cs="Arial"/>
                <w:color w:val="000000"/>
                <w:sz w:val="20"/>
                <w:szCs w:val="20"/>
              </w:rPr>
              <w:t>783.82</w:t>
            </w:r>
          </w:p>
        </w:tc>
        <w:tc>
          <w:tcPr>
            <w:tcW w:w="1890" w:type="dxa"/>
          </w:tcPr>
          <w:p w:rsidR="00CD304B" w:rsidRPr="006D24D4" w:rsidRDefault="00CD304B" w:rsidP="005D02C0">
            <w:pPr>
              <w:jc w:val="right"/>
            </w:pPr>
            <w:r w:rsidRPr="006D24D4">
              <w:rPr>
                <w:rFonts w:ascii="Arial" w:hAnsi="Arial" w:cs="Arial"/>
                <w:color w:val="000000"/>
                <w:sz w:val="20"/>
                <w:szCs w:val="20"/>
              </w:rPr>
              <w:t>768.14</w:t>
            </w:r>
          </w:p>
        </w:tc>
      </w:tr>
      <w:tr w:rsidR="00CD304B" w:rsidRPr="005F465A" w:rsidTr="00856B6D">
        <w:trPr>
          <w:trHeight w:val="255"/>
        </w:trPr>
        <w:tc>
          <w:tcPr>
            <w:tcW w:w="1368" w:type="dxa"/>
            <w:vAlign w:val="bottom"/>
          </w:tcPr>
          <w:p w:rsidR="00CD304B" w:rsidRPr="006D24D4" w:rsidRDefault="00CD304B" w:rsidP="00C015EA">
            <w:pPr>
              <w:rPr>
                <w:rFonts w:ascii="Arial" w:hAnsi="Arial" w:cs="Arial"/>
                <w:color w:val="000000"/>
                <w:sz w:val="20"/>
                <w:szCs w:val="20"/>
              </w:rPr>
            </w:pPr>
            <w:r w:rsidRPr="006D24D4">
              <w:rPr>
                <w:rFonts w:ascii="Arial" w:hAnsi="Arial" w:cs="Arial"/>
                <w:color w:val="000000"/>
                <w:sz w:val="20"/>
                <w:szCs w:val="20"/>
              </w:rPr>
              <w:t>Hampden</w:t>
            </w:r>
          </w:p>
        </w:tc>
        <w:tc>
          <w:tcPr>
            <w:tcW w:w="1260" w:type="dxa"/>
            <w:noWrap/>
          </w:tcPr>
          <w:p w:rsidR="00CD304B" w:rsidRPr="006D24D4" w:rsidRDefault="00CD304B">
            <w:pPr>
              <w:jc w:val="right"/>
              <w:rPr>
                <w:rFonts w:ascii="Arial" w:hAnsi="Arial" w:cs="Arial"/>
                <w:color w:val="000000"/>
                <w:sz w:val="20"/>
                <w:szCs w:val="20"/>
              </w:rPr>
            </w:pPr>
            <w:r w:rsidRPr="006D24D4">
              <w:rPr>
                <w:rFonts w:ascii="Arial" w:hAnsi="Arial" w:cs="Arial"/>
                <w:color w:val="000000"/>
                <w:sz w:val="20"/>
                <w:szCs w:val="20"/>
              </w:rPr>
              <w:t>743.18</w:t>
            </w:r>
          </w:p>
        </w:tc>
        <w:tc>
          <w:tcPr>
            <w:tcW w:w="1080" w:type="dxa"/>
          </w:tcPr>
          <w:p w:rsidR="00CD304B" w:rsidRPr="006D24D4" w:rsidRDefault="00CD304B">
            <w:pPr>
              <w:jc w:val="right"/>
              <w:rPr>
                <w:rFonts w:ascii="Arial" w:hAnsi="Arial" w:cs="Arial"/>
                <w:color w:val="000000"/>
                <w:sz w:val="20"/>
                <w:szCs w:val="20"/>
              </w:rPr>
            </w:pPr>
            <w:r w:rsidRPr="006D24D4">
              <w:rPr>
                <w:rFonts w:ascii="Arial" w:hAnsi="Arial" w:cs="Arial"/>
                <w:color w:val="000000"/>
                <w:sz w:val="20"/>
                <w:szCs w:val="20"/>
              </w:rPr>
              <w:t>2.72%</w:t>
            </w:r>
          </w:p>
        </w:tc>
        <w:tc>
          <w:tcPr>
            <w:tcW w:w="1350" w:type="dxa"/>
          </w:tcPr>
          <w:p w:rsidR="00CD304B" w:rsidRPr="006D24D4" w:rsidRDefault="00CD304B">
            <w:pPr>
              <w:jc w:val="right"/>
              <w:rPr>
                <w:rFonts w:ascii="Arial" w:hAnsi="Arial" w:cs="Arial"/>
                <w:color w:val="000000"/>
                <w:sz w:val="20"/>
                <w:szCs w:val="20"/>
              </w:rPr>
            </w:pPr>
            <w:r w:rsidRPr="006D24D4">
              <w:rPr>
                <w:rFonts w:ascii="Arial" w:hAnsi="Arial" w:cs="Arial"/>
                <w:color w:val="000000"/>
                <w:sz w:val="20"/>
                <w:szCs w:val="20"/>
              </w:rPr>
              <w:t>763.36</w:t>
            </w:r>
          </w:p>
        </w:tc>
        <w:tc>
          <w:tcPr>
            <w:tcW w:w="1350" w:type="dxa"/>
          </w:tcPr>
          <w:p w:rsidR="00CD304B" w:rsidRPr="006D24D4" w:rsidRDefault="00CD304B" w:rsidP="005D02C0">
            <w:pPr>
              <w:jc w:val="right"/>
            </w:pPr>
            <w:r w:rsidRPr="006D24D4">
              <w:rPr>
                <w:rFonts w:ascii="Arial" w:hAnsi="Arial" w:cs="Arial"/>
                <w:sz w:val="20"/>
                <w:szCs w:val="20"/>
              </w:rPr>
              <w:t>777.79</w:t>
            </w:r>
          </w:p>
        </w:tc>
        <w:tc>
          <w:tcPr>
            <w:tcW w:w="1710" w:type="dxa"/>
          </w:tcPr>
          <w:p w:rsidR="00CD304B" w:rsidRPr="006D24D4" w:rsidRDefault="00CD304B" w:rsidP="005D02C0">
            <w:pPr>
              <w:jc w:val="right"/>
            </w:pPr>
            <w:r w:rsidRPr="006D24D4">
              <w:rPr>
                <w:rFonts w:ascii="Arial" w:hAnsi="Arial" w:cs="Arial"/>
                <w:sz w:val="20"/>
                <w:szCs w:val="20"/>
              </w:rPr>
              <w:t>817.95</w:t>
            </w:r>
          </w:p>
        </w:tc>
        <w:tc>
          <w:tcPr>
            <w:tcW w:w="1530" w:type="dxa"/>
          </w:tcPr>
          <w:p w:rsidR="00CD304B" w:rsidRPr="006D24D4" w:rsidRDefault="00CD304B" w:rsidP="005D02C0">
            <w:pPr>
              <w:jc w:val="right"/>
            </w:pPr>
            <w:r w:rsidRPr="006D24D4">
              <w:rPr>
                <w:rFonts w:ascii="Arial" w:hAnsi="Arial" w:cs="Arial"/>
                <w:color w:val="000000"/>
                <w:sz w:val="20"/>
                <w:szCs w:val="20"/>
              </w:rPr>
              <w:t>817.97</w:t>
            </w:r>
          </w:p>
        </w:tc>
        <w:tc>
          <w:tcPr>
            <w:tcW w:w="1350" w:type="dxa"/>
          </w:tcPr>
          <w:p w:rsidR="00CD304B" w:rsidRPr="006D24D4" w:rsidRDefault="00CD304B" w:rsidP="005D02C0">
            <w:pPr>
              <w:jc w:val="right"/>
            </w:pPr>
            <w:r w:rsidRPr="006D24D4">
              <w:rPr>
                <w:rFonts w:ascii="Arial" w:hAnsi="Arial" w:cs="Arial"/>
                <w:color w:val="000000"/>
                <w:sz w:val="20"/>
                <w:szCs w:val="20"/>
              </w:rPr>
              <w:t>817.97</w:t>
            </w:r>
          </w:p>
        </w:tc>
        <w:tc>
          <w:tcPr>
            <w:tcW w:w="1890" w:type="dxa"/>
          </w:tcPr>
          <w:p w:rsidR="00CD304B" w:rsidRPr="006D24D4" w:rsidRDefault="00CD304B" w:rsidP="00F36947">
            <w:pPr>
              <w:jc w:val="right"/>
            </w:pPr>
            <w:r w:rsidRPr="006D24D4">
              <w:rPr>
                <w:rFonts w:ascii="Arial" w:hAnsi="Arial" w:cs="Arial"/>
                <w:sz w:val="20"/>
                <w:szCs w:val="20"/>
              </w:rPr>
              <w:t>801.6</w:t>
            </w:r>
            <w:r w:rsidR="00F36947" w:rsidRPr="006D24D4">
              <w:rPr>
                <w:rFonts w:ascii="Arial" w:hAnsi="Arial" w:cs="Arial"/>
                <w:sz w:val="20"/>
                <w:szCs w:val="20"/>
              </w:rPr>
              <w:t>1</w:t>
            </w:r>
          </w:p>
        </w:tc>
      </w:tr>
      <w:tr w:rsidR="00CD304B" w:rsidRPr="005F465A" w:rsidTr="00856B6D">
        <w:trPr>
          <w:trHeight w:val="255"/>
        </w:trPr>
        <w:tc>
          <w:tcPr>
            <w:tcW w:w="1368" w:type="dxa"/>
            <w:vAlign w:val="bottom"/>
          </w:tcPr>
          <w:p w:rsidR="00CD304B" w:rsidRPr="006D24D4" w:rsidRDefault="00CD304B" w:rsidP="00C015EA">
            <w:pPr>
              <w:rPr>
                <w:rFonts w:ascii="Arial" w:hAnsi="Arial" w:cs="Arial"/>
                <w:color w:val="000000"/>
                <w:sz w:val="20"/>
                <w:szCs w:val="20"/>
              </w:rPr>
            </w:pPr>
            <w:r w:rsidRPr="006D24D4">
              <w:rPr>
                <w:rFonts w:ascii="Arial" w:hAnsi="Arial" w:cs="Arial"/>
                <w:color w:val="000000"/>
                <w:sz w:val="20"/>
                <w:szCs w:val="20"/>
              </w:rPr>
              <w:t>Hampshire</w:t>
            </w:r>
          </w:p>
        </w:tc>
        <w:tc>
          <w:tcPr>
            <w:tcW w:w="1260" w:type="dxa"/>
            <w:noWrap/>
          </w:tcPr>
          <w:p w:rsidR="00CD304B" w:rsidRPr="006D24D4" w:rsidRDefault="00CD304B">
            <w:pPr>
              <w:jc w:val="right"/>
              <w:rPr>
                <w:rFonts w:ascii="Arial" w:hAnsi="Arial" w:cs="Arial"/>
                <w:color w:val="000000"/>
                <w:sz w:val="20"/>
                <w:szCs w:val="20"/>
              </w:rPr>
            </w:pPr>
            <w:r w:rsidRPr="006D24D4">
              <w:rPr>
                <w:rFonts w:ascii="Arial" w:hAnsi="Arial" w:cs="Arial"/>
                <w:color w:val="000000"/>
                <w:sz w:val="20"/>
                <w:szCs w:val="20"/>
              </w:rPr>
              <w:t>726.99</w:t>
            </w:r>
          </w:p>
        </w:tc>
        <w:tc>
          <w:tcPr>
            <w:tcW w:w="1080" w:type="dxa"/>
          </w:tcPr>
          <w:p w:rsidR="00CD304B" w:rsidRPr="006D24D4" w:rsidRDefault="00CD304B">
            <w:pPr>
              <w:jc w:val="right"/>
              <w:rPr>
                <w:rFonts w:ascii="Arial" w:hAnsi="Arial" w:cs="Arial"/>
                <w:color w:val="000000"/>
                <w:sz w:val="20"/>
                <w:szCs w:val="20"/>
              </w:rPr>
            </w:pPr>
            <w:r w:rsidRPr="006D24D4">
              <w:rPr>
                <w:rFonts w:ascii="Arial" w:hAnsi="Arial" w:cs="Arial"/>
                <w:color w:val="000000"/>
                <w:sz w:val="20"/>
                <w:szCs w:val="20"/>
              </w:rPr>
              <w:t>2.64%</w:t>
            </w:r>
          </w:p>
        </w:tc>
        <w:tc>
          <w:tcPr>
            <w:tcW w:w="1350" w:type="dxa"/>
          </w:tcPr>
          <w:p w:rsidR="00CD304B" w:rsidRPr="006D24D4" w:rsidRDefault="00CD304B">
            <w:pPr>
              <w:jc w:val="right"/>
              <w:rPr>
                <w:rFonts w:ascii="Arial" w:hAnsi="Arial" w:cs="Arial"/>
                <w:color w:val="000000"/>
                <w:sz w:val="20"/>
                <w:szCs w:val="20"/>
              </w:rPr>
            </w:pPr>
            <w:r w:rsidRPr="006D24D4">
              <w:rPr>
                <w:rFonts w:ascii="Arial" w:hAnsi="Arial" w:cs="Arial"/>
                <w:color w:val="000000"/>
                <w:sz w:val="20"/>
                <w:szCs w:val="20"/>
              </w:rPr>
              <w:t>746.20</w:t>
            </w:r>
          </w:p>
        </w:tc>
        <w:tc>
          <w:tcPr>
            <w:tcW w:w="1350" w:type="dxa"/>
          </w:tcPr>
          <w:p w:rsidR="00CD304B" w:rsidRPr="006D24D4" w:rsidRDefault="00CD304B" w:rsidP="005D02C0">
            <w:pPr>
              <w:jc w:val="right"/>
            </w:pPr>
            <w:r w:rsidRPr="006D24D4">
              <w:rPr>
                <w:rFonts w:ascii="Arial" w:hAnsi="Arial" w:cs="Arial"/>
                <w:sz w:val="20"/>
                <w:szCs w:val="20"/>
              </w:rPr>
              <w:t>760.31</w:t>
            </w:r>
          </w:p>
        </w:tc>
        <w:tc>
          <w:tcPr>
            <w:tcW w:w="1710" w:type="dxa"/>
          </w:tcPr>
          <w:p w:rsidR="00CD304B" w:rsidRPr="006D24D4" w:rsidRDefault="00CD304B" w:rsidP="005D02C0">
            <w:pPr>
              <w:jc w:val="right"/>
            </w:pPr>
            <w:r w:rsidRPr="006D24D4">
              <w:rPr>
                <w:rFonts w:ascii="Arial" w:hAnsi="Arial" w:cs="Arial"/>
                <w:sz w:val="20"/>
                <w:szCs w:val="20"/>
              </w:rPr>
              <w:t>799.56</w:t>
            </w:r>
          </w:p>
        </w:tc>
        <w:tc>
          <w:tcPr>
            <w:tcW w:w="1530" w:type="dxa"/>
          </w:tcPr>
          <w:p w:rsidR="00CD304B" w:rsidRPr="006D24D4" w:rsidRDefault="00CD304B" w:rsidP="005D02C0">
            <w:pPr>
              <w:jc w:val="right"/>
            </w:pPr>
            <w:r w:rsidRPr="006D24D4">
              <w:rPr>
                <w:rFonts w:ascii="Arial" w:hAnsi="Arial" w:cs="Arial"/>
                <w:color w:val="000000"/>
                <w:sz w:val="20"/>
                <w:szCs w:val="20"/>
              </w:rPr>
              <w:t>799.60</w:t>
            </w:r>
          </w:p>
        </w:tc>
        <w:tc>
          <w:tcPr>
            <w:tcW w:w="1350" w:type="dxa"/>
          </w:tcPr>
          <w:p w:rsidR="00CD304B" w:rsidRPr="006D24D4" w:rsidRDefault="00CD304B" w:rsidP="005D02C0">
            <w:pPr>
              <w:jc w:val="right"/>
            </w:pPr>
            <w:r w:rsidRPr="006D24D4">
              <w:rPr>
                <w:rFonts w:ascii="Arial" w:hAnsi="Arial" w:cs="Arial"/>
                <w:color w:val="000000"/>
                <w:sz w:val="20"/>
                <w:szCs w:val="20"/>
              </w:rPr>
              <w:t>799.60</w:t>
            </w:r>
          </w:p>
        </w:tc>
        <w:tc>
          <w:tcPr>
            <w:tcW w:w="1890" w:type="dxa"/>
          </w:tcPr>
          <w:p w:rsidR="00CD304B" w:rsidRPr="006D24D4" w:rsidRDefault="00CD304B" w:rsidP="005D02C0">
            <w:pPr>
              <w:jc w:val="right"/>
            </w:pPr>
            <w:r w:rsidRPr="006D24D4">
              <w:rPr>
                <w:rFonts w:ascii="Arial" w:hAnsi="Arial" w:cs="Arial"/>
                <w:color w:val="000000"/>
                <w:sz w:val="20"/>
                <w:szCs w:val="20"/>
              </w:rPr>
              <w:t>783.61</w:t>
            </w:r>
          </w:p>
        </w:tc>
      </w:tr>
      <w:tr w:rsidR="00CD304B" w:rsidRPr="005F465A" w:rsidTr="00856B6D">
        <w:trPr>
          <w:trHeight w:val="255"/>
        </w:trPr>
        <w:tc>
          <w:tcPr>
            <w:tcW w:w="1368" w:type="dxa"/>
            <w:vAlign w:val="bottom"/>
          </w:tcPr>
          <w:p w:rsidR="00CD304B" w:rsidRPr="006D24D4" w:rsidRDefault="00CD304B" w:rsidP="00C015EA">
            <w:pPr>
              <w:rPr>
                <w:rFonts w:ascii="Arial" w:hAnsi="Arial" w:cs="Arial"/>
                <w:color w:val="000000"/>
                <w:sz w:val="20"/>
                <w:szCs w:val="20"/>
              </w:rPr>
            </w:pPr>
            <w:r w:rsidRPr="006D24D4">
              <w:rPr>
                <w:rFonts w:ascii="Arial" w:hAnsi="Arial" w:cs="Arial"/>
                <w:color w:val="000000"/>
                <w:sz w:val="20"/>
                <w:szCs w:val="20"/>
              </w:rPr>
              <w:t>Middlesex</w:t>
            </w:r>
          </w:p>
        </w:tc>
        <w:tc>
          <w:tcPr>
            <w:tcW w:w="1260" w:type="dxa"/>
            <w:noWrap/>
          </w:tcPr>
          <w:p w:rsidR="00CD304B" w:rsidRPr="006D24D4" w:rsidRDefault="00CD304B">
            <w:pPr>
              <w:jc w:val="right"/>
              <w:rPr>
                <w:rFonts w:ascii="Arial" w:hAnsi="Arial" w:cs="Arial"/>
                <w:color w:val="000000"/>
                <w:sz w:val="20"/>
                <w:szCs w:val="20"/>
              </w:rPr>
            </w:pPr>
            <w:r w:rsidRPr="006D24D4">
              <w:rPr>
                <w:rFonts w:ascii="Arial" w:hAnsi="Arial" w:cs="Arial"/>
                <w:color w:val="000000"/>
                <w:sz w:val="20"/>
                <w:szCs w:val="20"/>
              </w:rPr>
              <w:t>842.37</w:t>
            </w:r>
          </w:p>
        </w:tc>
        <w:tc>
          <w:tcPr>
            <w:tcW w:w="1080" w:type="dxa"/>
          </w:tcPr>
          <w:p w:rsidR="00CD304B" w:rsidRPr="006D24D4" w:rsidRDefault="00CD304B">
            <w:pPr>
              <w:jc w:val="right"/>
              <w:rPr>
                <w:rFonts w:ascii="Arial" w:hAnsi="Arial" w:cs="Arial"/>
                <w:color w:val="000000"/>
                <w:sz w:val="20"/>
                <w:szCs w:val="20"/>
              </w:rPr>
            </w:pPr>
            <w:r w:rsidRPr="006D24D4">
              <w:rPr>
                <w:rFonts w:ascii="Arial" w:hAnsi="Arial" w:cs="Arial"/>
                <w:color w:val="000000"/>
                <w:sz w:val="20"/>
                <w:szCs w:val="20"/>
              </w:rPr>
              <w:t>1.56%</w:t>
            </w:r>
          </w:p>
        </w:tc>
        <w:tc>
          <w:tcPr>
            <w:tcW w:w="1350" w:type="dxa"/>
          </w:tcPr>
          <w:p w:rsidR="00CD304B" w:rsidRPr="006D24D4" w:rsidRDefault="00CD304B">
            <w:pPr>
              <w:jc w:val="right"/>
              <w:rPr>
                <w:rFonts w:ascii="Arial" w:hAnsi="Arial" w:cs="Arial"/>
                <w:color w:val="000000"/>
                <w:sz w:val="20"/>
                <w:szCs w:val="20"/>
              </w:rPr>
            </w:pPr>
            <w:r w:rsidRPr="006D24D4">
              <w:rPr>
                <w:rFonts w:ascii="Arial" w:hAnsi="Arial" w:cs="Arial"/>
                <w:color w:val="000000"/>
                <w:sz w:val="20"/>
                <w:szCs w:val="20"/>
              </w:rPr>
              <w:t>855.47</w:t>
            </w:r>
          </w:p>
        </w:tc>
        <w:tc>
          <w:tcPr>
            <w:tcW w:w="1350" w:type="dxa"/>
          </w:tcPr>
          <w:p w:rsidR="00CD304B" w:rsidRPr="006D24D4" w:rsidRDefault="00CD304B" w:rsidP="005D02C0">
            <w:pPr>
              <w:jc w:val="right"/>
            </w:pPr>
            <w:r w:rsidRPr="006D24D4">
              <w:rPr>
                <w:rFonts w:ascii="Arial" w:hAnsi="Arial" w:cs="Arial"/>
                <w:sz w:val="20"/>
                <w:szCs w:val="20"/>
              </w:rPr>
              <w:t>871.64</w:t>
            </w:r>
          </w:p>
        </w:tc>
        <w:tc>
          <w:tcPr>
            <w:tcW w:w="1710" w:type="dxa"/>
          </w:tcPr>
          <w:p w:rsidR="00CD304B" w:rsidRPr="006D24D4" w:rsidRDefault="00CD304B" w:rsidP="005D02C0">
            <w:pPr>
              <w:jc w:val="right"/>
            </w:pPr>
            <w:r w:rsidRPr="006D24D4">
              <w:rPr>
                <w:rFonts w:ascii="Arial" w:hAnsi="Arial" w:cs="Arial"/>
                <w:sz w:val="20"/>
                <w:szCs w:val="20"/>
              </w:rPr>
              <w:t>916.65</w:t>
            </w:r>
          </w:p>
        </w:tc>
        <w:tc>
          <w:tcPr>
            <w:tcW w:w="1530" w:type="dxa"/>
          </w:tcPr>
          <w:p w:rsidR="00CD304B" w:rsidRPr="006D24D4" w:rsidRDefault="00CD304B" w:rsidP="005D02C0">
            <w:pPr>
              <w:jc w:val="right"/>
            </w:pPr>
            <w:r w:rsidRPr="006D24D4">
              <w:rPr>
                <w:rFonts w:ascii="Arial" w:hAnsi="Arial" w:cs="Arial"/>
                <w:color w:val="000000"/>
                <w:sz w:val="20"/>
                <w:szCs w:val="20"/>
              </w:rPr>
              <w:t>916.11</w:t>
            </w:r>
          </w:p>
        </w:tc>
        <w:tc>
          <w:tcPr>
            <w:tcW w:w="1350" w:type="dxa"/>
          </w:tcPr>
          <w:p w:rsidR="00CD304B" w:rsidRPr="006D24D4" w:rsidRDefault="00CD304B" w:rsidP="005D02C0">
            <w:pPr>
              <w:jc w:val="right"/>
            </w:pPr>
            <w:r w:rsidRPr="006D24D4">
              <w:rPr>
                <w:rFonts w:ascii="Arial" w:hAnsi="Arial" w:cs="Arial"/>
                <w:color w:val="000000"/>
                <w:sz w:val="20"/>
                <w:szCs w:val="20"/>
              </w:rPr>
              <w:t>916.11</w:t>
            </w:r>
          </w:p>
        </w:tc>
        <w:tc>
          <w:tcPr>
            <w:tcW w:w="1890" w:type="dxa"/>
          </w:tcPr>
          <w:p w:rsidR="00CD304B" w:rsidRPr="006D24D4" w:rsidRDefault="00CD304B" w:rsidP="005D02C0">
            <w:pPr>
              <w:jc w:val="right"/>
            </w:pPr>
            <w:r w:rsidRPr="006D24D4">
              <w:rPr>
                <w:rFonts w:ascii="Arial" w:hAnsi="Arial" w:cs="Arial"/>
                <w:color w:val="000000"/>
                <w:sz w:val="20"/>
                <w:szCs w:val="20"/>
              </w:rPr>
              <w:t>897.79</w:t>
            </w:r>
          </w:p>
        </w:tc>
      </w:tr>
      <w:tr w:rsidR="00CD304B" w:rsidRPr="005F465A" w:rsidTr="00856B6D">
        <w:trPr>
          <w:trHeight w:val="255"/>
        </w:trPr>
        <w:tc>
          <w:tcPr>
            <w:tcW w:w="1368" w:type="dxa"/>
            <w:vAlign w:val="bottom"/>
          </w:tcPr>
          <w:p w:rsidR="00CD304B" w:rsidRPr="006D24D4" w:rsidRDefault="00CD304B" w:rsidP="00C015EA">
            <w:pPr>
              <w:rPr>
                <w:rFonts w:ascii="Arial" w:hAnsi="Arial" w:cs="Arial"/>
                <w:color w:val="000000"/>
                <w:sz w:val="20"/>
                <w:szCs w:val="20"/>
              </w:rPr>
            </w:pPr>
            <w:r w:rsidRPr="006D24D4">
              <w:rPr>
                <w:rFonts w:ascii="Arial" w:hAnsi="Arial" w:cs="Arial"/>
                <w:color w:val="000000"/>
                <w:sz w:val="20"/>
                <w:szCs w:val="20"/>
              </w:rPr>
              <w:t>Norfolk</w:t>
            </w:r>
          </w:p>
        </w:tc>
        <w:tc>
          <w:tcPr>
            <w:tcW w:w="1260" w:type="dxa"/>
            <w:noWrap/>
          </w:tcPr>
          <w:p w:rsidR="00CD304B" w:rsidRPr="006D24D4" w:rsidRDefault="00CD304B">
            <w:pPr>
              <w:jc w:val="right"/>
              <w:rPr>
                <w:rFonts w:ascii="Arial" w:hAnsi="Arial" w:cs="Arial"/>
                <w:color w:val="000000"/>
                <w:sz w:val="20"/>
                <w:szCs w:val="20"/>
              </w:rPr>
            </w:pPr>
            <w:r w:rsidRPr="006D24D4">
              <w:rPr>
                <w:rFonts w:ascii="Arial" w:hAnsi="Arial" w:cs="Arial"/>
                <w:color w:val="000000"/>
                <w:sz w:val="20"/>
                <w:szCs w:val="20"/>
              </w:rPr>
              <w:t>860.99</w:t>
            </w:r>
          </w:p>
        </w:tc>
        <w:tc>
          <w:tcPr>
            <w:tcW w:w="1080" w:type="dxa"/>
          </w:tcPr>
          <w:p w:rsidR="00CD304B" w:rsidRPr="006D24D4" w:rsidRDefault="00CD304B">
            <w:pPr>
              <w:jc w:val="right"/>
              <w:rPr>
                <w:rFonts w:ascii="Arial" w:hAnsi="Arial" w:cs="Arial"/>
                <w:color w:val="000000"/>
                <w:sz w:val="20"/>
                <w:szCs w:val="20"/>
              </w:rPr>
            </w:pPr>
            <w:r w:rsidRPr="006D24D4">
              <w:rPr>
                <w:rFonts w:ascii="Arial" w:hAnsi="Arial" w:cs="Arial"/>
                <w:color w:val="000000"/>
                <w:sz w:val="20"/>
                <w:szCs w:val="20"/>
              </w:rPr>
              <w:t>1.10%</w:t>
            </w:r>
          </w:p>
        </w:tc>
        <w:tc>
          <w:tcPr>
            <w:tcW w:w="1350" w:type="dxa"/>
          </w:tcPr>
          <w:p w:rsidR="00CD304B" w:rsidRPr="006D24D4" w:rsidRDefault="00CD304B">
            <w:pPr>
              <w:jc w:val="right"/>
              <w:rPr>
                <w:rFonts w:ascii="Arial" w:hAnsi="Arial" w:cs="Arial"/>
                <w:color w:val="000000"/>
                <w:sz w:val="20"/>
                <w:szCs w:val="20"/>
              </w:rPr>
            </w:pPr>
            <w:r w:rsidRPr="006D24D4">
              <w:rPr>
                <w:rFonts w:ascii="Arial" w:hAnsi="Arial" w:cs="Arial"/>
                <w:color w:val="000000"/>
                <w:sz w:val="20"/>
                <w:szCs w:val="20"/>
              </w:rPr>
              <w:t>870.42</w:t>
            </w:r>
          </w:p>
        </w:tc>
        <w:tc>
          <w:tcPr>
            <w:tcW w:w="1350" w:type="dxa"/>
          </w:tcPr>
          <w:p w:rsidR="00CD304B" w:rsidRPr="006D24D4" w:rsidRDefault="00CD304B" w:rsidP="005D02C0">
            <w:pPr>
              <w:jc w:val="right"/>
            </w:pPr>
            <w:r w:rsidRPr="006D24D4">
              <w:rPr>
                <w:rFonts w:ascii="Arial" w:hAnsi="Arial" w:cs="Arial"/>
                <w:sz w:val="20"/>
                <w:szCs w:val="20"/>
              </w:rPr>
              <w:t>886.87</w:t>
            </w:r>
          </w:p>
        </w:tc>
        <w:tc>
          <w:tcPr>
            <w:tcW w:w="1710" w:type="dxa"/>
          </w:tcPr>
          <w:p w:rsidR="00CD304B" w:rsidRPr="006D24D4" w:rsidRDefault="00CD304B" w:rsidP="005D02C0">
            <w:pPr>
              <w:jc w:val="right"/>
            </w:pPr>
            <w:r w:rsidRPr="006D24D4">
              <w:rPr>
                <w:rFonts w:ascii="Arial" w:hAnsi="Arial" w:cs="Arial"/>
                <w:sz w:val="20"/>
                <w:szCs w:val="20"/>
              </w:rPr>
              <w:t>932.66</w:t>
            </w:r>
          </w:p>
        </w:tc>
        <w:tc>
          <w:tcPr>
            <w:tcW w:w="1530" w:type="dxa"/>
          </w:tcPr>
          <w:p w:rsidR="00CD304B" w:rsidRPr="006D24D4" w:rsidRDefault="00CD304B" w:rsidP="005D02C0">
            <w:pPr>
              <w:jc w:val="right"/>
            </w:pPr>
            <w:r w:rsidRPr="006D24D4">
              <w:rPr>
                <w:rFonts w:ascii="Arial" w:hAnsi="Arial" w:cs="Arial"/>
                <w:color w:val="000000"/>
                <w:sz w:val="20"/>
                <w:szCs w:val="20"/>
              </w:rPr>
              <w:t>932.30</w:t>
            </w:r>
          </w:p>
        </w:tc>
        <w:tc>
          <w:tcPr>
            <w:tcW w:w="1350" w:type="dxa"/>
          </w:tcPr>
          <w:p w:rsidR="00CD304B" w:rsidRPr="006D24D4" w:rsidRDefault="00CD304B" w:rsidP="005D02C0">
            <w:pPr>
              <w:jc w:val="right"/>
            </w:pPr>
            <w:r w:rsidRPr="006D24D4">
              <w:rPr>
                <w:rFonts w:ascii="Arial" w:hAnsi="Arial" w:cs="Arial"/>
                <w:color w:val="000000"/>
                <w:sz w:val="20"/>
                <w:szCs w:val="20"/>
              </w:rPr>
              <w:t>932.30</w:t>
            </w:r>
          </w:p>
        </w:tc>
        <w:tc>
          <w:tcPr>
            <w:tcW w:w="1890" w:type="dxa"/>
          </w:tcPr>
          <w:p w:rsidR="00CD304B" w:rsidRPr="006D24D4" w:rsidRDefault="00CD304B" w:rsidP="005D02C0">
            <w:pPr>
              <w:jc w:val="right"/>
            </w:pPr>
            <w:r w:rsidRPr="006D24D4">
              <w:rPr>
                <w:rFonts w:ascii="Arial" w:hAnsi="Arial" w:cs="Arial"/>
                <w:color w:val="000000"/>
                <w:sz w:val="20"/>
                <w:szCs w:val="20"/>
              </w:rPr>
              <w:t>913.65</w:t>
            </w:r>
          </w:p>
        </w:tc>
      </w:tr>
      <w:tr w:rsidR="00CD304B" w:rsidRPr="005F465A" w:rsidTr="00856B6D">
        <w:trPr>
          <w:trHeight w:val="255"/>
        </w:trPr>
        <w:tc>
          <w:tcPr>
            <w:tcW w:w="1368" w:type="dxa"/>
            <w:vAlign w:val="bottom"/>
          </w:tcPr>
          <w:p w:rsidR="00CD304B" w:rsidRPr="006D24D4" w:rsidRDefault="00CD304B" w:rsidP="00C015EA">
            <w:pPr>
              <w:rPr>
                <w:rFonts w:ascii="Arial" w:hAnsi="Arial" w:cs="Arial"/>
                <w:color w:val="000000"/>
                <w:sz w:val="20"/>
                <w:szCs w:val="20"/>
              </w:rPr>
            </w:pPr>
            <w:r w:rsidRPr="006D24D4">
              <w:rPr>
                <w:rFonts w:ascii="Arial" w:hAnsi="Arial" w:cs="Arial"/>
                <w:color w:val="000000"/>
                <w:sz w:val="20"/>
                <w:szCs w:val="20"/>
              </w:rPr>
              <w:t>Plymouth</w:t>
            </w:r>
          </w:p>
        </w:tc>
        <w:tc>
          <w:tcPr>
            <w:tcW w:w="1260" w:type="dxa"/>
            <w:noWrap/>
          </w:tcPr>
          <w:p w:rsidR="00CD304B" w:rsidRPr="006D24D4" w:rsidRDefault="00CD304B">
            <w:pPr>
              <w:jc w:val="right"/>
              <w:rPr>
                <w:rFonts w:ascii="Arial" w:hAnsi="Arial" w:cs="Arial"/>
                <w:color w:val="000000"/>
                <w:sz w:val="20"/>
                <w:szCs w:val="20"/>
              </w:rPr>
            </w:pPr>
            <w:r w:rsidRPr="006D24D4">
              <w:rPr>
                <w:rFonts w:ascii="Arial" w:hAnsi="Arial" w:cs="Arial"/>
                <w:color w:val="000000"/>
                <w:sz w:val="20"/>
                <w:szCs w:val="20"/>
              </w:rPr>
              <w:t>888.90</w:t>
            </w:r>
          </w:p>
        </w:tc>
        <w:tc>
          <w:tcPr>
            <w:tcW w:w="1080" w:type="dxa"/>
          </w:tcPr>
          <w:p w:rsidR="00CD304B" w:rsidRPr="006D24D4" w:rsidRDefault="00CD304B">
            <w:pPr>
              <w:jc w:val="right"/>
              <w:rPr>
                <w:rFonts w:ascii="Arial" w:hAnsi="Arial" w:cs="Arial"/>
                <w:color w:val="000000"/>
                <w:sz w:val="20"/>
                <w:szCs w:val="20"/>
              </w:rPr>
            </w:pPr>
            <w:r w:rsidRPr="006D24D4">
              <w:rPr>
                <w:rFonts w:ascii="Arial" w:hAnsi="Arial" w:cs="Arial"/>
                <w:color w:val="000000"/>
                <w:sz w:val="20"/>
                <w:szCs w:val="20"/>
              </w:rPr>
              <w:t>1.23%</w:t>
            </w:r>
          </w:p>
        </w:tc>
        <w:tc>
          <w:tcPr>
            <w:tcW w:w="1350" w:type="dxa"/>
          </w:tcPr>
          <w:p w:rsidR="00CD304B" w:rsidRPr="006D24D4" w:rsidRDefault="00CD304B">
            <w:pPr>
              <w:jc w:val="right"/>
              <w:rPr>
                <w:rFonts w:ascii="Arial" w:hAnsi="Arial" w:cs="Arial"/>
                <w:color w:val="000000"/>
                <w:sz w:val="20"/>
                <w:szCs w:val="20"/>
              </w:rPr>
            </w:pPr>
            <w:r w:rsidRPr="006D24D4">
              <w:rPr>
                <w:rFonts w:ascii="Arial" w:hAnsi="Arial" w:cs="Arial"/>
                <w:color w:val="000000"/>
                <w:sz w:val="20"/>
                <w:szCs w:val="20"/>
              </w:rPr>
              <w:t>899.83</w:t>
            </w:r>
          </w:p>
        </w:tc>
        <w:tc>
          <w:tcPr>
            <w:tcW w:w="1350" w:type="dxa"/>
          </w:tcPr>
          <w:p w:rsidR="00CD304B" w:rsidRPr="006D24D4" w:rsidRDefault="00CD304B" w:rsidP="005D02C0">
            <w:pPr>
              <w:jc w:val="right"/>
            </w:pPr>
            <w:r w:rsidRPr="006D24D4">
              <w:rPr>
                <w:rFonts w:ascii="Arial" w:hAnsi="Arial" w:cs="Arial"/>
                <w:sz w:val="20"/>
                <w:szCs w:val="20"/>
              </w:rPr>
              <w:t>916.84</w:t>
            </w:r>
          </w:p>
        </w:tc>
        <w:tc>
          <w:tcPr>
            <w:tcW w:w="1710" w:type="dxa"/>
          </w:tcPr>
          <w:p w:rsidR="00CD304B" w:rsidRPr="006D24D4" w:rsidRDefault="00CD304B" w:rsidP="005D02C0">
            <w:pPr>
              <w:jc w:val="right"/>
            </w:pPr>
            <w:r w:rsidRPr="006D24D4">
              <w:rPr>
                <w:rFonts w:ascii="Arial" w:hAnsi="Arial" w:cs="Arial"/>
                <w:sz w:val="20"/>
                <w:szCs w:val="20"/>
              </w:rPr>
              <w:t>964.18</w:t>
            </w:r>
          </w:p>
        </w:tc>
        <w:tc>
          <w:tcPr>
            <w:tcW w:w="1530" w:type="dxa"/>
          </w:tcPr>
          <w:p w:rsidR="00CD304B" w:rsidRPr="006D24D4" w:rsidRDefault="00CD304B" w:rsidP="005D02C0">
            <w:pPr>
              <w:jc w:val="right"/>
            </w:pPr>
            <w:r w:rsidRPr="006D24D4">
              <w:rPr>
                <w:rFonts w:ascii="Arial" w:hAnsi="Arial" w:cs="Arial"/>
                <w:color w:val="000000"/>
                <w:sz w:val="20"/>
                <w:szCs w:val="20"/>
              </w:rPr>
              <w:t>963.72</w:t>
            </w:r>
          </w:p>
        </w:tc>
        <w:tc>
          <w:tcPr>
            <w:tcW w:w="1350" w:type="dxa"/>
          </w:tcPr>
          <w:p w:rsidR="00CD304B" w:rsidRPr="006D24D4" w:rsidRDefault="00CD304B" w:rsidP="005D02C0">
            <w:pPr>
              <w:jc w:val="right"/>
            </w:pPr>
            <w:r w:rsidRPr="006D24D4">
              <w:rPr>
                <w:rFonts w:ascii="Arial" w:hAnsi="Arial" w:cs="Arial"/>
                <w:color w:val="000000"/>
                <w:sz w:val="20"/>
                <w:szCs w:val="20"/>
              </w:rPr>
              <w:t>963.72</w:t>
            </w:r>
          </w:p>
        </w:tc>
        <w:tc>
          <w:tcPr>
            <w:tcW w:w="1890" w:type="dxa"/>
          </w:tcPr>
          <w:p w:rsidR="00CD304B" w:rsidRPr="006D24D4" w:rsidRDefault="00CD304B" w:rsidP="005D02C0">
            <w:pPr>
              <w:jc w:val="right"/>
            </w:pPr>
            <w:r w:rsidRPr="006D24D4">
              <w:rPr>
                <w:rFonts w:ascii="Arial" w:hAnsi="Arial" w:cs="Arial"/>
                <w:color w:val="000000"/>
                <w:sz w:val="20"/>
                <w:szCs w:val="20"/>
              </w:rPr>
              <w:t>944.45</w:t>
            </w:r>
          </w:p>
        </w:tc>
      </w:tr>
      <w:tr w:rsidR="00CD304B" w:rsidRPr="005F465A" w:rsidTr="00856B6D">
        <w:trPr>
          <w:trHeight w:val="255"/>
        </w:trPr>
        <w:tc>
          <w:tcPr>
            <w:tcW w:w="1368" w:type="dxa"/>
            <w:vAlign w:val="bottom"/>
          </w:tcPr>
          <w:p w:rsidR="00CD304B" w:rsidRPr="006D24D4" w:rsidRDefault="00CD304B" w:rsidP="00C015EA">
            <w:pPr>
              <w:rPr>
                <w:rFonts w:ascii="Arial" w:hAnsi="Arial" w:cs="Arial"/>
                <w:color w:val="000000"/>
                <w:sz w:val="20"/>
                <w:szCs w:val="20"/>
              </w:rPr>
            </w:pPr>
            <w:r w:rsidRPr="006D24D4">
              <w:rPr>
                <w:rFonts w:ascii="Arial" w:hAnsi="Arial" w:cs="Arial"/>
                <w:color w:val="000000"/>
                <w:sz w:val="20"/>
                <w:szCs w:val="20"/>
              </w:rPr>
              <w:t>Suffolk</w:t>
            </w:r>
          </w:p>
        </w:tc>
        <w:tc>
          <w:tcPr>
            <w:tcW w:w="1260" w:type="dxa"/>
            <w:noWrap/>
          </w:tcPr>
          <w:p w:rsidR="00CD304B" w:rsidRPr="006D24D4" w:rsidRDefault="00CD304B">
            <w:pPr>
              <w:jc w:val="right"/>
              <w:rPr>
                <w:rFonts w:ascii="Arial" w:hAnsi="Arial" w:cs="Arial"/>
                <w:color w:val="000000"/>
                <w:sz w:val="20"/>
                <w:szCs w:val="20"/>
              </w:rPr>
            </w:pPr>
            <w:r w:rsidRPr="006D24D4">
              <w:rPr>
                <w:rFonts w:ascii="Arial" w:hAnsi="Arial" w:cs="Arial"/>
                <w:color w:val="000000"/>
                <w:sz w:val="20"/>
                <w:szCs w:val="20"/>
              </w:rPr>
              <w:t>895.51</w:t>
            </w:r>
          </w:p>
        </w:tc>
        <w:tc>
          <w:tcPr>
            <w:tcW w:w="1080" w:type="dxa"/>
          </w:tcPr>
          <w:p w:rsidR="00CD304B" w:rsidRPr="006D24D4" w:rsidRDefault="00CD304B">
            <w:pPr>
              <w:jc w:val="right"/>
              <w:rPr>
                <w:rFonts w:ascii="Arial" w:hAnsi="Arial" w:cs="Arial"/>
                <w:color w:val="000000"/>
                <w:sz w:val="20"/>
                <w:szCs w:val="20"/>
              </w:rPr>
            </w:pPr>
            <w:r w:rsidRPr="006D24D4">
              <w:rPr>
                <w:rFonts w:ascii="Arial" w:hAnsi="Arial" w:cs="Arial"/>
                <w:color w:val="000000"/>
                <w:sz w:val="20"/>
                <w:szCs w:val="20"/>
              </w:rPr>
              <w:t>1.35%</w:t>
            </w:r>
          </w:p>
        </w:tc>
        <w:tc>
          <w:tcPr>
            <w:tcW w:w="1350" w:type="dxa"/>
          </w:tcPr>
          <w:p w:rsidR="00CD304B" w:rsidRPr="006D24D4" w:rsidRDefault="00CD304B">
            <w:pPr>
              <w:jc w:val="right"/>
              <w:rPr>
                <w:rFonts w:ascii="Arial" w:hAnsi="Arial" w:cs="Arial"/>
                <w:color w:val="000000"/>
                <w:sz w:val="20"/>
                <w:szCs w:val="20"/>
              </w:rPr>
            </w:pPr>
            <w:r w:rsidRPr="006D24D4">
              <w:rPr>
                <w:rFonts w:ascii="Arial" w:hAnsi="Arial" w:cs="Arial"/>
                <w:color w:val="000000"/>
                <w:sz w:val="20"/>
                <w:szCs w:val="20"/>
              </w:rPr>
              <w:t>907.56</w:t>
            </w:r>
          </w:p>
        </w:tc>
        <w:tc>
          <w:tcPr>
            <w:tcW w:w="1350" w:type="dxa"/>
          </w:tcPr>
          <w:p w:rsidR="00CD304B" w:rsidRPr="006D24D4" w:rsidRDefault="00CD304B" w:rsidP="005D02C0">
            <w:pPr>
              <w:jc w:val="right"/>
            </w:pPr>
            <w:r w:rsidRPr="006D24D4">
              <w:rPr>
                <w:rFonts w:ascii="Arial" w:hAnsi="Arial" w:cs="Arial"/>
                <w:sz w:val="20"/>
                <w:szCs w:val="20"/>
              </w:rPr>
              <w:t>924.71</w:t>
            </w:r>
          </w:p>
        </w:tc>
        <w:tc>
          <w:tcPr>
            <w:tcW w:w="1710" w:type="dxa"/>
          </w:tcPr>
          <w:p w:rsidR="00CD304B" w:rsidRPr="006D24D4" w:rsidRDefault="00CD304B" w:rsidP="005D02C0">
            <w:pPr>
              <w:jc w:val="right"/>
            </w:pPr>
            <w:r w:rsidRPr="006D24D4">
              <w:rPr>
                <w:rFonts w:ascii="Arial" w:hAnsi="Arial" w:cs="Arial"/>
                <w:sz w:val="20"/>
                <w:szCs w:val="20"/>
              </w:rPr>
              <w:t>972.46</w:t>
            </w:r>
          </w:p>
        </w:tc>
        <w:tc>
          <w:tcPr>
            <w:tcW w:w="1530" w:type="dxa"/>
          </w:tcPr>
          <w:p w:rsidR="00CD304B" w:rsidRPr="006D24D4" w:rsidRDefault="00CD304B" w:rsidP="005D02C0">
            <w:pPr>
              <w:jc w:val="right"/>
            </w:pPr>
            <w:r w:rsidRPr="006D24D4">
              <w:rPr>
                <w:rFonts w:ascii="Arial" w:hAnsi="Arial" w:cs="Arial"/>
                <w:color w:val="000000"/>
                <w:sz w:val="20"/>
                <w:szCs w:val="20"/>
              </w:rPr>
              <w:t>972.25</w:t>
            </w:r>
          </w:p>
        </w:tc>
        <w:tc>
          <w:tcPr>
            <w:tcW w:w="1350" w:type="dxa"/>
          </w:tcPr>
          <w:p w:rsidR="00CD304B" w:rsidRPr="006D24D4" w:rsidRDefault="00CD304B" w:rsidP="005D02C0">
            <w:pPr>
              <w:jc w:val="right"/>
            </w:pPr>
            <w:r w:rsidRPr="006D24D4">
              <w:rPr>
                <w:rFonts w:ascii="Arial" w:hAnsi="Arial" w:cs="Arial"/>
                <w:color w:val="000000"/>
                <w:sz w:val="20"/>
                <w:szCs w:val="20"/>
              </w:rPr>
              <w:t>972.25</w:t>
            </w:r>
          </w:p>
        </w:tc>
        <w:tc>
          <w:tcPr>
            <w:tcW w:w="1890" w:type="dxa"/>
          </w:tcPr>
          <w:p w:rsidR="00CD304B" w:rsidRPr="006D24D4" w:rsidRDefault="00CD304B" w:rsidP="005D02C0">
            <w:pPr>
              <w:jc w:val="right"/>
            </w:pPr>
            <w:r w:rsidRPr="006D24D4">
              <w:rPr>
                <w:rFonts w:ascii="Arial" w:hAnsi="Arial" w:cs="Arial"/>
                <w:color w:val="000000"/>
                <w:sz w:val="20"/>
                <w:szCs w:val="20"/>
              </w:rPr>
              <w:t>952.81</w:t>
            </w:r>
          </w:p>
        </w:tc>
      </w:tr>
      <w:tr w:rsidR="00CD304B" w:rsidRPr="005F465A" w:rsidTr="00856B6D">
        <w:trPr>
          <w:trHeight w:val="266"/>
        </w:trPr>
        <w:tc>
          <w:tcPr>
            <w:tcW w:w="1368" w:type="dxa"/>
          </w:tcPr>
          <w:p w:rsidR="00CD304B" w:rsidRPr="006D24D4" w:rsidRDefault="00CD304B" w:rsidP="00856B6D">
            <w:pPr>
              <w:rPr>
                <w:rFonts w:ascii="Arial" w:hAnsi="Arial" w:cs="Arial"/>
                <w:color w:val="000000"/>
                <w:sz w:val="20"/>
                <w:szCs w:val="20"/>
              </w:rPr>
            </w:pPr>
            <w:r w:rsidRPr="006D24D4">
              <w:rPr>
                <w:rFonts w:ascii="Arial" w:hAnsi="Arial" w:cs="Arial"/>
                <w:color w:val="000000"/>
                <w:sz w:val="20"/>
                <w:szCs w:val="20"/>
              </w:rPr>
              <w:t>Worcester</w:t>
            </w:r>
          </w:p>
        </w:tc>
        <w:tc>
          <w:tcPr>
            <w:tcW w:w="1260" w:type="dxa"/>
            <w:noWrap/>
          </w:tcPr>
          <w:p w:rsidR="00CD304B" w:rsidRPr="006D24D4" w:rsidRDefault="00CD304B">
            <w:pPr>
              <w:jc w:val="right"/>
              <w:rPr>
                <w:rFonts w:ascii="Arial" w:hAnsi="Arial" w:cs="Arial"/>
                <w:color w:val="000000"/>
                <w:sz w:val="20"/>
                <w:szCs w:val="20"/>
              </w:rPr>
            </w:pPr>
            <w:r w:rsidRPr="006D24D4">
              <w:rPr>
                <w:rFonts w:ascii="Arial" w:hAnsi="Arial" w:cs="Arial"/>
                <w:color w:val="000000"/>
                <w:sz w:val="20"/>
                <w:szCs w:val="20"/>
              </w:rPr>
              <w:t>818.64</w:t>
            </w:r>
          </w:p>
        </w:tc>
        <w:tc>
          <w:tcPr>
            <w:tcW w:w="1080" w:type="dxa"/>
          </w:tcPr>
          <w:p w:rsidR="00CD304B" w:rsidRPr="006D24D4" w:rsidRDefault="00CD304B">
            <w:pPr>
              <w:jc w:val="right"/>
              <w:rPr>
                <w:rFonts w:ascii="Arial" w:hAnsi="Arial" w:cs="Arial"/>
                <w:color w:val="000000"/>
                <w:sz w:val="20"/>
                <w:szCs w:val="20"/>
              </w:rPr>
            </w:pPr>
            <w:r w:rsidRPr="006D24D4">
              <w:rPr>
                <w:rFonts w:ascii="Arial" w:hAnsi="Arial" w:cs="Arial"/>
                <w:color w:val="000000"/>
                <w:sz w:val="20"/>
                <w:szCs w:val="20"/>
              </w:rPr>
              <w:t>1.98%</w:t>
            </w:r>
          </w:p>
        </w:tc>
        <w:tc>
          <w:tcPr>
            <w:tcW w:w="1350" w:type="dxa"/>
          </w:tcPr>
          <w:p w:rsidR="00CD304B" w:rsidRPr="006D24D4" w:rsidRDefault="00CD304B">
            <w:pPr>
              <w:jc w:val="right"/>
              <w:rPr>
                <w:rFonts w:ascii="Arial" w:hAnsi="Arial" w:cs="Arial"/>
                <w:color w:val="000000"/>
                <w:sz w:val="20"/>
                <w:szCs w:val="20"/>
              </w:rPr>
            </w:pPr>
            <w:r w:rsidRPr="006D24D4">
              <w:rPr>
                <w:rFonts w:ascii="Arial" w:hAnsi="Arial" w:cs="Arial"/>
                <w:color w:val="000000"/>
                <w:sz w:val="20"/>
                <w:szCs w:val="20"/>
              </w:rPr>
              <w:t>834.86</w:t>
            </w:r>
          </w:p>
        </w:tc>
        <w:tc>
          <w:tcPr>
            <w:tcW w:w="1350" w:type="dxa"/>
          </w:tcPr>
          <w:p w:rsidR="00CD304B" w:rsidRPr="006D24D4" w:rsidRDefault="00CD304B" w:rsidP="00F92A40">
            <w:pPr>
              <w:jc w:val="right"/>
              <w:rPr>
                <w:rFonts w:ascii="Arial" w:hAnsi="Arial" w:cs="Arial"/>
                <w:sz w:val="20"/>
                <w:szCs w:val="20"/>
              </w:rPr>
            </w:pPr>
            <w:r w:rsidRPr="006D24D4">
              <w:rPr>
                <w:rFonts w:ascii="Arial" w:hAnsi="Arial" w:cs="Arial"/>
                <w:sz w:val="20"/>
                <w:szCs w:val="20"/>
              </w:rPr>
              <w:t>850.63</w:t>
            </w:r>
          </w:p>
          <w:p w:rsidR="00CD304B" w:rsidRPr="006D24D4" w:rsidRDefault="00CD304B" w:rsidP="005D02C0">
            <w:pPr>
              <w:jc w:val="right"/>
            </w:pPr>
          </w:p>
        </w:tc>
        <w:tc>
          <w:tcPr>
            <w:tcW w:w="1710" w:type="dxa"/>
          </w:tcPr>
          <w:p w:rsidR="00CD304B" w:rsidRPr="006D24D4" w:rsidRDefault="00CD304B" w:rsidP="005D02C0">
            <w:pPr>
              <w:jc w:val="right"/>
            </w:pPr>
            <w:r w:rsidRPr="006D24D4">
              <w:rPr>
                <w:rFonts w:ascii="Arial" w:hAnsi="Arial" w:cs="Arial"/>
                <w:sz w:val="20"/>
                <w:szCs w:val="20"/>
              </w:rPr>
              <w:t>894.56</w:t>
            </w:r>
          </w:p>
        </w:tc>
        <w:tc>
          <w:tcPr>
            <w:tcW w:w="1530" w:type="dxa"/>
          </w:tcPr>
          <w:p w:rsidR="00CD304B" w:rsidRPr="006D24D4" w:rsidRDefault="00CD304B" w:rsidP="005D02C0">
            <w:pPr>
              <w:jc w:val="right"/>
            </w:pPr>
            <w:r w:rsidRPr="006D24D4">
              <w:rPr>
                <w:rFonts w:ascii="Arial" w:hAnsi="Arial" w:cs="Arial"/>
                <w:color w:val="000000"/>
                <w:sz w:val="20"/>
                <w:szCs w:val="20"/>
              </w:rPr>
              <w:t>894.03</w:t>
            </w:r>
          </w:p>
        </w:tc>
        <w:tc>
          <w:tcPr>
            <w:tcW w:w="1350" w:type="dxa"/>
          </w:tcPr>
          <w:p w:rsidR="00CD304B" w:rsidRPr="006D24D4" w:rsidRDefault="00CD304B" w:rsidP="005D02C0">
            <w:pPr>
              <w:jc w:val="right"/>
            </w:pPr>
            <w:r w:rsidRPr="006D24D4">
              <w:rPr>
                <w:rFonts w:ascii="Arial" w:hAnsi="Arial" w:cs="Arial"/>
                <w:color w:val="000000"/>
                <w:sz w:val="20"/>
                <w:szCs w:val="20"/>
              </w:rPr>
              <w:t>894.03</w:t>
            </w:r>
          </w:p>
        </w:tc>
        <w:tc>
          <w:tcPr>
            <w:tcW w:w="1890" w:type="dxa"/>
          </w:tcPr>
          <w:p w:rsidR="00CD304B" w:rsidRPr="006D24D4" w:rsidRDefault="00CD304B" w:rsidP="005D02C0">
            <w:pPr>
              <w:jc w:val="right"/>
            </w:pPr>
            <w:r w:rsidRPr="006D24D4">
              <w:rPr>
                <w:rFonts w:ascii="Arial" w:hAnsi="Arial" w:cs="Arial"/>
                <w:color w:val="000000"/>
                <w:sz w:val="20"/>
                <w:szCs w:val="20"/>
              </w:rPr>
              <w:t>876.15</w:t>
            </w:r>
          </w:p>
        </w:tc>
      </w:tr>
      <w:tr w:rsidR="00283A75" w:rsidRPr="00F51B5F" w:rsidTr="00856B6D">
        <w:trPr>
          <w:trHeight w:val="255"/>
        </w:trPr>
        <w:tc>
          <w:tcPr>
            <w:tcW w:w="1368" w:type="dxa"/>
            <w:vAlign w:val="bottom"/>
          </w:tcPr>
          <w:p w:rsidR="00283A75" w:rsidRPr="00F51B5F" w:rsidRDefault="00283A75" w:rsidP="00C015EA">
            <w:pPr>
              <w:rPr>
                <w:rFonts w:ascii="Arial" w:hAnsi="Arial" w:cs="Arial"/>
                <w:color w:val="000000"/>
                <w:sz w:val="20"/>
                <w:szCs w:val="20"/>
              </w:rPr>
            </w:pPr>
          </w:p>
        </w:tc>
        <w:tc>
          <w:tcPr>
            <w:tcW w:w="8280" w:type="dxa"/>
            <w:gridSpan w:val="6"/>
            <w:noWrap/>
          </w:tcPr>
          <w:p w:rsidR="00283A75" w:rsidRPr="00F51B5F" w:rsidRDefault="00283A75" w:rsidP="00C015EA">
            <w:pPr>
              <w:jc w:val="right"/>
              <w:rPr>
                <w:rFonts w:ascii="Calibri" w:hAnsi="Calibri" w:cs="Calibri"/>
                <w:sz w:val="20"/>
                <w:szCs w:val="20"/>
              </w:rPr>
            </w:pPr>
          </w:p>
        </w:tc>
        <w:tc>
          <w:tcPr>
            <w:tcW w:w="1350" w:type="dxa"/>
          </w:tcPr>
          <w:p w:rsidR="00283A75" w:rsidRPr="00F51B5F" w:rsidRDefault="00283A75" w:rsidP="00C015EA">
            <w:pPr>
              <w:jc w:val="right"/>
              <w:rPr>
                <w:rFonts w:ascii="Calibri" w:hAnsi="Calibri" w:cs="Calibri"/>
                <w:sz w:val="20"/>
                <w:szCs w:val="20"/>
              </w:rPr>
            </w:pPr>
          </w:p>
        </w:tc>
        <w:tc>
          <w:tcPr>
            <w:tcW w:w="1890" w:type="dxa"/>
          </w:tcPr>
          <w:p w:rsidR="00283A75" w:rsidRPr="00F51B5F" w:rsidRDefault="00283A75" w:rsidP="00C015EA">
            <w:pPr>
              <w:jc w:val="right"/>
              <w:rPr>
                <w:rFonts w:ascii="Calibri" w:hAnsi="Calibri" w:cs="Calibri"/>
                <w:sz w:val="20"/>
                <w:szCs w:val="20"/>
              </w:rPr>
            </w:pPr>
          </w:p>
        </w:tc>
      </w:tr>
    </w:tbl>
    <w:p w:rsidR="00283A75" w:rsidRDefault="00283A75" w:rsidP="003C322B">
      <w:pPr>
        <w:autoSpaceDE w:val="0"/>
        <w:autoSpaceDN w:val="0"/>
        <w:adjustRightInd w:val="0"/>
        <w:rPr>
          <w:rFonts w:ascii="Calibri" w:hAnsi="Calibri" w:cs="Calibri"/>
          <w:color w:val="000000"/>
          <w:sz w:val="20"/>
          <w:szCs w:val="20"/>
        </w:rPr>
      </w:pPr>
      <w:r>
        <w:rPr>
          <w:rFonts w:ascii="Calibri" w:hAnsi="Calibri" w:cs="Calibri"/>
          <w:color w:val="000000"/>
          <w:sz w:val="20"/>
          <w:szCs w:val="20"/>
        </w:rPr>
        <w:t xml:space="preserve"> </w:t>
      </w:r>
    </w:p>
    <w:p w:rsidR="00283A75" w:rsidRPr="005F465A" w:rsidRDefault="00856B6D" w:rsidP="005D02C0">
      <w:pPr>
        <w:autoSpaceDE w:val="0"/>
        <w:autoSpaceDN w:val="0"/>
        <w:adjustRightInd w:val="0"/>
        <w:rPr>
          <w:rFonts w:ascii="Calibri" w:hAnsi="Calibri" w:cs="Calibri"/>
          <w:sz w:val="20"/>
          <w:szCs w:val="20"/>
        </w:rPr>
      </w:pPr>
      <w:r w:rsidRPr="00C25646">
        <w:rPr>
          <w:rFonts w:ascii="Calibri" w:hAnsi="Calibri" w:cs="Calibri"/>
          <w:color w:val="000000"/>
          <w:sz w:val="20"/>
          <w:szCs w:val="20"/>
        </w:rPr>
        <w:t xml:space="preserve">1 </w:t>
      </w:r>
      <w:r w:rsidR="00283A75" w:rsidRPr="00C25646">
        <w:rPr>
          <w:rFonts w:ascii="Calibri" w:hAnsi="Calibri" w:cs="Calibri"/>
          <w:color w:val="000000"/>
          <w:sz w:val="20"/>
          <w:szCs w:val="20"/>
        </w:rPr>
        <w:t>Rates do not apply to beneficiaries with End-Stage Renal Disease (ESRD) or those electing the Medicare hospice benefit. S</w:t>
      </w:r>
      <w:r w:rsidR="00283A75" w:rsidRPr="00C25646">
        <w:rPr>
          <w:rFonts w:ascii="Calibri" w:hAnsi="Calibri" w:cs="Calibri"/>
          <w:sz w:val="20"/>
          <w:szCs w:val="20"/>
        </w:rPr>
        <w:t>ee Section IV for information on savings percentages.</w:t>
      </w:r>
      <w:r w:rsidR="00C25646" w:rsidRPr="00C25646">
        <w:rPr>
          <w:rFonts w:ascii="Calibri" w:hAnsi="Calibri" w:cs="Calibri"/>
          <w:color w:val="000000"/>
          <w:sz w:val="20"/>
          <w:szCs w:val="20"/>
        </w:rPr>
        <w:t xml:space="preserve"> </w:t>
      </w:r>
      <w:r w:rsidR="00C25646">
        <w:rPr>
          <w:rFonts w:ascii="Calibri" w:hAnsi="Calibri" w:cs="Calibri"/>
          <w:color w:val="000000"/>
          <w:sz w:val="20"/>
          <w:szCs w:val="20"/>
        </w:rPr>
        <w:t>The figures included here represent the Medicare A/B baseline PMPM with no savings percentage applied for the period of January 1 through March 31, 2014.  As detailed in the prior table, for the period of April 1 through December 31, 2014, a 1% savings percentage will be applied to the Medicare A/B baseline PMPM.</w:t>
      </w:r>
    </w:p>
    <w:p w:rsidR="00283A75" w:rsidRDefault="00856B6D" w:rsidP="005D02C0">
      <w:pPr>
        <w:autoSpaceDE w:val="0"/>
        <w:autoSpaceDN w:val="0"/>
        <w:adjustRightInd w:val="0"/>
        <w:rPr>
          <w:rFonts w:ascii="Calibri" w:hAnsi="Calibri" w:cs="Calibri"/>
          <w:color w:val="000000"/>
          <w:sz w:val="20"/>
          <w:szCs w:val="20"/>
        </w:rPr>
      </w:pPr>
      <w:r>
        <w:rPr>
          <w:rFonts w:ascii="Calibri" w:hAnsi="Calibri" w:cs="Calibri"/>
          <w:color w:val="000000"/>
          <w:sz w:val="20"/>
          <w:szCs w:val="20"/>
        </w:rPr>
        <w:t xml:space="preserve">2 </w:t>
      </w:r>
      <w:r w:rsidR="00283A75" w:rsidRPr="007119CC">
        <w:rPr>
          <w:rFonts w:ascii="Calibri" w:hAnsi="Calibri" w:cs="Calibri"/>
          <w:sz w:val="20"/>
          <w:szCs w:val="20"/>
        </w:rPr>
        <w:t>F</w:t>
      </w:r>
      <w:r w:rsidR="00283A75" w:rsidRPr="007119CC">
        <w:rPr>
          <w:rFonts w:ascii="Calibri" w:hAnsi="Calibri" w:cs="Calibri"/>
          <w:color w:val="000000"/>
          <w:sz w:val="20"/>
          <w:szCs w:val="20"/>
        </w:rPr>
        <w:t xml:space="preserve">or </w:t>
      </w:r>
      <w:r w:rsidR="00283A75">
        <w:rPr>
          <w:rFonts w:ascii="Calibri" w:hAnsi="Calibri" w:cs="Calibri"/>
          <w:color w:val="000000"/>
          <w:sz w:val="20"/>
          <w:szCs w:val="20"/>
        </w:rPr>
        <w:t>CY 2014</w:t>
      </w:r>
      <w:r w:rsidR="00283A75" w:rsidRPr="007119CC">
        <w:rPr>
          <w:rFonts w:ascii="Calibri" w:hAnsi="Calibri" w:cs="Calibri"/>
          <w:color w:val="000000"/>
          <w:sz w:val="20"/>
          <w:szCs w:val="20"/>
        </w:rPr>
        <w:t xml:space="preserve"> CMS will establish rates in a manner that does not lead to lower amounts for this coding intensity adjustment.  Operationally, due to systems limitations, CMS will still apply the coding intensity adjustment factor to the risk scores but </w:t>
      </w:r>
      <w:r w:rsidR="00283A75">
        <w:rPr>
          <w:rFonts w:ascii="Calibri" w:hAnsi="Calibri" w:cs="Calibri"/>
          <w:color w:val="000000"/>
          <w:sz w:val="20"/>
          <w:szCs w:val="20"/>
        </w:rPr>
        <w:t xml:space="preserve">has increased </w:t>
      </w:r>
      <w:r w:rsidR="00283A75" w:rsidRPr="007119CC">
        <w:rPr>
          <w:rFonts w:ascii="Calibri" w:hAnsi="Calibri" w:cs="Calibri"/>
          <w:color w:val="000000"/>
          <w:sz w:val="20"/>
          <w:szCs w:val="20"/>
        </w:rPr>
        <w:t>the FFS component of the Medicare A/B baseline for non-ESRD beneficiaries to offset this</w:t>
      </w:r>
      <w:r w:rsidR="00283A75">
        <w:rPr>
          <w:rFonts w:ascii="Calibri" w:hAnsi="Calibri" w:cs="Calibri"/>
          <w:color w:val="000000"/>
          <w:sz w:val="20"/>
          <w:szCs w:val="20"/>
        </w:rPr>
        <w:t>.  Specifically, CMS has increased the Medicare A/B baseline by a corresponding percentage;</w:t>
      </w:r>
      <w:r w:rsidR="00283A75" w:rsidRPr="007119CC">
        <w:rPr>
          <w:rFonts w:ascii="Calibri" w:hAnsi="Calibri" w:cs="Calibri"/>
          <w:color w:val="000000"/>
          <w:sz w:val="20"/>
          <w:szCs w:val="20"/>
        </w:rPr>
        <w:t xml:space="preserve"> </w:t>
      </w:r>
      <w:r w:rsidR="00283A75" w:rsidRPr="005F465A">
        <w:rPr>
          <w:rFonts w:ascii="Calibri" w:hAnsi="Calibri" w:cs="Calibri"/>
          <w:color w:val="000000"/>
          <w:sz w:val="20"/>
          <w:szCs w:val="20"/>
        </w:rPr>
        <w:t xml:space="preserve">(as above, the </w:t>
      </w:r>
      <w:r w:rsidR="00283A75">
        <w:rPr>
          <w:rFonts w:ascii="Calibri" w:hAnsi="Calibri" w:cs="Calibri"/>
          <w:color w:val="000000"/>
          <w:sz w:val="20"/>
          <w:szCs w:val="20"/>
        </w:rPr>
        <w:t>CY 2014</w:t>
      </w:r>
      <w:r w:rsidR="00283A75" w:rsidRPr="005F465A">
        <w:rPr>
          <w:rFonts w:ascii="Calibri" w:hAnsi="Calibri" w:cs="Calibri"/>
          <w:color w:val="000000"/>
          <w:sz w:val="20"/>
          <w:szCs w:val="20"/>
        </w:rPr>
        <w:t xml:space="preserve"> Medicare </w:t>
      </w:r>
      <w:r w:rsidR="00283A75">
        <w:rPr>
          <w:rFonts w:ascii="Calibri" w:hAnsi="Calibri" w:cs="Calibri"/>
          <w:color w:val="000000"/>
          <w:sz w:val="20"/>
          <w:szCs w:val="20"/>
        </w:rPr>
        <w:t xml:space="preserve">FFS </w:t>
      </w:r>
      <w:r w:rsidR="00283A75" w:rsidRPr="005F465A">
        <w:rPr>
          <w:rFonts w:ascii="Calibri" w:hAnsi="Calibri" w:cs="Calibri"/>
          <w:color w:val="000000"/>
          <w:sz w:val="20"/>
          <w:szCs w:val="20"/>
        </w:rPr>
        <w:t xml:space="preserve">A/B Baseline is divided by (1-the </w:t>
      </w:r>
      <w:r w:rsidR="00283A75">
        <w:rPr>
          <w:rFonts w:ascii="Calibri" w:hAnsi="Calibri" w:cs="Calibri"/>
          <w:color w:val="000000"/>
          <w:sz w:val="20"/>
          <w:szCs w:val="20"/>
        </w:rPr>
        <w:t>CY 2014</w:t>
      </w:r>
      <w:r w:rsidR="00283A75" w:rsidRPr="005F465A">
        <w:rPr>
          <w:rFonts w:ascii="Calibri" w:hAnsi="Calibri" w:cs="Calibri"/>
          <w:color w:val="000000"/>
          <w:sz w:val="20"/>
          <w:szCs w:val="20"/>
        </w:rPr>
        <w:t xml:space="preserve"> coding intensity adjustment factor of </w:t>
      </w:r>
      <w:r w:rsidR="00283A75">
        <w:rPr>
          <w:rFonts w:ascii="Calibri" w:hAnsi="Calibri" w:cs="Calibri"/>
          <w:color w:val="000000"/>
          <w:sz w:val="20"/>
          <w:szCs w:val="20"/>
        </w:rPr>
        <w:t>4.91%</w:t>
      </w:r>
      <w:r w:rsidR="00283A75" w:rsidRPr="005F465A">
        <w:rPr>
          <w:rFonts w:ascii="Calibri" w:hAnsi="Calibri" w:cs="Calibri"/>
          <w:color w:val="000000"/>
          <w:sz w:val="20"/>
          <w:szCs w:val="20"/>
        </w:rPr>
        <w:t xml:space="preserve">) to determine the </w:t>
      </w:r>
      <w:r w:rsidR="00283A75">
        <w:rPr>
          <w:rFonts w:ascii="Calibri" w:hAnsi="Calibri" w:cs="Calibri"/>
          <w:color w:val="000000"/>
          <w:sz w:val="20"/>
          <w:szCs w:val="20"/>
        </w:rPr>
        <w:t>CY 2014</w:t>
      </w:r>
      <w:r w:rsidR="00283A75" w:rsidRPr="005F465A">
        <w:rPr>
          <w:rFonts w:ascii="Calibri" w:hAnsi="Calibri" w:cs="Calibri"/>
          <w:color w:val="000000"/>
          <w:sz w:val="20"/>
          <w:szCs w:val="20"/>
        </w:rPr>
        <w:t xml:space="preserve"> Final Medicare</w:t>
      </w:r>
      <w:r w:rsidR="00283A75">
        <w:rPr>
          <w:rFonts w:ascii="Calibri" w:hAnsi="Calibri" w:cs="Calibri"/>
          <w:color w:val="000000"/>
          <w:sz w:val="20"/>
          <w:szCs w:val="20"/>
        </w:rPr>
        <w:t xml:space="preserve"> FFS</w:t>
      </w:r>
      <w:r w:rsidR="00283A75" w:rsidRPr="005F465A">
        <w:rPr>
          <w:rFonts w:ascii="Calibri" w:hAnsi="Calibri" w:cs="Calibri"/>
          <w:color w:val="000000"/>
          <w:sz w:val="20"/>
          <w:szCs w:val="20"/>
        </w:rPr>
        <w:t xml:space="preserve"> A/B</w:t>
      </w:r>
      <w:r w:rsidR="00283A75">
        <w:rPr>
          <w:rFonts w:ascii="Calibri" w:hAnsi="Calibri" w:cs="Calibri"/>
          <w:color w:val="000000"/>
          <w:sz w:val="20"/>
          <w:szCs w:val="20"/>
        </w:rPr>
        <w:t xml:space="preserve"> Baseline.</w:t>
      </w:r>
    </w:p>
    <w:p w:rsidR="00283A75" w:rsidRPr="00A77C54" w:rsidRDefault="00283A75" w:rsidP="003C322B">
      <w:pPr>
        <w:autoSpaceDE w:val="0"/>
        <w:autoSpaceDN w:val="0"/>
        <w:adjustRightInd w:val="0"/>
        <w:rPr>
          <w:rFonts w:ascii="Calibri" w:hAnsi="Calibri" w:cs="Calibri"/>
          <w:color w:val="000000"/>
          <w:sz w:val="20"/>
          <w:szCs w:val="20"/>
        </w:rPr>
        <w:sectPr w:rsidR="00283A75" w:rsidRPr="00A77C54" w:rsidSect="003C322B">
          <w:pgSz w:w="15840" w:h="12240" w:orient="landscape"/>
          <w:pgMar w:top="1800" w:right="1980" w:bottom="1440" w:left="1260" w:header="720" w:footer="720" w:gutter="0"/>
          <w:cols w:space="720"/>
          <w:docGrid w:linePitch="360"/>
        </w:sectPr>
      </w:pPr>
    </w:p>
    <w:p w:rsidR="00283A75" w:rsidRPr="00A77C54" w:rsidRDefault="00283A75" w:rsidP="007119CC">
      <w:pPr>
        <w:autoSpaceDE w:val="0"/>
        <w:autoSpaceDN w:val="0"/>
        <w:adjustRightInd w:val="0"/>
        <w:rPr>
          <w:rFonts w:ascii="Calibri" w:hAnsi="Calibri" w:cs="Calibri"/>
          <w:color w:val="000000"/>
          <w:sz w:val="22"/>
          <w:szCs w:val="22"/>
        </w:rPr>
      </w:pPr>
      <w:r w:rsidRPr="00A77C54">
        <w:rPr>
          <w:rFonts w:ascii="Calibri" w:hAnsi="Calibri" w:cs="Calibri"/>
          <w:color w:val="000000"/>
          <w:sz w:val="22"/>
          <w:szCs w:val="22"/>
        </w:rPr>
        <w:lastRenderedPageBreak/>
        <w:t>The Medicare A/B PMPMs above will be risk adjusted at the beneficiary level using the existing CMS-HCC risk adjustment model.</w:t>
      </w:r>
    </w:p>
    <w:p w:rsidR="00283A75" w:rsidRPr="005F465A" w:rsidRDefault="00283A75" w:rsidP="007119CC">
      <w:pPr>
        <w:autoSpaceDE w:val="0"/>
        <w:autoSpaceDN w:val="0"/>
        <w:adjustRightInd w:val="0"/>
        <w:rPr>
          <w:rFonts w:ascii="Calibri" w:hAnsi="Calibri" w:cs="Calibri"/>
          <w:color w:val="000000"/>
          <w:sz w:val="22"/>
          <w:szCs w:val="22"/>
        </w:rPr>
      </w:pPr>
    </w:p>
    <w:p w:rsidR="00283A75" w:rsidRPr="00A77C54" w:rsidRDefault="00283A75" w:rsidP="007119CC">
      <w:pPr>
        <w:autoSpaceDE w:val="0"/>
        <w:autoSpaceDN w:val="0"/>
        <w:adjustRightInd w:val="0"/>
        <w:rPr>
          <w:rFonts w:ascii="Calibri" w:hAnsi="Calibri" w:cs="Calibri"/>
          <w:sz w:val="22"/>
          <w:szCs w:val="22"/>
        </w:rPr>
      </w:pPr>
      <w:r w:rsidRPr="005F465A">
        <w:rPr>
          <w:rFonts w:ascii="Calibri" w:hAnsi="Calibri" w:cs="Calibri"/>
          <w:i/>
          <w:color w:val="000000"/>
          <w:sz w:val="22"/>
          <w:szCs w:val="22"/>
        </w:rPr>
        <w:t>Beneficiaries with End-Stage Renal Disease (ESRD):</w:t>
      </w:r>
      <w:r w:rsidRPr="005F465A">
        <w:rPr>
          <w:rFonts w:ascii="Calibri" w:hAnsi="Calibri" w:cs="Calibri"/>
          <w:b/>
          <w:color w:val="000000"/>
          <w:sz w:val="22"/>
          <w:szCs w:val="22"/>
        </w:rPr>
        <w:t xml:space="preserve"> </w:t>
      </w:r>
      <w:r w:rsidRPr="005F465A">
        <w:rPr>
          <w:rFonts w:ascii="Calibri" w:hAnsi="Calibri" w:cs="Calibri"/>
          <w:color w:val="000000"/>
          <w:sz w:val="22"/>
          <w:szCs w:val="22"/>
        </w:rPr>
        <w:t xml:space="preserve">Separate Medicare A/B baselines and risk adjustment </w:t>
      </w:r>
      <w:r w:rsidRPr="005F465A">
        <w:rPr>
          <w:rFonts w:ascii="Calibri" w:hAnsi="Calibri" w:cs="Calibri"/>
          <w:sz w:val="22"/>
          <w:szCs w:val="22"/>
        </w:rPr>
        <w:t xml:space="preserve">will apply to enrollees with ESRD. </w:t>
      </w:r>
      <w:r w:rsidRPr="00F91D26">
        <w:rPr>
          <w:rFonts w:ascii="Calibri" w:hAnsi="Calibri" w:cs="Calibri"/>
          <w:sz w:val="22"/>
          <w:szCs w:val="22"/>
        </w:rPr>
        <w:t>The Medicare A/B baselines for beneficiaries with ESRD will vary by the enrollee’s ESRD status: dialysis, transplant, and functioning graft, as follows:</w:t>
      </w:r>
    </w:p>
    <w:p w:rsidR="00283A75" w:rsidRPr="00A77C54" w:rsidRDefault="00283A75" w:rsidP="007119CC">
      <w:pPr>
        <w:autoSpaceDE w:val="0"/>
        <w:autoSpaceDN w:val="0"/>
        <w:adjustRightInd w:val="0"/>
        <w:rPr>
          <w:rFonts w:ascii="Calibri" w:hAnsi="Calibri" w:cs="Calibri"/>
          <w:sz w:val="22"/>
          <w:szCs w:val="22"/>
        </w:rPr>
      </w:pPr>
    </w:p>
    <w:p w:rsidR="00283A75" w:rsidRPr="007119CC" w:rsidRDefault="00283A75" w:rsidP="007119CC">
      <w:pPr>
        <w:numPr>
          <w:ilvl w:val="0"/>
          <w:numId w:val="3"/>
        </w:numPr>
        <w:autoSpaceDE w:val="0"/>
        <w:autoSpaceDN w:val="0"/>
        <w:adjustRightInd w:val="0"/>
        <w:rPr>
          <w:rFonts w:ascii="Calibri" w:hAnsi="Calibri" w:cs="Calibri"/>
          <w:sz w:val="22"/>
          <w:szCs w:val="22"/>
        </w:rPr>
      </w:pPr>
      <w:r w:rsidRPr="007119CC">
        <w:rPr>
          <w:rFonts w:ascii="Calibri" w:hAnsi="Calibri" w:cs="Calibri"/>
          <w:b/>
          <w:sz w:val="22"/>
          <w:szCs w:val="22"/>
        </w:rPr>
        <w:t>Dialysis</w:t>
      </w:r>
      <w:r w:rsidRPr="007119CC">
        <w:rPr>
          <w:rFonts w:ascii="Calibri" w:hAnsi="Calibri" w:cs="Calibri"/>
          <w:sz w:val="22"/>
          <w:szCs w:val="22"/>
        </w:rPr>
        <w:t xml:space="preserve">: For enrollees in the dialysis status phase, the Medicare A/B baseline will be the </w:t>
      </w:r>
      <w:r>
        <w:rPr>
          <w:rFonts w:ascii="Calibri" w:hAnsi="Calibri" w:cs="Calibri"/>
          <w:sz w:val="22"/>
          <w:szCs w:val="22"/>
        </w:rPr>
        <w:t>CY 2014</w:t>
      </w:r>
      <w:r w:rsidRPr="007119CC">
        <w:rPr>
          <w:rFonts w:ascii="Calibri" w:hAnsi="Calibri" w:cs="Calibri"/>
          <w:sz w:val="22"/>
          <w:szCs w:val="22"/>
        </w:rPr>
        <w:t xml:space="preserve"> </w:t>
      </w:r>
      <w:r>
        <w:rPr>
          <w:rFonts w:ascii="Calibri" w:hAnsi="Calibri" w:cs="Calibri"/>
          <w:sz w:val="22"/>
          <w:szCs w:val="22"/>
        </w:rPr>
        <w:t xml:space="preserve">Massachusetts </w:t>
      </w:r>
      <w:r w:rsidRPr="007119CC">
        <w:rPr>
          <w:rFonts w:ascii="Calibri" w:hAnsi="Calibri" w:cs="Calibri"/>
          <w:sz w:val="22"/>
          <w:szCs w:val="22"/>
        </w:rPr>
        <w:t xml:space="preserve">ESRD dialysis state rate, updated to incorporate the impact of sequestration-related rate reductions. The </w:t>
      </w:r>
      <w:r>
        <w:rPr>
          <w:rFonts w:ascii="Calibri" w:hAnsi="Calibri" w:cs="Calibri"/>
          <w:sz w:val="22"/>
          <w:szCs w:val="22"/>
        </w:rPr>
        <w:t xml:space="preserve">CY 2014 ESRD dialysis state rate for Massachusetts </w:t>
      </w:r>
      <w:r w:rsidRPr="007119CC">
        <w:rPr>
          <w:rFonts w:ascii="Calibri" w:hAnsi="Calibri" w:cs="Calibri"/>
          <w:sz w:val="22"/>
          <w:szCs w:val="22"/>
        </w:rPr>
        <w:t>is $</w:t>
      </w:r>
      <w:r>
        <w:rPr>
          <w:rFonts w:ascii="Calibri" w:hAnsi="Calibri" w:cs="Calibri"/>
          <w:sz w:val="22"/>
          <w:szCs w:val="22"/>
        </w:rPr>
        <w:t>7,966.63</w:t>
      </w:r>
      <w:r w:rsidRPr="007119CC">
        <w:rPr>
          <w:rFonts w:ascii="Calibri" w:hAnsi="Calibri" w:cs="Calibri"/>
          <w:sz w:val="22"/>
          <w:szCs w:val="22"/>
        </w:rPr>
        <w:t xml:space="preserve"> PMPM; the updated </w:t>
      </w:r>
      <w:r>
        <w:rPr>
          <w:rFonts w:ascii="Calibri" w:hAnsi="Calibri" w:cs="Calibri"/>
          <w:sz w:val="22"/>
          <w:szCs w:val="22"/>
        </w:rPr>
        <w:t>CY 2014</w:t>
      </w:r>
      <w:r w:rsidRPr="007119CC">
        <w:rPr>
          <w:rFonts w:ascii="Calibri" w:hAnsi="Calibri" w:cs="Calibri"/>
          <w:sz w:val="22"/>
          <w:szCs w:val="22"/>
        </w:rPr>
        <w:t xml:space="preserve"> ESRD dialysis state rate incorporating a 2% sequestration reduction </w:t>
      </w:r>
      <w:r>
        <w:rPr>
          <w:rFonts w:ascii="Calibri" w:hAnsi="Calibri" w:cs="Calibri"/>
          <w:sz w:val="22"/>
          <w:szCs w:val="22"/>
        </w:rPr>
        <w:t xml:space="preserve">and prior to the application of the quality withhold </w:t>
      </w:r>
      <w:r w:rsidRPr="007119CC">
        <w:rPr>
          <w:rFonts w:ascii="Calibri" w:hAnsi="Calibri" w:cs="Calibri"/>
          <w:sz w:val="22"/>
          <w:szCs w:val="22"/>
        </w:rPr>
        <w:t>is $</w:t>
      </w:r>
      <w:r>
        <w:rPr>
          <w:rFonts w:ascii="Calibri" w:hAnsi="Calibri" w:cs="Calibri"/>
          <w:sz w:val="22"/>
          <w:szCs w:val="22"/>
        </w:rPr>
        <w:t>7,807.30</w:t>
      </w:r>
      <w:r w:rsidRPr="007119CC">
        <w:rPr>
          <w:rFonts w:ascii="Calibri" w:hAnsi="Calibri" w:cs="Calibri"/>
          <w:sz w:val="22"/>
          <w:szCs w:val="22"/>
        </w:rPr>
        <w:t xml:space="preserve"> PMPM. This will apply to applicable enrollees in all </w:t>
      </w:r>
      <w:r>
        <w:rPr>
          <w:rFonts w:ascii="Calibri" w:hAnsi="Calibri" w:cs="Calibri"/>
          <w:sz w:val="22"/>
          <w:szCs w:val="22"/>
        </w:rPr>
        <w:t xml:space="preserve">Demonstration </w:t>
      </w:r>
      <w:r w:rsidRPr="007119CC">
        <w:rPr>
          <w:rFonts w:ascii="Calibri" w:hAnsi="Calibri" w:cs="Calibri"/>
          <w:sz w:val="22"/>
          <w:szCs w:val="22"/>
        </w:rPr>
        <w:t>counties and will be risk adjusted using the existing HCC-ESRD risk adjustment model.</w:t>
      </w:r>
    </w:p>
    <w:p w:rsidR="00283A75" w:rsidRPr="00A77C54" w:rsidRDefault="00283A75" w:rsidP="007119CC">
      <w:pPr>
        <w:numPr>
          <w:ilvl w:val="0"/>
          <w:numId w:val="3"/>
        </w:numPr>
        <w:autoSpaceDE w:val="0"/>
        <w:autoSpaceDN w:val="0"/>
        <w:adjustRightInd w:val="0"/>
        <w:rPr>
          <w:rFonts w:ascii="Calibri" w:hAnsi="Calibri" w:cs="Calibri"/>
          <w:sz w:val="22"/>
          <w:szCs w:val="22"/>
        </w:rPr>
      </w:pPr>
      <w:r w:rsidRPr="00A77C54">
        <w:rPr>
          <w:rFonts w:ascii="Calibri" w:hAnsi="Calibri" w:cs="Calibri"/>
          <w:b/>
          <w:sz w:val="22"/>
          <w:szCs w:val="22"/>
        </w:rPr>
        <w:t>Transplant</w:t>
      </w:r>
      <w:r w:rsidRPr="00A77C54">
        <w:rPr>
          <w:rFonts w:ascii="Calibri" w:hAnsi="Calibri" w:cs="Calibri"/>
          <w:sz w:val="22"/>
          <w:szCs w:val="22"/>
        </w:rPr>
        <w:t>: For enrollees in the transplant status phase (inclusive of the 3-months post-transplant), the Medicare A/B baseline will be the</w:t>
      </w:r>
      <w:r>
        <w:rPr>
          <w:rFonts w:ascii="Calibri" w:hAnsi="Calibri" w:cs="Calibri"/>
          <w:sz w:val="22"/>
          <w:szCs w:val="22"/>
        </w:rPr>
        <w:t xml:space="preserve"> CY 2014 Massachusetts</w:t>
      </w:r>
      <w:r w:rsidRPr="00A77C54">
        <w:rPr>
          <w:rFonts w:ascii="Calibri" w:hAnsi="Calibri" w:cs="Calibri"/>
          <w:sz w:val="22"/>
          <w:szCs w:val="22"/>
        </w:rPr>
        <w:t xml:space="preserve"> ESRD dialysis state rate updated to incorporate the impact of sequestration-related rate reductions</w:t>
      </w:r>
      <w:r>
        <w:rPr>
          <w:rFonts w:ascii="Calibri" w:hAnsi="Calibri" w:cs="Calibri"/>
          <w:sz w:val="22"/>
          <w:szCs w:val="22"/>
        </w:rPr>
        <w:t xml:space="preserve">. </w:t>
      </w:r>
      <w:r w:rsidRPr="007119CC">
        <w:rPr>
          <w:rFonts w:ascii="Calibri" w:hAnsi="Calibri" w:cs="Calibri"/>
          <w:sz w:val="22"/>
          <w:szCs w:val="22"/>
        </w:rPr>
        <w:t xml:space="preserve">The </w:t>
      </w:r>
      <w:r>
        <w:rPr>
          <w:rFonts w:ascii="Calibri" w:hAnsi="Calibri" w:cs="Calibri"/>
          <w:sz w:val="22"/>
          <w:szCs w:val="22"/>
        </w:rPr>
        <w:t>CY 2014</w:t>
      </w:r>
      <w:r w:rsidRPr="007119CC">
        <w:rPr>
          <w:rFonts w:ascii="Calibri" w:hAnsi="Calibri" w:cs="Calibri"/>
          <w:sz w:val="22"/>
          <w:szCs w:val="22"/>
        </w:rPr>
        <w:t xml:space="preserve"> </w:t>
      </w:r>
      <w:r w:rsidRPr="00C015EA">
        <w:rPr>
          <w:rFonts w:ascii="Calibri" w:hAnsi="Calibri" w:cs="Calibri"/>
          <w:sz w:val="22"/>
          <w:szCs w:val="22"/>
        </w:rPr>
        <w:t>ESRD dialysis state rate for Massachusetts is $7,966.63 PMPM; the updated CY 2014 ESRD dialysis state rate incorporating a 2% sequestration reduction and prior to the application of the quality withhold is $7,807.30 PMPM</w:t>
      </w:r>
      <w:r w:rsidRPr="00A77C54">
        <w:rPr>
          <w:rFonts w:ascii="Calibri" w:hAnsi="Calibri" w:cs="Calibri"/>
          <w:sz w:val="22"/>
          <w:szCs w:val="22"/>
        </w:rPr>
        <w:t>. This will apply to applicable enrollees in all</w:t>
      </w:r>
      <w:r>
        <w:rPr>
          <w:rFonts w:ascii="Calibri" w:hAnsi="Calibri" w:cs="Calibri"/>
          <w:sz w:val="22"/>
          <w:szCs w:val="22"/>
        </w:rPr>
        <w:t xml:space="preserve"> Demonstration</w:t>
      </w:r>
      <w:r w:rsidRPr="00A77C54">
        <w:rPr>
          <w:rFonts w:ascii="Calibri" w:hAnsi="Calibri" w:cs="Calibri"/>
          <w:sz w:val="22"/>
          <w:szCs w:val="22"/>
        </w:rPr>
        <w:t xml:space="preserve"> counties and will be risk adjusted using the existing HCC-ESRD risk adjustment model.</w:t>
      </w:r>
    </w:p>
    <w:p w:rsidR="00283A75" w:rsidRDefault="00283A75" w:rsidP="007119CC">
      <w:pPr>
        <w:numPr>
          <w:ilvl w:val="0"/>
          <w:numId w:val="3"/>
        </w:numPr>
        <w:autoSpaceDE w:val="0"/>
        <w:autoSpaceDN w:val="0"/>
        <w:adjustRightInd w:val="0"/>
        <w:rPr>
          <w:rFonts w:ascii="Calibri" w:hAnsi="Calibri" w:cs="Calibri"/>
          <w:color w:val="000000"/>
          <w:sz w:val="22"/>
          <w:szCs w:val="22"/>
        </w:rPr>
      </w:pPr>
      <w:r w:rsidRPr="00A77C54">
        <w:rPr>
          <w:rFonts w:ascii="Calibri" w:hAnsi="Calibri" w:cs="Calibri"/>
          <w:b/>
          <w:color w:val="000000"/>
          <w:sz w:val="22"/>
          <w:szCs w:val="22"/>
        </w:rPr>
        <w:t>Functioning Graft:</w:t>
      </w:r>
      <w:r w:rsidRPr="00A77C54">
        <w:rPr>
          <w:rFonts w:ascii="Calibri" w:hAnsi="Calibri" w:cs="Calibri"/>
          <w:color w:val="000000"/>
          <w:sz w:val="22"/>
          <w:szCs w:val="22"/>
        </w:rPr>
        <w:t xml:space="preserve"> For enrollees in the functioning graft status phase (beginning at 4 months post-transplant) the Medicare A/B baseline will be the Medicare Advantage 3-star county rate</w:t>
      </w:r>
      <w:r>
        <w:rPr>
          <w:rFonts w:ascii="Calibri" w:hAnsi="Calibri" w:cs="Calibri"/>
          <w:color w:val="000000"/>
          <w:sz w:val="22"/>
          <w:szCs w:val="22"/>
        </w:rPr>
        <w:t>/benchmark (see table below)</w:t>
      </w:r>
      <w:r w:rsidRPr="00A77C54">
        <w:rPr>
          <w:rFonts w:ascii="Calibri" w:hAnsi="Calibri" w:cs="Calibri"/>
          <w:color w:val="000000"/>
          <w:sz w:val="22"/>
          <w:szCs w:val="22"/>
        </w:rPr>
        <w:t>. This Medicare A/B component will be risk adjusted using the existing HCC-ESRD risk adjustment model.</w:t>
      </w:r>
    </w:p>
    <w:p w:rsidR="00283A75" w:rsidRPr="00A77C54" w:rsidRDefault="00283A75" w:rsidP="005D02C0">
      <w:pPr>
        <w:spacing w:after="200" w:line="276" w:lineRule="auto"/>
        <w:rPr>
          <w:rFonts w:ascii="Calibri" w:hAnsi="Calibri" w:cs="Calibri"/>
          <w:sz w:val="22"/>
          <w:szCs w:val="22"/>
        </w:rPr>
      </w:pPr>
      <w:r>
        <w:rPr>
          <w:rFonts w:ascii="Calibri" w:hAnsi="Calibri" w:cs="Calibri"/>
          <w:color w:val="000000"/>
          <w:sz w:val="22"/>
          <w:szCs w:val="22"/>
        </w:rPr>
        <w:br w:type="page"/>
      </w:r>
      <w:r w:rsidRPr="00A77C54">
        <w:rPr>
          <w:rFonts w:ascii="Calibri" w:hAnsi="Calibri" w:cs="Calibri"/>
          <w:sz w:val="22"/>
          <w:szCs w:val="22"/>
        </w:rPr>
        <w:lastRenderedPageBreak/>
        <w:t>A savings percentage will not be applied to the Medicare A/B baseline for enrollees with ESRD (inclusive of those enrollees in the dialysis, transplant and functioning graft status phases).</w:t>
      </w:r>
    </w:p>
    <w:p w:rsidR="00283A75" w:rsidRDefault="00283A75" w:rsidP="00C01D88"/>
    <w:tbl>
      <w:tblPr>
        <w:tblW w:w="0" w:type="auto"/>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10"/>
        <w:gridCol w:w="1679"/>
        <w:gridCol w:w="2491"/>
        <w:gridCol w:w="2178"/>
      </w:tblGrid>
      <w:tr w:rsidR="00283A75" w:rsidRPr="007119CC" w:rsidTr="007119CC">
        <w:tc>
          <w:tcPr>
            <w:tcW w:w="8658" w:type="dxa"/>
            <w:gridSpan w:val="4"/>
            <w:shd w:val="pct15" w:color="auto" w:fill="auto"/>
          </w:tcPr>
          <w:p w:rsidR="00283A75" w:rsidRPr="007119CC" w:rsidRDefault="00283A75" w:rsidP="007119CC">
            <w:pPr>
              <w:autoSpaceDE w:val="0"/>
              <w:autoSpaceDN w:val="0"/>
              <w:adjustRightInd w:val="0"/>
              <w:rPr>
                <w:rFonts w:ascii="Calibri" w:hAnsi="Calibri" w:cs="Calibri"/>
                <w:b/>
                <w:color w:val="000000"/>
              </w:rPr>
            </w:pPr>
            <w:r>
              <w:rPr>
                <w:rFonts w:ascii="Calibri" w:hAnsi="Calibri" w:cs="Calibri"/>
                <w:b/>
                <w:color w:val="000000"/>
                <w:sz w:val="22"/>
                <w:szCs w:val="22"/>
              </w:rPr>
              <w:t xml:space="preserve">CY 2014 </w:t>
            </w:r>
            <w:r w:rsidRPr="007119CC">
              <w:rPr>
                <w:rFonts w:ascii="Calibri" w:hAnsi="Calibri" w:cs="Calibri"/>
                <w:b/>
                <w:color w:val="000000"/>
                <w:sz w:val="22"/>
                <w:szCs w:val="22"/>
              </w:rPr>
              <w:t xml:space="preserve">Medicare A/B Baseline PMPM, ESRD Beneficiaries in Functioning Graft Status, Standardized 1.0 Risk </w:t>
            </w:r>
            <w:r>
              <w:rPr>
                <w:rFonts w:ascii="Calibri" w:hAnsi="Calibri" w:cs="Calibri"/>
                <w:b/>
                <w:color w:val="000000"/>
                <w:sz w:val="22"/>
                <w:szCs w:val="22"/>
              </w:rPr>
              <w:t>Score, by Demonstration County</w:t>
            </w:r>
          </w:p>
        </w:tc>
      </w:tr>
      <w:tr w:rsidR="00283A75" w:rsidRPr="007119CC" w:rsidTr="004D6FAF">
        <w:tc>
          <w:tcPr>
            <w:tcW w:w="2310" w:type="dxa"/>
          </w:tcPr>
          <w:p w:rsidR="00283A75" w:rsidRPr="003E6E67" w:rsidRDefault="00283A75" w:rsidP="004D6FAF">
            <w:pPr>
              <w:pStyle w:val="ListParagraph"/>
              <w:autoSpaceDE w:val="0"/>
              <w:autoSpaceDN w:val="0"/>
              <w:adjustRightInd w:val="0"/>
              <w:rPr>
                <w:rFonts w:ascii="Calibri" w:hAnsi="Calibri" w:cs="Calibri"/>
                <w:lang w:eastAsia="en-US"/>
              </w:rPr>
            </w:pPr>
            <w:r w:rsidRPr="003E6E67">
              <w:rPr>
                <w:rFonts w:ascii="Calibri" w:hAnsi="Calibri" w:cs="Calibri"/>
                <w:b/>
                <w:bCs/>
                <w:color w:val="000000"/>
                <w:sz w:val="22"/>
                <w:szCs w:val="22"/>
                <w:lang w:eastAsia="en-US"/>
              </w:rPr>
              <w:t>County</w:t>
            </w:r>
          </w:p>
        </w:tc>
        <w:tc>
          <w:tcPr>
            <w:tcW w:w="1679" w:type="dxa"/>
          </w:tcPr>
          <w:p w:rsidR="00283A75" w:rsidRPr="003E6E67" w:rsidRDefault="00283A75" w:rsidP="004D6FAF">
            <w:pPr>
              <w:pStyle w:val="ListParagraph"/>
              <w:autoSpaceDE w:val="0"/>
              <w:autoSpaceDN w:val="0"/>
              <w:adjustRightInd w:val="0"/>
              <w:rPr>
                <w:rFonts w:ascii="Calibri" w:hAnsi="Calibri" w:cs="Calibri"/>
                <w:lang w:eastAsia="en-US"/>
              </w:rPr>
            </w:pPr>
            <w:r w:rsidRPr="003E6E67">
              <w:rPr>
                <w:rFonts w:ascii="Calibri" w:hAnsi="Calibri" w:cs="Calibri"/>
                <w:color w:val="000000"/>
                <w:sz w:val="22"/>
                <w:szCs w:val="22"/>
                <w:lang w:eastAsia="en-US"/>
              </w:rPr>
              <w:t>CY 2014 3-Star County Rate (Benchmark)</w:t>
            </w:r>
          </w:p>
        </w:tc>
        <w:tc>
          <w:tcPr>
            <w:tcW w:w="2491" w:type="dxa"/>
          </w:tcPr>
          <w:p w:rsidR="00283A75" w:rsidRPr="003E6E67" w:rsidRDefault="00283A75" w:rsidP="004D6FAF">
            <w:pPr>
              <w:pStyle w:val="ListParagraph"/>
              <w:autoSpaceDE w:val="0"/>
              <w:autoSpaceDN w:val="0"/>
              <w:adjustRightInd w:val="0"/>
              <w:rPr>
                <w:rFonts w:ascii="Calibri" w:hAnsi="Calibri" w:cs="Calibri"/>
                <w:lang w:eastAsia="en-US"/>
              </w:rPr>
            </w:pPr>
            <w:r w:rsidRPr="003E6E67">
              <w:rPr>
                <w:rFonts w:ascii="Calibri" w:hAnsi="Calibri" w:cs="Calibri"/>
                <w:color w:val="000000"/>
                <w:sz w:val="22"/>
                <w:szCs w:val="22"/>
                <w:lang w:eastAsia="en-US"/>
              </w:rPr>
              <w:t xml:space="preserve">CY 2014 </w:t>
            </w:r>
            <w:r w:rsidRPr="003E6E67">
              <w:rPr>
                <w:rFonts w:ascii="Calibri" w:hAnsi="Calibri" w:cs="Calibri"/>
                <w:sz w:val="22"/>
                <w:szCs w:val="22"/>
                <w:lang w:eastAsia="en-US"/>
              </w:rPr>
              <w:t xml:space="preserve"> Final Medicare A/B PMPM Baseline</w:t>
            </w:r>
          </w:p>
          <w:p w:rsidR="00283A75" w:rsidRPr="003E6E67" w:rsidRDefault="00283A75" w:rsidP="004D6FAF">
            <w:pPr>
              <w:pStyle w:val="ListParagraph"/>
              <w:autoSpaceDE w:val="0"/>
              <w:autoSpaceDN w:val="0"/>
              <w:adjustRightInd w:val="0"/>
              <w:rPr>
                <w:rFonts w:ascii="Calibri" w:hAnsi="Calibri" w:cs="Calibri"/>
                <w:lang w:eastAsia="en-US"/>
              </w:rPr>
            </w:pPr>
          </w:p>
          <w:p w:rsidR="00283A75" w:rsidRPr="003E6E67" w:rsidRDefault="00283A75" w:rsidP="004D6FAF">
            <w:pPr>
              <w:pStyle w:val="ListParagraph"/>
              <w:autoSpaceDE w:val="0"/>
              <w:autoSpaceDN w:val="0"/>
              <w:adjustRightInd w:val="0"/>
              <w:rPr>
                <w:rFonts w:ascii="Calibri" w:hAnsi="Calibri" w:cs="Calibri"/>
                <w:lang w:eastAsia="en-US"/>
              </w:rPr>
            </w:pPr>
            <w:r w:rsidRPr="003E6E67">
              <w:rPr>
                <w:rFonts w:ascii="Calibri" w:hAnsi="Calibri" w:cs="Calibri"/>
                <w:sz w:val="22"/>
                <w:szCs w:val="22"/>
                <w:lang w:eastAsia="en-US"/>
              </w:rPr>
              <w:t xml:space="preserve">(increased to offset application of coding intensity adjustment factor in </w:t>
            </w:r>
            <w:r w:rsidRPr="003E6E67">
              <w:rPr>
                <w:rFonts w:ascii="Calibri" w:hAnsi="Calibri" w:cs="Calibri"/>
                <w:color w:val="000000"/>
                <w:sz w:val="22"/>
                <w:szCs w:val="22"/>
                <w:lang w:eastAsia="en-US"/>
              </w:rPr>
              <w:t>CY 2014</w:t>
            </w:r>
            <w:r w:rsidRPr="003E6E67">
              <w:rPr>
                <w:rFonts w:ascii="Calibri" w:hAnsi="Calibri" w:cs="Calibri"/>
                <w:sz w:val="22"/>
                <w:szCs w:val="22"/>
                <w:lang w:eastAsia="en-US"/>
              </w:rPr>
              <w:t>)*</w:t>
            </w:r>
          </w:p>
        </w:tc>
        <w:tc>
          <w:tcPr>
            <w:tcW w:w="2178" w:type="dxa"/>
          </w:tcPr>
          <w:p w:rsidR="00283A75" w:rsidRPr="007119CC" w:rsidRDefault="00283A75" w:rsidP="004D6FAF">
            <w:pPr>
              <w:rPr>
                <w:rFonts w:ascii="Calibri" w:hAnsi="Calibri" w:cs="Calibri"/>
                <w:color w:val="000000"/>
              </w:rPr>
            </w:pPr>
            <w:r>
              <w:rPr>
                <w:rFonts w:ascii="Calibri" w:hAnsi="Calibri" w:cs="Calibri"/>
                <w:color w:val="000000"/>
                <w:sz w:val="22"/>
                <w:szCs w:val="22"/>
              </w:rPr>
              <w:t>CY 2014</w:t>
            </w:r>
            <w:r w:rsidRPr="007119CC">
              <w:rPr>
                <w:rFonts w:ascii="Calibri" w:hAnsi="Calibri" w:cs="Calibri"/>
                <w:color w:val="000000"/>
                <w:sz w:val="22"/>
                <w:szCs w:val="22"/>
              </w:rPr>
              <w:t xml:space="preserve">  Sequestration Adjusted Rate </w:t>
            </w:r>
          </w:p>
          <w:p w:rsidR="00283A75" w:rsidRPr="007119CC" w:rsidRDefault="00283A75" w:rsidP="004D6FAF">
            <w:pPr>
              <w:rPr>
                <w:rFonts w:ascii="Calibri" w:hAnsi="Calibri" w:cs="Calibri"/>
                <w:color w:val="000000"/>
              </w:rPr>
            </w:pPr>
            <w:r w:rsidRPr="007119CC">
              <w:rPr>
                <w:rFonts w:ascii="Calibri" w:hAnsi="Calibri" w:cs="Calibri"/>
                <w:color w:val="000000"/>
                <w:sz w:val="22"/>
                <w:szCs w:val="22"/>
              </w:rPr>
              <w:br/>
              <w:t>(after application of 2% sequestration reduction and prior to quality withhold)</w:t>
            </w:r>
          </w:p>
        </w:tc>
      </w:tr>
      <w:tr w:rsidR="00634CAF" w:rsidRPr="00EB4298" w:rsidTr="00AE626B">
        <w:tc>
          <w:tcPr>
            <w:tcW w:w="2310" w:type="dxa"/>
            <w:vAlign w:val="bottom"/>
          </w:tcPr>
          <w:p w:rsidR="00634CAF" w:rsidRPr="00C25646" w:rsidRDefault="00634CAF" w:rsidP="00C015EA">
            <w:pPr>
              <w:rPr>
                <w:rFonts w:asciiTheme="minorHAnsi" w:hAnsiTheme="minorHAnsi" w:cstheme="minorHAnsi"/>
                <w:color w:val="000000"/>
                <w:sz w:val="22"/>
                <w:szCs w:val="22"/>
              </w:rPr>
            </w:pPr>
            <w:r w:rsidRPr="00C25646">
              <w:rPr>
                <w:rFonts w:asciiTheme="minorHAnsi" w:hAnsiTheme="minorHAnsi" w:cstheme="minorHAnsi"/>
                <w:color w:val="000000"/>
                <w:sz w:val="22"/>
                <w:szCs w:val="22"/>
              </w:rPr>
              <w:t>Essex</w:t>
            </w:r>
          </w:p>
        </w:tc>
        <w:tc>
          <w:tcPr>
            <w:tcW w:w="1679" w:type="dxa"/>
          </w:tcPr>
          <w:p w:rsidR="00634CAF" w:rsidRPr="00351A0C" w:rsidRDefault="00634CAF">
            <w:pPr>
              <w:jc w:val="right"/>
              <w:rPr>
                <w:rFonts w:asciiTheme="minorHAnsi" w:hAnsiTheme="minorHAnsi" w:cstheme="minorHAnsi"/>
                <w:sz w:val="22"/>
                <w:szCs w:val="22"/>
              </w:rPr>
            </w:pPr>
            <w:r w:rsidRPr="00351A0C">
              <w:rPr>
                <w:rFonts w:asciiTheme="minorHAnsi" w:hAnsiTheme="minorHAnsi" w:cstheme="minorHAnsi"/>
                <w:sz w:val="22"/>
                <w:szCs w:val="22"/>
              </w:rPr>
              <w:t>878.65</w:t>
            </w:r>
          </w:p>
        </w:tc>
        <w:tc>
          <w:tcPr>
            <w:tcW w:w="2491" w:type="dxa"/>
          </w:tcPr>
          <w:p w:rsidR="00634CAF" w:rsidRPr="00351A0C" w:rsidRDefault="00634CAF">
            <w:pPr>
              <w:jc w:val="right"/>
              <w:rPr>
                <w:rFonts w:asciiTheme="minorHAnsi" w:hAnsiTheme="minorHAnsi" w:cstheme="minorHAnsi"/>
                <w:sz w:val="22"/>
                <w:szCs w:val="22"/>
              </w:rPr>
            </w:pPr>
            <w:r w:rsidRPr="00351A0C">
              <w:rPr>
                <w:rFonts w:asciiTheme="minorHAnsi" w:hAnsiTheme="minorHAnsi" w:cstheme="minorHAnsi"/>
                <w:sz w:val="22"/>
                <w:szCs w:val="22"/>
              </w:rPr>
              <w:t>924.02</w:t>
            </w:r>
          </w:p>
        </w:tc>
        <w:tc>
          <w:tcPr>
            <w:tcW w:w="2178" w:type="dxa"/>
            <w:vAlign w:val="center"/>
          </w:tcPr>
          <w:p w:rsidR="00634CAF" w:rsidRPr="00351A0C" w:rsidRDefault="00634CAF">
            <w:pPr>
              <w:jc w:val="right"/>
              <w:rPr>
                <w:rFonts w:asciiTheme="minorHAnsi" w:hAnsiTheme="minorHAnsi" w:cstheme="minorHAnsi"/>
                <w:color w:val="000000"/>
                <w:sz w:val="22"/>
                <w:szCs w:val="22"/>
              </w:rPr>
            </w:pPr>
            <w:r w:rsidRPr="00351A0C">
              <w:rPr>
                <w:rFonts w:asciiTheme="minorHAnsi" w:hAnsiTheme="minorHAnsi" w:cstheme="minorHAnsi"/>
                <w:color w:val="000000"/>
                <w:sz w:val="22"/>
                <w:szCs w:val="22"/>
              </w:rPr>
              <w:t>905.54</w:t>
            </w:r>
          </w:p>
        </w:tc>
      </w:tr>
      <w:tr w:rsidR="00634CAF" w:rsidRPr="00EB4298" w:rsidTr="00AE626B">
        <w:tc>
          <w:tcPr>
            <w:tcW w:w="2310" w:type="dxa"/>
            <w:vAlign w:val="bottom"/>
          </w:tcPr>
          <w:p w:rsidR="00634CAF" w:rsidRPr="00C25646" w:rsidRDefault="00634CAF" w:rsidP="00C015EA">
            <w:pPr>
              <w:rPr>
                <w:rFonts w:asciiTheme="minorHAnsi" w:hAnsiTheme="minorHAnsi" w:cstheme="minorHAnsi"/>
                <w:color w:val="000000"/>
                <w:sz w:val="22"/>
                <w:szCs w:val="22"/>
              </w:rPr>
            </w:pPr>
            <w:r w:rsidRPr="00C25646">
              <w:rPr>
                <w:rFonts w:asciiTheme="minorHAnsi" w:hAnsiTheme="minorHAnsi" w:cstheme="minorHAnsi"/>
                <w:color w:val="000000"/>
                <w:sz w:val="22"/>
                <w:szCs w:val="22"/>
              </w:rPr>
              <w:t>Franklin</w:t>
            </w:r>
          </w:p>
        </w:tc>
        <w:tc>
          <w:tcPr>
            <w:tcW w:w="1679" w:type="dxa"/>
          </w:tcPr>
          <w:p w:rsidR="00634CAF" w:rsidRPr="00351A0C" w:rsidRDefault="00634CAF">
            <w:pPr>
              <w:jc w:val="right"/>
              <w:rPr>
                <w:rFonts w:asciiTheme="minorHAnsi" w:hAnsiTheme="minorHAnsi" w:cstheme="minorHAnsi"/>
                <w:sz w:val="22"/>
                <w:szCs w:val="22"/>
              </w:rPr>
            </w:pPr>
            <w:r w:rsidRPr="00351A0C">
              <w:rPr>
                <w:rFonts w:asciiTheme="minorHAnsi" w:hAnsiTheme="minorHAnsi" w:cstheme="minorHAnsi"/>
                <w:sz w:val="22"/>
                <w:szCs w:val="22"/>
              </w:rPr>
              <w:t>871.18</w:t>
            </w:r>
          </w:p>
        </w:tc>
        <w:tc>
          <w:tcPr>
            <w:tcW w:w="2491" w:type="dxa"/>
          </w:tcPr>
          <w:p w:rsidR="00634CAF" w:rsidRPr="00351A0C" w:rsidRDefault="00634CAF">
            <w:pPr>
              <w:jc w:val="right"/>
              <w:rPr>
                <w:rFonts w:asciiTheme="minorHAnsi" w:hAnsiTheme="minorHAnsi" w:cstheme="minorHAnsi"/>
                <w:sz w:val="22"/>
                <w:szCs w:val="22"/>
              </w:rPr>
            </w:pPr>
            <w:r w:rsidRPr="00351A0C">
              <w:rPr>
                <w:rFonts w:asciiTheme="minorHAnsi" w:hAnsiTheme="minorHAnsi" w:cstheme="minorHAnsi"/>
                <w:sz w:val="22"/>
                <w:szCs w:val="22"/>
              </w:rPr>
              <w:t>916.16</w:t>
            </w:r>
          </w:p>
        </w:tc>
        <w:tc>
          <w:tcPr>
            <w:tcW w:w="2178" w:type="dxa"/>
            <w:vAlign w:val="center"/>
          </w:tcPr>
          <w:p w:rsidR="00634CAF" w:rsidRPr="00351A0C" w:rsidRDefault="00634CAF">
            <w:pPr>
              <w:jc w:val="right"/>
              <w:rPr>
                <w:rFonts w:asciiTheme="minorHAnsi" w:hAnsiTheme="minorHAnsi" w:cstheme="minorHAnsi"/>
                <w:color w:val="000000"/>
                <w:sz w:val="22"/>
                <w:szCs w:val="22"/>
              </w:rPr>
            </w:pPr>
            <w:r w:rsidRPr="00351A0C">
              <w:rPr>
                <w:rFonts w:asciiTheme="minorHAnsi" w:hAnsiTheme="minorHAnsi" w:cstheme="minorHAnsi"/>
                <w:color w:val="000000"/>
                <w:sz w:val="22"/>
                <w:szCs w:val="22"/>
              </w:rPr>
              <w:t>897.84</w:t>
            </w:r>
          </w:p>
        </w:tc>
      </w:tr>
      <w:tr w:rsidR="00634CAF" w:rsidRPr="00EB4298" w:rsidTr="00AE626B">
        <w:tc>
          <w:tcPr>
            <w:tcW w:w="2310" w:type="dxa"/>
            <w:vAlign w:val="bottom"/>
          </w:tcPr>
          <w:p w:rsidR="00634CAF" w:rsidRPr="00C25646" w:rsidRDefault="00634CAF" w:rsidP="00C015EA">
            <w:pPr>
              <w:rPr>
                <w:rFonts w:asciiTheme="minorHAnsi" w:hAnsiTheme="minorHAnsi" w:cstheme="minorHAnsi"/>
                <w:color w:val="000000"/>
                <w:sz w:val="22"/>
                <w:szCs w:val="22"/>
              </w:rPr>
            </w:pPr>
            <w:r w:rsidRPr="00C25646">
              <w:rPr>
                <w:rFonts w:asciiTheme="minorHAnsi" w:hAnsiTheme="minorHAnsi" w:cstheme="minorHAnsi"/>
                <w:color w:val="000000"/>
                <w:sz w:val="22"/>
                <w:szCs w:val="22"/>
              </w:rPr>
              <w:t>Hampden</w:t>
            </w:r>
          </w:p>
        </w:tc>
        <w:tc>
          <w:tcPr>
            <w:tcW w:w="1679" w:type="dxa"/>
          </w:tcPr>
          <w:p w:rsidR="00634CAF" w:rsidRPr="00351A0C" w:rsidRDefault="00634CAF">
            <w:pPr>
              <w:jc w:val="right"/>
              <w:rPr>
                <w:rFonts w:asciiTheme="minorHAnsi" w:hAnsiTheme="minorHAnsi" w:cstheme="minorHAnsi"/>
                <w:sz w:val="22"/>
                <w:szCs w:val="22"/>
              </w:rPr>
            </w:pPr>
            <w:r w:rsidRPr="00351A0C">
              <w:rPr>
                <w:rFonts w:asciiTheme="minorHAnsi" w:hAnsiTheme="minorHAnsi" w:cstheme="minorHAnsi"/>
                <w:sz w:val="22"/>
                <w:szCs w:val="22"/>
              </w:rPr>
              <w:t>832.59</w:t>
            </w:r>
          </w:p>
        </w:tc>
        <w:tc>
          <w:tcPr>
            <w:tcW w:w="2491" w:type="dxa"/>
          </w:tcPr>
          <w:p w:rsidR="00634CAF" w:rsidRPr="00351A0C" w:rsidRDefault="00634CAF">
            <w:pPr>
              <w:jc w:val="right"/>
              <w:rPr>
                <w:rFonts w:asciiTheme="minorHAnsi" w:hAnsiTheme="minorHAnsi" w:cstheme="minorHAnsi"/>
                <w:sz w:val="22"/>
                <w:szCs w:val="22"/>
              </w:rPr>
            </w:pPr>
            <w:r w:rsidRPr="00351A0C">
              <w:rPr>
                <w:rFonts w:asciiTheme="minorHAnsi" w:hAnsiTheme="minorHAnsi" w:cstheme="minorHAnsi"/>
                <w:sz w:val="22"/>
                <w:szCs w:val="22"/>
              </w:rPr>
              <w:t>875.58</w:t>
            </w:r>
          </w:p>
        </w:tc>
        <w:tc>
          <w:tcPr>
            <w:tcW w:w="2178" w:type="dxa"/>
            <w:vAlign w:val="center"/>
          </w:tcPr>
          <w:p w:rsidR="00634CAF" w:rsidRPr="00351A0C" w:rsidRDefault="00634CAF">
            <w:pPr>
              <w:jc w:val="right"/>
              <w:rPr>
                <w:rFonts w:asciiTheme="minorHAnsi" w:hAnsiTheme="minorHAnsi" w:cstheme="minorHAnsi"/>
                <w:color w:val="000000"/>
                <w:sz w:val="22"/>
                <w:szCs w:val="22"/>
              </w:rPr>
            </w:pPr>
            <w:r w:rsidRPr="00351A0C">
              <w:rPr>
                <w:rFonts w:asciiTheme="minorHAnsi" w:hAnsiTheme="minorHAnsi" w:cstheme="minorHAnsi"/>
                <w:color w:val="000000"/>
                <w:sz w:val="22"/>
                <w:szCs w:val="22"/>
              </w:rPr>
              <w:t>858.07</w:t>
            </w:r>
          </w:p>
        </w:tc>
      </w:tr>
      <w:tr w:rsidR="00634CAF" w:rsidRPr="00EB4298" w:rsidTr="00AE626B">
        <w:tc>
          <w:tcPr>
            <w:tcW w:w="2310" w:type="dxa"/>
            <w:vAlign w:val="bottom"/>
          </w:tcPr>
          <w:p w:rsidR="00634CAF" w:rsidRPr="00C25646" w:rsidRDefault="00634CAF" w:rsidP="00C015EA">
            <w:pPr>
              <w:rPr>
                <w:rFonts w:asciiTheme="minorHAnsi" w:hAnsiTheme="minorHAnsi" w:cstheme="minorHAnsi"/>
                <w:color w:val="000000"/>
                <w:sz w:val="22"/>
                <w:szCs w:val="22"/>
              </w:rPr>
            </w:pPr>
            <w:r w:rsidRPr="00C25646">
              <w:rPr>
                <w:rFonts w:asciiTheme="minorHAnsi" w:hAnsiTheme="minorHAnsi" w:cstheme="minorHAnsi"/>
                <w:color w:val="000000"/>
                <w:sz w:val="22"/>
                <w:szCs w:val="22"/>
              </w:rPr>
              <w:t>Hampshire</w:t>
            </w:r>
          </w:p>
        </w:tc>
        <w:tc>
          <w:tcPr>
            <w:tcW w:w="1679" w:type="dxa"/>
          </w:tcPr>
          <w:p w:rsidR="00634CAF" w:rsidRPr="00351A0C" w:rsidRDefault="00634CAF">
            <w:pPr>
              <w:jc w:val="right"/>
              <w:rPr>
                <w:rFonts w:asciiTheme="minorHAnsi" w:hAnsiTheme="minorHAnsi" w:cstheme="minorHAnsi"/>
                <w:sz w:val="22"/>
                <w:szCs w:val="22"/>
              </w:rPr>
            </w:pPr>
            <w:r w:rsidRPr="00351A0C">
              <w:rPr>
                <w:rFonts w:asciiTheme="minorHAnsi" w:hAnsiTheme="minorHAnsi" w:cstheme="minorHAnsi"/>
                <w:sz w:val="22"/>
                <w:szCs w:val="22"/>
              </w:rPr>
              <w:t>820.93</w:t>
            </w:r>
          </w:p>
        </w:tc>
        <w:tc>
          <w:tcPr>
            <w:tcW w:w="2491" w:type="dxa"/>
          </w:tcPr>
          <w:p w:rsidR="00634CAF" w:rsidRPr="00351A0C" w:rsidRDefault="00634CAF">
            <w:pPr>
              <w:jc w:val="right"/>
              <w:rPr>
                <w:rFonts w:asciiTheme="minorHAnsi" w:hAnsiTheme="minorHAnsi" w:cstheme="minorHAnsi"/>
                <w:sz w:val="22"/>
                <w:szCs w:val="22"/>
              </w:rPr>
            </w:pPr>
            <w:r w:rsidRPr="00351A0C">
              <w:rPr>
                <w:rFonts w:asciiTheme="minorHAnsi" w:hAnsiTheme="minorHAnsi" w:cstheme="minorHAnsi"/>
                <w:sz w:val="22"/>
                <w:szCs w:val="22"/>
              </w:rPr>
              <w:t>863.32</w:t>
            </w:r>
          </w:p>
        </w:tc>
        <w:tc>
          <w:tcPr>
            <w:tcW w:w="2178" w:type="dxa"/>
            <w:vAlign w:val="center"/>
          </w:tcPr>
          <w:p w:rsidR="00634CAF" w:rsidRPr="00351A0C" w:rsidRDefault="00634CAF">
            <w:pPr>
              <w:jc w:val="right"/>
              <w:rPr>
                <w:rFonts w:asciiTheme="minorHAnsi" w:hAnsiTheme="minorHAnsi" w:cstheme="minorHAnsi"/>
                <w:color w:val="000000"/>
                <w:sz w:val="22"/>
                <w:szCs w:val="22"/>
              </w:rPr>
            </w:pPr>
            <w:r w:rsidRPr="00351A0C">
              <w:rPr>
                <w:rFonts w:asciiTheme="minorHAnsi" w:hAnsiTheme="minorHAnsi" w:cstheme="minorHAnsi"/>
                <w:color w:val="000000"/>
                <w:sz w:val="22"/>
                <w:szCs w:val="22"/>
              </w:rPr>
              <w:t>846.05</w:t>
            </w:r>
          </w:p>
        </w:tc>
      </w:tr>
      <w:tr w:rsidR="00634CAF" w:rsidRPr="00EB4298" w:rsidTr="00AE626B">
        <w:tc>
          <w:tcPr>
            <w:tcW w:w="2310" w:type="dxa"/>
            <w:vAlign w:val="bottom"/>
          </w:tcPr>
          <w:p w:rsidR="00634CAF" w:rsidRPr="00C25646" w:rsidRDefault="00634CAF" w:rsidP="00C015EA">
            <w:pPr>
              <w:rPr>
                <w:rFonts w:asciiTheme="minorHAnsi" w:hAnsiTheme="minorHAnsi" w:cstheme="minorHAnsi"/>
                <w:color w:val="000000"/>
                <w:sz w:val="22"/>
                <w:szCs w:val="22"/>
              </w:rPr>
            </w:pPr>
            <w:r w:rsidRPr="00C25646">
              <w:rPr>
                <w:rFonts w:asciiTheme="minorHAnsi" w:hAnsiTheme="minorHAnsi" w:cstheme="minorHAnsi"/>
                <w:color w:val="000000"/>
                <w:sz w:val="22"/>
                <w:szCs w:val="22"/>
              </w:rPr>
              <w:t>Middlesex</w:t>
            </w:r>
          </w:p>
        </w:tc>
        <w:tc>
          <w:tcPr>
            <w:tcW w:w="1679" w:type="dxa"/>
          </w:tcPr>
          <w:p w:rsidR="00634CAF" w:rsidRPr="00351A0C" w:rsidRDefault="00634CAF">
            <w:pPr>
              <w:jc w:val="right"/>
              <w:rPr>
                <w:rFonts w:asciiTheme="minorHAnsi" w:hAnsiTheme="minorHAnsi" w:cstheme="minorHAnsi"/>
                <w:sz w:val="22"/>
                <w:szCs w:val="22"/>
              </w:rPr>
            </w:pPr>
            <w:r w:rsidRPr="00351A0C">
              <w:rPr>
                <w:rFonts w:asciiTheme="minorHAnsi" w:hAnsiTheme="minorHAnsi" w:cstheme="minorHAnsi"/>
                <w:sz w:val="22"/>
                <w:szCs w:val="22"/>
              </w:rPr>
              <w:t>892.32</w:t>
            </w:r>
          </w:p>
        </w:tc>
        <w:tc>
          <w:tcPr>
            <w:tcW w:w="2491" w:type="dxa"/>
          </w:tcPr>
          <w:p w:rsidR="00634CAF" w:rsidRPr="00351A0C" w:rsidRDefault="00634CAF" w:rsidP="00F93994">
            <w:pPr>
              <w:jc w:val="right"/>
              <w:rPr>
                <w:rFonts w:asciiTheme="minorHAnsi" w:hAnsiTheme="minorHAnsi" w:cstheme="minorHAnsi"/>
                <w:sz w:val="22"/>
                <w:szCs w:val="22"/>
              </w:rPr>
            </w:pPr>
            <w:r w:rsidRPr="00351A0C">
              <w:rPr>
                <w:rFonts w:asciiTheme="minorHAnsi" w:hAnsiTheme="minorHAnsi" w:cstheme="minorHAnsi"/>
                <w:sz w:val="22"/>
                <w:szCs w:val="22"/>
              </w:rPr>
              <w:t>938.</w:t>
            </w:r>
            <w:r w:rsidR="00F93994" w:rsidRPr="00351A0C">
              <w:rPr>
                <w:rFonts w:asciiTheme="minorHAnsi" w:hAnsiTheme="minorHAnsi" w:cstheme="minorHAnsi"/>
                <w:sz w:val="22"/>
                <w:szCs w:val="22"/>
              </w:rPr>
              <w:t>39</w:t>
            </w:r>
          </w:p>
        </w:tc>
        <w:tc>
          <w:tcPr>
            <w:tcW w:w="2178" w:type="dxa"/>
            <w:vAlign w:val="center"/>
          </w:tcPr>
          <w:p w:rsidR="00634CAF" w:rsidRPr="00351A0C" w:rsidRDefault="00634CAF">
            <w:pPr>
              <w:jc w:val="right"/>
              <w:rPr>
                <w:rFonts w:asciiTheme="minorHAnsi" w:hAnsiTheme="minorHAnsi" w:cstheme="minorHAnsi"/>
                <w:color w:val="000000"/>
                <w:sz w:val="22"/>
                <w:szCs w:val="22"/>
              </w:rPr>
            </w:pPr>
            <w:r w:rsidRPr="00351A0C">
              <w:rPr>
                <w:rFonts w:asciiTheme="minorHAnsi" w:hAnsiTheme="minorHAnsi" w:cstheme="minorHAnsi"/>
                <w:color w:val="000000"/>
                <w:sz w:val="22"/>
                <w:szCs w:val="22"/>
              </w:rPr>
              <w:t>919.62</w:t>
            </w:r>
          </w:p>
        </w:tc>
      </w:tr>
      <w:tr w:rsidR="00634CAF" w:rsidRPr="00EB4298" w:rsidTr="00AE626B">
        <w:tc>
          <w:tcPr>
            <w:tcW w:w="2310" w:type="dxa"/>
            <w:vAlign w:val="bottom"/>
          </w:tcPr>
          <w:p w:rsidR="00634CAF" w:rsidRPr="00C25646" w:rsidRDefault="00634CAF" w:rsidP="00C015EA">
            <w:pPr>
              <w:rPr>
                <w:rFonts w:asciiTheme="minorHAnsi" w:hAnsiTheme="minorHAnsi" w:cstheme="minorHAnsi"/>
                <w:color w:val="000000"/>
                <w:sz w:val="22"/>
                <w:szCs w:val="22"/>
              </w:rPr>
            </w:pPr>
            <w:r w:rsidRPr="00C25646">
              <w:rPr>
                <w:rFonts w:asciiTheme="minorHAnsi" w:hAnsiTheme="minorHAnsi" w:cstheme="minorHAnsi"/>
                <w:color w:val="000000"/>
                <w:sz w:val="22"/>
                <w:szCs w:val="22"/>
              </w:rPr>
              <w:t>Norfolk</w:t>
            </w:r>
          </w:p>
        </w:tc>
        <w:tc>
          <w:tcPr>
            <w:tcW w:w="1679" w:type="dxa"/>
          </w:tcPr>
          <w:p w:rsidR="00634CAF" w:rsidRPr="00351A0C" w:rsidRDefault="00634CAF">
            <w:pPr>
              <w:jc w:val="right"/>
              <w:rPr>
                <w:rFonts w:asciiTheme="minorHAnsi" w:hAnsiTheme="minorHAnsi" w:cstheme="minorHAnsi"/>
                <w:sz w:val="22"/>
                <w:szCs w:val="22"/>
              </w:rPr>
            </w:pPr>
            <w:r w:rsidRPr="00351A0C">
              <w:rPr>
                <w:rFonts w:asciiTheme="minorHAnsi" w:hAnsiTheme="minorHAnsi" w:cstheme="minorHAnsi"/>
                <w:sz w:val="22"/>
                <w:szCs w:val="22"/>
              </w:rPr>
              <w:t>905.31</w:t>
            </w:r>
          </w:p>
        </w:tc>
        <w:tc>
          <w:tcPr>
            <w:tcW w:w="2491" w:type="dxa"/>
          </w:tcPr>
          <w:p w:rsidR="00634CAF" w:rsidRPr="00351A0C" w:rsidRDefault="00634CAF">
            <w:pPr>
              <w:jc w:val="right"/>
              <w:rPr>
                <w:rFonts w:asciiTheme="minorHAnsi" w:hAnsiTheme="minorHAnsi" w:cstheme="minorHAnsi"/>
                <w:sz w:val="22"/>
                <w:szCs w:val="22"/>
              </w:rPr>
            </w:pPr>
            <w:r w:rsidRPr="00351A0C">
              <w:rPr>
                <w:rFonts w:asciiTheme="minorHAnsi" w:hAnsiTheme="minorHAnsi" w:cstheme="minorHAnsi"/>
                <w:sz w:val="22"/>
                <w:szCs w:val="22"/>
              </w:rPr>
              <w:t>952.0</w:t>
            </w:r>
            <w:r w:rsidR="00A81C5B" w:rsidRPr="00351A0C">
              <w:rPr>
                <w:rFonts w:asciiTheme="minorHAnsi" w:hAnsiTheme="minorHAnsi" w:cstheme="minorHAnsi"/>
                <w:sz w:val="22"/>
                <w:szCs w:val="22"/>
              </w:rPr>
              <w:t>5</w:t>
            </w:r>
          </w:p>
        </w:tc>
        <w:tc>
          <w:tcPr>
            <w:tcW w:w="2178" w:type="dxa"/>
            <w:vAlign w:val="center"/>
          </w:tcPr>
          <w:p w:rsidR="00634CAF" w:rsidRPr="00351A0C" w:rsidRDefault="00634CAF">
            <w:pPr>
              <w:jc w:val="right"/>
              <w:rPr>
                <w:rFonts w:asciiTheme="minorHAnsi" w:hAnsiTheme="minorHAnsi" w:cstheme="minorHAnsi"/>
                <w:color w:val="000000"/>
                <w:sz w:val="22"/>
                <w:szCs w:val="22"/>
              </w:rPr>
            </w:pPr>
            <w:r w:rsidRPr="00351A0C">
              <w:rPr>
                <w:rFonts w:asciiTheme="minorHAnsi" w:hAnsiTheme="minorHAnsi" w:cstheme="minorHAnsi"/>
                <w:color w:val="000000"/>
                <w:sz w:val="22"/>
                <w:szCs w:val="22"/>
              </w:rPr>
              <w:t>933.01</w:t>
            </w:r>
          </w:p>
        </w:tc>
      </w:tr>
      <w:tr w:rsidR="00634CAF" w:rsidRPr="00EB4298" w:rsidTr="00AE626B">
        <w:tc>
          <w:tcPr>
            <w:tcW w:w="2310" w:type="dxa"/>
            <w:vAlign w:val="bottom"/>
          </w:tcPr>
          <w:p w:rsidR="00634CAF" w:rsidRPr="00C25646" w:rsidRDefault="00634CAF" w:rsidP="00C015EA">
            <w:pPr>
              <w:rPr>
                <w:rFonts w:asciiTheme="minorHAnsi" w:hAnsiTheme="minorHAnsi" w:cstheme="minorHAnsi"/>
                <w:color w:val="000000"/>
                <w:sz w:val="22"/>
                <w:szCs w:val="22"/>
              </w:rPr>
            </w:pPr>
            <w:r w:rsidRPr="00C25646">
              <w:rPr>
                <w:rFonts w:asciiTheme="minorHAnsi" w:hAnsiTheme="minorHAnsi" w:cstheme="minorHAnsi"/>
                <w:color w:val="000000"/>
                <w:sz w:val="22"/>
                <w:szCs w:val="22"/>
              </w:rPr>
              <w:t>Plymouth</w:t>
            </w:r>
          </w:p>
        </w:tc>
        <w:tc>
          <w:tcPr>
            <w:tcW w:w="1679" w:type="dxa"/>
          </w:tcPr>
          <w:p w:rsidR="00634CAF" w:rsidRPr="00351A0C" w:rsidRDefault="00634CAF">
            <w:pPr>
              <w:jc w:val="right"/>
              <w:rPr>
                <w:rFonts w:asciiTheme="minorHAnsi" w:hAnsiTheme="minorHAnsi" w:cstheme="minorHAnsi"/>
                <w:sz w:val="22"/>
                <w:szCs w:val="22"/>
              </w:rPr>
            </w:pPr>
            <w:r w:rsidRPr="00351A0C">
              <w:rPr>
                <w:rFonts w:asciiTheme="minorHAnsi" w:hAnsiTheme="minorHAnsi" w:cstheme="minorHAnsi"/>
                <w:sz w:val="22"/>
                <w:szCs w:val="22"/>
              </w:rPr>
              <w:t>911.89</w:t>
            </w:r>
          </w:p>
        </w:tc>
        <w:tc>
          <w:tcPr>
            <w:tcW w:w="2491" w:type="dxa"/>
          </w:tcPr>
          <w:p w:rsidR="00634CAF" w:rsidRPr="00351A0C" w:rsidRDefault="00634CAF">
            <w:pPr>
              <w:jc w:val="right"/>
              <w:rPr>
                <w:rFonts w:asciiTheme="minorHAnsi" w:hAnsiTheme="minorHAnsi" w:cstheme="minorHAnsi"/>
                <w:sz w:val="22"/>
                <w:szCs w:val="22"/>
              </w:rPr>
            </w:pPr>
            <w:r w:rsidRPr="00351A0C">
              <w:rPr>
                <w:rFonts w:asciiTheme="minorHAnsi" w:hAnsiTheme="minorHAnsi" w:cstheme="minorHAnsi"/>
                <w:sz w:val="22"/>
                <w:szCs w:val="22"/>
              </w:rPr>
              <w:t>958.98</w:t>
            </w:r>
          </w:p>
        </w:tc>
        <w:tc>
          <w:tcPr>
            <w:tcW w:w="2178" w:type="dxa"/>
            <w:vAlign w:val="center"/>
          </w:tcPr>
          <w:p w:rsidR="00634CAF" w:rsidRPr="00351A0C" w:rsidRDefault="00634CAF">
            <w:pPr>
              <w:jc w:val="right"/>
              <w:rPr>
                <w:rFonts w:asciiTheme="minorHAnsi" w:hAnsiTheme="minorHAnsi" w:cstheme="minorHAnsi"/>
                <w:color w:val="000000"/>
                <w:sz w:val="22"/>
                <w:szCs w:val="22"/>
              </w:rPr>
            </w:pPr>
            <w:r w:rsidRPr="00351A0C">
              <w:rPr>
                <w:rFonts w:asciiTheme="minorHAnsi" w:hAnsiTheme="minorHAnsi" w:cstheme="minorHAnsi"/>
                <w:color w:val="000000"/>
                <w:sz w:val="22"/>
                <w:szCs w:val="22"/>
              </w:rPr>
              <w:t>939.80</w:t>
            </w:r>
          </w:p>
        </w:tc>
      </w:tr>
      <w:tr w:rsidR="00634CAF" w:rsidRPr="00EB4298" w:rsidTr="00AE626B">
        <w:trPr>
          <w:trHeight w:val="70"/>
        </w:trPr>
        <w:tc>
          <w:tcPr>
            <w:tcW w:w="2310" w:type="dxa"/>
            <w:vAlign w:val="bottom"/>
          </w:tcPr>
          <w:p w:rsidR="00634CAF" w:rsidRPr="00C25646" w:rsidRDefault="00634CAF" w:rsidP="00C015EA">
            <w:pPr>
              <w:rPr>
                <w:rFonts w:asciiTheme="minorHAnsi" w:hAnsiTheme="minorHAnsi" w:cstheme="minorHAnsi"/>
                <w:color w:val="000000"/>
                <w:sz w:val="22"/>
                <w:szCs w:val="22"/>
              </w:rPr>
            </w:pPr>
            <w:r w:rsidRPr="00C25646">
              <w:rPr>
                <w:rFonts w:asciiTheme="minorHAnsi" w:hAnsiTheme="minorHAnsi" w:cstheme="minorHAnsi"/>
                <w:color w:val="000000"/>
                <w:sz w:val="22"/>
                <w:szCs w:val="22"/>
              </w:rPr>
              <w:t>Suffolk</w:t>
            </w:r>
          </w:p>
        </w:tc>
        <w:tc>
          <w:tcPr>
            <w:tcW w:w="1679" w:type="dxa"/>
          </w:tcPr>
          <w:p w:rsidR="00634CAF" w:rsidRPr="00351A0C" w:rsidRDefault="00634CAF">
            <w:pPr>
              <w:jc w:val="right"/>
              <w:rPr>
                <w:rFonts w:asciiTheme="minorHAnsi" w:hAnsiTheme="minorHAnsi" w:cstheme="minorHAnsi"/>
                <w:sz w:val="22"/>
                <w:szCs w:val="22"/>
              </w:rPr>
            </w:pPr>
            <w:r w:rsidRPr="00351A0C">
              <w:rPr>
                <w:rFonts w:asciiTheme="minorHAnsi" w:hAnsiTheme="minorHAnsi" w:cstheme="minorHAnsi"/>
                <w:sz w:val="22"/>
                <w:szCs w:val="22"/>
              </w:rPr>
              <w:t>965.41</w:t>
            </w:r>
          </w:p>
        </w:tc>
        <w:tc>
          <w:tcPr>
            <w:tcW w:w="2491" w:type="dxa"/>
          </w:tcPr>
          <w:p w:rsidR="00634CAF" w:rsidRPr="00351A0C" w:rsidRDefault="00634CAF">
            <w:pPr>
              <w:jc w:val="right"/>
              <w:rPr>
                <w:rFonts w:asciiTheme="minorHAnsi" w:hAnsiTheme="minorHAnsi" w:cstheme="minorHAnsi"/>
                <w:sz w:val="22"/>
                <w:szCs w:val="22"/>
              </w:rPr>
            </w:pPr>
            <w:r w:rsidRPr="00351A0C">
              <w:rPr>
                <w:rFonts w:asciiTheme="minorHAnsi" w:hAnsiTheme="minorHAnsi" w:cstheme="minorHAnsi"/>
                <w:sz w:val="22"/>
                <w:szCs w:val="22"/>
              </w:rPr>
              <w:t>1,015.26</w:t>
            </w:r>
          </w:p>
        </w:tc>
        <w:tc>
          <w:tcPr>
            <w:tcW w:w="2178" w:type="dxa"/>
            <w:vAlign w:val="center"/>
          </w:tcPr>
          <w:p w:rsidR="00634CAF" w:rsidRPr="00351A0C" w:rsidRDefault="00634CAF">
            <w:pPr>
              <w:jc w:val="right"/>
              <w:rPr>
                <w:rFonts w:asciiTheme="minorHAnsi" w:hAnsiTheme="minorHAnsi" w:cstheme="minorHAnsi"/>
                <w:color w:val="000000"/>
                <w:sz w:val="22"/>
                <w:szCs w:val="22"/>
              </w:rPr>
            </w:pPr>
            <w:r w:rsidRPr="00351A0C">
              <w:rPr>
                <w:rFonts w:asciiTheme="minorHAnsi" w:hAnsiTheme="minorHAnsi" w:cstheme="minorHAnsi"/>
                <w:color w:val="000000"/>
                <w:sz w:val="22"/>
                <w:szCs w:val="22"/>
              </w:rPr>
              <w:t>994.95</w:t>
            </w:r>
          </w:p>
        </w:tc>
      </w:tr>
      <w:tr w:rsidR="00634CAF" w:rsidRPr="00EB4298" w:rsidTr="00AE626B">
        <w:tc>
          <w:tcPr>
            <w:tcW w:w="2310" w:type="dxa"/>
            <w:vAlign w:val="bottom"/>
          </w:tcPr>
          <w:p w:rsidR="00634CAF" w:rsidRPr="00C25646" w:rsidRDefault="00634CAF" w:rsidP="00C015EA">
            <w:pPr>
              <w:rPr>
                <w:rFonts w:asciiTheme="minorHAnsi" w:hAnsiTheme="minorHAnsi" w:cstheme="minorHAnsi"/>
                <w:color w:val="000000"/>
                <w:sz w:val="22"/>
                <w:szCs w:val="22"/>
              </w:rPr>
            </w:pPr>
            <w:r w:rsidRPr="00C25646">
              <w:rPr>
                <w:rFonts w:asciiTheme="minorHAnsi" w:hAnsiTheme="minorHAnsi" w:cstheme="minorHAnsi"/>
                <w:color w:val="000000"/>
                <w:sz w:val="22"/>
                <w:szCs w:val="22"/>
              </w:rPr>
              <w:t>Worcester</w:t>
            </w:r>
          </w:p>
        </w:tc>
        <w:tc>
          <w:tcPr>
            <w:tcW w:w="1679" w:type="dxa"/>
          </w:tcPr>
          <w:p w:rsidR="00634CAF" w:rsidRPr="00351A0C" w:rsidRDefault="00634CAF">
            <w:pPr>
              <w:jc w:val="right"/>
              <w:rPr>
                <w:rFonts w:asciiTheme="minorHAnsi" w:hAnsiTheme="minorHAnsi" w:cstheme="minorHAnsi"/>
                <w:sz w:val="22"/>
                <w:szCs w:val="22"/>
              </w:rPr>
            </w:pPr>
            <w:r w:rsidRPr="00351A0C">
              <w:rPr>
                <w:rFonts w:asciiTheme="minorHAnsi" w:hAnsiTheme="minorHAnsi" w:cstheme="minorHAnsi"/>
                <w:sz w:val="22"/>
                <w:szCs w:val="22"/>
              </w:rPr>
              <w:t>848.48</w:t>
            </w:r>
          </w:p>
        </w:tc>
        <w:tc>
          <w:tcPr>
            <w:tcW w:w="2491" w:type="dxa"/>
          </w:tcPr>
          <w:p w:rsidR="00634CAF" w:rsidRPr="00351A0C" w:rsidRDefault="00634CAF">
            <w:pPr>
              <w:jc w:val="right"/>
              <w:rPr>
                <w:rFonts w:asciiTheme="minorHAnsi" w:hAnsiTheme="minorHAnsi" w:cstheme="minorHAnsi"/>
                <w:sz w:val="22"/>
                <w:szCs w:val="22"/>
              </w:rPr>
            </w:pPr>
            <w:r w:rsidRPr="00351A0C">
              <w:rPr>
                <w:rFonts w:asciiTheme="minorHAnsi" w:hAnsiTheme="minorHAnsi" w:cstheme="minorHAnsi"/>
                <w:sz w:val="22"/>
                <w:szCs w:val="22"/>
              </w:rPr>
              <w:t>892.29</w:t>
            </w:r>
          </w:p>
        </w:tc>
        <w:tc>
          <w:tcPr>
            <w:tcW w:w="2178" w:type="dxa"/>
            <w:vAlign w:val="center"/>
          </w:tcPr>
          <w:p w:rsidR="00634CAF" w:rsidRPr="00351A0C" w:rsidRDefault="00634CAF">
            <w:pPr>
              <w:jc w:val="right"/>
              <w:rPr>
                <w:rFonts w:asciiTheme="minorHAnsi" w:hAnsiTheme="minorHAnsi" w:cstheme="minorHAnsi"/>
                <w:color w:val="000000"/>
                <w:sz w:val="22"/>
                <w:szCs w:val="22"/>
              </w:rPr>
            </w:pPr>
            <w:r w:rsidRPr="00351A0C">
              <w:rPr>
                <w:rFonts w:asciiTheme="minorHAnsi" w:hAnsiTheme="minorHAnsi" w:cstheme="minorHAnsi"/>
                <w:color w:val="000000"/>
                <w:sz w:val="22"/>
                <w:szCs w:val="22"/>
              </w:rPr>
              <w:t>874.44</w:t>
            </w:r>
          </w:p>
        </w:tc>
      </w:tr>
    </w:tbl>
    <w:p w:rsidR="00283A75" w:rsidRPr="00AD1E7C" w:rsidRDefault="00283A75" w:rsidP="00AD1E7C">
      <w:pPr>
        <w:autoSpaceDE w:val="0"/>
        <w:autoSpaceDN w:val="0"/>
        <w:adjustRightInd w:val="0"/>
        <w:ind w:left="450"/>
        <w:rPr>
          <w:rFonts w:ascii="Calibri" w:hAnsi="Calibri" w:cs="Calibri"/>
          <w:color w:val="000000"/>
          <w:sz w:val="20"/>
          <w:szCs w:val="20"/>
        </w:rPr>
      </w:pPr>
      <w:r w:rsidRPr="00F51B5F">
        <w:rPr>
          <w:rFonts w:ascii="Calibri" w:hAnsi="Calibri" w:cs="Calibri"/>
          <w:color w:val="000000"/>
          <w:sz w:val="20"/>
          <w:szCs w:val="20"/>
        </w:rPr>
        <w:t>*</w:t>
      </w:r>
      <w:r w:rsidRPr="00F51B5F">
        <w:rPr>
          <w:rFonts w:ascii="Calibri" w:hAnsi="Calibri" w:cs="Calibri"/>
          <w:sz w:val="20"/>
          <w:szCs w:val="20"/>
        </w:rPr>
        <w:t>F</w:t>
      </w:r>
      <w:r w:rsidRPr="00F51B5F">
        <w:rPr>
          <w:rFonts w:ascii="Calibri" w:hAnsi="Calibri" w:cs="Calibri"/>
          <w:color w:val="000000"/>
          <w:sz w:val="20"/>
          <w:szCs w:val="20"/>
        </w:rPr>
        <w:t>or CY 2014 CMS will establish rates in a manner that does not lead to lower amounts for this coding</w:t>
      </w:r>
      <w:r w:rsidRPr="007119CC">
        <w:rPr>
          <w:rFonts w:ascii="Calibri" w:hAnsi="Calibri" w:cs="Calibri"/>
          <w:color w:val="000000"/>
          <w:sz w:val="20"/>
          <w:szCs w:val="20"/>
        </w:rPr>
        <w:t xml:space="preserve"> intensity adjustment.  Operationally, due to systems limitations, CMS will still apply the coding intensity </w:t>
      </w:r>
      <w:r w:rsidRPr="00AD1E7C">
        <w:rPr>
          <w:rFonts w:ascii="Calibri" w:hAnsi="Calibri" w:cs="Calibri"/>
          <w:color w:val="000000"/>
          <w:sz w:val="20"/>
          <w:szCs w:val="20"/>
        </w:rPr>
        <w:t xml:space="preserve">adjustment factor to the risk scores but has increased the Medicare </w:t>
      </w:r>
      <w:r>
        <w:rPr>
          <w:rFonts w:ascii="Calibri" w:hAnsi="Calibri" w:cs="Calibri"/>
          <w:color w:val="000000"/>
          <w:sz w:val="20"/>
          <w:szCs w:val="20"/>
        </w:rPr>
        <w:t xml:space="preserve">A/B baseline for beneficiaries </w:t>
      </w:r>
      <w:r w:rsidRPr="00AD1E7C">
        <w:rPr>
          <w:rFonts w:ascii="Calibri" w:hAnsi="Calibri" w:cs="Calibri"/>
          <w:color w:val="000000"/>
          <w:sz w:val="20"/>
          <w:szCs w:val="20"/>
        </w:rPr>
        <w:t xml:space="preserve">with an ESRD status of functioning graft to offset this.  Specifically, CMS has increased the Medicare A/B baseline by a corresponding percentage; as above, the </w:t>
      </w:r>
      <w:r>
        <w:rPr>
          <w:rFonts w:ascii="Calibri" w:hAnsi="Calibri" w:cs="Calibri"/>
          <w:color w:val="000000"/>
          <w:sz w:val="20"/>
          <w:szCs w:val="20"/>
        </w:rPr>
        <w:t>CY 2014</w:t>
      </w:r>
      <w:r w:rsidRPr="00AD1E7C">
        <w:rPr>
          <w:rFonts w:ascii="Calibri" w:hAnsi="Calibri" w:cs="Calibri"/>
          <w:color w:val="000000"/>
          <w:sz w:val="20"/>
          <w:szCs w:val="20"/>
        </w:rPr>
        <w:t xml:space="preserve"> Updated Medicare A/B Baseline is divided by (1-the </w:t>
      </w:r>
      <w:r>
        <w:rPr>
          <w:rFonts w:ascii="Calibri" w:hAnsi="Calibri" w:cs="Calibri"/>
          <w:color w:val="000000"/>
          <w:sz w:val="20"/>
          <w:szCs w:val="20"/>
        </w:rPr>
        <w:t>CY 2014</w:t>
      </w:r>
      <w:r w:rsidRPr="00AD1E7C">
        <w:rPr>
          <w:rFonts w:ascii="Calibri" w:hAnsi="Calibri" w:cs="Calibri"/>
          <w:color w:val="000000"/>
          <w:sz w:val="20"/>
          <w:szCs w:val="20"/>
        </w:rPr>
        <w:t xml:space="preserve"> coding intensity adjustment factor of </w:t>
      </w:r>
      <w:r>
        <w:rPr>
          <w:rFonts w:ascii="Calibri" w:hAnsi="Calibri" w:cs="Calibri"/>
          <w:color w:val="000000"/>
          <w:sz w:val="20"/>
          <w:szCs w:val="20"/>
        </w:rPr>
        <w:t>4.91</w:t>
      </w:r>
      <w:r w:rsidRPr="00AD1E7C">
        <w:rPr>
          <w:rFonts w:ascii="Calibri" w:hAnsi="Calibri" w:cs="Calibri"/>
          <w:color w:val="000000"/>
          <w:sz w:val="20"/>
          <w:szCs w:val="20"/>
        </w:rPr>
        <w:t xml:space="preserve">%) to determine the </w:t>
      </w:r>
      <w:r>
        <w:rPr>
          <w:rFonts w:ascii="Calibri" w:hAnsi="Calibri" w:cs="Calibri"/>
          <w:color w:val="000000"/>
          <w:sz w:val="20"/>
          <w:szCs w:val="20"/>
        </w:rPr>
        <w:t>CY 2014</w:t>
      </w:r>
      <w:r w:rsidRPr="00AD1E7C">
        <w:rPr>
          <w:rFonts w:ascii="Calibri" w:hAnsi="Calibri" w:cs="Calibri"/>
          <w:color w:val="000000"/>
          <w:sz w:val="20"/>
          <w:szCs w:val="20"/>
        </w:rPr>
        <w:t xml:space="preserve"> Final Medicare A/B Baseline.</w:t>
      </w:r>
      <w:r w:rsidRPr="00AD1E7C">
        <w:rPr>
          <w:rFonts w:ascii="Calibri" w:hAnsi="Calibri" w:cs="Calibri"/>
          <w:iCs/>
          <w:sz w:val="20"/>
          <w:szCs w:val="20"/>
        </w:rPr>
        <w:t xml:space="preserve"> For beneficiaries with an ESRD status of functioning graft status, the prospective payment will not include the adjustment to offset the application of coding intensity adjustment factor; this payment adjustment will be made on a retrospective basis.</w:t>
      </w:r>
    </w:p>
    <w:p w:rsidR="00283A75" w:rsidRPr="00AD1E7C" w:rsidRDefault="00283A75" w:rsidP="00524025">
      <w:pPr>
        <w:autoSpaceDE w:val="0"/>
        <w:autoSpaceDN w:val="0"/>
        <w:adjustRightInd w:val="0"/>
        <w:ind w:left="450"/>
        <w:rPr>
          <w:rFonts w:ascii="Calibri" w:hAnsi="Calibri" w:cs="Calibri"/>
          <w:color w:val="000000"/>
          <w:sz w:val="20"/>
          <w:szCs w:val="20"/>
        </w:rPr>
      </w:pPr>
    </w:p>
    <w:p w:rsidR="00283A75" w:rsidRDefault="00283A75" w:rsidP="00524025">
      <w:pPr>
        <w:ind w:left="540"/>
        <w:rPr>
          <w:rFonts w:ascii="Calibri" w:hAnsi="Calibri" w:cs="Calibri"/>
          <w:sz w:val="22"/>
          <w:szCs w:val="22"/>
        </w:rPr>
      </w:pPr>
    </w:p>
    <w:p w:rsidR="00283A75" w:rsidRPr="00A77C54" w:rsidRDefault="00283A75" w:rsidP="00524025">
      <w:pPr>
        <w:tabs>
          <w:tab w:val="left" w:pos="90"/>
        </w:tabs>
        <w:autoSpaceDE w:val="0"/>
        <w:autoSpaceDN w:val="0"/>
        <w:adjustRightInd w:val="0"/>
        <w:rPr>
          <w:rFonts w:ascii="Calibri" w:hAnsi="Calibri" w:cs="Calibri"/>
          <w:color w:val="000000"/>
          <w:sz w:val="22"/>
          <w:szCs w:val="22"/>
        </w:rPr>
      </w:pPr>
      <w:r w:rsidRPr="00A77C54">
        <w:rPr>
          <w:rFonts w:ascii="Calibri" w:hAnsi="Calibri" w:cs="Calibri"/>
          <w:i/>
          <w:color w:val="000000"/>
          <w:sz w:val="22"/>
          <w:szCs w:val="22"/>
        </w:rPr>
        <w:t xml:space="preserve">Beneficiaries Electing the Medicare Hospice Benefit: </w:t>
      </w:r>
      <w:r w:rsidRPr="00A77C54">
        <w:rPr>
          <w:rFonts w:ascii="Calibri" w:hAnsi="Calibri" w:cs="Calibri"/>
          <w:color w:val="000000"/>
          <w:sz w:val="22"/>
          <w:szCs w:val="22"/>
        </w:rPr>
        <w:t xml:space="preserve">If an enrollee elects to receive the Medicare hospice benefit, the enrollee will remain in the Demonstration but will obtain the hospice services through the Medicare FFS benefit. The </w:t>
      </w:r>
      <w:r>
        <w:rPr>
          <w:rFonts w:ascii="Calibri" w:hAnsi="Calibri" w:cs="Calibri"/>
          <w:color w:val="000000"/>
          <w:sz w:val="22"/>
          <w:szCs w:val="22"/>
        </w:rPr>
        <w:t xml:space="preserve">One Care plan </w:t>
      </w:r>
      <w:r w:rsidRPr="00A77C54">
        <w:rPr>
          <w:rFonts w:ascii="Calibri" w:hAnsi="Calibri" w:cs="Calibri"/>
          <w:color w:val="000000"/>
          <w:sz w:val="22"/>
          <w:szCs w:val="22"/>
        </w:rPr>
        <w:t xml:space="preserve">will no longer receive the Medicare A/B payment for that enrollee. Medicare hospice services and all other Original Medicare services will be paid under Medicare FFS. </w:t>
      </w:r>
      <w:r>
        <w:rPr>
          <w:rFonts w:ascii="Calibri" w:hAnsi="Calibri" w:cs="Calibri"/>
          <w:color w:val="000000"/>
          <w:sz w:val="22"/>
          <w:szCs w:val="22"/>
        </w:rPr>
        <w:t xml:space="preserve"> One Care plans </w:t>
      </w:r>
      <w:r w:rsidRPr="00A77C54">
        <w:rPr>
          <w:rFonts w:ascii="Calibri" w:hAnsi="Calibri" w:cs="Calibri"/>
          <w:color w:val="000000"/>
          <w:sz w:val="22"/>
          <w:szCs w:val="22"/>
        </w:rPr>
        <w:t xml:space="preserve">and providers of hospice services will be required to coordinate these services with the rest of the enrollee’s care, including with Medicaid and Part D benefits and any additional benefits </w:t>
      </w:r>
      <w:r w:rsidRPr="00C015EA">
        <w:rPr>
          <w:rFonts w:ascii="Calibri" w:hAnsi="Calibri" w:cs="Calibri"/>
          <w:color w:val="000000"/>
          <w:sz w:val="22"/>
          <w:szCs w:val="22"/>
        </w:rPr>
        <w:t>offered by the One Care plans.  One Care plans will continue to receive the Medicare Part D and</w:t>
      </w:r>
      <w:r w:rsidRPr="00A77C54">
        <w:rPr>
          <w:rFonts w:ascii="Calibri" w:hAnsi="Calibri" w:cs="Calibri"/>
          <w:color w:val="000000"/>
          <w:sz w:val="22"/>
          <w:szCs w:val="22"/>
        </w:rPr>
        <w:t xml:space="preserve"> Medicaid payments, for which no changes would occur. </w:t>
      </w:r>
    </w:p>
    <w:p w:rsidR="00283A75" w:rsidRPr="005F465A" w:rsidRDefault="00283A75" w:rsidP="00524025">
      <w:pPr>
        <w:tabs>
          <w:tab w:val="left" w:pos="90"/>
        </w:tabs>
        <w:autoSpaceDE w:val="0"/>
        <w:autoSpaceDN w:val="0"/>
        <w:adjustRightInd w:val="0"/>
        <w:rPr>
          <w:rFonts w:ascii="Calibri" w:hAnsi="Calibri" w:cs="Calibri"/>
          <w:color w:val="000000"/>
          <w:sz w:val="22"/>
          <w:szCs w:val="22"/>
        </w:rPr>
      </w:pPr>
    </w:p>
    <w:p w:rsidR="00283A75" w:rsidRPr="005F465A" w:rsidRDefault="00283A75" w:rsidP="00524025">
      <w:pPr>
        <w:tabs>
          <w:tab w:val="left" w:pos="90"/>
        </w:tabs>
        <w:autoSpaceDE w:val="0"/>
        <w:autoSpaceDN w:val="0"/>
        <w:adjustRightInd w:val="0"/>
        <w:rPr>
          <w:rFonts w:ascii="Calibri" w:hAnsi="Calibri" w:cs="Calibri"/>
          <w:b/>
          <w:i/>
          <w:color w:val="000000"/>
          <w:sz w:val="22"/>
          <w:szCs w:val="22"/>
        </w:rPr>
      </w:pPr>
      <w:r w:rsidRPr="005F465A">
        <w:rPr>
          <w:rFonts w:ascii="Calibri" w:hAnsi="Calibri" w:cs="Calibri"/>
          <w:b/>
          <w:i/>
          <w:color w:val="000000"/>
          <w:sz w:val="22"/>
          <w:szCs w:val="22"/>
        </w:rPr>
        <w:t xml:space="preserve">Medicare Part D Services </w:t>
      </w:r>
    </w:p>
    <w:p w:rsidR="00283A75" w:rsidRPr="002E475C" w:rsidRDefault="00283A75" w:rsidP="00C145F3">
      <w:pPr>
        <w:rPr>
          <w:rFonts w:ascii="Calibri" w:hAnsi="Calibri" w:cs="Calibri"/>
          <w:sz w:val="22"/>
          <w:szCs w:val="22"/>
        </w:rPr>
      </w:pPr>
      <w:r w:rsidRPr="002E475C">
        <w:rPr>
          <w:rFonts w:ascii="Calibri" w:hAnsi="Calibri" w:cs="Calibri"/>
          <w:color w:val="000000"/>
          <w:sz w:val="22"/>
          <w:szCs w:val="22"/>
        </w:rPr>
        <w:t>The Part D plan payment</w:t>
      </w:r>
      <w:r>
        <w:rPr>
          <w:rFonts w:ascii="Calibri" w:hAnsi="Calibri" w:cs="Calibri"/>
          <w:color w:val="000000"/>
          <w:sz w:val="22"/>
          <w:szCs w:val="22"/>
        </w:rPr>
        <w:t xml:space="preserve"> </w:t>
      </w:r>
      <w:r w:rsidRPr="002E475C">
        <w:rPr>
          <w:rFonts w:ascii="Calibri" w:hAnsi="Calibri" w:cs="Calibri"/>
          <w:color w:val="000000"/>
          <w:sz w:val="22"/>
          <w:szCs w:val="22"/>
        </w:rPr>
        <w:t xml:space="preserve">will be the </w:t>
      </w:r>
      <w:r>
        <w:rPr>
          <w:rFonts w:ascii="Calibri" w:hAnsi="Calibri" w:cs="Calibri"/>
          <w:color w:val="000000"/>
          <w:sz w:val="22"/>
          <w:szCs w:val="22"/>
        </w:rPr>
        <w:t xml:space="preserve">risk adjusted </w:t>
      </w:r>
      <w:r w:rsidRPr="002E475C">
        <w:rPr>
          <w:rFonts w:ascii="Calibri" w:hAnsi="Calibri" w:cs="Calibri"/>
          <w:color w:val="000000"/>
          <w:sz w:val="22"/>
          <w:szCs w:val="22"/>
        </w:rPr>
        <w:t>Part D national average monthly bid amount (NAMBA) for the payment year, adjusted for payment reductions resulting from sequestration applied to the non-</w:t>
      </w:r>
      <w:r w:rsidRPr="002E475C">
        <w:rPr>
          <w:rFonts w:ascii="Calibri" w:hAnsi="Calibri" w:cs="Calibri"/>
          <w:color w:val="000000"/>
          <w:sz w:val="22"/>
          <w:szCs w:val="22"/>
        </w:rPr>
        <w:lastRenderedPageBreak/>
        <w:t xml:space="preserve">premium portion of the NAMBA.  The non-premium portion is determined by subtracting the applicable regional </w:t>
      </w:r>
      <w:r w:rsidRPr="00C015EA">
        <w:rPr>
          <w:rFonts w:ascii="Calibri" w:hAnsi="Calibri" w:cs="Calibri"/>
          <w:color w:val="000000"/>
          <w:sz w:val="22"/>
          <w:szCs w:val="22"/>
        </w:rPr>
        <w:t>Low-Income Premium Subsidy Amount from the risk adjusted NAMBA.  To illustrate, the NAMBA for CY 2014 is $75.88 and the CY 2014 Low-Income Premium Subsidy Amount for Massachusetts is $27.99.  Thus, the updated Massachusetts Part D monthly per member per month payment for a beneficiary with a 1.0 RxHCC risk score applicable for CY 2014 is $74.92.   This amount incorporates a 2% sequestration reduction to the non-premium portion of the NAMBA.</w:t>
      </w:r>
      <w:r w:rsidRPr="002E475C">
        <w:rPr>
          <w:rFonts w:ascii="Calibri" w:hAnsi="Calibri" w:cs="Calibri"/>
          <w:color w:val="000000"/>
          <w:sz w:val="22"/>
          <w:szCs w:val="22"/>
        </w:rPr>
        <w:t xml:space="preserve">  </w:t>
      </w:r>
    </w:p>
    <w:p w:rsidR="00283A75" w:rsidRPr="00A77C54" w:rsidRDefault="00283A75" w:rsidP="00524025">
      <w:pPr>
        <w:tabs>
          <w:tab w:val="left" w:pos="90"/>
        </w:tabs>
        <w:autoSpaceDE w:val="0"/>
        <w:autoSpaceDN w:val="0"/>
        <w:adjustRightInd w:val="0"/>
        <w:rPr>
          <w:rFonts w:ascii="Calibri" w:hAnsi="Calibri" w:cs="Calibri"/>
          <w:color w:val="000000"/>
          <w:sz w:val="22"/>
          <w:szCs w:val="22"/>
        </w:rPr>
      </w:pPr>
    </w:p>
    <w:p w:rsidR="00283A75" w:rsidRPr="00A77C54" w:rsidRDefault="00283A75" w:rsidP="00524025">
      <w:pPr>
        <w:tabs>
          <w:tab w:val="left" w:pos="90"/>
        </w:tabs>
        <w:autoSpaceDE w:val="0"/>
        <w:autoSpaceDN w:val="0"/>
        <w:adjustRightInd w:val="0"/>
        <w:rPr>
          <w:rFonts w:ascii="Calibri" w:hAnsi="Calibri" w:cs="Calibri"/>
          <w:color w:val="000000"/>
          <w:sz w:val="22"/>
          <w:szCs w:val="22"/>
        </w:rPr>
      </w:pPr>
      <w:r w:rsidRPr="00A77C54">
        <w:rPr>
          <w:rFonts w:ascii="Calibri" w:hAnsi="Calibri" w:cs="Calibri"/>
          <w:color w:val="000000"/>
          <w:sz w:val="22"/>
          <w:szCs w:val="22"/>
        </w:rPr>
        <w:t>CMS will pay an average monthly prospective payment amount for the low income cost-sharing subsidy and Federal reinsurance amounts; these payments will be 100% cost reconciled after the payment year has ended. These prospective payments will be the same for all counties, and are shown below:</w:t>
      </w:r>
    </w:p>
    <w:p w:rsidR="00283A75" w:rsidRPr="00EB4298" w:rsidRDefault="00283A75" w:rsidP="00524025">
      <w:pPr>
        <w:numPr>
          <w:ilvl w:val="0"/>
          <w:numId w:val="4"/>
        </w:numPr>
        <w:tabs>
          <w:tab w:val="left" w:pos="90"/>
        </w:tabs>
        <w:autoSpaceDE w:val="0"/>
        <w:autoSpaceDN w:val="0"/>
        <w:adjustRightInd w:val="0"/>
        <w:rPr>
          <w:rFonts w:ascii="Calibri" w:hAnsi="Calibri" w:cs="Calibri"/>
          <w:color w:val="000000"/>
          <w:sz w:val="22"/>
          <w:szCs w:val="22"/>
        </w:rPr>
      </w:pPr>
      <w:r w:rsidRPr="005D02C0">
        <w:rPr>
          <w:rFonts w:ascii="Calibri" w:hAnsi="Calibri" w:cs="Calibri"/>
          <w:color w:val="000000"/>
          <w:sz w:val="22"/>
          <w:szCs w:val="22"/>
        </w:rPr>
        <w:t xml:space="preserve">Massachusetts  </w:t>
      </w:r>
      <w:r w:rsidRPr="00EB4298">
        <w:rPr>
          <w:rFonts w:ascii="Calibri" w:hAnsi="Calibri" w:cs="Calibri"/>
          <w:color w:val="000000"/>
          <w:sz w:val="22"/>
          <w:szCs w:val="22"/>
        </w:rPr>
        <w:t>low income cost-sharing: $</w:t>
      </w:r>
      <w:r w:rsidR="00634CAF" w:rsidRPr="00EB4298">
        <w:rPr>
          <w:rFonts w:ascii="Calibri" w:hAnsi="Calibri" w:cs="Calibri"/>
          <w:color w:val="000000"/>
          <w:sz w:val="22"/>
          <w:szCs w:val="22"/>
        </w:rPr>
        <w:t>135.60</w:t>
      </w:r>
      <w:r w:rsidRPr="00EB4298">
        <w:rPr>
          <w:rFonts w:ascii="Calibri" w:hAnsi="Calibri" w:cs="Calibri"/>
          <w:color w:val="000000"/>
          <w:sz w:val="22"/>
          <w:szCs w:val="22"/>
        </w:rPr>
        <w:t xml:space="preserve"> PMPM</w:t>
      </w:r>
    </w:p>
    <w:p w:rsidR="00283A75" w:rsidRPr="00EB4298" w:rsidRDefault="00283A75" w:rsidP="00524025">
      <w:pPr>
        <w:numPr>
          <w:ilvl w:val="0"/>
          <w:numId w:val="4"/>
        </w:numPr>
        <w:tabs>
          <w:tab w:val="left" w:pos="90"/>
        </w:tabs>
        <w:autoSpaceDE w:val="0"/>
        <w:autoSpaceDN w:val="0"/>
        <w:adjustRightInd w:val="0"/>
        <w:rPr>
          <w:rFonts w:ascii="Calibri" w:hAnsi="Calibri" w:cs="Calibri"/>
          <w:color w:val="000000"/>
          <w:sz w:val="22"/>
          <w:szCs w:val="22"/>
        </w:rPr>
      </w:pPr>
      <w:r w:rsidRPr="00EB4298">
        <w:rPr>
          <w:rFonts w:ascii="Calibri" w:hAnsi="Calibri" w:cs="Calibri"/>
          <w:color w:val="000000"/>
          <w:sz w:val="22"/>
          <w:szCs w:val="22"/>
        </w:rPr>
        <w:t>Massachusetts reinsurance: $</w:t>
      </w:r>
      <w:r w:rsidR="00634CAF" w:rsidRPr="00EB4298">
        <w:rPr>
          <w:rFonts w:ascii="Calibri" w:hAnsi="Calibri" w:cs="Calibri"/>
          <w:color w:val="000000"/>
          <w:sz w:val="22"/>
          <w:szCs w:val="22"/>
        </w:rPr>
        <w:t>78.35</w:t>
      </w:r>
      <w:r w:rsidRPr="00EB4298">
        <w:rPr>
          <w:rFonts w:ascii="Calibri" w:hAnsi="Calibri" w:cs="Calibri"/>
          <w:color w:val="000000"/>
          <w:sz w:val="22"/>
          <w:szCs w:val="22"/>
        </w:rPr>
        <w:t xml:space="preserve"> PMPM </w:t>
      </w:r>
    </w:p>
    <w:p w:rsidR="00283A75" w:rsidRPr="00A77C54" w:rsidRDefault="00283A75" w:rsidP="00524025">
      <w:pPr>
        <w:tabs>
          <w:tab w:val="left" w:pos="90"/>
        </w:tabs>
        <w:autoSpaceDE w:val="0"/>
        <w:autoSpaceDN w:val="0"/>
        <w:adjustRightInd w:val="0"/>
        <w:rPr>
          <w:rFonts w:ascii="Calibri" w:hAnsi="Calibri" w:cs="Calibri"/>
          <w:color w:val="000000"/>
          <w:sz w:val="22"/>
          <w:szCs w:val="22"/>
        </w:rPr>
      </w:pPr>
      <w:r w:rsidRPr="00A77C54">
        <w:rPr>
          <w:rFonts w:ascii="Calibri" w:hAnsi="Calibri" w:cs="Calibri"/>
          <w:color w:val="000000"/>
          <w:sz w:val="22"/>
          <w:szCs w:val="22"/>
        </w:rPr>
        <w:t xml:space="preserve">The low-income cost sharing and reinsurance subsidy amounts are exempt from mandatory payment reductions under sequestration. </w:t>
      </w:r>
    </w:p>
    <w:p w:rsidR="00283A75" w:rsidRPr="00A77C54" w:rsidRDefault="00283A75" w:rsidP="00524025">
      <w:pPr>
        <w:tabs>
          <w:tab w:val="left" w:pos="90"/>
        </w:tabs>
        <w:autoSpaceDE w:val="0"/>
        <w:autoSpaceDN w:val="0"/>
        <w:adjustRightInd w:val="0"/>
        <w:rPr>
          <w:rFonts w:ascii="Calibri" w:hAnsi="Calibri" w:cs="Calibri"/>
          <w:color w:val="000000"/>
          <w:sz w:val="22"/>
          <w:szCs w:val="22"/>
        </w:rPr>
      </w:pPr>
    </w:p>
    <w:p w:rsidR="00283A75" w:rsidRPr="00A77C54" w:rsidRDefault="00283A75" w:rsidP="00524025">
      <w:pPr>
        <w:tabs>
          <w:tab w:val="left" w:pos="90"/>
        </w:tabs>
        <w:autoSpaceDE w:val="0"/>
        <w:autoSpaceDN w:val="0"/>
        <w:adjustRightInd w:val="0"/>
        <w:rPr>
          <w:rFonts w:ascii="Calibri" w:hAnsi="Calibri" w:cs="Calibri"/>
          <w:color w:val="000000"/>
          <w:sz w:val="22"/>
          <w:szCs w:val="22"/>
        </w:rPr>
      </w:pPr>
      <w:r w:rsidRPr="00A77C54">
        <w:rPr>
          <w:rFonts w:ascii="Calibri" w:hAnsi="Calibri" w:cs="Calibri"/>
          <w:color w:val="000000"/>
          <w:sz w:val="22"/>
          <w:szCs w:val="22"/>
        </w:rPr>
        <w:t xml:space="preserve">A savings percentage will not be applied to the Part D component of the rate. Part D payments will not be subject to a quality withhold. </w:t>
      </w:r>
    </w:p>
    <w:p w:rsidR="00283A75" w:rsidRPr="00A77C54" w:rsidRDefault="00283A75" w:rsidP="00524025">
      <w:pPr>
        <w:tabs>
          <w:tab w:val="left" w:pos="90"/>
        </w:tabs>
        <w:autoSpaceDE w:val="0"/>
        <w:autoSpaceDN w:val="0"/>
        <w:adjustRightInd w:val="0"/>
        <w:rPr>
          <w:rFonts w:ascii="Calibri" w:hAnsi="Calibri" w:cs="Calibri"/>
          <w:color w:val="000000"/>
          <w:sz w:val="22"/>
          <w:szCs w:val="22"/>
        </w:rPr>
      </w:pPr>
    </w:p>
    <w:p w:rsidR="00283A75" w:rsidRPr="00A77C54" w:rsidRDefault="00283A75" w:rsidP="00524025">
      <w:pPr>
        <w:pStyle w:val="textilish"/>
        <w:tabs>
          <w:tab w:val="left" w:pos="90"/>
        </w:tabs>
        <w:spacing w:before="0" w:beforeAutospacing="0" w:after="240" w:afterAutospacing="0"/>
        <w:rPr>
          <w:rFonts w:ascii="Calibri" w:hAnsi="Calibri" w:cs="Calibri"/>
          <w:bCs/>
          <w:sz w:val="22"/>
          <w:szCs w:val="22"/>
        </w:rPr>
      </w:pPr>
      <w:r w:rsidRPr="00A77C54">
        <w:rPr>
          <w:rFonts w:ascii="Calibri" w:hAnsi="Calibri" w:cs="Calibri"/>
          <w:b/>
          <w:bCs/>
          <w:sz w:val="22"/>
          <w:szCs w:val="22"/>
          <w:u w:val="single"/>
        </w:rPr>
        <w:t>Additional Information</w:t>
      </w:r>
      <w:r w:rsidRPr="00A77C54">
        <w:rPr>
          <w:rFonts w:ascii="Calibri" w:hAnsi="Calibri" w:cs="Calibri"/>
          <w:b/>
          <w:bCs/>
          <w:i/>
          <w:sz w:val="22"/>
          <w:szCs w:val="22"/>
        </w:rPr>
        <w:t xml:space="preserve">: </w:t>
      </w:r>
      <w:r w:rsidRPr="00A77C54">
        <w:rPr>
          <w:rFonts w:ascii="Calibri" w:hAnsi="Calibri" w:cs="Calibri"/>
          <w:bCs/>
          <w:sz w:val="22"/>
          <w:szCs w:val="22"/>
        </w:rPr>
        <w:t>More information on the Medicare components of the rate under the Demonstration may be found online at</w:t>
      </w:r>
      <w:r>
        <w:rPr>
          <w:rFonts w:ascii="Calibri" w:hAnsi="Calibri" w:cs="Calibri"/>
          <w:bCs/>
          <w:sz w:val="22"/>
          <w:szCs w:val="22"/>
        </w:rPr>
        <w:t>:</w:t>
      </w:r>
      <w:r w:rsidRPr="00A77C54">
        <w:rPr>
          <w:rFonts w:ascii="Calibri" w:hAnsi="Calibri" w:cs="Calibri"/>
          <w:bCs/>
          <w:sz w:val="22"/>
          <w:szCs w:val="22"/>
        </w:rPr>
        <w:t xml:space="preserve"> </w:t>
      </w:r>
    </w:p>
    <w:p w:rsidR="00283A75" w:rsidRPr="005F465A" w:rsidRDefault="00205D76" w:rsidP="00524025">
      <w:pPr>
        <w:pStyle w:val="textilish"/>
        <w:tabs>
          <w:tab w:val="left" w:pos="90"/>
        </w:tabs>
        <w:spacing w:before="0" w:beforeAutospacing="0" w:after="240" w:afterAutospacing="0"/>
        <w:rPr>
          <w:rFonts w:ascii="Calibri" w:hAnsi="Calibri" w:cs="Calibri"/>
          <w:b/>
          <w:bCs/>
          <w:i/>
          <w:sz w:val="22"/>
          <w:szCs w:val="22"/>
        </w:rPr>
      </w:pPr>
      <w:hyperlink r:id="rId14" w:tgtFrame="_blank" w:tooltip="http://www.cms.gov/Medicare-Medicaid-Coordination/Medicare-and-Medicaid-Coordination/Medicare-Medicaid-Coordination-Office/Downloads/JointRateSettingProcess.pdfOpens in new window" w:history="1">
        <w:r w:rsidR="00283A75" w:rsidRPr="00A77C54">
          <w:rPr>
            <w:rStyle w:val="Hyperlink"/>
            <w:rFonts w:ascii="Calibri" w:hAnsi="Calibri" w:cs="Calibri"/>
            <w:sz w:val="22"/>
            <w:szCs w:val="22"/>
          </w:rPr>
          <w:t>http://www.cms.gov/Medicare-Medicaid-Coordination/Medicare-and-Medicaid-Coordination/Medicare-Medicaid-Coordination-Office/Downloads/JointRateSettingProcess.pdf</w:t>
        </w:r>
      </w:hyperlink>
    </w:p>
    <w:p w:rsidR="00283A75" w:rsidRDefault="00283A75">
      <w:pPr>
        <w:spacing w:after="200" w:line="276" w:lineRule="auto"/>
        <w:rPr>
          <w:rFonts w:ascii="Calibri" w:hAnsi="Calibri" w:cs="Calibri"/>
          <w:color w:val="000000"/>
          <w:sz w:val="22"/>
          <w:szCs w:val="22"/>
        </w:rPr>
      </w:pPr>
      <w:r>
        <w:rPr>
          <w:rFonts w:ascii="Calibri" w:hAnsi="Calibri" w:cs="Calibri"/>
          <w:color w:val="000000"/>
          <w:sz w:val="22"/>
          <w:szCs w:val="22"/>
        </w:rPr>
        <w:br w:type="page"/>
      </w:r>
    </w:p>
    <w:p w:rsidR="00283A75" w:rsidRPr="005F465A" w:rsidRDefault="00283A75" w:rsidP="00524025">
      <w:pPr>
        <w:numPr>
          <w:ilvl w:val="0"/>
          <w:numId w:val="1"/>
        </w:numPr>
        <w:tabs>
          <w:tab w:val="left" w:pos="90"/>
          <w:tab w:val="left" w:pos="720"/>
        </w:tabs>
        <w:ind w:left="0" w:firstLine="0"/>
        <w:jc w:val="center"/>
        <w:rPr>
          <w:rFonts w:ascii="Calibri" w:hAnsi="Calibri" w:cs="Calibri"/>
          <w:b/>
          <w:sz w:val="22"/>
          <w:szCs w:val="22"/>
        </w:rPr>
      </w:pPr>
      <w:r w:rsidRPr="005F465A">
        <w:rPr>
          <w:rFonts w:ascii="Calibri" w:hAnsi="Calibri" w:cs="Calibri"/>
          <w:b/>
          <w:sz w:val="22"/>
          <w:szCs w:val="22"/>
        </w:rPr>
        <w:lastRenderedPageBreak/>
        <w:t>Savings Percentages and Quality Withholds</w:t>
      </w:r>
    </w:p>
    <w:p w:rsidR="00283A75" w:rsidRPr="005F465A" w:rsidRDefault="00283A75" w:rsidP="00524025">
      <w:pPr>
        <w:tabs>
          <w:tab w:val="left" w:pos="90"/>
        </w:tabs>
        <w:autoSpaceDE w:val="0"/>
        <w:autoSpaceDN w:val="0"/>
        <w:adjustRightInd w:val="0"/>
        <w:rPr>
          <w:rFonts w:ascii="Calibri" w:hAnsi="Calibri" w:cs="Calibri"/>
          <w:b/>
          <w:i/>
          <w:color w:val="000000"/>
          <w:sz w:val="22"/>
          <w:szCs w:val="22"/>
        </w:rPr>
      </w:pPr>
    </w:p>
    <w:p w:rsidR="00283A75" w:rsidRPr="008D3BF4" w:rsidRDefault="00283A75" w:rsidP="00524025">
      <w:pPr>
        <w:tabs>
          <w:tab w:val="left" w:pos="90"/>
        </w:tabs>
        <w:autoSpaceDE w:val="0"/>
        <w:autoSpaceDN w:val="0"/>
        <w:adjustRightInd w:val="0"/>
        <w:rPr>
          <w:rFonts w:ascii="Calibri" w:hAnsi="Calibri" w:cs="Calibri"/>
          <w:b/>
          <w:i/>
          <w:color w:val="000000"/>
          <w:sz w:val="22"/>
          <w:szCs w:val="22"/>
        </w:rPr>
      </w:pPr>
      <w:r w:rsidRPr="008D3BF4">
        <w:rPr>
          <w:rFonts w:ascii="Calibri" w:hAnsi="Calibri" w:cs="Calibri"/>
          <w:b/>
          <w:i/>
          <w:color w:val="000000"/>
          <w:sz w:val="22"/>
          <w:szCs w:val="22"/>
        </w:rPr>
        <w:t>Savings Percentages</w:t>
      </w:r>
    </w:p>
    <w:p w:rsidR="00283A75" w:rsidRPr="005F465A" w:rsidRDefault="00283A75" w:rsidP="00524025">
      <w:pPr>
        <w:tabs>
          <w:tab w:val="left" w:pos="90"/>
        </w:tabs>
        <w:autoSpaceDE w:val="0"/>
        <w:autoSpaceDN w:val="0"/>
        <w:adjustRightInd w:val="0"/>
        <w:rPr>
          <w:rFonts w:ascii="Calibri" w:hAnsi="Calibri" w:cs="Calibri"/>
          <w:color w:val="000000"/>
          <w:sz w:val="22"/>
          <w:szCs w:val="22"/>
        </w:rPr>
      </w:pPr>
      <w:r w:rsidRPr="008D3BF4">
        <w:rPr>
          <w:rFonts w:ascii="Calibri" w:hAnsi="Calibri" w:cs="Calibri"/>
          <w:color w:val="000000"/>
          <w:sz w:val="22"/>
          <w:szCs w:val="22"/>
        </w:rPr>
        <w:t>One of the components of the capitated financial alignment model is the application of aggregate savings percentages</w:t>
      </w:r>
      <w:r w:rsidRPr="005F465A">
        <w:rPr>
          <w:rFonts w:ascii="Calibri" w:hAnsi="Calibri" w:cs="Calibri"/>
          <w:color w:val="000000"/>
          <w:sz w:val="22"/>
          <w:szCs w:val="22"/>
        </w:rPr>
        <w:t xml:space="preserve"> to reflect savings achievable through the coordination of services across Medicare and Medicaid. This is reflected in the rates through the application of aggregate savings percentages to both the Medicaid and Medicare A/B components of the rates. </w:t>
      </w:r>
    </w:p>
    <w:p w:rsidR="00283A75" w:rsidRPr="005F465A" w:rsidRDefault="00283A75" w:rsidP="00524025">
      <w:pPr>
        <w:tabs>
          <w:tab w:val="left" w:pos="90"/>
        </w:tabs>
        <w:autoSpaceDE w:val="0"/>
        <w:autoSpaceDN w:val="0"/>
        <w:adjustRightInd w:val="0"/>
        <w:rPr>
          <w:rFonts w:ascii="Calibri" w:hAnsi="Calibri" w:cs="Calibri"/>
          <w:color w:val="000000"/>
          <w:sz w:val="22"/>
          <w:szCs w:val="22"/>
        </w:rPr>
      </w:pPr>
    </w:p>
    <w:p w:rsidR="00283A75" w:rsidRPr="005F465A" w:rsidRDefault="00283A75" w:rsidP="00524025">
      <w:pPr>
        <w:tabs>
          <w:tab w:val="left" w:pos="90"/>
        </w:tabs>
        <w:autoSpaceDE w:val="0"/>
        <w:autoSpaceDN w:val="0"/>
        <w:adjustRightInd w:val="0"/>
        <w:rPr>
          <w:rFonts w:ascii="Calibri" w:hAnsi="Calibri" w:cs="Calibri"/>
          <w:color w:val="000000"/>
          <w:sz w:val="22"/>
          <w:szCs w:val="22"/>
        </w:rPr>
      </w:pPr>
      <w:r w:rsidRPr="005D02C0">
        <w:rPr>
          <w:rFonts w:ascii="Calibri" w:hAnsi="Calibri" w:cs="Calibri"/>
          <w:color w:val="000000"/>
          <w:sz w:val="22"/>
          <w:szCs w:val="22"/>
        </w:rPr>
        <w:t>CMS and MassHealth established composite savings percentages for each year of the Demonstration, as</w:t>
      </w:r>
      <w:r w:rsidRPr="005F465A">
        <w:rPr>
          <w:rFonts w:ascii="Calibri" w:hAnsi="Calibri" w:cs="Calibri"/>
          <w:color w:val="000000"/>
          <w:sz w:val="22"/>
          <w:szCs w:val="22"/>
        </w:rPr>
        <w:t xml:space="preserve"> shown in the table below. The savings percentage will be applied to the Medicaid and Medicare A/B components of the rates, uniformly to all population groups</w:t>
      </w:r>
      <w:r>
        <w:rPr>
          <w:rFonts w:ascii="Calibri" w:hAnsi="Calibri" w:cs="Calibri"/>
          <w:color w:val="000000"/>
          <w:sz w:val="22"/>
          <w:szCs w:val="22"/>
        </w:rPr>
        <w:t>, unless otherwise noted in this report</w:t>
      </w:r>
      <w:r w:rsidRPr="005F465A">
        <w:rPr>
          <w:rFonts w:ascii="Calibri" w:hAnsi="Calibri" w:cs="Calibri"/>
          <w:color w:val="000000"/>
          <w:sz w:val="22"/>
          <w:szCs w:val="22"/>
        </w:rPr>
        <w:t xml:space="preserve">. The savings percentage will not be applied to the Part D component of the joint rate. </w:t>
      </w:r>
    </w:p>
    <w:p w:rsidR="00283A75" w:rsidRPr="005F465A" w:rsidRDefault="00283A75" w:rsidP="00524025">
      <w:pPr>
        <w:tabs>
          <w:tab w:val="left" w:pos="90"/>
        </w:tabs>
        <w:autoSpaceDE w:val="0"/>
        <w:autoSpaceDN w:val="0"/>
        <w:adjustRightInd w:val="0"/>
        <w:rPr>
          <w:rFonts w:ascii="Calibri" w:hAnsi="Calibri" w:cs="Calibri"/>
          <w:color w:val="000000"/>
          <w:sz w:val="22"/>
          <w:szCs w:val="22"/>
        </w:rPr>
      </w:pPr>
    </w:p>
    <w:p w:rsidR="00283A75" w:rsidRPr="005F465A" w:rsidRDefault="00283A75" w:rsidP="00524025">
      <w:pPr>
        <w:tabs>
          <w:tab w:val="left" w:pos="90"/>
        </w:tabs>
        <w:autoSpaceDE w:val="0"/>
        <w:autoSpaceDN w:val="0"/>
        <w:adjustRightInd w:val="0"/>
        <w:rPr>
          <w:rFonts w:ascii="Calibri" w:hAnsi="Calibri" w:cs="Calibri"/>
          <w:color w:val="000000"/>
          <w:sz w:val="22"/>
          <w:szCs w:val="22"/>
        </w:rPr>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30"/>
        <w:gridCol w:w="2520"/>
        <w:gridCol w:w="2340"/>
      </w:tblGrid>
      <w:tr w:rsidR="00283A75" w:rsidRPr="005F465A" w:rsidTr="004D6FAF">
        <w:tc>
          <w:tcPr>
            <w:tcW w:w="2430" w:type="dxa"/>
          </w:tcPr>
          <w:p w:rsidR="00283A75" w:rsidRPr="005D02C0" w:rsidRDefault="00283A75" w:rsidP="004D6FAF">
            <w:pPr>
              <w:tabs>
                <w:tab w:val="left" w:pos="90"/>
              </w:tabs>
              <w:autoSpaceDE w:val="0"/>
              <w:autoSpaceDN w:val="0"/>
              <w:adjustRightInd w:val="0"/>
              <w:rPr>
                <w:rFonts w:ascii="Calibri" w:hAnsi="Calibri" w:cs="Calibri"/>
                <w:b/>
                <w:color w:val="000000"/>
              </w:rPr>
            </w:pPr>
            <w:r w:rsidRPr="005D02C0">
              <w:rPr>
                <w:rFonts w:ascii="Calibri" w:hAnsi="Calibri" w:cs="Calibri"/>
                <w:b/>
                <w:color w:val="000000"/>
                <w:sz w:val="22"/>
                <w:szCs w:val="22"/>
              </w:rPr>
              <w:t>Year</w:t>
            </w:r>
          </w:p>
        </w:tc>
        <w:tc>
          <w:tcPr>
            <w:tcW w:w="2520" w:type="dxa"/>
          </w:tcPr>
          <w:p w:rsidR="00283A75" w:rsidRPr="005D02C0" w:rsidRDefault="00283A75" w:rsidP="004D6FAF">
            <w:pPr>
              <w:tabs>
                <w:tab w:val="left" w:pos="90"/>
              </w:tabs>
              <w:autoSpaceDE w:val="0"/>
              <w:autoSpaceDN w:val="0"/>
              <w:adjustRightInd w:val="0"/>
              <w:rPr>
                <w:rFonts w:ascii="Calibri" w:hAnsi="Calibri" w:cs="Calibri"/>
                <w:b/>
                <w:color w:val="000000"/>
              </w:rPr>
            </w:pPr>
            <w:r w:rsidRPr="005D02C0">
              <w:rPr>
                <w:rFonts w:ascii="Calibri" w:hAnsi="Calibri" w:cs="Calibri"/>
                <w:b/>
                <w:color w:val="000000"/>
                <w:sz w:val="22"/>
                <w:szCs w:val="22"/>
              </w:rPr>
              <w:t>Calendar dates</w:t>
            </w:r>
          </w:p>
        </w:tc>
        <w:tc>
          <w:tcPr>
            <w:tcW w:w="2340" w:type="dxa"/>
          </w:tcPr>
          <w:p w:rsidR="00283A75" w:rsidRPr="005D02C0" w:rsidRDefault="00283A75" w:rsidP="004D6FAF">
            <w:pPr>
              <w:tabs>
                <w:tab w:val="left" w:pos="90"/>
              </w:tabs>
              <w:autoSpaceDE w:val="0"/>
              <w:autoSpaceDN w:val="0"/>
              <w:adjustRightInd w:val="0"/>
              <w:rPr>
                <w:rFonts w:ascii="Calibri" w:hAnsi="Calibri" w:cs="Calibri"/>
                <w:b/>
                <w:color w:val="000000"/>
              </w:rPr>
            </w:pPr>
            <w:r w:rsidRPr="005D02C0">
              <w:rPr>
                <w:rFonts w:ascii="Calibri" w:hAnsi="Calibri" w:cs="Calibri"/>
                <w:b/>
                <w:color w:val="000000"/>
                <w:sz w:val="22"/>
                <w:szCs w:val="22"/>
              </w:rPr>
              <w:t>Savings percentage</w:t>
            </w:r>
          </w:p>
        </w:tc>
      </w:tr>
      <w:tr w:rsidR="00283A75" w:rsidRPr="005F465A" w:rsidTr="004D6FAF">
        <w:tc>
          <w:tcPr>
            <w:tcW w:w="2430" w:type="dxa"/>
          </w:tcPr>
          <w:p w:rsidR="00283A75" w:rsidRPr="005D02C0" w:rsidRDefault="00283A75">
            <w:pPr>
              <w:autoSpaceDE w:val="0"/>
              <w:autoSpaceDN w:val="0"/>
              <w:adjustRightInd w:val="0"/>
              <w:rPr>
                <w:rFonts w:ascii="Calibri" w:hAnsi="Calibri" w:cs="Calibri"/>
                <w:color w:val="000000"/>
              </w:rPr>
            </w:pPr>
            <w:r w:rsidRPr="005D02C0">
              <w:rPr>
                <w:rFonts w:ascii="Calibri" w:hAnsi="Calibri" w:cs="Calibri"/>
                <w:color w:val="000000"/>
                <w:sz w:val="22"/>
                <w:szCs w:val="22"/>
              </w:rPr>
              <w:t>Demonstration Year 1</w:t>
            </w:r>
          </w:p>
        </w:tc>
        <w:tc>
          <w:tcPr>
            <w:tcW w:w="2520" w:type="dxa"/>
          </w:tcPr>
          <w:p w:rsidR="00283A75" w:rsidRPr="005D02C0" w:rsidRDefault="00283A75">
            <w:pPr>
              <w:autoSpaceDE w:val="0"/>
              <w:autoSpaceDN w:val="0"/>
              <w:adjustRightInd w:val="0"/>
              <w:rPr>
                <w:rFonts w:ascii="Calibri" w:hAnsi="Calibri" w:cs="Calibri"/>
                <w:color w:val="000000"/>
              </w:rPr>
            </w:pPr>
            <w:r w:rsidRPr="005D02C0">
              <w:rPr>
                <w:rFonts w:ascii="Calibri" w:hAnsi="Calibri" w:cs="Calibri"/>
                <w:color w:val="000000"/>
                <w:sz w:val="22"/>
                <w:szCs w:val="22"/>
              </w:rPr>
              <w:t xml:space="preserve"> October 1, 2013 through March 31, 2014</w:t>
            </w:r>
          </w:p>
        </w:tc>
        <w:tc>
          <w:tcPr>
            <w:tcW w:w="2340" w:type="dxa"/>
          </w:tcPr>
          <w:p w:rsidR="00283A75" w:rsidRPr="005D02C0" w:rsidRDefault="00283A75">
            <w:pPr>
              <w:autoSpaceDE w:val="0"/>
              <w:autoSpaceDN w:val="0"/>
              <w:adjustRightInd w:val="0"/>
              <w:rPr>
                <w:rFonts w:ascii="Calibri" w:hAnsi="Calibri" w:cs="Calibri"/>
                <w:color w:val="000000"/>
              </w:rPr>
            </w:pPr>
            <w:r w:rsidRPr="005D02C0">
              <w:rPr>
                <w:rFonts w:ascii="Calibri" w:hAnsi="Calibri" w:cs="Calibri"/>
                <w:color w:val="000000"/>
                <w:sz w:val="22"/>
                <w:szCs w:val="22"/>
              </w:rPr>
              <w:t>0%</w:t>
            </w:r>
          </w:p>
        </w:tc>
      </w:tr>
      <w:tr w:rsidR="00283A75" w:rsidRPr="005F465A" w:rsidTr="004D6FAF">
        <w:tc>
          <w:tcPr>
            <w:tcW w:w="2430" w:type="dxa"/>
          </w:tcPr>
          <w:p w:rsidR="00283A75" w:rsidRPr="005D02C0" w:rsidRDefault="00283A75">
            <w:pPr>
              <w:autoSpaceDE w:val="0"/>
              <w:autoSpaceDN w:val="0"/>
              <w:adjustRightInd w:val="0"/>
              <w:rPr>
                <w:rFonts w:ascii="Calibri" w:hAnsi="Calibri" w:cs="Calibri"/>
                <w:color w:val="000000"/>
              </w:rPr>
            </w:pPr>
          </w:p>
        </w:tc>
        <w:tc>
          <w:tcPr>
            <w:tcW w:w="2520" w:type="dxa"/>
          </w:tcPr>
          <w:p w:rsidR="00283A75" w:rsidRPr="005D02C0" w:rsidRDefault="00283A75">
            <w:pPr>
              <w:autoSpaceDE w:val="0"/>
              <w:autoSpaceDN w:val="0"/>
              <w:adjustRightInd w:val="0"/>
              <w:rPr>
                <w:rFonts w:ascii="Calibri" w:hAnsi="Calibri" w:cs="Calibri"/>
                <w:color w:val="000000"/>
              </w:rPr>
            </w:pPr>
            <w:r w:rsidRPr="005D02C0">
              <w:rPr>
                <w:rFonts w:ascii="Calibri" w:hAnsi="Calibri" w:cs="Calibri"/>
                <w:color w:val="000000"/>
                <w:sz w:val="22"/>
                <w:szCs w:val="22"/>
              </w:rPr>
              <w:t>April 1, 2014 through Dec 31, 2014</w:t>
            </w:r>
          </w:p>
        </w:tc>
        <w:tc>
          <w:tcPr>
            <w:tcW w:w="2340" w:type="dxa"/>
          </w:tcPr>
          <w:p w:rsidR="00283A75" w:rsidRPr="005D02C0" w:rsidRDefault="00283A75">
            <w:pPr>
              <w:autoSpaceDE w:val="0"/>
              <w:autoSpaceDN w:val="0"/>
              <w:adjustRightInd w:val="0"/>
              <w:rPr>
                <w:rFonts w:ascii="Calibri" w:hAnsi="Calibri" w:cs="Calibri"/>
                <w:color w:val="000000"/>
              </w:rPr>
            </w:pPr>
            <w:r w:rsidRPr="005D02C0">
              <w:rPr>
                <w:rFonts w:ascii="Calibri" w:hAnsi="Calibri" w:cs="Calibri"/>
                <w:color w:val="000000"/>
                <w:sz w:val="22"/>
                <w:szCs w:val="22"/>
              </w:rPr>
              <w:t>1%</w:t>
            </w:r>
          </w:p>
        </w:tc>
      </w:tr>
      <w:tr w:rsidR="00283A75" w:rsidRPr="005F465A" w:rsidTr="004D6FAF">
        <w:tc>
          <w:tcPr>
            <w:tcW w:w="2430" w:type="dxa"/>
          </w:tcPr>
          <w:p w:rsidR="00283A75" w:rsidRPr="005D02C0" w:rsidRDefault="00283A75">
            <w:pPr>
              <w:autoSpaceDE w:val="0"/>
              <w:autoSpaceDN w:val="0"/>
              <w:adjustRightInd w:val="0"/>
              <w:rPr>
                <w:rFonts w:ascii="Calibri" w:hAnsi="Calibri" w:cs="Calibri"/>
                <w:color w:val="000000"/>
              </w:rPr>
            </w:pPr>
            <w:r w:rsidRPr="005D02C0">
              <w:rPr>
                <w:rFonts w:ascii="Calibri" w:hAnsi="Calibri" w:cs="Calibri"/>
                <w:color w:val="000000"/>
                <w:sz w:val="22"/>
                <w:szCs w:val="22"/>
              </w:rPr>
              <w:t>Demonstration Year 2</w:t>
            </w:r>
          </w:p>
        </w:tc>
        <w:tc>
          <w:tcPr>
            <w:tcW w:w="2520" w:type="dxa"/>
          </w:tcPr>
          <w:p w:rsidR="00283A75" w:rsidRPr="005D02C0" w:rsidRDefault="00283A75">
            <w:pPr>
              <w:autoSpaceDE w:val="0"/>
              <w:autoSpaceDN w:val="0"/>
              <w:adjustRightInd w:val="0"/>
              <w:rPr>
                <w:rFonts w:ascii="Calibri" w:hAnsi="Calibri" w:cs="Calibri"/>
                <w:color w:val="000000"/>
              </w:rPr>
            </w:pPr>
            <w:r w:rsidRPr="005D02C0">
              <w:rPr>
                <w:rFonts w:ascii="Calibri" w:hAnsi="Calibri" w:cs="Calibri"/>
                <w:color w:val="000000"/>
                <w:sz w:val="22"/>
                <w:szCs w:val="22"/>
              </w:rPr>
              <w:t>Jan 1, 2015 through Dec 31, 2015</w:t>
            </w:r>
          </w:p>
        </w:tc>
        <w:tc>
          <w:tcPr>
            <w:tcW w:w="2340" w:type="dxa"/>
          </w:tcPr>
          <w:p w:rsidR="00283A75" w:rsidRPr="005D02C0" w:rsidRDefault="00283A75">
            <w:pPr>
              <w:autoSpaceDE w:val="0"/>
              <w:autoSpaceDN w:val="0"/>
              <w:adjustRightInd w:val="0"/>
              <w:rPr>
                <w:rFonts w:ascii="Calibri" w:hAnsi="Calibri" w:cs="Calibri"/>
                <w:color w:val="000000"/>
              </w:rPr>
            </w:pPr>
            <w:r w:rsidRPr="005D02C0">
              <w:rPr>
                <w:rFonts w:ascii="Calibri" w:hAnsi="Calibri" w:cs="Calibri"/>
                <w:color w:val="000000"/>
                <w:sz w:val="22"/>
                <w:szCs w:val="22"/>
              </w:rPr>
              <w:t>1.5%</w:t>
            </w:r>
          </w:p>
        </w:tc>
      </w:tr>
      <w:tr w:rsidR="00283A75" w:rsidRPr="005F465A" w:rsidTr="004D6FAF">
        <w:tc>
          <w:tcPr>
            <w:tcW w:w="2430" w:type="dxa"/>
          </w:tcPr>
          <w:p w:rsidR="00283A75" w:rsidRPr="005D02C0" w:rsidRDefault="00283A75">
            <w:pPr>
              <w:autoSpaceDE w:val="0"/>
              <w:autoSpaceDN w:val="0"/>
              <w:adjustRightInd w:val="0"/>
              <w:rPr>
                <w:rFonts w:ascii="Calibri" w:hAnsi="Calibri" w:cs="Calibri"/>
                <w:color w:val="000000"/>
              </w:rPr>
            </w:pPr>
            <w:r w:rsidRPr="005D02C0">
              <w:rPr>
                <w:rFonts w:ascii="Calibri" w:hAnsi="Calibri" w:cs="Calibri"/>
                <w:color w:val="000000"/>
                <w:sz w:val="22"/>
                <w:szCs w:val="22"/>
              </w:rPr>
              <w:t>Demonstration Year 3</w:t>
            </w:r>
          </w:p>
        </w:tc>
        <w:tc>
          <w:tcPr>
            <w:tcW w:w="2520" w:type="dxa"/>
          </w:tcPr>
          <w:p w:rsidR="00283A75" w:rsidRPr="005D02C0" w:rsidRDefault="00283A75">
            <w:pPr>
              <w:autoSpaceDE w:val="0"/>
              <w:autoSpaceDN w:val="0"/>
              <w:adjustRightInd w:val="0"/>
              <w:rPr>
                <w:rFonts w:ascii="Calibri" w:hAnsi="Calibri" w:cs="Calibri"/>
                <w:color w:val="000000"/>
              </w:rPr>
            </w:pPr>
            <w:r w:rsidRPr="005D02C0">
              <w:rPr>
                <w:rFonts w:ascii="Calibri" w:hAnsi="Calibri" w:cs="Calibri"/>
                <w:color w:val="000000"/>
                <w:sz w:val="22"/>
                <w:szCs w:val="22"/>
              </w:rPr>
              <w:t>Jan 1, 2016 through Dec 31, 2016</w:t>
            </w:r>
          </w:p>
        </w:tc>
        <w:tc>
          <w:tcPr>
            <w:tcW w:w="2340" w:type="dxa"/>
          </w:tcPr>
          <w:p w:rsidR="00283A75" w:rsidRPr="005D02C0" w:rsidRDefault="00283A75">
            <w:pPr>
              <w:autoSpaceDE w:val="0"/>
              <w:autoSpaceDN w:val="0"/>
              <w:adjustRightInd w:val="0"/>
              <w:rPr>
                <w:rFonts w:ascii="Calibri" w:hAnsi="Calibri" w:cs="Calibri"/>
                <w:color w:val="000000"/>
              </w:rPr>
            </w:pPr>
            <w:r w:rsidRPr="005D02C0">
              <w:rPr>
                <w:rFonts w:ascii="Calibri" w:hAnsi="Calibri" w:cs="Calibri"/>
                <w:color w:val="000000"/>
                <w:sz w:val="22"/>
                <w:szCs w:val="22"/>
              </w:rPr>
              <w:t>&gt;4%*</w:t>
            </w:r>
          </w:p>
        </w:tc>
      </w:tr>
    </w:tbl>
    <w:p w:rsidR="00283A75" w:rsidRDefault="00283A75" w:rsidP="005D02C0">
      <w:pPr>
        <w:autoSpaceDE w:val="0"/>
        <w:autoSpaceDN w:val="0"/>
        <w:adjustRightInd w:val="0"/>
        <w:ind w:left="540"/>
        <w:rPr>
          <w:rFonts w:ascii="Arial" w:hAnsi="Arial" w:cs="Arial"/>
          <w:color w:val="000000"/>
          <w:sz w:val="20"/>
          <w:szCs w:val="20"/>
        </w:rPr>
      </w:pPr>
    </w:p>
    <w:p w:rsidR="00283A75" w:rsidRDefault="00283A75" w:rsidP="005D02C0">
      <w:pPr>
        <w:autoSpaceDE w:val="0"/>
        <w:autoSpaceDN w:val="0"/>
        <w:adjustRightInd w:val="0"/>
        <w:ind w:left="540"/>
        <w:rPr>
          <w:rFonts w:ascii="Arial" w:hAnsi="Arial" w:cs="Arial"/>
          <w:color w:val="000000"/>
          <w:sz w:val="20"/>
          <w:szCs w:val="20"/>
        </w:rPr>
      </w:pPr>
      <w:r w:rsidRPr="00856B6D">
        <w:rPr>
          <w:rFonts w:asciiTheme="minorHAnsi" w:hAnsiTheme="minorHAnsi" w:cstheme="minorHAnsi"/>
          <w:color w:val="000000"/>
          <w:sz w:val="20"/>
          <w:szCs w:val="20"/>
        </w:rPr>
        <w:t>*</w:t>
      </w:r>
      <w:r w:rsidRPr="00856B6D">
        <w:rPr>
          <w:rFonts w:asciiTheme="minorHAnsi" w:hAnsiTheme="minorHAnsi" w:cstheme="minorHAnsi"/>
          <w:sz w:val="20"/>
          <w:szCs w:val="20"/>
        </w:rPr>
        <w:t xml:space="preserve"> In Demonstration Year 3, the 4% will be increased to make up for the amount of foregone savings from applying no savings factor in the first six months following the first effective enrollment date – in both CY 2013 and CY 2014 (in comparison to 1%). Because of the enrollment phase-in, there will be a disproportionately small number of member months in 2013 and the first 3 months of CY 2014. We estimate that the adjusted savings factor for Demonstration Year 3 will be approximately 4.2%, but the final percentage will be calculated based on actual enrollment experience in 2013 and 2014</w:t>
      </w:r>
      <w:r>
        <w:rPr>
          <w:rFonts w:ascii="Arial" w:hAnsi="Arial" w:cs="Arial"/>
          <w:sz w:val="20"/>
          <w:szCs w:val="20"/>
        </w:rPr>
        <w:t>.</w:t>
      </w:r>
    </w:p>
    <w:p w:rsidR="00283A75" w:rsidRPr="005F465A" w:rsidRDefault="00283A75" w:rsidP="005D02C0">
      <w:pPr>
        <w:tabs>
          <w:tab w:val="left" w:pos="90"/>
        </w:tabs>
        <w:autoSpaceDE w:val="0"/>
        <w:autoSpaceDN w:val="0"/>
        <w:adjustRightInd w:val="0"/>
        <w:ind w:left="540"/>
        <w:rPr>
          <w:rFonts w:ascii="Calibri" w:hAnsi="Calibri" w:cs="Calibri"/>
          <w:color w:val="000000"/>
          <w:sz w:val="22"/>
          <w:szCs w:val="22"/>
        </w:rPr>
      </w:pPr>
    </w:p>
    <w:p w:rsidR="00283A75" w:rsidRPr="005F465A" w:rsidRDefault="00283A75" w:rsidP="00524025">
      <w:pPr>
        <w:tabs>
          <w:tab w:val="left" w:pos="90"/>
        </w:tabs>
        <w:autoSpaceDE w:val="0"/>
        <w:autoSpaceDN w:val="0"/>
        <w:adjustRightInd w:val="0"/>
        <w:rPr>
          <w:rFonts w:ascii="Calibri" w:hAnsi="Calibri" w:cs="Calibri"/>
          <w:b/>
          <w:i/>
          <w:color w:val="000000"/>
          <w:sz w:val="22"/>
          <w:szCs w:val="22"/>
        </w:rPr>
      </w:pPr>
      <w:r w:rsidRPr="005F465A">
        <w:rPr>
          <w:rFonts w:ascii="Calibri" w:hAnsi="Calibri" w:cs="Calibri"/>
          <w:b/>
          <w:i/>
          <w:color w:val="000000"/>
          <w:sz w:val="22"/>
          <w:szCs w:val="22"/>
        </w:rPr>
        <w:t>Quality Withhold</w:t>
      </w:r>
    </w:p>
    <w:p w:rsidR="00283A75" w:rsidRDefault="00283A75" w:rsidP="00524025">
      <w:pPr>
        <w:autoSpaceDE w:val="0"/>
        <w:autoSpaceDN w:val="0"/>
        <w:adjustRightInd w:val="0"/>
        <w:rPr>
          <w:rFonts w:ascii="Calibri" w:hAnsi="Calibri" w:cs="Calibri"/>
          <w:color w:val="000000"/>
          <w:sz w:val="22"/>
          <w:szCs w:val="22"/>
        </w:rPr>
      </w:pPr>
      <w:r w:rsidRPr="005F465A">
        <w:rPr>
          <w:rFonts w:ascii="Calibri" w:hAnsi="Calibri" w:cs="Calibri"/>
          <w:color w:val="000000"/>
          <w:sz w:val="22"/>
          <w:szCs w:val="22"/>
        </w:rPr>
        <w:t>In Demonstration Year 1, a 1% quality withhold will be applied to the Medicaid and Medicare A/B components of the rate. The quality withhold will increase to 2% in Demonstration Year 2 and 3% in Demonstration Year 3.</w:t>
      </w:r>
    </w:p>
    <w:p w:rsidR="00283A75" w:rsidRDefault="00283A75" w:rsidP="00524025">
      <w:pPr>
        <w:autoSpaceDE w:val="0"/>
        <w:autoSpaceDN w:val="0"/>
        <w:adjustRightInd w:val="0"/>
        <w:rPr>
          <w:rFonts w:ascii="Calibri" w:hAnsi="Calibri" w:cs="Calibri"/>
          <w:color w:val="000000"/>
          <w:sz w:val="22"/>
          <w:szCs w:val="22"/>
        </w:rPr>
      </w:pPr>
    </w:p>
    <w:p w:rsidR="00283A75" w:rsidRDefault="00283A75">
      <w:pPr>
        <w:spacing w:after="200" w:line="276" w:lineRule="auto"/>
        <w:rPr>
          <w:rFonts w:ascii="Calibri" w:hAnsi="Calibri" w:cs="Calibri"/>
          <w:color w:val="000000"/>
          <w:sz w:val="22"/>
          <w:szCs w:val="22"/>
        </w:rPr>
      </w:pPr>
      <w:r>
        <w:rPr>
          <w:rFonts w:ascii="Calibri" w:hAnsi="Calibri" w:cs="Calibri"/>
          <w:color w:val="000000"/>
          <w:sz w:val="22"/>
          <w:szCs w:val="22"/>
        </w:rPr>
        <w:br w:type="page"/>
      </w:r>
    </w:p>
    <w:p w:rsidR="00283A75" w:rsidRPr="005D02C0" w:rsidRDefault="00283A75" w:rsidP="00AD1E7C">
      <w:pPr>
        <w:autoSpaceDE w:val="0"/>
        <w:autoSpaceDN w:val="0"/>
        <w:adjustRightInd w:val="0"/>
        <w:jc w:val="center"/>
        <w:rPr>
          <w:rFonts w:ascii="Calibri" w:hAnsi="Calibri" w:cs="Calibri"/>
          <w:b/>
          <w:color w:val="000000"/>
          <w:sz w:val="22"/>
        </w:rPr>
      </w:pPr>
      <w:r w:rsidRPr="005D02C0">
        <w:rPr>
          <w:rFonts w:ascii="Calibri" w:hAnsi="Calibri" w:cs="Calibri"/>
          <w:b/>
          <w:color w:val="000000"/>
          <w:sz w:val="22"/>
        </w:rPr>
        <w:lastRenderedPageBreak/>
        <w:t xml:space="preserve">V. Risk Mitigation </w:t>
      </w:r>
    </w:p>
    <w:p w:rsidR="00283A75" w:rsidRPr="005D02C0" w:rsidRDefault="00283A75" w:rsidP="00AD1E7C">
      <w:pPr>
        <w:autoSpaceDE w:val="0"/>
        <w:autoSpaceDN w:val="0"/>
        <w:adjustRightInd w:val="0"/>
        <w:jc w:val="center"/>
        <w:rPr>
          <w:rFonts w:ascii="Calibri" w:hAnsi="Calibri" w:cs="Calibri"/>
          <w:b/>
          <w:color w:val="000000"/>
          <w:sz w:val="22"/>
        </w:rPr>
      </w:pPr>
    </w:p>
    <w:p w:rsidR="00283A75" w:rsidRPr="005D02C0" w:rsidRDefault="00283A75" w:rsidP="005D02C0">
      <w:pPr>
        <w:rPr>
          <w:rFonts w:ascii="Calibri" w:hAnsi="Calibri" w:cs="Calibri"/>
          <w:sz w:val="22"/>
          <w:szCs w:val="22"/>
        </w:rPr>
      </w:pPr>
      <w:r w:rsidRPr="005D02C0">
        <w:rPr>
          <w:rFonts w:ascii="Calibri" w:hAnsi="Calibri" w:cs="Calibri"/>
          <w:sz w:val="22"/>
          <w:szCs w:val="22"/>
        </w:rPr>
        <w:t>The MOU established two additional mechanisms, High Cost Risk Pools (HCRP) and Risk Corridors, to mitigate risk in the event of disproportionate enrollment of high need individuals in some One Care plans or adverse enrollment selection across the Demonstration as a whole.</w:t>
      </w:r>
    </w:p>
    <w:p w:rsidR="00283A75" w:rsidRPr="005D02C0" w:rsidRDefault="00283A75" w:rsidP="005D02C0">
      <w:pPr>
        <w:rPr>
          <w:rFonts w:ascii="Calibri" w:hAnsi="Calibri" w:cs="Calibri"/>
          <w:sz w:val="22"/>
          <w:szCs w:val="22"/>
        </w:rPr>
      </w:pPr>
    </w:p>
    <w:p w:rsidR="00283A75" w:rsidRPr="005D02C0" w:rsidRDefault="00283A75" w:rsidP="005D02C0">
      <w:pPr>
        <w:rPr>
          <w:rFonts w:ascii="Calibri" w:hAnsi="Calibri" w:cs="Calibri"/>
          <w:b/>
          <w:i/>
          <w:sz w:val="22"/>
          <w:szCs w:val="22"/>
        </w:rPr>
      </w:pPr>
      <w:r w:rsidRPr="005D02C0">
        <w:rPr>
          <w:rFonts w:ascii="Calibri" w:hAnsi="Calibri" w:cs="Calibri"/>
          <w:b/>
          <w:i/>
          <w:sz w:val="22"/>
          <w:szCs w:val="22"/>
        </w:rPr>
        <w:t>High Cost Risk Pools (HCRPs)</w:t>
      </w:r>
    </w:p>
    <w:p w:rsidR="000D2E0D" w:rsidRPr="000D2E0D" w:rsidRDefault="000D2E0D" w:rsidP="000D2E0D">
      <w:pPr>
        <w:rPr>
          <w:rFonts w:asciiTheme="minorHAnsi" w:hAnsiTheme="minorHAnsi" w:cstheme="minorHAnsi"/>
          <w:sz w:val="22"/>
          <w:szCs w:val="22"/>
        </w:rPr>
      </w:pPr>
      <w:r w:rsidRPr="000D2E0D">
        <w:rPr>
          <w:rFonts w:asciiTheme="minorHAnsi" w:hAnsiTheme="minorHAnsi" w:cstheme="minorHAnsi"/>
          <w:sz w:val="22"/>
          <w:szCs w:val="22"/>
        </w:rPr>
        <w:t>MassHealth will establish HCRPs to offset the impact of disproportionate enrollment of high-cost enrollees across One Care plans. High-cost enrollees will be defined based on spending for select Medicaid long-term services and supports above a defined per enrollee threshold within MassHealth rating categories C3</w:t>
      </w:r>
      <w:r>
        <w:rPr>
          <w:rFonts w:asciiTheme="minorHAnsi" w:hAnsiTheme="minorHAnsi" w:cstheme="minorHAnsi"/>
          <w:sz w:val="22"/>
          <w:szCs w:val="22"/>
        </w:rPr>
        <w:t>A</w:t>
      </w:r>
      <w:r w:rsidRPr="000D2E0D">
        <w:rPr>
          <w:rFonts w:asciiTheme="minorHAnsi" w:hAnsiTheme="minorHAnsi" w:cstheme="minorHAnsi"/>
          <w:sz w:val="22"/>
          <w:szCs w:val="22"/>
        </w:rPr>
        <w:t xml:space="preserve"> (</w:t>
      </w:r>
      <w:r>
        <w:rPr>
          <w:rFonts w:asciiTheme="minorHAnsi" w:hAnsiTheme="minorHAnsi" w:cstheme="minorHAnsi"/>
          <w:sz w:val="22"/>
          <w:szCs w:val="22"/>
        </w:rPr>
        <w:t xml:space="preserve">High </w:t>
      </w:r>
      <w:r w:rsidRPr="000D2E0D">
        <w:rPr>
          <w:rFonts w:asciiTheme="minorHAnsi" w:hAnsiTheme="minorHAnsi" w:cstheme="minorHAnsi"/>
          <w:sz w:val="22"/>
          <w:szCs w:val="22"/>
        </w:rPr>
        <w:t>Community Need)</w:t>
      </w:r>
      <w:r>
        <w:rPr>
          <w:rFonts w:asciiTheme="minorHAnsi" w:hAnsiTheme="minorHAnsi" w:cstheme="minorHAnsi"/>
          <w:sz w:val="22"/>
          <w:szCs w:val="22"/>
        </w:rPr>
        <w:t>, C3B (Very High Community Need),</w:t>
      </w:r>
      <w:r w:rsidRPr="000D2E0D">
        <w:rPr>
          <w:rFonts w:asciiTheme="minorHAnsi" w:hAnsiTheme="minorHAnsi" w:cstheme="minorHAnsi"/>
          <w:sz w:val="22"/>
          <w:szCs w:val="22"/>
        </w:rPr>
        <w:t xml:space="preserve"> and F1 (Facility-based Care). For each of those rating categories, a portion of the MassHealth component of the rate will be withheld from capitations MassHealth pays to all One Care plans and held in a risk pool. The risk pool will be distributed among One Care plans in proportion to the amount of applicable spending above the per enrollee threshold that is attributed to each One Care plan for their high cost enrollees. In the event that the HCRP exceeds the amount of applicable spending that is over the threshold, any excess funds will be distributed to all One Care plans in proportion to their contributions to the pool.</w:t>
      </w:r>
    </w:p>
    <w:p w:rsidR="000D2E0D" w:rsidRPr="000D2E0D" w:rsidRDefault="000D2E0D" w:rsidP="000D2E0D">
      <w:pPr>
        <w:rPr>
          <w:rFonts w:asciiTheme="minorHAnsi" w:hAnsiTheme="minorHAnsi" w:cstheme="minorHAnsi"/>
          <w:sz w:val="22"/>
          <w:szCs w:val="22"/>
        </w:rPr>
      </w:pPr>
    </w:p>
    <w:p w:rsidR="000D2E0D" w:rsidRPr="000D2E0D" w:rsidRDefault="000D2E0D" w:rsidP="000D2E0D">
      <w:pPr>
        <w:rPr>
          <w:rFonts w:asciiTheme="minorHAnsi" w:hAnsiTheme="minorHAnsi" w:cstheme="minorHAnsi"/>
          <w:sz w:val="22"/>
          <w:szCs w:val="22"/>
        </w:rPr>
      </w:pPr>
      <w:r w:rsidRPr="000D2E0D">
        <w:rPr>
          <w:rFonts w:asciiTheme="minorHAnsi" w:hAnsiTheme="minorHAnsi" w:cstheme="minorHAnsi"/>
          <w:sz w:val="22"/>
          <w:szCs w:val="22"/>
        </w:rPr>
        <w:t>Thresholds for CY 201</w:t>
      </w:r>
      <w:r>
        <w:rPr>
          <w:rFonts w:asciiTheme="minorHAnsi" w:hAnsiTheme="minorHAnsi" w:cstheme="minorHAnsi"/>
          <w:sz w:val="22"/>
          <w:szCs w:val="22"/>
        </w:rPr>
        <w:t>4</w:t>
      </w:r>
      <w:r w:rsidRPr="000D2E0D">
        <w:rPr>
          <w:rFonts w:asciiTheme="minorHAnsi" w:hAnsiTheme="minorHAnsi" w:cstheme="minorHAnsi"/>
          <w:sz w:val="22"/>
          <w:szCs w:val="22"/>
        </w:rPr>
        <w:t xml:space="preserve"> are on a PMPM basis, to account for the </w:t>
      </w:r>
      <w:r>
        <w:rPr>
          <w:rFonts w:asciiTheme="minorHAnsi" w:hAnsiTheme="minorHAnsi" w:cstheme="minorHAnsi"/>
          <w:sz w:val="22"/>
          <w:szCs w:val="22"/>
        </w:rPr>
        <w:t xml:space="preserve">continued </w:t>
      </w:r>
      <w:r w:rsidRPr="000D2E0D">
        <w:rPr>
          <w:rFonts w:asciiTheme="minorHAnsi" w:hAnsiTheme="minorHAnsi" w:cstheme="minorHAnsi"/>
          <w:sz w:val="22"/>
          <w:szCs w:val="22"/>
        </w:rPr>
        <w:t xml:space="preserve">phase-in enrollment that will occur </w:t>
      </w:r>
      <w:r>
        <w:rPr>
          <w:rFonts w:asciiTheme="minorHAnsi" w:hAnsiTheme="minorHAnsi" w:cstheme="minorHAnsi"/>
          <w:sz w:val="22"/>
          <w:szCs w:val="22"/>
        </w:rPr>
        <w:t>in CY 2014</w:t>
      </w:r>
      <w:r w:rsidRPr="000D2E0D">
        <w:rPr>
          <w:rFonts w:asciiTheme="minorHAnsi" w:hAnsiTheme="minorHAnsi" w:cstheme="minorHAnsi"/>
          <w:sz w:val="22"/>
          <w:szCs w:val="22"/>
        </w:rPr>
        <w:t>. In order to balance cash flow concerns with meaningful threshold amounts, the following threshold amounts and withhold rates have been selected for CY</w:t>
      </w:r>
      <w:r w:rsidR="00F56393">
        <w:rPr>
          <w:rFonts w:asciiTheme="minorHAnsi" w:hAnsiTheme="minorHAnsi" w:cstheme="minorHAnsi"/>
          <w:sz w:val="22"/>
          <w:szCs w:val="22"/>
        </w:rPr>
        <w:t xml:space="preserve"> </w:t>
      </w:r>
      <w:r w:rsidRPr="000D2E0D">
        <w:rPr>
          <w:rFonts w:asciiTheme="minorHAnsi" w:hAnsiTheme="minorHAnsi" w:cstheme="minorHAnsi"/>
          <w:sz w:val="22"/>
          <w:szCs w:val="22"/>
        </w:rPr>
        <w:t>201</w:t>
      </w:r>
      <w:r>
        <w:rPr>
          <w:rFonts w:asciiTheme="minorHAnsi" w:hAnsiTheme="minorHAnsi" w:cstheme="minorHAnsi"/>
          <w:sz w:val="22"/>
          <w:szCs w:val="22"/>
        </w:rPr>
        <w:t>4</w:t>
      </w:r>
      <w:r w:rsidRPr="000D2E0D">
        <w:rPr>
          <w:rFonts w:asciiTheme="minorHAnsi" w:hAnsiTheme="minorHAnsi" w:cstheme="minorHAnsi"/>
          <w:sz w:val="22"/>
          <w:szCs w:val="22"/>
        </w:rPr>
        <w:t>:</w:t>
      </w:r>
    </w:p>
    <w:p w:rsidR="000D2E0D" w:rsidRDefault="000D2E0D" w:rsidP="000D2E0D">
      <w:pPr>
        <w:rPr>
          <w:rFonts w:asciiTheme="minorHAnsi" w:hAnsiTheme="minorHAnsi" w:cstheme="minorHAnsi"/>
          <w:sz w:val="22"/>
          <w:szCs w:val="22"/>
        </w:rPr>
      </w:pPr>
    </w:p>
    <w:tbl>
      <w:tblPr>
        <w:tblW w:w="0" w:type="auto"/>
        <w:tblInd w:w="25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9"/>
        <w:gridCol w:w="1321"/>
        <w:gridCol w:w="1530"/>
      </w:tblGrid>
      <w:tr w:rsidR="000D2E0D" w:rsidRPr="000D2E0D" w:rsidTr="00793864">
        <w:tc>
          <w:tcPr>
            <w:tcW w:w="1109" w:type="dxa"/>
            <w:shd w:val="clear" w:color="auto" w:fill="auto"/>
          </w:tcPr>
          <w:p w:rsidR="000D2E0D" w:rsidRPr="000D2E0D" w:rsidRDefault="000D2E0D" w:rsidP="000D2E0D">
            <w:pPr>
              <w:jc w:val="center"/>
              <w:rPr>
                <w:rFonts w:asciiTheme="minorHAnsi" w:hAnsiTheme="minorHAnsi" w:cstheme="minorHAnsi"/>
                <w:sz w:val="22"/>
                <w:szCs w:val="22"/>
              </w:rPr>
            </w:pPr>
            <w:r w:rsidRPr="000D2E0D">
              <w:rPr>
                <w:rFonts w:asciiTheme="minorHAnsi" w:hAnsiTheme="minorHAnsi" w:cstheme="minorHAnsi"/>
                <w:sz w:val="22"/>
                <w:szCs w:val="22"/>
              </w:rPr>
              <w:t>Rating Category</w:t>
            </w:r>
          </w:p>
        </w:tc>
        <w:tc>
          <w:tcPr>
            <w:tcW w:w="1321" w:type="dxa"/>
            <w:shd w:val="clear" w:color="auto" w:fill="auto"/>
          </w:tcPr>
          <w:p w:rsidR="000D2E0D" w:rsidRPr="000D2E0D" w:rsidRDefault="000D2E0D" w:rsidP="000D2E0D">
            <w:pPr>
              <w:jc w:val="center"/>
              <w:rPr>
                <w:rFonts w:asciiTheme="minorHAnsi" w:hAnsiTheme="minorHAnsi" w:cstheme="minorHAnsi"/>
                <w:sz w:val="22"/>
                <w:szCs w:val="22"/>
              </w:rPr>
            </w:pPr>
            <w:r w:rsidRPr="000D2E0D">
              <w:rPr>
                <w:rFonts w:asciiTheme="minorHAnsi" w:hAnsiTheme="minorHAnsi" w:cstheme="minorHAnsi"/>
                <w:sz w:val="22"/>
                <w:szCs w:val="22"/>
              </w:rPr>
              <w:t>Threshold</w:t>
            </w:r>
          </w:p>
        </w:tc>
        <w:tc>
          <w:tcPr>
            <w:tcW w:w="1530" w:type="dxa"/>
            <w:shd w:val="clear" w:color="auto" w:fill="auto"/>
          </w:tcPr>
          <w:p w:rsidR="000D2E0D" w:rsidRPr="000D2E0D" w:rsidRDefault="000D2E0D" w:rsidP="000D2E0D">
            <w:pPr>
              <w:jc w:val="center"/>
              <w:rPr>
                <w:rFonts w:asciiTheme="minorHAnsi" w:hAnsiTheme="minorHAnsi" w:cstheme="minorHAnsi"/>
                <w:sz w:val="22"/>
                <w:szCs w:val="22"/>
              </w:rPr>
            </w:pPr>
            <w:r w:rsidRPr="000D2E0D">
              <w:rPr>
                <w:rFonts w:asciiTheme="minorHAnsi" w:hAnsiTheme="minorHAnsi" w:cstheme="minorHAnsi"/>
                <w:sz w:val="22"/>
                <w:szCs w:val="22"/>
              </w:rPr>
              <w:t>Withhold Rate</w:t>
            </w:r>
          </w:p>
        </w:tc>
      </w:tr>
      <w:tr w:rsidR="000D2E0D" w:rsidRPr="000D2E0D" w:rsidTr="00793864">
        <w:tc>
          <w:tcPr>
            <w:tcW w:w="1109" w:type="dxa"/>
            <w:shd w:val="clear" w:color="auto" w:fill="auto"/>
            <w:vAlign w:val="center"/>
          </w:tcPr>
          <w:p w:rsidR="000D2E0D" w:rsidRPr="000D2E0D" w:rsidRDefault="000D2E0D" w:rsidP="000D2E0D">
            <w:pPr>
              <w:jc w:val="center"/>
              <w:rPr>
                <w:rFonts w:asciiTheme="minorHAnsi" w:hAnsiTheme="minorHAnsi" w:cstheme="minorHAnsi"/>
                <w:sz w:val="22"/>
                <w:szCs w:val="22"/>
              </w:rPr>
            </w:pPr>
            <w:r w:rsidRPr="000D2E0D">
              <w:rPr>
                <w:rFonts w:asciiTheme="minorHAnsi" w:hAnsiTheme="minorHAnsi" w:cstheme="minorHAnsi"/>
                <w:sz w:val="22"/>
                <w:szCs w:val="22"/>
              </w:rPr>
              <w:t>C3A</w:t>
            </w:r>
          </w:p>
        </w:tc>
        <w:tc>
          <w:tcPr>
            <w:tcW w:w="1321" w:type="dxa"/>
            <w:shd w:val="clear" w:color="auto" w:fill="auto"/>
            <w:vAlign w:val="center"/>
          </w:tcPr>
          <w:p w:rsidR="000D2E0D" w:rsidRPr="000D2E0D" w:rsidRDefault="000D2E0D" w:rsidP="000D2E0D">
            <w:pPr>
              <w:jc w:val="center"/>
              <w:rPr>
                <w:rFonts w:asciiTheme="minorHAnsi" w:hAnsiTheme="minorHAnsi" w:cstheme="minorHAnsi"/>
                <w:sz w:val="22"/>
                <w:szCs w:val="22"/>
              </w:rPr>
            </w:pPr>
            <w:r w:rsidRPr="000D2E0D">
              <w:rPr>
                <w:rFonts w:asciiTheme="minorHAnsi" w:hAnsiTheme="minorHAnsi" w:cstheme="minorHAnsi"/>
                <w:sz w:val="22"/>
                <w:szCs w:val="22"/>
              </w:rPr>
              <w:t>$4,000</w:t>
            </w:r>
          </w:p>
        </w:tc>
        <w:tc>
          <w:tcPr>
            <w:tcW w:w="1530" w:type="dxa"/>
            <w:shd w:val="clear" w:color="auto" w:fill="auto"/>
            <w:vAlign w:val="center"/>
          </w:tcPr>
          <w:p w:rsidR="000D2E0D" w:rsidRPr="000D2E0D" w:rsidRDefault="000D2E0D" w:rsidP="000D2E0D">
            <w:pPr>
              <w:jc w:val="center"/>
              <w:rPr>
                <w:rFonts w:asciiTheme="minorHAnsi" w:hAnsiTheme="minorHAnsi" w:cstheme="minorHAnsi"/>
                <w:sz w:val="22"/>
                <w:szCs w:val="22"/>
              </w:rPr>
            </w:pPr>
            <w:r w:rsidRPr="000D2E0D">
              <w:rPr>
                <w:rFonts w:asciiTheme="minorHAnsi" w:hAnsiTheme="minorHAnsi" w:cstheme="minorHAnsi"/>
                <w:sz w:val="22"/>
                <w:szCs w:val="22"/>
              </w:rPr>
              <w:t>1.7%</w:t>
            </w:r>
          </w:p>
        </w:tc>
      </w:tr>
      <w:tr w:rsidR="000D2E0D" w:rsidRPr="000D2E0D" w:rsidTr="00793864">
        <w:tc>
          <w:tcPr>
            <w:tcW w:w="1109" w:type="dxa"/>
            <w:shd w:val="clear" w:color="auto" w:fill="auto"/>
            <w:vAlign w:val="center"/>
          </w:tcPr>
          <w:p w:rsidR="000D2E0D" w:rsidRPr="000D2E0D" w:rsidRDefault="000D2E0D" w:rsidP="000D2E0D">
            <w:pPr>
              <w:jc w:val="center"/>
              <w:rPr>
                <w:rFonts w:asciiTheme="minorHAnsi" w:hAnsiTheme="minorHAnsi" w:cstheme="minorHAnsi"/>
                <w:sz w:val="22"/>
                <w:szCs w:val="22"/>
              </w:rPr>
            </w:pPr>
            <w:r w:rsidRPr="000D2E0D">
              <w:rPr>
                <w:rFonts w:asciiTheme="minorHAnsi" w:hAnsiTheme="minorHAnsi" w:cstheme="minorHAnsi"/>
                <w:sz w:val="22"/>
                <w:szCs w:val="22"/>
              </w:rPr>
              <w:t>C3B</w:t>
            </w:r>
          </w:p>
        </w:tc>
        <w:tc>
          <w:tcPr>
            <w:tcW w:w="1321" w:type="dxa"/>
            <w:shd w:val="clear" w:color="auto" w:fill="auto"/>
            <w:vAlign w:val="center"/>
          </w:tcPr>
          <w:p w:rsidR="000D2E0D" w:rsidRPr="000D2E0D" w:rsidRDefault="000D2E0D" w:rsidP="000D2E0D">
            <w:pPr>
              <w:jc w:val="center"/>
              <w:rPr>
                <w:rFonts w:asciiTheme="minorHAnsi" w:hAnsiTheme="minorHAnsi" w:cstheme="minorHAnsi"/>
                <w:sz w:val="22"/>
                <w:szCs w:val="22"/>
              </w:rPr>
            </w:pPr>
            <w:r w:rsidRPr="000D2E0D">
              <w:rPr>
                <w:rFonts w:asciiTheme="minorHAnsi" w:hAnsiTheme="minorHAnsi" w:cstheme="minorHAnsi"/>
                <w:sz w:val="22"/>
                <w:szCs w:val="22"/>
              </w:rPr>
              <w:t>$7,000</w:t>
            </w:r>
          </w:p>
        </w:tc>
        <w:tc>
          <w:tcPr>
            <w:tcW w:w="1530" w:type="dxa"/>
            <w:shd w:val="clear" w:color="auto" w:fill="auto"/>
            <w:vAlign w:val="center"/>
          </w:tcPr>
          <w:p w:rsidR="000D2E0D" w:rsidRPr="000D2E0D" w:rsidRDefault="000D2E0D" w:rsidP="000D2E0D">
            <w:pPr>
              <w:jc w:val="center"/>
              <w:rPr>
                <w:rFonts w:asciiTheme="minorHAnsi" w:hAnsiTheme="minorHAnsi" w:cstheme="minorHAnsi"/>
                <w:sz w:val="22"/>
                <w:szCs w:val="22"/>
              </w:rPr>
            </w:pPr>
            <w:r w:rsidRPr="000D2E0D">
              <w:rPr>
                <w:rFonts w:asciiTheme="minorHAnsi" w:hAnsiTheme="minorHAnsi" w:cstheme="minorHAnsi"/>
                <w:sz w:val="22"/>
                <w:szCs w:val="22"/>
              </w:rPr>
              <w:t>1.4%</w:t>
            </w:r>
          </w:p>
        </w:tc>
      </w:tr>
      <w:tr w:rsidR="000D2E0D" w:rsidRPr="000D2E0D" w:rsidTr="00793864">
        <w:tc>
          <w:tcPr>
            <w:tcW w:w="1109" w:type="dxa"/>
            <w:shd w:val="clear" w:color="auto" w:fill="auto"/>
            <w:vAlign w:val="center"/>
          </w:tcPr>
          <w:p w:rsidR="000D2E0D" w:rsidRPr="000D2E0D" w:rsidRDefault="000D2E0D" w:rsidP="000D2E0D">
            <w:pPr>
              <w:jc w:val="center"/>
              <w:rPr>
                <w:rFonts w:asciiTheme="minorHAnsi" w:hAnsiTheme="minorHAnsi" w:cstheme="minorHAnsi"/>
                <w:sz w:val="22"/>
                <w:szCs w:val="22"/>
              </w:rPr>
            </w:pPr>
            <w:r w:rsidRPr="000D2E0D">
              <w:rPr>
                <w:rFonts w:asciiTheme="minorHAnsi" w:hAnsiTheme="minorHAnsi" w:cstheme="minorHAnsi"/>
                <w:sz w:val="22"/>
                <w:szCs w:val="22"/>
              </w:rPr>
              <w:t>F1</w:t>
            </w:r>
          </w:p>
        </w:tc>
        <w:tc>
          <w:tcPr>
            <w:tcW w:w="1321" w:type="dxa"/>
            <w:shd w:val="clear" w:color="auto" w:fill="auto"/>
            <w:vAlign w:val="center"/>
          </w:tcPr>
          <w:p w:rsidR="000D2E0D" w:rsidRPr="000D2E0D" w:rsidRDefault="000D2E0D" w:rsidP="000D2E0D">
            <w:pPr>
              <w:jc w:val="center"/>
              <w:rPr>
                <w:rFonts w:asciiTheme="minorHAnsi" w:hAnsiTheme="minorHAnsi" w:cstheme="minorHAnsi"/>
                <w:sz w:val="22"/>
                <w:szCs w:val="22"/>
              </w:rPr>
            </w:pPr>
            <w:r w:rsidRPr="000D2E0D">
              <w:rPr>
                <w:rFonts w:asciiTheme="minorHAnsi" w:hAnsiTheme="minorHAnsi" w:cstheme="minorHAnsi"/>
                <w:sz w:val="22"/>
                <w:szCs w:val="22"/>
              </w:rPr>
              <w:t>$</w:t>
            </w:r>
            <w:r>
              <w:rPr>
                <w:rFonts w:asciiTheme="minorHAnsi" w:hAnsiTheme="minorHAnsi" w:cstheme="minorHAnsi"/>
                <w:sz w:val="22"/>
                <w:szCs w:val="22"/>
              </w:rPr>
              <w:t>27</w:t>
            </w:r>
            <w:r w:rsidRPr="000D2E0D">
              <w:rPr>
                <w:rFonts w:asciiTheme="minorHAnsi" w:hAnsiTheme="minorHAnsi" w:cstheme="minorHAnsi"/>
                <w:sz w:val="22"/>
                <w:szCs w:val="22"/>
              </w:rPr>
              <w:t>,</w:t>
            </w:r>
            <w:r>
              <w:rPr>
                <w:rFonts w:asciiTheme="minorHAnsi" w:hAnsiTheme="minorHAnsi" w:cstheme="minorHAnsi"/>
                <w:sz w:val="22"/>
                <w:szCs w:val="22"/>
              </w:rPr>
              <w:t>5</w:t>
            </w:r>
            <w:r w:rsidRPr="000D2E0D">
              <w:rPr>
                <w:rFonts w:asciiTheme="minorHAnsi" w:hAnsiTheme="minorHAnsi" w:cstheme="minorHAnsi"/>
                <w:sz w:val="22"/>
                <w:szCs w:val="22"/>
              </w:rPr>
              <w:t>00</w:t>
            </w:r>
          </w:p>
        </w:tc>
        <w:tc>
          <w:tcPr>
            <w:tcW w:w="1530" w:type="dxa"/>
            <w:shd w:val="clear" w:color="auto" w:fill="auto"/>
            <w:vAlign w:val="center"/>
          </w:tcPr>
          <w:p w:rsidR="000D2E0D" w:rsidRPr="000D2E0D" w:rsidRDefault="000D2E0D" w:rsidP="000D2E0D">
            <w:pPr>
              <w:jc w:val="center"/>
              <w:rPr>
                <w:rFonts w:asciiTheme="minorHAnsi" w:hAnsiTheme="minorHAnsi" w:cstheme="minorHAnsi"/>
                <w:sz w:val="22"/>
                <w:szCs w:val="22"/>
              </w:rPr>
            </w:pPr>
            <w:r w:rsidRPr="000D2E0D">
              <w:rPr>
                <w:rFonts w:asciiTheme="minorHAnsi" w:hAnsiTheme="minorHAnsi" w:cstheme="minorHAnsi"/>
                <w:sz w:val="22"/>
                <w:szCs w:val="22"/>
              </w:rPr>
              <w:t>1.</w:t>
            </w:r>
            <w:r>
              <w:rPr>
                <w:rFonts w:asciiTheme="minorHAnsi" w:hAnsiTheme="minorHAnsi" w:cstheme="minorHAnsi"/>
                <w:sz w:val="22"/>
                <w:szCs w:val="22"/>
              </w:rPr>
              <w:t>3</w:t>
            </w:r>
            <w:r w:rsidRPr="000D2E0D">
              <w:rPr>
                <w:rFonts w:asciiTheme="minorHAnsi" w:hAnsiTheme="minorHAnsi" w:cstheme="minorHAnsi"/>
                <w:sz w:val="22"/>
                <w:szCs w:val="22"/>
              </w:rPr>
              <w:t>%</w:t>
            </w:r>
          </w:p>
        </w:tc>
      </w:tr>
    </w:tbl>
    <w:p w:rsidR="000D2E0D" w:rsidRPr="000D2E0D" w:rsidRDefault="000D2E0D" w:rsidP="000D2E0D">
      <w:pPr>
        <w:rPr>
          <w:rFonts w:asciiTheme="minorHAnsi" w:hAnsiTheme="minorHAnsi" w:cstheme="minorHAnsi"/>
          <w:sz w:val="22"/>
          <w:szCs w:val="22"/>
        </w:rPr>
      </w:pPr>
    </w:p>
    <w:p w:rsidR="000D2E0D" w:rsidRPr="000D2E0D" w:rsidRDefault="000D2E0D" w:rsidP="000D2E0D">
      <w:pPr>
        <w:rPr>
          <w:rFonts w:asciiTheme="minorHAnsi" w:hAnsiTheme="minorHAnsi" w:cstheme="minorHAnsi"/>
          <w:sz w:val="22"/>
          <w:szCs w:val="22"/>
        </w:rPr>
      </w:pPr>
    </w:p>
    <w:p w:rsidR="000D2E0D" w:rsidRPr="000D2E0D" w:rsidRDefault="000D2E0D" w:rsidP="000D2E0D">
      <w:pPr>
        <w:rPr>
          <w:rFonts w:asciiTheme="minorHAnsi" w:hAnsiTheme="minorHAnsi" w:cstheme="minorHAnsi"/>
          <w:sz w:val="22"/>
          <w:szCs w:val="22"/>
        </w:rPr>
      </w:pPr>
      <w:r w:rsidRPr="000D2E0D">
        <w:rPr>
          <w:rFonts w:asciiTheme="minorHAnsi" w:hAnsiTheme="minorHAnsi" w:cstheme="minorHAnsi"/>
          <w:sz w:val="22"/>
          <w:szCs w:val="22"/>
        </w:rPr>
        <w:t>Services applicable towards the high cost threshold:</w:t>
      </w:r>
    </w:p>
    <w:p w:rsidR="000D2E0D" w:rsidRPr="000D2E0D" w:rsidRDefault="000D2E0D" w:rsidP="000D2E0D">
      <w:pPr>
        <w:rPr>
          <w:rFonts w:asciiTheme="minorHAnsi" w:hAnsiTheme="minorHAnsi" w:cstheme="minorHAnsi"/>
          <w:sz w:val="8"/>
          <w:szCs w:val="8"/>
        </w:rPr>
      </w:pPr>
    </w:p>
    <w:p w:rsidR="000D2E0D" w:rsidRPr="000D2E0D" w:rsidRDefault="000D2E0D" w:rsidP="000D2E0D">
      <w:pPr>
        <w:numPr>
          <w:ilvl w:val="0"/>
          <w:numId w:val="5"/>
        </w:numPr>
        <w:rPr>
          <w:rFonts w:asciiTheme="minorHAnsi" w:hAnsiTheme="minorHAnsi" w:cstheme="minorHAnsi"/>
          <w:sz w:val="22"/>
          <w:szCs w:val="22"/>
        </w:rPr>
      </w:pPr>
      <w:r w:rsidRPr="000D2E0D">
        <w:rPr>
          <w:rFonts w:asciiTheme="minorHAnsi" w:hAnsiTheme="minorHAnsi" w:cstheme="minorHAnsi"/>
          <w:sz w:val="22"/>
          <w:szCs w:val="22"/>
        </w:rPr>
        <w:t>State Plan LTSS excluding home health services</w:t>
      </w:r>
    </w:p>
    <w:p w:rsidR="000D2E0D" w:rsidRPr="000D2E0D" w:rsidRDefault="000D2E0D" w:rsidP="000D2E0D">
      <w:pPr>
        <w:numPr>
          <w:ilvl w:val="0"/>
          <w:numId w:val="5"/>
        </w:numPr>
        <w:rPr>
          <w:rFonts w:asciiTheme="minorHAnsi" w:hAnsiTheme="minorHAnsi" w:cstheme="minorHAnsi"/>
          <w:sz w:val="22"/>
          <w:szCs w:val="22"/>
        </w:rPr>
      </w:pPr>
      <w:r w:rsidRPr="000D2E0D">
        <w:rPr>
          <w:rFonts w:asciiTheme="minorHAnsi" w:hAnsiTheme="minorHAnsi" w:cstheme="minorHAnsi"/>
          <w:sz w:val="22"/>
          <w:szCs w:val="22"/>
        </w:rPr>
        <w:t>Cost-effective, non-State Plan services provided by One Care plans in place of State Plan LTSS (subject to MassHealth approval)</w:t>
      </w:r>
    </w:p>
    <w:p w:rsidR="000D2E0D" w:rsidRPr="000D2E0D" w:rsidRDefault="000D2E0D" w:rsidP="000D2E0D">
      <w:pPr>
        <w:numPr>
          <w:ilvl w:val="0"/>
          <w:numId w:val="5"/>
        </w:numPr>
        <w:rPr>
          <w:rFonts w:asciiTheme="minorHAnsi" w:hAnsiTheme="minorHAnsi" w:cstheme="minorHAnsi"/>
          <w:sz w:val="22"/>
          <w:szCs w:val="22"/>
        </w:rPr>
      </w:pPr>
      <w:r w:rsidRPr="000D2E0D">
        <w:rPr>
          <w:rFonts w:asciiTheme="minorHAnsi" w:hAnsiTheme="minorHAnsi" w:cstheme="minorHAnsi"/>
          <w:sz w:val="22"/>
          <w:szCs w:val="22"/>
        </w:rPr>
        <w:t>IL-LTSS coordinator expenses</w:t>
      </w:r>
    </w:p>
    <w:p w:rsidR="000D2E0D" w:rsidRPr="000D2E0D" w:rsidRDefault="000D2E0D" w:rsidP="000D2E0D">
      <w:pPr>
        <w:numPr>
          <w:ilvl w:val="0"/>
          <w:numId w:val="5"/>
        </w:numPr>
        <w:rPr>
          <w:rFonts w:asciiTheme="minorHAnsi" w:hAnsiTheme="minorHAnsi" w:cstheme="minorHAnsi"/>
          <w:sz w:val="22"/>
          <w:szCs w:val="22"/>
        </w:rPr>
      </w:pPr>
      <w:r w:rsidRPr="000D2E0D">
        <w:rPr>
          <w:rFonts w:asciiTheme="minorHAnsi" w:hAnsiTheme="minorHAnsi" w:cstheme="minorHAnsi"/>
          <w:sz w:val="22"/>
          <w:szCs w:val="22"/>
        </w:rPr>
        <w:t>LTC Facility expenses beyond 100 days (F1 HCRP only)</w:t>
      </w:r>
    </w:p>
    <w:p w:rsidR="000D2E0D" w:rsidRPr="000D2E0D" w:rsidRDefault="000D2E0D" w:rsidP="000D2E0D">
      <w:pPr>
        <w:numPr>
          <w:ilvl w:val="0"/>
          <w:numId w:val="5"/>
        </w:numPr>
        <w:rPr>
          <w:rFonts w:asciiTheme="minorHAnsi" w:hAnsiTheme="minorHAnsi" w:cstheme="minorHAnsi"/>
          <w:sz w:val="22"/>
          <w:szCs w:val="22"/>
        </w:rPr>
      </w:pPr>
      <w:r w:rsidRPr="000D2E0D">
        <w:rPr>
          <w:rFonts w:asciiTheme="minorHAnsi" w:hAnsiTheme="minorHAnsi" w:cstheme="minorHAnsi"/>
          <w:sz w:val="22"/>
          <w:szCs w:val="22"/>
        </w:rPr>
        <w:t>Behavioral Health Diversionary Services</w:t>
      </w:r>
    </w:p>
    <w:p w:rsidR="000D2E0D" w:rsidRPr="000D2E0D" w:rsidRDefault="000D2E0D" w:rsidP="000D2E0D">
      <w:pPr>
        <w:numPr>
          <w:ilvl w:val="0"/>
          <w:numId w:val="5"/>
        </w:numPr>
        <w:rPr>
          <w:rFonts w:asciiTheme="minorHAnsi" w:hAnsiTheme="minorHAnsi" w:cstheme="minorHAnsi"/>
          <w:sz w:val="22"/>
          <w:szCs w:val="22"/>
        </w:rPr>
      </w:pPr>
      <w:r w:rsidRPr="000D2E0D">
        <w:rPr>
          <w:rFonts w:asciiTheme="minorHAnsi" w:hAnsiTheme="minorHAnsi" w:cstheme="minorHAnsi"/>
          <w:sz w:val="22"/>
          <w:szCs w:val="22"/>
        </w:rPr>
        <w:t>Dental benefits offered to One Care plan enrollees</w:t>
      </w:r>
    </w:p>
    <w:p w:rsidR="000D2E0D" w:rsidRPr="000D2E0D" w:rsidRDefault="000D2E0D" w:rsidP="000D2E0D">
      <w:pPr>
        <w:rPr>
          <w:rFonts w:asciiTheme="minorHAnsi" w:hAnsiTheme="minorHAnsi" w:cstheme="minorHAnsi"/>
          <w:sz w:val="22"/>
          <w:szCs w:val="22"/>
        </w:rPr>
      </w:pPr>
    </w:p>
    <w:p w:rsidR="000D2E0D" w:rsidRPr="000D2E0D" w:rsidRDefault="000D2E0D" w:rsidP="000D2E0D">
      <w:pPr>
        <w:rPr>
          <w:rFonts w:asciiTheme="minorHAnsi" w:hAnsiTheme="minorHAnsi" w:cstheme="minorHAnsi"/>
          <w:sz w:val="22"/>
          <w:szCs w:val="22"/>
        </w:rPr>
      </w:pPr>
      <w:r w:rsidRPr="000D2E0D">
        <w:rPr>
          <w:rFonts w:asciiTheme="minorHAnsi" w:hAnsiTheme="minorHAnsi" w:cstheme="minorHAnsi"/>
          <w:sz w:val="22"/>
          <w:szCs w:val="22"/>
        </w:rPr>
        <w:t xml:space="preserve">Applicable expense must be net of any enrollee Contribution to Care amounts. </w:t>
      </w:r>
    </w:p>
    <w:p w:rsidR="00283A75" w:rsidRPr="005D02C0" w:rsidRDefault="00283A75" w:rsidP="005D02C0">
      <w:pPr>
        <w:rPr>
          <w:rFonts w:ascii="Calibri" w:hAnsi="Calibri" w:cs="Calibri"/>
          <w:sz w:val="22"/>
          <w:szCs w:val="22"/>
        </w:rPr>
      </w:pPr>
    </w:p>
    <w:p w:rsidR="00283A75" w:rsidRPr="005D02C0" w:rsidRDefault="00283A75" w:rsidP="005D02C0">
      <w:pPr>
        <w:rPr>
          <w:rFonts w:ascii="Calibri" w:hAnsi="Calibri" w:cs="Calibri"/>
          <w:sz w:val="22"/>
          <w:szCs w:val="22"/>
        </w:rPr>
      </w:pPr>
    </w:p>
    <w:p w:rsidR="00283A75" w:rsidRPr="005D02C0" w:rsidRDefault="00283A75" w:rsidP="005D02C0">
      <w:pPr>
        <w:rPr>
          <w:rFonts w:ascii="Calibri" w:hAnsi="Calibri" w:cs="Calibri"/>
          <w:b/>
          <w:i/>
          <w:sz w:val="22"/>
          <w:szCs w:val="22"/>
        </w:rPr>
      </w:pPr>
      <w:r w:rsidRPr="005D02C0">
        <w:rPr>
          <w:rFonts w:ascii="Calibri" w:hAnsi="Calibri" w:cs="Calibri"/>
          <w:b/>
          <w:i/>
          <w:sz w:val="22"/>
          <w:szCs w:val="22"/>
        </w:rPr>
        <w:t>Risk Corridors</w:t>
      </w:r>
    </w:p>
    <w:p w:rsidR="00283A75" w:rsidRPr="005D02C0" w:rsidRDefault="00283A75" w:rsidP="005D02C0">
      <w:pPr>
        <w:rPr>
          <w:rFonts w:ascii="Calibri" w:hAnsi="Calibri" w:cs="Calibri"/>
          <w:sz w:val="22"/>
          <w:szCs w:val="22"/>
        </w:rPr>
      </w:pPr>
      <w:r w:rsidRPr="005D02C0">
        <w:rPr>
          <w:rFonts w:ascii="Calibri" w:hAnsi="Calibri" w:cs="Calibri"/>
          <w:sz w:val="22"/>
          <w:szCs w:val="22"/>
        </w:rPr>
        <w:t xml:space="preserve">Risk corridors </w:t>
      </w:r>
      <w:r>
        <w:rPr>
          <w:rFonts w:ascii="Calibri" w:hAnsi="Calibri" w:cs="Calibri"/>
          <w:sz w:val="22"/>
          <w:szCs w:val="22"/>
        </w:rPr>
        <w:t>have been</w:t>
      </w:r>
      <w:r w:rsidRPr="005D02C0">
        <w:rPr>
          <w:rFonts w:ascii="Calibri" w:hAnsi="Calibri" w:cs="Calibri"/>
          <w:sz w:val="22"/>
          <w:szCs w:val="22"/>
        </w:rPr>
        <w:t xml:space="preserve"> established for Demonstration Year 1 (October 1, 2013 – December 31, 2014).  Risk corridors will not be applied for Demonstration Years 2 and 3 (Calendar Years 2015 and 2016, respectively). The Demonstration will utilize a tiered One Care plan-level symmetrical risk corridor to </w:t>
      </w:r>
      <w:r w:rsidRPr="005D02C0">
        <w:rPr>
          <w:rFonts w:ascii="Calibri" w:hAnsi="Calibri" w:cs="Calibri"/>
          <w:sz w:val="22"/>
          <w:szCs w:val="22"/>
        </w:rPr>
        <w:lastRenderedPageBreak/>
        <w:t xml:space="preserve">include all Medicare A/B and Medicaid eligible service and non-service expenditures, rounded to the nearest one tenth of a percent. The risk corridors will be reconciled after application of any HCRP or risk adjustment methodologies (e.g. CMS-HCC), and as if One Care plans had received the full quality withhold payment. </w:t>
      </w:r>
    </w:p>
    <w:p w:rsidR="00283A75" w:rsidRPr="005D02C0" w:rsidRDefault="00283A75" w:rsidP="005D02C0">
      <w:pPr>
        <w:rPr>
          <w:rFonts w:ascii="Calibri" w:hAnsi="Calibri" w:cs="Calibri"/>
          <w:sz w:val="22"/>
          <w:szCs w:val="22"/>
        </w:rPr>
      </w:pPr>
    </w:p>
    <w:p w:rsidR="00283A75" w:rsidRPr="005D02C0" w:rsidRDefault="00283A75" w:rsidP="005D02C0">
      <w:pPr>
        <w:rPr>
          <w:rFonts w:ascii="Calibri" w:hAnsi="Calibri" w:cs="Calibri"/>
          <w:sz w:val="22"/>
          <w:szCs w:val="22"/>
        </w:rPr>
      </w:pPr>
      <w:r w:rsidRPr="005D02C0">
        <w:rPr>
          <w:rFonts w:ascii="Calibri" w:hAnsi="Calibri" w:cs="Calibri"/>
          <w:sz w:val="22"/>
          <w:szCs w:val="22"/>
        </w:rPr>
        <w:t xml:space="preserve">For gains and/or losses of less than or equal to 1%, or greater than 20%, the One Care plan bears 100% of the risk. For the portion of gains and/or losses from 1.1% through 3.0%, the One Care plan bears 10% of the risk and MassHealth and CMS share in the other 90%. For the portion of gains and/or losses of 3.1% through 20%, MassHealth and CMS will share 50% of the risk with the One Care plan. </w:t>
      </w:r>
    </w:p>
    <w:p w:rsidR="00283A75" w:rsidRPr="005D02C0" w:rsidRDefault="00283A75" w:rsidP="005D02C0">
      <w:pPr>
        <w:rPr>
          <w:rFonts w:ascii="Calibri" w:hAnsi="Calibri" w:cs="Calibri"/>
          <w:sz w:val="22"/>
          <w:szCs w:val="22"/>
        </w:rPr>
      </w:pPr>
    </w:p>
    <w:p w:rsidR="00283A75" w:rsidRDefault="00283A75" w:rsidP="005D02C0">
      <w:pPr>
        <w:rPr>
          <w:rFonts w:ascii="Calibri" w:hAnsi="Calibri" w:cs="Calibri"/>
          <w:sz w:val="22"/>
          <w:szCs w:val="22"/>
        </w:rPr>
      </w:pPr>
      <w:r w:rsidRPr="005D02C0">
        <w:rPr>
          <w:rFonts w:ascii="Calibri" w:hAnsi="Calibri" w:cs="Calibri"/>
          <w:sz w:val="22"/>
          <w:szCs w:val="22"/>
        </w:rPr>
        <w:t>The Medicare and Medicaid contributions to risk corridor payments or recoupments will be in proportion to their contributions to the Medicare A/B and MassHealth components of the capitation rate. Medicare will participate in risk corridor payments or recoupments from 1.1% through 8.9% of individual One Care plan gains or losses. All remaining payments or recoveries once Medicare has reached its maximum will be treated as Medicaid expenditures eligible for FMAP.</w:t>
      </w:r>
    </w:p>
    <w:p w:rsidR="00C5711F" w:rsidRDefault="00C5711F" w:rsidP="005D02C0">
      <w:pPr>
        <w:rPr>
          <w:rFonts w:ascii="Calibri" w:hAnsi="Calibri" w:cs="Calibri"/>
          <w:sz w:val="22"/>
          <w:szCs w:val="22"/>
        </w:rPr>
      </w:pPr>
    </w:p>
    <w:p w:rsidR="00C5711F" w:rsidRPr="00C5711F" w:rsidRDefault="00C5711F" w:rsidP="005D02C0">
      <w:pPr>
        <w:rPr>
          <w:rFonts w:asciiTheme="minorHAnsi" w:hAnsiTheme="minorHAnsi" w:cstheme="minorHAnsi"/>
          <w:sz w:val="22"/>
          <w:szCs w:val="22"/>
        </w:rPr>
      </w:pPr>
    </w:p>
    <w:p w:rsidR="00C5711F" w:rsidRPr="00C5711F" w:rsidRDefault="00C5711F" w:rsidP="00C5711F">
      <w:pPr>
        <w:pStyle w:val="ListParagraph"/>
        <w:numPr>
          <w:ilvl w:val="0"/>
          <w:numId w:val="15"/>
        </w:numPr>
        <w:autoSpaceDE w:val="0"/>
        <w:autoSpaceDN w:val="0"/>
        <w:adjustRightInd w:val="0"/>
        <w:ind w:left="0" w:firstLine="0"/>
        <w:jc w:val="center"/>
        <w:rPr>
          <w:rFonts w:asciiTheme="minorHAnsi" w:hAnsiTheme="minorHAnsi" w:cstheme="minorHAnsi"/>
          <w:b/>
        </w:rPr>
      </w:pPr>
      <w:r w:rsidRPr="00C5711F">
        <w:rPr>
          <w:rFonts w:asciiTheme="minorHAnsi" w:hAnsiTheme="minorHAnsi" w:cstheme="minorHAnsi"/>
          <w:b/>
          <w:sz w:val="22"/>
          <w:szCs w:val="22"/>
        </w:rPr>
        <w:t>MassHealth Data Book Summaries</w:t>
      </w:r>
    </w:p>
    <w:p w:rsidR="00C5711F" w:rsidRPr="00C5711F" w:rsidRDefault="00C5711F" w:rsidP="00C5711F">
      <w:pPr>
        <w:rPr>
          <w:rFonts w:asciiTheme="minorHAnsi" w:hAnsiTheme="minorHAnsi" w:cstheme="minorHAnsi"/>
          <w:sz w:val="22"/>
          <w:szCs w:val="22"/>
        </w:rPr>
      </w:pPr>
    </w:p>
    <w:p w:rsidR="00C5711F" w:rsidRPr="00C5711F" w:rsidRDefault="00C5711F" w:rsidP="00C5711F">
      <w:pPr>
        <w:rPr>
          <w:rFonts w:asciiTheme="minorHAnsi" w:hAnsiTheme="minorHAnsi" w:cstheme="minorHAnsi"/>
          <w:sz w:val="22"/>
          <w:szCs w:val="22"/>
        </w:rPr>
      </w:pPr>
      <w:r w:rsidRPr="00C5711F">
        <w:rPr>
          <w:rFonts w:asciiTheme="minorHAnsi" w:hAnsiTheme="minorHAnsi" w:cstheme="minorHAnsi"/>
          <w:sz w:val="22"/>
          <w:szCs w:val="22"/>
        </w:rPr>
        <w:t>Summary PMPMs for Medicaid and crossover claims from the MassHealth Data Book are included below. IBNR completion adjustments have been applied to the Medicaid expenditures. Expenditures are reported by calendar year, geographic region, rating category, and rate development category of service. Combined across calendar years, the Medicaid and crossover data represents the historical base data used to develop the MassHealth component of the rates.</w:t>
      </w:r>
    </w:p>
    <w:p w:rsidR="00C5711F" w:rsidRDefault="00C5711F" w:rsidP="00C5711F">
      <w:pPr>
        <w:autoSpaceDE w:val="0"/>
        <w:autoSpaceDN w:val="0"/>
        <w:adjustRightInd w:val="0"/>
        <w:jc w:val="center"/>
        <w:rPr>
          <w:rFonts w:ascii="Arial" w:hAnsi="Arial" w:cs="Arial"/>
          <w:sz w:val="22"/>
          <w:szCs w:val="22"/>
        </w:rPr>
        <w:sectPr w:rsidR="00C5711F" w:rsidSect="00400B87">
          <w:pgSz w:w="12240" w:h="15840"/>
          <w:pgMar w:top="1440" w:right="1440" w:bottom="1440" w:left="1440" w:header="720" w:footer="720" w:gutter="0"/>
          <w:cols w:space="720"/>
          <w:docGrid w:linePitch="360"/>
        </w:sectPr>
      </w:pPr>
    </w:p>
    <w:p w:rsidR="00464AA2" w:rsidRDefault="00464AA2" w:rsidP="00464AA2">
      <w:pPr>
        <w:autoSpaceDE w:val="0"/>
        <w:autoSpaceDN w:val="0"/>
        <w:adjustRightInd w:val="0"/>
        <w:jc w:val="center"/>
        <w:rPr>
          <w:rFonts w:ascii="Calibri" w:hAnsi="Calibri" w:cs="Calibri"/>
          <w:b/>
          <w:color w:val="000000"/>
          <w:sz w:val="22"/>
        </w:rPr>
      </w:pPr>
      <w:r>
        <w:rPr>
          <w:noProof/>
        </w:rPr>
        <w:lastRenderedPageBreak/>
        <w:drawing>
          <wp:inline distT="0" distB="0" distL="0" distR="0" wp14:anchorId="2DC6F05E" wp14:editId="44000B15">
            <wp:extent cx="6781800" cy="61531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781800" cy="6153150"/>
                    </a:xfrm>
                    <a:prstGeom prst="rect">
                      <a:avLst/>
                    </a:prstGeom>
                    <a:noFill/>
                    <a:ln>
                      <a:noFill/>
                    </a:ln>
                  </pic:spPr>
                </pic:pic>
              </a:graphicData>
            </a:graphic>
          </wp:inline>
        </w:drawing>
      </w:r>
    </w:p>
    <w:p w:rsidR="00464AA2" w:rsidRDefault="00464AA2" w:rsidP="00464AA2">
      <w:pPr>
        <w:autoSpaceDE w:val="0"/>
        <w:autoSpaceDN w:val="0"/>
        <w:adjustRightInd w:val="0"/>
        <w:jc w:val="center"/>
        <w:rPr>
          <w:rFonts w:ascii="Calibri" w:hAnsi="Calibri" w:cs="Calibri"/>
          <w:b/>
          <w:color w:val="000000"/>
          <w:sz w:val="22"/>
        </w:rPr>
      </w:pPr>
      <w:r>
        <w:rPr>
          <w:noProof/>
        </w:rPr>
        <w:lastRenderedPageBreak/>
        <w:drawing>
          <wp:inline distT="0" distB="0" distL="0" distR="0" wp14:anchorId="64871AF8" wp14:editId="2E227F60">
            <wp:extent cx="6772275" cy="615315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772275" cy="6153150"/>
                    </a:xfrm>
                    <a:prstGeom prst="rect">
                      <a:avLst/>
                    </a:prstGeom>
                    <a:noFill/>
                    <a:ln>
                      <a:noFill/>
                    </a:ln>
                  </pic:spPr>
                </pic:pic>
              </a:graphicData>
            </a:graphic>
          </wp:inline>
        </w:drawing>
      </w:r>
    </w:p>
    <w:p w:rsidR="00464AA2" w:rsidRDefault="00464AA2" w:rsidP="00464AA2">
      <w:pPr>
        <w:autoSpaceDE w:val="0"/>
        <w:autoSpaceDN w:val="0"/>
        <w:adjustRightInd w:val="0"/>
        <w:jc w:val="center"/>
        <w:rPr>
          <w:rFonts w:ascii="Calibri" w:hAnsi="Calibri" w:cs="Calibri"/>
          <w:b/>
          <w:color w:val="000000"/>
          <w:sz w:val="22"/>
        </w:rPr>
      </w:pPr>
      <w:r>
        <w:rPr>
          <w:noProof/>
        </w:rPr>
        <w:lastRenderedPageBreak/>
        <w:drawing>
          <wp:inline distT="0" distB="0" distL="0" distR="0" wp14:anchorId="3088BAE5" wp14:editId="0876A043">
            <wp:extent cx="6800850" cy="61531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800850" cy="6153150"/>
                    </a:xfrm>
                    <a:prstGeom prst="rect">
                      <a:avLst/>
                    </a:prstGeom>
                    <a:noFill/>
                    <a:ln>
                      <a:noFill/>
                    </a:ln>
                  </pic:spPr>
                </pic:pic>
              </a:graphicData>
            </a:graphic>
          </wp:inline>
        </w:drawing>
      </w:r>
    </w:p>
    <w:p w:rsidR="00464AA2" w:rsidRDefault="00464AA2" w:rsidP="00464AA2">
      <w:pPr>
        <w:autoSpaceDE w:val="0"/>
        <w:autoSpaceDN w:val="0"/>
        <w:adjustRightInd w:val="0"/>
        <w:jc w:val="center"/>
        <w:rPr>
          <w:rFonts w:ascii="Calibri" w:hAnsi="Calibri" w:cs="Calibri"/>
          <w:b/>
          <w:color w:val="000000"/>
          <w:sz w:val="22"/>
        </w:rPr>
      </w:pPr>
      <w:r>
        <w:rPr>
          <w:noProof/>
        </w:rPr>
        <w:lastRenderedPageBreak/>
        <w:drawing>
          <wp:inline distT="0" distB="0" distL="0" distR="0" wp14:anchorId="7F4CDEE4" wp14:editId="430FCC89">
            <wp:extent cx="6791325" cy="615315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791325" cy="6153150"/>
                    </a:xfrm>
                    <a:prstGeom prst="rect">
                      <a:avLst/>
                    </a:prstGeom>
                    <a:noFill/>
                    <a:ln>
                      <a:noFill/>
                    </a:ln>
                  </pic:spPr>
                </pic:pic>
              </a:graphicData>
            </a:graphic>
          </wp:inline>
        </w:drawing>
      </w:r>
    </w:p>
    <w:p w:rsidR="00283A75" w:rsidRPr="00AD1E7C" w:rsidRDefault="00283A75" w:rsidP="00AD1E7C">
      <w:pPr>
        <w:autoSpaceDE w:val="0"/>
        <w:autoSpaceDN w:val="0"/>
        <w:adjustRightInd w:val="0"/>
        <w:jc w:val="center"/>
        <w:rPr>
          <w:rFonts w:ascii="Calibri" w:hAnsi="Calibri" w:cs="Calibri"/>
          <w:b/>
          <w:color w:val="000000"/>
          <w:sz w:val="22"/>
        </w:rPr>
      </w:pPr>
    </w:p>
    <w:sectPr w:rsidR="00283A75" w:rsidRPr="00AD1E7C" w:rsidSect="00464AA2">
      <w:headerReference w:type="default" r:id="rId19"/>
      <w:pgSz w:w="12240" w:h="15840"/>
      <w:pgMar w:top="1440" w:right="1440" w:bottom="144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5D76" w:rsidRDefault="00205D76" w:rsidP="00C01D88">
      <w:r>
        <w:separator/>
      </w:r>
    </w:p>
  </w:endnote>
  <w:endnote w:type="continuationSeparator" w:id="0">
    <w:p w:rsidR="00205D76" w:rsidRDefault="00205D76" w:rsidP="00C01D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onsolas">
    <w:panose1 w:val="020B0609020204030204"/>
    <w:charset w:val="00"/>
    <w:family w:val="modern"/>
    <w:pitch w:val="fixed"/>
    <w:sig w:usb0="E10002FF" w:usb1="4000FCFF" w:usb2="00000009"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56AB" w:rsidRDefault="000E56A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56AB" w:rsidRPr="008B7879" w:rsidRDefault="000E56AB" w:rsidP="004D6FAF">
    <w:pPr>
      <w:pStyle w:val="Footer"/>
      <w:jc w:val="right"/>
      <w:rPr>
        <w:rFonts w:asciiTheme="minorHAnsi" w:hAnsiTheme="minorHAnsi" w:cstheme="minorHAnsi"/>
        <w:sz w:val="22"/>
        <w:szCs w:val="22"/>
      </w:rPr>
    </w:pPr>
    <w:r w:rsidRPr="008B7879">
      <w:rPr>
        <w:rStyle w:val="PageNumber"/>
        <w:rFonts w:asciiTheme="minorHAnsi" w:hAnsiTheme="minorHAnsi" w:cstheme="minorHAnsi"/>
        <w:sz w:val="22"/>
        <w:szCs w:val="22"/>
      </w:rPr>
      <w:fldChar w:fldCharType="begin"/>
    </w:r>
    <w:r w:rsidRPr="008B7879">
      <w:rPr>
        <w:rStyle w:val="PageNumber"/>
        <w:rFonts w:asciiTheme="minorHAnsi" w:hAnsiTheme="minorHAnsi" w:cstheme="minorHAnsi"/>
        <w:sz w:val="22"/>
        <w:szCs w:val="22"/>
      </w:rPr>
      <w:instrText xml:space="preserve"> PAGE </w:instrText>
    </w:r>
    <w:r w:rsidRPr="008B7879">
      <w:rPr>
        <w:rStyle w:val="PageNumber"/>
        <w:rFonts w:asciiTheme="minorHAnsi" w:hAnsiTheme="minorHAnsi" w:cstheme="minorHAnsi"/>
        <w:sz w:val="22"/>
        <w:szCs w:val="22"/>
      </w:rPr>
      <w:fldChar w:fldCharType="separate"/>
    </w:r>
    <w:r w:rsidR="000F3E2C">
      <w:rPr>
        <w:rStyle w:val="PageNumber"/>
        <w:rFonts w:asciiTheme="minorHAnsi" w:hAnsiTheme="minorHAnsi" w:cstheme="minorHAnsi"/>
        <w:noProof/>
        <w:sz w:val="22"/>
        <w:szCs w:val="22"/>
      </w:rPr>
      <w:t>1</w:t>
    </w:r>
    <w:r w:rsidRPr="008B7879">
      <w:rPr>
        <w:rStyle w:val="PageNumber"/>
        <w:rFonts w:asciiTheme="minorHAnsi" w:hAnsiTheme="minorHAnsi" w:cstheme="minorHAnsi"/>
        <w:sz w:val="22"/>
        <w:szCs w:val="22"/>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56AB" w:rsidRDefault="000E56A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5D76" w:rsidRDefault="00205D76" w:rsidP="00C01D88">
      <w:r>
        <w:separator/>
      </w:r>
    </w:p>
  </w:footnote>
  <w:footnote w:type="continuationSeparator" w:id="0">
    <w:p w:rsidR="00205D76" w:rsidRDefault="00205D76" w:rsidP="00C01D8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56AB" w:rsidRDefault="000E56A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56AB" w:rsidRPr="00C5711F" w:rsidRDefault="000E56AB" w:rsidP="00140363">
    <w:pPr>
      <w:jc w:val="center"/>
      <w:rPr>
        <w:rFonts w:asciiTheme="minorHAnsi" w:hAnsiTheme="minorHAnsi" w:cstheme="minorHAnsi"/>
        <w:b/>
        <w:sz w:val="28"/>
        <w:szCs w:val="28"/>
      </w:rPr>
    </w:pPr>
    <w:r w:rsidRPr="00C5711F">
      <w:rPr>
        <w:rFonts w:asciiTheme="minorHAnsi" w:hAnsiTheme="minorHAnsi" w:cstheme="minorHAnsi"/>
        <w:b/>
        <w:sz w:val="28"/>
        <w:szCs w:val="28"/>
      </w:rPr>
      <w:t xml:space="preserve">Demonstration to Integrate Care for Dual Eligible Individuals </w:t>
    </w:r>
  </w:p>
  <w:p w:rsidR="000E56AB" w:rsidRPr="00C5711F" w:rsidRDefault="000E56AB" w:rsidP="00140363">
    <w:pPr>
      <w:jc w:val="center"/>
      <w:rPr>
        <w:rFonts w:asciiTheme="minorHAnsi" w:hAnsiTheme="minorHAnsi" w:cstheme="minorHAnsi"/>
        <w:b/>
        <w:sz w:val="28"/>
        <w:szCs w:val="28"/>
      </w:rPr>
    </w:pPr>
    <w:r w:rsidRPr="00C5711F">
      <w:rPr>
        <w:rFonts w:asciiTheme="minorHAnsi" w:hAnsiTheme="minorHAnsi" w:cstheme="minorHAnsi"/>
        <w:b/>
        <w:sz w:val="28"/>
        <w:szCs w:val="28"/>
      </w:rPr>
      <w:t>(One Care)</w:t>
    </w:r>
  </w:p>
  <w:p w:rsidR="000E56AB" w:rsidRPr="00C5711F" w:rsidRDefault="000E56AB" w:rsidP="002F5D76">
    <w:pPr>
      <w:pStyle w:val="Header"/>
      <w:jc w:val="center"/>
      <w:rPr>
        <w:rFonts w:asciiTheme="minorHAnsi" w:hAnsiTheme="minorHAnsi" w:cstheme="minorHAnsi"/>
        <w:b/>
        <w:sz w:val="28"/>
        <w:szCs w:val="28"/>
      </w:rPr>
    </w:pPr>
    <w:r w:rsidRPr="00C5711F">
      <w:rPr>
        <w:rFonts w:asciiTheme="minorHAnsi" w:hAnsiTheme="minorHAnsi" w:cstheme="minorHAnsi"/>
        <w:b/>
        <w:sz w:val="28"/>
        <w:szCs w:val="28"/>
      </w:rPr>
      <w:t xml:space="preserve"> CY 2014 </w:t>
    </w:r>
    <w:r>
      <w:rPr>
        <w:rFonts w:asciiTheme="minorHAnsi" w:hAnsiTheme="minorHAnsi" w:cstheme="minorHAnsi"/>
        <w:b/>
        <w:sz w:val="28"/>
        <w:szCs w:val="28"/>
      </w:rPr>
      <w:t>Final</w:t>
    </w:r>
    <w:r w:rsidRPr="00C5711F">
      <w:rPr>
        <w:rFonts w:asciiTheme="minorHAnsi" w:hAnsiTheme="minorHAnsi" w:cstheme="minorHAnsi"/>
        <w:b/>
        <w:sz w:val="28"/>
        <w:szCs w:val="28"/>
      </w:rPr>
      <w:t xml:space="preserve"> Rate Report, </w:t>
    </w:r>
    <w:r>
      <w:rPr>
        <w:rFonts w:asciiTheme="minorHAnsi" w:hAnsiTheme="minorHAnsi" w:cstheme="minorHAnsi"/>
        <w:b/>
        <w:sz w:val="28"/>
        <w:szCs w:val="28"/>
      </w:rPr>
      <w:t>January 29, 2014</w:t>
    </w:r>
  </w:p>
  <w:p w:rsidR="000E56AB" w:rsidRDefault="000E56AB" w:rsidP="004D6FAF">
    <w:pPr>
      <w:pStyle w:val="Header"/>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56AB" w:rsidRDefault="000E56AB">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56AB" w:rsidRPr="00793864" w:rsidRDefault="000E56AB" w:rsidP="00140363">
    <w:pPr>
      <w:jc w:val="center"/>
      <w:rPr>
        <w:rFonts w:asciiTheme="minorHAnsi" w:hAnsiTheme="minorHAnsi" w:cstheme="minorHAnsi"/>
        <w:b/>
        <w:sz w:val="28"/>
        <w:szCs w:val="28"/>
      </w:rPr>
    </w:pPr>
    <w:r w:rsidRPr="00793864">
      <w:rPr>
        <w:rFonts w:asciiTheme="minorHAnsi" w:hAnsiTheme="minorHAnsi" w:cstheme="minorHAnsi"/>
        <w:b/>
        <w:sz w:val="28"/>
        <w:szCs w:val="28"/>
      </w:rPr>
      <w:t xml:space="preserve">Demonstration to Integrate Care for Dual Eligible Individuals </w:t>
    </w:r>
  </w:p>
  <w:p w:rsidR="000E56AB" w:rsidRPr="00793864" w:rsidRDefault="000E56AB" w:rsidP="00140363">
    <w:pPr>
      <w:jc w:val="center"/>
      <w:rPr>
        <w:rFonts w:asciiTheme="minorHAnsi" w:hAnsiTheme="minorHAnsi" w:cstheme="minorHAnsi"/>
        <w:b/>
        <w:sz w:val="28"/>
        <w:szCs w:val="28"/>
      </w:rPr>
    </w:pPr>
    <w:r w:rsidRPr="00793864">
      <w:rPr>
        <w:rFonts w:asciiTheme="minorHAnsi" w:hAnsiTheme="minorHAnsi" w:cstheme="minorHAnsi"/>
        <w:b/>
        <w:sz w:val="28"/>
        <w:szCs w:val="28"/>
      </w:rPr>
      <w:t>(One Care)</w:t>
    </w:r>
  </w:p>
  <w:p w:rsidR="000E56AB" w:rsidRPr="00C5711F" w:rsidRDefault="000E56AB" w:rsidP="002F5D76">
    <w:pPr>
      <w:pStyle w:val="Header"/>
      <w:jc w:val="center"/>
      <w:rPr>
        <w:rFonts w:asciiTheme="minorHAnsi" w:hAnsiTheme="minorHAnsi" w:cstheme="minorHAnsi"/>
        <w:b/>
      </w:rPr>
    </w:pPr>
    <w:r w:rsidRPr="00793864">
      <w:rPr>
        <w:rFonts w:asciiTheme="minorHAnsi" w:hAnsiTheme="minorHAnsi" w:cstheme="minorHAnsi"/>
        <w:b/>
        <w:sz w:val="28"/>
        <w:szCs w:val="28"/>
      </w:rPr>
      <w:t xml:space="preserve"> CY 2014 </w:t>
    </w:r>
    <w:r>
      <w:rPr>
        <w:rFonts w:asciiTheme="minorHAnsi" w:hAnsiTheme="minorHAnsi" w:cstheme="minorHAnsi"/>
        <w:b/>
        <w:sz w:val="28"/>
        <w:szCs w:val="28"/>
      </w:rPr>
      <w:t>Final</w:t>
    </w:r>
    <w:r w:rsidRPr="00793864">
      <w:rPr>
        <w:rFonts w:asciiTheme="minorHAnsi" w:hAnsiTheme="minorHAnsi" w:cstheme="minorHAnsi"/>
        <w:b/>
        <w:sz w:val="28"/>
        <w:szCs w:val="28"/>
      </w:rPr>
      <w:t xml:space="preserve"> Rate Report, </w:t>
    </w:r>
    <w:r>
      <w:rPr>
        <w:rFonts w:asciiTheme="minorHAnsi" w:hAnsiTheme="minorHAnsi" w:cstheme="minorHAnsi"/>
        <w:b/>
        <w:sz w:val="28"/>
        <w:szCs w:val="28"/>
      </w:rPr>
      <w:t>January 29, 2014</w:t>
    </w:r>
  </w:p>
  <w:p w:rsidR="000E56AB" w:rsidRPr="00C5711F" w:rsidRDefault="000E56AB" w:rsidP="00C5711F">
    <w:pPr>
      <w:pStyle w:val="Header"/>
      <w:jc w:val="center"/>
      <w:rPr>
        <w:rFonts w:asciiTheme="minorHAnsi" w:hAnsiTheme="minorHAnsi" w:cstheme="minorHAnsi"/>
      </w:rPr>
    </w:pPr>
    <w:r w:rsidRPr="00C5711F">
      <w:rPr>
        <w:rFonts w:asciiTheme="minorHAnsi" w:hAnsiTheme="minorHAnsi" w:cstheme="minorHAnsi"/>
        <w:b/>
      </w:rPr>
      <w:t>MassHealth Data Book Summaries with IBNR</w:t>
    </w:r>
  </w:p>
  <w:p w:rsidR="000E56AB" w:rsidRPr="00C5711F" w:rsidRDefault="000E56AB" w:rsidP="002F5D76">
    <w:pPr>
      <w:pStyle w:val="Header"/>
      <w:jc w:val="center"/>
      <w:rPr>
        <w:rFonts w:asciiTheme="minorHAnsi" w:hAnsiTheme="minorHAnsi" w:cstheme="minorHAnsi"/>
        <w:b/>
        <w:sz w:val="28"/>
        <w:szCs w:val="28"/>
      </w:rPr>
    </w:pPr>
  </w:p>
  <w:p w:rsidR="000E56AB" w:rsidRDefault="000E56AB" w:rsidP="004D6FAF">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3F4E61"/>
    <w:multiLevelType w:val="multilevel"/>
    <w:tmpl w:val="C6D426BA"/>
    <w:name w:val="BulletList"/>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pStyle w:val="ListBullet"/>
      <w:lvlText w:val="•"/>
      <w:lvlJc w:val="left"/>
      <w:pPr>
        <w:tabs>
          <w:tab w:val="num" w:pos="360"/>
        </w:tabs>
        <w:ind w:left="360" w:hanging="360"/>
      </w:pPr>
      <w:rPr>
        <w:rFonts w:ascii="Arial" w:hAnsi="Arial" w:cs="Arial"/>
      </w:rPr>
    </w:lvl>
    <w:lvl w:ilvl="5">
      <w:start w:val="1"/>
      <w:numFmt w:val="lowerRoman"/>
      <w:pStyle w:val="ListBullet2"/>
      <w:lvlText w:val="─"/>
      <w:lvlJc w:val="left"/>
      <w:pPr>
        <w:tabs>
          <w:tab w:val="num" w:pos="720"/>
        </w:tabs>
        <w:ind w:left="720" w:hanging="360"/>
      </w:pPr>
      <w:rPr>
        <w:rFonts w:ascii="Arial" w:hAnsi="Arial" w:cs="Arial"/>
      </w:rPr>
    </w:lvl>
    <w:lvl w:ilvl="6">
      <w:start w:val="1"/>
      <w:numFmt w:val="decimal"/>
      <w:pStyle w:val="ListBullet3"/>
      <w:lvlText w:val="−"/>
      <w:lvlJc w:val="left"/>
      <w:pPr>
        <w:tabs>
          <w:tab w:val="num" w:pos="1080"/>
        </w:tabs>
        <w:ind w:left="1080" w:hanging="360"/>
      </w:pPr>
      <w:rPr>
        <w:rFonts w:ascii="Arial" w:hAnsi="Arial" w:cs="Arial"/>
      </w:rPr>
    </w:lvl>
    <w:lvl w:ilvl="7">
      <w:start w:val="1"/>
      <w:numFmt w:val="lowerLetter"/>
      <w:pStyle w:val="ListBullet4"/>
      <w:lvlText w:val="−"/>
      <w:lvlJc w:val="left"/>
      <w:pPr>
        <w:tabs>
          <w:tab w:val="num" w:pos="1440"/>
        </w:tabs>
        <w:ind w:left="1440" w:hanging="360"/>
      </w:pPr>
      <w:rPr>
        <w:rFonts w:ascii="Arial" w:hAnsi="Arial" w:cs="Arial"/>
      </w:rPr>
    </w:lvl>
    <w:lvl w:ilvl="8">
      <w:start w:val="1"/>
      <w:numFmt w:val="lowerRoman"/>
      <w:lvlText w:val="%9."/>
      <w:lvlJc w:val="left"/>
      <w:pPr>
        <w:tabs>
          <w:tab w:val="num" w:pos="3240"/>
        </w:tabs>
        <w:ind w:left="3240" w:hanging="360"/>
      </w:pPr>
    </w:lvl>
  </w:abstractNum>
  <w:abstractNum w:abstractNumId="1">
    <w:nsid w:val="21945B64"/>
    <w:multiLevelType w:val="hybridMultilevel"/>
    <w:tmpl w:val="C74073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25FA16F4"/>
    <w:multiLevelType w:val="hybridMultilevel"/>
    <w:tmpl w:val="6DE2E0F6"/>
    <w:lvl w:ilvl="0" w:tplc="3C46AD5C">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nsid w:val="2D3047ED"/>
    <w:multiLevelType w:val="hybridMultilevel"/>
    <w:tmpl w:val="4B34619C"/>
    <w:lvl w:ilvl="0" w:tplc="E02C7830">
      <w:start w:val="1"/>
      <w:numFmt w:val="upperRoman"/>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13D3091"/>
    <w:multiLevelType w:val="hybridMultilevel"/>
    <w:tmpl w:val="CBD069AA"/>
    <w:lvl w:ilvl="0" w:tplc="3C46AD5C">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427A7364"/>
    <w:multiLevelType w:val="hybridMultilevel"/>
    <w:tmpl w:val="430232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8150DCD"/>
    <w:multiLevelType w:val="hybridMultilevel"/>
    <w:tmpl w:val="64C2BAF2"/>
    <w:lvl w:ilvl="0" w:tplc="E02C7830">
      <w:start w:val="1"/>
      <w:numFmt w:val="upperRoman"/>
      <w:lvlText w:val="%1."/>
      <w:lvlJc w:val="left"/>
      <w:pPr>
        <w:tabs>
          <w:tab w:val="num" w:pos="7830"/>
        </w:tabs>
        <w:ind w:left="7830" w:hanging="720"/>
      </w:pPr>
      <w:rPr>
        <w:rFonts w:cs="Times New Roman" w:hint="default"/>
      </w:rPr>
    </w:lvl>
    <w:lvl w:ilvl="1" w:tplc="04090019" w:tentative="1">
      <w:start w:val="1"/>
      <w:numFmt w:val="lowerLetter"/>
      <w:lvlText w:val="%2."/>
      <w:lvlJc w:val="left"/>
      <w:pPr>
        <w:tabs>
          <w:tab w:val="num" w:pos="5490"/>
        </w:tabs>
        <w:ind w:left="5490" w:hanging="360"/>
      </w:pPr>
      <w:rPr>
        <w:rFonts w:cs="Times New Roman"/>
      </w:rPr>
    </w:lvl>
    <w:lvl w:ilvl="2" w:tplc="0409001B" w:tentative="1">
      <w:start w:val="1"/>
      <w:numFmt w:val="lowerRoman"/>
      <w:lvlText w:val="%3."/>
      <w:lvlJc w:val="right"/>
      <w:pPr>
        <w:tabs>
          <w:tab w:val="num" w:pos="6210"/>
        </w:tabs>
        <w:ind w:left="6210" w:hanging="180"/>
      </w:pPr>
      <w:rPr>
        <w:rFonts w:cs="Times New Roman"/>
      </w:rPr>
    </w:lvl>
    <w:lvl w:ilvl="3" w:tplc="0409000F" w:tentative="1">
      <w:start w:val="1"/>
      <w:numFmt w:val="decimal"/>
      <w:lvlText w:val="%4."/>
      <w:lvlJc w:val="left"/>
      <w:pPr>
        <w:tabs>
          <w:tab w:val="num" w:pos="6930"/>
        </w:tabs>
        <w:ind w:left="6930" w:hanging="360"/>
      </w:pPr>
      <w:rPr>
        <w:rFonts w:cs="Times New Roman"/>
      </w:rPr>
    </w:lvl>
    <w:lvl w:ilvl="4" w:tplc="04090019" w:tentative="1">
      <w:start w:val="1"/>
      <w:numFmt w:val="lowerLetter"/>
      <w:lvlText w:val="%5."/>
      <w:lvlJc w:val="left"/>
      <w:pPr>
        <w:tabs>
          <w:tab w:val="num" w:pos="7650"/>
        </w:tabs>
        <w:ind w:left="7650" w:hanging="360"/>
      </w:pPr>
      <w:rPr>
        <w:rFonts w:cs="Times New Roman"/>
      </w:rPr>
    </w:lvl>
    <w:lvl w:ilvl="5" w:tplc="0409001B" w:tentative="1">
      <w:start w:val="1"/>
      <w:numFmt w:val="lowerRoman"/>
      <w:lvlText w:val="%6."/>
      <w:lvlJc w:val="right"/>
      <w:pPr>
        <w:tabs>
          <w:tab w:val="num" w:pos="8370"/>
        </w:tabs>
        <w:ind w:left="8370" w:hanging="180"/>
      </w:pPr>
      <w:rPr>
        <w:rFonts w:cs="Times New Roman"/>
      </w:rPr>
    </w:lvl>
    <w:lvl w:ilvl="6" w:tplc="0409000F" w:tentative="1">
      <w:start w:val="1"/>
      <w:numFmt w:val="decimal"/>
      <w:lvlText w:val="%7."/>
      <w:lvlJc w:val="left"/>
      <w:pPr>
        <w:tabs>
          <w:tab w:val="num" w:pos="9090"/>
        </w:tabs>
        <w:ind w:left="9090" w:hanging="360"/>
      </w:pPr>
      <w:rPr>
        <w:rFonts w:cs="Times New Roman"/>
      </w:rPr>
    </w:lvl>
    <w:lvl w:ilvl="7" w:tplc="04090019" w:tentative="1">
      <w:start w:val="1"/>
      <w:numFmt w:val="lowerLetter"/>
      <w:lvlText w:val="%8."/>
      <w:lvlJc w:val="left"/>
      <w:pPr>
        <w:tabs>
          <w:tab w:val="num" w:pos="9810"/>
        </w:tabs>
        <w:ind w:left="9810" w:hanging="360"/>
      </w:pPr>
      <w:rPr>
        <w:rFonts w:cs="Times New Roman"/>
      </w:rPr>
    </w:lvl>
    <w:lvl w:ilvl="8" w:tplc="0409001B" w:tentative="1">
      <w:start w:val="1"/>
      <w:numFmt w:val="lowerRoman"/>
      <w:lvlText w:val="%9."/>
      <w:lvlJc w:val="right"/>
      <w:pPr>
        <w:tabs>
          <w:tab w:val="num" w:pos="10530"/>
        </w:tabs>
        <w:ind w:left="10530" w:hanging="180"/>
      </w:pPr>
      <w:rPr>
        <w:rFonts w:cs="Times New Roman"/>
      </w:rPr>
    </w:lvl>
  </w:abstractNum>
  <w:abstractNum w:abstractNumId="7">
    <w:nsid w:val="48A06AAF"/>
    <w:multiLevelType w:val="hybridMultilevel"/>
    <w:tmpl w:val="121E4876"/>
    <w:lvl w:ilvl="0" w:tplc="D83E5B50">
      <w:start w:val="6"/>
      <w:numFmt w:val="upperRoman"/>
      <w:lvlText w:val="%1."/>
      <w:lvlJc w:val="right"/>
      <w:pPr>
        <w:ind w:left="747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1365E3D"/>
    <w:multiLevelType w:val="hybridMultilevel"/>
    <w:tmpl w:val="04C447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27F1B7E"/>
    <w:multiLevelType w:val="hybridMultilevel"/>
    <w:tmpl w:val="DC984B42"/>
    <w:lvl w:ilvl="0" w:tplc="E02C7830">
      <w:start w:val="1"/>
      <w:numFmt w:val="upperRoman"/>
      <w:lvlText w:val="%1."/>
      <w:lvlJc w:val="left"/>
      <w:pPr>
        <w:tabs>
          <w:tab w:val="num" w:pos="7830"/>
        </w:tabs>
        <w:ind w:left="7830" w:hanging="720"/>
      </w:pPr>
      <w:rPr>
        <w:rFonts w:cs="Times New Roman" w:hint="default"/>
      </w:rPr>
    </w:lvl>
    <w:lvl w:ilvl="1" w:tplc="04090019" w:tentative="1">
      <w:start w:val="1"/>
      <w:numFmt w:val="lowerLetter"/>
      <w:lvlText w:val="%2."/>
      <w:lvlJc w:val="left"/>
      <w:pPr>
        <w:tabs>
          <w:tab w:val="num" w:pos="5490"/>
        </w:tabs>
        <w:ind w:left="5490" w:hanging="360"/>
      </w:pPr>
      <w:rPr>
        <w:rFonts w:cs="Times New Roman"/>
      </w:rPr>
    </w:lvl>
    <w:lvl w:ilvl="2" w:tplc="0409001B" w:tentative="1">
      <w:start w:val="1"/>
      <w:numFmt w:val="lowerRoman"/>
      <w:lvlText w:val="%3."/>
      <w:lvlJc w:val="right"/>
      <w:pPr>
        <w:tabs>
          <w:tab w:val="num" w:pos="6210"/>
        </w:tabs>
        <w:ind w:left="6210" w:hanging="180"/>
      </w:pPr>
      <w:rPr>
        <w:rFonts w:cs="Times New Roman"/>
      </w:rPr>
    </w:lvl>
    <w:lvl w:ilvl="3" w:tplc="0409000F" w:tentative="1">
      <w:start w:val="1"/>
      <w:numFmt w:val="decimal"/>
      <w:lvlText w:val="%4."/>
      <w:lvlJc w:val="left"/>
      <w:pPr>
        <w:tabs>
          <w:tab w:val="num" w:pos="6930"/>
        </w:tabs>
        <w:ind w:left="6930" w:hanging="360"/>
      </w:pPr>
      <w:rPr>
        <w:rFonts w:cs="Times New Roman"/>
      </w:rPr>
    </w:lvl>
    <w:lvl w:ilvl="4" w:tplc="04090019" w:tentative="1">
      <w:start w:val="1"/>
      <w:numFmt w:val="lowerLetter"/>
      <w:lvlText w:val="%5."/>
      <w:lvlJc w:val="left"/>
      <w:pPr>
        <w:tabs>
          <w:tab w:val="num" w:pos="7650"/>
        </w:tabs>
        <w:ind w:left="7650" w:hanging="360"/>
      </w:pPr>
      <w:rPr>
        <w:rFonts w:cs="Times New Roman"/>
      </w:rPr>
    </w:lvl>
    <w:lvl w:ilvl="5" w:tplc="0409001B" w:tentative="1">
      <w:start w:val="1"/>
      <w:numFmt w:val="lowerRoman"/>
      <w:lvlText w:val="%6."/>
      <w:lvlJc w:val="right"/>
      <w:pPr>
        <w:tabs>
          <w:tab w:val="num" w:pos="8370"/>
        </w:tabs>
        <w:ind w:left="8370" w:hanging="180"/>
      </w:pPr>
      <w:rPr>
        <w:rFonts w:cs="Times New Roman"/>
      </w:rPr>
    </w:lvl>
    <w:lvl w:ilvl="6" w:tplc="0409000F" w:tentative="1">
      <w:start w:val="1"/>
      <w:numFmt w:val="decimal"/>
      <w:lvlText w:val="%7."/>
      <w:lvlJc w:val="left"/>
      <w:pPr>
        <w:tabs>
          <w:tab w:val="num" w:pos="9090"/>
        </w:tabs>
        <w:ind w:left="9090" w:hanging="360"/>
      </w:pPr>
      <w:rPr>
        <w:rFonts w:cs="Times New Roman"/>
      </w:rPr>
    </w:lvl>
    <w:lvl w:ilvl="7" w:tplc="04090019" w:tentative="1">
      <w:start w:val="1"/>
      <w:numFmt w:val="lowerLetter"/>
      <w:lvlText w:val="%8."/>
      <w:lvlJc w:val="left"/>
      <w:pPr>
        <w:tabs>
          <w:tab w:val="num" w:pos="9810"/>
        </w:tabs>
        <w:ind w:left="9810" w:hanging="360"/>
      </w:pPr>
      <w:rPr>
        <w:rFonts w:cs="Times New Roman"/>
      </w:rPr>
    </w:lvl>
    <w:lvl w:ilvl="8" w:tplc="0409001B" w:tentative="1">
      <w:start w:val="1"/>
      <w:numFmt w:val="lowerRoman"/>
      <w:lvlText w:val="%9."/>
      <w:lvlJc w:val="right"/>
      <w:pPr>
        <w:tabs>
          <w:tab w:val="num" w:pos="10530"/>
        </w:tabs>
        <w:ind w:left="10530" w:hanging="180"/>
      </w:pPr>
      <w:rPr>
        <w:rFonts w:cs="Times New Roman"/>
      </w:rPr>
    </w:lvl>
  </w:abstractNum>
  <w:abstractNum w:abstractNumId="10">
    <w:nsid w:val="53301849"/>
    <w:multiLevelType w:val="hybridMultilevel"/>
    <w:tmpl w:val="AA4467D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DEB1AD8"/>
    <w:multiLevelType w:val="hybridMultilevel"/>
    <w:tmpl w:val="EEC0F7D4"/>
    <w:lvl w:ilvl="0" w:tplc="3C46AD5C">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2">
    <w:nsid w:val="70BF1F74"/>
    <w:multiLevelType w:val="hybridMultilevel"/>
    <w:tmpl w:val="C59A4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32B7C52"/>
    <w:multiLevelType w:val="hybridMultilevel"/>
    <w:tmpl w:val="6F9660B2"/>
    <w:lvl w:ilvl="0" w:tplc="3C46AD5C">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4">
    <w:nsid w:val="78B207CF"/>
    <w:multiLevelType w:val="hybridMultilevel"/>
    <w:tmpl w:val="A5A63E64"/>
    <w:lvl w:ilvl="0" w:tplc="EF02C220">
      <w:start w:val="1"/>
      <w:numFmt w:val="bullet"/>
      <w:lvlText w:val=""/>
      <w:lvlJc w:val="left"/>
      <w:pPr>
        <w:tabs>
          <w:tab w:val="num" w:pos="1080"/>
        </w:tabs>
        <w:ind w:left="1080" w:hanging="360"/>
      </w:pPr>
      <w:rPr>
        <w:rFonts w:ascii="Symbol" w:hAnsi="Symbol" w:hint="default"/>
      </w:rPr>
    </w:lvl>
    <w:lvl w:ilvl="1" w:tplc="BCDE20AE">
      <w:start w:val="1"/>
      <w:numFmt w:val="bullet"/>
      <w:lvlText w:val=""/>
      <w:lvlJc w:val="left"/>
      <w:pPr>
        <w:tabs>
          <w:tab w:val="num" w:pos="1080"/>
        </w:tabs>
        <w:ind w:left="1080" w:hanging="360"/>
      </w:pPr>
      <w:rPr>
        <w:rFonts w:ascii="Symbol" w:hAnsi="Symbol"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9"/>
  </w:num>
  <w:num w:numId="2">
    <w:abstractNumId w:val="8"/>
  </w:num>
  <w:num w:numId="3">
    <w:abstractNumId w:val="5"/>
  </w:num>
  <w:num w:numId="4">
    <w:abstractNumId w:val="12"/>
  </w:num>
  <w:num w:numId="5">
    <w:abstractNumId w:val="1"/>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2"/>
  </w:num>
  <w:num w:numId="9">
    <w:abstractNumId w:val="13"/>
  </w:num>
  <w:num w:numId="10">
    <w:abstractNumId w:val="14"/>
  </w:num>
  <w:num w:numId="11">
    <w:abstractNumId w:val="11"/>
  </w:num>
  <w:num w:numId="12">
    <w:abstractNumId w:val="6"/>
  </w:num>
  <w:num w:numId="13">
    <w:abstractNumId w:val="3"/>
  </w:num>
  <w:num w:numId="14">
    <w:abstractNumId w:val="10"/>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1D88"/>
    <w:rsid w:val="000066B0"/>
    <w:rsid w:val="00012F82"/>
    <w:rsid w:val="000225B2"/>
    <w:rsid w:val="00051F3C"/>
    <w:rsid w:val="00075B0F"/>
    <w:rsid w:val="000D2E0D"/>
    <w:rsid w:val="000E56AB"/>
    <w:rsid w:val="000F3E2C"/>
    <w:rsid w:val="00104DD3"/>
    <w:rsid w:val="00105225"/>
    <w:rsid w:val="00140363"/>
    <w:rsid w:val="00141C51"/>
    <w:rsid w:val="001946C0"/>
    <w:rsid w:val="001A2DF9"/>
    <w:rsid w:val="001B4226"/>
    <w:rsid w:val="001C1F45"/>
    <w:rsid w:val="00205D76"/>
    <w:rsid w:val="002075A7"/>
    <w:rsid w:val="0021035D"/>
    <w:rsid w:val="00212F2A"/>
    <w:rsid w:val="0023174F"/>
    <w:rsid w:val="00232788"/>
    <w:rsid w:val="00253331"/>
    <w:rsid w:val="00263D60"/>
    <w:rsid w:val="002705B8"/>
    <w:rsid w:val="00283A75"/>
    <w:rsid w:val="00290BF2"/>
    <w:rsid w:val="002A5C89"/>
    <w:rsid w:val="002B3D7C"/>
    <w:rsid w:val="002E3CBA"/>
    <w:rsid w:val="002E475C"/>
    <w:rsid w:val="002F5D76"/>
    <w:rsid w:val="003013E0"/>
    <w:rsid w:val="003164FC"/>
    <w:rsid w:val="00316F96"/>
    <w:rsid w:val="00327A21"/>
    <w:rsid w:val="00351A0C"/>
    <w:rsid w:val="00373140"/>
    <w:rsid w:val="00397617"/>
    <w:rsid w:val="003A70D0"/>
    <w:rsid w:val="003C322B"/>
    <w:rsid w:val="003E6E67"/>
    <w:rsid w:val="003F2879"/>
    <w:rsid w:val="00400B87"/>
    <w:rsid w:val="0043154D"/>
    <w:rsid w:val="00461127"/>
    <w:rsid w:val="00463157"/>
    <w:rsid w:val="00464AA2"/>
    <w:rsid w:val="004D6FAF"/>
    <w:rsid w:val="004E1E18"/>
    <w:rsid w:val="004F2033"/>
    <w:rsid w:val="00524025"/>
    <w:rsid w:val="00552C91"/>
    <w:rsid w:val="00582B97"/>
    <w:rsid w:val="00585B0A"/>
    <w:rsid w:val="005B5452"/>
    <w:rsid w:val="005D02C0"/>
    <w:rsid w:val="005E4048"/>
    <w:rsid w:val="005F465A"/>
    <w:rsid w:val="006215D6"/>
    <w:rsid w:val="00634CAF"/>
    <w:rsid w:val="00655BC0"/>
    <w:rsid w:val="00675A63"/>
    <w:rsid w:val="006A15FD"/>
    <w:rsid w:val="006C20ED"/>
    <w:rsid w:val="006D24D4"/>
    <w:rsid w:val="007119CC"/>
    <w:rsid w:val="00727C6A"/>
    <w:rsid w:val="00737FBB"/>
    <w:rsid w:val="00755603"/>
    <w:rsid w:val="00792945"/>
    <w:rsid w:val="00793864"/>
    <w:rsid w:val="007D5306"/>
    <w:rsid w:val="007D5A6C"/>
    <w:rsid w:val="00812E46"/>
    <w:rsid w:val="008314FB"/>
    <w:rsid w:val="00856B6D"/>
    <w:rsid w:val="00861D50"/>
    <w:rsid w:val="008749D7"/>
    <w:rsid w:val="008809FA"/>
    <w:rsid w:val="008B7879"/>
    <w:rsid w:val="008D3BF4"/>
    <w:rsid w:val="008E5006"/>
    <w:rsid w:val="008E5CA0"/>
    <w:rsid w:val="008F1B0D"/>
    <w:rsid w:val="008F2C09"/>
    <w:rsid w:val="0090656A"/>
    <w:rsid w:val="00923787"/>
    <w:rsid w:val="00973731"/>
    <w:rsid w:val="009824A8"/>
    <w:rsid w:val="009959A9"/>
    <w:rsid w:val="009B0696"/>
    <w:rsid w:val="009E03EE"/>
    <w:rsid w:val="009F1146"/>
    <w:rsid w:val="009F29CC"/>
    <w:rsid w:val="00A10C08"/>
    <w:rsid w:val="00A470B9"/>
    <w:rsid w:val="00A50B13"/>
    <w:rsid w:val="00A554EE"/>
    <w:rsid w:val="00A63C95"/>
    <w:rsid w:val="00A77C54"/>
    <w:rsid w:val="00A81C5B"/>
    <w:rsid w:val="00AA2B21"/>
    <w:rsid w:val="00AD1E7C"/>
    <w:rsid w:val="00AE626B"/>
    <w:rsid w:val="00B07336"/>
    <w:rsid w:val="00B22092"/>
    <w:rsid w:val="00B5305C"/>
    <w:rsid w:val="00B71AFF"/>
    <w:rsid w:val="00B755FF"/>
    <w:rsid w:val="00B861B1"/>
    <w:rsid w:val="00B92B81"/>
    <w:rsid w:val="00BA788E"/>
    <w:rsid w:val="00BB0350"/>
    <w:rsid w:val="00BB61C9"/>
    <w:rsid w:val="00BB7942"/>
    <w:rsid w:val="00BE2B5B"/>
    <w:rsid w:val="00C015EA"/>
    <w:rsid w:val="00C01D88"/>
    <w:rsid w:val="00C145F3"/>
    <w:rsid w:val="00C25646"/>
    <w:rsid w:val="00C2602D"/>
    <w:rsid w:val="00C5711F"/>
    <w:rsid w:val="00C80594"/>
    <w:rsid w:val="00CD304B"/>
    <w:rsid w:val="00CF7B8E"/>
    <w:rsid w:val="00D020C1"/>
    <w:rsid w:val="00D04FA6"/>
    <w:rsid w:val="00D537E5"/>
    <w:rsid w:val="00E11C73"/>
    <w:rsid w:val="00E95B9B"/>
    <w:rsid w:val="00EA3947"/>
    <w:rsid w:val="00EB2D4B"/>
    <w:rsid w:val="00EB4298"/>
    <w:rsid w:val="00EB7513"/>
    <w:rsid w:val="00EC39D3"/>
    <w:rsid w:val="00EC3E5B"/>
    <w:rsid w:val="00EC7301"/>
    <w:rsid w:val="00EF2A3D"/>
    <w:rsid w:val="00F36947"/>
    <w:rsid w:val="00F45426"/>
    <w:rsid w:val="00F51B5F"/>
    <w:rsid w:val="00F56393"/>
    <w:rsid w:val="00F758A4"/>
    <w:rsid w:val="00F76B52"/>
    <w:rsid w:val="00F91D26"/>
    <w:rsid w:val="00F92A40"/>
    <w:rsid w:val="00F93994"/>
    <w:rsid w:val="00F96AC3"/>
    <w:rsid w:val="00FD59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annotation reference" w:uiPriority="0"/>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Plain Text"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55FF"/>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01D88"/>
    <w:pPr>
      <w:tabs>
        <w:tab w:val="center" w:pos="4320"/>
        <w:tab w:val="right" w:pos="8640"/>
      </w:tabs>
    </w:pPr>
  </w:style>
  <w:style w:type="character" w:customStyle="1" w:styleId="HeaderChar">
    <w:name w:val="Header Char"/>
    <w:basedOn w:val="DefaultParagraphFont"/>
    <w:link w:val="Header"/>
    <w:uiPriority w:val="99"/>
    <w:locked/>
    <w:rsid w:val="00C01D88"/>
    <w:rPr>
      <w:rFonts w:ascii="Times New Roman" w:hAnsi="Times New Roman" w:cs="Times New Roman"/>
      <w:sz w:val="24"/>
      <w:szCs w:val="24"/>
    </w:rPr>
  </w:style>
  <w:style w:type="paragraph" w:styleId="Footer">
    <w:name w:val="footer"/>
    <w:basedOn w:val="Normal"/>
    <w:link w:val="FooterChar"/>
    <w:uiPriority w:val="99"/>
    <w:rsid w:val="00C01D88"/>
    <w:pPr>
      <w:tabs>
        <w:tab w:val="center" w:pos="4680"/>
        <w:tab w:val="right" w:pos="9360"/>
      </w:tabs>
    </w:pPr>
  </w:style>
  <w:style w:type="character" w:customStyle="1" w:styleId="FooterChar">
    <w:name w:val="Footer Char"/>
    <w:basedOn w:val="DefaultParagraphFont"/>
    <w:link w:val="Footer"/>
    <w:uiPriority w:val="99"/>
    <w:locked/>
    <w:rsid w:val="00C01D88"/>
    <w:rPr>
      <w:rFonts w:ascii="Times New Roman" w:hAnsi="Times New Roman" w:cs="Times New Roman"/>
      <w:sz w:val="24"/>
      <w:szCs w:val="24"/>
    </w:rPr>
  </w:style>
  <w:style w:type="paragraph" w:styleId="BalloonText">
    <w:name w:val="Balloon Text"/>
    <w:basedOn w:val="Normal"/>
    <w:link w:val="BalloonTextChar"/>
    <w:uiPriority w:val="99"/>
    <w:semiHidden/>
    <w:rsid w:val="00C01D88"/>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01D88"/>
    <w:rPr>
      <w:rFonts w:ascii="Tahoma" w:hAnsi="Tahoma" w:cs="Tahoma"/>
      <w:sz w:val="16"/>
      <w:szCs w:val="16"/>
    </w:rPr>
  </w:style>
  <w:style w:type="character" w:styleId="CommentReference">
    <w:name w:val="annotation reference"/>
    <w:basedOn w:val="DefaultParagraphFont"/>
    <w:rsid w:val="00C01D88"/>
    <w:rPr>
      <w:rFonts w:cs="Times New Roman"/>
      <w:sz w:val="16"/>
      <w:szCs w:val="16"/>
    </w:rPr>
  </w:style>
  <w:style w:type="paragraph" w:styleId="CommentText">
    <w:name w:val="annotation text"/>
    <w:basedOn w:val="Normal"/>
    <w:link w:val="CommentTextChar"/>
    <w:uiPriority w:val="99"/>
    <w:rsid w:val="00C01D88"/>
    <w:rPr>
      <w:sz w:val="20"/>
      <w:szCs w:val="20"/>
    </w:rPr>
  </w:style>
  <w:style w:type="character" w:customStyle="1" w:styleId="CommentTextChar">
    <w:name w:val="Comment Text Char"/>
    <w:basedOn w:val="DefaultParagraphFont"/>
    <w:link w:val="CommentText"/>
    <w:uiPriority w:val="99"/>
    <w:locked/>
    <w:rsid w:val="00C01D88"/>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rsid w:val="00C01D88"/>
    <w:rPr>
      <w:b/>
      <w:bCs/>
    </w:rPr>
  </w:style>
  <w:style w:type="character" w:customStyle="1" w:styleId="CommentSubjectChar">
    <w:name w:val="Comment Subject Char"/>
    <w:basedOn w:val="CommentTextChar"/>
    <w:link w:val="CommentSubject"/>
    <w:uiPriority w:val="99"/>
    <w:semiHidden/>
    <w:locked/>
    <w:rsid w:val="00C01D88"/>
    <w:rPr>
      <w:rFonts w:ascii="Times New Roman" w:hAnsi="Times New Roman" w:cs="Times New Roman"/>
      <w:b/>
      <w:bCs/>
      <w:sz w:val="20"/>
      <w:szCs w:val="20"/>
    </w:rPr>
  </w:style>
  <w:style w:type="paragraph" w:customStyle="1" w:styleId="RFR-Level3-A-Text">
    <w:name w:val="RFR-Level3 - A - Text"/>
    <w:basedOn w:val="Normal"/>
    <w:next w:val="Normal"/>
    <w:uiPriority w:val="99"/>
    <w:rsid w:val="00C01D88"/>
    <w:pPr>
      <w:ind w:left="1080"/>
      <w:outlineLvl w:val="2"/>
    </w:pPr>
    <w:rPr>
      <w:rFonts w:ascii="Book Antiqua" w:hAnsi="Book Antiqua"/>
      <w:szCs w:val="20"/>
    </w:rPr>
  </w:style>
  <w:style w:type="character" w:styleId="PageNumber">
    <w:name w:val="page number"/>
    <w:basedOn w:val="DefaultParagraphFont"/>
    <w:uiPriority w:val="99"/>
    <w:rsid w:val="003C322B"/>
    <w:rPr>
      <w:rFonts w:cs="Times New Roman"/>
    </w:rPr>
  </w:style>
  <w:style w:type="paragraph" w:styleId="ListParagraph">
    <w:name w:val="List Paragraph"/>
    <w:basedOn w:val="Normal"/>
    <w:link w:val="ListParagraphChar"/>
    <w:uiPriority w:val="99"/>
    <w:qFormat/>
    <w:rsid w:val="007119CC"/>
    <w:rPr>
      <w:lang w:eastAsia="ja-JP"/>
    </w:rPr>
  </w:style>
  <w:style w:type="character" w:customStyle="1" w:styleId="ListParagraphChar">
    <w:name w:val="List Paragraph Char"/>
    <w:link w:val="ListParagraph"/>
    <w:uiPriority w:val="99"/>
    <w:locked/>
    <w:rsid w:val="007119CC"/>
    <w:rPr>
      <w:rFonts w:ascii="Times New Roman" w:hAnsi="Times New Roman"/>
      <w:sz w:val="24"/>
    </w:rPr>
  </w:style>
  <w:style w:type="character" w:styleId="Hyperlink">
    <w:name w:val="Hyperlink"/>
    <w:basedOn w:val="DefaultParagraphFont"/>
    <w:uiPriority w:val="99"/>
    <w:rsid w:val="00524025"/>
    <w:rPr>
      <w:rFonts w:cs="Times New Roman"/>
      <w:color w:val="0000FF"/>
      <w:u w:val="single"/>
    </w:rPr>
  </w:style>
  <w:style w:type="paragraph" w:customStyle="1" w:styleId="textilish">
    <w:name w:val="textilish"/>
    <w:basedOn w:val="Normal"/>
    <w:uiPriority w:val="99"/>
    <w:rsid w:val="00524025"/>
    <w:pPr>
      <w:spacing w:before="100" w:beforeAutospacing="1" w:after="100" w:afterAutospacing="1"/>
    </w:pPr>
  </w:style>
  <w:style w:type="paragraph" w:styleId="Revision">
    <w:name w:val="Revision"/>
    <w:hidden/>
    <w:uiPriority w:val="99"/>
    <w:semiHidden/>
    <w:rsid w:val="00B22092"/>
    <w:rPr>
      <w:rFonts w:ascii="Times New Roman" w:eastAsia="Times New Roman" w:hAnsi="Times New Roman"/>
      <w:sz w:val="24"/>
      <w:szCs w:val="24"/>
    </w:rPr>
  </w:style>
  <w:style w:type="paragraph" w:styleId="ListBullet">
    <w:name w:val="List Bullet"/>
    <w:basedOn w:val="Normal"/>
    <w:uiPriority w:val="99"/>
    <w:unhideWhenUsed/>
    <w:rsid w:val="0090656A"/>
    <w:pPr>
      <w:numPr>
        <w:ilvl w:val="4"/>
        <w:numId w:val="6"/>
      </w:numPr>
      <w:tabs>
        <w:tab w:val="clear" w:pos="360"/>
        <w:tab w:val="num" w:pos="3600"/>
      </w:tabs>
      <w:spacing w:line="260" w:lineRule="atLeast"/>
      <w:ind w:left="3600"/>
    </w:pPr>
    <w:rPr>
      <w:rFonts w:ascii="Arial" w:eastAsia="Calibri" w:hAnsi="Arial" w:cs="Arial"/>
      <w:sz w:val="22"/>
      <w:szCs w:val="22"/>
    </w:rPr>
  </w:style>
  <w:style w:type="paragraph" w:styleId="ListBullet2">
    <w:name w:val="List Bullet 2"/>
    <w:basedOn w:val="Normal"/>
    <w:uiPriority w:val="99"/>
    <w:unhideWhenUsed/>
    <w:rsid w:val="0090656A"/>
    <w:pPr>
      <w:numPr>
        <w:ilvl w:val="5"/>
        <w:numId w:val="6"/>
      </w:numPr>
      <w:tabs>
        <w:tab w:val="clear" w:pos="720"/>
        <w:tab w:val="num" w:pos="4320"/>
      </w:tabs>
      <w:spacing w:line="260" w:lineRule="atLeast"/>
      <w:ind w:left="4320" w:hanging="180"/>
    </w:pPr>
    <w:rPr>
      <w:rFonts w:ascii="Arial" w:eastAsia="Calibri" w:hAnsi="Arial" w:cs="Arial"/>
      <w:sz w:val="22"/>
      <w:szCs w:val="22"/>
    </w:rPr>
  </w:style>
  <w:style w:type="paragraph" w:styleId="ListBullet3">
    <w:name w:val="List Bullet 3"/>
    <w:basedOn w:val="Normal"/>
    <w:uiPriority w:val="99"/>
    <w:unhideWhenUsed/>
    <w:rsid w:val="0090656A"/>
    <w:pPr>
      <w:numPr>
        <w:ilvl w:val="6"/>
        <w:numId w:val="6"/>
      </w:numPr>
      <w:tabs>
        <w:tab w:val="clear" w:pos="1080"/>
        <w:tab w:val="num" w:pos="5040"/>
      </w:tabs>
      <w:spacing w:line="260" w:lineRule="atLeast"/>
      <w:ind w:left="5040"/>
    </w:pPr>
    <w:rPr>
      <w:rFonts w:ascii="Arial" w:eastAsia="Calibri" w:hAnsi="Arial" w:cs="Arial"/>
      <w:sz w:val="22"/>
      <w:szCs w:val="22"/>
    </w:rPr>
  </w:style>
  <w:style w:type="paragraph" w:styleId="ListBullet4">
    <w:name w:val="List Bullet 4"/>
    <w:basedOn w:val="Normal"/>
    <w:uiPriority w:val="99"/>
    <w:unhideWhenUsed/>
    <w:rsid w:val="0090656A"/>
    <w:pPr>
      <w:numPr>
        <w:ilvl w:val="7"/>
        <w:numId w:val="6"/>
      </w:numPr>
      <w:tabs>
        <w:tab w:val="clear" w:pos="1440"/>
        <w:tab w:val="num" w:pos="5760"/>
      </w:tabs>
      <w:spacing w:line="260" w:lineRule="atLeast"/>
      <w:ind w:left="5760"/>
    </w:pPr>
    <w:rPr>
      <w:rFonts w:ascii="Arial" w:eastAsia="Calibri" w:hAnsi="Arial" w:cs="Arial"/>
      <w:sz w:val="22"/>
      <w:szCs w:val="22"/>
    </w:rPr>
  </w:style>
  <w:style w:type="character" w:styleId="Strong">
    <w:name w:val="Strong"/>
    <w:qFormat/>
    <w:locked/>
    <w:rsid w:val="00327A21"/>
    <w:rPr>
      <w:b/>
      <w:bCs/>
    </w:rPr>
  </w:style>
  <w:style w:type="paragraph" w:styleId="PlainText">
    <w:name w:val="Plain Text"/>
    <w:basedOn w:val="Normal"/>
    <w:link w:val="PlainTextChar"/>
    <w:rsid w:val="00327A21"/>
    <w:rPr>
      <w:rFonts w:ascii="Consolas" w:eastAsia="PMingLiU" w:hAnsi="Consolas"/>
      <w:sz w:val="21"/>
      <w:szCs w:val="21"/>
    </w:rPr>
  </w:style>
  <w:style w:type="character" w:customStyle="1" w:styleId="PlainTextChar">
    <w:name w:val="Plain Text Char"/>
    <w:basedOn w:val="DefaultParagraphFont"/>
    <w:link w:val="PlainText"/>
    <w:rsid w:val="00327A21"/>
    <w:rPr>
      <w:rFonts w:ascii="Consolas" w:eastAsia="PMingLiU" w:hAnsi="Consolas"/>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annotation reference" w:uiPriority="0"/>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Plain Text"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55FF"/>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01D88"/>
    <w:pPr>
      <w:tabs>
        <w:tab w:val="center" w:pos="4320"/>
        <w:tab w:val="right" w:pos="8640"/>
      </w:tabs>
    </w:pPr>
  </w:style>
  <w:style w:type="character" w:customStyle="1" w:styleId="HeaderChar">
    <w:name w:val="Header Char"/>
    <w:basedOn w:val="DefaultParagraphFont"/>
    <w:link w:val="Header"/>
    <w:uiPriority w:val="99"/>
    <w:locked/>
    <w:rsid w:val="00C01D88"/>
    <w:rPr>
      <w:rFonts w:ascii="Times New Roman" w:hAnsi="Times New Roman" w:cs="Times New Roman"/>
      <w:sz w:val="24"/>
      <w:szCs w:val="24"/>
    </w:rPr>
  </w:style>
  <w:style w:type="paragraph" w:styleId="Footer">
    <w:name w:val="footer"/>
    <w:basedOn w:val="Normal"/>
    <w:link w:val="FooterChar"/>
    <w:uiPriority w:val="99"/>
    <w:rsid w:val="00C01D88"/>
    <w:pPr>
      <w:tabs>
        <w:tab w:val="center" w:pos="4680"/>
        <w:tab w:val="right" w:pos="9360"/>
      </w:tabs>
    </w:pPr>
  </w:style>
  <w:style w:type="character" w:customStyle="1" w:styleId="FooterChar">
    <w:name w:val="Footer Char"/>
    <w:basedOn w:val="DefaultParagraphFont"/>
    <w:link w:val="Footer"/>
    <w:uiPriority w:val="99"/>
    <w:locked/>
    <w:rsid w:val="00C01D88"/>
    <w:rPr>
      <w:rFonts w:ascii="Times New Roman" w:hAnsi="Times New Roman" w:cs="Times New Roman"/>
      <w:sz w:val="24"/>
      <w:szCs w:val="24"/>
    </w:rPr>
  </w:style>
  <w:style w:type="paragraph" w:styleId="BalloonText">
    <w:name w:val="Balloon Text"/>
    <w:basedOn w:val="Normal"/>
    <w:link w:val="BalloonTextChar"/>
    <w:uiPriority w:val="99"/>
    <w:semiHidden/>
    <w:rsid w:val="00C01D88"/>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01D88"/>
    <w:rPr>
      <w:rFonts w:ascii="Tahoma" w:hAnsi="Tahoma" w:cs="Tahoma"/>
      <w:sz w:val="16"/>
      <w:szCs w:val="16"/>
    </w:rPr>
  </w:style>
  <w:style w:type="character" w:styleId="CommentReference">
    <w:name w:val="annotation reference"/>
    <w:basedOn w:val="DefaultParagraphFont"/>
    <w:rsid w:val="00C01D88"/>
    <w:rPr>
      <w:rFonts w:cs="Times New Roman"/>
      <w:sz w:val="16"/>
      <w:szCs w:val="16"/>
    </w:rPr>
  </w:style>
  <w:style w:type="paragraph" w:styleId="CommentText">
    <w:name w:val="annotation text"/>
    <w:basedOn w:val="Normal"/>
    <w:link w:val="CommentTextChar"/>
    <w:uiPriority w:val="99"/>
    <w:rsid w:val="00C01D88"/>
    <w:rPr>
      <w:sz w:val="20"/>
      <w:szCs w:val="20"/>
    </w:rPr>
  </w:style>
  <w:style w:type="character" w:customStyle="1" w:styleId="CommentTextChar">
    <w:name w:val="Comment Text Char"/>
    <w:basedOn w:val="DefaultParagraphFont"/>
    <w:link w:val="CommentText"/>
    <w:uiPriority w:val="99"/>
    <w:locked/>
    <w:rsid w:val="00C01D88"/>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rsid w:val="00C01D88"/>
    <w:rPr>
      <w:b/>
      <w:bCs/>
    </w:rPr>
  </w:style>
  <w:style w:type="character" w:customStyle="1" w:styleId="CommentSubjectChar">
    <w:name w:val="Comment Subject Char"/>
    <w:basedOn w:val="CommentTextChar"/>
    <w:link w:val="CommentSubject"/>
    <w:uiPriority w:val="99"/>
    <w:semiHidden/>
    <w:locked/>
    <w:rsid w:val="00C01D88"/>
    <w:rPr>
      <w:rFonts w:ascii="Times New Roman" w:hAnsi="Times New Roman" w:cs="Times New Roman"/>
      <w:b/>
      <w:bCs/>
      <w:sz w:val="20"/>
      <w:szCs w:val="20"/>
    </w:rPr>
  </w:style>
  <w:style w:type="paragraph" w:customStyle="1" w:styleId="RFR-Level3-A-Text">
    <w:name w:val="RFR-Level3 - A - Text"/>
    <w:basedOn w:val="Normal"/>
    <w:next w:val="Normal"/>
    <w:uiPriority w:val="99"/>
    <w:rsid w:val="00C01D88"/>
    <w:pPr>
      <w:ind w:left="1080"/>
      <w:outlineLvl w:val="2"/>
    </w:pPr>
    <w:rPr>
      <w:rFonts w:ascii="Book Antiqua" w:hAnsi="Book Antiqua"/>
      <w:szCs w:val="20"/>
    </w:rPr>
  </w:style>
  <w:style w:type="character" w:styleId="PageNumber">
    <w:name w:val="page number"/>
    <w:basedOn w:val="DefaultParagraphFont"/>
    <w:uiPriority w:val="99"/>
    <w:rsid w:val="003C322B"/>
    <w:rPr>
      <w:rFonts w:cs="Times New Roman"/>
    </w:rPr>
  </w:style>
  <w:style w:type="paragraph" w:styleId="ListParagraph">
    <w:name w:val="List Paragraph"/>
    <w:basedOn w:val="Normal"/>
    <w:link w:val="ListParagraphChar"/>
    <w:uiPriority w:val="99"/>
    <w:qFormat/>
    <w:rsid w:val="007119CC"/>
    <w:rPr>
      <w:lang w:eastAsia="ja-JP"/>
    </w:rPr>
  </w:style>
  <w:style w:type="character" w:customStyle="1" w:styleId="ListParagraphChar">
    <w:name w:val="List Paragraph Char"/>
    <w:link w:val="ListParagraph"/>
    <w:uiPriority w:val="99"/>
    <w:locked/>
    <w:rsid w:val="007119CC"/>
    <w:rPr>
      <w:rFonts w:ascii="Times New Roman" w:hAnsi="Times New Roman"/>
      <w:sz w:val="24"/>
    </w:rPr>
  </w:style>
  <w:style w:type="character" w:styleId="Hyperlink">
    <w:name w:val="Hyperlink"/>
    <w:basedOn w:val="DefaultParagraphFont"/>
    <w:uiPriority w:val="99"/>
    <w:rsid w:val="00524025"/>
    <w:rPr>
      <w:rFonts w:cs="Times New Roman"/>
      <w:color w:val="0000FF"/>
      <w:u w:val="single"/>
    </w:rPr>
  </w:style>
  <w:style w:type="paragraph" w:customStyle="1" w:styleId="textilish">
    <w:name w:val="textilish"/>
    <w:basedOn w:val="Normal"/>
    <w:uiPriority w:val="99"/>
    <w:rsid w:val="00524025"/>
    <w:pPr>
      <w:spacing w:before="100" w:beforeAutospacing="1" w:after="100" w:afterAutospacing="1"/>
    </w:pPr>
  </w:style>
  <w:style w:type="paragraph" w:styleId="Revision">
    <w:name w:val="Revision"/>
    <w:hidden/>
    <w:uiPriority w:val="99"/>
    <w:semiHidden/>
    <w:rsid w:val="00B22092"/>
    <w:rPr>
      <w:rFonts w:ascii="Times New Roman" w:eastAsia="Times New Roman" w:hAnsi="Times New Roman"/>
      <w:sz w:val="24"/>
      <w:szCs w:val="24"/>
    </w:rPr>
  </w:style>
  <w:style w:type="paragraph" w:styleId="ListBullet">
    <w:name w:val="List Bullet"/>
    <w:basedOn w:val="Normal"/>
    <w:uiPriority w:val="99"/>
    <w:unhideWhenUsed/>
    <w:rsid w:val="0090656A"/>
    <w:pPr>
      <w:numPr>
        <w:ilvl w:val="4"/>
        <w:numId w:val="6"/>
      </w:numPr>
      <w:tabs>
        <w:tab w:val="clear" w:pos="360"/>
        <w:tab w:val="num" w:pos="3600"/>
      </w:tabs>
      <w:spacing w:line="260" w:lineRule="atLeast"/>
      <w:ind w:left="3600"/>
    </w:pPr>
    <w:rPr>
      <w:rFonts w:ascii="Arial" w:eastAsia="Calibri" w:hAnsi="Arial" w:cs="Arial"/>
      <w:sz w:val="22"/>
      <w:szCs w:val="22"/>
    </w:rPr>
  </w:style>
  <w:style w:type="paragraph" w:styleId="ListBullet2">
    <w:name w:val="List Bullet 2"/>
    <w:basedOn w:val="Normal"/>
    <w:uiPriority w:val="99"/>
    <w:unhideWhenUsed/>
    <w:rsid w:val="0090656A"/>
    <w:pPr>
      <w:numPr>
        <w:ilvl w:val="5"/>
        <w:numId w:val="6"/>
      </w:numPr>
      <w:tabs>
        <w:tab w:val="clear" w:pos="720"/>
        <w:tab w:val="num" w:pos="4320"/>
      </w:tabs>
      <w:spacing w:line="260" w:lineRule="atLeast"/>
      <w:ind w:left="4320" w:hanging="180"/>
    </w:pPr>
    <w:rPr>
      <w:rFonts w:ascii="Arial" w:eastAsia="Calibri" w:hAnsi="Arial" w:cs="Arial"/>
      <w:sz w:val="22"/>
      <w:szCs w:val="22"/>
    </w:rPr>
  </w:style>
  <w:style w:type="paragraph" w:styleId="ListBullet3">
    <w:name w:val="List Bullet 3"/>
    <w:basedOn w:val="Normal"/>
    <w:uiPriority w:val="99"/>
    <w:unhideWhenUsed/>
    <w:rsid w:val="0090656A"/>
    <w:pPr>
      <w:numPr>
        <w:ilvl w:val="6"/>
        <w:numId w:val="6"/>
      </w:numPr>
      <w:tabs>
        <w:tab w:val="clear" w:pos="1080"/>
        <w:tab w:val="num" w:pos="5040"/>
      </w:tabs>
      <w:spacing w:line="260" w:lineRule="atLeast"/>
      <w:ind w:left="5040"/>
    </w:pPr>
    <w:rPr>
      <w:rFonts w:ascii="Arial" w:eastAsia="Calibri" w:hAnsi="Arial" w:cs="Arial"/>
      <w:sz w:val="22"/>
      <w:szCs w:val="22"/>
    </w:rPr>
  </w:style>
  <w:style w:type="paragraph" w:styleId="ListBullet4">
    <w:name w:val="List Bullet 4"/>
    <w:basedOn w:val="Normal"/>
    <w:uiPriority w:val="99"/>
    <w:unhideWhenUsed/>
    <w:rsid w:val="0090656A"/>
    <w:pPr>
      <w:numPr>
        <w:ilvl w:val="7"/>
        <w:numId w:val="6"/>
      </w:numPr>
      <w:tabs>
        <w:tab w:val="clear" w:pos="1440"/>
        <w:tab w:val="num" w:pos="5760"/>
      </w:tabs>
      <w:spacing w:line="260" w:lineRule="atLeast"/>
      <w:ind w:left="5760"/>
    </w:pPr>
    <w:rPr>
      <w:rFonts w:ascii="Arial" w:eastAsia="Calibri" w:hAnsi="Arial" w:cs="Arial"/>
      <w:sz w:val="22"/>
      <w:szCs w:val="22"/>
    </w:rPr>
  </w:style>
  <w:style w:type="character" w:styleId="Strong">
    <w:name w:val="Strong"/>
    <w:qFormat/>
    <w:locked/>
    <w:rsid w:val="00327A21"/>
    <w:rPr>
      <w:b/>
      <w:bCs/>
    </w:rPr>
  </w:style>
  <w:style w:type="paragraph" w:styleId="PlainText">
    <w:name w:val="Plain Text"/>
    <w:basedOn w:val="Normal"/>
    <w:link w:val="PlainTextChar"/>
    <w:rsid w:val="00327A21"/>
    <w:rPr>
      <w:rFonts w:ascii="Consolas" w:eastAsia="PMingLiU" w:hAnsi="Consolas"/>
      <w:sz w:val="21"/>
      <w:szCs w:val="21"/>
    </w:rPr>
  </w:style>
  <w:style w:type="character" w:customStyle="1" w:styleId="PlainTextChar">
    <w:name w:val="Plain Text Char"/>
    <w:basedOn w:val="DefaultParagraphFont"/>
    <w:link w:val="PlainText"/>
    <w:rsid w:val="00327A21"/>
    <w:rPr>
      <w:rFonts w:ascii="Consolas" w:eastAsia="PMingLiU"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5540883">
      <w:marLeft w:val="0"/>
      <w:marRight w:val="0"/>
      <w:marTop w:val="0"/>
      <w:marBottom w:val="0"/>
      <w:divBdr>
        <w:top w:val="none" w:sz="0" w:space="0" w:color="auto"/>
        <w:left w:val="none" w:sz="0" w:space="0" w:color="auto"/>
        <w:bottom w:val="none" w:sz="0" w:space="0" w:color="auto"/>
        <w:right w:val="none" w:sz="0" w:space="0" w:color="auto"/>
      </w:divBdr>
    </w:div>
    <w:div w:id="1055540884">
      <w:marLeft w:val="0"/>
      <w:marRight w:val="0"/>
      <w:marTop w:val="0"/>
      <w:marBottom w:val="0"/>
      <w:divBdr>
        <w:top w:val="none" w:sz="0" w:space="0" w:color="auto"/>
        <w:left w:val="none" w:sz="0" w:space="0" w:color="auto"/>
        <w:bottom w:val="none" w:sz="0" w:space="0" w:color="auto"/>
        <w:right w:val="none" w:sz="0" w:space="0" w:color="auto"/>
      </w:divBdr>
    </w:div>
    <w:div w:id="1055540885">
      <w:marLeft w:val="0"/>
      <w:marRight w:val="0"/>
      <w:marTop w:val="0"/>
      <w:marBottom w:val="0"/>
      <w:divBdr>
        <w:top w:val="none" w:sz="0" w:space="0" w:color="auto"/>
        <w:left w:val="none" w:sz="0" w:space="0" w:color="auto"/>
        <w:bottom w:val="none" w:sz="0" w:space="0" w:color="auto"/>
        <w:right w:val="none" w:sz="0" w:space="0" w:color="auto"/>
      </w:divBdr>
    </w:div>
    <w:div w:id="1055540886">
      <w:marLeft w:val="0"/>
      <w:marRight w:val="0"/>
      <w:marTop w:val="0"/>
      <w:marBottom w:val="0"/>
      <w:divBdr>
        <w:top w:val="none" w:sz="0" w:space="0" w:color="auto"/>
        <w:left w:val="none" w:sz="0" w:space="0" w:color="auto"/>
        <w:bottom w:val="none" w:sz="0" w:space="0" w:color="auto"/>
        <w:right w:val="none" w:sz="0" w:space="0" w:color="auto"/>
      </w:divBdr>
    </w:div>
    <w:div w:id="1055540887">
      <w:marLeft w:val="0"/>
      <w:marRight w:val="0"/>
      <w:marTop w:val="0"/>
      <w:marBottom w:val="0"/>
      <w:divBdr>
        <w:top w:val="none" w:sz="0" w:space="0" w:color="auto"/>
        <w:left w:val="none" w:sz="0" w:space="0" w:color="auto"/>
        <w:bottom w:val="none" w:sz="0" w:space="0" w:color="auto"/>
        <w:right w:val="none" w:sz="0" w:space="0" w:color="auto"/>
      </w:divBdr>
    </w:div>
    <w:div w:id="1229682575">
      <w:bodyDiv w:val="1"/>
      <w:marLeft w:val="0"/>
      <w:marRight w:val="0"/>
      <w:marTop w:val="0"/>
      <w:marBottom w:val="0"/>
      <w:divBdr>
        <w:top w:val="none" w:sz="0" w:space="0" w:color="auto"/>
        <w:left w:val="none" w:sz="0" w:space="0" w:color="auto"/>
        <w:bottom w:val="none" w:sz="0" w:space="0" w:color="auto"/>
        <w:right w:val="none" w:sz="0" w:space="0" w:color="auto"/>
      </w:divBdr>
    </w:div>
    <w:div w:id="1303929847">
      <w:bodyDiv w:val="1"/>
      <w:marLeft w:val="0"/>
      <w:marRight w:val="0"/>
      <w:marTop w:val="0"/>
      <w:marBottom w:val="0"/>
      <w:divBdr>
        <w:top w:val="none" w:sz="0" w:space="0" w:color="auto"/>
        <w:left w:val="none" w:sz="0" w:space="0" w:color="auto"/>
        <w:bottom w:val="none" w:sz="0" w:space="0" w:color="auto"/>
        <w:right w:val="none" w:sz="0" w:space="0" w:color="auto"/>
      </w:divBdr>
    </w:div>
    <w:div w:id="1529829086">
      <w:bodyDiv w:val="1"/>
      <w:marLeft w:val="0"/>
      <w:marRight w:val="0"/>
      <w:marTop w:val="0"/>
      <w:marBottom w:val="0"/>
      <w:divBdr>
        <w:top w:val="none" w:sz="0" w:space="0" w:color="auto"/>
        <w:left w:val="none" w:sz="0" w:space="0" w:color="auto"/>
        <w:bottom w:val="none" w:sz="0" w:space="0" w:color="auto"/>
        <w:right w:val="none" w:sz="0" w:space="0" w:color="auto"/>
      </w:divBdr>
    </w:div>
    <w:div w:id="1747262792">
      <w:bodyDiv w:val="1"/>
      <w:marLeft w:val="0"/>
      <w:marRight w:val="0"/>
      <w:marTop w:val="0"/>
      <w:marBottom w:val="0"/>
      <w:divBdr>
        <w:top w:val="none" w:sz="0" w:space="0" w:color="auto"/>
        <w:left w:val="none" w:sz="0" w:space="0" w:color="auto"/>
        <w:bottom w:val="none" w:sz="0" w:space="0" w:color="auto"/>
        <w:right w:val="none" w:sz="0" w:space="0" w:color="auto"/>
      </w:divBdr>
    </w:div>
    <w:div w:id="1958833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4.emf"/><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3.emf"/><Relationship Id="rId2" Type="http://schemas.openxmlformats.org/officeDocument/2006/relationships/styles" Target="styles.xml"/><Relationship Id="rId16" Type="http://schemas.openxmlformats.org/officeDocument/2006/relationships/image" Target="media/image2.emf"/><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1.emf"/><Relationship Id="rId10" Type="http://schemas.openxmlformats.org/officeDocument/2006/relationships/footer" Target="footer1.xm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cms.gov/Medicare-Medicaid-Coordination/Medicare-and-Medicaid-Coordination/Medicare-Medicaid-Coordination-Office/Downloads/JointRateSettingProces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25</Pages>
  <Words>6291</Words>
  <Characters>35863</Characters>
  <Application>Microsoft Office Word</Application>
  <DocSecurity>0</DocSecurity>
  <Lines>298</Lines>
  <Paragraphs>84</Paragraphs>
  <ScaleCrop>false</ScaleCrop>
  <HeadingPairs>
    <vt:vector size="2" baseType="variant">
      <vt:variant>
        <vt:lpstr>Title</vt:lpstr>
      </vt:variant>
      <vt:variant>
        <vt:i4>1</vt:i4>
      </vt:variant>
    </vt:vector>
  </HeadingPairs>
  <TitlesOfParts>
    <vt:vector size="1" baseType="lpstr">
      <vt:lpstr>MassHealth, in conjunction with the Centers for Medicare and Medicaid Services (CMS), is releasing draft CY 2014 rates for the Massachusetts Demonstration to Integrate Care for Dual Eligible Individuals (One Care)</vt:lpstr>
    </vt:vector>
  </TitlesOfParts>
  <Company>CMS</Company>
  <LinksUpToDate>false</LinksUpToDate>
  <CharactersWithSpaces>42070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MassHealth, in conjunction with the Centers for Medicare and Medicaid Services (CMS), is releasing draft CY 2014 rates for the Massachusetts Demonstration to Integrate Care for Dual Eligible Individuals (One Care)</dc:title>
  <dc:creator>dcspooler</dc:creator>
  <cp:lastModifiedBy>Jenna</cp:lastModifiedBy>
  <cp:revision>2</cp:revision>
  <cp:lastPrinted>2014-01-07T17:30:00Z</cp:lastPrinted>
  <dcterms:created xsi:type="dcterms:W3CDTF">2017-12-21T16:56:00Z</dcterms:created>
  <dcterms:modified xsi:type="dcterms:W3CDTF">2017-12-21T16:56:00Z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