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FF5752" w:rsidP="001844EF">
      <w:bookmarkStart w:id="0" w:name="_GoBack"/>
      <w:bookmarkEnd w:id="0"/>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1F608A" w:rsidRDefault="00B83908" w:rsidP="00DB51C0">
                            <w:pPr>
                              <w:jc w:val="center"/>
                              <w:rPr>
                                <w:b/>
                                <w:sz w:val="28"/>
                                <w:szCs w:val="28"/>
                              </w:rPr>
                            </w:pPr>
                            <w:r>
                              <w:rPr>
                                <w:b/>
                                <w:sz w:val="28"/>
                                <w:szCs w:val="28"/>
                              </w:rPr>
                              <w:t xml:space="preserve">Dudley </w:t>
                            </w:r>
                            <w:r w:rsidR="001F608A" w:rsidRPr="001F608A">
                              <w:rPr>
                                <w:b/>
                                <w:sz w:val="28"/>
                                <w:szCs w:val="28"/>
                              </w:rPr>
                              <w:t>District Court</w:t>
                            </w:r>
                          </w:p>
                          <w:p w:rsidR="001F608A" w:rsidRPr="001F608A" w:rsidRDefault="00B83908" w:rsidP="00DB51C0">
                            <w:pPr>
                              <w:jc w:val="center"/>
                              <w:rPr>
                                <w:b/>
                                <w:sz w:val="28"/>
                                <w:szCs w:val="28"/>
                              </w:rPr>
                            </w:pPr>
                            <w:r>
                              <w:rPr>
                                <w:b/>
                                <w:sz w:val="28"/>
                                <w:szCs w:val="28"/>
                              </w:rPr>
                              <w:t xml:space="preserve">279 W Main </w:t>
                            </w:r>
                            <w:r w:rsidR="001F608A" w:rsidRPr="001F608A">
                              <w:rPr>
                                <w:b/>
                                <w:sz w:val="28"/>
                                <w:szCs w:val="28"/>
                              </w:rPr>
                              <w:t>Street</w:t>
                            </w:r>
                          </w:p>
                          <w:p w:rsidR="00DB51C0" w:rsidRPr="001F608A" w:rsidRDefault="00B83908" w:rsidP="001F608A">
                            <w:pPr>
                              <w:jc w:val="center"/>
                              <w:rPr>
                                <w:b/>
                                <w:sz w:val="28"/>
                                <w:szCs w:val="28"/>
                              </w:rPr>
                            </w:pPr>
                            <w:r>
                              <w:rPr>
                                <w:b/>
                                <w:sz w:val="28"/>
                                <w:szCs w:val="28"/>
                              </w:rPr>
                              <w:t>Dudley</w:t>
                            </w:r>
                            <w:r w:rsidR="005F56B6" w:rsidRPr="001F608A">
                              <w:rPr>
                                <w:b/>
                                <w:sz w:val="28"/>
                                <w:szCs w:val="28"/>
                              </w:rPr>
                              <w:t xml:space="preserve">, </w:t>
                            </w:r>
                            <w:r w:rsidR="00DB51C0" w:rsidRPr="001F608A">
                              <w:rPr>
                                <w:b/>
                                <w:sz w:val="28"/>
                                <w:szCs w:val="28"/>
                              </w:rPr>
                              <w:t>MA</w:t>
                            </w:r>
                          </w:p>
                          <w:p w:rsidR="00DB51C0" w:rsidRPr="00861072" w:rsidRDefault="00DB51C0" w:rsidP="00DB51C0">
                            <w:pPr>
                              <w:jc w:val="center"/>
                              <w:rPr>
                                <w:i/>
                                <w:szCs w:val="24"/>
                              </w:rPr>
                            </w:pP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891A2F" w:rsidRDefault="00FF5752" w:rsidP="00DB51C0">
                            <w:pPr>
                              <w:jc w:val="center"/>
                            </w:pPr>
                            <w:r>
                              <w:rPr>
                                <w:noProof/>
                              </w:rPr>
                              <w:drawing>
                                <wp:inline distT="0" distB="0" distL="0" distR="0">
                                  <wp:extent cx="3817620" cy="2857500"/>
                                  <wp:effectExtent l="0" t="0" r="0" b="0"/>
                                  <wp:docPr id="2" name="Picture 2" descr="Front View of Dudley District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View of Dudley District Cou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7620" cy="2857500"/>
                                          </a:xfrm>
                                          <a:prstGeom prst="rect">
                                            <a:avLst/>
                                          </a:prstGeom>
                                          <a:noFill/>
                                          <a:ln>
                                            <a:noFill/>
                                          </a:ln>
                                        </pic:spPr>
                                      </pic:pic>
                                    </a:graphicData>
                                  </a:graphic>
                                </wp:inline>
                              </w:drawing>
                            </w:r>
                          </w:p>
                          <w:p w:rsidR="00891A2F" w:rsidRDefault="00891A2F" w:rsidP="00DB51C0">
                            <w:pPr>
                              <w:jc w:val="center"/>
                            </w:pPr>
                          </w:p>
                          <w:p w:rsidR="00B26F42" w:rsidRDefault="00B26F42" w:rsidP="00DB51C0">
                            <w:pPr>
                              <w:jc w:val="center"/>
                            </w:pPr>
                          </w:p>
                          <w:p w:rsidR="00891A2F" w:rsidRDefault="00891A2F"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83908" w:rsidP="00DB51C0">
                            <w:pPr>
                              <w:jc w:val="center"/>
                            </w:pPr>
                            <w:r>
                              <w:t>August</w:t>
                            </w:r>
                            <w:r w:rsidR="00DB51C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1F608A" w:rsidRDefault="00B83908" w:rsidP="00DB51C0">
                      <w:pPr>
                        <w:jc w:val="center"/>
                        <w:rPr>
                          <w:b/>
                          <w:sz w:val="28"/>
                          <w:szCs w:val="28"/>
                        </w:rPr>
                      </w:pPr>
                      <w:r>
                        <w:rPr>
                          <w:b/>
                          <w:sz w:val="28"/>
                          <w:szCs w:val="28"/>
                        </w:rPr>
                        <w:t xml:space="preserve">Dudley </w:t>
                      </w:r>
                      <w:r w:rsidR="001F608A" w:rsidRPr="001F608A">
                        <w:rPr>
                          <w:b/>
                          <w:sz w:val="28"/>
                          <w:szCs w:val="28"/>
                        </w:rPr>
                        <w:t>District Court</w:t>
                      </w:r>
                    </w:p>
                    <w:p w:rsidR="001F608A" w:rsidRPr="001F608A" w:rsidRDefault="00B83908" w:rsidP="00DB51C0">
                      <w:pPr>
                        <w:jc w:val="center"/>
                        <w:rPr>
                          <w:b/>
                          <w:sz w:val="28"/>
                          <w:szCs w:val="28"/>
                        </w:rPr>
                      </w:pPr>
                      <w:r>
                        <w:rPr>
                          <w:b/>
                          <w:sz w:val="28"/>
                          <w:szCs w:val="28"/>
                        </w:rPr>
                        <w:t xml:space="preserve">279 W Main </w:t>
                      </w:r>
                      <w:r w:rsidR="001F608A" w:rsidRPr="001F608A">
                        <w:rPr>
                          <w:b/>
                          <w:sz w:val="28"/>
                          <w:szCs w:val="28"/>
                        </w:rPr>
                        <w:t>Street</w:t>
                      </w:r>
                    </w:p>
                    <w:p w:rsidR="00DB51C0" w:rsidRPr="001F608A" w:rsidRDefault="00B83908" w:rsidP="001F608A">
                      <w:pPr>
                        <w:jc w:val="center"/>
                        <w:rPr>
                          <w:b/>
                          <w:sz w:val="28"/>
                          <w:szCs w:val="28"/>
                        </w:rPr>
                      </w:pPr>
                      <w:r>
                        <w:rPr>
                          <w:b/>
                          <w:sz w:val="28"/>
                          <w:szCs w:val="28"/>
                        </w:rPr>
                        <w:t>Dudley</w:t>
                      </w:r>
                      <w:r w:rsidR="005F56B6" w:rsidRPr="001F608A">
                        <w:rPr>
                          <w:b/>
                          <w:sz w:val="28"/>
                          <w:szCs w:val="28"/>
                        </w:rPr>
                        <w:t xml:space="preserve">, </w:t>
                      </w:r>
                      <w:r w:rsidR="00DB51C0" w:rsidRPr="001F608A">
                        <w:rPr>
                          <w:b/>
                          <w:sz w:val="28"/>
                          <w:szCs w:val="28"/>
                        </w:rPr>
                        <w:t>MA</w:t>
                      </w:r>
                    </w:p>
                    <w:p w:rsidR="00DB51C0" w:rsidRPr="00861072" w:rsidRDefault="00DB51C0" w:rsidP="00DB51C0">
                      <w:pPr>
                        <w:jc w:val="center"/>
                        <w:rPr>
                          <w:i/>
                          <w:szCs w:val="24"/>
                        </w:rPr>
                      </w:pP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891A2F" w:rsidRDefault="00FF5752" w:rsidP="00DB51C0">
                      <w:pPr>
                        <w:jc w:val="center"/>
                      </w:pPr>
                      <w:r>
                        <w:rPr>
                          <w:noProof/>
                        </w:rPr>
                        <w:drawing>
                          <wp:inline distT="0" distB="0" distL="0" distR="0">
                            <wp:extent cx="3817620" cy="2857500"/>
                            <wp:effectExtent l="0" t="0" r="0" b="0"/>
                            <wp:docPr id="2" name="Picture 2" descr="Front View of Dudley District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 View of Dudley District Cou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7620" cy="2857500"/>
                                    </a:xfrm>
                                    <a:prstGeom prst="rect">
                                      <a:avLst/>
                                    </a:prstGeom>
                                    <a:noFill/>
                                    <a:ln>
                                      <a:noFill/>
                                    </a:ln>
                                  </pic:spPr>
                                </pic:pic>
                              </a:graphicData>
                            </a:graphic>
                          </wp:inline>
                        </w:drawing>
                      </w:r>
                    </w:p>
                    <w:p w:rsidR="00891A2F" w:rsidRDefault="00891A2F" w:rsidP="00DB51C0">
                      <w:pPr>
                        <w:jc w:val="center"/>
                      </w:pPr>
                    </w:p>
                    <w:p w:rsidR="00B26F42" w:rsidRDefault="00B26F42" w:rsidP="00DB51C0">
                      <w:pPr>
                        <w:jc w:val="center"/>
                      </w:pPr>
                    </w:p>
                    <w:p w:rsidR="00891A2F" w:rsidRDefault="00891A2F"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83908" w:rsidP="00DB51C0">
                      <w:pPr>
                        <w:jc w:val="center"/>
                      </w:pPr>
                      <w:r>
                        <w:t>August</w:t>
                      </w:r>
                      <w:r w:rsidR="00DB51C0">
                        <w:t xml:space="preserve"> 2016</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6E1CCC">
        <w:trPr>
          <w:trHeight w:val="275"/>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B83908" w:rsidP="00B83908">
            <w:pPr>
              <w:tabs>
                <w:tab w:val="left" w:pos="1485"/>
              </w:tabs>
              <w:rPr>
                <w:bCs/>
              </w:rPr>
            </w:pPr>
            <w:r>
              <w:rPr>
                <w:bCs/>
              </w:rPr>
              <w:t>Dudley</w:t>
            </w:r>
            <w:r w:rsidR="001F608A">
              <w:rPr>
                <w:bCs/>
              </w:rPr>
              <w:t xml:space="preserve"> District Court</w:t>
            </w:r>
            <w:r w:rsidR="006E1CCC">
              <w:rPr>
                <w:bCs/>
              </w:rPr>
              <w:t xml:space="preserve"> (DDC)</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B83908" w:rsidP="00B83908">
            <w:pPr>
              <w:tabs>
                <w:tab w:val="left" w:pos="1485"/>
              </w:tabs>
              <w:rPr>
                <w:bCs/>
              </w:rPr>
            </w:pPr>
            <w:r>
              <w:rPr>
                <w:bCs/>
              </w:rPr>
              <w:t>279 West Main</w:t>
            </w:r>
            <w:r w:rsidR="001F608A" w:rsidRPr="001F608A">
              <w:rPr>
                <w:bCs/>
              </w:rPr>
              <w:t xml:space="preserve"> St</w:t>
            </w:r>
            <w:r w:rsidR="00413CEB">
              <w:rPr>
                <w:bCs/>
              </w:rPr>
              <w:t>reet</w:t>
            </w:r>
            <w:r w:rsidR="001F608A" w:rsidRPr="001F608A">
              <w:rPr>
                <w:bCs/>
              </w:rPr>
              <w:t xml:space="preserve">, </w:t>
            </w:r>
            <w:r>
              <w:rPr>
                <w:bCs/>
              </w:rPr>
              <w:t>Dudley</w:t>
            </w:r>
            <w:r w:rsidR="00C84B06">
              <w:rPr>
                <w:bCs/>
              </w:rPr>
              <w:t>, MA</w:t>
            </w:r>
          </w:p>
        </w:tc>
      </w:tr>
      <w:tr w:rsidR="00966B98" w:rsidRPr="005E458D" w:rsidTr="00966B98">
        <w:trPr>
          <w:jc w:val="center"/>
        </w:trPr>
        <w:tc>
          <w:tcPr>
            <w:tcW w:w="4298"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799" w:type="dxa"/>
            <w:shd w:val="clear" w:color="auto" w:fill="auto"/>
          </w:tcPr>
          <w:p w:rsidR="00966B98" w:rsidRPr="00891A2F" w:rsidRDefault="00B83908" w:rsidP="00C365D5">
            <w:pPr>
              <w:pStyle w:val="StyleLeft0Hanging028"/>
            </w:pPr>
            <w:r>
              <w:t>Michael Lane</w:t>
            </w:r>
            <w:r w:rsidR="00640206">
              <w:t xml:space="preserve">, </w:t>
            </w:r>
            <w:r w:rsidR="00E90A48" w:rsidRPr="00E90A48">
              <w:t xml:space="preserve">Environmental Coordinator, </w:t>
            </w:r>
            <w:r w:rsidR="003933FE" w:rsidRPr="003933FE">
              <w:t>Office of Court Management/Facilities Management</w:t>
            </w:r>
            <w:r w:rsidR="00940F0C">
              <w:t>, Administrative Office of the Trial Court (AOTC)</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B83908" w:rsidP="00B83908">
            <w:pPr>
              <w:tabs>
                <w:tab w:val="left" w:pos="1485"/>
              </w:tabs>
              <w:rPr>
                <w:bCs/>
              </w:rPr>
            </w:pPr>
            <w:r>
              <w:rPr>
                <w:bCs/>
              </w:rPr>
              <w:t>Microbial growth and g</w:t>
            </w:r>
            <w:r w:rsidR="00E23ED1">
              <w:rPr>
                <w:bCs/>
              </w:rPr>
              <w:t>eneral</w:t>
            </w:r>
            <w:r w:rsidR="00891A2F">
              <w:rPr>
                <w:bCs/>
              </w:rPr>
              <w:t xml:space="preserve"> </w:t>
            </w:r>
            <w:r w:rsidR="005D105E">
              <w:rPr>
                <w:bCs/>
              </w:rPr>
              <w:t xml:space="preserve">indoor </w:t>
            </w:r>
            <w:r w:rsidR="00891A2F">
              <w:rPr>
                <w:bCs/>
              </w:rPr>
              <w:t>air quality (IAQ)</w:t>
            </w:r>
            <w:r w:rsidR="00665B76" w:rsidRPr="00891A2F">
              <w:rPr>
                <w:bCs/>
              </w:rPr>
              <w:t xml:space="preserve"> concerns</w:t>
            </w:r>
            <w:r w:rsidR="009222D2">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5C1186" w:rsidP="00524388">
            <w:pPr>
              <w:tabs>
                <w:tab w:val="left" w:pos="1485"/>
              </w:tabs>
              <w:rPr>
                <w:bCs/>
              </w:rPr>
            </w:pPr>
            <w:r>
              <w:rPr>
                <w:bCs/>
              </w:rPr>
              <w:t xml:space="preserve">June </w:t>
            </w:r>
            <w:r w:rsidR="001F608A">
              <w:rPr>
                <w:bCs/>
              </w:rPr>
              <w:t>2</w:t>
            </w:r>
            <w:r w:rsidR="000A7B4D">
              <w:rPr>
                <w:bCs/>
              </w:rPr>
              <w:t>, 2016</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1F608A" w:rsidP="00524388">
            <w:pPr>
              <w:pStyle w:val="StaffTitleHangingIndent"/>
            </w:pPr>
            <w:r>
              <w:rPr>
                <w:bCs/>
              </w:rPr>
              <w:t>Mike Feeney, Director</w:t>
            </w:r>
            <w:r w:rsidR="00524388">
              <w:rPr>
                <w:bCs/>
              </w:rPr>
              <w:t>,</w:t>
            </w:r>
            <w:r w:rsidR="008140B2">
              <w:rPr>
                <w:bCs/>
              </w:rPr>
              <w:t xml:space="preserve"> </w:t>
            </w:r>
            <w:r w:rsidR="0067520C">
              <w:rPr>
                <w:bCs/>
              </w:rPr>
              <w:t>IAQ</w:t>
            </w:r>
            <w:r w:rsidR="00966B98">
              <w:rPr>
                <w:bCs/>
              </w:rPr>
              <w:t xml:space="preserve"> Program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A96F0D" w:rsidRDefault="003933FE" w:rsidP="003933FE">
            <w:pPr>
              <w:tabs>
                <w:tab w:val="left" w:pos="1485"/>
              </w:tabs>
              <w:rPr>
                <w:bCs/>
              </w:rPr>
            </w:pPr>
            <w:proofErr w:type="gramStart"/>
            <w:r>
              <w:rPr>
                <w:bCs/>
              </w:rPr>
              <w:t>One story s</w:t>
            </w:r>
            <w:r w:rsidR="001F608A">
              <w:rPr>
                <w:bCs/>
              </w:rPr>
              <w:t>tone and brick courthouse</w:t>
            </w:r>
            <w:r>
              <w:rPr>
                <w:bCs/>
              </w:rPr>
              <w:t>.</w:t>
            </w:r>
            <w:proofErr w:type="gramEnd"/>
            <w:r>
              <w:rPr>
                <w:bCs/>
              </w:rPr>
              <w:t xml:space="preserve"> F</w:t>
            </w:r>
            <w:r w:rsidR="001F608A">
              <w:rPr>
                <w:bCs/>
              </w:rPr>
              <w:t xml:space="preserve">irst floor and </w:t>
            </w:r>
            <w:r>
              <w:rPr>
                <w:bCs/>
              </w:rPr>
              <w:t>l</w:t>
            </w:r>
            <w:r w:rsidR="001F608A">
              <w:rPr>
                <w:bCs/>
              </w:rPr>
              <w:t xml:space="preserve">ower level/basement area </w:t>
            </w:r>
            <w:r>
              <w:rPr>
                <w:bCs/>
              </w:rPr>
              <w:t>consists of</w:t>
            </w:r>
            <w:r w:rsidR="001F608A">
              <w:rPr>
                <w:bCs/>
              </w:rPr>
              <w:t xml:space="preserve"> courtrooms, offices, waiting areas an</w:t>
            </w:r>
            <w:r w:rsidR="00524388">
              <w:rPr>
                <w:bCs/>
              </w:rPr>
              <w:t>d a lockup. Building has a flat</w:t>
            </w:r>
            <w:r w:rsidR="005C1186">
              <w:rPr>
                <w:bCs/>
              </w:rPr>
              <w:t xml:space="preserve"> roof</w:t>
            </w:r>
            <w:r w:rsidR="001F608A">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A53180" w:rsidRDefault="0031007B" w:rsidP="003933FE">
            <w:pPr>
              <w:tabs>
                <w:tab w:val="left" w:pos="1485"/>
              </w:tabs>
              <w:rPr>
                <w:bCs/>
                <w:highlight w:val="yellow"/>
              </w:rPr>
            </w:pPr>
            <w:proofErr w:type="gramStart"/>
            <w:r w:rsidRPr="00640206">
              <w:rPr>
                <w:bCs/>
              </w:rPr>
              <w:t>Approximately</w:t>
            </w:r>
            <w:r w:rsidR="00640206" w:rsidRPr="00640206">
              <w:rPr>
                <w:bCs/>
              </w:rPr>
              <w:t xml:space="preserve"> 80 employees </w:t>
            </w:r>
            <w:r w:rsidR="003933FE">
              <w:rPr>
                <w:bCs/>
              </w:rPr>
              <w:t>at this location.</w:t>
            </w:r>
            <w:proofErr w:type="gramEnd"/>
            <w:r w:rsidR="003933FE">
              <w:rPr>
                <w:bCs/>
              </w:rPr>
              <w:t xml:space="preserve"> </w:t>
            </w:r>
            <w:proofErr w:type="gramStart"/>
            <w:r w:rsidR="003933FE">
              <w:rPr>
                <w:bCs/>
              </w:rPr>
              <w:t xml:space="preserve">The building </w:t>
            </w:r>
            <w:r w:rsidR="00640206" w:rsidRPr="00640206">
              <w:rPr>
                <w:bCs/>
              </w:rPr>
              <w:t xml:space="preserve">is visited by </w:t>
            </w:r>
            <w:r w:rsidR="00524388">
              <w:rPr>
                <w:bCs/>
              </w:rPr>
              <w:t>several hundred</w:t>
            </w:r>
            <w:r w:rsidR="00640206" w:rsidRPr="00640206">
              <w:rPr>
                <w:bCs/>
              </w:rPr>
              <w:t xml:space="preserve"> members of the public daily</w:t>
            </w:r>
            <w:proofErr w:type="gramEnd"/>
            <w:r w:rsidR="00640206" w:rsidRPr="00640206">
              <w:rPr>
                <w:bCs/>
              </w:rPr>
              <w:t>.</w:t>
            </w:r>
          </w:p>
        </w:tc>
      </w:tr>
      <w:tr w:rsidR="00183D48" w:rsidRPr="005E458D" w:rsidTr="00966B98">
        <w:trPr>
          <w:jc w:val="center"/>
        </w:trPr>
        <w:tc>
          <w:tcPr>
            <w:tcW w:w="4298" w:type="dxa"/>
            <w:shd w:val="clear" w:color="auto" w:fill="auto"/>
          </w:tcPr>
          <w:p w:rsidR="00183D48" w:rsidRPr="00183D48" w:rsidRDefault="00183D48" w:rsidP="00486557">
            <w:pPr>
              <w:tabs>
                <w:tab w:val="left" w:pos="1485"/>
              </w:tabs>
              <w:rPr>
                <w:rStyle w:val="BackgroundBoldedDescriptors"/>
              </w:rPr>
            </w:pPr>
            <w:r w:rsidRPr="00183D48">
              <w:rPr>
                <w:rStyle w:val="BackgroundBoldedDescriptors"/>
              </w:rPr>
              <w:t>Year of Construction:</w:t>
            </w:r>
          </w:p>
        </w:tc>
        <w:tc>
          <w:tcPr>
            <w:tcW w:w="4799" w:type="dxa"/>
            <w:shd w:val="clear" w:color="auto" w:fill="auto"/>
          </w:tcPr>
          <w:p w:rsidR="00183D48" w:rsidRPr="00183D48" w:rsidRDefault="00524388" w:rsidP="00F04D19">
            <w:pPr>
              <w:tabs>
                <w:tab w:val="left" w:pos="1485"/>
              </w:tabs>
              <w:rPr>
                <w:bCs/>
              </w:rPr>
            </w:pPr>
            <w:r>
              <w:rPr>
                <w:bCs/>
              </w:rPr>
              <w:t>1971</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640206" w:rsidP="00640206">
            <w:pPr>
              <w:tabs>
                <w:tab w:val="left" w:pos="1485"/>
              </w:tabs>
              <w:rPr>
                <w:bCs/>
              </w:rPr>
            </w:pPr>
            <w:proofErr w:type="gramStart"/>
            <w:r>
              <w:rPr>
                <w:bCs/>
              </w:rPr>
              <w:t>O</w:t>
            </w:r>
            <w:r w:rsidR="00966B98" w:rsidRPr="00CB591D">
              <w:rPr>
                <w:bCs/>
              </w:rPr>
              <w:t>penable</w:t>
            </w:r>
            <w:r>
              <w:rPr>
                <w:bCs/>
              </w:rPr>
              <w:t xml:space="preserve"> in most areas.</w:t>
            </w:r>
            <w:proofErr w:type="gramEnd"/>
          </w:p>
        </w:tc>
      </w:tr>
    </w:tbl>
    <w:p w:rsidR="00F93352" w:rsidRDefault="00BD2712"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3933FE">
      <w:pPr>
        <w:pStyle w:val="BodyText"/>
        <w:numPr>
          <w:ilvl w:val="0"/>
          <w:numId w:val="5"/>
        </w:numPr>
        <w:ind w:left="720" w:hanging="720"/>
        <w:rPr>
          <w:b/>
          <w:bCs/>
        </w:rPr>
      </w:pPr>
      <w:r w:rsidRPr="00665B76">
        <w:rPr>
          <w:b/>
          <w:i/>
        </w:rPr>
        <w:t>C</w:t>
      </w:r>
      <w:r w:rsidR="0085418C" w:rsidRPr="00665B76">
        <w:rPr>
          <w:b/>
          <w:i/>
        </w:rPr>
        <w:t>arbon dioxide levels</w:t>
      </w:r>
      <w:r w:rsidR="0085418C">
        <w:t xml:space="preserve"> </w:t>
      </w:r>
      <w:r w:rsidR="00E23ED1">
        <w:t xml:space="preserve">were </w:t>
      </w:r>
      <w:r w:rsidR="001F608A">
        <w:t>above</w:t>
      </w:r>
      <w:r w:rsidR="0085418C" w:rsidRPr="00C4264C">
        <w:t xml:space="preserve"> 800 parts per million (ppm) </w:t>
      </w:r>
      <w:r w:rsidR="00C75B43">
        <w:t xml:space="preserve">in </w:t>
      </w:r>
      <w:r w:rsidR="00785874">
        <w:t>11</w:t>
      </w:r>
      <w:r w:rsidR="001F608A">
        <w:t xml:space="preserve"> out of </w:t>
      </w:r>
      <w:r w:rsidR="00785874">
        <w:t xml:space="preserve">21 </w:t>
      </w:r>
      <w:r w:rsidR="001F608A">
        <w:t xml:space="preserve">areas </w:t>
      </w:r>
      <w:r w:rsidR="00E23ED1">
        <w:t>tested</w:t>
      </w:r>
      <w:r w:rsidR="00B25BED">
        <w:t>,</w:t>
      </w:r>
      <w:r w:rsidR="00FF4228">
        <w:t xml:space="preserve"> indicating </w:t>
      </w:r>
      <w:r w:rsidR="001F608A">
        <w:t>in</w:t>
      </w:r>
      <w:r w:rsidR="003A5A0D">
        <w:t>a</w:t>
      </w:r>
      <w:r w:rsidR="00E23ED1">
        <w:t>dequate fresh air</w:t>
      </w:r>
      <w:r w:rsidR="001F608A">
        <w:t xml:space="preserve"> in half of the areas</w:t>
      </w:r>
      <w:r w:rsidR="008140B2">
        <w:t xml:space="preserve"> tested</w:t>
      </w:r>
      <w:r>
        <w:t>.</w:t>
      </w:r>
    </w:p>
    <w:p w:rsidR="009F6242" w:rsidRPr="00665B76" w:rsidRDefault="009F6242" w:rsidP="003933FE">
      <w:pPr>
        <w:pStyle w:val="BodyText"/>
        <w:numPr>
          <w:ilvl w:val="0"/>
          <w:numId w:val="5"/>
        </w:numPr>
        <w:ind w:left="720" w:hanging="720"/>
        <w:rPr>
          <w:b/>
          <w:bCs/>
        </w:rPr>
      </w:pPr>
      <w:r w:rsidRPr="00665B76">
        <w:rPr>
          <w:b/>
          <w:i/>
        </w:rPr>
        <w:t>Temperature</w:t>
      </w:r>
      <w:r>
        <w:t xml:space="preserve"> was </w:t>
      </w:r>
      <w:r w:rsidR="00F04D19">
        <w:t>within</w:t>
      </w:r>
      <w:r w:rsidR="00C52B52">
        <w:t xml:space="preserve"> </w:t>
      </w:r>
      <w:r w:rsidR="00991847">
        <w:t xml:space="preserve">the recommended </w:t>
      </w:r>
      <w:r w:rsidRPr="009F6242">
        <w:t>range of 7</w:t>
      </w:r>
      <w:r w:rsidR="00524388">
        <w:t>0</w:t>
      </w:r>
      <w:r w:rsidRPr="009F6242">
        <w:t>°F to 78°F</w:t>
      </w:r>
      <w:r>
        <w:t xml:space="preserve"> in </w:t>
      </w:r>
      <w:r w:rsidR="00785874">
        <w:t>all but one of the</w:t>
      </w:r>
      <w:r w:rsidR="005D2230">
        <w:t xml:space="preserve"> areas tested</w:t>
      </w:r>
      <w:r w:rsidR="00524388">
        <w:t>.</w:t>
      </w:r>
    </w:p>
    <w:p w:rsidR="00991847" w:rsidRPr="00DB51C0" w:rsidRDefault="00DB51C0" w:rsidP="003933FE">
      <w:pPr>
        <w:pStyle w:val="BodyText"/>
        <w:numPr>
          <w:ilvl w:val="0"/>
          <w:numId w:val="5"/>
        </w:numPr>
        <w:ind w:left="720" w:hanging="720"/>
        <w:rPr>
          <w:b/>
          <w:bCs/>
        </w:rPr>
      </w:pPr>
      <w:r>
        <w:rPr>
          <w:b/>
          <w:i/>
        </w:rPr>
        <w:lastRenderedPageBreak/>
        <w:t>Relative h</w:t>
      </w:r>
      <w:r w:rsidR="00991847" w:rsidRPr="00DB51C0">
        <w:rPr>
          <w:b/>
          <w:i/>
        </w:rPr>
        <w:t>umidity</w:t>
      </w:r>
      <w:r w:rsidR="00991847">
        <w:t xml:space="preserve"> was </w:t>
      </w:r>
      <w:r w:rsidR="00EA5EF2">
        <w:t xml:space="preserve">within of the </w:t>
      </w:r>
      <w:r w:rsidR="008261E3">
        <w:t>recommended range of 40</w:t>
      </w:r>
      <w:r w:rsidR="00C75B43">
        <w:t>%</w:t>
      </w:r>
      <w:r w:rsidR="008261E3">
        <w:t xml:space="preserve"> to 60</w:t>
      </w:r>
      <w:r w:rsidR="00991847">
        <w:t xml:space="preserve">% in </w:t>
      </w:r>
      <w:r w:rsidR="00E23ED1">
        <w:t>all</w:t>
      </w:r>
      <w:r w:rsidR="00143327">
        <w:t xml:space="preserve"> areas tested</w:t>
      </w:r>
      <w:r w:rsidR="005D2230">
        <w:t>.</w:t>
      </w:r>
    </w:p>
    <w:p w:rsidR="00991847" w:rsidRPr="00ED5D2F" w:rsidRDefault="00991847" w:rsidP="003933FE">
      <w:pPr>
        <w:pStyle w:val="BodyText"/>
        <w:numPr>
          <w:ilvl w:val="0"/>
          <w:numId w:val="5"/>
        </w:numPr>
        <w:ind w:left="720" w:hanging="720"/>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areas tested</w:t>
      </w:r>
      <w:r w:rsidR="00C4264C">
        <w:t>.</w:t>
      </w:r>
    </w:p>
    <w:p w:rsidR="00665B76" w:rsidRPr="00733A7C" w:rsidRDefault="00DB51C0" w:rsidP="003933FE">
      <w:pPr>
        <w:pStyle w:val="BodyText"/>
        <w:numPr>
          <w:ilvl w:val="0"/>
          <w:numId w:val="5"/>
        </w:numPr>
        <w:ind w:left="720" w:hanging="720"/>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w:t>
      </w:r>
      <w:r w:rsidR="00524388">
        <w:t xml:space="preserve">all </w:t>
      </w:r>
      <w:r w:rsidR="00991847">
        <w:t>areas</w:t>
      </w:r>
      <w:proofErr w:type="gramEnd"/>
      <w:r w:rsidR="00991847">
        <w:t xml:space="preserve"> tested.</w:t>
      </w:r>
    </w:p>
    <w:p w:rsidR="006E6262" w:rsidRDefault="00991847" w:rsidP="003933FE">
      <w:pPr>
        <w:pStyle w:val="BodyText"/>
        <w:ind w:firstLine="0"/>
      </w:pPr>
      <w:r w:rsidRPr="005E2E28">
        <w:t>This sampling indicates that the ventilation system i</w:t>
      </w:r>
      <w:r w:rsidR="0036119D">
        <w:t>s</w:t>
      </w:r>
      <w:r w:rsidR="00EA5EF2">
        <w:t xml:space="preserve"> not</w:t>
      </w:r>
      <w:r w:rsidR="0036119D">
        <w:t xml:space="preserve"> providing adequate fresh air for the occupancy in the building</w:t>
      </w:r>
      <w:r w:rsidR="005E2E28">
        <w:t>.</w:t>
      </w:r>
    </w:p>
    <w:p w:rsidR="00F85E13" w:rsidRPr="00676A91" w:rsidRDefault="009F6242" w:rsidP="006E6262">
      <w:pPr>
        <w:pStyle w:val="Heading2"/>
      </w:pPr>
      <w:r w:rsidRPr="00676A91">
        <w:t>Ventilation</w:t>
      </w:r>
    </w:p>
    <w:p w:rsidR="006E6262" w:rsidRPr="005E2E28" w:rsidRDefault="006E6262" w:rsidP="00DB51C0">
      <w:pPr>
        <w:pStyle w:val="BodyText"/>
      </w:pPr>
      <w:r w:rsidRPr="005E2E28">
        <w:t xml:space="preserve">A heating, </w:t>
      </w:r>
      <w:r w:rsidR="00E02524" w:rsidRPr="005E2E28">
        <w:t>ventilating,</w:t>
      </w:r>
      <w:r w:rsidRPr="005E2E28">
        <w:t xml:space="preserve"> and air conditioning (HVAC) system has several functions.</w:t>
      </w:r>
      <w:r w:rsidR="007D2C35">
        <w:t xml:space="preserve"> </w:t>
      </w:r>
      <w:r w:rsidRPr="005E2E28">
        <w:t>First</w:t>
      </w:r>
      <w:r w:rsidR="00E02524">
        <w:t>,</w:t>
      </w:r>
      <w:r w:rsidRPr="005E2E28">
        <w:t xml:space="preserve"> it provides heating and, if equipped, cooling.</w:t>
      </w:r>
      <w:r w:rsidR="007D2C35">
        <w:t xml:space="preserve"> </w:t>
      </w:r>
      <w:r w:rsidRPr="005E2E28">
        <w:t>Second, it is a source of fresh air.</w:t>
      </w:r>
      <w:r w:rsidR="007D2C35">
        <w:t xml:space="preserve"> </w:t>
      </w:r>
      <w:r w:rsidRPr="005E2E28">
        <w:t xml:space="preserve">Finally, an HVAC system will dilute and remove normally occurring indoor environmental pollutants by not only introducing fresh air, but </w:t>
      </w:r>
      <w:r w:rsidR="00E02524">
        <w:t xml:space="preserve">also </w:t>
      </w:r>
      <w:r w:rsidRPr="005E2E28">
        <w:t>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E02524" w:rsidRPr="005E2E28">
        <w:t>dust,</w:t>
      </w:r>
      <w:r w:rsidRPr="005E2E28">
        <w:t xml:space="preserve"> and/or chemicals found in the indoor environment.</w:t>
      </w:r>
    </w:p>
    <w:p w:rsidR="00EA5EF2" w:rsidRDefault="0086208E" w:rsidP="00FA3444">
      <w:pPr>
        <w:pStyle w:val="BodyText"/>
      </w:pPr>
      <w:proofErr w:type="gramStart"/>
      <w:r w:rsidRPr="005E2E28">
        <w:t xml:space="preserve">Fresh air </w:t>
      </w:r>
      <w:r w:rsidR="00E02524">
        <w:t>for to</w:t>
      </w:r>
      <w:r w:rsidR="006E1CCC">
        <w:t xml:space="preserve"> DDC </w:t>
      </w:r>
      <w:r w:rsidR="00E02524">
        <w:t>offices and courtrooms</w:t>
      </w:r>
      <w:r w:rsidR="00E02524" w:rsidRPr="005E2E28">
        <w:t xml:space="preserve"> </w:t>
      </w:r>
      <w:r w:rsidRPr="005E2E28">
        <w:t xml:space="preserve">is provided by </w:t>
      </w:r>
      <w:r w:rsidR="00524388">
        <w:t>u</w:t>
      </w:r>
      <w:r w:rsidR="00E02524">
        <w:t>nit ventilators (univents) and air-</w:t>
      </w:r>
      <w:r w:rsidR="00FE61E7">
        <w:t>handling units (AHUs)</w:t>
      </w:r>
      <w:r w:rsidR="00E02524">
        <w:t>, respectively</w:t>
      </w:r>
      <w:proofErr w:type="gramEnd"/>
      <w:r w:rsidR="00524388">
        <w:t>.</w:t>
      </w:r>
      <w:r w:rsidR="008140B2">
        <w:t xml:space="preserve"> </w:t>
      </w:r>
      <w:r w:rsidR="001B535E" w:rsidRPr="005E2E28">
        <w:t xml:space="preserve">Air </w:t>
      </w:r>
      <w:r w:rsidR="00E81849">
        <w:t>distributed by</w:t>
      </w:r>
      <w:r w:rsidR="00524388">
        <w:t xml:space="preserve"> univents and </w:t>
      </w:r>
      <w:r w:rsidR="00FF5AEB" w:rsidRPr="005E2E28">
        <w:t>AHUs is</w:t>
      </w:r>
      <w:r w:rsidR="00E5424C" w:rsidRPr="005E2E28">
        <w:t xml:space="preserve"> filtered, heat</w:t>
      </w:r>
      <w:r w:rsidR="001B535E" w:rsidRPr="005E2E28">
        <w:t>ed</w:t>
      </w:r>
      <w:r w:rsidR="00027FA9">
        <w:t>/cooled</w:t>
      </w:r>
      <w:r w:rsidR="001B535E" w:rsidRPr="005E2E28">
        <w:t xml:space="preserve"> and delivered to rooms via ducted supply </w:t>
      </w:r>
      <w:r w:rsidR="00785874" w:rsidRPr="005E2E28">
        <w:t>vents</w:t>
      </w:r>
      <w:r w:rsidR="00785874">
        <w:t xml:space="preserve">. </w:t>
      </w:r>
      <w:r w:rsidR="00524388">
        <w:t>Univents</w:t>
      </w:r>
      <w:r w:rsidR="00BB7023" w:rsidRPr="00BB7023">
        <w:t xml:space="preserve"> </w:t>
      </w:r>
      <w:proofErr w:type="gramStart"/>
      <w:r w:rsidR="00BB7023" w:rsidRPr="00BB7023">
        <w:t xml:space="preserve">were blocked or obstructed by desks, </w:t>
      </w:r>
      <w:r w:rsidR="00BB7023">
        <w:t>boxes</w:t>
      </w:r>
      <w:r w:rsidR="00785874">
        <w:t>,</w:t>
      </w:r>
      <w:r w:rsidR="00BB7023">
        <w:t xml:space="preserve"> and other items </w:t>
      </w:r>
      <w:r w:rsidR="00524388">
        <w:t>in some areas</w:t>
      </w:r>
      <w:r w:rsidR="00785874">
        <w:t xml:space="preserve"> (Picture 1)</w:t>
      </w:r>
      <w:proofErr w:type="gramEnd"/>
      <w:r w:rsidR="00BB7023" w:rsidRPr="00BB7023">
        <w:t>.</w:t>
      </w:r>
      <w:r w:rsidR="00E444BA">
        <w:t xml:space="preserve"> </w:t>
      </w:r>
      <w:r w:rsidR="00BB7023" w:rsidRPr="00BB7023">
        <w:t xml:space="preserve">Airflow to </w:t>
      </w:r>
      <w:r w:rsidR="00524388">
        <w:t>univents</w:t>
      </w:r>
      <w:r w:rsidR="00BB7023" w:rsidRPr="00BB7023">
        <w:t xml:space="preserve"> should be unrestricted in order for this equipment to function properly.</w:t>
      </w:r>
      <w:r w:rsidR="00E444BA">
        <w:t xml:space="preserve"> </w:t>
      </w:r>
      <w:r w:rsidR="00BB7023" w:rsidRPr="00BB7023">
        <w:t xml:space="preserve">Note </w:t>
      </w:r>
      <w:r w:rsidR="00CC127F">
        <w:t xml:space="preserve">also </w:t>
      </w:r>
      <w:r w:rsidR="00BB7023" w:rsidRPr="00BB7023">
        <w:t xml:space="preserve">that these units </w:t>
      </w:r>
      <w:proofErr w:type="gramStart"/>
      <w:r w:rsidR="00BB7023" w:rsidRPr="00BB7023">
        <w:t>were likely installed</w:t>
      </w:r>
      <w:proofErr w:type="gramEnd"/>
      <w:r w:rsidR="00BB7023" w:rsidRPr="00BB7023">
        <w:t xml:space="preserve"> </w:t>
      </w:r>
      <w:r w:rsidR="00E81849">
        <w:t>when the building was constructed</w:t>
      </w:r>
      <w:r w:rsidR="00826D50">
        <w:t xml:space="preserve"> (</w:t>
      </w:r>
      <w:r w:rsidR="00BB7023">
        <w:t>19</w:t>
      </w:r>
      <w:r w:rsidR="00C6056A">
        <w:t>71</w:t>
      </w:r>
      <w:r w:rsidR="00826D50">
        <w:t>)</w:t>
      </w:r>
      <w:r w:rsidR="00BB7023" w:rsidRPr="00BB7023">
        <w:t xml:space="preserve"> which would make them over </w:t>
      </w:r>
      <w:r w:rsidR="00EB47DD">
        <w:t>40</w:t>
      </w:r>
      <w:r w:rsidR="00BB7023" w:rsidRPr="00BB7023">
        <w:t xml:space="preserve"> years old.</w:t>
      </w:r>
      <w:r w:rsidR="00E444BA">
        <w:t xml:space="preserve"> </w:t>
      </w:r>
      <w:r w:rsidR="00BB7023" w:rsidRPr="00BB7023">
        <w:t>Function of equipment of this age is difficult to maintain, since compatible replacement parts are often unavailable.</w:t>
      </w:r>
      <w:r w:rsidR="00E444BA">
        <w:t xml:space="preserve"> </w:t>
      </w:r>
      <w:r w:rsidR="00BB7023" w:rsidRPr="00BB7023">
        <w:t>According to the American Society of Heating, Refrigeration</w:t>
      </w:r>
      <w:r w:rsidR="00E81849">
        <w:t>,</w:t>
      </w:r>
      <w:r w:rsidR="00BB7023" w:rsidRPr="00BB7023">
        <w:t xml:space="preserve"> and Air-Conditioning Engineers (ASHRAE), the service life for a unit heater, hot water or steam, is 20 years, assuming routine maintenance of the equipment (ASHRAE, 1991).</w:t>
      </w:r>
      <w:r w:rsidR="00E444BA">
        <w:t xml:space="preserve"> </w:t>
      </w:r>
      <w:r w:rsidR="00BB7023" w:rsidRPr="00BB7023">
        <w:t xml:space="preserve">Despite </w:t>
      </w:r>
      <w:r w:rsidR="00E81849">
        <w:t xml:space="preserve">maintenance staffs </w:t>
      </w:r>
      <w:r w:rsidR="00BB7023" w:rsidRPr="00BB7023">
        <w:t xml:space="preserve">attempts to maintain the </w:t>
      </w:r>
      <w:r w:rsidR="00826D50">
        <w:t>univents</w:t>
      </w:r>
      <w:r w:rsidR="00BB7023" w:rsidRPr="00BB7023">
        <w:t xml:space="preserve">, the operational lifespan of the equipment </w:t>
      </w:r>
      <w:proofErr w:type="gramStart"/>
      <w:r w:rsidR="00BB7023" w:rsidRPr="00BB7023">
        <w:t>has been exceeded</w:t>
      </w:r>
      <w:proofErr w:type="gramEnd"/>
      <w:r w:rsidR="00BB7023" w:rsidRPr="00BB7023">
        <w:t>.</w:t>
      </w:r>
    </w:p>
    <w:p w:rsidR="00826D50" w:rsidRDefault="00C6056A" w:rsidP="00183D48">
      <w:pPr>
        <w:pStyle w:val="BodyText"/>
      </w:pPr>
      <w:r w:rsidRPr="00C6056A">
        <w:lastRenderedPageBreak/>
        <w:t xml:space="preserve">Filters </w:t>
      </w:r>
      <w:proofErr w:type="gramStart"/>
      <w:r w:rsidRPr="00C6056A">
        <w:t>were examined</w:t>
      </w:r>
      <w:proofErr w:type="gramEnd"/>
      <w:r w:rsidRPr="00C6056A">
        <w:t xml:space="preserve"> from a univent (Picture </w:t>
      </w:r>
      <w:r>
        <w:t>2</w:t>
      </w:r>
      <w:r w:rsidRPr="00C6056A">
        <w:t>)</w:t>
      </w:r>
      <w:r>
        <w:t xml:space="preserve"> </w:t>
      </w:r>
      <w:r w:rsidR="00CC127F">
        <w:t>and were found to be</w:t>
      </w:r>
      <w:r>
        <w:t xml:space="preserve"> a metal </w:t>
      </w:r>
      <w:r w:rsidRPr="00C6056A">
        <w:t xml:space="preserve">mesh type that provides minimal filtration. </w:t>
      </w:r>
      <w:r w:rsidR="008210B0" w:rsidRPr="008210B0">
        <w:t xml:space="preserve">Filters that </w:t>
      </w:r>
      <w:proofErr w:type="gramStart"/>
      <w:r w:rsidR="008210B0" w:rsidRPr="008210B0">
        <w:t>have been determined</w:t>
      </w:r>
      <w:proofErr w:type="gramEnd"/>
      <w:r w:rsidR="008210B0" w:rsidRPr="008210B0">
        <w:t xml:space="preserve"> by ASHRAE to meet its standard for a dust spot efficiency of a minimum of 40 percent would be sufficient to reduce many airborne particulates (Thornburg, 2000; MEHRC, 1997; ASHRAE, 1992)</w:t>
      </w:r>
      <w:r w:rsidR="00DB4224" w:rsidRPr="008210B0">
        <w:t xml:space="preserve">. </w:t>
      </w:r>
      <w:r w:rsidRPr="00C6056A">
        <w:t xml:space="preserve">Because of the age of the univents, use of a higher-efficiency filter may reduce flow or cause mechanical stress, so univents should be evaluated to ensure higher-efficiency filters </w:t>
      </w:r>
      <w:proofErr w:type="gramStart"/>
      <w:r w:rsidRPr="00C6056A">
        <w:t>can</w:t>
      </w:r>
      <w:proofErr w:type="gramEnd"/>
      <w:r w:rsidRPr="00C6056A">
        <w:t xml:space="preserve"> be used. </w:t>
      </w:r>
      <w:r w:rsidR="00DB4224">
        <w:t>Additionally, f</w:t>
      </w:r>
      <w:r w:rsidRPr="00C6056A">
        <w:t xml:space="preserve">ilters </w:t>
      </w:r>
      <w:proofErr w:type="gramStart"/>
      <w:r w:rsidRPr="00C6056A">
        <w:t>should be changed</w:t>
      </w:r>
      <w:proofErr w:type="gramEnd"/>
      <w:r w:rsidRPr="00C6056A">
        <w:t xml:space="preserve"> </w:t>
      </w:r>
      <w:r w:rsidR="00933484">
        <w:t xml:space="preserve">two to four </w:t>
      </w:r>
      <w:r w:rsidRPr="00C6056A">
        <w:t xml:space="preserve">times a year. Having univents </w:t>
      </w:r>
      <w:r w:rsidR="00826D50">
        <w:t xml:space="preserve">unblocked, </w:t>
      </w:r>
      <w:r w:rsidRPr="00C6056A">
        <w:t>turned on</w:t>
      </w:r>
      <w:r w:rsidR="00826D50">
        <w:t>,</w:t>
      </w:r>
      <w:r w:rsidRPr="00C6056A">
        <w:t xml:space="preserve"> and equipped with good filtration should help reduce levels of particulate matter in the building.</w:t>
      </w:r>
    </w:p>
    <w:p w:rsidR="00183D48" w:rsidRDefault="006E1CCC" w:rsidP="00183D48">
      <w:pPr>
        <w:pStyle w:val="BodyText"/>
      </w:pPr>
      <w:r>
        <w:t xml:space="preserve">In some areas, exhaust </w:t>
      </w:r>
      <w:r w:rsidR="001C3217">
        <w:t xml:space="preserve">ventilation </w:t>
      </w:r>
      <w:proofErr w:type="gramStart"/>
      <w:r w:rsidR="001C3217">
        <w:t>is provided</w:t>
      </w:r>
      <w:proofErr w:type="gramEnd"/>
      <w:r w:rsidR="001C3217">
        <w:t xml:space="preserve"> by restroom </w:t>
      </w:r>
      <w:r>
        <w:t>vents</w:t>
      </w:r>
      <w:r w:rsidR="001C3217">
        <w:t xml:space="preserve">, </w:t>
      </w:r>
      <w:r>
        <w:t xml:space="preserve">which were off in some cases. </w:t>
      </w:r>
      <w:r w:rsidR="00BB7023">
        <w:t xml:space="preserve">Operating </w:t>
      </w:r>
      <w:r w:rsidR="000A77BF">
        <w:t xml:space="preserve">exhaust vents in restrooms and other areas that </w:t>
      </w:r>
      <w:r w:rsidR="00BB7023">
        <w:t xml:space="preserve">are a source of water vapor and </w:t>
      </w:r>
      <w:r w:rsidR="000A77BF">
        <w:t xml:space="preserve">odors </w:t>
      </w:r>
      <w:r w:rsidR="0065504E">
        <w:t>is</w:t>
      </w:r>
      <w:r w:rsidR="000A77BF">
        <w:t xml:space="preserve"> necessary to prevent these from </w:t>
      </w:r>
      <w:r w:rsidR="00BB7023">
        <w:t>migrating into</w:t>
      </w:r>
      <w:r w:rsidR="000A77BF">
        <w:t xml:space="preserve"> occupied areas.</w:t>
      </w:r>
      <w:r w:rsidR="00183D48">
        <w:t xml:space="preserve"> </w:t>
      </w:r>
      <w:r>
        <w:t xml:space="preserve">It is preferable to have these vents operating at all times the building </w:t>
      </w:r>
      <w:proofErr w:type="gramStart"/>
      <w:r>
        <w:t>is occupied</w:t>
      </w:r>
      <w:proofErr w:type="gramEnd"/>
      <w:r w:rsidR="0065504E">
        <w:t>,</w:t>
      </w:r>
      <w:r>
        <w:t xml:space="preserve"> rather than </w:t>
      </w:r>
      <w:r w:rsidR="0065504E">
        <w:t>demand-control of the</w:t>
      </w:r>
      <w:r>
        <w:t xml:space="preserve"> bathroom light switch.</w:t>
      </w:r>
    </w:p>
    <w:p w:rsidR="00B01025" w:rsidRDefault="00B01025" w:rsidP="00B01025">
      <w:pPr>
        <w:pStyle w:val="BodyText"/>
      </w:pPr>
      <w:r>
        <w:t xml:space="preserve">It </w:t>
      </w:r>
      <w:proofErr w:type="gramStart"/>
      <w:r>
        <w:t>is recommended</w:t>
      </w:r>
      <w:proofErr w:type="gramEnd"/>
      <w:r>
        <w:t xml:space="preserve"> that HVAC systems be re-balanced every five years to ensure adequate air systems function (SMACNA, 1994). It was unknown when the last time these systems </w:t>
      </w:r>
      <w:proofErr w:type="gramStart"/>
      <w:r>
        <w:t>had been balanced</w:t>
      </w:r>
      <w:proofErr w:type="gramEnd"/>
      <w:r>
        <w:t>.</w:t>
      </w:r>
    </w:p>
    <w:p w:rsidR="00436E4C" w:rsidRPr="007D2C35" w:rsidRDefault="00436E4C" w:rsidP="007D2C35">
      <w:pPr>
        <w:pStyle w:val="Heading2"/>
      </w:pPr>
      <w:r w:rsidRPr="007D2C35">
        <w:t>Microbial/Moisture Concerns</w:t>
      </w:r>
    </w:p>
    <w:p w:rsidR="00940F0C" w:rsidRDefault="00BD3DF9" w:rsidP="00CC127F">
      <w:pPr>
        <w:pStyle w:val="BodyText"/>
      </w:pPr>
      <w:r>
        <w:t xml:space="preserve">BEH staff examined the DDC due to concerns related to possible sources of </w:t>
      </w:r>
      <w:r w:rsidRPr="00CC127F">
        <w:rPr>
          <w:i/>
        </w:rPr>
        <w:t>Legionella</w:t>
      </w:r>
      <w:r>
        <w:t xml:space="preserve"> bacteria. According the Centers for Disease Control and Prevention (CDC</w:t>
      </w:r>
      <w:r w:rsidR="00940F0C">
        <w:t>, 2016</w:t>
      </w:r>
      <w:r w:rsidR="00D557C6">
        <w:t>a</w:t>
      </w:r>
      <w:r>
        <w:t>)</w:t>
      </w:r>
      <w:r w:rsidR="00940F0C">
        <w:t>:</w:t>
      </w:r>
    </w:p>
    <w:p w:rsidR="00BD3DF9" w:rsidRDefault="00BD3DF9" w:rsidP="00DB4224">
      <w:pPr>
        <w:pStyle w:val="BodyText"/>
        <w:spacing w:before="240" w:after="240" w:line="240" w:lineRule="auto"/>
        <w:ind w:left="720" w:right="720" w:firstLine="0"/>
      </w:pPr>
      <w:r>
        <w:t>“</w:t>
      </w:r>
      <w:r w:rsidRPr="00CC127F">
        <w:rPr>
          <w:i/>
        </w:rPr>
        <w:t>Legionella</w:t>
      </w:r>
      <w:r>
        <w:t xml:space="preserve"> is a type of bacterium found naturally in freshwater environments, like lakes and streams. It can become a health concern when it grows and spreads in human-made water systems like</w:t>
      </w:r>
      <w:r w:rsidR="00940F0C">
        <w:t xml:space="preserve"> (1) h</w:t>
      </w:r>
      <w:r>
        <w:t>ot tubs that aren’t drained after each use</w:t>
      </w:r>
      <w:r w:rsidR="00940F0C">
        <w:t>, (2) h</w:t>
      </w:r>
      <w:r>
        <w:t>ot water tanks and heaters</w:t>
      </w:r>
      <w:r w:rsidR="00940F0C">
        <w:t>, (3) l</w:t>
      </w:r>
      <w:r>
        <w:t>arge plumbing systems</w:t>
      </w:r>
      <w:r w:rsidR="00940F0C">
        <w:t>, (4) c</w:t>
      </w:r>
      <w:r>
        <w:t>ooling towers (air-conditioning units for large buildings)</w:t>
      </w:r>
      <w:r w:rsidR="00940F0C">
        <w:t>, and (5) d</w:t>
      </w:r>
      <w:r>
        <w:t>ecorative fountains</w:t>
      </w:r>
      <w:r w:rsidR="00940F0C">
        <w:t xml:space="preserve">. </w:t>
      </w:r>
      <w:r w:rsidR="00CC127F">
        <w:t xml:space="preserve">This bacterium grows </w:t>
      </w:r>
      <w:r w:rsidR="00940F0C">
        <w:t>best in warm water.”</w:t>
      </w:r>
    </w:p>
    <w:p w:rsidR="00CC127F" w:rsidRDefault="00BD3DF9" w:rsidP="00940F0C">
      <w:pPr>
        <w:pStyle w:val="BodyText"/>
        <w:ind w:firstLine="0"/>
      </w:pPr>
      <w:r>
        <w:t xml:space="preserve">Home and car air-conditioning units do not use water to cool the air, so they are not a risk for </w:t>
      </w:r>
      <w:r w:rsidRPr="000726B9">
        <w:rPr>
          <w:i/>
        </w:rPr>
        <w:t>Legionella</w:t>
      </w:r>
      <w:r>
        <w:t xml:space="preserve"> growth.</w:t>
      </w:r>
      <w:r w:rsidR="008140B2">
        <w:t xml:space="preserve"> </w:t>
      </w:r>
      <w:r>
        <w:t xml:space="preserve">Based on this information, BEH </w:t>
      </w:r>
      <w:r w:rsidR="00CC127F">
        <w:t xml:space="preserve">staff </w:t>
      </w:r>
      <w:r>
        <w:t>ruled out the HVAC system as a possible source</w:t>
      </w:r>
      <w:r w:rsidR="00940F0C">
        <w:t xml:space="preserve"> of the bacteria</w:t>
      </w:r>
      <w:r>
        <w:t>.</w:t>
      </w:r>
    </w:p>
    <w:p w:rsidR="006726C7" w:rsidRPr="006726C7" w:rsidRDefault="00940F0C" w:rsidP="006726C7">
      <w:pPr>
        <w:pStyle w:val="BodyText"/>
      </w:pPr>
      <w:r>
        <w:t xml:space="preserve">To determine whether </w:t>
      </w:r>
      <w:r>
        <w:rPr>
          <w:i/>
        </w:rPr>
        <w:t xml:space="preserve">Legionella </w:t>
      </w:r>
      <w:r>
        <w:t>is a concern</w:t>
      </w:r>
      <w:r w:rsidR="00CC127F">
        <w:t xml:space="preserve">, </w:t>
      </w:r>
      <w:r w:rsidR="00BD3DF9">
        <w:t xml:space="preserve">BEH </w:t>
      </w:r>
      <w:r w:rsidR="00CC127F">
        <w:t xml:space="preserve">staff </w:t>
      </w:r>
      <w:r w:rsidR="00BD3DF9">
        <w:t>recommend</w:t>
      </w:r>
      <w:r>
        <w:t>ed</w:t>
      </w:r>
      <w:r w:rsidR="00BD3DF9">
        <w:t xml:space="preserve"> </w:t>
      </w:r>
      <w:r>
        <w:t xml:space="preserve">that </w:t>
      </w:r>
      <w:r w:rsidR="00BD3DF9">
        <w:t>the water s</w:t>
      </w:r>
      <w:r w:rsidR="007A0094">
        <w:t xml:space="preserve">ystem tested in the building. </w:t>
      </w:r>
      <w:r>
        <w:t>Lab results indicated that a swab sample found me</w:t>
      </w:r>
      <w:r w:rsidR="006726C7">
        <w:t xml:space="preserve">asureable amounts of </w:t>
      </w:r>
      <w:r w:rsidRPr="00940F0C">
        <w:rPr>
          <w:i/>
        </w:rPr>
        <w:t>L</w:t>
      </w:r>
      <w:r w:rsidR="006726C7" w:rsidRPr="00940F0C">
        <w:rPr>
          <w:i/>
        </w:rPr>
        <w:t>egionella</w:t>
      </w:r>
      <w:r w:rsidR="006E1CCC">
        <w:t xml:space="preserve"> </w:t>
      </w:r>
      <w:r>
        <w:t xml:space="preserve">from the </w:t>
      </w:r>
      <w:r w:rsidR="006726C7" w:rsidRPr="006726C7">
        <w:t>faucet aerator</w:t>
      </w:r>
      <w:r>
        <w:t xml:space="preserve"> in sink in Room 108</w:t>
      </w:r>
      <w:r w:rsidR="006726C7" w:rsidRPr="006726C7">
        <w:t xml:space="preserve">. </w:t>
      </w:r>
      <w:r w:rsidR="006726C7">
        <w:t xml:space="preserve">Water samples on the </w:t>
      </w:r>
      <w:proofErr w:type="gramStart"/>
      <w:r w:rsidR="006726C7">
        <w:t>wate</w:t>
      </w:r>
      <w:r w:rsidR="007A0094">
        <w:t xml:space="preserve">r </w:t>
      </w:r>
      <w:r w:rsidR="007A0094">
        <w:lastRenderedPageBreak/>
        <w:t>heater water bubbler</w:t>
      </w:r>
      <w:proofErr w:type="gramEnd"/>
      <w:r w:rsidR="007A0094">
        <w:t xml:space="preserve"> in Room </w:t>
      </w:r>
      <w:r w:rsidR="006726C7">
        <w:t>110 were negative.</w:t>
      </w:r>
      <w:r w:rsidR="008140B2">
        <w:t xml:space="preserve"> </w:t>
      </w:r>
      <w:r>
        <w:t xml:space="preserve">AOTC </w:t>
      </w:r>
      <w:r w:rsidR="00C6056A">
        <w:t>maintenance</w:t>
      </w:r>
      <w:r w:rsidR="006726C7">
        <w:t xml:space="preserve"> staff removed the sink’s </w:t>
      </w:r>
      <w:r w:rsidR="006726C7" w:rsidRPr="006726C7">
        <w:t>aerator</w:t>
      </w:r>
      <w:r w:rsidR="006726C7">
        <w:t xml:space="preserve">, which </w:t>
      </w:r>
      <w:proofErr w:type="gramStart"/>
      <w:r w:rsidR="006726C7">
        <w:t>was t</w:t>
      </w:r>
      <w:r w:rsidR="006726C7" w:rsidRPr="006726C7">
        <w:t>horoughly cleaned and soaked in a bleach/water solution for a minimum of 30 minutes</w:t>
      </w:r>
      <w:r w:rsidR="006726C7">
        <w:t xml:space="preserve"> (AOTC, 2016)</w:t>
      </w:r>
      <w:proofErr w:type="gramEnd"/>
      <w:r w:rsidR="006726C7" w:rsidRPr="006726C7">
        <w:t>.</w:t>
      </w:r>
    </w:p>
    <w:p w:rsidR="00A97D8C" w:rsidRDefault="00107D07" w:rsidP="00BB7023">
      <w:pPr>
        <w:pStyle w:val="BodyText"/>
      </w:pPr>
      <w:r>
        <w:t xml:space="preserve">As part of this assessment, BEH staff examined the interior of </w:t>
      </w:r>
      <w:r w:rsidR="00A97D8C">
        <w:t>several</w:t>
      </w:r>
      <w:r>
        <w:t xml:space="preserve"> univents and found </w:t>
      </w:r>
      <w:r w:rsidR="00A97D8C">
        <w:t xml:space="preserve">that </w:t>
      </w:r>
      <w:r>
        <w:t>condensation pan</w:t>
      </w:r>
      <w:r w:rsidR="00A97D8C">
        <w:t>s appear to lack means to drain water.</w:t>
      </w:r>
      <w:r w:rsidR="008140B2">
        <w:t xml:space="preserve"> </w:t>
      </w:r>
      <w:r w:rsidR="00A97D8C">
        <w:t xml:space="preserve">No plumbing </w:t>
      </w:r>
      <w:r w:rsidR="008800B7">
        <w:t>was present</w:t>
      </w:r>
      <w:r w:rsidR="00A97D8C">
        <w:t xml:space="preserve"> inside the univent cabinet.</w:t>
      </w:r>
      <w:r w:rsidR="008140B2">
        <w:t xml:space="preserve"> </w:t>
      </w:r>
      <w:r w:rsidR="00A97D8C">
        <w:t xml:space="preserve">In addition, no drains or </w:t>
      </w:r>
      <w:r w:rsidR="008800B7">
        <w:t>means for</w:t>
      </w:r>
      <w:r w:rsidR="00A97D8C">
        <w:t xml:space="preserve"> water drainage </w:t>
      </w:r>
      <w:r w:rsidR="008800B7">
        <w:t>were evident through the</w:t>
      </w:r>
      <w:r w:rsidR="00A97D8C">
        <w:t xml:space="preserve"> univent </w:t>
      </w:r>
      <w:r w:rsidR="00940F0C">
        <w:t xml:space="preserve">fresh air intakes </w:t>
      </w:r>
      <w:r w:rsidR="008800B7">
        <w:t xml:space="preserve">or on the building exterior </w:t>
      </w:r>
      <w:r w:rsidR="00A97D8C">
        <w:t xml:space="preserve">(Picture </w:t>
      </w:r>
      <w:r w:rsidR="00C6056A">
        <w:t>3</w:t>
      </w:r>
      <w:r w:rsidR="00A97D8C">
        <w:t>).</w:t>
      </w:r>
      <w:r w:rsidR="008140B2">
        <w:t xml:space="preserve"> </w:t>
      </w:r>
      <w:r w:rsidR="007A0094">
        <w:t>I</w:t>
      </w:r>
      <w:r w:rsidR="00A97D8C">
        <w:t xml:space="preserve">t appears that </w:t>
      </w:r>
      <w:r w:rsidR="00940F0C">
        <w:t xml:space="preserve">evaporation is the primary means for </w:t>
      </w:r>
      <w:r w:rsidR="00A97D8C">
        <w:t xml:space="preserve">condensation </w:t>
      </w:r>
      <w:r w:rsidR="00940F0C">
        <w:t>removal</w:t>
      </w:r>
      <w:r w:rsidR="00A97D8C">
        <w:t>.</w:t>
      </w:r>
      <w:r w:rsidR="008140B2">
        <w:t xml:space="preserve"> </w:t>
      </w:r>
      <w:r w:rsidR="00A930B9">
        <w:t>Without proper drainage</w:t>
      </w:r>
      <w:r w:rsidR="00E97205">
        <w:t xml:space="preserve">, </w:t>
      </w:r>
      <w:r w:rsidR="00C6056A">
        <w:t>moistened</w:t>
      </w:r>
      <w:r w:rsidR="00E97205">
        <w:t xml:space="preserve"> accumulated debris and standing water in drip pans can lead to odors and microbial growth.</w:t>
      </w:r>
      <w:r w:rsidR="008140B2">
        <w:t xml:space="preserve"> </w:t>
      </w:r>
      <w:r w:rsidR="00E97205">
        <w:t xml:space="preserve">To control odors, it appears that antimicrobial pads </w:t>
      </w:r>
      <w:proofErr w:type="gramStart"/>
      <w:r w:rsidR="00E97205">
        <w:t>were inserted</w:t>
      </w:r>
      <w:proofErr w:type="gramEnd"/>
      <w:r w:rsidR="00E97205">
        <w:t xml:space="preserve"> into condensation pans.</w:t>
      </w:r>
      <w:r w:rsidR="008140B2">
        <w:t xml:space="preserve"> </w:t>
      </w:r>
      <w:r w:rsidR="00E97205">
        <w:t>This type of treatment contains ammonium salts, which</w:t>
      </w:r>
      <w:r w:rsidR="007A0094">
        <w:t>,</w:t>
      </w:r>
      <w:r w:rsidR="00E97205">
        <w:t xml:space="preserve"> if mixed with water, </w:t>
      </w:r>
      <w:r w:rsidR="007A0094">
        <w:t>produce</w:t>
      </w:r>
      <w:r w:rsidR="00E97205">
        <w:t xml:space="preserve"> an irritant to the eyes, </w:t>
      </w:r>
      <w:r w:rsidR="00933484">
        <w:t>nose,</w:t>
      </w:r>
      <w:r w:rsidR="00E97205">
        <w:t xml:space="preserve"> and </w:t>
      </w:r>
      <w:r w:rsidR="00C6056A">
        <w:t>respiratory</w:t>
      </w:r>
      <w:r w:rsidR="00E97205">
        <w:t xml:space="preserve"> system.</w:t>
      </w:r>
    </w:p>
    <w:p w:rsidR="00687F30" w:rsidRDefault="001966AA" w:rsidP="00687F30">
      <w:pPr>
        <w:pStyle w:val="BodyText"/>
      </w:pPr>
      <w:r w:rsidRPr="001966AA">
        <w:t>Plan</w:t>
      </w:r>
      <w:r w:rsidR="00C6056A">
        <w:t xml:space="preserve">ts </w:t>
      </w:r>
      <w:proofErr w:type="gramStart"/>
      <w:r w:rsidR="00C6056A">
        <w:t>were observed</w:t>
      </w:r>
      <w:proofErr w:type="gramEnd"/>
      <w:r w:rsidR="00C6056A">
        <w:t xml:space="preserve"> in a few </w:t>
      </w:r>
      <w:r w:rsidR="007A0094">
        <w:t>areas (Table 1)</w:t>
      </w:r>
      <w:r w:rsidR="00C6056A">
        <w:t>.</w:t>
      </w:r>
      <w:r w:rsidR="007D2C35">
        <w:t xml:space="preserve"> </w:t>
      </w:r>
      <w:r w:rsidRPr="001966AA">
        <w:t>Plants can be a source of pollen and mold, which can be respiratory irritants to some individuals.</w:t>
      </w:r>
      <w:r w:rsidR="007D2C35">
        <w:t xml:space="preserve"> </w:t>
      </w:r>
      <w:r w:rsidRPr="001966AA">
        <w:t xml:space="preserve">Plants </w:t>
      </w:r>
      <w:proofErr w:type="gramStart"/>
      <w:r w:rsidRPr="001966AA">
        <w:t>should be properly maintained and equipped with drip pans</w:t>
      </w:r>
      <w:r w:rsidR="002027DF">
        <w:t xml:space="preserve"> to prevent water damage to porous materials</w:t>
      </w:r>
      <w:proofErr w:type="gramEnd"/>
      <w:r w:rsidR="002027DF">
        <w:t>.</w:t>
      </w:r>
      <w:r w:rsidR="007D2C35">
        <w:t xml:space="preserve"> </w:t>
      </w:r>
      <w:r w:rsidR="002027DF">
        <w:t>Plants should also</w:t>
      </w:r>
      <w:r w:rsidRPr="001966AA">
        <w:t xml:space="preserve"> be located away from air diffusers to prevent the aerosolization of dirt, </w:t>
      </w:r>
      <w:r w:rsidR="00A930B9" w:rsidRPr="001966AA">
        <w:t>pollen,</w:t>
      </w:r>
      <w:r w:rsidRPr="001966AA">
        <w:t xml:space="preserve"> and mold.</w:t>
      </w:r>
      <w:r w:rsidR="00687F30">
        <w:t xml:space="preserve"> </w:t>
      </w:r>
      <w:r w:rsidR="00743E76">
        <w:t xml:space="preserve">Water coolers, fountains, and small refrigerators </w:t>
      </w:r>
      <w:proofErr w:type="gramStart"/>
      <w:r w:rsidR="00743E76">
        <w:t>were found</w:t>
      </w:r>
      <w:proofErr w:type="gramEnd"/>
      <w:r w:rsidR="00743E76">
        <w:t xml:space="preserve"> located on carpet, where they can moisten the carp</w:t>
      </w:r>
      <w:r w:rsidR="00C6056A">
        <w:t>et and lead to microbial growth</w:t>
      </w:r>
      <w:r w:rsidR="00743E76">
        <w:t>.</w:t>
      </w:r>
    </w:p>
    <w:p w:rsidR="001801F0" w:rsidRPr="007B5DCC" w:rsidRDefault="00436E4C" w:rsidP="007B5DCC">
      <w:pPr>
        <w:pStyle w:val="Heading2"/>
      </w:pPr>
      <w:r w:rsidRPr="007B5DCC">
        <w:t>Other IAQ Evaluations</w:t>
      </w:r>
    </w:p>
    <w:p w:rsidR="007F2388" w:rsidRDefault="007F2388" w:rsidP="00743E76">
      <w:pPr>
        <w:pStyle w:val="BodyText"/>
      </w:pPr>
      <w:r>
        <w:t>Other factors</w:t>
      </w:r>
      <w:r w:rsidR="00933484">
        <w:t xml:space="preserve"> that</w:t>
      </w:r>
      <w:r>
        <w:t xml:space="preserve"> may contribute to </w:t>
      </w:r>
      <w:r w:rsidR="00544B9A">
        <w:t>respiratory irritation include t</w:t>
      </w:r>
      <w:r>
        <w:t>he presence of numerous stored items, including paper, boxes</w:t>
      </w:r>
      <w:r w:rsidR="00933484">
        <w:t>,</w:t>
      </w:r>
      <w:r>
        <w:t xml:space="preserve"> and other items</w:t>
      </w:r>
      <w:r w:rsidR="00933484">
        <w:t>. Accumulation of these items makes</w:t>
      </w:r>
      <w:r>
        <w:t xml:space="preserve"> it harder for custodial staff to clean. Personal fans, supply vents</w:t>
      </w:r>
      <w:r w:rsidR="00933484">
        <w:t>,</w:t>
      </w:r>
      <w:r>
        <w:t xml:space="preserve"> and </w:t>
      </w:r>
      <w:r w:rsidR="00544B9A">
        <w:t>univents</w:t>
      </w:r>
      <w:r>
        <w:t xml:space="preserve"> also had dust and debris on them</w:t>
      </w:r>
      <w:r w:rsidR="00933484">
        <w:t>,</w:t>
      </w:r>
      <w:r>
        <w:t xml:space="preserve"> which can be reaerosolized and cause irritation. </w:t>
      </w:r>
    </w:p>
    <w:p w:rsidR="004D05AC" w:rsidRDefault="00BD2712" w:rsidP="00845CAC">
      <w:pPr>
        <w:pStyle w:val="Heading1"/>
      </w:pPr>
      <w:r>
        <w:t>Conclusions/Recommendations</w:t>
      </w:r>
    </w:p>
    <w:p w:rsidR="00F87A1A" w:rsidRDefault="00F87A1A" w:rsidP="00F87A1A">
      <w:pPr>
        <w:pStyle w:val="BodyText"/>
      </w:pPr>
      <w:r>
        <w:t>Based on observations at the time of assessment, a two-phase approach is required for remediation.</w:t>
      </w:r>
      <w:r w:rsidR="00E444BA">
        <w:t xml:space="preserve"> </w:t>
      </w:r>
      <w:r>
        <w:t>The first consists of short-term measures to improve air quality</w:t>
      </w:r>
      <w:r w:rsidR="00933484">
        <w:t>,</w:t>
      </w:r>
      <w:r>
        <w:t xml:space="preserve"> and the second consists of long-term measures that will require planning and resources </w:t>
      </w:r>
      <w:proofErr w:type="gramStart"/>
      <w:r>
        <w:t>to adequately address</w:t>
      </w:r>
      <w:proofErr w:type="gramEnd"/>
      <w:r>
        <w:t xml:space="preserve"> overall concerns.</w:t>
      </w:r>
    </w:p>
    <w:p w:rsidR="00F87A1A" w:rsidRDefault="00F87A1A" w:rsidP="00F87A1A">
      <w:pPr>
        <w:pStyle w:val="Heading2"/>
      </w:pPr>
      <w:r>
        <w:lastRenderedPageBreak/>
        <w:t>Short-term Recommendations</w:t>
      </w:r>
    </w:p>
    <w:p w:rsidR="00B841F9" w:rsidRDefault="009230DB" w:rsidP="009230DB">
      <w:pPr>
        <w:pStyle w:val="BodyText"/>
        <w:numPr>
          <w:ilvl w:val="0"/>
          <w:numId w:val="7"/>
        </w:numPr>
        <w:ind w:left="720" w:hanging="720"/>
      </w:pPr>
      <w:r>
        <w:t xml:space="preserve">Maintain the water system at a temperature that is sufficient to prevent </w:t>
      </w:r>
      <w:r w:rsidR="00B841F9">
        <w:t>Legionella growth</w:t>
      </w:r>
      <w:r>
        <w:t xml:space="preserve"> that is consistent with guideline</w:t>
      </w:r>
      <w:r w:rsidR="00D557C6">
        <w:t>s found in</w:t>
      </w:r>
      <w:r>
        <w:t xml:space="preserve"> the Centers for Disease Control and Prevention (CDCP) document,</w:t>
      </w:r>
      <w:r w:rsidRPr="009230DB">
        <w:t xml:space="preserve"> </w:t>
      </w:r>
      <w:r>
        <w:t xml:space="preserve"> “Developing a Water Management Program to Reduce Legionella Growth &amp; Spread in Buildings, A PRACTICAL GUIDE TO IMPLEMENTING INDUSTRY STANDARDS” (CDC, 2016</w:t>
      </w:r>
      <w:r w:rsidR="00D557C6">
        <w:t>b</w:t>
      </w:r>
      <w:r>
        <w:t>)</w:t>
      </w:r>
      <w:r w:rsidR="00B841F9">
        <w:t>.</w:t>
      </w:r>
      <w:r>
        <w:t xml:space="preserve">  This document is included as </w:t>
      </w:r>
      <w:hyperlink r:id="rId10" w:tooltip="“Developing a Water Management Program to Reduce Legionella Growth &amp; Spread in Buildings, A PRACTICAL GUIDE TO IMPLEMENTING INDUSTRY STANDARDS” (CDC, 2016b).  " w:history="1">
        <w:r w:rsidRPr="00767222">
          <w:rPr>
            <w:rStyle w:val="Hyperlink"/>
          </w:rPr>
          <w:t>Appendix A</w:t>
        </w:r>
      </w:hyperlink>
      <w:r>
        <w:t>.</w:t>
      </w:r>
    </w:p>
    <w:p w:rsidR="00687F30" w:rsidRDefault="00933484" w:rsidP="00E444BA">
      <w:pPr>
        <w:pStyle w:val="BodyText"/>
        <w:numPr>
          <w:ilvl w:val="0"/>
          <w:numId w:val="7"/>
        </w:numPr>
        <w:ind w:left="720" w:hanging="720"/>
      </w:pPr>
      <w:r>
        <w:t>R</w:t>
      </w:r>
      <w:r w:rsidR="00687F30">
        <w:t xml:space="preserve">emove blockages and obstructions from the front/top of </w:t>
      </w:r>
      <w:r w:rsidR="00544B9A">
        <w:t xml:space="preserve">univents </w:t>
      </w:r>
      <w:r w:rsidR="00687F30">
        <w:t>to allow these units to operate.</w:t>
      </w:r>
    </w:p>
    <w:p w:rsidR="00544B9A" w:rsidRDefault="00C6056A" w:rsidP="00544B9A">
      <w:pPr>
        <w:pStyle w:val="BodyText"/>
        <w:numPr>
          <w:ilvl w:val="0"/>
          <w:numId w:val="7"/>
        </w:numPr>
        <w:ind w:left="720" w:hanging="720"/>
      </w:pPr>
      <w:r>
        <w:t xml:space="preserve">Replace metal mesh filters with </w:t>
      </w:r>
      <w:r w:rsidR="003473B9">
        <w:t>disposable</w:t>
      </w:r>
      <w:r>
        <w:t xml:space="preserve"> filter with an appropriate MERV rating</w:t>
      </w:r>
      <w:r w:rsidR="003A7F7A">
        <w:t>.</w:t>
      </w:r>
      <w:r w:rsidR="00544B9A" w:rsidRPr="00544B9A">
        <w:t xml:space="preserve"> </w:t>
      </w:r>
      <w:r w:rsidR="00544B9A">
        <w:t xml:space="preserve">Change filters </w:t>
      </w:r>
      <w:r w:rsidR="00933484">
        <w:t>two to four</w:t>
      </w:r>
      <w:r w:rsidR="00544B9A">
        <w:t xml:space="preserve"> times a year</w:t>
      </w:r>
      <w:r w:rsidR="00933484">
        <w:t>,</w:t>
      </w:r>
      <w:r w:rsidR="00544B9A">
        <w:t xml:space="preserve"> and vacuum univents to remove debris during each filter change.</w:t>
      </w:r>
    </w:p>
    <w:p w:rsidR="00894103" w:rsidRDefault="00894103" w:rsidP="00894103">
      <w:pPr>
        <w:pStyle w:val="BodyText"/>
        <w:numPr>
          <w:ilvl w:val="0"/>
          <w:numId w:val="7"/>
        </w:numPr>
        <w:ind w:left="720" w:hanging="720"/>
      </w:pPr>
      <w:r>
        <w:t>Have the HVAC system balanced every 5 years in accordance with SMACNA recommendations (SMACNA, 1994).</w:t>
      </w:r>
    </w:p>
    <w:p w:rsidR="004B2D9F" w:rsidRDefault="00C6056A" w:rsidP="00E444BA">
      <w:pPr>
        <w:pStyle w:val="BodyText"/>
        <w:numPr>
          <w:ilvl w:val="0"/>
          <w:numId w:val="7"/>
        </w:numPr>
        <w:ind w:left="720" w:hanging="720"/>
      </w:pPr>
      <w:r>
        <w:t>Discontinue the use of ammonium salt pads in univents.</w:t>
      </w:r>
    </w:p>
    <w:p w:rsidR="00D050CE" w:rsidRDefault="00963131" w:rsidP="00E444BA">
      <w:pPr>
        <w:pStyle w:val="BodyText"/>
        <w:numPr>
          <w:ilvl w:val="0"/>
          <w:numId w:val="7"/>
        </w:numPr>
        <w:ind w:left="720" w:hanging="720"/>
      </w:pPr>
      <w:r>
        <w:t xml:space="preserve">Keep plants in good condition, avoid overwatering, and </w:t>
      </w:r>
      <w:r w:rsidR="00D050CE">
        <w:t>avoid placing them on porous items such as carpets or paper</w:t>
      </w:r>
      <w:r>
        <w:t>.</w:t>
      </w:r>
    </w:p>
    <w:p w:rsidR="003A7F7A" w:rsidRDefault="003A7F7A" w:rsidP="00E444BA">
      <w:pPr>
        <w:pStyle w:val="BodyText"/>
        <w:numPr>
          <w:ilvl w:val="0"/>
          <w:numId w:val="7"/>
        </w:numPr>
        <w:ind w:left="720" w:hanging="720"/>
      </w:pPr>
      <w:r>
        <w:t>Reduce stored materials and store in an organized manner to allow for thorough cleaning.</w:t>
      </w:r>
    </w:p>
    <w:p w:rsidR="00C6056A" w:rsidRDefault="0077606E" w:rsidP="00C6056A">
      <w:pPr>
        <w:pStyle w:val="BodyText"/>
        <w:numPr>
          <w:ilvl w:val="0"/>
          <w:numId w:val="7"/>
        </w:numPr>
        <w:ind w:left="720" w:hanging="720"/>
      </w:pPr>
      <w:r>
        <w:t xml:space="preserve">Clean supply and exhaust vents and personal fans regularly to prevent aerosolization of </w:t>
      </w:r>
      <w:r w:rsidR="00105C31">
        <w:t>dust and debris.</w:t>
      </w:r>
    </w:p>
    <w:p w:rsidR="007B5977" w:rsidRDefault="007B5977" w:rsidP="00E444BA">
      <w:pPr>
        <w:pStyle w:val="BodyText"/>
        <w:numPr>
          <w:ilvl w:val="0"/>
          <w:numId w:val="7"/>
        </w:numPr>
        <w:ind w:left="720" w:hanging="720"/>
      </w:pPr>
      <w:r>
        <w:t xml:space="preserve">Refer to resource manual and other related IAQ documents located on the </w:t>
      </w:r>
      <w:r w:rsidR="00933484">
        <w:t>MDPH’s website</w:t>
      </w:r>
      <w:r>
        <w:t xml:space="preserve"> for further building-wide evaluations and advice on maintaining public buildings.</w:t>
      </w:r>
      <w:r w:rsidR="007D2C35">
        <w:t xml:space="preserve"> </w:t>
      </w:r>
      <w:r>
        <w:t xml:space="preserve">These documents are available </w:t>
      </w:r>
      <w:proofErr w:type="gramStart"/>
      <w:r>
        <w:t>at:</w:t>
      </w:r>
      <w:proofErr w:type="gramEnd"/>
      <w:r>
        <w:t xml:space="preserve"> </w:t>
      </w:r>
      <w:hyperlink r:id="rId11" w:tooltip="Indoor Air Quality Program" w:history="1">
        <w:r w:rsidRPr="00B7439C">
          <w:rPr>
            <w:rStyle w:val="Hyperlink"/>
          </w:rPr>
          <w:t>http://ma</w:t>
        </w:r>
        <w:r w:rsidRPr="00B7439C">
          <w:rPr>
            <w:rStyle w:val="Hyperlink"/>
          </w:rPr>
          <w:t>s</w:t>
        </w:r>
        <w:r w:rsidRPr="00B7439C">
          <w:rPr>
            <w:rStyle w:val="Hyperlink"/>
          </w:rPr>
          <w:t>s.gov/dph/iaq</w:t>
        </w:r>
      </w:hyperlink>
      <w:r>
        <w:t>.</w:t>
      </w:r>
    </w:p>
    <w:p w:rsidR="00C75B43" w:rsidRDefault="00C75B43" w:rsidP="00F87A1A">
      <w:pPr>
        <w:pStyle w:val="Heading2"/>
      </w:pPr>
      <w:r>
        <w:t>Long-term recommendations:</w:t>
      </w:r>
    </w:p>
    <w:p w:rsidR="00C6056A" w:rsidRPr="003933FE" w:rsidRDefault="00C6056A" w:rsidP="003933FE">
      <w:pPr>
        <w:pStyle w:val="BodyText"/>
        <w:numPr>
          <w:ilvl w:val="0"/>
          <w:numId w:val="15"/>
        </w:numPr>
        <w:ind w:left="720" w:hanging="720"/>
      </w:pPr>
      <w:r>
        <w:t>Determine i</w:t>
      </w:r>
      <w:r w:rsidR="003473B9">
        <w:t>f</w:t>
      </w:r>
      <w:r>
        <w:t xml:space="preserve"> univent condensation pans have drains.</w:t>
      </w:r>
      <w:r w:rsidR="008140B2">
        <w:t xml:space="preserve"> </w:t>
      </w:r>
      <w:proofErr w:type="gramStart"/>
      <w:r>
        <w:t>If not retrofit drains</w:t>
      </w:r>
      <w:r w:rsidR="00544B9A">
        <w:t xml:space="preserve"> to remove condensation to the outside of the building</w:t>
      </w:r>
      <w:r w:rsidR="00873BC1">
        <w:t>.</w:t>
      </w:r>
      <w:proofErr w:type="gramEnd"/>
    </w:p>
    <w:p w:rsidR="00F87A1A" w:rsidRPr="003933FE" w:rsidRDefault="00544B9A" w:rsidP="003933FE">
      <w:pPr>
        <w:pStyle w:val="BodyText"/>
        <w:numPr>
          <w:ilvl w:val="0"/>
          <w:numId w:val="15"/>
        </w:numPr>
        <w:ind w:left="720" w:hanging="720"/>
      </w:pPr>
      <w:r>
        <w:t>Univents</w:t>
      </w:r>
      <w:r w:rsidR="00F87A1A">
        <w:t xml:space="preserve"> </w:t>
      </w:r>
      <w:r w:rsidR="00BB7023">
        <w:t>have exceeded t</w:t>
      </w:r>
      <w:r w:rsidR="00F87A1A">
        <w:t xml:space="preserve">heir </w:t>
      </w:r>
      <w:r w:rsidR="00BB7023">
        <w:t xml:space="preserve">expected </w:t>
      </w:r>
      <w:r w:rsidR="00F87A1A">
        <w:t>service life. Replacement of HVAC components should be a part of long-term planning for this building.</w:t>
      </w:r>
    </w:p>
    <w:p w:rsidR="00F87A1A" w:rsidRPr="003933FE" w:rsidRDefault="00F87A1A" w:rsidP="003933FE">
      <w:pPr>
        <w:pStyle w:val="BodyText"/>
        <w:numPr>
          <w:ilvl w:val="0"/>
          <w:numId w:val="15"/>
        </w:numPr>
        <w:ind w:left="720" w:hanging="720"/>
      </w:pPr>
      <w:r>
        <w:t xml:space="preserve">Consider hiring an HVAC consultant to assess if the HVAC system as it </w:t>
      </w:r>
      <w:proofErr w:type="gramStart"/>
      <w:r>
        <w:t>is built</w:t>
      </w:r>
      <w:proofErr w:type="gramEnd"/>
      <w:r>
        <w:t xml:space="preserve"> can supply the needs of this building and determine what modifications would be needed to improve overall air circulation in the building.</w:t>
      </w:r>
    </w:p>
    <w:p w:rsidR="004D05AC" w:rsidRPr="003D4DE1" w:rsidRDefault="008210B0" w:rsidP="0093560B">
      <w:pPr>
        <w:pStyle w:val="Heading1"/>
      </w:pPr>
      <w:r>
        <w:br w:type="page"/>
      </w:r>
      <w:r w:rsidR="004A28CB">
        <w:lastRenderedPageBreak/>
        <w:t>R</w:t>
      </w:r>
      <w:r w:rsidR="004D05AC" w:rsidRPr="003D4DE1">
        <w:t>eferences</w:t>
      </w:r>
    </w:p>
    <w:p w:rsidR="008B0058" w:rsidRPr="008210B0" w:rsidRDefault="008B0058" w:rsidP="003933FE">
      <w:pPr>
        <w:pStyle w:val="BodyText2"/>
      </w:pPr>
      <w:proofErr w:type="gramStart"/>
      <w:r w:rsidRPr="008210B0">
        <w:t>ASHRAE.</w:t>
      </w:r>
      <w:proofErr w:type="gramEnd"/>
      <w:r w:rsidRPr="008210B0">
        <w:t xml:space="preserve"> </w:t>
      </w:r>
      <w:proofErr w:type="gramStart"/>
      <w:r w:rsidRPr="008210B0">
        <w:t>1991. ASHRAE Applications Handbook, Chapter 33 “Owning and Operating Costs”.</w:t>
      </w:r>
      <w:proofErr w:type="gramEnd"/>
      <w:r w:rsidRPr="008210B0">
        <w:t xml:space="preserve"> </w:t>
      </w:r>
      <w:proofErr w:type="gramStart"/>
      <w:r w:rsidRPr="008210B0">
        <w:t xml:space="preserve">American Society of Heating, Refrigeration and Air Conditioning Engineers, </w:t>
      </w:r>
      <w:smartTag w:uri="urn:schemas-microsoft-com:office:smarttags" w:element="place">
        <w:smartTag w:uri="urn:schemas-microsoft-com:office:smarttags" w:element="City">
          <w:r w:rsidRPr="008210B0">
            <w:t>Atlanta</w:t>
          </w:r>
        </w:smartTag>
        <w:r w:rsidRPr="008210B0">
          <w:t xml:space="preserve">, </w:t>
        </w:r>
        <w:smartTag w:uri="urn:schemas-microsoft-com:office:smarttags" w:element="State">
          <w:r w:rsidRPr="008210B0">
            <w:t>GA.</w:t>
          </w:r>
        </w:smartTag>
      </w:smartTag>
      <w:proofErr w:type="gramEnd"/>
    </w:p>
    <w:p w:rsidR="0014199C" w:rsidRPr="00FB274B" w:rsidRDefault="0014199C" w:rsidP="003933FE">
      <w:pPr>
        <w:pStyle w:val="BodyText2"/>
        <w:rPr>
          <w:b/>
          <w:i/>
          <w:u w:val="single"/>
        </w:rPr>
      </w:pPr>
      <w:proofErr w:type="gramStart"/>
      <w:r w:rsidRPr="00FB274B">
        <w:t>ASHRAE</w:t>
      </w:r>
      <w:r w:rsidR="00933484">
        <w:t>.</w:t>
      </w:r>
      <w:proofErr w:type="gramEnd"/>
      <w:r w:rsidR="00933484">
        <w:t xml:space="preserve"> </w:t>
      </w:r>
      <w:r w:rsidRPr="00FB274B">
        <w:t>1992</w:t>
      </w:r>
      <w:r w:rsidR="00933484">
        <w:t xml:space="preserve">. </w:t>
      </w:r>
      <w:r w:rsidRPr="00FB274B">
        <w:t>Gravimetric and Dust-Spot Procedures for Testing Air-Cleaning Devices Used in General Ventilation for Removing Particulate Matter</w:t>
      </w:r>
      <w:r w:rsidR="00933484">
        <w:t xml:space="preserve">. </w:t>
      </w:r>
      <w:proofErr w:type="gramStart"/>
      <w:r w:rsidRPr="00FB274B">
        <w:t>American Society of Heating, Refrigeration and Air Conditioning Engineers</w:t>
      </w:r>
      <w:r w:rsidR="00933484">
        <w:t>.</w:t>
      </w:r>
      <w:proofErr w:type="gramEnd"/>
      <w:r w:rsidR="00933484">
        <w:t xml:space="preserve"> </w:t>
      </w:r>
      <w:r w:rsidRPr="00FB274B">
        <w:t>ANSI/ASHRAE 52.1-1992.</w:t>
      </w:r>
    </w:p>
    <w:p w:rsidR="0032672D" w:rsidRDefault="0032672D" w:rsidP="003933FE">
      <w:pPr>
        <w:pStyle w:val="BodyText2"/>
      </w:pPr>
      <w:proofErr w:type="gramStart"/>
      <w:r>
        <w:t>CDC. 2016</w:t>
      </w:r>
      <w:r w:rsidR="00D557C6">
        <w:t>a</w:t>
      </w:r>
      <w:r>
        <w:t>.</w:t>
      </w:r>
      <w:proofErr w:type="gramEnd"/>
      <w:r>
        <w:t xml:space="preserve"> </w:t>
      </w:r>
      <w:r w:rsidRPr="0032672D">
        <w:rPr>
          <w:i/>
        </w:rPr>
        <w:t>Legionella</w:t>
      </w:r>
      <w:r w:rsidRPr="0032672D">
        <w:t xml:space="preserve"> (</w:t>
      </w:r>
      <w:proofErr w:type="gramStart"/>
      <w:r w:rsidRPr="0032672D">
        <w:t>Legionnaires' Disease</w:t>
      </w:r>
      <w:proofErr w:type="gramEnd"/>
      <w:r w:rsidRPr="0032672D">
        <w:t xml:space="preserve"> and Pontiac Fever)</w:t>
      </w:r>
      <w:r>
        <w:t xml:space="preserve">: </w:t>
      </w:r>
      <w:r w:rsidRPr="0032672D">
        <w:t>Causes, How it Spreads, and People at Increased Risk</w:t>
      </w:r>
      <w:r w:rsidR="00933484">
        <w:t xml:space="preserve">. </w:t>
      </w:r>
      <w:proofErr w:type="gramStart"/>
      <w:r>
        <w:t>Center for Disease Control and Prevention.</w:t>
      </w:r>
      <w:proofErr w:type="gramEnd"/>
      <w:r>
        <w:t xml:space="preserve"> Atlanta, GA. Accessed at: </w:t>
      </w:r>
      <w:hyperlink r:id="rId12" w:tooltip="CDC. 2016a. Legionella (Legionnaires' Disease and Pontiac Fever): Causes, How it Spreads, and People at Increased Risk. Center for Disease Control and Prevention. Atlanta, GA" w:history="1">
        <w:r w:rsidRPr="00EC7705">
          <w:rPr>
            <w:rStyle w:val="Hyperlink"/>
          </w:rPr>
          <w:t>http://www.cdc.gov/legionella/about/causes-transmiss</w:t>
        </w:r>
        <w:r w:rsidRPr="00EC7705">
          <w:rPr>
            <w:rStyle w:val="Hyperlink"/>
          </w:rPr>
          <w:t>i</w:t>
        </w:r>
        <w:r w:rsidRPr="00EC7705">
          <w:rPr>
            <w:rStyle w:val="Hyperlink"/>
          </w:rPr>
          <w:t>on.html</w:t>
        </w:r>
      </w:hyperlink>
      <w:r>
        <w:t>.</w:t>
      </w:r>
    </w:p>
    <w:p w:rsidR="00D557C6" w:rsidRDefault="00D557C6" w:rsidP="003933FE">
      <w:pPr>
        <w:pStyle w:val="BodyText2"/>
      </w:pPr>
      <w:proofErr w:type="gramStart"/>
      <w:r>
        <w:t>CDC. 2016b.</w:t>
      </w:r>
      <w:proofErr w:type="gramEnd"/>
      <w:r>
        <w:t xml:space="preserve"> </w:t>
      </w:r>
      <w:proofErr w:type="gramStart"/>
      <w:r w:rsidRPr="00D557C6">
        <w:rPr>
          <w:i/>
        </w:rPr>
        <w:t>Developing a Water Management Program to Reduce Legionella Growth &amp; Spread in Buildings, A PRACTICAL GUIDE TO IMPLEMENTING INDUSTRY STANDARDS</w:t>
      </w:r>
      <w:r>
        <w:t>.</w:t>
      </w:r>
      <w:proofErr w:type="gramEnd"/>
      <w:r>
        <w:t xml:space="preserve"> </w:t>
      </w:r>
      <w:proofErr w:type="gramStart"/>
      <w:r w:rsidRPr="00D557C6">
        <w:t>Center for Disease Control and Prevention.</w:t>
      </w:r>
      <w:proofErr w:type="gramEnd"/>
      <w:r w:rsidRPr="00D557C6">
        <w:t xml:space="preserve"> Atlanta, GA. Accessed at: </w:t>
      </w:r>
      <w:hyperlink r:id="rId13" w:tooltip="CDC. 2016b. Developing a Water Management Program to Reduce Legionella Growth &amp; Spread in Buildings, A PRACTICAL GUIDE TO IMPLEMENTING INDUSTRY STANDARDS. Center for Disease Control and Prevention. Atlanta, GA." w:history="1">
        <w:r w:rsidRPr="004C646A">
          <w:rPr>
            <w:rStyle w:val="Hyperlink"/>
          </w:rPr>
          <w:t>http://www.cdc.gov/legionella/downloads/to</w:t>
        </w:r>
        <w:r w:rsidRPr="004C646A">
          <w:rPr>
            <w:rStyle w:val="Hyperlink"/>
          </w:rPr>
          <w:t>o</w:t>
        </w:r>
        <w:r w:rsidRPr="004C646A">
          <w:rPr>
            <w:rStyle w:val="Hyperlink"/>
          </w:rPr>
          <w:t>lkit.pdf</w:t>
        </w:r>
      </w:hyperlink>
      <w:r>
        <w:t xml:space="preserve">. </w:t>
      </w:r>
    </w:p>
    <w:p w:rsidR="008A4F35" w:rsidRPr="008210B0" w:rsidRDefault="008A4F35" w:rsidP="003933FE">
      <w:pPr>
        <w:pStyle w:val="BodyText2"/>
      </w:pPr>
      <w:proofErr w:type="gramStart"/>
      <w:r w:rsidRPr="008210B0">
        <w:t>MDPH.</w:t>
      </w:r>
      <w:proofErr w:type="gramEnd"/>
      <w:r w:rsidR="007D2C35" w:rsidRPr="008210B0">
        <w:t xml:space="preserve"> </w:t>
      </w:r>
      <w:proofErr w:type="gramStart"/>
      <w:r w:rsidRPr="008210B0">
        <w:t>2015.</w:t>
      </w:r>
      <w:r w:rsidR="007D2C35" w:rsidRPr="008210B0">
        <w:t xml:space="preserve"> </w:t>
      </w:r>
      <w:r w:rsidR="003D084D" w:rsidRPr="008210B0">
        <w:t>Massachusetts Department of Public Health.</w:t>
      </w:r>
      <w:proofErr w:type="gramEnd"/>
      <w:r w:rsidR="007D2C35" w:rsidRPr="008210B0">
        <w:t xml:space="preserve"> </w:t>
      </w:r>
      <w:proofErr w:type="gramStart"/>
      <w:r w:rsidRPr="008210B0">
        <w:t>Indoor Air Quality Manual: Chapters I-III.</w:t>
      </w:r>
      <w:proofErr w:type="gramEnd"/>
      <w:r w:rsidR="007D2C35" w:rsidRPr="008210B0">
        <w:t xml:space="preserve"> </w:t>
      </w:r>
      <w:proofErr w:type="gramStart"/>
      <w:r w:rsidRPr="008210B0">
        <w:t xml:space="preserve">Available at: </w:t>
      </w:r>
      <w:hyperlink r:id="rId14" w:tooltip="MDPH. 2015. Massachusetts Department of Public Health. Indoor Air Quality Manual: Chapters I-III" w:history="1">
        <w:r w:rsidRPr="008210B0">
          <w:rPr>
            <w:rStyle w:val="Hyperlink"/>
          </w:rPr>
          <w:t>http://www.mass.gov/eohhs/gov</w:t>
        </w:r>
        <w:r w:rsidRPr="008210B0">
          <w:rPr>
            <w:rStyle w:val="Hyperlink"/>
          </w:rPr>
          <w:t>/</w:t>
        </w:r>
        <w:r w:rsidRPr="008210B0">
          <w:rPr>
            <w:rStyle w:val="Hyperlink"/>
          </w:rPr>
          <w:t>departments/dph/programs/environmental-health/exposure-topics/iaq/iaq-manual/</w:t>
        </w:r>
      </w:hyperlink>
      <w:r w:rsidRPr="008210B0">
        <w:t>.</w:t>
      </w:r>
      <w:proofErr w:type="gramEnd"/>
    </w:p>
    <w:p w:rsidR="0014199C" w:rsidRPr="00FB274B" w:rsidRDefault="00933484" w:rsidP="003933FE">
      <w:pPr>
        <w:pStyle w:val="BodyText2"/>
      </w:pPr>
      <w:proofErr w:type="gramStart"/>
      <w:r>
        <w:t>MEHRC.</w:t>
      </w:r>
      <w:proofErr w:type="gramEnd"/>
      <w:r>
        <w:t xml:space="preserve"> </w:t>
      </w:r>
      <w:proofErr w:type="gramStart"/>
      <w:r w:rsidR="0014199C" w:rsidRPr="00FB274B">
        <w:t>1997</w:t>
      </w:r>
      <w:r>
        <w:t xml:space="preserve">. </w:t>
      </w:r>
      <w:r w:rsidR="0014199C" w:rsidRPr="00FB274B">
        <w:t>Indoor Air Quality for HVAC Operators &amp; Contractors Workbook</w:t>
      </w:r>
      <w:r>
        <w:t>.</w:t>
      </w:r>
      <w:proofErr w:type="gramEnd"/>
      <w:r>
        <w:t xml:space="preserve"> </w:t>
      </w:r>
      <w:proofErr w:type="gramStart"/>
      <w:r w:rsidR="0014199C" w:rsidRPr="00FB274B">
        <w:t>MidAtlantic Environmental Hygiene Resource Center, Philadelphia, PA.</w:t>
      </w:r>
      <w:proofErr w:type="gramEnd"/>
    </w:p>
    <w:p w:rsidR="00FA3444" w:rsidRDefault="00FA3444" w:rsidP="003933FE">
      <w:pPr>
        <w:pStyle w:val="BodyText2"/>
      </w:pPr>
      <w:proofErr w:type="gramStart"/>
      <w:r w:rsidRPr="008210B0">
        <w:t>SMACNA.</w:t>
      </w:r>
      <w:proofErr w:type="gramEnd"/>
      <w:r w:rsidR="007D2C35" w:rsidRPr="008210B0">
        <w:t xml:space="preserve"> </w:t>
      </w:r>
      <w:proofErr w:type="gramStart"/>
      <w:r w:rsidRPr="008210B0">
        <w:t>1994.</w:t>
      </w:r>
      <w:r w:rsidR="007D2C35" w:rsidRPr="008210B0">
        <w:t xml:space="preserve"> </w:t>
      </w:r>
      <w:r w:rsidRPr="008210B0">
        <w:t>HVAC Systems Commissioning Manual.</w:t>
      </w:r>
      <w:proofErr w:type="gramEnd"/>
      <w:r w:rsidR="007D2C35" w:rsidRPr="008210B0">
        <w:t xml:space="preserve"> </w:t>
      </w:r>
      <w:proofErr w:type="gramStart"/>
      <w:r w:rsidRPr="008210B0">
        <w:t>1</w:t>
      </w:r>
      <w:r w:rsidRPr="008210B0">
        <w:rPr>
          <w:vertAlign w:val="superscript"/>
        </w:rPr>
        <w:t>st</w:t>
      </w:r>
      <w:proofErr w:type="gramEnd"/>
      <w:r w:rsidRPr="008210B0">
        <w:t xml:space="preserve"> ed.</w:t>
      </w:r>
      <w:r w:rsidR="007D2C35" w:rsidRPr="008210B0">
        <w:t xml:space="preserve"> </w:t>
      </w:r>
      <w:r w:rsidRPr="008210B0">
        <w:t>Sheet Metal and Air Conditioning Contractors’ National Association, Inc., Chantilly, VA.</w:t>
      </w:r>
    </w:p>
    <w:p w:rsidR="0014199C" w:rsidRPr="00FB274B" w:rsidRDefault="0014199C" w:rsidP="003933FE">
      <w:pPr>
        <w:pStyle w:val="BodyText2"/>
      </w:pPr>
      <w:r w:rsidRPr="00FB274B">
        <w:t>Thornburg, D</w:t>
      </w:r>
      <w:r w:rsidR="00933484">
        <w:t xml:space="preserve">. </w:t>
      </w:r>
      <w:r w:rsidRPr="00FB274B">
        <w:t>2000</w:t>
      </w:r>
      <w:r w:rsidR="00933484">
        <w:t xml:space="preserve">. </w:t>
      </w:r>
      <w:r w:rsidRPr="00FB274B">
        <w:t>Filter Selection: a Standard Solution</w:t>
      </w:r>
      <w:r w:rsidR="00933484">
        <w:t xml:space="preserve">. </w:t>
      </w:r>
      <w:r w:rsidRPr="00FB274B">
        <w:rPr>
          <w:i/>
        </w:rPr>
        <w:t xml:space="preserve">Engineering Systems </w:t>
      </w:r>
      <w:proofErr w:type="gramStart"/>
      <w:r w:rsidRPr="00FB274B">
        <w:t>17:6  pp</w:t>
      </w:r>
      <w:proofErr w:type="gramEnd"/>
      <w:r w:rsidR="00933484">
        <w:t xml:space="preserve">. </w:t>
      </w:r>
      <w:r w:rsidRPr="00FB274B">
        <w:t>74-80.</w:t>
      </w:r>
    </w:p>
    <w:p w:rsidR="00767222" w:rsidRDefault="00767222" w:rsidP="00FA3444">
      <w:pPr>
        <w:pStyle w:val="BodyText2"/>
        <w:rPr>
          <w:szCs w:val="24"/>
        </w:rPr>
        <w:sectPr w:rsidR="00767222" w:rsidSect="00B0444B">
          <w:footerReference w:type="even" r:id="rId15"/>
          <w:footerReference w:type="default" r:id="rId16"/>
          <w:pgSz w:w="12240" w:h="15840" w:code="1"/>
          <w:pgMar w:top="1440" w:right="1440" w:bottom="1440" w:left="1440" w:header="720" w:footer="720" w:gutter="0"/>
          <w:cols w:space="720"/>
          <w:noEndnote/>
          <w:titlePg/>
          <w:docGrid w:linePitch="254"/>
        </w:sectPr>
      </w:pPr>
    </w:p>
    <w:p w:rsidR="00EC31C2" w:rsidRPr="00EC31C2" w:rsidRDefault="00EC31C2" w:rsidP="00EC31C2">
      <w:pPr>
        <w:spacing w:line="480" w:lineRule="auto"/>
        <w:rPr>
          <w:rFonts w:eastAsia="Calibri"/>
          <w:b/>
          <w:sz w:val="22"/>
          <w:szCs w:val="22"/>
        </w:rPr>
      </w:pPr>
      <w:r w:rsidRPr="00EC31C2">
        <w:rPr>
          <w:rFonts w:eastAsia="Calibri"/>
          <w:b/>
          <w:sz w:val="22"/>
          <w:szCs w:val="22"/>
        </w:rPr>
        <w:lastRenderedPageBreak/>
        <w:t>Picture 1</w:t>
      </w:r>
    </w:p>
    <w:p w:rsidR="00EC31C2" w:rsidRPr="00EC31C2" w:rsidRDefault="00FF5752" w:rsidP="00EC31C2">
      <w:pPr>
        <w:spacing w:line="480" w:lineRule="auto"/>
        <w:jc w:val="center"/>
        <w:rPr>
          <w:rFonts w:eastAsia="Calibri"/>
          <w:b/>
          <w:sz w:val="22"/>
          <w:szCs w:val="22"/>
        </w:rPr>
      </w:pPr>
      <w:r>
        <w:rPr>
          <w:rFonts w:eastAsia="Calibri"/>
          <w:b/>
          <w:noProof/>
          <w:sz w:val="22"/>
          <w:szCs w:val="22"/>
        </w:rPr>
        <w:drawing>
          <wp:inline distT="0" distB="0" distL="0" distR="0">
            <wp:extent cx="2468880" cy="3291840"/>
            <wp:effectExtent l="0" t="0" r="0" b="0"/>
            <wp:docPr id="3" name="Picture 1" descr="Picture 1 - Univent blocked by fur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 Univent blocked by furniture"/>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EC31C2" w:rsidRPr="00EC31C2" w:rsidRDefault="00EC31C2" w:rsidP="00EC31C2">
      <w:pPr>
        <w:spacing w:line="480" w:lineRule="auto"/>
        <w:jc w:val="center"/>
        <w:rPr>
          <w:rFonts w:eastAsia="Calibri"/>
          <w:b/>
          <w:sz w:val="22"/>
          <w:szCs w:val="22"/>
        </w:rPr>
      </w:pPr>
      <w:r w:rsidRPr="00EC31C2">
        <w:rPr>
          <w:rFonts w:eastAsia="Calibri"/>
          <w:b/>
          <w:sz w:val="22"/>
          <w:szCs w:val="22"/>
        </w:rPr>
        <w:t>Univent blocked by furniture</w:t>
      </w:r>
    </w:p>
    <w:p w:rsidR="00EC31C2" w:rsidRPr="00EC31C2" w:rsidRDefault="00EC31C2" w:rsidP="00EC31C2">
      <w:pPr>
        <w:spacing w:line="480" w:lineRule="auto"/>
        <w:rPr>
          <w:rFonts w:eastAsia="Calibri"/>
          <w:b/>
          <w:sz w:val="22"/>
          <w:szCs w:val="22"/>
        </w:rPr>
      </w:pPr>
      <w:r w:rsidRPr="00EC31C2">
        <w:rPr>
          <w:rFonts w:eastAsia="Calibri"/>
          <w:b/>
          <w:sz w:val="22"/>
          <w:szCs w:val="22"/>
        </w:rPr>
        <w:t>Picture 2</w:t>
      </w:r>
    </w:p>
    <w:p w:rsidR="00EC31C2" w:rsidRPr="00EC31C2" w:rsidRDefault="00FF5752" w:rsidP="00EC31C2">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4" name="Picture 2" descr="Picture 2 - Metal mesh filter inside uni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2 - Metal mesh filter inside univent"/>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EC31C2" w:rsidRPr="00EC31C2" w:rsidRDefault="00EC31C2" w:rsidP="00EC31C2">
      <w:pPr>
        <w:spacing w:line="480" w:lineRule="auto"/>
        <w:jc w:val="center"/>
        <w:rPr>
          <w:rFonts w:eastAsia="Calibri"/>
          <w:b/>
          <w:sz w:val="22"/>
          <w:szCs w:val="22"/>
        </w:rPr>
      </w:pPr>
      <w:r w:rsidRPr="00EC31C2">
        <w:rPr>
          <w:rFonts w:eastAsia="Calibri"/>
          <w:b/>
          <w:sz w:val="22"/>
          <w:szCs w:val="22"/>
        </w:rPr>
        <w:t>Metal mesh filter inside univent</w:t>
      </w:r>
    </w:p>
    <w:p w:rsidR="00EC31C2" w:rsidRPr="00EC31C2" w:rsidRDefault="00EC31C2" w:rsidP="00EC31C2">
      <w:pPr>
        <w:spacing w:line="480" w:lineRule="auto"/>
        <w:rPr>
          <w:rFonts w:eastAsia="Calibri"/>
          <w:b/>
          <w:sz w:val="22"/>
          <w:szCs w:val="22"/>
        </w:rPr>
      </w:pPr>
      <w:r w:rsidRPr="00EC31C2">
        <w:rPr>
          <w:rFonts w:eastAsia="Calibri"/>
          <w:b/>
          <w:sz w:val="22"/>
          <w:szCs w:val="22"/>
        </w:rPr>
        <w:lastRenderedPageBreak/>
        <w:t>Picture 3</w:t>
      </w:r>
    </w:p>
    <w:p w:rsidR="00EC31C2" w:rsidRPr="00EC31C2" w:rsidRDefault="00FF5752" w:rsidP="00EC31C2">
      <w:pPr>
        <w:spacing w:line="480" w:lineRule="auto"/>
        <w:jc w:val="center"/>
        <w:rPr>
          <w:rFonts w:eastAsia="Calibri"/>
          <w:b/>
          <w:sz w:val="22"/>
          <w:szCs w:val="22"/>
        </w:rPr>
      </w:pPr>
      <w:r>
        <w:rPr>
          <w:rFonts w:eastAsia="Calibri"/>
          <w:b/>
          <w:noProof/>
          <w:sz w:val="22"/>
          <w:szCs w:val="22"/>
        </w:rPr>
        <w:drawing>
          <wp:inline distT="0" distB="0" distL="0" distR="0">
            <wp:extent cx="4389120" cy="3291840"/>
            <wp:effectExtent l="0" t="0" r="0" b="0"/>
            <wp:docPr id="5" name="Picture 3" descr="Picture 3 - Univent fresh air intake, note no drain or water stain that would indicate condensation drai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3 - Univent fresh air intake, note no drain or water stain that would indicate condensation drainage"/>
                    <pic:cNvPicPr>
                      <a:picLocks noChangeAspect="1" noChangeArrowheads="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EC31C2" w:rsidRPr="00EC31C2" w:rsidRDefault="00EC31C2" w:rsidP="00EC31C2">
      <w:pPr>
        <w:jc w:val="center"/>
        <w:rPr>
          <w:rFonts w:eastAsia="Calibri"/>
          <w:b/>
          <w:sz w:val="22"/>
          <w:szCs w:val="22"/>
        </w:rPr>
      </w:pPr>
      <w:r w:rsidRPr="00EC31C2">
        <w:rPr>
          <w:rFonts w:eastAsia="Calibri"/>
          <w:b/>
          <w:sz w:val="22"/>
          <w:szCs w:val="22"/>
        </w:rPr>
        <w:t>Univent fresh air intake, note no drain or water stain that would indicate condensation drainage</w:t>
      </w:r>
    </w:p>
    <w:p w:rsidR="00EC31C2" w:rsidRDefault="00EC31C2" w:rsidP="00FA3444">
      <w:pPr>
        <w:pStyle w:val="BodyText2"/>
        <w:rPr>
          <w:szCs w:val="24"/>
        </w:rPr>
        <w:sectPr w:rsidR="00EC31C2">
          <w:footerReference w:type="default" r:id="rId20"/>
          <w:pgSz w:w="12240" w:h="15840"/>
          <w:pgMar w:top="1440" w:right="1440" w:bottom="1440" w:left="1440" w:header="720" w:footer="720" w:gutter="0"/>
          <w:cols w:space="720"/>
          <w:docGrid w:linePitch="360"/>
        </w:sectPr>
      </w:pP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EC31C2" w:rsidRPr="00EC31C2" w:rsidTr="008745D6">
        <w:trPr>
          <w:trHeight w:val="240"/>
          <w:tblHeader/>
          <w:jc w:val="center"/>
        </w:trPr>
        <w:tc>
          <w:tcPr>
            <w:tcW w:w="1795" w:type="dxa"/>
            <w:vMerge w:val="restart"/>
            <w:vAlign w:val="bottom"/>
          </w:tcPr>
          <w:p w:rsidR="00EC31C2" w:rsidRPr="00EC31C2" w:rsidRDefault="00EC31C2" w:rsidP="00EC31C2">
            <w:pPr>
              <w:keepNext/>
              <w:jc w:val="center"/>
              <w:outlineLvl w:val="0"/>
              <w:rPr>
                <w:b/>
                <w:sz w:val="18"/>
              </w:rPr>
            </w:pPr>
            <w:r w:rsidRPr="00EC31C2">
              <w:rPr>
                <w:b/>
                <w:sz w:val="18"/>
              </w:rPr>
              <w:lastRenderedPageBreak/>
              <w:t>Location</w:t>
            </w:r>
          </w:p>
        </w:tc>
        <w:tc>
          <w:tcPr>
            <w:tcW w:w="891" w:type="dxa"/>
            <w:vMerge w:val="restart"/>
            <w:vAlign w:val="bottom"/>
          </w:tcPr>
          <w:p w:rsidR="00EC31C2" w:rsidRPr="00EC31C2" w:rsidRDefault="00EC31C2" w:rsidP="00EC31C2">
            <w:pPr>
              <w:jc w:val="center"/>
              <w:rPr>
                <w:b/>
                <w:sz w:val="18"/>
              </w:rPr>
            </w:pPr>
            <w:r w:rsidRPr="00EC31C2">
              <w:rPr>
                <w:b/>
                <w:sz w:val="18"/>
              </w:rPr>
              <w:t>Carbon</w:t>
            </w:r>
          </w:p>
          <w:p w:rsidR="00EC31C2" w:rsidRPr="00EC31C2" w:rsidRDefault="00EC31C2" w:rsidP="00EC31C2">
            <w:pPr>
              <w:jc w:val="center"/>
              <w:rPr>
                <w:b/>
                <w:sz w:val="18"/>
              </w:rPr>
            </w:pPr>
            <w:r w:rsidRPr="00EC31C2">
              <w:rPr>
                <w:b/>
                <w:sz w:val="18"/>
              </w:rPr>
              <w:t>Dioxide</w:t>
            </w:r>
          </w:p>
          <w:p w:rsidR="00EC31C2" w:rsidRPr="00EC31C2" w:rsidRDefault="00EC31C2" w:rsidP="00EC31C2">
            <w:pPr>
              <w:jc w:val="center"/>
              <w:rPr>
                <w:b/>
                <w:sz w:val="18"/>
              </w:rPr>
            </w:pPr>
            <w:r w:rsidRPr="00EC31C2">
              <w:rPr>
                <w:b/>
                <w:sz w:val="18"/>
              </w:rPr>
              <w:t>(ppm)</w:t>
            </w:r>
          </w:p>
        </w:tc>
        <w:tc>
          <w:tcPr>
            <w:tcW w:w="995" w:type="dxa"/>
            <w:vMerge w:val="restart"/>
            <w:vAlign w:val="bottom"/>
          </w:tcPr>
          <w:p w:rsidR="00EC31C2" w:rsidRPr="00EC31C2" w:rsidRDefault="00EC31C2" w:rsidP="00EC31C2">
            <w:pPr>
              <w:jc w:val="center"/>
              <w:rPr>
                <w:b/>
                <w:sz w:val="18"/>
              </w:rPr>
            </w:pPr>
            <w:r w:rsidRPr="00EC31C2">
              <w:rPr>
                <w:b/>
                <w:sz w:val="18"/>
              </w:rPr>
              <w:t>Carbon Monoxide</w:t>
            </w:r>
          </w:p>
          <w:p w:rsidR="00EC31C2" w:rsidRPr="00EC31C2" w:rsidRDefault="00EC31C2" w:rsidP="00EC31C2">
            <w:pPr>
              <w:jc w:val="center"/>
              <w:rPr>
                <w:b/>
                <w:sz w:val="18"/>
              </w:rPr>
            </w:pPr>
            <w:r w:rsidRPr="00EC31C2">
              <w:rPr>
                <w:b/>
                <w:sz w:val="18"/>
              </w:rPr>
              <w:t>(ppm)</w:t>
            </w:r>
          </w:p>
        </w:tc>
        <w:tc>
          <w:tcPr>
            <w:tcW w:w="994" w:type="dxa"/>
            <w:vMerge w:val="restart"/>
            <w:vAlign w:val="bottom"/>
          </w:tcPr>
          <w:p w:rsidR="00EC31C2" w:rsidRPr="00EC31C2" w:rsidRDefault="00EC31C2" w:rsidP="00EC31C2">
            <w:pPr>
              <w:jc w:val="center"/>
              <w:rPr>
                <w:b/>
                <w:sz w:val="18"/>
              </w:rPr>
            </w:pPr>
            <w:r w:rsidRPr="00EC31C2">
              <w:rPr>
                <w:b/>
                <w:sz w:val="18"/>
              </w:rPr>
              <w:t>Temp</w:t>
            </w:r>
          </w:p>
          <w:p w:rsidR="00EC31C2" w:rsidRPr="00EC31C2" w:rsidRDefault="00EC31C2" w:rsidP="00EC31C2">
            <w:pPr>
              <w:jc w:val="center"/>
              <w:rPr>
                <w:b/>
                <w:sz w:val="18"/>
              </w:rPr>
            </w:pPr>
            <w:r w:rsidRPr="00EC31C2">
              <w:rPr>
                <w:b/>
                <w:sz w:val="18"/>
              </w:rPr>
              <w:t>(°F)</w:t>
            </w:r>
          </w:p>
        </w:tc>
        <w:tc>
          <w:tcPr>
            <w:tcW w:w="1152" w:type="dxa"/>
            <w:vMerge w:val="restart"/>
            <w:vAlign w:val="bottom"/>
          </w:tcPr>
          <w:p w:rsidR="00EC31C2" w:rsidRPr="00EC31C2" w:rsidRDefault="00EC31C2" w:rsidP="00EC31C2">
            <w:pPr>
              <w:jc w:val="center"/>
              <w:rPr>
                <w:b/>
                <w:sz w:val="18"/>
              </w:rPr>
            </w:pPr>
            <w:r w:rsidRPr="00EC31C2">
              <w:rPr>
                <w:b/>
                <w:sz w:val="18"/>
              </w:rPr>
              <w:t>Relative</w:t>
            </w:r>
          </w:p>
          <w:p w:rsidR="00EC31C2" w:rsidRPr="00EC31C2" w:rsidRDefault="00EC31C2" w:rsidP="00EC31C2">
            <w:pPr>
              <w:jc w:val="center"/>
              <w:rPr>
                <w:b/>
                <w:sz w:val="18"/>
              </w:rPr>
            </w:pPr>
            <w:r w:rsidRPr="00EC31C2">
              <w:rPr>
                <w:b/>
                <w:sz w:val="18"/>
              </w:rPr>
              <w:t>Humidity</w:t>
            </w:r>
          </w:p>
          <w:p w:rsidR="00EC31C2" w:rsidRPr="00EC31C2" w:rsidRDefault="00EC31C2" w:rsidP="00EC31C2">
            <w:pPr>
              <w:jc w:val="center"/>
              <w:rPr>
                <w:b/>
                <w:sz w:val="18"/>
              </w:rPr>
            </w:pPr>
            <w:r w:rsidRPr="00EC31C2">
              <w:rPr>
                <w:b/>
                <w:sz w:val="18"/>
              </w:rPr>
              <w:t>(%)</w:t>
            </w:r>
          </w:p>
        </w:tc>
        <w:tc>
          <w:tcPr>
            <w:tcW w:w="1037" w:type="dxa"/>
            <w:vMerge w:val="restart"/>
            <w:vAlign w:val="bottom"/>
          </w:tcPr>
          <w:p w:rsidR="00EC31C2" w:rsidRPr="00EC31C2" w:rsidRDefault="00EC31C2" w:rsidP="00EC31C2">
            <w:pPr>
              <w:jc w:val="center"/>
              <w:rPr>
                <w:b/>
                <w:sz w:val="18"/>
              </w:rPr>
            </w:pPr>
            <w:r w:rsidRPr="00EC31C2">
              <w:rPr>
                <w:b/>
                <w:sz w:val="18"/>
              </w:rPr>
              <w:t>PM2.5</w:t>
            </w:r>
          </w:p>
          <w:p w:rsidR="00EC31C2" w:rsidRPr="00EC31C2" w:rsidRDefault="00EC31C2" w:rsidP="00EC31C2">
            <w:pPr>
              <w:jc w:val="center"/>
              <w:rPr>
                <w:b/>
                <w:sz w:val="18"/>
              </w:rPr>
            </w:pPr>
            <w:r w:rsidRPr="00EC31C2">
              <w:rPr>
                <w:b/>
                <w:sz w:val="18"/>
              </w:rPr>
              <w:t>(µg/m</w:t>
            </w:r>
            <w:r w:rsidRPr="00EC31C2">
              <w:rPr>
                <w:b/>
                <w:sz w:val="18"/>
                <w:vertAlign w:val="superscript"/>
              </w:rPr>
              <w:t>3</w:t>
            </w:r>
            <w:r w:rsidRPr="00EC31C2">
              <w:rPr>
                <w:b/>
                <w:sz w:val="18"/>
              </w:rPr>
              <w:t>)</w:t>
            </w:r>
          </w:p>
        </w:tc>
        <w:tc>
          <w:tcPr>
            <w:tcW w:w="1267" w:type="dxa"/>
            <w:vMerge w:val="restart"/>
            <w:vAlign w:val="bottom"/>
          </w:tcPr>
          <w:p w:rsidR="00EC31C2" w:rsidRPr="00EC31C2" w:rsidRDefault="00EC31C2" w:rsidP="00EC31C2">
            <w:pPr>
              <w:jc w:val="center"/>
              <w:rPr>
                <w:b/>
                <w:sz w:val="18"/>
                <w:szCs w:val="18"/>
              </w:rPr>
            </w:pPr>
            <w:r w:rsidRPr="00EC31C2">
              <w:rPr>
                <w:b/>
                <w:sz w:val="18"/>
                <w:szCs w:val="18"/>
              </w:rPr>
              <w:t>Occupants</w:t>
            </w:r>
          </w:p>
          <w:p w:rsidR="00EC31C2" w:rsidRPr="00EC31C2" w:rsidRDefault="00EC31C2" w:rsidP="00EC31C2">
            <w:pPr>
              <w:jc w:val="center"/>
              <w:rPr>
                <w:b/>
                <w:sz w:val="21"/>
                <w:szCs w:val="21"/>
              </w:rPr>
            </w:pPr>
            <w:r w:rsidRPr="00EC31C2">
              <w:rPr>
                <w:b/>
                <w:sz w:val="18"/>
                <w:szCs w:val="18"/>
              </w:rPr>
              <w:t>in Room</w:t>
            </w:r>
          </w:p>
        </w:tc>
        <w:tc>
          <w:tcPr>
            <w:tcW w:w="1152" w:type="dxa"/>
            <w:vMerge w:val="restart"/>
            <w:vAlign w:val="bottom"/>
          </w:tcPr>
          <w:p w:rsidR="00EC31C2" w:rsidRPr="00EC31C2" w:rsidRDefault="00EC31C2" w:rsidP="00EC31C2">
            <w:pPr>
              <w:jc w:val="center"/>
              <w:rPr>
                <w:b/>
                <w:sz w:val="18"/>
              </w:rPr>
            </w:pPr>
            <w:r w:rsidRPr="00EC31C2">
              <w:rPr>
                <w:b/>
                <w:sz w:val="18"/>
              </w:rPr>
              <w:t>Windows</w:t>
            </w:r>
          </w:p>
          <w:p w:rsidR="00EC31C2" w:rsidRPr="00EC31C2" w:rsidRDefault="00EC31C2" w:rsidP="00EC31C2">
            <w:pPr>
              <w:jc w:val="center"/>
              <w:rPr>
                <w:b/>
                <w:sz w:val="18"/>
              </w:rPr>
            </w:pPr>
            <w:r w:rsidRPr="00EC31C2">
              <w:rPr>
                <w:b/>
                <w:sz w:val="18"/>
              </w:rPr>
              <w:t>Openable</w:t>
            </w:r>
          </w:p>
        </w:tc>
        <w:tc>
          <w:tcPr>
            <w:tcW w:w="1818" w:type="dxa"/>
            <w:gridSpan w:val="2"/>
            <w:tcBorders>
              <w:left w:val="nil"/>
              <w:bottom w:val="nil"/>
            </w:tcBorders>
            <w:vAlign w:val="bottom"/>
          </w:tcPr>
          <w:p w:rsidR="00EC31C2" w:rsidRPr="00EC31C2" w:rsidRDefault="00EC31C2" w:rsidP="00EC31C2">
            <w:pPr>
              <w:ind w:left="-105"/>
              <w:jc w:val="center"/>
              <w:rPr>
                <w:b/>
                <w:sz w:val="18"/>
              </w:rPr>
            </w:pPr>
            <w:r w:rsidRPr="00EC31C2">
              <w:rPr>
                <w:b/>
                <w:sz w:val="18"/>
              </w:rPr>
              <w:t>Ventilation</w:t>
            </w:r>
          </w:p>
        </w:tc>
        <w:tc>
          <w:tcPr>
            <w:tcW w:w="3706" w:type="dxa"/>
            <w:vMerge w:val="restart"/>
            <w:vAlign w:val="bottom"/>
          </w:tcPr>
          <w:p w:rsidR="00EC31C2" w:rsidRPr="00EC31C2" w:rsidRDefault="00EC31C2" w:rsidP="00EC31C2">
            <w:pPr>
              <w:jc w:val="center"/>
              <w:rPr>
                <w:b/>
                <w:sz w:val="18"/>
              </w:rPr>
            </w:pPr>
            <w:r w:rsidRPr="00EC31C2">
              <w:rPr>
                <w:b/>
                <w:sz w:val="18"/>
              </w:rPr>
              <w:t>Remarks</w:t>
            </w:r>
          </w:p>
        </w:tc>
      </w:tr>
      <w:tr w:rsidR="00EC31C2" w:rsidRPr="00EC31C2" w:rsidTr="008745D6">
        <w:trPr>
          <w:trHeight w:val="240"/>
          <w:tblHeader/>
          <w:jc w:val="center"/>
        </w:trPr>
        <w:tc>
          <w:tcPr>
            <w:tcW w:w="1795" w:type="dxa"/>
            <w:vMerge/>
          </w:tcPr>
          <w:p w:rsidR="00EC31C2" w:rsidRPr="00EC31C2" w:rsidRDefault="00EC31C2" w:rsidP="00EC31C2">
            <w:pPr>
              <w:rPr>
                <w:sz w:val="18"/>
              </w:rPr>
            </w:pPr>
          </w:p>
        </w:tc>
        <w:tc>
          <w:tcPr>
            <w:tcW w:w="891" w:type="dxa"/>
            <w:vMerge/>
          </w:tcPr>
          <w:p w:rsidR="00EC31C2" w:rsidRPr="00EC31C2" w:rsidRDefault="00EC31C2" w:rsidP="00EC31C2">
            <w:pPr>
              <w:jc w:val="center"/>
              <w:rPr>
                <w:sz w:val="18"/>
              </w:rPr>
            </w:pPr>
          </w:p>
        </w:tc>
        <w:tc>
          <w:tcPr>
            <w:tcW w:w="995" w:type="dxa"/>
            <w:vMerge/>
          </w:tcPr>
          <w:p w:rsidR="00EC31C2" w:rsidRPr="00EC31C2" w:rsidRDefault="00EC31C2" w:rsidP="00EC31C2">
            <w:pPr>
              <w:jc w:val="center"/>
              <w:rPr>
                <w:b/>
                <w:sz w:val="18"/>
              </w:rPr>
            </w:pPr>
          </w:p>
        </w:tc>
        <w:tc>
          <w:tcPr>
            <w:tcW w:w="994" w:type="dxa"/>
            <w:vMerge/>
          </w:tcPr>
          <w:p w:rsidR="00EC31C2" w:rsidRPr="00EC31C2" w:rsidRDefault="00EC31C2" w:rsidP="00EC31C2">
            <w:pPr>
              <w:jc w:val="center"/>
              <w:rPr>
                <w:b/>
                <w:sz w:val="18"/>
              </w:rPr>
            </w:pPr>
          </w:p>
        </w:tc>
        <w:tc>
          <w:tcPr>
            <w:tcW w:w="1152" w:type="dxa"/>
            <w:vMerge/>
          </w:tcPr>
          <w:p w:rsidR="00EC31C2" w:rsidRPr="00EC31C2" w:rsidRDefault="00EC31C2" w:rsidP="00EC31C2">
            <w:pPr>
              <w:jc w:val="center"/>
              <w:rPr>
                <w:b/>
                <w:sz w:val="18"/>
              </w:rPr>
            </w:pPr>
          </w:p>
        </w:tc>
        <w:tc>
          <w:tcPr>
            <w:tcW w:w="1037" w:type="dxa"/>
            <w:vMerge/>
          </w:tcPr>
          <w:p w:rsidR="00EC31C2" w:rsidRPr="00EC31C2" w:rsidRDefault="00EC31C2" w:rsidP="00EC31C2">
            <w:pPr>
              <w:jc w:val="center"/>
              <w:rPr>
                <w:b/>
                <w:sz w:val="18"/>
              </w:rPr>
            </w:pPr>
          </w:p>
        </w:tc>
        <w:tc>
          <w:tcPr>
            <w:tcW w:w="1267" w:type="dxa"/>
            <w:vMerge/>
            <w:vAlign w:val="center"/>
          </w:tcPr>
          <w:p w:rsidR="00EC31C2" w:rsidRPr="00EC31C2" w:rsidRDefault="00EC31C2" w:rsidP="00EC31C2">
            <w:pPr>
              <w:rPr>
                <w:b/>
                <w:sz w:val="21"/>
                <w:szCs w:val="21"/>
              </w:rPr>
            </w:pPr>
          </w:p>
        </w:tc>
        <w:tc>
          <w:tcPr>
            <w:tcW w:w="1152" w:type="dxa"/>
            <w:vMerge/>
          </w:tcPr>
          <w:p w:rsidR="00EC31C2" w:rsidRPr="00EC31C2" w:rsidRDefault="00EC31C2" w:rsidP="00EC31C2">
            <w:pPr>
              <w:jc w:val="center"/>
              <w:rPr>
                <w:b/>
                <w:sz w:val="18"/>
              </w:rPr>
            </w:pPr>
          </w:p>
        </w:tc>
        <w:tc>
          <w:tcPr>
            <w:tcW w:w="882" w:type="dxa"/>
            <w:tcBorders>
              <w:bottom w:val="nil"/>
            </w:tcBorders>
            <w:vAlign w:val="bottom"/>
          </w:tcPr>
          <w:p w:rsidR="00EC31C2" w:rsidRPr="00EC31C2" w:rsidRDefault="00EC31C2" w:rsidP="00EC31C2">
            <w:pPr>
              <w:jc w:val="center"/>
              <w:rPr>
                <w:sz w:val="16"/>
              </w:rPr>
            </w:pPr>
            <w:r w:rsidRPr="00EC31C2">
              <w:rPr>
                <w:b/>
                <w:sz w:val="16"/>
              </w:rPr>
              <w:t>Supply</w:t>
            </w:r>
          </w:p>
        </w:tc>
        <w:tc>
          <w:tcPr>
            <w:tcW w:w="936" w:type="dxa"/>
            <w:tcBorders>
              <w:bottom w:val="nil"/>
            </w:tcBorders>
            <w:vAlign w:val="bottom"/>
          </w:tcPr>
          <w:p w:rsidR="00EC31C2" w:rsidRPr="00EC31C2" w:rsidRDefault="00EC31C2" w:rsidP="00EC31C2">
            <w:pPr>
              <w:jc w:val="center"/>
              <w:rPr>
                <w:sz w:val="16"/>
              </w:rPr>
            </w:pPr>
            <w:r w:rsidRPr="00EC31C2">
              <w:rPr>
                <w:b/>
                <w:sz w:val="16"/>
              </w:rPr>
              <w:t>Exhaust</w:t>
            </w:r>
          </w:p>
        </w:tc>
        <w:tc>
          <w:tcPr>
            <w:tcW w:w="3706" w:type="dxa"/>
            <w:vMerge/>
          </w:tcPr>
          <w:p w:rsidR="00EC31C2" w:rsidRPr="00EC31C2" w:rsidRDefault="00EC31C2" w:rsidP="00EC31C2">
            <w:pPr>
              <w:rPr>
                <w:sz w:val="18"/>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Background (outdoors)</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444</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67</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64</w:t>
            </w:r>
          </w:p>
        </w:tc>
        <w:tc>
          <w:tcPr>
            <w:tcW w:w="1037" w:type="dxa"/>
            <w:vAlign w:val="center"/>
          </w:tcPr>
          <w:p w:rsidR="00EC31C2" w:rsidRPr="00EC31C2" w:rsidRDefault="00EC31C2" w:rsidP="00EC31C2">
            <w:pPr>
              <w:spacing w:before="60" w:after="60"/>
              <w:jc w:val="center"/>
              <w:rPr>
                <w:sz w:val="22"/>
                <w:szCs w:val="22"/>
              </w:rPr>
            </w:pPr>
            <w:r w:rsidRPr="00EC31C2">
              <w:rPr>
                <w:sz w:val="22"/>
                <w:szCs w:val="22"/>
              </w:rPr>
              <w:t>21</w:t>
            </w:r>
          </w:p>
        </w:tc>
        <w:tc>
          <w:tcPr>
            <w:tcW w:w="1267" w:type="dxa"/>
            <w:vAlign w:val="center"/>
          </w:tcPr>
          <w:p w:rsidR="00EC31C2" w:rsidRPr="00EC31C2" w:rsidRDefault="00EC31C2" w:rsidP="00EC31C2">
            <w:pPr>
              <w:jc w:val="center"/>
              <w:rPr>
                <w:sz w:val="22"/>
                <w:szCs w:val="22"/>
              </w:rPr>
            </w:pPr>
          </w:p>
        </w:tc>
        <w:tc>
          <w:tcPr>
            <w:tcW w:w="1152" w:type="dxa"/>
            <w:vAlign w:val="center"/>
          </w:tcPr>
          <w:p w:rsidR="00EC31C2" w:rsidRPr="00EC31C2" w:rsidRDefault="00EC31C2" w:rsidP="00EC31C2">
            <w:pPr>
              <w:spacing w:before="60" w:after="60"/>
              <w:jc w:val="center"/>
              <w:rPr>
                <w:sz w:val="22"/>
                <w:szCs w:val="22"/>
              </w:rPr>
            </w:pPr>
          </w:p>
        </w:tc>
        <w:tc>
          <w:tcPr>
            <w:tcW w:w="882" w:type="dxa"/>
            <w:vAlign w:val="center"/>
          </w:tcPr>
          <w:p w:rsidR="00EC31C2" w:rsidRPr="00EC31C2" w:rsidRDefault="00EC31C2" w:rsidP="00EC31C2">
            <w:pPr>
              <w:spacing w:before="60" w:after="60"/>
              <w:jc w:val="center"/>
              <w:rPr>
                <w:sz w:val="22"/>
                <w:szCs w:val="22"/>
              </w:rPr>
            </w:pPr>
          </w:p>
        </w:tc>
        <w:tc>
          <w:tcPr>
            <w:tcW w:w="936" w:type="dxa"/>
            <w:vAlign w:val="center"/>
          </w:tcPr>
          <w:p w:rsidR="00EC31C2" w:rsidRPr="00EC31C2" w:rsidRDefault="00EC31C2" w:rsidP="00EC31C2">
            <w:pPr>
              <w:spacing w:before="60" w:after="60"/>
              <w:jc w:val="center"/>
              <w:rPr>
                <w:sz w:val="22"/>
                <w:szCs w:val="22"/>
              </w:rPr>
            </w:pPr>
          </w:p>
        </w:tc>
        <w:tc>
          <w:tcPr>
            <w:tcW w:w="3706" w:type="dxa"/>
            <w:tcBorders>
              <w:left w:val="nil"/>
            </w:tcBorders>
            <w:vAlign w:val="center"/>
          </w:tcPr>
          <w:p w:rsidR="00EC31C2" w:rsidRPr="00EC31C2" w:rsidRDefault="00EC31C2" w:rsidP="00EC31C2">
            <w:pPr>
              <w:spacing w:before="60" w:after="60"/>
              <w:rPr>
                <w:sz w:val="20"/>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Lobby</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731</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79</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58</w:t>
            </w:r>
          </w:p>
        </w:tc>
        <w:tc>
          <w:tcPr>
            <w:tcW w:w="1037" w:type="dxa"/>
            <w:vAlign w:val="center"/>
          </w:tcPr>
          <w:p w:rsidR="00EC31C2" w:rsidRPr="00EC31C2" w:rsidRDefault="00EC31C2" w:rsidP="00EC31C2">
            <w:pPr>
              <w:jc w:val="center"/>
              <w:rPr>
                <w:sz w:val="22"/>
                <w:szCs w:val="22"/>
              </w:rPr>
            </w:pPr>
            <w:r w:rsidRPr="00EC31C2">
              <w:rPr>
                <w:sz w:val="22"/>
                <w:szCs w:val="22"/>
              </w:rPr>
              <w:t>19</w:t>
            </w:r>
          </w:p>
        </w:tc>
        <w:tc>
          <w:tcPr>
            <w:tcW w:w="1267" w:type="dxa"/>
            <w:vAlign w:val="center"/>
          </w:tcPr>
          <w:p w:rsidR="00EC31C2" w:rsidRPr="00EC31C2" w:rsidRDefault="00EC31C2" w:rsidP="00EC31C2">
            <w:pPr>
              <w:jc w:val="center"/>
              <w:rPr>
                <w:sz w:val="22"/>
                <w:szCs w:val="22"/>
              </w:rPr>
            </w:pPr>
            <w:r w:rsidRPr="00EC31C2">
              <w:rPr>
                <w:sz w:val="22"/>
                <w:szCs w:val="22"/>
              </w:rPr>
              <w:t>20+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Outdoor door open</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Cash office</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1064</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71</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50</w:t>
            </w:r>
          </w:p>
        </w:tc>
        <w:tc>
          <w:tcPr>
            <w:tcW w:w="1037" w:type="dxa"/>
            <w:vAlign w:val="center"/>
          </w:tcPr>
          <w:p w:rsidR="00EC31C2" w:rsidRPr="00EC31C2" w:rsidRDefault="00EC31C2" w:rsidP="00EC31C2">
            <w:pPr>
              <w:jc w:val="center"/>
              <w:rPr>
                <w:sz w:val="22"/>
                <w:szCs w:val="22"/>
              </w:rPr>
            </w:pPr>
            <w:r w:rsidRPr="00EC31C2">
              <w:rPr>
                <w:sz w:val="22"/>
                <w:szCs w:val="22"/>
              </w:rPr>
              <w:t>15</w:t>
            </w:r>
          </w:p>
        </w:tc>
        <w:tc>
          <w:tcPr>
            <w:tcW w:w="1267" w:type="dxa"/>
            <w:vAlign w:val="center"/>
          </w:tcPr>
          <w:p w:rsidR="00EC31C2" w:rsidRPr="00EC31C2" w:rsidRDefault="00EC31C2" w:rsidP="00EC31C2">
            <w:pPr>
              <w:jc w:val="center"/>
              <w:rPr>
                <w:sz w:val="22"/>
                <w:szCs w:val="22"/>
              </w:rPr>
            </w:pPr>
            <w:r w:rsidRPr="00EC31C2">
              <w:rPr>
                <w:sz w:val="22"/>
                <w:szCs w:val="22"/>
              </w:rPr>
              <w:t>2</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Door open</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Cafeteria</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846</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72</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57</w:t>
            </w:r>
          </w:p>
        </w:tc>
        <w:tc>
          <w:tcPr>
            <w:tcW w:w="1037" w:type="dxa"/>
            <w:vAlign w:val="center"/>
          </w:tcPr>
          <w:p w:rsidR="00EC31C2" w:rsidRPr="00EC31C2" w:rsidRDefault="00EC31C2" w:rsidP="00EC31C2">
            <w:pPr>
              <w:jc w:val="center"/>
              <w:rPr>
                <w:sz w:val="22"/>
                <w:szCs w:val="22"/>
              </w:rPr>
            </w:pPr>
            <w:r w:rsidRPr="00EC31C2">
              <w:rPr>
                <w:sz w:val="22"/>
                <w:szCs w:val="22"/>
              </w:rPr>
              <w:t>21</w:t>
            </w:r>
          </w:p>
        </w:tc>
        <w:tc>
          <w:tcPr>
            <w:tcW w:w="1267" w:type="dxa"/>
            <w:vAlign w:val="center"/>
          </w:tcPr>
          <w:p w:rsidR="00EC31C2" w:rsidRPr="00EC31C2" w:rsidRDefault="00EC31C2" w:rsidP="00EC31C2">
            <w:pPr>
              <w:jc w:val="center"/>
              <w:rPr>
                <w:sz w:val="22"/>
                <w:szCs w:val="22"/>
              </w:rPr>
            </w:pPr>
            <w:r w:rsidRPr="00EC31C2">
              <w:rPr>
                <w:sz w:val="22"/>
                <w:szCs w:val="22"/>
              </w:rPr>
              <w:t>2</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Door open</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Judge’s lobby</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1076</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74</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52</w:t>
            </w:r>
          </w:p>
        </w:tc>
        <w:tc>
          <w:tcPr>
            <w:tcW w:w="1037" w:type="dxa"/>
            <w:vAlign w:val="center"/>
          </w:tcPr>
          <w:p w:rsidR="00EC31C2" w:rsidRPr="00EC31C2" w:rsidRDefault="00EC31C2" w:rsidP="00EC31C2">
            <w:pPr>
              <w:jc w:val="center"/>
              <w:rPr>
                <w:sz w:val="22"/>
                <w:szCs w:val="22"/>
              </w:rPr>
            </w:pPr>
            <w:r w:rsidRPr="00EC31C2">
              <w:rPr>
                <w:sz w:val="22"/>
                <w:szCs w:val="22"/>
              </w:rPr>
              <w:t>16</w:t>
            </w:r>
          </w:p>
        </w:tc>
        <w:tc>
          <w:tcPr>
            <w:tcW w:w="1267" w:type="dxa"/>
            <w:vAlign w:val="center"/>
          </w:tcPr>
          <w:p w:rsidR="00EC31C2" w:rsidRPr="00EC31C2" w:rsidRDefault="00EC31C2" w:rsidP="00EC31C2">
            <w:pPr>
              <w:jc w:val="center"/>
              <w:rPr>
                <w:sz w:val="22"/>
                <w:szCs w:val="22"/>
              </w:rPr>
            </w:pPr>
            <w:r w:rsidRPr="00EC31C2">
              <w:rPr>
                <w:sz w:val="22"/>
                <w:szCs w:val="22"/>
              </w:rPr>
              <w:t>1</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Back foyer</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671</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73</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56</w:t>
            </w:r>
          </w:p>
        </w:tc>
        <w:tc>
          <w:tcPr>
            <w:tcW w:w="1037" w:type="dxa"/>
            <w:vAlign w:val="center"/>
          </w:tcPr>
          <w:p w:rsidR="00EC31C2" w:rsidRPr="00EC31C2" w:rsidRDefault="00EC31C2" w:rsidP="00EC31C2">
            <w:pPr>
              <w:jc w:val="center"/>
              <w:rPr>
                <w:sz w:val="22"/>
                <w:szCs w:val="22"/>
              </w:rPr>
            </w:pPr>
            <w:r w:rsidRPr="00EC31C2">
              <w:rPr>
                <w:sz w:val="22"/>
                <w:szCs w:val="22"/>
              </w:rPr>
              <w:t>25</w:t>
            </w:r>
          </w:p>
        </w:tc>
        <w:tc>
          <w:tcPr>
            <w:tcW w:w="1267" w:type="dxa"/>
            <w:vAlign w:val="center"/>
          </w:tcPr>
          <w:p w:rsidR="00EC31C2" w:rsidRPr="00EC31C2" w:rsidRDefault="00EC31C2" w:rsidP="00EC31C2">
            <w:pPr>
              <w:jc w:val="center"/>
              <w:rPr>
                <w:sz w:val="22"/>
                <w:szCs w:val="22"/>
              </w:rPr>
            </w:pPr>
            <w:r w:rsidRPr="00EC31C2">
              <w:rPr>
                <w:sz w:val="22"/>
                <w:szCs w:val="22"/>
              </w:rPr>
              <w:t>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3706" w:type="dxa"/>
            <w:tcBorders>
              <w:left w:val="nil"/>
            </w:tcBorders>
            <w:vAlign w:val="center"/>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Lock-up control</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791</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73</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54</w:t>
            </w:r>
          </w:p>
        </w:tc>
        <w:tc>
          <w:tcPr>
            <w:tcW w:w="1037" w:type="dxa"/>
            <w:vAlign w:val="center"/>
          </w:tcPr>
          <w:p w:rsidR="00EC31C2" w:rsidRPr="00EC31C2" w:rsidRDefault="00EC31C2" w:rsidP="00EC31C2">
            <w:pPr>
              <w:jc w:val="center"/>
              <w:rPr>
                <w:sz w:val="22"/>
                <w:szCs w:val="22"/>
              </w:rPr>
            </w:pPr>
            <w:r w:rsidRPr="00EC31C2">
              <w:rPr>
                <w:sz w:val="22"/>
                <w:szCs w:val="22"/>
              </w:rPr>
              <w:t>21</w:t>
            </w:r>
          </w:p>
        </w:tc>
        <w:tc>
          <w:tcPr>
            <w:tcW w:w="1267" w:type="dxa"/>
            <w:vAlign w:val="center"/>
          </w:tcPr>
          <w:p w:rsidR="00EC31C2" w:rsidRPr="00EC31C2" w:rsidRDefault="00EC31C2" w:rsidP="00EC31C2">
            <w:pPr>
              <w:jc w:val="center"/>
              <w:rPr>
                <w:sz w:val="22"/>
                <w:szCs w:val="22"/>
              </w:rPr>
            </w:pPr>
            <w:r w:rsidRPr="00EC31C2">
              <w:rPr>
                <w:sz w:val="22"/>
                <w:szCs w:val="22"/>
              </w:rPr>
              <w:t>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Restroom exhaust vent off</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G10</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550</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72</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55</w:t>
            </w:r>
          </w:p>
        </w:tc>
        <w:tc>
          <w:tcPr>
            <w:tcW w:w="1037" w:type="dxa"/>
            <w:vAlign w:val="center"/>
          </w:tcPr>
          <w:p w:rsidR="00EC31C2" w:rsidRPr="00EC31C2" w:rsidRDefault="00EC31C2" w:rsidP="00EC31C2">
            <w:pPr>
              <w:jc w:val="center"/>
              <w:rPr>
                <w:sz w:val="22"/>
                <w:szCs w:val="22"/>
              </w:rPr>
            </w:pPr>
            <w:r w:rsidRPr="00EC31C2">
              <w:rPr>
                <w:sz w:val="22"/>
                <w:szCs w:val="22"/>
              </w:rPr>
              <w:t>16</w:t>
            </w:r>
          </w:p>
        </w:tc>
        <w:tc>
          <w:tcPr>
            <w:tcW w:w="1267" w:type="dxa"/>
            <w:vAlign w:val="center"/>
          </w:tcPr>
          <w:p w:rsidR="00EC31C2" w:rsidRPr="00EC31C2" w:rsidRDefault="00EC31C2" w:rsidP="00EC31C2">
            <w:pPr>
              <w:jc w:val="center"/>
              <w:rPr>
                <w:sz w:val="22"/>
                <w:szCs w:val="22"/>
              </w:rPr>
            </w:pPr>
            <w:r w:rsidRPr="00EC31C2">
              <w:rPr>
                <w:sz w:val="22"/>
                <w:szCs w:val="22"/>
              </w:rPr>
              <w:t>1</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3706" w:type="dxa"/>
            <w:tcBorders>
              <w:left w:val="nil"/>
            </w:tcBorders>
            <w:vAlign w:val="center"/>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G10</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560</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72</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55</w:t>
            </w:r>
          </w:p>
        </w:tc>
        <w:tc>
          <w:tcPr>
            <w:tcW w:w="1037" w:type="dxa"/>
            <w:vAlign w:val="center"/>
          </w:tcPr>
          <w:p w:rsidR="00EC31C2" w:rsidRPr="00EC31C2" w:rsidRDefault="00EC31C2" w:rsidP="00EC31C2">
            <w:pPr>
              <w:jc w:val="center"/>
              <w:rPr>
                <w:sz w:val="22"/>
                <w:szCs w:val="22"/>
              </w:rPr>
            </w:pPr>
            <w:r w:rsidRPr="00EC31C2">
              <w:rPr>
                <w:sz w:val="22"/>
                <w:szCs w:val="22"/>
              </w:rPr>
              <w:t>16</w:t>
            </w:r>
          </w:p>
        </w:tc>
        <w:tc>
          <w:tcPr>
            <w:tcW w:w="1267" w:type="dxa"/>
            <w:vAlign w:val="center"/>
          </w:tcPr>
          <w:p w:rsidR="00EC31C2" w:rsidRPr="00EC31C2" w:rsidRDefault="00EC31C2" w:rsidP="00EC31C2">
            <w:pPr>
              <w:jc w:val="center"/>
              <w:rPr>
                <w:sz w:val="22"/>
                <w:szCs w:val="22"/>
              </w:rPr>
            </w:pPr>
            <w:r w:rsidRPr="00EC31C2">
              <w:rPr>
                <w:sz w:val="22"/>
                <w:szCs w:val="22"/>
              </w:rPr>
              <w:t>1</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3706" w:type="dxa"/>
            <w:tcBorders>
              <w:left w:val="nil"/>
            </w:tcBorders>
            <w:vAlign w:val="center"/>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G10</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610</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73</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55</w:t>
            </w:r>
          </w:p>
        </w:tc>
        <w:tc>
          <w:tcPr>
            <w:tcW w:w="1037" w:type="dxa"/>
            <w:vAlign w:val="center"/>
          </w:tcPr>
          <w:p w:rsidR="00EC31C2" w:rsidRPr="00EC31C2" w:rsidRDefault="00EC31C2" w:rsidP="00EC31C2">
            <w:pPr>
              <w:jc w:val="center"/>
              <w:rPr>
                <w:sz w:val="22"/>
                <w:szCs w:val="22"/>
              </w:rPr>
            </w:pPr>
            <w:r w:rsidRPr="00EC31C2">
              <w:rPr>
                <w:sz w:val="22"/>
                <w:szCs w:val="22"/>
              </w:rPr>
              <w:t>19</w:t>
            </w:r>
          </w:p>
        </w:tc>
        <w:tc>
          <w:tcPr>
            <w:tcW w:w="1267" w:type="dxa"/>
            <w:vAlign w:val="center"/>
          </w:tcPr>
          <w:p w:rsidR="00EC31C2" w:rsidRPr="00EC31C2" w:rsidRDefault="00EC31C2" w:rsidP="00EC31C2">
            <w:pPr>
              <w:jc w:val="center"/>
              <w:rPr>
                <w:sz w:val="22"/>
                <w:szCs w:val="22"/>
              </w:rPr>
            </w:pPr>
            <w:r w:rsidRPr="00EC31C2">
              <w:rPr>
                <w:sz w:val="22"/>
                <w:szCs w:val="22"/>
              </w:rPr>
              <w:t>6</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3706" w:type="dxa"/>
            <w:tcBorders>
              <w:left w:val="nil"/>
            </w:tcBorders>
            <w:vAlign w:val="center"/>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G8</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841</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73</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56</w:t>
            </w:r>
          </w:p>
        </w:tc>
        <w:tc>
          <w:tcPr>
            <w:tcW w:w="1037" w:type="dxa"/>
            <w:vAlign w:val="center"/>
          </w:tcPr>
          <w:p w:rsidR="00EC31C2" w:rsidRPr="00EC31C2" w:rsidRDefault="00EC31C2" w:rsidP="00EC31C2">
            <w:pPr>
              <w:jc w:val="center"/>
              <w:rPr>
                <w:sz w:val="22"/>
                <w:szCs w:val="22"/>
              </w:rPr>
            </w:pPr>
            <w:r w:rsidRPr="00EC31C2">
              <w:rPr>
                <w:sz w:val="22"/>
                <w:szCs w:val="22"/>
              </w:rPr>
              <w:t>19</w:t>
            </w:r>
          </w:p>
        </w:tc>
        <w:tc>
          <w:tcPr>
            <w:tcW w:w="1267" w:type="dxa"/>
            <w:vAlign w:val="center"/>
          </w:tcPr>
          <w:p w:rsidR="00EC31C2" w:rsidRPr="00EC31C2" w:rsidRDefault="00EC31C2" w:rsidP="00EC31C2">
            <w:pPr>
              <w:jc w:val="center"/>
              <w:rPr>
                <w:sz w:val="22"/>
                <w:szCs w:val="22"/>
              </w:rPr>
            </w:pPr>
            <w:r w:rsidRPr="00EC31C2">
              <w:rPr>
                <w:sz w:val="22"/>
                <w:szCs w:val="22"/>
              </w:rPr>
              <w:t>1</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Plants</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G5</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791</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73</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53</w:t>
            </w:r>
          </w:p>
        </w:tc>
        <w:tc>
          <w:tcPr>
            <w:tcW w:w="1037" w:type="dxa"/>
            <w:vAlign w:val="center"/>
          </w:tcPr>
          <w:p w:rsidR="00EC31C2" w:rsidRPr="00EC31C2" w:rsidRDefault="00EC31C2" w:rsidP="00EC31C2">
            <w:pPr>
              <w:jc w:val="center"/>
              <w:rPr>
                <w:sz w:val="22"/>
                <w:szCs w:val="22"/>
              </w:rPr>
            </w:pPr>
            <w:r w:rsidRPr="00EC31C2">
              <w:rPr>
                <w:sz w:val="22"/>
                <w:szCs w:val="22"/>
              </w:rPr>
              <w:t>18</w:t>
            </w:r>
          </w:p>
        </w:tc>
        <w:tc>
          <w:tcPr>
            <w:tcW w:w="1267" w:type="dxa"/>
            <w:vAlign w:val="center"/>
          </w:tcPr>
          <w:p w:rsidR="00EC31C2" w:rsidRPr="00EC31C2" w:rsidRDefault="00EC31C2" w:rsidP="00EC31C2">
            <w:pPr>
              <w:jc w:val="center"/>
              <w:rPr>
                <w:sz w:val="22"/>
                <w:szCs w:val="22"/>
              </w:rPr>
            </w:pPr>
            <w:r w:rsidRPr="00EC31C2">
              <w:rPr>
                <w:sz w:val="22"/>
                <w:szCs w:val="22"/>
              </w:rPr>
              <w:t>3</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lastRenderedPageBreak/>
              <w:t>G2</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1062</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73</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54</w:t>
            </w:r>
          </w:p>
        </w:tc>
        <w:tc>
          <w:tcPr>
            <w:tcW w:w="1037" w:type="dxa"/>
            <w:vAlign w:val="center"/>
          </w:tcPr>
          <w:p w:rsidR="00EC31C2" w:rsidRPr="00EC31C2" w:rsidRDefault="00EC31C2" w:rsidP="00EC31C2">
            <w:pPr>
              <w:jc w:val="center"/>
              <w:rPr>
                <w:sz w:val="22"/>
                <w:szCs w:val="22"/>
              </w:rPr>
            </w:pPr>
            <w:r w:rsidRPr="00EC31C2">
              <w:rPr>
                <w:sz w:val="22"/>
                <w:szCs w:val="22"/>
              </w:rPr>
              <w:t>18</w:t>
            </w:r>
          </w:p>
        </w:tc>
        <w:tc>
          <w:tcPr>
            <w:tcW w:w="1267" w:type="dxa"/>
            <w:vAlign w:val="center"/>
          </w:tcPr>
          <w:p w:rsidR="00EC31C2" w:rsidRPr="00EC31C2" w:rsidRDefault="00EC31C2" w:rsidP="00EC31C2">
            <w:pPr>
              <w:jc w:val="center"/>
              <w:rPr>
                <w:sz w:val="22"/>
                <w:szCs w:val="22"/>
              </w:rPr>
            </w:pPr>
            <w:r w:rsidRPr="00EC31C2">
              <w:rPr>
                <w:sz w:val="22"/>
                <w:szCs w:val="22"/>
              </w:rPr>
              <w:t>1</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3706" w:type="dxa"/>
            <w:tcBorders>
              <w:left w:val="nil"/>
            </w:tcBorders>
            <w:vAlign w:val="bottom"/>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Courtroom 1</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863</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49</w:t>
            </w:r>
          </w:p>
        </w:tc>
        <w:tc>
          <w:tcPr>
            <w:tcW w:w="1037" w:type="dxa"/>
            <w:vAlign w:val="center"/>
          </w:tcPr>
          <w:p w:rsidR="00EC31C2" w:rsidRPr="00EC31C2" w:rsidRDefault="00EC31C2" w:rsidP="00EC31C2">
            <w:pPr>
              <w:jc w:val="center"/>
              <w:rPr>
                <w:sz w:val="22"/>
                <w:szCs w:val="22"/>
              </w:rPr>
            </w:pPr>
            <w:r w:rsidRPr="00EC31C2">
              <w:rPr>
                <w:sz w:val="22"/>
                <w:szCs w:val="22"/>
              </w:rPr>
              <w:t>10</w:t>
            </w:r>
          </w:p>
        </w:tc>
        <w:tc>
          <w:tcPr>
            <w:tcW w:w="1267" w:type="dxa"/>
            <w:vAlign w:val="center"/>
          </w:tcPr>
          <w:p w:rsidR="00EC31C2" w:rsidRPr="00EC31C2" w:rsidRDefault="00EC31C2" w:rsidP="00EC31C2">
            <w:pPr>
              <w:jc w:val="center"/>
              <w:rPr>
                <w:sz w:val="22"/>
                <w:szCs w:val="22"/>
              </w:rPr>
            </w:pPr>
            <w:r w:rsidRPr="00EC31C2">
              <w:rPr>
                <w:sz w:val="22"/>
                <w:szCs w:val="22"/>
              </w:rPr>
              <w:t>50+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Courtroom 2</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665</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60</w:t>
            </w:r>
          </w:p>
        </w:tc>
        <w:tc>
          <w:tcPr>
            <w:tcW w:w="1037" w:type="dxa"/>
            <w:vAlign w:val="center"/>
          </w:tcPr>
          <w:p w:rsidR="00EC31C2" w:rsidRPr="00EC31C2" w:rsidRDefault="00EC31C2" w:rsidP="00EC31C2">
            <w:pPr>
              <w:jc w:val="center"/>
              <w:rPr>
                <w:sz w:val="22"/>
                <w:szCs w:val="22"/>
              </w:rPr>
            </w:pPr>
            <w:r w:rsidRPr="00EC31C2">
              <w:rPr>
                <w:sz w:val="22"/>
                <w:szCs w:val="22"/>
              </w:rPr>
              <w:t>18</w:t>
            </w:r>
          </w:p>
        </w:tc>
        <w:tc>
          <w:tcPr>
            <w:tcW w:w="1267" w:type="dxa"/>
            <w:vAlign w:val="center"/>
          </w:tcPr>
          <w:p w:rsidR="00EC31C2" w:rsidRPr="00EC31C2" w:rsidRDefault="00EC31C2" w:rsidP="00EC31C2">
            <w:pPr>
              <w:jc w:val="center"/>
              <w:rPr>
                <w:sz w:val="22"/>
                <w:szCs w:val="22"/>
              </w:rPr>
            </w:pPr>
            <w:r w:rsidRPr="00EC31C2">
              <w:rPr>
                <w:sz w:val="22"/>
                <w:szCs w:val="22"/>
              </w:rPr>
              <w:t>6</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102</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972</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74</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51</w:t>
            </w:r>
          </w:p>
        </w:tc>
        <w:tc>
          <w:tcPr>
            <w:tcW w:w="1037" w:type="dxa"/>
            <w:vAlign w:val="center"/>
          </w:tcPr>
          <w:p w:rsidR="00EC31C2" w:rsidRPr="00EC31C2" w:rsidRDefault="00EC31C2" w:rsidP="00EC31C2">
            <w:pPr>
              <w:jc w:val="center"/>
              <w:rPr>
                <w:sz w:val="22"/>
                <w:szCs w:val="22"/>
              </w:rPr>
            </w:pPr>
            <w:r w:rsidRPr="00EC31C2">
              <w:rPr>
                <w:sz w:val="22"/>
                <w:szCs w:val="22"/>
              </w:rPr>
              <w:t>14</w:t>
            </w:r>
          </w:p>
        </w:tc>
        <w:tc>
          <w:tcPr>
            <w:tcW w:w="1267" w:type="dxa"/>
            <w:vAlign w:val="center"/>
          </w:tcPr>
          <w:p w:rsidR="00EC31C2" w:rsidRPr="00EC31C2" w:rsidRDefault="00EC31C2" w:rsidP="00EC31C2">
            <w:pPr>
              <w:jc w:val="center"/>
              <w:rPr>
                <w:sz w:val="22"/>
                <w:szCs w:val="22"/>
              </w:rPr>
            </w:pPr>
            <w:r w:rsidRPr="00EC31C2">
              <w:rPr>
                <w:sz w:val="22"/>
                <w:szCs w:val="22"/>
              </w:rPr>
              <w:t>1</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Restroom exhaust vent off</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108</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841</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71</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56</w:t>
            </w:r>
          </w:p>
        </w:tc>
        <w:tc>
          <w:tcPr>
            <w:tcW w:w="1037" w:type="dxa"/>
            <w:vAlign w:val="center"/>
          </w:tcPr>
          <w:p w:rsidR="00EC31C2" w:rsidRPr="00EC31C2" w:rsidRDefault="00EC31C2" w:rsidP="00EC31C2">
            <w:pPr>
              <w:jc w:val="center"/>
              <w:rPr>
                <w:sz w:val="22"/>
                <w:szCs w:val="22"/>
              </w:rPr>
            </w:pPr>
            <w:r w:rsidRPr="00EC31C2">
              <w:rPr>
                <w:sz w:val="22"/>
                <w:szCs w:val="22"/>
              </w:rPr>
              <w:t>19</w:t>
            </w:r>
          </w:p>
        </w:tc>
        <w:tc>
          <w:tcPr>
            <w:tcW w:w="1267" w:type="dxa"/>
            <w:vAlign w:val="center"/>
          </w:tcPr>
          <w:p w:rsidR="00EC31C2" w:rsidRPr="00EC31C2" w:rsidRDefault="00EC31C2" w:rsidP="00EC31C2">
            <w:pPr>
              <w:jc w:val="center"/>
              <w:rPr>
                <w:sz w:val="22"/>
                <w:szCs w:val="22"/>
              </w:rPr>
            </w:pPr>
            <w:r w:rsidRPr="00EC31C2">
              <w:rPr>
                <w:sz w:val="22"/>
                <w:szCs w:val="22"/>
              </w:rPr>
              <w:t>3</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Exhaust dependent on operation of restroom vent</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109</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1026</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48</w:t>
            </w:r>
          </w:p>
        </w:tc>
        <w:tc>
          <w:tcPr>
            <w:tcW w:w="1037" w:type="dxa"/>
            <w:vAlign w:val="center"/>
          </w:tcPr>
          <w:p w:rsidR="00EC31C2" w:rsidRPr="00EC31C2" w:rsidRDefault="00EC31C2" w:rsidP="00EC31C2">
            <w:pPr>
              <w:jc w:val="center"/>
              <w:rPr>
                <w:sz w:val="22"/>
                <w:szCs w:val="22"/>
              </w:rPr>
            </w:pPr>
            <w:r w:rsidRPr="00EC31C2">
              <w:rPr>
                <w:sz w:val="22"/>
                <w:szCs w:val="22"/>
              </w:rPr>
              <w:t>14</w:t>
            </w:r>
          </w:p>
        </w:tc>
        <w:tc>
          <w:tcPr>
            <w:tcW w:w="1267" w:type="dxa"/>
            <w:vAlign w:val="center"/>
          </w:tcPr>
          <w:p w:rsidR="00EC31C2" w:rsidRPr="00EC31C2" w:rsidRDefault="00EC31C2" w:rsidP="00EC31C2">
            <w:pPr>
              <w:jc w:val="center"/>
              <w:rPr>
                <w:sz w:val="22"/>
                <w:szCs w:val="22"/>
              </w:rPr>
            </w:pPr>
            <w:r w:rsidRPr="00EC31C2">
              <w:rPr>
                <w:sz w:val="22"/>
                <w:szCs w:val="22"/>
              </w:rPr>
              <w:t>10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110</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795</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72</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54</w:t>
            </w:r>
          </w:p>
        </w:tc>
        <w:tc>
          <w:tcPr>
            <w:tcW w:w="1037" w:type="dxa"/>
            <w:vAlign w:val="center"/>
          </w:tcPr>
          <w:p w:rsidR="00EC31C2" w:rsidRPr="00EC31C2" w:rsidRDefault="00EC31C2" w:rsidP="00EC31C2">
            <w:pPr>
              <w:jc w:val="center"/>
              <w:rPr>
                <w:sz w:val="22"/>
                <w:szCs w:val="22"/>
              </w:rPr>
            </w:pPr>
            <w:r w:rsidRPr="00EC31C2">
              <w:rPr>
                <w:sz w:val="22"/>
                <w:szCs w:val="22"/>
              </w:rPr>
              <w:t>12</w:t>
            </w:r>
          </w:p>
        </w:tc>
        <w:tc>
          <w:tcPr>
            <w:tcW w:w="1267" w:type="dxa"/>
            <w:vAlign w:val="center"/>
          </w:tcPr>
          <w:p w:rsidR="00EC31C2" w:rsidRPr="00EC31C2" w:rsidRDefault="00EC31C2" w:rsidP="00EC31C2">
            <w:pPr>
              <w:jc w:val="center"/>
              <w:rPr>
                <w:sz w:val="22"/>
                <w:szCs w:val="22"/>
              </w:rPr>
            </w:pPr>
            <w:r w:rsidRPr="00EC31C2">
              <w:rPr>
                <w:sz w:val="22"/>
                <w:szCs w:val="22"/>
              </w:rPr>
              <w:t>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Wall installed air conditioner</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113</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864</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72</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55</w:t>
            </w:r>
          </w:p>
        </w:tc>
        <w:tc>
          <w:tcPr>
            <w:tcW w:w="1037" w:type="dxa"/>
            <w:vAlign w:val="center"/>
          </w:tcPr>
          <w:p w:rsidR="00EC31C2" w:rsidRPr="00EC31C2" w:rsidRDefault="00EC31C2" w:rsidP="00EC31C2">
            <w:pPr>
              <w:jc w:val="center"/>
              <w:rPr>
                <w:sz w:val="22"/>
                <w:szCs w:val="22"/>
              </w:rPr>
            </w:pPr>
            <w:r w:rsidRPr="00EC31C2">
              <w:rPr>
                <w:sz w:val="22"/>
                <w:szCs w:val="22"/>
              </w:rPr>
              <w:t>16</w:t>
            </w:r>
          </w:p>
        </w:tc>
        <w:tc>
          <w:tcPr>
            <w:tcW w:w="1267" w:type="dxa"/>
            <w:vAlign w:val="center"/>
          </w:tcPr>
          <w:p w:rsidR="00EC31C2" w:rsidRPr="00EC31C2" w:rsidRDefault="00EC31C2" w:rsidP="00EC31C2">
            <w:pPr>
              <w:jc w:val="center"/>
              <w:rPr>
                <w:sz w:val="22"/>
                <w:szCs w:val="22"/>
              </w:rPr>
            </w:pPr>
            <w:r w:rsidRPr="00EC31C2">
              <w:rPr>
                <w:sz w:val="22"/>
                <w:szCs w:val="22"/>
              </w:rPr>
              <w:t>2</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N</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Wall installed air conditioner</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115</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617</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71</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55</w:t>
            </w:r>
          </w:p>
        </w:tc>
        <w:tc>
          <w:tcPr>
            <w:tcW w:w="1037" w:type="dxa"/>
            <w:vAlign w:val="center"/>
          </w:tcPr>
          <w:p w:rsidR="00EC31C2" w:rsidRPr="00EC31C2" w:rsidRDefault="00EC31C2" w:rsidP="00EC31C2">
            <w:pPr>
              <w:jc w:val="center"/>
              <w:rPr>
                <w:sz w:val="22"/>
                <w:szCs w:val="22"/>
              </w:rPr>
            </w:pPr>
            <w:r w:rsidRPr="00EC31C2">
              <w:rPr>
                <w:sz w:val="22"/>
                <w:szCs w:val="22"/>
              </w:rPr>
              <w:t>10</w:t>
            </w:r>
          </w:p>
        </w:tc>
        <w:tc>
          <w:tcPr>
            <w:tcW w:w="1267" w:type="dxa"/>
            <w:vAlign w:val="center"/>
          </w:tcPr>
          <w:p w:rsidR="00EC31C2" w:rsidRPr="00EC31C2" w:rsidRDefault="00EC31C2" w:rsidP="00EC31C2">
            <w:pPr>
              <w:jc w:val="center"/>
              <w:rPr>
                <w:sz w:val="22"/>
                <w:szCs w:val="22"/>
              </w:rPr>
            </w:pPr>
            <w:r w:rsidRPr="00EC31C2">
              <w:rPr>
                <w:sz w:val="22"/>
                <w:szCs w:val="22"/>
              </w:rPr>
              <w:t>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r w:rsidRPr="00EC31C2">
              <w:rPr>
                <w:sz w:val="22"/>
                <w:szCs w:val="22"/>
              </w:rPr>
              <w:t>Restroom exhaust vent off</w:t>
            </w:r>
          </w:p>
        </w:tc>
      </w:tr>
      <w:tr w:rsidR="00EC31C2" w:rsidRPr="00EC31C2" w:rsidTr="008745D6">
        <w:trPr>
          <w:trHeight w:val="560"/>
          <w:jc w:val="center"/>
        </w:trPr>
        <w:tc>
          <w:tcPr>
            <w:tcW w:w="1795" w:type="dxa"/>
            <w:vAlign w:val="center"/>
          </w:tcPr>
          <w:p w:rsidR="00EC31C2" w:rsidRPr="00EC31C2" w:rsidRDefault="00EC31C2" w:rsidP="00EC31C2">
            <w:pPr>
              <w:spacing w:before="60" w:after="60"/>
              <w:rPr>
                <w:sz w:val="22"/>
                <w:szCs w:val="22"/>
              </w:rPr>
            </w:pPr>
            <w:r w:rsidRPr="00EC31C2">
              <w:rPr>
                <w:sz w:val="22"/>
                <w:szCs w:val="22"/>
              </w:rPr>
              <w:t>116</w:t>
            </w:r>
          </w:p>
        </w:tc>
        <w:tc>
          <w:tcPr>
            <w:tcW w:w="891" w:type="dxa"/>
            <w:vAlign w:val="center"/>
          </w:tcPr>
          <w:p w:rsidR="00EC31C2" w:rsidRPr="00EC31C2" w:rsidRDefault="00EC31C2" w:rsidP="00EC31C2">
            <w:pPr>
              <w:spacing w:before="60" w:after="60"/>
              <w:jc w:val="center"/>
              <w:rPr>
                <w:sz w:val="22"/>
                <w:szCs w:val="22"/>
              </w:rPr>
            </w:pPr>
            <w:r w:rsidRPr="00EC31C2">
              <w:rPr>
                <w:sz w:val="22"/>
                <w:szCs w:val="22"/>
              </w:rPr>
              <w:t>1043</w:t>
            </w:r>
          </w:p>
        </w:tc>
        <w:tc>
          <w:tcPr>
            <w:tcW w:w="995" w:type="dxa"/>
            <w:vAlign w:val="center"/>
          </w:tcPr>
          <w:p w:rsidR="00EC31C2" w:rsidRPr="00EC31C2" w:rsidRDefault="00EC31C2" w:rsidP="00EC31C2">
            <w:pPr>
              <w:spacing w:before="60" w:after="60"/>
              <w:jc w:val="center"/>
              <w:rPr>
                <w:sz w:val="22"/>
                <w:szCs w:val="22"/>
              </w:rPr>
            </w:pPr>
            <w:r w:rsidRPr="00EC31C2">
              <w:rPr>
                <w:sz w:val="22"/>
                <w:szCs w:val="22"/>
              </w:rPr>
              <w:t>ND</w:t>
            </w:r>
          </w:p>
        </w:tc>
        <w:tc>
          <w:tcPr>
            <w:tcW w:w="994" w:type="dxa"/>
            <w:vAlign w:val="center"/>
          </w:tcPr>
          <w:p w:rsidR="00EC31C2" w:rsidRPr="00EC31C2" w:rsidRDefault="00EC31C2" w:rsidP="00EC31C2">
            <w:pPr>
              <w:spacing w:before="60" w:after="60"/>
              <w:jc w:val="center"/>
              <w:rPr>
                <w:sz w:val="22"/>
                <w:szCs w:val="22"/>
              </w:rPr>
            </w:pPr>
            <w:r w:rsidRPr="00EC31C2">
              <w:rPr>
                <w:sz w:val="22"/>
                <w:szCs w:val="22"/>
              </w:rPr>
              <w:t>72</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50</w:t>
            </w:r>
          </w:p>
        </w:tc>
        <w:tc>
          <w:tcPr>
            <w:tcW w:w="1037" w:type="dxa"/>
            <w:vAlign w:val="center"/>
          </w:tcPr>
          <w:p w:rsidR="00EC31C2" w:rsidRPr="00EC31C2" w:rsidRDefault="00EC31C2" w:rsidP="00EC31C2">
            <w:pPr>
              <w:jc w:val="center"/>
              <w:rPr>
                <w:sz w:val="22"/>
                <w:szCs w:val="22"/>
              </w:rPr>
            </w:pPr>
            <w:r w:rsidRPr="00EC31C2">
              <w:rPr>
                <w:sz w:val="22"/>
                <w:szCs w:val="22"/>
              </w:rPr>
              <w:t>15</w:t>
            </w:r>
          </w:p>
        </w:tc>
        <w:tc>
          <w:tcPr>
            <w:tcW w:w="1267" w:type="dxa"/>
            <w:vAlign w:val="center"/>
          </w:tcPr>
          <w:p w:rsidR="00EC31C2" w:rsidRPr="00EC31C2" w:rsidRDefault="00EC31C2" w:rsidP="00EC31C2">
            <w:pPr>
              <w:jc w:val="center"/>
              <w:rPr>
                <w:sz w:val="22"/>
                <w:szCs w:val="22"/>
              </w:rPr>
            </w:pPr>
            <w:r w:rsidRPr="00EC31C2">
              <w:rPr>
                <w:sz w:val="22"/>
                <w:szCs w:val="22"/>
              </w:rPr>
              <w:t>0</w:t>
            </w:r>
          </w:p>
        </w:tc>
        <w:tc>
          <w:tcPr>
            <w:tcW w:w="115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882"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936" w:type="dxa"/>
            <w:vAlign w:val="center"/>
          </w:tcPr>
          <w:p w:rsidR="00EC31C2" w:rsidRPr="00EC31C2" w:rsidRDefault="00EC31C2" w:rsidP="00EC31C2">
            <w:pPr>
              <w:spacing w:before="60" w:after="60"/>
              <w:jc w:val="center"/>
              <w:rPr>
                <w:sz w:val="22"/>
                <w:szCs w:val="22"/>
              </w:rPr>
            </w:pPr>
            <w:r w:rsidRPr="00EC31C2">
              <w:rPr>
                <w:sz w:val="22"/>
                <w:szCs w:val="22"/>
              </w:rPr>
              <w:t>Y</w:t>
            </w:r>
          </w:p>
        </w:tc>
        <w:tc>
          <w:tcPr>
            <w:tcW w:w="3706" w:type="dxa"/>
            <w:tcBorders>
              <w:left w:val="nil"/>
            </w:tcBorders>
            <w:vAlign w:val="center"/>
          </w:tcPr>
          <w:p w:rsidR="00EC31C2" w:rsidRPr="00EC31C2" w:rsidRDefault="00EC31C2" w:rsidP="00EC31C2">
            <w:pPr>
              <w:spacing w:before="60" w:after="60"/>
              <w:rPr>
                <w:sz w:val="22"/>
                <w:szCs w:val="22"/>
              </w:rPr>
            </w:pPr>
          </w:p>
        </w:tc>
      </w:tr>
    </w:tbl>
    <w:p w:rsidR="00EC31C2" w:rsidRPr="00EC31C2" w:rsidRDefault="00EC31C2" w:rsidP="00EC31C2"/>
    <w:p w:rsidR="0014199C" w:rsidRPr="005A1D50" w:rsidRDefault="0014199C" w:rsidP="00FA3444">
      <w:pPr>
        <w:pStyle w:val="BodyText2"/>
        <w:rPr>
          <w:szCs w:val="24"/>
        </w:rPr>
      </w:pPr>
    </w:p>
    <w:sectPr w:rsidR="0014199C" w:rsidRPr="005A1D50" w:rsidSect="00EC31C2">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7C" w:rsidRDefault="00806D7C">
      <w:r>
        <w:separator/>
      </w:r>
    </w:p>
  </w:endnote>
  <w:endnote w:type="continuationSeparator" w:id="0">
    <w:p w:rsidR="00806D7C" w:rsidRDefault="0080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752">
      <w:rPr>
        <w:rStyle w:val="PageNumber"/>
        <w:noProof/>
      </w:rPr>
      <w:t>7</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1C2" w:rsidRDefault="00EC31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C1" w:rsidRDefault="001214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2946"/>
      <w:gridCol w:w="3780"/>
      <w:gridCol w:w="1998"/>
      <w:gridCol w:w="2028"/>
    </w:tblGrid>
    <w:tr w:rsidR="001214C1" w:rsidRPr="00F374D5" w:rsidTr="001214C1">
      <w:trPr>
        <w:trHeight w:val="300"/>
        <w:jc w:val="center"/>
      </w:trPr>
      <w:tc>
        <w:tcPr>
          <w:tcW w:w="2946" w:type="dxa"/>
          <w:tcBorders>
            <w:top w:val="nil"/>
            <w:left w:val="nil"/>
            <w:bottom w:val="nil"/>
            <w:right w:val="nil"/>
          </w:tcBorders>
          <w:shd w:val="clear" w:color="auto" w:fill="auto"/>
          <w:noWrap/>
          <w:vAlign w:val="bottom"/>
        </w:tcPr>
        <w:p w:rsidR="001214C1" w:rsidRPr="00F374D5" w:rsidRDefault="001214C1" w:rsidP="001214C1">
          <w:pPr>
            <w:rPr>
              <w:rFonts w:ascii="Times" w:hAnsi="Times" w:cs="Times"/>
              <w:sz w:val="20"/>
            </w:rPr>
          </w:pPr>
          <w:r w:rsidRPr="00F374D5">
            <w:rPr>
              <w:rFonts w:ascii="Times" w:hAnsi="Times" w:cs="Times"/>
              <w:sz w:val="20"/>
            </w:rPr>
            <w:t>ppm = parts per million</w:t>
          </w:r>
        </w:p>
      </w:tc>
      <w:tc>
        <w:tcPr>
          <w:tcW w:w="3780" w:type="dxa"/>
          <w:tcBorders>
            <w:top w:val="nil"/>
            <w:left w:val="nil"/>
            <w:bottom w:val="nil"/>
            <w:right w:val="nil"/>
          </w:tcBorders>
          <w:shd w:val="clear" w:color="auto" w:fill="auto"/>
          <w:noWrap/>
          <w:vAlign w:val="bottom"/>
        </w:tcPr>
        <w:p w:rsidR="001214C1" w:rsidRPr="00F374D5" w:rsidRDefault="001214C1" w:rsidP="001214C1">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998" w:type="dxa"/>
          <w:tcBorders>
            <w:top w:val="nil"/>
            <w:left w:val="nil"/>
            <w:bottom w:val="nil"/>
            <w:right w:val="nil"/>
          </w:tcBorders>
          <w:shd w:val="clear" w:color="auto" w:fill="auto"/>
          <w:noWrap/>
          <w:vAlign w:val="bottom"/>
        </w:tcPr>
        <w:p w:rsidR="001214C1" w:rsidRPr="00F374D5" w:rsidRDefault="001214C1" w:rsidP="001214C1">
          <w:pPr>
            <w:rPr>
              <w:rFonts w:ascii="Times" w:hAnsi="Times" w:cs="Times"/>
              <w:sz w:val="20"/>
            </w:rPr>
          </w:pPr>
          <w:r>
            <w:rPr>
              <w:rFonts w:ascii="Times" w:hAnsi="Times" w:cs="Times"/>
              <w:sz w:val="20"/>
            </w:rPr>
            <w:t>ND = Non detect</w:t>
          </w:r>
        </w:p>
      </w:tc>
      <w:tc>
        <w:tcPr>
          <w:tcW w:w="2028" w:type="dxa"/>
          <w:tcBorders>
            <w:top w:val="nil"/>
            <w:left w:val="nil"/>
            <w:bottom w:val="nil"/>
            <w:right w:val="nil"/>
          </w:tcBorders>
          <w:shd w:val="clear" w:color="auto" w:fill="auto"/>
          <w:noWrap/>
          <w:vAlign w:val="bottom"/>
        </w:tcPr>
        <w:p w:rsidR="001214C1" w:rsidRPr="00F374D5" w:rsidRDefault="001214C1" w:rsidP="001214C1">
          <w:pPr>
            <w:rPr>
              <w:rFonts w:ascii="Times" w:hAnsi="Times" w:cs="Times"/>
              <w:sz w:val="20"/>
            </w:rPr>
          </w:pPr>
        </w:p>
      </w:tc>
    </w:tr>
  </w:tbl>
  <w:p w:rsidR="001214C1" w:rsidRDefault="001214C1" w:rsidP="001214C1">
    <w:pPr>
      <w:pStyle w:val="Footer"/>
      <w:rPr>
        <w:rFonts w:ascii="Times" w:hAnsi="Times" w:cs="Times"/>
        <w:sz w:val="20"/>
      </w:rPr>
    </w:pPr>
  </w:p>
  <w:p w:rsidR="001214C1" w:rsidRDefault="001214C1" w:rsidP="001214C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214C1" w:rsidTr="001214C1">
      <w:tc>
        <w:tcPr>
          <w:tcW w:w="2718" w:type="dxa"/>
        </w:tcPr>
        <w:p w:rsidR="001214C1" w:rsidRDefault="001214C1" w:rsidP="001214C1">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214C1" w:rsidRDefault="001214C1" w:rsidP="001214C1">
          <w:pPr>
            <w:rPr>
              <w:sz w:val="20"/>
            </w:rPr>
          </w:pPr>
          <w:r>
            <w:rPr>
              <w:sz w:val="20"/>
            </w:rPr>
            <w:t>&lt;800 = preferable</w:t>
          </w:r>
        </w:p>
      </w:tc>
      <w:tc>
        <w:tcPr>
          <w:tcW w:w="3600" w:type="dxa"/>
        </w:tcPr>
        <w:p w:rsidR="001214C1" w:rsidRDefault="001214C1" w:rsidP="001214C1">
          <w:pPr>
            <w:jc w:val="right"/>
            <w:rPr>
              <w:sz w:val="20"/>
            </w:rPr>
          </w:pPr>
          <w:r>
            <w:rPr>
              <w:sz w:val="20"/>
            </w:rPr>
            <w:t>Temperature:</w:t>
          </w:r>
        </w:p>
      </w:tc>
      <w:tc>
        <w:tcPr>
          <w:tcW w:w="3420" w:type="dxa"/>
        </w:tcPr>
        <w:p w:rsidR="001214C1" w:rsidRDefault="001214C1" w:rsidP="001214C1">
          <w:pPr>
            <w:rPr>
              <w:sz w:val="20"/>
            </w:rPr>
          </w:pPr>
          <w:r>
            <w:rPr>
              <w:sz w:val="20"/>
            </w:rPr>
            <w:t>70 - 78 °F</w:t>
          </w:r>
        </w:p>
      </w:tc>
    </w:tr>
    <w:tr w:rsidR="001214C1" w:rsidTr="001214C1">
      <w:tc>
        <w:tcPr>
          <w:tcW w:w="2718" w:type="dxa"/>
        </w:tcPr>
        <w:p w:rsidR="001214C1" w:rsidRDefault="001214C1" w:rsidP="001214C1">
          <w:pPr>
            <w:jc w:val="right"/>
            <w:rPr>
              <w:sz w:val="20"/>
            </w:rPr>
          </w:pPr>
        </w:p>
      </w:tc>
      <w:tc>
        <w:tcPr>
          <w:tcW w:w="4860" w:type="dxa"/>
        </w:tcPr>
        <w:p w:rsidR="001214C1" w:rsidRDefault="001214C1" w:rsidP="001214C1">
          <w:pPr>
            <w:rPr>
              <w:sz w:val="20"/>
            </w:rPr>
          </w:pPr>
          <w:r>
            <w:rPr>
              <w:sz w:val="20"/>
            </w:rPr>
            <w:t>&gt; 800 ppm = indicative of ventilation problems</w:t>
          </w:r>
        </w:p>
      </w:tc>
      <w:tc>
        <w:tcPr>
          <w:tcW w:w="3600" w:type="dxa"/>
        </w:tcPr>
        <w:p w:rsidR="001214C1" w:rsidRDefault="001214C1" w:rsidP="001214C1">
          <w:pPr>
            <w:jc w:val="right"/>
            <w:rPr>
              <w:sz w:val="20"/>
            </w:rPr>
          </w:pPr>
          <w:r>
            <w:rPr>
              <w:sz w:val="20"/>
            </w:rPr>
            <w:t>Relative Humidity:</w:t>
          </w:r>
        </w:p>
      </w:tc>
      <w:tc>
        <w:tcPr>
          <w:tcW w:w="3420" w:type="dxa"/>
        </w:tcPr>
        <w:p w:rsidR="001214C1" w:rsidRDefault="001214C1" w:rsidP="001214C1">
          <w:pPr>
            <w:rPr>
              <w:sz w:val="20"/>
            </w:rPr>
          </w:pPr>
          <w:r>
            <w:rPr>
              <w:sz w:val="20"/>
            </w:rPr>
            <w:t>40 - 60%</w:t>
          </w:r>
        </w:p>
      </w:tc>
    </w:tr>
  </w:tbl>
  <w:p w:rsidR="001214C1" w:rsidRDefault="001214C1" w:rsidP="001214C1">
    <w:pPr>
      <w:pStyle w:val="Footer"/>
      <w:jc w:val="center"/>
    </w:pPr>
  </w:p>
  <w:p w:rsidR="001214C1" w:rsidRPr="00A7353A" w:rsidRDefault="001214C1" w:rsidP="001214C1">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F5752">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2946"/>
      <w:gridCol w:w="3780"/>
      <w:gridCol w:w="1998"/>
      <w:gridCol w:w="2028"/>
    </w:tblGrid>
    <w:tr w:rsidR="001214C1" w:rsidRPr="00F374D5" w:rsidTr="001214C1">
      <w:trPr>
        <w:trHeight w:val="300"/>
        <w:jc w:val="center"/>
      </w:trPr>
      <w:tc>
        <w:tcPr>
          <w:tcW w:w="2946" w:type="dxa"/>
          <w:tcBorders>
            <w:top w:val="nil"/>
            <w:left w:val="nil"/>
            <w:bottom w:val="nil"/>
            <w:right w:val="nil"/>
          </w:tcBorders>
          <w:shd w:val="clear" w:color="auto" w:fill="auto"/>
          <w:noWrap/>
          <w:vAlign w:val="bottom"/>
        </w:tcPr>
        <w:p w:rsidR="001214C1" w:rsidRPr="00F374D5" w:rsidRDefault="001214C1" w:rsidP="001214C1">
          <w:pPr>
            <w:rPr>
              <w:rFonts w:ascii="Times" w:hAnsi="Times" w:cs="Times"/>
              <w:sz w:val="20"/>
            </w:rPr>
          </w:pPr>
          <w:r w:rsidRPr="00F374D5">
            <w:rPr>
              <w:rFonts w:ascii="Times" w:hAnsi="Times" w:cs="Times"/>
              <w:sz w:val="20"/>
            </w:rPr>
            <w:t>ppm = parts per million</w:t>
          </w:r>
        </w:p>
      </w:tc>
      <w:tc>
        <w:tcPr>
          <w:tcW w:w="3780" w:type="dxa"/>
          <w:tcBorders>
            <w:top w:val="nil"/>
            <w:left w:val="nil"/>
            <w:bottom w:val="nil"/>
            <w:right w:val="nil"/>
          </w:tcBorders>
          <w:shd w:val="clear" w:color="auto" w:fill="auto"/>
          <w:noWrap/>
          <w:vAlign w:val="bottom"/>
        </w:tcPr>
        <w:p w:rsidR="001214C1" w:rsidRPr="00F374D5" w:rsidRDefault="001214C1" w:rsidP="001214C1">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998" w:type="dxa"/>
          <w:tcBorders>
            <w:top w:val="nil"/>
            <w:left w:val="nil"/>
            <w:bottom w:val="nil"/>
            <w:right w:val="nil"/>
          </w:tcBorders>
          <w:shd w:val="clear" w:color="auto" w:fill="auto"/>
          <w:noWrap/>
          <w:vAlign w:val="bottom"/>
        </w:tcPr>
        <w:p w:rsidR="001214C1" w:rsidRPr="00F374D5" w:rsidRDefault="001214C1" w:rsidP="001214C1">
          <w:pPr>
            <w:rPr>
              <w:rFonts w:ascii="Times" w:hAnsi="Times" w:cs="Times"/>
              <w:sz w:val="20"/>
            </w:rPr>
          </w:pPr>
          <w:r>
            <w:rPr>
              <w:rFonts w:ascii="Times" w:hAnsi="Times" w:cs="Times"/>
              <w:sz w:val="20"/>
            </w:rPr>
            <w:t>ND = Non detect</w:t>
          </w:r>
        </w:p>
      </w:tc>
      <w:tc>
        <w:tcPr>
          <w:tcW w:w="2028" w:type="dxa"/>
          <w:tcBorders>
            <w:top w:val="nil"/>
            <w:left w:val="nil"/>
            <w:bottom w:val="nil"/>
            <w:right w:val="nil"/>
          </w:tcBorders>
          <w:shd w:val="clear" w:color="auto" w:fill="auto"/>
          <w:noWrap/>
          <w:vAlign w:val="bottom"/>
        </w:tcPr>
        <w:p w:rsidR="001214C1" w:rsidRPr="00F374D5" w:rsidRDefault="001214C1" w:rsidP="001214C1">
          <w:pPr>
            <w:rPr>
              <w:rFonts w:ascii="Times" w:hAnsi="Times" w:cs="Times"/>
              <w:sz w:val="20"/>
            </w:rPr>
          </w:pPr>
        </w:p>
      </w:tc>
    </w:tr>
  </w:tbl>
  <w:p w:rsidR="001214C1" w:rsidRDefault="001214C1" w:rsidP="001214C1">
    <w:pPr>
      <w:tabs>
        <w:tab w:val="left" w:pos="9180"/>
      </w:tabs>
      <w:rPr>
        <w:b/>
        <w:sz w:val="20"/>
      </w:rPr>
    </w:pPr>
  </w:p>
  <w:p w:rsidR="001214C1" w:rsidRDefault="001214C1" w:rsidP="001214C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214C1" w:rsidTr="001214C1">
      <w:tc>
        <w:tcPr>
          <w:tcW w:w="2718" w:type="dxa"/>
        </w:tcPr>
        <w:p w:rsidR="001214C1" w:rsidRDefault="001214C1" w:rsidP="001214C1">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214C1" w:rsidRDefault="001214C1" w:rsidP="001214C1">
          <w:pPr>
            <w:rPr>
              <w:sz w:val="20"/>
            </w:rPr>
          </w:pPr>
          <w:r>
            <w:rPr>
              <w:sz w:val="20"/>
            </w:rPr>
            <w:t>&lt; 800 ppm = preferred</w:t>
          </w:r>
        </w:p>
      </w:tc>
      <w:tc>
        <w:tcPr>
          <w:tcW w:w="3600" w:type="dxa"/>
        </w:tcPr>
        <w:p w:rsidR="001214C1" w:rsidRDefault="001214C1" w:rsidP="001214C1">
          <w:pPr>
            <w:jc w:val="right"/>
            <w:rPr>
              <w:sz w:val="20"/>
            </w:rPr>
          </w:pPr>
          <w:r>
            <w:rPr>
              <w:sz w:val="20"/>
            </w:rPr>
            <w:t>Temperature:</w:t>
          </w:r>
        </w:p>
      </w:tc>
      <w:tc>
        <w:tcPr>
          <w:tcW w:w="3420" w:type="dxa"/>
        </w:tcPr>
        <w:p w:rsidR="001214C1" w:rsidRDefault="001214C1" w:rsidP="001214C1">
          <w:pPr>
            <w:rPr>
              <w:sz w:val="20"/>
            </w:rPr>
          </w:pPr>
          <w:r>
            <w:rPr>
              <w:sz w:val="20"/>
            </w:rPr>
            <w:t>70 - 78 °F</w:t>
          </w:r>
        </w:p>
      </w:tc>
    </w:tr>
    <w:tr w:rsidR="001214C1" w:rsidTr="001214C1">
      <w:tc>
        <w:tcPr>
          <w:tcW w:w="2718" w:type="dxa"/>
        </w:tcPr>
        <w:p w:rsidR="001214C1" w:rsidRDefault="001214C1" w:rsidP="001214C1">
          <w:pPr>
            <w:jc w:val="right"/>
            <w:rPr>
              <w:sz w:val="20"/>
            </w:rPr>
          </w:pPr>
        </w:p>
      </w:tc>
      <w:tc>
        <w:tcPr>
          <w:tcW w:w="4860" w:type="dxa"/>
        </w:tcPr>
        <w:p w:rsidR="001214C1" w:rsidRDefault="001214C1" w:rsidP="001214C1">
          <w:pPr>
            <w:rPr>
              <w:sz w:val="20"/>
            </w:rPr>
          </w:pPr>
          <w:r>
            <w:rPr>
              <w:sz w:val="20"/>
            </w:rPr>
            <w:t>&gt; 800 ppm = indicative of ventilation problems</w:t>
          </w:r>
        </w:p>
      </w:tc>
      <w:tc>
        <w:tcPr>
          <w:tcW w:w="3600" w:type="dxa"/>
        </w:tcPr>
        <w:p w:rsidR="001214C1" w:rsidRDefault="001214C1" w:rsidP="001214C1">
          <w:pPr>
            <w:jc w:val="right"/>
            <w:rPr>
              <w:sz w:val="20"/>
            </w:rPr>
          </w:pPr>
          <w:r>
            <w:rPr>
              <w:sz w:val="20"/>
            </w:rPr>
            <w:t>Relative Humidity:</w:t>
          </w:r>
        </w:p>
      </w:tc>
      <w:tc>
        <w:tcPr>
          <w:tcW w:w="3420" w:type="dxa"/>
        </w:tcPr>
        <w:p w:rsidR="001214C1" w:rsidRDefault="001214C1" w:rsidP="001214C1">
          <w:pPr>
            <w:rPr>
              <w:sz w:val="20"/>
            </w:rPr>
          </w:pPr>
          <w:r>
            <w:rPr>
              <w:sz w:val="20"/>
            </w:rPr>
            <w:t>40 - 60%</w:t>
          </w:r>
        </w:p>
      </w:tc>
    </w:tr>
  </w:tbl>
  <w:p w:rsidR="001214C1" w:rsidRDefault="001214C1" w:rsidP="001214C1">
    <w:pPr>
      <w:pStyle w:val="Footer"/>
      <w:jc w:val="center"/>
    </w:pPr>
  </w:p>
  <w:p w:rsidR="001214C1" w:rsidRPr="00A7353A" w:rsidRDefault="001214C1" w:rsidP="001214C1">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F5752">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7C" w:rsidRDefault="00806D7C">
      <w:r>
        <w:separator/>
      </w:r>
    </w:p>
  </w:footnote>
  <w:footnote w:type="continuationSeparator" w:id="0">
    <w:p w:rsidR="00806D7C" w:rsidRDefault="00806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C1" w:rsidRDefault="001214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14C1" w:rsidRDefault="00121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252" w:type="dxa"/>
      <w:tblLook w:val="0000" w:firstRow="0" w:lastRow="0" w:firstColumn="0" w:lastColumn="0" w:noHBand="0" w:noVBand="0"/>
    </w:tblPr>
    <w:tblGrid>
      <w:gridCol w:w="5508"/>
      <w:gridCol w:w="4872"/>
      <w:gridCol w:w="2514"/>
      <w:gridCol w:w="2358"/>
    </w:tblGrid>
    <w:tr w:rsidR="001214C1" w:rsidTr="001214C1">
      <w:trPr>
        <w:cantSplit/>
      </w:trPr>
      <w:tc>
        <w:tcPr>
          <w:tcW w:w="12894" w:type="dxa"/>
          <w:gridSpan w:val="3"/>
        </w:tcPr>
        <w:p w:rsidR="001214C1" w:rsidRPr="00677AC6" w:rsidRDefault="001214C1" w:rsidP="001214C1">
          <w:pPr>
            <w:pStyle w:val="Header"/>
            <w:spacing w:before="60" w:after="60"/>
            <w:rPr>
              <w:b/>
            </w:rPr>
          </w:pPr>
          <w:r>
            <w:rPr>
              <w:b/>
            </w:rPr>
            <w:t>Location: Dudley District Court</w:t>
          </w:r>
        </w:p>
      </w:tc>
      <w:tc>
        <w:tcPr>
          <w:tcW w:w="2358" w:type="dxa"/>
        </w:tcPr>
        <w:p w:rsidR="001214C1" w:rsidRDefault="001214C1" w:rsidP="001214C1">
          <w:pPr>
            <w:pStyle w:val="Header"/>
            <w:tabs>
              <w:tab w:val="clear" w:pos="4320"/>
              <w:tab w:val="clear" w:pos="8640"/>
            </w:tabs>
            <w:spacing w:before="60" w:after="60"/>
            <w:rPr>
              <w:b/>
            </w:rPr>
          </w:pPr>
          <w:r>
            <w:rPr>
              <w:b/>
            </w:rPr>
            <w:t>Indoor Air Results</w:t>
          </w:r>
        </w:p>
      </w:tc>
    </w:tr>
    <w:tr w:rsidR="001214C1" w:rsidTr="001214C1">
      <w:trPr>
        <w:cantSplit/>
      </w:trPr>
      <w:tc>
        <w:tcPr>
          <w:tcW w:w="5508" w:type="dxa"/>
        </w:tcPr>
        <w:p w:rsidR="001214C1" w:rsidRDefault="001214C1" w:rsidP="001214C1">
          <w:pPr>
            <w:pStyle w:val="Header"/>
            <w:tabs>
              <w:tab w:val="clear" w:pos="4320"/>
              <w:tab w:val="clear" w:pos="8640"/>
            </w:tabs>
            <w:spacing w:before="60" w:after="60"/>
            <w:rPr>
              <w:b/>
            </w:rPr>
          </w:pPr>
          <w:r>
            <w:rPr>
              <w:b/>
            </w:rPr>
            <w:t xml:space="preserve">Address: </w:t>
          </w:r>
          <w:r w:rsidRPr="00F3003B">
            <w:rPr>
              <w:b/>
            </w:rPr>
            <w:t>279 West Main St., Dudley</w:t>
          </w:r>
          <w:r>
            <w:rPr>
              <w:b/>
            </w:rPr>
            <w:t>,</w:t>
          </w:r>
          <w:r w:rsidRPr="00F3003B">
            <w:rPr>
              <w:b/>
            </w:rPr>
            <w:t xml:space="preserve"> MA</w:t>
          </w:r>
        </w:p>
      </w:tc>
      <w:tc>
        <w:tcPr>
          <w:tcW w:w="4872" w:type="dxa"/>
        </w:tcPr>
        <w:p w:rsidR="001214C1" w:rsidRPr="00A7353A" w:rsidRDefault="001214C1" w:rsidP="001214C1">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1214C1" w:rsidRDefault="001214C1" w:rsidP="001214C1">
          <w:pPr>
            <w:pStyle w:val="Header"/>
            <w:tabs>
              <w:tab w:val="clear" w:pos="4320"/>
              <w:tab w:val="clear" w:pos="8640"/>
            </w:tabs>
            <w:spacing w:before="60" w:after="60"/>
            <w:rPr>
              <w:b/>
            </w:rPr>
          </w:pPr>
        </w:p>
      </w:tc>
      <w:tc>
        <w:tcPr>
          <w:tcW w:w="2358" w:type="dxa"/>
        </w:tcPr>
        <w:p w:rsidR="001214C1" w:rsidRDefault="001214C1" w:rsidP="001214C1">
          <w:pPr>
            <w:pStyle w:val="Header"/>
            <w:tabs>
              <w:tab w:val="clear" w:pos="4320"/>
              <w:tab w:val="clear" w:pos="8640"/>
            </w:tabs>
            <w:spacing w:before="60" w:after="60"/>
            <w:jc w:val="center"/>
            <w:rPr>
              <w:b/>
            </w:rPr>
          </w:pPr>
          <w:r w:rsidRPr="00677AC6">
            <w:rPr>
              <w:b/>
            </w:rPr>
            <w:t>Date:</w:t>
          </w:r>
          <w:r>
            <w:rPr>
              <w:b/>
            </w:rPr>
            <w:t xml:space="preserve"> 6/2/2016</w:t>
          </w:r>
        </w:p>
      </w:tc>
    </w:tr>
  </w:tbl>
  <w:p w:rsidR="001214C1" w:rsidRPr="00EC38EA" w:rsidRDefault="001214C1" w:rsidP="00121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02" w:type="dxa"/>
      <w:tblLook w:val="0000" w:firstRow="0" w:lastRow="0" w:firstColumn="0" w:lastColumn="0" w:noHBand="0" w:noVBand="0"/>
    </w:tblPr>
    <w:tblGrid>
      <w:gridCol w:w="5058"/>
      <w:gridCol w:w="4872"/>
      <w:gridCol w:w="2514"/>
      <w:gridCol w:w="2358"/>
    </w:tblGrid>
    <w:tr w:rsidR="001214C1" w:rsidTr="001214C1">
      <w:trPr>
        <w:cantSplit/>
      </w:trPr>
      <w:tc>
        <w:tcPr>
          <w:tcW w:w="12444" w:type="dxa"/>
          <w:gridSpan w:val="3"/>
        </w:tcPr>
        <w:p w:rsidR="001214C1" w:rsidRPr="00AA0C96" w:rsidRDefault="001214C1" w:rsidP="001214C1">
          <w:pPr>
            <w:pStyle w:val="Header"/>
            <w:spacing w:before="60" w:after="60"/>
            <w:rPr>
              <w:b/>
              <w:sz w:val="22"/>
            </w:rPr>
          </w:pPr>
          <w:r>
            <w:rPr>
              <w:b/>
              <w:sz w:val="22"/>
            </w:rPr>
            <w:t>Location: Dudley District Court</w:t>
          </w:r>
        </w:p>
      </w:tc>
      <w:tc>
        <w:tcPr>
          <w:tcW w:w="2358" w:type="dxa"/>
        </w:tcPr>
        <w:p w:rsidR="001214C1" w:rsidRPr="00AA0C96" w:rsidRDefault="001214C1" w:rsidP="001214C1">
          <w:pPr>
            <w:pStyle w:val="Header"/>
            <w:tabs>
              <w:tab w:val="clear" w:pos="4320"/>
              <w:tab w:val="clear" w:pos="8640"/>
            </w:tabs>
            <w:spacing w:before="60" w:after="60"/>
            <w:rPr>
              <w:b/>
              <w:sz w:val="22"/>
            </w:rPr>
          </w:pPr>
          <w:r w:rsidRPr="00AA0C96">
            <w:rPr>
              <w:b/>
              <w:sz w:val="22"/>
            </w:rPr>
            <w:t>Indoor Air Results</w:t>
          </w:r>
        </w:p>
      </w:tc>
    </w:tr>
    <w:tr w:rsidR="001214C1" w:rsidTr="001214C1">
      <w:trPr>
        <w:cantSplit/>
      </w:trPr>
      <w:tc>
        <w:tcPr>
          <w:tcW w:w="5058" w:type="dxa"/>
        </w:tcPr>
        <w:p w:rsidR="001214C1" w:rsidRPr="00AA0C96" w:rsidRDefault="001214C1" w:rsidP="001214C1">
          <w:pPr>
            <w:pStyle w:val="Header"/>
            <w:tabs>
              <w:tab w:val="clear" w:pos="4320"/>
              <w:tab w:val="clear" w:pos="8640"/>
            </w:tabs>
            <w:spacing w:before="60" w:after="60"/>
            <w:rPr>
              <w:b/>
              <w:sz w:val="22"/>
            </w:rPr>
          </w:pPr>
          <w:r w:rsidRPr="00AA0C96">
            <w:rPr>
              <w:b/>
              <w:sz w:val="22"/>
            </w:rPr>
            <w:t xml:space="preserve">Address: </w:t>
          </w:r>
          <w:r>
            <w:rPr>
              <w:b/>
              <w:sz w:val="22"/>
            </w:rPr>
            <w:t>279 West Main St., Dudley, MA</w:t>
          </w:r>
        </w:p>
      </w:tc>
      <w:tc>
        <w:tcPr>
          <w:tcW w:w="4872" w:type="dxa"/>
        </w:tcPr>
        <w:p w:rsidR="001214C1" w:rsidRPr="00AA0C96" w:rsidRDefault="001214C1" w:rsidP="001214C1">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1214C1" w:rsidRPr="00AA0C96" w:rsidRDefault="001214C1" w:rsidP="001214C1">
          <w:pPr>
            <w:pStyle w:val="Header"/>
            <w:tabs>
              <w:tab w:val="clear" w:pos="4320"/>
              <w:tab w:val="clear" w:pos="8640"/>
            </w:tabs>
            <w:spacing w:before="60" w:after="60"/>
            <w:rPr>
              <w:b/>
              <w:sz w:val="22"/>
            </w:rPr>
          </w:pPr>
        </w:p>
      </w:tc>
      <w:tc>
        <w:tcPr>
          <w:tcW w:w="2358" w:type="dxa"/>
        </w:tcPr>
        <w:p w:rsidR="001214C1" w:rsidRPr="00AA0C96" w:rsidRDefault="001214C1" w:rsidP="001214C1">
          <w:pPr>
            <w:pStyle w:val="Header"/>
            <w:tabs>
              <w:tab w:val="clear" w:pos="4320"/>
              <w:tab w:val="clear" w:pos="8640"/>
            </w:tabs>
            <w:spacing w:before="60" w:after="60"/>
            <w:rPr>
              <w:b/>
              <w:sz w:val="22"/>
            </w:rPr>
          </w:pPr>
          <w:r w:rsidRPr="00AA0C96">
            <w:rPr>
              <w:b/>
              <w:sz w:val="22"/>
            </w:rPr>
            <w:t>Date</w:t>
          </w:r>
          <w:r>
            <w:rPr>
              <w:b/>
              <w:sz w:val="22"/>
            </w:rPr>
            <w:t>: 6/2/2016</w:t>
          </w:r>
        </w:p>
      </w:tc>
    </w:tr>
  </w:tbl>
  <w:p w:rsidR="001214C1" w:rsidRDefault="001214C1" w:rsidP="00121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379791F"/>
    <w:multiLevelType w:val="hybridMultilevel"/>
    <w:tmpl w:val="BBF8C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253F095B"/>
    <w:multiLevelType w:val="hybridMultilevel"/>
    <w:tmpl w:val="13E0B7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9">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8"/>
  </w:num>
  <w:num w:numId="2">
    <w:abstractNumId w:val="0"/>
  </w:num>
  <w:num w:numId="3">
    <w:abstractNumId w:val="7"/>
  </w:num>
  <w:num w:numId="4">
    <w:abstractNumId w:val="9"/>
  </w:num>
  <w:num w:numId="5">
    <w:abstractNumId w:val="10"/>
  </w:num>
  <w:num w:numId="6">
    <w:abstractNumId w:val="14"/>
  </w:num>
  <w:num w:numId="7">
    <w:abstractNumId w:val="13"/>
  </w:num>
  <w:num w:numId="8">
    <w:abstractNumId w:val="4"/>
  </w:num>
  <w:num w:numId="9">
    <w:abstractNumId w:val="2"/>
  </w:num>
  <w:num w:numId="10">
    <w:abstractNumId w:val="5"/>
  </w:num>
  <w:num w:numId="11">
    <w:abstractNumId w:val="11"/>
  </w:num>
  <w:num w:numId="12">
    <w:abstractNumId w:val="3"/>
  </w:num>
  <w:num w:numId="13">
    <w:abstractNumId w:val="12"/>
  </w:num>
  <w:num w:numId="14">
    <w:abstractNumId w:val="1"/>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fr-FR"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26B9"/>
    <w:rsid w:val="00073BC9"/>
    <w:rsid w:val="000747FD"/>
    <w:rsid w:val="00074CF6"/>
    <w:rsid w:val="00074DFE"/>
    <w:rsid w:val="000754DA"/>
    <w:rsid w:val="0007568F"/>
    <w:rsid w:val="00076A4B"/>
    <w:rsid w:val="00076CDF"/>
    <w:rsid w:val="000771D8"/>
    <w:rsid w:val="00081377"/>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1DF4"/>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B46"/>
    <w:rsid w:val="000F2DD2"/>
    <w:rsid w:val="000F5F97"/>
    <w:rsid w:val="000F694B"/>
    <w:rsid w:val="0010091C"/>
    <w:rsid w:val="00101E4B"/>
    <w:rsid w:val="00102288"/>
    <w:rsid w:val="001022AC"/>
    <w:rsid w:val="00104BB6"/>
    <w:rsid w:val="00104C3D"/>
    <w:rsid w:val="00105C31"/>
    <w:rsid w:val="001062F9"/>
    <w:rsid w:val="00107443"/>
    <w:rsid w:val="00107D07"/>
    <w:rsid w:val="00111B85"/>
    <w:rsid w:val="00111DBB"/>
    <w:rsid w:val="001129E9"/>
    <w:rsid w:val="00112C4D"/>
    <w:rsid w:val="001133C6"/>
    <w:rsid w:val="001138EF"/>
    <w:rsid w:val="00113A6B"/>
    <w:rsid w:val="0011553E"/>
    <w:rsid w:val="00116A02"/>
    <w:rsid w:val="001174D9"/>
    <w:rsid w:val="0012097F"/>
    <w:rsid w:val="00120991"/>
    <w:rsid w:val="00121426"/>
    <w:rsid w:val="001214C1"/>
    <w:rsid w:val="001216C4"/>
    <w:rsid w:val="001219A9"/>
    <w:rsid w:val="00121A72"/>
    <w:rsid w:val="00122112"/>
    <w:rsid w:val="0012387A"/>
    <w:rsid w:val="0012409A"/>
    <w:rsid w:val="00124354"/>
    <w:rsid w:val="00124C6D"/>
    <w:rsid w:val="00125115"/>
    <w:rsid w:val="00125FB7"/>
    <w:rsid w:val="00126A13"/>
    <w:rsid w:val="00126D99"/>
    <w:rsid w:val="001274EF"/>
    <w:rsid w:val="001276F0"/>
    <w:rsid w:val="00131C3C"/>
    <w:rsid w:val="00132BC1"/>
    <w:rsid w:val="00132EF8"/>
    <w:rsid w:val="00132F44"/>
    <w:rsid w:val="001341F9"/>
    <w:rsid w:val="001355AE"/>
    <w:rsid w:val="00136653"/>
    <w:rsid w:val="0014199C"/>
    <w:rsid w:val="00141FBD"/>
    <w:rsid w:val="00143327"/>
    <w:rsid w:val="001442D6"/>
    <w:rsid w:val="0014514E"/>
    <w:rsid w:val="001466B0"/>
    <w:rsid w:val="00146E57"/>
    <w:rsid w:val="00147BF1"/>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3968"/>
    <w:rsid w:val="00183D48"/>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980"/>
    <w:rsid w:val="001B7C7D"/>
    <w:rsid w:val="001C0838"/>
    <w:rsid w:val="001C1B40"/>
    <w:rsid w:val="001C2019"/>
    <w:rsid w:val="001C29FC"/>
    <w:rsid w:val="001C2A88"/>
    <w:rsid w:val="001C2B30"/>
    <w:rsid w:val="001C31E6"/>
    <w:rsid w:val="001C3217"/>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80268"/>
    <w:rsid w:val="0028034C"/>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580"/>
    <w:rsid w:val="00297AEF"/>
    <w:rsid w:val="00297E73"/>
    <w:rsid w:val="002A0D83"/>
    <w:rsid w:val="002A270E"/>
    <w:rsid w:val="002A2A03"/>
    <w:rsid w:val="002A4CCF"/>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07DCF"/>
    <w:rsid w:val="0031007B"/>
    <w:rsid w:val="00310B8E"/>
    <w:rsid w:val="0031140A"/>
    <w:rsid w:val="0031322E"/>
    <w:rsid w:val="003139B5"/>
    <w:rsid w:val="00313D95"/>
    <w:rsid w:val="00315921"/>
    <w:rsid w:val="00316BF9"/>
    <w:rsid w:val="00320889"/>
    <w:rsid w:val="00323608"/>
    <w:rsid w:val="00323F52"/>
    <w:rsid w:val="00324A6A"/>
    <w:rsid w:val="00325E7E"/>
    <w:rsid w:val="0032672D"/>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3B9"/>
    <w:rsid w:val="00347C0D"/>
    <w:rsid w:val="00351496"/>
    <w:rsid w:val="003518E7"/>
    <w:rsid w:val="003541F9"/>
    <w:rsid w:val="00355280"/>
    <w:rsid w:val="00355B10"/>
    <w:rsid w:val="00356121"/>
    <w:rsid w:val="00356C15"/>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33FE"/>
    <w:rsid w:val="0039418E"/>
    <w:rsid w:val="00395A5C"/>
    <w:rsid w:val="00395D10"/>
    <w:rsid w:val="00395FA5"/>
    <w:rsid w:val="003967B7"/>
    <w:rsid w:val="003A07CA"/>
    <w:rsid w:val="003A082B"/>
    <w:rsid w:val="003A16E2"/>
    <w:rsid w:val="003A1721"/>
    <w:rsid w:val="003A2889"/>
    <w:rsid w:val="003A2E5E"/>
    <w:rsid w:val="003A3149"/>
    <w:rsid w:val="003A3B7B"/>
    <w:rsid w:val="003A449E"/>
    <w:rsid w:val="003A4902"/>
    <w:rsid w:val="003A5A0D"/>
    <w:rsid w:val="003A5A15"/>
    <w:rsid w:val="003A672F"/>
    <w:rsid w:val="003A72BB"/>
    <w:rsid w:val="003A7F7A"/>
    <w:rsid w:val="003A7FE2"/>
    <w:rsid w:val="003B0883"/>
    <w:rsid w:val="003B168C"/>
    <w:rsid w:val="003B1A38"/>
    <w:rsid w:val="003B1DE6"/>
    <w:rsid w:val="003B2EE4"/>
    <w:rsid w:val="003B3ACF"/>
    <w:rsid w:val="003B4C3C"/>
    <w:rsid w:val="003B5CF0"/>
    <w:rsid w:val="003B610C"/>
    <w:rsid w:val="003B6252"/>
    <w:rsid w:val="003B78B1"/>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3CEB"/>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416E"/>
    <w:rsid w:val="004543CC"/>
    <w:rsid w:val="004545E3"/>
    <w:rsid w:val="00454B4A"/>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5B90"/>
    <w:rsid w:val="004862E3"/>
    <w:rsid w:val="00486557"/>
    <w:rsid w:val="0049028D"/>
    <w:rsid w:val="00491149"/>
    <w:rsid w:val="00491DC6"/>
    <w:rsid w:val="00492676"/>
    <w:rsid w:val="0049417E"/>
    <w:rsid w:val="004964D7"/>
    <w:rsid w:val="004A19CE"/>
    <w:rsid w:val="004A1D9A"/>
    <w:rsid w:val="004A235A"/>
    <w:rsid w:val="004A28CB"/>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4476"/>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4388"/>
    <w:rsid w:val="0052514D"/>
    <w:rsid w:val="005253E9"/>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4B9A"/>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5DB1"/>
    <w:rsid w:val="00556E7A"/>
    <w:rsid w:val="00557541"/>
    <w:rsid w:val="005605BB"/>
    <w:rsid w:val="00560C65"/>
    <w:rsid w:val="005616BD"/>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186"/>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51657"/>
    <w:rsid w:val="00651C6A"/>
    <w:rsid w:val="00651F00"/>
    <w:rsid w:val="00651F92"/>
    <w:rsid w:val="00652F0C"/>
    <w:rsid w:val="00653719"/>
    <w:rsid w:val="00654A5A"/>
    <w:rsid w:val="0065504E"/>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6C7"/>
    <w:rsid w:val="00672C5A"/>
    <w:rsid w:val="00674624"/>
    <w:rsid w:val="0067520C"/>
    <w:rsid w:val="00675BD2"/>
    <w:rsid w:val="00676296"/>
    <w:rsid w:val="00676A91"/>
    <w:rsid w:val="0067766C"/>
    <w:rsid w:val="00677F31"/>
    <w:rsid w:val="00680180"/>
    <w:rsid w:val="00682E02"/>
    <w:rsid w:val="00684E5D"/>
    <w:rsid w:val="0068520B"/>
    <w:rsid w:val="006859E5"/>
    <w:rsid w:val="00687A3E"/>
    <w:rsid w:val="00687F30"/>
    <w:rsid w:val="00690032"/>
    <w:rsid w:val="006905B5"/>
    <w:rsid w:val="00691F29"/>
    <w:rsid w:val="00691F89"/>
    <w:rsid w:val="00692948"/>
    <w:rsid w:val="00693971"/>
    <w:rsid w:val="00695BC4"/>
    <w:rsid w:val="00695C98"/>
    <w:rsid w:val="006962BD"/>
    <w:rsid w:val="0069635A"/>
    <w:rsid w:val="0069675D"/>
    <w:rsid w:val="0069711B"/>
    <w:rsid w:val="00697417"/>
    <w:rsid w:val="006976C4"/>
    <w:rsid w:val="006A1A9B"/>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1CCC"/>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5F"/>
    <w:rsid w:val="0073496C"/>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2AE2"/>
    <w:rsid w:val="0075353C"/>
    <w:rsid w:val="00757A0B"/>
    <w:rsid w:val="00757D0A"/>
    <w:rsid w:val="0076164D"/>
    <w:rsid w:val="00763F34"/>
    <w:rsid w:val="007659D3"/>
    <w:rsid w:val="00765A98"/>
    <w:rsid w:val="00766B6A"/>
    <w:rsid w:val="00766EE5"/>
    <w:rsid w:val="00767222"/>
    <w:rsid w:val="007746D5"/>
    <w:rsid w:val="00774BD5"/>
    <w:rsid w:val="00774E53"/>
    <w:rsid w:val="007759CE"/>
    <w:rsid w:val="007759E8"/>
    <w:rsid w:val="0077606E"/>
    <w:rsid w:val="0077623F"/>
    <w:rsid w:val="00776C96"/>
    <w:rsid w:val="00777614"/>
    <w:rsid w:val="00780DBF"/>
    <w:rsid w:val="007817BA"/>
    <w:rsid w:val="00782745"/>
    <w:rsid w:val="00782E96"/>
    <w:rsid w:val="00784245"/>
    <w:rsid w:val="00784FD6"/>
    <w:rsid w:val="0078547A"/>
    <w:rsid w:val="00785874"/>
    <w:rsid w:val="00785CC7"/>
    <w:rsid w:val="00786E91"/>
    <w:rsid w:val="007902F0"/>
    <w:rsid w:val="0079151A"/>
    <w:rsid w:val="007929C0"/>
    <w:rsid w:val="00792D77"/>
    <w:rsid w:val="007949BD"/>
    <w:rsid w:val="0079533A"/>
    <w:rsid w:val="00795D33"/>
    <w:rsid w:val="00795DB5"/>
    <w:rsid w:val="00796396"/>
    <w:rsid w:val="0079669C"/>
    <w:rsid w:val="007975E4"/>
    <w:rsid w:val="007A0094"/>
    <w:rsid w:val="007A00DE"/>
    <w:rsid w:val="007A0D08"/>
    <w:rsid w:val="007A2436"/>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5DCC"/>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6F"/>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388"/>
    <w:rsid w:val="007F2D19"/>
    <w:rsid w:val="007F383A"/>
    <w:rsid w:val="007F38D3"/>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6D7C"/>
    <w:rsid w:val="00807B6A"/>
    <w:rsid w:val="00807F2E"/>
    <w:rsid w:val="00810532"/>
    <w:rsid w:val="008116E9"/>
    <w:rsid w:val="00811A48"/>
    <w:rsid w:val="00813922"/>
    <w:rsid w:val="008140B2"/>
    <w:rsid w:val="0081463F"/>
    <w:rsid w:val="008148CD"/>
    <w:rsid w:val="00815395"/>
    <w:rsid w:val="00816B7C"/>
    <w:rsid w:val="00817A52"/>
    <w:rsid w:val="008200D0"/>
    <w:rsid w:val="008210B0"/>
    <w:rsid w:val="008210C5"/>
    <w:rsid w:val="00821112"/>
    <w:rsid w:val="00821541"/>
    <w:rsid w:val="00821678"/>
    <w:rsid w:val="00821A44"/>
    <w:rsid w:val="00821C38"/>
    <w:rsid w:val="0082247C"/>
    <w:rsid w:val="00822A88"/>
    <w:rsid w:val="00822BDB"/>
    <w:rsid w:val="00823653"/>
    <w:rsid w:val="00823B4D"/>
    <w:rsid w:val="00823FB3"/>
    <w:rsid w:val="008253DF"/>
    <w:rsid w:val="0082547E"/>
    <w:rsid w:val="00825651"/>
    <w:rsid w:val="008261E3"/>
    <w:rsid w:val="00826D50"/>
    <w:rsid w:val="00830C6A"/>
    <w:rsid w:val="008310F1"/>
    <w:rsid w:val="00832C8D"/>
    <w:rsid w:val="008339DA"/>
    <w:rsid w:val="00833D79"/>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3BC1"/>
    <w:rsid w:val="0087421A"/>
    <w:rsid w:val="0087427A"/>
    <w:rsid w:val="008745D6"/>
    <w:rsid w:val="00876130"/>
    <w:rsid w:val="008766F9"/>
    <w:rsid w:val="00877E7A"/>
    <w:rsid w:val="008800B7"/>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3F29"/>
    <w:rsid w:val="00894103"/>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0058"/>
    <w:rsid w:val="008B12D1"/>
    <w:rsid w:val="008B1532"/>
    <w:rsid w:val="008B1AA9"/>
    <w:rsid w:val="008B2725"/>
    <w:rsid w:val="008B4C8D"/>
    <w:rsid w:val="008B509C"/>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DF5"/>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1C6"/>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BE"/>
    <w:rsid w:val="009214B5"/>
    <w:rsid w:val="009219C7"/>
    <w:rsid w:val="00921C96"/>
    <w:rsid w:val="009222D2"/>
    <w:rsid w:val="009230DB"/>
    <w:rsid w:val="00923A46"/>
    <w:rsid w:val="0092485B"/>
    <w:rsid w:val="009252C2"/>
    <w:rsid w:val="0092540C"/>
    <w:rsid w:val="00925B56"/>
    <w:rsid w:val="00925F8A"/>
    <w:rsid w:val="00927258"/>
    <w:rsid w:val="00927B9E"/>
    <w:rsid w:val="009306EB"/>
    <w:rsid w:val="00930A27"/>
    <w:rsid w:val="00931A87"/>
    <w:rsid w:val="00933484"/>
    <w:rsid w:val="009336DB"/>
    <w:rsid w:val="009337EE"/>
    <w:rsid w:val="00933C10"/>
    <w:rsid w:val="009350FD"/>
    <w:rsid w:val="0093560B"/>
    <w:rsid w:val="00937C75"/>
    <w:rsid w:val="00940F0C"/>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77FD8"/>
    <w:rsid w:val="00980612"/>
    <w:rsid w:val="00980E92"/>
    <w:rsid w:val="00981FF1"/>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E061D"/>
    <w:rsid w:val="009E278E"/>
    <w:rsid w:val="009E286D"/>
    <w:rsid w:val="009E39FE"/>
    <w:rsid w:val="009E3D17"/>
    <w:rsid w:val="009E50F2"/>
    <w:rsid w:val="009E5767"/>
    <w:rsid w:val="009F049C"/>
    <w:rsid w:val="009F0850"/>
    <w:rsid w:val="009F127F"/>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310"/>
    <w:rsid w:val="00A233D8"/>
    <w:rsid w:val="00A240B9"/>
    <w:rsid w:val="00A242EB"/>
    <w:rsid w:val="00A27DB3"/>
    <w:rsid w:val="00A27F47"/>
    <w:rsid w:val="00A30B81"/>
    <w:rsid w:val="00A325D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4FC2"/>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0111"/>
    <w:rsid w:val="00A81115"/>
    <w:rsid w:val="00A81BBA"/>
    <w:rsid w:val="00A8441B"/>
    <w:rsid w:val="00A845A3"/>
    <w:rsid w:val="00A875D1"/>
    <w:rsid w:val="00A87BF2"/>
    <w:rsid w:val="00A90795"/>
    <w:rsid w:val="00A907A9"/>
    <w:rsid w:val="00A90B98"/>
    <w:rsid w:val="00A91275"/>
    <w:rsid w:val="00A930B9"/>
    <w:rsid w:val="00A9343F"/>
    <w:rsid w:val="00A939DE"/>
    <w:rsid w:val="00A95AE2"/>
    <w:rsid w:val="00A96F0D"/>
    <w:rsid w:val="00A97799"/>
    <w:rsid w:val="00A97D8C"/>
    <w:rsid w:val="00AA03A5"/>
    <w:rsid w:val="00AA07E6"/>
    <w:rsid w:val="00AA1B70"/>
    <w:rsid w:val="00AA3079"/>
    <w:rsid w:val="00AA47CC"/>
    <w:rsid w:val="00AA4ACF"/>
    <w:rsid w:val="00AA6209"/>
    <w:rsid w:val="00AA686D"/>
    <w:rsid w:val="00AA764F"/>
    <w:rsid w:val="00AB1485"/>
    <w:rsid w:val="00AB1E13"/>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1731"/>
    <w:rsid w:val="00B02EC2"/>
    <w:rsid w:val="00B03611"/>
    <w:rsid w:val="00B03A22"/>
    <w:rsid w:val="00B03CD0"/>
    <w:rsid w:val="00B0444B"/>
    <w:rsid w:val="00B04828"/>
    <w:rsid w:val="00B04BEA"/>
    <w:rsid w:val="00B04EE5"/>
    <w:rsid w:val="00B0563C"/>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3908"/>
    <w:rsid w:val="00B841F9"/>
    <w:rsid w:val="00B851DB"/>
    <w:rsid w:val="00B86697"/>
    <w:rsid w:val="00B87940"/>
    <w:rsid w:val="00B87A1D"/>
    <w:rsid w:val="00B9117F"/>
    <w:rsid w:val="00B91776"/>
    <w:rsid w:val="00B92F7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2712"/>
    <w:rsid w:val="00BD3445"/>
    <w:rsid w:val="00BD3D98"/>
    <w:rsid w:val="00BD3DF9"/>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6473"/>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655F"/>
    <w:rsid w:val="00C26B42"/>
    <w:rsid w:val="00C26B64"/>
    <w:rsid w:val="00C27AC9"/>
    <w:rsid w:val="00C3146A"/>
    <w:rsid w:val="00C33EDD"/>
    <w:rsid w:val="00C3473F"/>
    <w:rsid w:val="00C3481E"/>
    <w:rsid w:val="00C34E04"/>
    <w:rsid w:val="00C3603B"/>
    <w:rsid w:val="00C36316"/>
    <w:rsid w:val="00C364EF"/>
    <w:rsid w:val="00C365D5"/>
    <w:rsid w:val="00C365E3"/>
    <w:rsid w:val="00C367F9"/>
    <w:rsid w:val="00C408A6"/>
    <w:rsid w:val="00C4122E"/>
    <w:rsid w:val="00C41A6F"/>
    <w:rsid w:val="00C4264C"/>
    <w:rsid w:val="00C4453D"/>
    <w:rsid w:val="00C4477B"/>
    <w:rsid w:val="00C45947"/>
    <w:rsid w:val="00C47E6C"/>
    <w:rsid w:val="00C50876"/>
    <w:rsid w:val="00C50CA5"/>
    <w:rsid w:val="00C50F92"/>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56A"/>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27F"/>
    <w:rsid w:val="00CC1CFC"/>
    <w:rsid w:val="00CC2BE8"/>
    <w:rsid w:val="00CC5328"/>
    <w:rsid w:val="00CC7262"/>
    <w:rsid w:val="00CC7B11"/>
    <w:rsid w:val="00CD09A2"/>
    <w:rsid w:val="00CD133C"/>
    <w:rsid w:val="00CD19D7"/>
    <w:rsid w:val="00CD247C"/>
    <w:rsid w:val="00CD2B09"/>
    <w:rsid w:val="00CD2B5C"/>
    <w:rsid w:val="00CD30EF"/>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6833"/>
    <w:rsid w:val="00D26D14"/>
    <w:rsid w:val="00D300E7"/>
    <w:rsid w:val="00D30C0B"/>
    <w:rsid w:val="00D31D01"/>
    <w:rsid w:val="00D31E2C"/>
    <w:rsid w:val="00D31FC5"/>
    <w:rsid w:val="00D325E2"/>
    <w:rsid w:val="00D328D2"/>
    <w:rsid w:val="00D33348"/>
    <w:rsid w:val="00D336A6"/>
    <w:rsid w:val="00D337DD"/>
    <w:rsid w:val="00D34378"/>
    <w:rsid w:val="00D345BD"/>
    <w:rsid w:val="00D34DDC"/>
    <w:rsid w:val="00D351CB"/>
    <w:rsid w:val="00D35351"/>
    <w:rsid w:val="00D358C6"/>
    <w:rsid w:val="00D363E4"/>
    <w:rsid w:val="00D36C22"/>
    <w:rsid w:val="00D37E2D"/>
    <w:rsid w:val="00D41BE3"/>
    <w:rsid w:val="00D41DF8"/>
    <w:rsid w:val="00D42DE4"/>
    <w:rsid w:val="00D44D43"/>
    <w:rsid w:val="00D4551C"/>
    <w:rsid w:val="00D542B2"/>
    <w:rsid w:val="00D54EA8"/>
    <w:rsid w:val="00D54F30"/>
    <w:rsid w:val="00D557C6"/>
    <w:rsid w:val="00D55CE5"/>
    <w:rsid w:val="00D568B8"/>
    <w:rsid w:val="00D5718D"/>
    <w:rsid w:val="00D574F1"/>
    <w:rsid w:val="00D60623"/>
    <w:rsid w:val="00D60790"/>
    <w:rsid w:val="00D607B1"/>
    <w:rsid w:val="00D60D10"/>
    <w:rsid w:val="00D639C1"/>
    <w:rsid w:val="00D63ED8"/>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4CC"/>
    <w:rsid w:val="00DA077B"/>
    <w:rsid w:val="00DA0995"/>
    <w:rsid w:val="00DA2240"/>
    <w:rsid w:val="00DA236C"/>
    <w:rsid w:val="00DA26B5"/>
    <w:rsid w:val="00DA2C6B"/>
    <w:rsid w:val="00DA61B9"/>
    <w:rsid w:val="00DA6377"/>
    <w:rsid w:val="00DA685F"/>
    <w:rsid w:val="00DA750E"/>
    <w:rsid w:val="00DB2305"/>
    <w:rsid w:val="00DB2BA9"/>
    <w:rsid w:val="00DB2E8E"/>
    <w:rsid w:val="00DB4224"/>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42C3"/>
    <w:rsid w:val="00DD5249"/>
    <w:rsid w:val="00DD5DF1"/>
    <w:rsid w:val="00DD668C"/>
    <w:rsid w:val="00DD684B"/>
    <w:rsid w:val="00DD6C7E"/>
    <w:rsid w:val="00DD73C5"/>
    <w:rsid w:val="00DD7A1D"/>
    <w:rsid w:val="00DE00BE"/>
    <w:rsid w:val="00DE1866"/>
    <w:rsid w:val="00DE1A18"/>
    <w:rsid w:val="00DE2DB6"/>
    <w:rsid w:val="00DE302D"/>
    <w:rsid w:val="00DE4845"/>
    <w:rsid w:val="00DE6429"/>
    <w:rsid w:val="00DE7850"/>
    <w:rsid w:val="00DE7DA0"/>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524"/>
    <w:rsid w:val="00E02EAB"/>
    <w:rsid w:val="00E03657"/>
    <w:rsid w:val="00E04110"/>
    <w:rsid w:val="00E06A7B"/>
    <w:rsid w:val="00E07992"/>
    <w:rsid w:val="00E10416"/>
    <w:rsid w:val="00E11055"/>
    <w:rsid w:val="00E115C8"/>
    <w:rsid w:val="00E125FF"/>
    <w:rsid w:val="00E133E4"/>
    <w:rsid w:val="00E15CC3"/>
    <w:rsid w:val="00E17A04"/>
    <w:rsid w:val="00E20275"/>
    <w:rsid w:val="00E2097B"/>
    <w:rsid w:val="00E20A0F"/>
    <w:rsid w:val="00E21719"/>
    <w:rsid w:val="00E226C4"/>
    <w:rsid w:val="00E23ED1"/>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77E"/>
    <w:rsid w:val="00E728B4"/>
    <w:rsid w:val="00E72FF5"/>
    <w:rsid w:val="00E74B8A"/>
    <w:rsid w:val="00E761FD"/>
    <w:rsid w:val="00E76D00"/>
    <w:rsid w:val="00E77116"/>
    <w:rsid w:val="00E77729"/>
    <w:rsid w:val="00E81849"/>
    <w:rsid w:val="00E82B15"/>
    <w:rsid w:val="00E8444B"/>
    <w:rsid w:val="00E84CA2"/>
    <w:rsid w:val="00E85D88"/>
    <w:rsid w:val="00E863F6"/>
    <w:rsid w:val="00E87E98"/>
    <w:rsid w:val="00E90A48"/>
    <w:rsid w:val="00E935B0"/>
    <w:rsid w:val="00E9402A"/>
    <w:rsid w:val="00E9425E"/>
    <w:rsid w:val="00E94309"/>
    <w:rsid w:val="00E95544"/>
    <w:rsid w:val="00E960D1"/>
    <w:rsid w:val="00E969C5"/>
    <w:rsid w:val="00E97205"/>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D"/>
    <w:rsid w:val="00EB4F51"/>
    <w:rsid w:val="00EB512F"/>
    <w:rsid w:val="00EB7065"/>
    <w:rsid w:val="00EB7C50"/>
    <w:rsid w:val="00EC002E"/>
    <w:rsid w:val="00EC0945"/>
    <w:rsid w:val="00EC163A"/>
    <w:rsid w:val="00EC31C2"/>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1EAE"/>
    <w:rsid w:val="00F92385"/>
    <w:rsid w:val="00F93352"/>
    <w:rsid w:val="00F93486"/>
    <w:rsid w:val="00F93D5E"/>
    <w:rsid w:val="00F9712B"/>
    <w:rsid w:val="00F9766E"/>
    <w:rsid w:val="00F979B3"/>
    <w:rsid w:val="00FA234F"/>
    <w:rsid w:val="00FA3444"/>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B4F"/>
    <w:rsid w:val="00FF2038"/>
    <w:rsid w:val="00FF3D0F"/>
    <w:rsid w:val="00FF4228"/>
    <w:rsid w:val="00FF43EE"/>
    <w:rsid w:val="00FF5377"/>
    <w:rsid w:val="00FF5752"/>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paragraph" w:customStyle="1" w:styleId="StyleLeft0Hanging028">
    <w:name w:val="Style Left:  0&quot; Hanging:  0.28&quot;"/>
    <w:basedOn w:val="Normal"/>
    <w:rsid w:val="00C365D5"/>
    <w:pPr>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paragraph" w:customStyle="1" w:styleId="StyleLeft0Hanging028">
    <w:name w:val="Style Left:  0&quot; Hanging:  0.28&quot;"/>
    <w:basedOn w:val="Normal"/>
    <w:rsid w:val="00C365D5"/>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324432822">
      <w:bodyDiv w:val="1"/>
      <w:marLeft w:val="0"/>
      <w:marRight w:val="0"/>
      <w:marTop w:val="0"/>
      <w:marBottom w:val="0"/>
      <w:divBdr>
        <w:top w:val="none" w:sz="0" w:space="0" w:color="auto"/>
        <w:left w:val="none" w:sz="0" w:space="0" w:color="auto"/>
        <w:bottom w:val="none" w:sz="0" w:space="0" w:color="auto"/>
        <w:right w:val="none" w:sz="0" w:space="0" w:color="auto"/>
      </w:divBdr>
    </w:div>
    <w:div w:id="1755516498">
      <w:bodyDiv w:val="1"/>
      <w:marLeft w:val="0"/>
      <w:marRight w:val="0"/>
      <w:marTop w:val="0"/>
      <w:marBottom w:val="0"/>
      <w:divBdr>
        <w:top w:val="none" w:sz="0" w:space="0" w:color="auto"/>
        <w:left w:val="none" w:sz="0" w:space="0" w:color="auto"/>
        <w:bottom w:val="none" w:sz="0" w:space="0" w:color="auto"/>
        <w:right w:val="none" w:sz="0" w:space="0" w:color="auto"/>
      </w:divBdr>
    </w:div>
    <w:div w:id="21150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cdc.gov/legionella/maintenance/wmp-toolkit.html"/>
  <Relationship Id="rId11" Type="http://schemas.openxmlformats.org/officeDocument/2006/relationships/hyperlink" TargetMode="External" Target="http://mass.gov/dph/iaq"/>
  <Relationship Id="rId12" Type="http://schemas.openxmlformats.org/officeDocument/2006/relationships/hyperlink" TargetMode="External" Target="http://www.cdc.gov/legionella/about/causes-transmission.html"/>
  <Relationship Id="rId13" Type="http://schemas.openxmlformats.org/officeDocument/2006/relationships/hyperlink" TargetMode="External" Target="http://www.cdc.gov/legionella/downloads/toolkit.pdf"/>
  <Relationship Id="rId14" Type="http://schemas.openxmlformats.org/officeDocument/2006/relationships/hyperlink" TargetMode="External" Target="http://www.mass.gov/eohhs/gov/departments/dph/programs/environmental-health/exposure-topics/iaq/iaq-manu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image" Target="media/image4.jpeg"/>
  <Relationship Id="rId2" Type="http://schemas.openxmlformats.org/officeDocument/2006/relationships/numbering" Target="numbering.xml"/>
  <Relationship Id="rId20" Type="http://schemas.openxmlformats.org/officeDocument/2006/relationships/footer" Target="footer3.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header" Target="header3.xml"/>
  <Relationship Id="rId26" Type="http://schemas.openxmlformats.org/officeDocument/2006/relationships/footer" Target="footer6.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FF87-2298-4A26-A054-3DAB23A8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Indoor Air Quality Assessment  - Dudley District Court, Dudley, MA - August 2016</vt:lpstr>
    </vt:vector>
  </TitlesOfParts>
  <Company>DPH</Company>
  <LinksUpToDate>false</LinksUpToDate>
  <CharactersWithSpaces>14152</CharactersWithSpaces>
  <SharedDoc>false</SharedDoc>
  <HLinks>
    <vt:vector size="30" baseType="variant">
      <vt:variant>
        <vt:i4>3145825</vt:i4>
      </vt:variant>
      <vt:variant>
        <vt:i4>15</vt:i4>
      </vt:variant>
      <vt:variant>
        <vt:i4>0</vt:i4>
      </vt:variant>
      <vt:variant>
        <vt:i4>5</vt:i4>
      </vt:variant>
      <vt:variant>
        <vt:lpwstr>http://www.mass.gov/eohhs/gov/departments/dph/programs/environmental-health/exposure-topics/iaq/iaq-manual/</vt:lpwstr>
      </vt:variant>
      <vt:variant>
        <vt:lpwstr/>
      </vt:variant>
      <vt:variant>
        <vt:i4>8192044</vt:i4>
      </vt:variant>
      <vt:variant>
        <vt:i4>12</vt:i4>
      </vt:variant>
      <vt:variant>
        <vt:i4>0</vt:i4>
      </vt:variant>
      <vt:variant>
        <vt:i4>5</vt:i4>
      </vt:variant>
      <vt:variant>
        <vt:lpwstr>http://www.cdc.gov/legionella/downloads/toolkit.pdf</vt:lpwstr>
      </vt:variant>
      <vt:variant>
        <vt:lpwstr/>
      </vt:variant>
      <vt:variant>
        <vt:i4>262161</vt:i4>
      </vt:variant>
      <vt:variant>
        <vt:i4>9</vt:i4>
      </vt:variant>
      <vt:variant>
        <vt:i4>0</vt:i4>
      </vt:variant>
      <vt:variant>
        <vt:i4>5</vt:i4>
      </vt:variant>
      <vt:variant>
        <vt:lpwstr>http://www.cdc.gov/legionella/about/causes-transmission.html</vt:lpwstr>
      </vt:variant>
      <vt:variant>
        <vt:lpwstr/>
      </vt:variant>
      <vt:variant>
        <vt:i4>6619247</vt:i4>
      </vt:variant>
      <vt:variant>
        <vt:i4>6</vt:i4>
      </vt:variant>
      <vt:variant>
        <vt:i4>0</vt:i4>
      </vt:variant>
      <vt:variant>
        <vt:i4>5</vt:i4>
      </vt:variant>
      <vt:variant>
        <vt:lpwstr>http://mass.gov/dph/iaq</vt:lpwstr>
      </vt:variant>
      <vt:variant>
        <vt:lpwstr/>
      </vt:variant>
      <vt:variant>
        <vt:i4>2293798</vt:i4>
      </vt:variant>
      <vt:variant>
        <vt:i4>3</vt:i4>
      </vt:variant>
      <vt:variant>
        <vt:i4>0</vt:i4>
      </vt:variant>
      <vt:variant>
        <vt:i4>5</vt:i4>
      </vt:variant>
      <vt:variant>
        <vt:lpwstr>http://www.cdc.gov/legionella/maintenance/wmp-toolkit.html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2016-09-06T14:25:00Z</dcterms:created>
  <dc:creator>MDPH - Indoor Air Quality Program</dc:creator>
  <keywords>microbial growth; general indoor air quality concerns; Dudley District Court</keywords>
  <lastModifiedBy>AutoBVT</lastModifiedBy>
  <lastPrinted>2016-08-01T20:35:00Z</lastPrinted>
  <dcterms:modified xsi:type="dcterms:W3CDTF">2016-09-06T14:25:00Z</dcterms:modified>
  <revision>2</revision>
  <dc:subject>Because of microbial growth and general indoor air quality concerns, an Indoor Air Quality Assessment was conducted by the MDPH Indoor Air Quality Program at the Dudley District Court, Dudley, MA on August 2016.</dc:subject>
  <dc:title>Indoor Air Quality Assessment - Dudley District Court, Dudley, MA - August 2016</dc:title>
</coreProperties>
</file>