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14"/>
        <w:gridCol w:w="4162"/>
      </w:tblGrid>
      <w:tr w:rsidR="00A65737" w:rsidRPr="00CE260E" w:rsidTr="00CE260E">
        <w:tc>
          <w:tcPr>
            <w:tcW w:w="10188" w:type="dxa"/>
          </w:tcPr>
          <w:p w:rsidR="00A65737" w:rsidRPr="00E04FB1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b w:val="0"/>
                <w:sz w:val="24"/>
              </w:rPr>
            </w:pPr>
            <w:r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E04FB1">
              <w:rPr>
                <w:rFonts w:ascii="Arial Black" w:hAnsi="Arial Black"/>
                <w:b w:val="0"/>
                <w:sz w:val="24"/>
              </w:rPr>
              <w:t>Minutes</w:t>
            </w:r>
          </w:p>
          <w:p w:rsidR="00A65737" w:rsidRPr="00E04FB1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sz w:val="24"/>
              </w:rPr>
            </w:pPr>
            <w:r w:rsidRPr="00E04FB1">
              <w:rPr>
                <w:rFonts w:ascii="Arial Black" w:hAnsi="Arial Black"/>
                <w:sz w:val="24"/>
              </w:rPr>
              <w:t>Drug Utilization Review Board Meeting</w:t>
            </w:r>
          </w:p>
          <w:p w:rsidR="008A420F" w:rsidRPr="008A420F" w:rsidRDefault="00A65737" w:rsidP="00E04FB1">
            <w:pPr>
              <w:pStyle w:val="Title"/>
              <w:tabs>
                <w:tab w:val="left" w:pos="1980"/>
              </w:tabs>
              <w:jc w:val="left"/>
              <w:rPr>
                <w:rFonts w:ascii="Calibri" w:hAnsi="Calibri" w:cs="Arial"/>
                <w:b w:val="0"/>
                <w:sz w:val="24"/>
              </w:rPr>
            </w:pPr>
            <w:r w:rsidRPr="00E04FB1">
              <w:rPr>
                <w:rFonts w:ascii="Arial Black" w:hAnsi="Arial Black"/>
                <w:b w:val="0"/>
                <w:sz w:val="24"/>
              </w:rPr>
              <w:t>DATE:</w:t>
            </w:r>
            <w:r w:rsidRPr="00E04FB1">
              <w:rPr>
                <w:rFonts w:ascii="Calibri" w:hAnsi="Calibri" w:cs="Arial"/>
                <w:b w:val="0"/>
                <w:sz w:val="24"/>
              </w:rPr>
              <w:t xml:space="preserve"> </w:t>
            </w:r>
            <w:r w:rsidR="008A420F">
              <w:rPr>
                <w:rFonts w:ascii="Calibri" w:hAnsi="Calibri" w:cs="Arial"/>
                <w:b w:val="0"/>
                <w:sz w:val="24"/>
              </w:rPr>
              <w:t>6/14/2017</w:t>
            </w:r>
          </w:p>
        </w:tc>
        <w:tc>
          <w:tcPr>
            <w:tcW w:w="4212" w:type="dxa"/>
          </w:tcPr>
          <w:p w:rsidR="00A65737" w:rsidRPr="00CE260E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sz w:val="24"/>
              </w:rPr>
            </w:pPr>
            <w:r>
              <w:rPr>
                <w:rFonts w:ascii="Arial Black" w:hAnsi="Arial Black"/>
                <w:noProof/>
              </w:rPr>
              <w:drawing>
                <wp:inline distT="0" distB="0" distL="0" distR="0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6F37B9">
        <w:rPr>
          <w:rFonts w:cs="Arial"/>
          <w:bCs/>
          <w:color w:val="000000"/>
          <w:sz w:val="22"/>
          <w:szCs w:val="22"/>
        </w:rPr>
        <w:t xml:space="preserve">Quarterly Open Board Meeting </w:t>
      </w: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8F0A1C">
        <w:rPr>
          <w:rFonts w:cs="Arial"/>
          <w:bCs/>
          <w:color w:val="000000"/>
          <w:sz w:val="22"/>
          <w:szCs w:val="22"/>
        </w:rPr>
        <w:t>p.m.</w:t>
      </w:r>
      <w:r w:rsidRPr="006F37B9">
        <w:rPr>
          <w:rFonts w:cs="Arial"/>
          <w:bCs/>
          <w:color w:val="000000"/>
          <w:sz w:val="22"/>
          <w:szCs w:val="22"/>
        </w:rPr>
        <w:t xml:space="preserve"> by Chair, </w:t>
      </w:r>
      <w:r w:rsidR="00590828">
        <w:rPr>
          <w:rFonts w:cs="Arial"/>
          <w:bCs/>
          <w:color w:val="000000"/>
          <w:sz w:val="22"/>
          <w:szCs w:val="22"/>
        </w:rPr>
        <w:t>Timothy Fensky.</w:t>
      </w:r>
    </w:p>
    <w:p w:rsidR="00A067DE" w:rsidRPr="006F37B9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7B4FF3" w:rsidRPr="006F37B9" w:rsidRDefault="00A067DE" w:rsidP="007B4FF3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Attendance:  </w:t>
      </w:r>
      <w:r w:rsidR="007B4FF3">
        <w:rPr>
          <w:rFonts w:cs="Arial"/>
          <w:bCs/>
          <w:color w:val="000000"/>
          <w:sz w:val="22"/>
          <w:szCs w:val="22"/>
        </w:rPr>
        <w:t xml:space="preserve">Timothy Fensky, </w:t>
      </w:r>
      <w:r w:rsidR="008A420F">
        <w:rPr>
          <w:rFonts w:cs="Arial"/>
          <w:bCs/>
          <w:color w:val="000000"/>
          <w:sz w:val="22"/>
          <w:szCs w:val="22"/>
        </w:rPr>
        <w:t>R. PH</w:t>
      </w:r>
      <w:r w:rsidR="007B4FF3" w:rsidRPr="006F37B9">
        <w:rPr>
          <w:rFonts w:cs="Arial"/>
          <w:bCs/>
          <w:color w:val="000000"/>
          <w:sz w:val="22"/>
          <w:szCs w:val="22"/>
        </w:rPr>
        <w:t xml:space="preserve">.; </w:t>
      </w:r>
      <w:r w:rsidR="007B4FF3">
        <w:rPr>
          <w:rFonts w:cs="Arial"/>
          <w:bCs/>
          <w:color w:val="000000"/>
          <w:sz w:val="22"/>
          <w:szCs w:val="22"/>
        </w:rPr>
        <w:t xml:space="preserve">Joel </w:t>
      </w:r>
      <w:r w:rsidR="008A420F">
        <w:rPr>
          <w:rFonts w:cs="Arial"/>
          <w:bCs/>
          <w:color w:val="000000"/>
          <w:sz w:val="22"/>
          <w:szCs w:val="22"/>
        </w:rPr>
        <w:t>Goldstein</w:t>
      </w:r>
      <w:r w:rsidR="007B4FF3">
        <w:rPr>
          <w:rFonts w:cs="Arial"/>
          <w:bCs/>
          <w:color w:val="000000"/>
          <w:sz w:val="22"/>
          <w:szCs w:val="22"/>
        </w:rPr>
        <w:t>, M.D.</w:t>
      </w:r>
      <w:r w:rsidR="004364E1">
        <w:rPr>
          <w:rFonts w:cs="Arial"/>
          <w:bCs/>
          <w:color w:val="000000"/>
          <w:sz w:val="22"/>
          <w:szCs w:val="22"/>
        </w:rPr>
        <w:t>; Colleen Labelle, MSN RN-BC CARN;</w:t>
      </w:r>
      <w:r w:rsidR="007B4FF3">
        <w:rPr>
          <w:rFonts w:cs="Arial"/>
          <w:bCs/>
          <w:color w:val="000000"/>
          <w:sz w:val="22"/>
          <w:szCs w:val="22"/>
        </w:rPr>
        <w:t xml:space="preserve"> Lori Lewicki, </w:t>
      </w:r>
      <w:r w:rsidR="008A420F">
        <w:rPr>
          <w:rFonts w:cs="Arial"/>
          <w:bCs/>
          <w:color w:val="000000"/>
          <w:sz w:val="22"/>
          <w:szCs w:val="22"/>
        </w:rPr>
        <w:t>R. PH</w:t>
      </w:r>
      <w:r w:rsidR="007B4FF3">
        <w:rPr>
          <w:rFonts w:cs="Arial"/>
          <w:bCs/>
          <w:color w:val="000000"/>
          <w:sz w:val="22"/>
          <w:szCs w:val="22"/>
        </w:rPr>
        <w:t>.</w:t>
      </w:r>
      <w:r w:rsidR="004364E1">
        <w:rPr>
          <w:rFonts w:cs="Arial"/>
          <w:bCs/>
          <w:color w:val="000000"/>
          <w:sz w:val="22"/>
          <w:szCs w:val="22"/>
        </w:rPr>
        <w:t xml:space="preserve">; Greg Low, </w:t>
      </w:r>
      <w:r w:rsidR="008A420F">
        <w:rPr>
          <w:rFonts w:cs="Arial"/>
          <w:bCs/>
          <w:color w:val="000000"/>
          <w:sz w:val="22"/>
          <w:szCs w:val="22"/>
        </w:rPr>
        <w:t>R. PH</w:t>
      </w:r>
      <w:r w:rsidR="004364E1">
        <w:rPr>
          <w:rFonts w:cs="Arial"/>
          <w:bCs/>
          <w:color w:val="000000"/>
          <w:sz w:val="22"/>
          <w:szCs w:val="22"/>
        </w:rPr>
        <w:t>.;</w:t>
      </w:r>
      <w:r w:rsidR="007B4FF3" w:rsidRPr="006F37B9">
        <w:rPr>
          <w:rFonts w:cs="Arial"/>
          <w:bCs/>
          <w:color w:val="000000"/>
          <w:sz w:val="22"/>
          <w:szCs w:val="22"/>
        </w:rPr>
        <w:t xml:space="preserve"> Sophie McIntyre</w:t>
      </w:r>
      <w:r w:rsidR="007B4FF3">
        <w:rPr>
          <w:rFonts w:cs="Arial"/>
          <w:bCs/>
          <w:color w:val="000000"/>
          <w:sz w:val="22"/>
          <w:szCs w:val="22"/>
        </w:rPr>
        <w:t>, P</w:t>
      </w:r>
      <w:r w:rsidR="004364E1">
        <w:rPr>
          <w:rFonts w:cs="Arial"/>
          <w:bCs/>
          <w:color w:val="000000"/>
          <w:sz w:val="22"/>
          <w:szCs w:val="22"/>
        </w:rPr>
        <w:t>harm.D.; Audra R. Meadows, M.D.; Therese Mulvey, M.D.;</w:t>
      </w:r>
      <w:r w:rsidR="007B4FF3">
        <w:rPr>
          <w:rFonts w:cs="Arial"/>
          <w:bCs/>
          <w:color w:val="000000"/>
          <w:sz w:val="22"/>
          <w:szCs w:val="22"/>
        </w:rPr>
        <w:t xml:space="preserve"> </w:t>
      </w:r>
      <w:r w:rsidR="007B4FF3" w:rsidRPr="006F37B9">
        <w:rPr>
          <w:rFonts w:cs="Arial"/>
          <w:bCs/>
          <w:color w:val="000000"/>
          <w:sz w:val="22"/>
          <w:szCs w:val="22"/>
        </w:rPr>
        <w:t>Christy Stine, M.D.</w:t>
      </w:r>
      <w:r w:rsidR="004364E1">
        <w:rPr>
          <w:rFonts w:cs="Arial"/>
          <w:bCs/>
          <w:color w:val="000000"/>
          <w:sz w:val="22"/>
          <w:szCs w:val="22"/>
        </w:rPr>
        <w:t xml:space="preserve">; </w:t>
      </w:r>
      <w:r w:rsidR="007B4FF3" w:rsidRPr="006F37B9">
        <w:rPr>
          <w:rFonts w:cs="Arial"/>
          <w:bCs/>
          <w:color w:val="000000"/>
          <w:sz w:val="22"/>
          <w:szCs w:val="22"/>
        </w:rPr>
        <w:t>Arthur Yu-shin Kim, M.D.</w:t>
      </w:r>
    </w:p>
    <w:p w:rsidR="00A067DE" w:rsidRPr="006F37B9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A067DE" w:rsidRPr="006F37B9" w:rsidRDefault="00A067DE" w:rsidP="008A420F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Absent:  </w:t>
      </w:r>
      <w:r w:rsidR="004364E1">
        <w:rPr>
          <w:rFonts w:cs="Arial"/>
          <w:bCs/>
          <w:color w:val="000000"/>
          <w:sz w:val="22"/>
          <w:szCs w:val="22"/>
        </w:rPr>
        <w:t>Leslie Fish, Pharm. D.;</w:t>
      </w:r>
      <w:r w:rsidR="008A420F" w:rsidRPr="008A420F">
        <w:rPr>
          <w:rFonts w:cs="Arial"/>
          <w:bCs/>
          <w:color w:val="000000"/>
          <w:sz w:val="22"/>
          <w:szCs w:val="22"/>
        </w:rPr>
        <w:t xml:space="preserve"> </w:t>
      </w:r>
      <w:r w:rsidR="008A420F" w:rsidRPr="006F37B9">
        <w:rPr>
          <w:rFonts w:cs="Arial"/>
          <w:bCs/>
          <w:color w:val="000000"/>
          <w:sz w:val="22"/>
          <w:szCs w:val="22"/>
        </w:rPr>
        <w:t>Sarah M. McGee, M.D.;</w:t>
      </w:r>
      <w:r w:rsidR="008A420F" w:rsidRPr="008A420F">
        <w:rPr>
          <w:rFonts w:cs="Arial"/>
          <w:bCs/>
          <w:color w:val="000000"/>
          <w:sz w:val="22"/>
          <w:szCs w:val="22"/>
        </w:rPr>
        <w:t xml:space="preserve"> </w:t>
      </w:r>
      <w:r w:rsidR="008A420F">
        <w:rPr>
          <w:rFonts w:cs="Arial"/>
          <w:bCs/>
          <w:color w:val="000000"/>
          <w:sz w:val="22"/>
          <w:szCs w:val="22"/>
        </w:rPr>
        <w:t>Michael Thompson, M.D.;</w:t>
      </w: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>Agenda Items:</w:t>
      </w:r>
    </w:p>
    <w:p w:rsidR="008C6724" w:rsidRDefault="00401D9D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>Welcome and Introductory Remarks</w:t>
      </w:r>
    </w:p>
    <w:p w:rsidR="00306239" w:rsidRDefault="00306239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Minutes</w:t>
      </w:r>
    </w:p>
    <w:p w:rsidR="008C6724" w:rsidRPr="008C6724" w:rsidRDefault="00482143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hanging="720"/>
        <w:rPr>
          <w:rFonts w:cs="Arial"/>
          <w:bCs/>
          <w:color w:val="000000"/>
          <w:sz w:val="22"/>
          <w:szCs w:val="22"/>
        </w:rPr>
      </w:pPr>
      <w:r w:rsidRPr="008C6724">
        <w:rPr>
          <w:rFonts w:cs="Arial"/>
          <w:bCs/>
          <w:color w:val="000000"/>
          <w:sz w:val="22"/>
          <w:szCs w:val="22"/>
        </w:rPr>
        <w:t>Residency Research Projects</w:t>
      </w:r>
      <w:r w:rsidR="008C6724" w:rsidRPr="008C6724">
        <w:rPr>
          <w:rFonts w:cs="Arial"/>
          <w:bCs/>
          <w:color w:val="000000"/>
          <w:sz w:val="22"/>
          <w:szCs w:val="22"/>
        </w:rPr>
        <w:t>: Effectiveness of ledipasvir/sofosbuvir and predictors of tr</w:t>
      </w:r>
      <w:r w:rsidR="008C6724">
        <w:rPr>
          <w:rFonts w:cs="Arial"/>
          <w:bCs/>
          <w:color w:val="000000"/>
          <w:sz w:val="22"/>
          <w:szCs w:val="22"/>
        </w:rPr>
        <w:t xml:space="preserve">eatment failure in members with </w:t>
      </w:r>
      <w:r w:rsidR="008C6724" w:rsidRPr="008C6724">
        <w:rPr>
          <w:rFonts w:cs="Arial"/>
          <w:bCs/>
          <w:color w:val="000000"/>
          <w:sz w:val="22"/>
          <w:szCs w:val="22"/>
        </w:rPr>
        <w:t>hepatitis C genotype 1: a retrospective cohort study in a Medicaid population</w:t>
      </w:r>
    </w:p>
    <w:p w:rsidR="008C6724" w:rsidRPr="006F37B9" w:rsidRDefault="008C6724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hanging="72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Residency Research Projects:</w:t>
      </w:r>
      <w:r w:rsidR="0021168F" w:rsidRPr="0021168F">
        <w:rPr>
          <w:rFonts w:cs="Arial"/>
          <w:bCs/>
          <w:color w:val="000000"/>
          <w:sz w:val="22"/>
          <w:szCs w:val="22"/>
        </w:rPr>
        <w:t xml:space="preserve"> </w:t>
      </w:r>
      <w:r w:rsidR="0021168F" w:rsidRPr="009D2405">
        <w:rPr>
          <w:rFonts w:cs="Arial"/>
          <w:bCs/>
          <w:color w:val="000000"/>
          <w:sz w:val="22"/>
          <w:szCs w:val="22"/>
        </w:rPr>
        <w:t>Evaluating the Impact of Interventions by a Multidisciplinary PBHMI Workgroup on Medication Prescribing Trends in a Medicaid Population</w:t>
      </w:r>
    </w:p>
    <w:p w:rsidR="00401D9D" w:rsidRDefault="00482143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Clinical Items Update</w:t>
      </w:r>
    </w:p>
    <w:p w:rsidR="00482143" w:rsidRDefault="00482143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Cystic Fibrosis Transmembrane Conductance Regulator Modulators Quality Assurance Analysis</w:t>
      </w:r>
    </w:p>
    <w:p w:rsidR="00482143" w:rsidRDefault="00482143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Pipeline Update</w:t>
      </w:r>
    </w:p>
    <w:p w:rsidR="00482143" w:rsidRDefault="00482143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MassHealth Update</w:t>
      </w:r>
    </w:p>
    <w:p w:rsidR="00482143" w:rsidRDefault="00482143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MHDL Update</w:t>
      </w:r>
    </w:p>
    <w:p w:rsidR="00482143" w:rsidRPr="006F37B9" w:rsidRDefault="00482143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DUR Operational Update</w:t>
      </w:r>
    </w:p>
    <w:p w:rsidR="00482143" w:rsidRPr="00482143" w:rsidRDefault="00482143" w:rsidP="008F12D0">
      <w:pPr>
        <w:pStyle w:val="Title"/>
        <w:numPr>
          <w:ilvl w:val="0"/>
          <w:numId w:val="1"/>
        </w:numPr>
        <w:overflowPunct/>
        <w:autoSpaceDE/>
        <w:autoSpaceDN/>
        <w:adjustRightInd/>
        <w:ind w:left="450" w:hanging="450"/>
        <w:jc w:val="left"/>
        <w:rPr>
          <w:b w:val="0"/>
          <w:sz w:val="22"/>
        </w:rPr>
      </w:pPr>
      <w:r w:rsidRPr="00482143">
        <w:rPr>
          <w:b w:val="0"/>
          <w:sz w:val="22"/>
        </w:rPr>
        <w:t xml:space="preserve">    Proprotein Convertase Subtilisin Kexin 9 (PCSK9) Inhibitors Quality Assurance Analysis</w:t>
      </w:r>
    </w:p>
    <w:p w:rsidR="00A65737" w:rsidRDefault="00A65737" w:rsidP="00E8289F"/>
    <w:p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8279"/>
        <w:gridCol w:w="2525"/>
      </w:tblGrid>
      <w:tr w:rsidR="00C968DA" w:rsidRPr="00421B1F" w:rsidTr="00306239">
        <w:tc>
          <w:tcPr>
            <w:tcW w:w="2146" w:type="dxa"/>
            <w:shd w:val="clear" w:color="auto" w:fill="000000" w:themeFill="text1"/>
          </w:tcPr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</w:p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79" w:type="dxa"/>
            <w:shd w:val="clear" w:color="auto" w:fill="000000" w:themeFill="text1"/>
          </w:tcPr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</w:p>
          <w:p w:rsidR="00E522B1" w:rsidRPr="00421B1F" w:rsidRDefault="00E522B1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5" w:type="dxa"/>
            <w:shd w:val="clear" w:color="auto" w:fill="000000" w:themeFill="text1"/>
          </w:tcPr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</w:p>
          <w:p w:rsidR="00E522B1" w:rsidRPr="00421B1F" w:rsidRDefault="00E522B1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C968DA" w:rsidTr="00306239">
        <w:tc>
          <w:tcPr>
            <w:tcW w:w="2146" w:type="dxa"/>
          </w:tcPr>
          <w:p w:rsidR="00E522B1" w:rsidRDefault="00E522B1" w:rsidP="00182F24"/>
          <w:p w:rsidR="00E522B1" w:rsidRPr="000E2E79" w:rsidRDefault="00E522B1" w:rsidP="00182F24">
            <w:r w:rsidRPr="000E2E79">
              <w:t>Public Comment</w:t>
            </w:r>
          </w:p>
          <w:p w:rsidR="00E522B1" w:rsidRPr="000E2E79" w:rsidRDefault="00E522B1" w:rsidP="00182F24"/>
          <w:p w:rsidR="00E522B1" w:rsidRPr="00421B1F" w:rsidRDefault="00E522B1" w:rsidP="00182F24"/>
        </w:tc>
        <w:tc>
          <w:tcPr>
            <w:tcW w:w="8279" w:type="dxa"/>
          </w:tcPr>
          <w:p w:rsidR="00C968DA" w:rsidRDefault="00C968DA" w:rsidP="00C968DA"/>
          <w:p w:rsidR="00C968DA" w:rsidRDefault="00C968DA" w:rsidP="00C968DA">
            <w:r>
              <w:t xml:space="preserve">Jane Gou – Manage Market Liaison for Oska Pharmaceutical Development and Marketization </w:t>
            </w:r>
          </w:p>
          <w:p w:rsidR="00CF5255" w:rsidRDefault="00C209B3" w:rsidP="00760903">
            <w:pPr>
              <w:pStyle w:val="ListParagraph"/>
              <w:numPr>
                <w:ilvl w:val="0"/>
                <w:numId w:val="5"/>
              </w:numPr>
              <w:ind w:left="447"/>
              <w:rPr>
                <w:rFonts w:cs="Arial"/>
              </w:rPr>
            </w:pPr>
            <w:r w:rsidRPr="00C209B3">
              <w:rPr>
                <w:rFonts w:ascii="Arial" w:hAnsi="Arial" w:cs="Arial"/>
                <w:sz w:val="20"/>
              </w:rPr>
              <w:t xml:space="preserve">Discussed </w:t>
            </w:r>
            <w:r w:rsidR="00C968DA" w:rsidRPr="00C209B3">
              <w:rPr>
                <w:rFonts w:ascii="Arial" w:hAnsi="Arial" w:cs="Arial"/>
                <w:sz w:val="20"/>
              </w:rPr>
              <w:t xml:space="preserve">Abilify </w:t>
            </w:r>
            <w:r>
              <w:rPr>
                <w:rFonts w:ascii="Arial" w:hAnsi="Arial" w:cs="Arial"/>
                <w:sz w:val="20"/>
              </w:rPr>
              <w:t xml:space="preserve">Maintena </w:t>
            </w:r>
          </w:p>
          <w:p w:rsidR="00C209B3" w:rsidRDefault="00C209B3" w:rsidP="00182F24">
            <w:pPr>
              <w:rPr>
                <w:rFonts w:cs="Arial"/>
              </w:rPr>
            </w:pPr>
          </w:p>
          <w:p w:rsidR="00E522B1" w:rsidRPr="000E2E79" w:rsidRDefault="00CF5255" w:rsidP="00182F24">
            <w:pPr>
              <w:rPr>
                <w:rFonts w:cs="Arial"/>
              </w:rPr>
            </w:pPr>
            <w:r>
              <w:rPr>
                <w:rFonts w:cs="Arial"/>
              </w:rPr>
              <w:t>Colleen Labelle was formally introduced.</w:t>
            </w:r>
          </w:p>
        </w:tc>
        <w:tc>
          <w:tcPr>
            <w:tcW w:w="2525" w:type="dxa"/>
          </w:tcPr>
          <w:p w:rsidR="00E522B1" w:rsidRDefault="00E522B1" w:rsidP="00182F24"/>
          <w:p w:rsidR="00E522B1" w:rsidRPr="00425D75" w:rsidRDefault="00E522B1" w:rsidP="00182F2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E522B1" w:rsidRPr="00760FE3" w:rsidRDefault="00E522B1" w:rsidP="00182F24">
            <w:pPr>
              <w:rPr>
                <w:b/>
                <w:u w:val="single"/>
              </w:rPr>
            </w:pPr>
            <w:r>
              <w:t>Informational</w:t>
            </w:r>
          </w:p>
        </w:tc>
      </w:tr>
    </w:tbl>
    <w:p w:rsidR="00E522B1" w:rsidRDefault="00E522B1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CF5255" w:rsidRPr="00421B1F" w:rsidTr="00182F24">
        <w:tc>
          <w:tcPr>
            <w:tcW w:w="2178" w:type="dxa"/>
            <w:shd w:val="clear" w:color="auto" w:fill="000000" w:themeFill="text1"/>
          </w:tcPr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</w:p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</w:p>
          <w:p w:rsidR="00CF5255" w:rsidRPr="00421B1F" w:rsidRDefault="00CF5255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</w:p>
          <w:p w:rsidR="00CF5255" w:rsidRPr="00421B1F" w:rsidRDefault="00CF5255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CF5255" w:rsidTr="00182F24">
        <w:tc>
          <w:tcPr>
            <w:tcW w:w="2178" w:type="dxa"/>
          </w:tcPr>
          <w:p w:rsidR="00CF5255" w:rsidRPr="004B2154" w:rsidRDefault="00CF5255" w:rsidP="00182F24"/>
          <w:p w:rsidR="00CF5255" w:rsidRDefault="00CF5255" w:rsidP="00182F24">
            <w:r w:rsidRPr="00760903">
              <w:t>Review of the Minutes</w:t>
            </w:r>
          </w:p>
          <w:p w:rsidR="00EC6F04" w:rsidRPr="00760903" w:rsidRDefault="00EC6F04" w:rsidP="00182F24"/>
        </w:tc>
        <w:tc>
          <w:tcPr>
            <w:tcW w:w="8460" w:type="dxa"/>
          </w:tcPr>
          <w:p w:rsidR="00CF5255" w:rsidRPr="004B2154" w:rsidRDefault="00CF5255" w:rsidP="00182F24"/>
          <w:p w:rsidR="00CF5255" w:rsidRPr="004B2154" w:rsidRDefault="00CF5255" w:rsidP="00182F24">
            <w:r w:rsidRPr="004B2154">
              <w:t>Motion to accept the March 8, 2107</w:t>
            </w:r>
            <w:r w:rsidR="007717CD">
              <w:t>,</w:t>
            </w:r>
            <w:r w:rsidRPr="004B2154">
              <w:t xml:space="preserve"> minutes as written</w:t>
            </w:r>
            <w:r w:rsidR="007717CD">
              <w:t>.</w:t>
            </w:r>
          </w:p>
        </w:tc>
        <w:tc>
          <w:tcPr>
            <w:tcW w:w="2538" w:type="dxa"/>
          </w:tcPr>
          <w:p w:rsidR="00CF5255" w:rsidRPr="004B2154" w:rsidRDefault="00CF5255" w:rsidP="00182F24"/>
          <w:p w:rsidR="00CF5255" w:rsidRPr="004B2154" w:rsidRDefault="00CF5255" w:rsidP="00182F24">
            <w:pPr>
              <w:rPr>
                <w:b/>
                <w:u w:val="single"/>
              </w:rPr>
            </w:pPr>
            <w:r w:rsidRPr="004B2154">
              <w:rPr>
                <w:b/>
                <w:u w:val="single"/>
              </w:rPr>
              <w:t>Follow Up</w:t>
            </w:r>
          </w:p>
          <w:p w:rsidR="00CF5255" w:rsidRPr="004B2154" w:rsidRDefault="00F35E4E" w:rsidP="00182F24">
            <w:pPr>
              <w:rPr>
                <w:b/>
                <w:u w:val="single"/>
              </w:rPr>
            </w:pPr>
            <w:r w:rsidRPr="004B2154">
              <w:t>N/A</w:t>
            </w:r>
          </w:p>
        </w:tc>
      </w:tr>
      <w:tr w:rsidR="00CF5255" w:rsidTr="00182F24">
        <w:tc>
          <w:tcPr>
            <w:tcW w:w="2178" w:type="dxa"/>
          </w:tcPr>
          <w:p w:rsidR="00EC6F04" w:rsidRDefault="00EC6F04" w:rsidP="00182F24"/>
          <w:p w:rsidR="00CF5255" w:rsidRPr="00760903" w:rsidRDefault="00CF5255" w:rsidP="00182F24">
            <w:r w:rsidRPr="00760903">
              <w:lastRenderedPageBreak/>
              <w:t>Action</w:t>
            </w:r>
          </w:p>
          <w:p w:rsidR="00CF5255" w:rsidRPr="004B2154" w:rsidRDefault="00CF5255" w:rsidP="00182F24"/>
        </w:tc>
        <w:tc>
          <w:tcPr>
            <w:tcW w:w="8460" w:type="dxa"/>
          </w:tcPr>
          <w:p w:rsidR="00EC6F04" w:rsidRDefault="00EC6F04" w:rsidP="00182F24"/>
          <w:p w:rsidR="00CF5255" w:rsidRPr="004B2154" w:rsidRDefault="000E2E79" w:rsidP="00182F24">
            <w:r w:rsidRPr="004B2154">
              <w:lastRenderedPageBreak/>
              <w:t>Minutes were accepted</w:t>
            </w:r>
          </w:p>
        </w:tc>
        <w:tc>
          <w:tcPr>
            <w:tcW w:w="2538" w:type="dxa"/>
          </w:tcPr>
          <w:p w:rsidR="00CF5255" w:rsidRPr="004B2154" w:rsidRDefault="00CF5255" w:rsidP="00182F24">
            <w:pPr>
              <w:rPr>
                <w:b/>
              </w:rPr>
            </w:pPr>
          </w:p>
        </w:tc>
      </w:tr>
    </w:tbl>
    <w:p w:rsidR="00CF5255" w:rsidRDefault="00CF5255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B94C0C" w:rsidRPr="00421B1F" w:rsidTr="00511A84">
        <w:tc>
          <w:tcPr>
            <w:tcW w:w="2178" w:type="dxa"/>
            <w:shd w:val="clear" w:color="auto" w:fill="000000" w:themeFill="text1"/>
          </w:tcPr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</w:p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</w:p>
          <w:p w:rsidR="008411C4" w:rsidRPr="00421B1F" w:rsidRDefault="008411C4" w:rsidP="008411C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</w:p>
          <w:p w:rsidR="008411C4" w:rsidRPr="00421B1F" w:rsidRDefault="008411C4" w:rsidP="008411C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B94C0C" w:rsidTr="00511A84">
        <w:tc>
          <w:tcPr>
            <w:tcW w:w="2178" w:type="dxa"/>
          </w:tcPr>
          <w:p w:rsidR="008411C4" w:rsidRPr="000E2E79" w:rsidRDefault="008411C4" w:rsidP="008411C4"/>
          <w:p w:rsidR="00350B85" w:rsidRPr="000E2E79" w:rsidRDefault="00482143" w:rsidP="000E2E7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Cs w:val="22"/>
              </w:rPr>
            </w:pPr>
            <w:r w:rsidRPr="000E2E79">
              <w:rPr>
                <w:rFonts w:cs="Arial"/>
                <w:bCs/>
                <w:color w:val="000000"/>
                <w:szCs w:val="22"/>
              </w:rPr>
              <w:t>Residency Research Projects</w:t>
            </w:r>
            <w:r w:rsidR="007979A0" w:rsidRPr="000E2E79">
              <w:rPr>
                <w:rFonts w:cs="Arial"/>
                <w:bCs/>
                <w:color w:val="000000"/>
                <w:szCs w:val="22"/>
              </w:rPr>
              <w:t>:</w:t>
            </w:r>
          </w:p>
          <w:p w:rsidR="00350B85" w:rsidRPr="000E2E79" w:rsidRDefault="00350B85" w:rsidP="00350B85"/>
        </w:tc>
        <w:tc>
          <w:tcPr>
            <w:tcW w:w="8460" w:type="dxa"/>
          </w:tcPr>
          <w:p w:rsidR="000E2E79" w:rsidRPr="000E2E79" w:rsidRDefault="000E2E79" w:rsidP="000E2E7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Cs w:val="22"/>
              </w:rPr>
            </w:pPr>
            <w:r w:rsidRPr="000E2E79">
              <w:rPr>
                <w:rFonts w:cs="Arial"/>
                <w:bCs/>
                <w:color w:val="000000"/>
                <w:szCs w:val="22"/>
              </w:rPr>
              <w:t>Effectiveness of ledipasvir/sofosbuvir and predictors of treatment failure in members with hepatitis C genotype 1: a retrospective cohort study in a Medicaid population</w:t>
            </w:r>
            <w:r w:rsidR="00F35E4E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  <w:p w:rsidR="000E2E79" w:rsidRPr="000E2E79" w:rsidRDefault="000E2E79" w:rsidP="000E2E7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Cs w:val="22"/>
              </w:rPr>
            </w:pPr>
          </w:p>
          <w:p w:rsidR="00B94C0C" w:rsidRPr="000E2E79" w:rsidRDefault="00B94C0C" w:rsidP="000E2E79"/>
        </w:tc>
        <w:tc>
          <w:tcPr>
            <w:tcW w:w="2538" w:type="dxa"/>
          </w:tcPr>
          <w:p w:rsidR="008411C4" w:rsidRDefault="008411C4" w:rsidP="008411C4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8411C4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B94C0C" w:rsidTr="00511A84">
        <w:tc>
          <w:tcPr>
            <w:tcW w:w="2178" w:type="dxa"/>
          </w:tcPr>
          <w:p w:rsidR="00C77EAC" w:rsidRPr="000E2E79" w:rsidRDefault="00C77EAC" w:rsidP="008411C4"/>
          <w:p w:rsidR="008411C4" w:rsidRPr="000E2E79" w:rsidRDefault="008411C4" w:rsidP="008411C4">
            <w:r w:rsidRPr="000E2E79">
              <w:t>Action</w:t>
            </w:r>
          </w:p>
          <w:p w:rsidR="008411C4" w:rsidRPr="000E2E79" w:rsidRDefault="008411C4" w:rsidP="008411C4"/>
          <w:p w:rsidR="00350B85" w:rsidRPr="000E2E79" w:rsidRDefault="00350B85" w:rsidP="008411C4"/>
          <w:p w:rsidR="00350B85" w:rsidRPr="000E2E79" w:rsidRDefault="00350B85" w:rsidP="008411C4"/>
        </w:tc>
        <w:tc>
          <w:tcPr>
            <w:tcW w:w="8460" w:type="dxa"/>
          </w:tcPr>
          <w:p w:rsidR="000E2E79" w:rsidRPr="000E2E79" w:rsidRDefault="000E2E79" w:rsidP="000E2E7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Cs w:val="22"/>
              </w:rPr>
            </w:pPr>
            <w:r w:rsidRPr="000E2E79">
              <w:rPr>
                <w:rFonts w:cs="Arial"/>
                <w:bCs/>
                <w:color w:val="000000"/>
                <w:szCs w:val="22"/>
              </w:rPr>
              <w:t>Discussed:</w:t>
            </w:r>
          </w:p>
          <w:p w:rsidR="000E2E79" w:rsidRPr="007979A0" w:rsidRDefault="000E2E79" w:rsidP="00760903">
            <w:pPr>
              <w:numPr>
                <w:ilvl w:val="0"/>
                <w:numId w:val="2"/>
              </w:numPr>
              <w:tabs>
                <w:tab w:val="clear" w:pos="720"/>
              </w:tabs>
              <w:ind w:left="537"/>
            </w:pPr>
            <w:proofErr w:type="spellStart"/>
            <w:r w:rsidRPr="007979A0">
              <w:t>Harvoni</w:t>
            </w:r>
            <w:proofErr w:type="spellEnd"/>
            <w:r w:rsidRPr="007979A0">
              <w:t xml:space="preserve"> (</w:t>
            </w:r>
            <w:proofErr w:type="spellStart"/>
            <w:r w:rsidRPr="007979A0">
              <w:t>ledipasvir</w:t>
            </w:r>
            <w:proofErr w:type="spellEnd"/>
            <w:r w:rsidRPr="007979A0">
              <w:t>/</w:t>
            </w:r>
            <w:proofErr w:type="spellStart"/>
            <w:r w:rsidRPr="007979A0">
              <w:t>sofosbuvir</w:t>
            </w:r>
            <w:proofErr w:type="spellEnd"/>
            <w:r w:rsidRPr="007979A0">
              <w:t>) is FDA-approved for the treatment of HCV genotypes 1, 4, 5, and 6</w:t>
            </w:r>
          </w:p>
          <w:p w:rsidR="000E2E79" w:rsidRPr="007979A0" w:rsidRDefault="000E2E79" w:rsidP="00760903">
            <w:pPr>
              <w:numPr>
                <w:ilvl w:val="0"/>
                <w:numId w:val="2"/>
              </w:numPr>
              <w:tabs>
                <w:tab w:val="clear" w:pos="720"/>
              </w:tabs>
              <w:ind w:left="537"/>
            </w:pPr>
            <w:r w:rsidRPr="007979A0">
              <w:t>Treatment of HCV genotype 1 with LDV/SOF resulted in SVR12 in over 90% of patients in phase II and phase III trials</w:t>
            </w:r>
            <w:r w:rsidR="008F0A1C">
              <w:t>.</w:t>
            </w:r>
          </w:p>
          <w:p w:rsidR="000E2E79" w:rsidRPr="007979A0" w:rsidRDefault="000E2E79" w:rsidP="00760903">
            <w:pPr>
              <w:numPr>
                <w:ilvl w:val="0"/>
                <w:numId w:val="2"/>
              </w:numPr>
              <w:tabs>
                <w:tab w:val="clear" w:pos="720"/>
              </w:tabs>
              <w:ind w:left="537"/>
            </w:pPr>
            <w:r w:rsidRPr="007979A0">
              <w:t>The real-world effectiveness of LDV/SOF for HCV genotype 1 has been evaluated in a limited number of studies</w:t>
            </w:r>
            <w:r w:rsidR="008F0A1C">
              <w:t>.</w:t>
            </w:r>
          </w:p>
          <w:p w:rsidR="000E2E79" w:rsidRPr="000E2E79" w:rsidRDefault="000E2E79" w:rsidP="00760903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ind w:left="537"/>
              <w:rPr>
                <w:rFonts w:ascii="Arial" w:hAnsi="Arial" w:cs="Arial"/>
                <w:sz w:val="20"/>
              </w:rPr>
            </w:pPr>
            <w:r w:rsidRPr="000E2E79">
              <w:rPr>
                <w:rFonts w:ascii="Arial" w:hAnsi="Arial" w:cs="Arial"/>
                <w:sz w:val="20"/>
              </w:rPr>
              <w:t>There is a scarcity of real-world effectiveness data for LDV/SOF for HCV genotype 1 in the Medicaid population</w:t>
            </w:r>
            <w:r w:rsidR="008F0A1C">
              <w:rPr>
                <w:rFonts w:ascii="Arial" w:hAnsi="Arial" w:cs="Arial"/>
                <w:sz w:val="20"/>
              </w:rPr>
              <w:t>.</w:t>
            </w:r>
          </w:p>
          <w:p w:rsidR="004F3975" w:rsidRPr="000E2E79" w:rsidRDefault="004F3975" w:rsidP="004F3975">
            <w:r w:rsidRPr="000E2E79">
              <w:t xml:space="preserve">Conclusions: </w:t>
            </w:r>
          </w:p>
          <w:p w:rsidR="002D1492" w:rsidRPr="004F3975" w:rsidRDefault="008F12D0" w:rsidP="00760903">
            <w:pPr>
              <w:numPr>
                <w:ilvl w:val="0"/>
                <w:numId w:val="4"/>
              </w:numPr>
              <w:tabs>
                <w:tab w:val="clear" w:pos="720"/>
              </w:tabs>
              <w:ind w:left="537"/>
            </w:pPr>
            <w:r w:rsidRPr="004F3975">
              <w:t>Treatment of HCV genotype 1 with LDV/SOF is associated with a high rate of SVR12 in one state’s Medicaid population</w:t>
            </w:r>
            <w:r w:rsidR="008F0A1C">
              <w:t>.</w:t>
            </w:r>
          </w:p>
          <w:p w:rsidR="002D1492" w:rsidRPr="004F3975" w:rsidRDefault="008F12D0" w:rsidP="00760903">
            <w:pPr>
              <w:numPr>
                <w:ilvl w:val="1"/>
                <w:numId w:val="4"/>
              </w:numPr>
              <w:tabs>
                <w:tab w:val="clear" w:pos="1440"/>
                <w:tab w:val="num" w:pos="447"/>
              </w:tabs>
              <w:ind w:left="897"/>
            </w:pPr>
            <w:r w:rsidRPr="004F3975">
              <w:t>High rate of SVR12 with individual regimens</w:t>
            </w:r>
          </w:p>
          <w:p w:rsidR="004F3975" w:rsidRPr="004F3975" w:rsidRDefault="008F12D0" w:rsidP="00760903">
            <w:pPr>
              <w:numPr>
                <w:ilvl w:val="0"/>
                <w:numId w:val="4"/>
              </w:numPr>
              <w:tabs>
                <w:tab w:val="clear" w:pos="720"/>
              </w:tabs>
              <w:ind w:left="537"/>
            </w:pPr>
            <w:r w:rsidRPr="004F3975">
              <w:t>No clinical or demographic variables were found to be significant predictors of treatment failure</w:t>
            </w:r>
            <w:r w:rsidR="008F0A1C">
              <w:t>.</w:t>
            </w:r>
          </w:p>
        </w:tc>
        <w:tc>
          <w:tcPr>
            <w:tcW w:w="2538" w:type="dxa"/>
          </w:tcPr>
          <w:p w:rsidR="00C77EAC" w:rsidRDefault="00C77EAC" w:rsidP="008411C4"/>
          <w:p w:rsidR="00C77EAC" w:rsidRPr="00C77EAC" w:rsidRDefault="00C77EAC" w:rsidP="00343A0F"/>
        </w:tc>
      </w:tr>
    </w:tbl>
    <w:p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9D2405" w:rsidRPr="00421B1F" w:rsidTr="00182F24">
        <w:tc>
          <w:tcPr>
            <w:tcW w:w="2178" w:type="dxa"/>
            <w:shd w:val="clear" w:color="auto" w:fill="000000" w:themeFill="text1"/>
          </w:tcPr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</w:p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</w:p>
          <w:p w:rsidR="009D2405" w:rsidRPr="00421B1F" w:rsidRDefault="009D2405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</w:p>
          <w:p w:rsidR="009D2405" w:rsidRPr="00421B1F" w:rsidRDefault="009D2405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9D2405" w:rsidTr="00182F24">
        <w:tc>
          <w:tcPr>
            <w:tcW w:w="2178" w:type="dxa"/>
          </w:tcPr>
          <w:p w:rsidR="009D2405" w:rsidRPr="00421B1F" w:rsidRDefault="009D2405" w:rsidP="00182F24"/>
          <w:p w:rsidR="009D2405" w:rsidRPr="008F0A1C" w:rsidRDefault="009D2405" w:rsidP="00182F2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8F0A1C">
              <w:rPr>
                <w:rFonts w:cs="Arial"/>
                <w:bCs/>
                <w:color w:val="000000"/>
              </w:rPr>
              <w:t>Residency Research Projects:</w:t>
            </w:r>
          </w:p>
          <w:p w:rsidR="009D2405" w:rsidRPr="00421B1F" w:rsidRDefault="009D2405" w:rsidP="00182F24"/>
        </w:tc>
        <w:tc>
          <w:tcPr>
            <w:tcW w:w="8460" w:type="dxa"/>
          </w:tcPr>
          <w:p w:rsidR="009D2405" w:rsidRDefault="009D2405" w:rsidP="00182F24"/>
          <w:p w:rsidR="009D2405" w:rsidRPr="007979A0" w:rsidRDefault="000E2E79" w:rsidP="000E2E79">
            <w:r w:rsidRPr="00F35E4E">
              <w:rPr>
                <w:rFonts w:cs="Arial"/>
                <w:bCs/>
                <w:color w:val="000000"/>
                <w:szCs w:val="22"/>
              </w:rPr>
              <w:t>Evaluating the Impact of Interventions by a Multidisciplinary PBHMI Workgroup on Medication Prescribing Trends in a Medicaid Population</w:t>
            </w:r>
            <w:r w:rsidR="00F35E4E">
              <w:rPr>
                <w:rFonts w:cs="Arial"/>
                <w:bCs/>
                <w:color w:val="000000"/>
                <w:szCs w:val="22"/>
              </w:rPr>
              <w:t xml:space="preserve"> Presentation</w:t>
            </w:r>
          </w:p>
        </w:tc>
        <w:tc>
          <w:tcPr>
            <w:tcW w:w="2538" w:type="dxa"/>
          </w:tcPr>
          <w:p w:rsidR="009D2405" w:rsidRDefault="009D2405" w:rsidP="00182F24"/>
          <w:p w:rsidR="009D2405" w:rsidRPr="00425D75" w:rsidRDefault="009D2405" w:rsidP="00182F2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9D2405" w:rsidRPr="00760FE3" w:rsidRDefault="009D2405" w:rsidP="00182F24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9D2405" w:rsidTr="00182F24">
        <w:tc>
          <w:tcPr>
            <w:tcW w:w="2178" w:type="dxa"/>
          </w:tcPr>
          <w:p w:rsidR="009D2405" w:rsidRDefault="009D2405" w:rsidP="00182F24">
            <w:pPr>
              <w:rPr>
                <w:b/>
              </w:rPr>
            </w:pPr>
          </w:p>
          <w:p w:rsidR="009D2405" w:rsidRPr="00760903" w:rsidRDefault="009D2405" w:rsidP="00182F24">
            <w:r w:rsidRPr="00760903">
              <w:t>Action</w:t>
            </w:r>
          </w:p>
          <w:p w:rsidR="009D2405" w:rsidRDefault="009D2405" w:rsidP="00182F24"/>
          <w:p w:rsidR="009D2405" w:rsidRDefault="009D2405" w:rsidP="00182F24"/>
          <w:p w:rsidR="009D2405" w:rsidRDefault="009D2405" w:rsidP="00182F24"/>
        </w:tc>
        <w:tc>
          <w:tcPr>
            <w:tcW w:w="8460" w:type="dxa"/>
          </w:tcPr>
          <w:p w:rsidR="000E2E79" w:rsidRPr="00760903" w:rsidRDefault="000E2E79" w:rsidP="000E2E79">
            <w:r w:rsidRPr="00760903">
              <w:t>Discussed</w:t>
            </w:r>
          </w:p>
          <w:p w:rsidR="000E2E79" w:rsidRDefault="000E2E79" w:rsidP="00760903">
            <w:pPr>
              <w:numPr>
                <w:ilvl w:val="0"/>
                <w:numId w:val="3"/>
              </w:numPr>
              <w:tabs>
                <w:tab w:val="clear" w:pos="720"/>
              </w:tabs>
              <w:ind w:left="537"/>
            </w:pPr>
            <w:r w:rsidRPr="009D2405">
              <w:t xml:space="preserve">The objective of this analysis was to evaluate the impact of the PBHMI </w:t>
            </w:r>
            <w:r w:rsidR="00C05A93">
              <w:t>Therapeutic Class Management (</w:t>
            </w:r>
            <w:r w:rsidRPr="009D2405">
              <w:t>TCM</w:t>
            </w:r>
            <w:r w:rsidR="00C05A93">
              <w:t>)</w:t>
            </w:r>
            <w:r w:rsidRPr="009D2405">
              <w:t xml:space="preserve"> workgroup’s telephonic prescriber peer-to-peer (PTP) outreach program on prescribing trends</w:t>
            </w:r>
            <w:r w:rsidR="0019753A">
              <w:t>.</w:t>
            </w:r>
          </w:p>
          <w:p w:rsidR="000E2E79" w:rsidRPr="009D2405" w:rsidRDefault="000E2E79" w:rsidP="00760903">
            <w:pPr>
              <w:numPr>
                <w:ilvl w:val="0"/>
                <w:numId w:val="3"/>
              </w:numPr>
              <w:tabs>
                <w:tab w:val="clear" w:pos="720"/>
              </w:tabs>
              <w:ind w:left="537"/>
            </w:pPr>
            <w:r>
              <w:t xml:space="preserve">Primary Objective - </w:t>
            </w:r>
            <w:r w:rsidRPr="009D2405">
              <w:t>Assess the rate of acceptance, modified acceptance, or rejection of medication interventions suggested by the workgroup</w:t>
            </w:r>
            <w:r w:rsidR="0019753A">
              <w:t>.</w:t>
            </w:r>
          </w:p>
          <w:p w:rsidR="000E2E79" w:rsidRDefault="000E2E79" w:rsidP="00760903">
            <w:pPr>
              <w:numPr>
                <w:ilvl w:val="0"/>
                <w:numId w:val="3"/>
              </w:numPr>
              <w:tabs>
                <w:tab w:val="clear" w:pos="720"/>
              </w:tabs>
              <w:ind w:left="537"/>
            </w:pPr>
            <w:r>
              <w:t xml:space="preserve">Secondary Objective </w:t>
            </w:r>
          </w:p>
          <w:p w:rsidR="000E2E79" w:rsidRPr="000E2E79" w:rsidRDefault="000E2E79" w:rsidP="00760903">
            <w:pPr>
              <w:numPr>
                <w:ilvl w:val="1"/>
                <w:numId w:val="18"/>
              </w:numPr>
              <w:tabs>
                <w:tab w:val="clear" w:pos="1440"/>
              </w:tabs>
              <w:ind w:left="884"/>
              <w:rPr>
                <w:rFonts w:cs="Arial"/>
              </w:rPr>
            </w:pPr>
            <w:r w:rsidRPr="009D2405">
              <w:t xml:space="preserve">Compare how of the type of prescriber and medication class being </w:t>
            </w:r>
            <w:r w:rsidRPr="000E2E79">
              <w:rPr>
                <w:rFonts w:cs="Arial"/>
              </w:rPr>
              <w:t>discussed may affect recommendation acceptance</w:t>
            </w:r>
            <w:r w:rsidR="0019753A">
              <w:rPr>
                <w:rFonts w:cs="Arial"/>
              </w:rPr>
              <w:t>.</w:t>
            </w:r>
          </w:p>
          <w:p w:rsidR="000E2E79" w:rsidRPr="000E2E79" w:rsidRDefault="000E2E79" w:rsidP="00760903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</w:tabs>
              <w:ind w:left="884"/>
              <w:rPr>
                <w:rFonts w:ascii="Arial" w:hAnsi="Arial" w:cs="Arial"/>
                <w:b/>
                <w:sz w:val="20"/>
              </w:rPr>
            </w:pPr>
            <w:r w:rsidRPr="000E2E79">
              <w:rPr>
                <w:rFonts w:ascii="Arial" w:hAnsi="Arial" w:cs="Arial"/>
                <w:sz w:val="20"/>
              </w:rPr>
              <w:t>Assess satisfaction with the telephonic PTP outreach process in prescribers who have participated in an outreach call</w:t>
            </w:r>
            <w:r w:rsidR="0019753A">
              <w:rPr>
                <w:rFonts w:ascii="Arial" w:hAnsi="Arial" w:cs="Arial"/>
                <w:sz w:val="20"/>
              </w:rPr>
              <w:t>.</w:t>
            </w:r>
          </w:p>
          <w:p w:rsidR="000E2E79" w:rsidRDefault="000E2E79" w:rsidP="00182F24">
            <w:pPr>
              <w:rPr>
                <w:b/>
              </w:rPr>
            </w:pPr>
          </w:p>
          <w:p w:rsidR="009D2405" w:rsidRPr="004B2154" w:rsidRDefault="009D2405" w:rsidP="00182F24">
            <w:r w:rsidRPr="00760903">
              <w:t xml:space="preserve">Conclusions: </w:t>
            </w:r>
          </w:p>
          <w:p w:rsidR="002D1492" w:rsidRPr="00590828" w:rsidRDefault="008F12D0" w:rsidP="00760903">
            <w:pPr>
              <w:numPr>
                <w:ilvl w:val="0"/>
                <w:numId w:val="4"/>
              </w:numPr>
              <w:tabs>
                <w:tab w:val="clear" w:pos="720"/>
                <w:tab w:val="num" w:pos="524"/>
              </w:tabs>
              <w:ind w:left="524"/>
            </w:pPr>
            <w:r w:rsidRPr="00590828">
              <w:t>The results of this analysis suggest a peer-to-peer outreach program is associated with increased awareness and implementation of evidence-based practices in a pediatric population treated with behavioral health medications</w:t>
            </w:r>
            <w:r w:rsidR="0019753A">
              <w:t>.</w:t>
            </w:r>
          </w:p>
          <w:p w:rsidR="002D1492" w:rsidRPr="00590828" w:rsidRDefault="008F12D0" w:rsidP="00760903">
            <w:pPr>
              <w:numPr>
                <w:ilvl w:val="0"/>
                <w:numId w:val="4"/>
              </w:numPr>
              <w:tabs>
                <w:tab w:val="clear" w:pos="720"/>
                <w:tab w:val="num" w:pos="524"/>
              </w:tabs>
              <w:ind w:left="524"/>
            </w:pPr>
            <w:r w:rsidRPr="00590828">
              <w:t xml:space="preserve">The prescriber type and medication class recommended for change may have an </w:t>
            </w:r>
            <w:r w:rsidRPr="00590828">
              <w:lastRenderedPageBreak/>
              <w:t>impact on the likelihood of recommendation acceptance</w:t>
            </w:r>
            <w:r w:rsidR="0019753A">
              <w:t>.</w:t>
            </w:r>
          </w:p>
          <w:p w:rsidR="009D2405" w:rsidRPr="004F3975" w:rsidRDefault="008F12D0" w:rsidP="00760903">
            <w:pPr>
              <w:numPr>
                <w:ilvl w:val="0"/>
                <w:numId w:val="4"/>
              </w:numPr>
              <w:tabs>
                <w:tab w:val="clear" w:pos="720"/>
                <w:tab w:val="num" w:pos="524"/>
              </w:tabs>
              <w:ind w:left="524"/>
            </w:pPr>
            <w:r w:rsidRPr="00590828">
              <w:t>Results of an anonymous prescriber survey assessing satisfaction with the peer-to-peer outreach process exhibited mixed results and opinions among prescribers</w:t>
            </w:r>
            <w:r w:rsidR="0019753A">
              <w:t>.</w:t>
            </w:r>
          </w:p>
        </w:tc>
        <w:tc>
          <w:tcPr>
            <w:tcW w:w="2538" w:type="dxa"/>
          </w:tcPr>
          <w:p w:rsidR="009D2405" w:rsidRDefault="009D2405" w:rsidP="00182F24"/>
          <w:p w:rsidR="009D2405" w:rsidRPr="00C77EAC" w:rsidRDefault="009D2405" w:rsidP="00182F24"/>
        </w:tc>
      </w:tr>
    </w:tbl>
    <w:p w:rsidR="00350B85" w:rsidRDefault="00350B85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590828" w:rsidRPr="00421B1F" w:rsidTr="00182F24">
        <w:tc>
          <w:tcPr>
            <w:tcW w:w="2178" w:type="dxa"/>
            <w:shd w:val="clear" w:color="auto" w:fill="000000" w:themeFill="text1"/>
          </w:tcPr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</w:p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</w:p>
          <w:p w:rsidR="00590828" w:rsidRPr="00421B1F" w:rsidRDefault="00590828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</w:p>
          <w:p w:rsidR="00590828" w:rsidRPr="00421B1F" w:rsidRDefault="00590828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590828" w:rsidTr="00760903">
        <w:trPr>
          <w:trHeight w:val="368"/>
        </w:trPr>
        <w:tc>
          <w:tcPr>
            <w:tcW w:w="2178" w:type="dxa"/>
          </w:tcPr>
          <w:p w:rsidR="00590828" w:rsidRPr="004B2154" w:rsidRDefault="00590828" w:rsidP="00182F24"/>
          <w:p w:rsidR="006779B2" w:rsidRPr="00760903" w:rsidRDefault="00590828" w:rsidP="00182F2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760903">
              <w:rPr>
                <w:rFonts w:cs="Arial"/>
                <w:bCs/>
                <w:color w:val="000000"/>
              </w:rPr>
              <w:t>Clinical Items Update</w:t>
            </w:r>
          </w:p>
          <w:p w:rsidR="00590828" w:rsidRPr="004B2154" w:rsidRDefault="00590828" w:rsidP="00760903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</w:pPr>
          </w:p>
        </w:tc>
        <w:tc>
          <w:tcPr>
            <w:tcW w:w="8460" w:type="dxa"/>
          </w:tcPr>
          <w:p w:rsidR="00590828" w:rsidRDefault="00590828" w:rsidP="00182F24"/>
          <w:p w:rsidR="00590828" w:rsidRPr="00421B1F" w:rsidRDefault="004B2154" w:rsidP="00760903">
            <w:r>
              <w:t>Pharmacy News</w:t>
            </w:r>
          </w:p>
        </w:tc>
        <w:tc>
          <w:tcPr>
            <w:tcW w:w="2538" w:type="dxa"/>
          </w:tcPr>
          <w:p w:rsidR="00590828" w:rsidRDefault="00590828" w:rsidP="00182F24"/>
          <w:p w:rsidR="00590828" w:rsidRPr="00425D75" w:rsidRDefault="00590828" w:rsidP="00182F2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590828" w:rsidRPr="00760FE3" w:rsidRDefault="00590828" w:rsidP="00182F24">
            <w:pPr>
              <w:rPr>
                <w:b/>
                <w:u w:val="single"/>
              </w:rPr>
            </w:pPr>
            <w:r>
              <w:t>Informational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590828" w:rsidTr="00182F24">
        <w:tc>
          <w:tcPr>
            <w:tcW w:w="2178" w:type="dxa"/>
          </w:tcPr>
          <w:p w:rsidR="00590828" w:rsidRPr="00760903" w:rsidRDefault="00590828" w:rsidP="00182F24"/>
          <w:p w:rsidR="00590828" w:rsidRPr="00760903" w:rsidRDefault="00590828" w:rsidP="00182F24">
            <w:r w:rsidRPr="00760903">
              <w:t>Action</w:t>
            </w:r>
          </w:p>
          <w:p w:rsidR="00590828" w:rsidRPr="004B2154" w:rsidRDefault="00590828" w:rsidP="00182F24"/>
          <w:p w:rsidR="00590828" w:rsidRPr="004B2154" w:rsidRDefault="00590828" w:rsidP="00182F24"/>
        </w:tc>
        <w:tc>
          <w:tcPr>
            <w:tcW w:w="8460" w:type="dxa"/>
          </w:tcPr>
          <w:p w:rsidR="004B2154" w:rsidRPr="00760903" w:rsidRDefault="004B2154" w:rsidP="004B2154">
            <w:r w:rsidRPr="00760903">
              <w:t>Discussed</w:t>
            </w:r>
            <w:r>
              <w:t>:</w:t>
            </w:r>
          </w:p>
          <w:p w:rsidR="006779B2" w:rsidRPr="006779B2" w:rsidRDefault="006779B2" w:rsidP="00760903">
            <w:pPr>
              <w:numPr>
                <w:ilvl w:val="0"/>
                <w:numId w:val="6"/>
              </w:numPr>
              <w:tabs>
                <w:tab w:val="clear" w:pos="720"/>
                <w:tab w:val="num" w:pos="536"/>
              </w:tabs>
              <w:ind w:left="536"/>
            </w:pPr>
            <w:r w:rsidRPr="006779B2">
              <w:t>In 2015, opioid overdose accounted for over 33,000 deaths in the US</w:t>
            </w:r>
            <w:r w:rsidR="00B0592E">
              <w:t>.</w:t>
            </w:r>
          </w:p>
          <w:p w:rsidR="006779B2" w:rsidRPr="006779B2" w:rsidRDefault="006779B2" w:rsidP="00760903">
            <w:pPr>
              <w:numPr>
                <w:ilvl w:val="0"/>
                <w:numId w:val="6"/>
              </w:numPr>
              <w:tabs>
                <w:tab w:val="clear" w:pos="720"/>
                <w:tab w:val="num" w:pos="536"/>
              </w:tabs>
              <w:ind w:left="536"/>
            </w:pPr>
            <w:r w:rsidRPr="006779B2">
              <w:t xml:space="preserve">Studies have shown that duration of treatment with </w:t>
            </w:r>
            <w:r w:rsidR="00C05A93">
              <w:t>Medication Assisted Therapy (</w:t>
            </w:r>
            <w:r w:rsidRPr="006779B2">
              <w:t>MAT</w:t>
            </w:r>
            <w:r w:rsidR="00C05A93">
              <w:t>)</w:t>
            </w:r>
            <w:r w:rsidRPr="006779B2">
              <w:t xml:space="preserve"> often does not exceed three months</w:t>
            </w:r>
            <w:r w:rsidR="00B0592E">
              <w:t>.</w:t>
            </w:r>
          </w:p>
          <w:p w:rsidR="006779B2" w:rsidRPr="006779B2" w:rsidRDefault="006779B2" w:rsidP="00760903">
            <w:pPr>
              <w:numPr>
                <w:ilvl w:val="0"/>
                <w:numId w:val="6"/>
              </w:numPr>
              <w:tabs>
                <w:tab w:val="clear" w:pos="720"/>
                <w:tab w:val="num" w:pos="536"/>
              </w:tabs>
              <w:ind w:left="536"/>
            </w:pPr>
            <w:r w:rsidRPr="006779B2">
              <w:t>Despite the availability of a newer, long-acting implantable version of buprenorphine, very few patients in the US have received the treatment</w:t>
            </w:r>
            <w:r w:rsidR="00B0592E">
              <w:t>.</w:t>
            </w:r>
          </w:p>
          <w:p w:rsidR="0021168F" w:rsidRPr="00C77EAC" w:rsidRDefault="006779B2" w:rsidP="00760903">
            <w:pPr>
              <w:numPr>
                <w:ilvl w:val="0"/>
                <w:numId w:val="6"/>
              </w:numPr>
              <w:tabs>
                <w:tab w:val="clear" w:pos="720"/>
                <w:tab w:val="num" w:pos="536"/>
              </w:tabs>
              <w:ind w:left="536"/>
            </w:pPr>
            <w:r w:rsidRPr="006779B2">
              <w:t>Buprenorphine is also available as a transdermal patch, a SL tablet, and a SL or buccal film</w:t>
            </w:r>
            <w:r w:rsidR="00B0592E">
              <w:t>.</w:t>
            </w:r>
          </w:p>
        </w:tc>
        <w:tc>
          <w:tcPr>
            <w:tcW w:w="2538" w:type="dxa"/>
          </w:tcPr>
          <w:p w:rsidR="00590828" w:rsidRDefault="00590828" w:rsidP="00182F24"/>
          <w:p w:rsidR="00590828" w:rsidRDefault="00590828" w:rsidP="00182F24"/>
          <w:p w:rsidR="00590828" w:rsidRPr="00C77EAC" w:rsidRDefault="00590828" w:rsidP="00182F24"/>
        </w:tc>
      </w:tr>
    </w:tbl>
    <w:p w:rsidR="00590828" w:rsidRDefault="00590828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2C55C3" w:rsidRPr="00421B1F" w:rsidTr="00511A84">
        <w:tc>
          <w:tcPr>
            <w:tcW w:w="2178" w:type="dxa"/>
            <w:shd w:val="clear" w:color="auto" w:fill="000000" w:themeFill="text1"/>
          </w:tcPr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</w:p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</w:p>
          <w:p w:rsidR="002C55C3" w:rsidRPr="00421B1F" w:rsidRDefault="002C55C3" w:rsidP="002C55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</w:p>
          <w:p w:rsidR="002C55C3" w:rsidRPr="00421B1F" w:rsidRDefault="002C55C3" w:rsidP="002C55C3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2C55C3" w:rsidTr="00511A84">
        <w:tc>
          <w:tcPr>
            <w:tcW w:w="2178" w:type="dxa"/>
          </w:tcPr>
          <w:p w:rsidR="002C55C3" w:rsidRPr="004B2154" w:rsidRDefault="002C55C3" w:rsidP="002C55C3"/>
          <w:p w:rsidR="002C55C3" w:rsidRPr="00760903" w:rsidRDefault="00306239" w:rsidP="002C55C3">
            <w:r w:rsidRPr="00760903">
              <w:t>CTFR Quality Assurance Analysis</w:t>
            </w:r>
          </w:p>
          <w:p w:rsidR="002C55C3" w:rsidRPr="004B2154" w:rsidRDefault="002C55C3" w:rsidP="0030623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</w:pPr>
          </w:p>
        </w:tc>
        <w:tc>
          <w:tcPr>
            <w:tcW w:w="8460" w:type="dxa"/>
          </w:tcPr>
          <w:p w:rsidR="002C55C3" w:rsidRDefault="002C55C3" w:rsidP="002C55C3"/>
          <w:p w:rsidR="00306239" w:rsidRPr="00F35E4E" w:rsidRDefault="00306239" w:rsidP="0030623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Cs w:val="22"/>
              </w:rPr>
            </w:pPr>
            <w:r w:rsidRPr="00F35E4E">
              <w:rPr>
                <w:rFonts w:cs="Arial"/>
                <w:bCs/>
                <w:color w:val="000000"/>
                <w:szCs w:val="22"/>
              </w:rPr>
              <w:t>Cystic Fibrosis Transmembrane Conductance Regulator Modulators Quality Assurance Analysis</w:t>
            </w:r>
            <w:r w:rsidR="00F35E4E" w:rsidRPr="00F35E4E">
              <w:rPr>
                <w:rFonts w:cs="Arial"/>
                <w:bCs/>
                <w:color w:val="000000"/>
                <w:szCs w:val="22"/>
              </w:rPr>
              <w:t xml:space="preserve"> Presentation</w:t>
            </w:r>
          </w:p>
          <w:p w:rsidR="009F49FD" w:rsidRPr="00421B1F" w:rsidRDefault="009F49FD" w:rsidP="008F42ED"/>
        </w:tc>
        <w:tc>
          <w:tcPr>
            <w:tcW w:w="2538" w:type="dxa"/>
          </w:tcPr>
          <w:p w:rsidR="002C55C3" w:rsidRDefault="002C55C3" w:rsidP="002C55C3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C46B73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2C55C3" w:rsidTr="00511A84">
        <w:tc>
          <w:tcPr>
            <w:tcW w:w="2178" w:type="dxa"/>
          </w:tcPr>
          <w:p w:rsidR="002C55C3" w:rsidRPr="00760903" w:rsidRDefault="002C55C3" w:rsidP="002C55C3"/>
          <w:p w:rsidR="002C55C3" w:rsidRPr="00760903" w:rsidRDefault="002C55C3" w:rsidP="002C55C3">
            <w:r w:rsidRPr="00760903">
              <w:t>Action</w:t>
            </w:r>
          </w:p>
          <w:p w:rsidR="002C55C3" w:rsidRPr="004B2154" w:rsidRDefault="002C55C3" w:rsidP="002C55C3"/>
          <w:p w:rsidR="002C55C3" w:rsidRPr="004B2154" w:rsidRDefault="002C55C3" w:rsidP="002C55C3"/>
        </w:tc>
        <w:tc>
          <w:tcPr>
            <w:tcW w:w="8460" w:type="dxa"/>
          </w:tcPr>
          <w:p w:rsidR="002C55C3" w:rsidRDefault="004B2154" w:rsidP="002C55C3">
            <w:r>
              <w:t>Discussed</w:t>
            </w:r>
            <w:r w:rsidR="0021168F">
              <w:t>:</w:t>
            </w:r>
          </w:p>
          <w:p w:rsidR="002D1492" w:rsidRPr="0021168F" w:rsidRDefault="008F12D0" w:rsidP="00760903">
            <w:pPr>
              <w:numPr>
                <w:ilvl w:val="0"/>
                <w:numId w:val="7"/>
              </w:numPr>
              <w:tabs>
                <w:tab w:val="clear" w:pos="720"/>
                <w:tab w:val="num" w:pos="627"/>
              </w:tabs>
              <w:ind w:left="537"/>
            </w:pPr>
            <w:r w:rsidRPr="0021168F">
              <w:t>Identify clinical manifestations and prognosis of cystic fibrosis (CF)</w:t>
            </w:r>
            <w:r w:rsidR="00DA5C39">
              <w:t>.</w:t>
            </w:r>
          </w:p>
          <w:p w:rsidR="002D1492" w:rsidRPr="0021168F" w:rsidRDefault="008F12D0" w:rsidP="00760903">
            <w:pPr>
              <w:numPr>
                <w:ilvl w:val="0"/>
                <w:numId w:val="7"/>
              </w:numPr>
              <w:tabs>
                <w:tab w:val="clear" w:pos="720"/>
                <w:tab w:val="num" w:pos="627"/>
              </w:tabs>
              <w:ind w:left="537"/>
            </w:pPr>
            <w:r w:rsidRPr="0021168F">
              <w:t>Review CFTR mutations and highlight novel therapies that target these mutations</w:t>
            </w:r>
            <w:r w:rsidR="00DA5C39">
              <w:t>.</w:t>
            </w:r>
            <w:r w:rsidRPr="0021168F">
              <w:t xml:space="preserve"> </w:t>
            </w:r>
          </w:p>
          <w:p w:rsidR="002D1492" w:rsidRPr="0021168F" w:rsidRDefault="008F12D0" w:rsidP="00760903">
            <w:pPr>
              <w:numPr>
                <w:ilvl w:val="0"/>
                <w:numId w:val="7"/>
              </w:numPr>
              <w:tabs>
                <w:tab w:val="clear" w:pos="720"/>
                <w:tab w:val="num" w:pos="627"/>
              </w:tabs>
              <w:ind w:left="537"/>
            </w:pPr>
            <w:r w:rsidRPr="0021168F">
              <w:t>Evaluate recent utilization and cost data for the CFTR modulators in the MassHealth population</w:t>
            </w:r>
            <w:r w:rsidR="00DA5C39">
              <w:t>.</w:t>
            </w:r>
          </w:p>
          <w:p w:rsidR="002D1492" w:rsidRPr="0021168F" w:rsidRDefault="008F12D0" w:rsidP="00760903">
            <w:pPr>
              <w:numPr>
                <w:ilvl w:val="0"/>
                <w:numId w:val="7"/>
              </w:numPr>
              <w:tabs>
                <w:tab w:val="clear" w:pos="720"/>
                <w:tab w:val="num" w:pos="627"/>
              </w:tabs>
              <w:ind w:left="537"/>
            </w:pPr>
            <w:r w:rsidRPr="0021168F">
              <w:t>Present an overview of current PA requests, MPR and outcomes data for individuals receiving these agents</w:t>
            </w:r>
            <w:r w:rsidR="00DA5C39">
              <w:t>.</w:t>
            </w:r>
          </w:p>
          <w:p w:rsidR="002D1492" w:rsidRPr="0021168F" w:rsidRDefault="008F12D0" w:rsidP="00760903">
            <w:pPr>
              <w:numPr>
                <w:ilvl w:val="0"/>
                <w:numId w:val="7"/>
              </w:numPr>
              <w:tabs>
                <w:tab w:val="clear" w:pos="720"/>
                <w:tab w:val="num" w:pos="627"/>
              </w:tabs>
              <w:ind w:left="537"/>
            </w:pPr>
            <w:r w:rsidRPr="0021168F">
              <w:t>Discuss recommendations to current MassHealth clinical criteria</w:t>
            </w:r>
            <w:r w:rsidR="00DA5C39">
              <w:t>.</w:t>
            </w:r>
          </w:p>
          <w:p w:rsidR="0021168F" w:rsidRDefault="0021168F" w:rsidP="002C55C3"/>
          <w:p w:rsidR="0021168F" w:rsidRDefault="0021168F" w:rsidP="002C55C3">
            <w:r>
              <w:t>Conclusion:</w:t>
            </w:r>
          </w:p>
          <w:p w:rsidR="002D1492" w:rsidRPr="0021168F" w:rsidRDefault="008F12D0" w:rsidP="00760903">
            <w:pPr>
              <w:numPr>
                <w:ilvl w:val="0"/>
                <w:numId w:val="8"/>
              </w:numPr>
              <w:tabs>
                <w:tab w:val="clear" w:pos="720"/>
              </w:tabs>
              <w:ind w:left="524"/>
            </w:pPr>
            <w:r w:rsidRPr="0021168F">
              <w:t>New therapies have brought potential for prevention of CF lung disease</w:t>
            </w:r>
            <w:r w:rsidR="00DA5C39">
              <w:t>.</w:t>
            </w:r>
          </w:p>
          <w:p w:rsidR="002D1492" w:rsidRPr="0021168F" w:rsidRDefault="008F12D0" w:rsidP="00760903">
            <w:pPr>
              <w:numPr>
                <w:ilvl w:val="0"/>
                <w:numId w:val="8"/>
              </w:numPr>
              <w:tabs>
                <w:tab w:val="clear" w:pos="720"/>
              </w:tabs>
              <w:ind w:left="524"/>
            </w:pPr>
            <w:r w:rsidRPr="0021168F">
              <w:t>Improvement of overall health of individuals</w:t>
            </w:r>
            <w:r w:rsidR="00DA5C39">
              <w:t>.</w:t>
            </w:r>
          </w:p>
          <w:p w:rsidR="00C46B73" w:rsidRPr="00C77EAC" w:rsidRDefault="008F12D0" w:rsidP="00760903">
            <w:pPr>
              <w:numPr>
                <w:ilvl w:val="0"/>
                <w:numId w:val="8"/>
              </w:numPr>
              <w:tabs>
                <w:tab w:val="clear" w:pos="720"/>
              </w:tabs>
              <w:ind w:left="524"/>
            </w:pPr>
            <w:r w:rsidRPr="0021168F">
              <w:t>Life-sustaining therapies have nearly tripled life expectancy</w:t>
            </w:r>
            <w:r w:rsidR="00DA5C39">
              <w:t>.</w:t>
            </w:r>
          </w:p>
        </w:tc>
        <w:tc>
          <w:tcPr>
            <w:tcW w:w="2538" w:type="dxa"/>
          </w:tcPr>
          <w:p w:rsidR="002C55C3" w:rsidRDefault="002C55C3" w:rsidP="002C55C3"/>
          <w:p w:rsidR="000D228F" w:rsidRDefault="000D228F" w:rsidP="002C55C3"/>
          <w:p w:rsidR="002C55C3" w:rsidRPr="00C77EAC" w:rsidRDefault="002C55C3" w:rsidP="000D228F"/>
        </w:tc>
      </w:tr>
    </w:tbl>
    <w:p w:rsidR="00C46B73" w:rsidRDefault="00C46B73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8291"/>
        <w:gridCol w:w="2523"/>
      </w:tblGrid>
      <w:tr w:rsidR="003B2CE0" w:rsidRPr="00421B1F" w:rsidTr="00721267">
        <w:tc>
          <w:tcPr>
            <w:tcW w:w="2136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91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:rsidR="003B2CE0" w:rsidRPr="00421B1F" w:rsidRDefault="003B2CE0" w:rsidP="004B36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:rsidR="003B2CE0" w:rsidRPr="00421B1F" w:rsidRDefault="003B2CE0" w:rsidP="004B361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3B2CE0" w:rsidTr="00721267">
        <w:tc>
          <w:tcPr>
            <w:tcW w:w="2136" w:type="dxa"/>
          </w:tcPr>
          <w:p w:rsidR="003B2CE0" w:rsidRDefault="003B2CE0" w:rsidP="004B3619">
            <w:pPr>
              <w:rPr>
                <w:b/>
              </w:rPr>
            </w:pPr>
          </w:p>
          <w:p w:rsidR="00B455CC" w:rsidRPr="00760903" w:rsidRDefault="00B455CC" w:rsidP="00B455C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760903">
              <w:rPr>
                <w:rFonts w:cs="Arial"/>
                <w:bCs/>
                <w:color w:val="000000"/>
              </w:rPr>
              <w:t>Pipeline Update</w:t>
            </w:r>
          </w:p>
          <w:p w:rsidR="003B2CE0" w:rsidRPr="00421B1F" w:rsidRDefault="003B2CE0" w:rsidP="004B3619"/>
        </w:tc>
        <w:tc>
          <w:tcPr>
            <w:tcW w:w="8291" w:type="dxa"/>
          </w:tcPr>
          <w:p w:rsidR="00F35E4E" w:rsidRDefault="00F35E4E" w:rsidP="00921CD9"/>
          <w:p w:rsidR="00F35E4E" w:rsidRPr="00421B1F" w:rsidRDefault="004B2154" w:rsidP="00760903">
            <w:r>
              <w:t>Pipeline preview</w:t>
            </w:r>
          </w:p>
        </w:tc>
        <w:tc>
          <w:tcPr>
            <w:tcW w:w="2523" w:type="dxa"/>
          </w:tcPr>
          <w:p w:rsidR="003B2CE0" w:rsidRDefault="003B2CE0" w:rsidP="004B3619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3B2CE0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4B2154" w:rsidTr="00721267">
        <w:tc>
          <w:tcPr>
            <w:tcW w:w="2136" w:type="dxa"/>
          </w:tcPr>
          <w:p w:rsidR="004B2154" w:rsidRPr="00760903" w:rsidRDefault="004B2154" w:rsidP="004B3619">
            <w:r w:rsidRPr="00760903">
              <w:t>Action</w:t>
            </w:r>
          </w:p>
        </w:tc>
        <w:tc>
          <w:tcPr>
            <w:tcW w:w="8291" w:type="dxa"/>
          </w:tcPr>
          <w:p w:rsidR="004B2154" w:rsidRDefault="004B2154" w:rsidP="004B2154">
            <w:r>
              <w:t>Discussed:</w:t>
            </w:r>
          </w:p>
          <w:p w:rsidR="004B2154" w:rsidRPr="00721267" w:rsidRDefault="004B2154" w:rsidP="00760903">
            <w:pPr>
              <w:pStyle w:val="ListParagraph"/>
              <w:numPr>
                <w:ilvl w:val="0"/>
                <w:numId w:val="9"/>
              </w:numPr>
              <w:tabs>
                <w:tab w:val="clear" w:pos="1884"/>
                <w:tab w:val="left" w:pos="536"/>
              </w:tabs>
              <w:ind w:left="536"/>
              <w:rPr>
                <w:rFonts w:ascii="Arial" w:hAnsi="Arial" w:cs="Arial"/>
                <w:sz w:val="20"/>
              </w:rPr>
            </w:pPr>
            <w:r w:rsidRPr="00721267">
              <w:rPr>
                <w:rFonts w:ascii="Arial" w:hAnsi="Arial" w:cs="Arial"/>
                <w:sz w:val="20"/>
              </w:rPr>
              <w:t>Translarna</w:t>
            </w:r>
            <w:r w:rsidRPr="00721267">
              <w:rPr>
                <w:rFonts w:ascii="Arial" w:hAnsi="Arial" w:cs="Arial"/>
                <w:sz w:val="20"/>
                <w:vertAlign w:val="superscript"/>
              </w:rPr>
              <w:t>TM</w:t>
            </w:r>
            <w:r w:rsidRPr="00721267">
              <w:rPr>
                <w:rFonts w:ascii="Arial" w:hAnsi="Arial" w:cs="Arial"/>
                <w:sz w:val="20"/>
              </w:rPr>
              <w:t xml:space="preserve"> (ataluren)</w:t>
            </w:r>
          </w:p>
          <w:p w:rsidR="004B2154" w:rsidRPr="00721267" w:rsidRDefault="004B2154" w:rsidP="00760903">
            <w:pPr>
              <w:pStyle w:val="ListParagraph"/>
              <w:numPr>
                <w:ilvl w:val="1"/>
                <w:numId w:val="19"/>
              </w:numPr>
              <w:ind w:left="896"/>
              <w:rPr>
                <w:rFonts w:ascii="Arial" w:hAnsi="Arial" w:cs="Arial"/>
                <w:sz w:val="20"/>
              </w:rPr>
            </w:pPr>
            <w:r w:rsidRPr="00721267">
              <w:rPr>
                <w:rFonts w:ascii="Arial" w:hAnsi="Arial" w:cs="Arial"/>
                <w:bCs/>
                <w:sz w:val="20"/>
              </w:rPr>
              <w:t xml:space="preserve">Potential impact - </w:t>
            </w:r>
            <w:r w:rsidRPr="00721267">
              <w:rPr>
                <w:rFonts w:ascii="Arial" w:hAnsi="Arial" w:cs="Arial"/>
                <w:sz w:val="20"/>
              </w:rPr>
              <w:t xml:space="preserve">An estimated 13% of </w:t>
            </w:r>
            <w:r w:rsidR="00C05A93">
              <w:rPr>
                <w:rFonts w:ascii="Arial" w:hAnsi="Arial" w:cs="Arial"/>
                <w:sz w:val="20"/>
              </w:rPr>
              <w:t>Duchenne Muscular Dystrophy (</w:t>
            </w:r>
            <w:r w:rsidRPr="00721267">
              <w:rPr>
                <w:rFonts w:ascii="Arial" w:hAnsi="Arial" w:cs="Arial"/>
                <w:sz w:val="20"/>
              </w:rPr>
              <w:t>DMD</w:t>
            </w:r>
            <w:r w:rsidR="00C05A93">
              <w:rPr>
                <w:rFonts w:ascii="Arial" w:hAnsi="Arial" w:cs="Arial"/>
                <w:sz w:val="20"/>
              </w:rPr>
              <w:t>)</w:t>
            </w:r>
            <w:r w:rsidRPr="00721267">
              <w:rPr>
                <w:rFonts w:ascii="Arial" w:hAnsi="Arial" w:cs="Arial"/>
                <w:sz w:val="20"/>
              </w:rPr>
              <w:t xml:space="preserve"> cases are nmDMD, and this accounts for approximately 2,000 patients in the US</w:t>
            </w:r>
            <w:r w:rsidR="00DA5C39">
              <w:rPr>
                <w:rFonts w:ascii="Arial" w:hAnsi="Arial" w:cs="Arial"/>
                <w:sz w:val="20"/>
              </w:rPr>
              <w:t>.</w:t>
            </w:r>
          </w:p>
          <w:p w:rsidR="004B2154" w:rsidRPr="00721267" w:rsidRDefault="004B2154" w:rsidP="00760903">
            <w:pPr>
              <w:pStyle w:val="ListParagraph"/>
              <w:numPr>
                <w:ilvl w:val="1"/>
                <w:numId w:val="19"/>
              </w:numPr>
              <w:ind w:left="896"/>
              <w:rPr>
                <w:rFonts w:ascii="Arial" w:hAnsi="Arial" w:cs="Arial"/>
                <w:sz w:val="20"/>
              </w:rPr>
            </w:pPr>
            <w:r w:rsidRPr="00721267">
              <w:rPr>
                <w:rFonts w:ascii="Arial" w:hAnsi="Arial" w:cs="Arial"/>
                <w:sz w:val="20"/>
              </w:rPr>
              <w:t>If approved, Translarna</w:t>
            </w:r>
            <w:r w:rsidRPr="00721267">
              <w:rPr>
                <w:rFonts w:ascii="Arial" w:hAnsi="Arial" w:cs="Arial"/>
                <w:sz w:val="20"/>
                <w:vertAlign w:val="superscript"/>
              </w:rPr>
              <w:t>TM</w:t>
            </w:r>
            <w:r w:rsidRPr="00721267">
              <w:rPr>
                <w:rFonts w:ascii="Arial" w:hAnsi="Arial" w:cs="Arial"/>
                <w:sz w:val="20"/>
              </w:rPr>
              <w:t xml:space="preserve"> (ataluren) will be the first novel therapy to be FDA-approved for the treatment of DMD since </w:t>
            </w:r>
            <w:proofErr w:type="spellStart"/>
            <w:r w:rsidRPr="00721267">
              <w:rPr>
                <w:rFonts w:ascii="Arial" w:hAnsi="Arial" w:cs="Arial"/>
                <w:sz w:val="20"/>
              </w:rPr>
              <w:t>Exondys</w:t>
            </w:r>
            <w:proofErr w:type="spellEnd"/>
            <w:r w:rsidRPr="00721267">
              <w:rPr>
                <w:rFonts w:ascii="Arial" w:hAnsi="Arial" w:cs="Arial"/>
                <w:sz w:val="20"/>
              </w:rPr>
              <w:t xml:space="preserve"> 51</w:t>
            </w:r>
            <w:r w:rsidRPr="00721267">
              <w:rPr>
                <w:rFonts w:ascii="Arial" w:hAnsi="Arial" w:cs="Arial"/>
                <w:sz w:val="20"/>
                <w:vertAlign w:val="superscript"/>
              </w:rPr>
              <w:t>TM</w:t>
            </w:r>
            <w:r w:rsidRPr="00721267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721267">
              <w:rPr>
                <w:rFonts w:ascii="Arial" w:hAnsi="Arial" w:cs="Arial"/>
                <w:sz w:val="20"/>
              </w:rPr>
              <w:t>eteplirsen</w:t>
            </w:r>
            <w:proofErr w:type="spellEnd"/>
            <w:r w:rsidRPr="00721267">
              <w:rPr>
                <w:rFonts w:ascii="Arial" w:hAnsi="Arial" w:cs="Arial"/>
                <w:sz w:val="20"/>
              </w:rPr>
              <w:t>)</w:t>
            </w:r>
            <w:r w:rsidR="00DA5C39">
              <w:rPr>
                <w:rFonts w:ascii="Arial" w:hAnsi="Arial" w:cs="Arial"/>
                <w:sz w:val="20"/>
              </w:rPr>
              <w:t>.</w:t>
            </w:r>
          </w:p>
          <w:p w:rsidR="004B2154" w:rsidRPr="00721267" w:rsidRDefault="004B2154" w:rsidP="00760903">
            <w:pPr>
              <w:pStyle w:val="ListParagraph"/>
              <w:numPr>
                <w:ilvl w:val="1"/>
                <w:numId w:val="19"/>
              </w:numPr>
              <w:ind w:left="896"/>
              <w:rPr>
                <w:rFonts w:ascii="Arial" w:hAnsi="Arial" w:cs="Arial"/>
                <w:sz w:val="20"/>
              </w:rPr>
            </w:pPr>
            <w:r w:rsidRPr="00721267">
              <w:rPr>
                <w:rFonts w:ascii="Arial" w:hAnsi="Arial" w:cs="Arial"/>
                <w:bCs/>
                <w:sz w:val="20"/>
              </w:rPr>
              <w:t xml:space="preserve">Projected market entry </w:t>
            </w:r>
            <w:r w:rsidRPr="00721267">
              <w:rPr>
                <w:rFonts w:ascii="Arial" w:hAnsi="Arial" w:cs="Arial"/>
                <w:sz w:val="20"/>
              </w:rPr>
              <w:t>- An FDA decision is expected by October 24, 2017</w:t>
            </w:r>
            <w:r w:rsidR="00DA5C39">
              <w:rPr>
                <w:rFonts w:ascii="Arial" w:hAnsi="Arial" w:cs="Arial"/>
                <w:sz w:val="20"/>
              </w:rPr>
              <w:t>.</w:t>
            </w:r>
          </w:p>
          <w:p w:rsidR="004B2154" w:rsidRPr="00721267" w:rsidRDefault="004B2154" w:rsidP="00760903">
            <w:pPr>
              <w:pStyle w:val="ListParagraph"/>
              <w:numPr>
                <w:ilvl w:val="0"/>
                <w:numId w:val="9"/>
              </w:numPr>
              <w:tabs>
                <w:tab w:val="clear" w:pos="1884"/>
                <w:tab w:val="left" w:pos="626"/>
              </w:tabs>
              <w:ind w:left="536"/>
              <w:rPr>
                <w:rFonts w:ascii="Arial" w:hAnsi="Arial" w:cs="Arial"/>
                <w:sz w:val="20"/>
              </w:rPr>
            </w:pPr>
            <w:r w:rsidRPr="00721267">
              <w:rPr>
                <w:rFonts w:ascii="Arial" w:hAnsi="Arial" w:cs="Arial"/>
                <w:sz w:val="20"/>
              </w:rPr>
              <w:t>Erenumab</w:t>
            </w:r>
          </w:p>
          <w:p w:rsidR="004B2154" w:rsidRPr="00760903" w:rsidRDefault="004B2154" w:rsidP="00760903">
            <w:pPr>
              <w:pStyle w:val="ListParagraph"/>
              <w:numPr>
                <w:ilvl w:val="1"/>
                <w:numId w:val="20"/>
              </w:numPr>
              <w:tabs>
                <w:tab w:val="left" w:pos="1256"/>
              </w:tabs>
              <w:ind w:left="896"/>
              <w:rPr>
                <w:rFonts w:ascii="Arial" w:hAnsi="Arial" w:cs="Arial"/>
                <w:sz w:val="20"/>
              </w:rPr>
            </w:pPr>
            <w:r w:rsidRPr="00721267">
              <w:rPr>
                <w:rFonts w:ascii="Arial" w:hAnsi="Arial" w:cs="Arial"/>
                <w:bCs/>
                <w:sz w:val="20"/>
              </w:rPr>
              <w:t>Potential impact</w:t>
            </w:r>
            <w:r w:rsidR="00C17A2D">
              <w:rPr>
                <w:rFonts w:ascii="Arial" w:hAnsi="Arial" w:cs="Arial"/>
                <w:bCs/>
                <w:sz w:val="20"/>
              </w:rPr>
              <w:t>- o</w:t>
            </w:r>
            <w:r w:rsidRPr="00C17A2D">
              <w:rPr>
                <w:rFonts w:ascii="Arial" w:hAnsi="Arial" w:cs="Arial"/>
                <w:sz w:val="20"/>
              </w:rPr>
              <w:t xml:space="preserve">ver 38 million Americans suffer from </w:t>
            </w:r>
            <w:proofErr w:type="gramStart"/>
            <w:r w:rsidRPr="00C17A2D">
              <w:rPr>
                <w:rFonts w:ascii="Arial" w:hAnsi="Arial" w:cs="Arial"/>
                <w:sz w:val="20"/>
              </w:rPr>
              <w:t>migraines,</w:t>
            </w:r>
            <w:proofErr w:type="gramEnd"/>
            <w:r w:rsidRPr="00C17A2D">
              <w:rPr>
                <w:rFonts w:ascii="Arial" w:hAnsi="Arial" w:cs="Arial"/>
                <w:sz w:val="20"/>
              </w:rPr>
              <w:t xml:space="preserve"> and approximately 3.5 million are prescribed migraine prophylaxis</w:t>
            </w:r>
            <w:r w:rsidR="00DA5C39">
              <w:rPr>
                <w:rFonts w:ascii="Arial" w:hAnsi="Arial" w:cs="Arial"/>
                <w:sz w:val="20"/>
              </w:rPr>
              <w:t>.</w:t>
            </w:r>
          </w:p>
          <w:p w:rsidR="00C17A2D" w:rsidRDefault="004B2154" w:rsidP="00760903">
            <w:pPr>
              <w:pStyle w:val="ListParagraph"/>
              <w:numPr>
                <w:ilvl w:val="1"/>
                <w:numId w:val="20"/>
              </w:numPr>
              <w:tabs>
                <w:tab w:val="left" w:pos="1256"/>
              </w:tabs>
              <w:ind w:left="896"/>
              <w:rPr>
                <w:rFonts w:cs="Arial"/>
              </w:rPr>
            </w:pPr>
            <w:r w:rsidRPr="00721267">
              <w:rPr>
                <w:rFonts w:ascii="Arial" w:hAnsi="Arial" w:cs="Arial"/>
                <w:sz w:val="20"/>
              </w:rPr>
              <w:t>Among patients prescribed migraine prophylaxis, 80% discontinue therapy within one year</w:t>
            </w:r>
            <w:r w:rsidR="00DA5C39">
              <w:rPr>
                <w:rFonts w:ascii="Arial" w:hAnsi="Arial" w:cs="Arial"/>
                <w:sz w:val="20"/>
              </w:rPr>
              <w:t>.</w:t>
            </w:r>
          </w:p>
          <w:p w:rsidR="004B2154" w:rsidRPr="00760903" w:rsidRDefault="004B2154" w:rsidP="00760903">
            <w:pPr>
              <w:pStyle w:val="ListParagraph"/>
              <w:numPr>
                <w:ilvl w:val="1"/>
                <w:numId w:val="20"/>
              </w:numPr>
              <w:tabs>
                <w:tab w:val="left" w:pos="1256"/>
              </w:tabs>
              <w:ind w:left="896"/>
              <w:rPr>
                <w:rFonts w:cs="Arial"/>
              </w:rPr>
            </w:pPr>
            <w:r w:rsidRPr="00760903">
              <w:rPr>
                <w:rFonts w:ascii="Arial" w:hAnsi="Arial" w:cs="Arial"/>
                <w:bCs/>
                <w:sz w:val="20"/>
              </w:rPr>
              <w:t xml:space="preserve">Projected market entry - </w:t>
            </w:r>
            <w:r w:rsidRPr="00760903">
              <w:rPr>
                <w:rFonts w:ascii="Arial" w:hAnsi="Arial" w:cs="Arial"/>
                <w:sz w:val="20"/>
              </w:rPr>
              <w:t>An FDA decision is expected in the first half of 2018</w:t>
            </w:r>
            <w:r w:rsidR="00DA5C3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23" w:type="dxa"/>
          </w:tcPr>
          <w:p w:rsidR="004B2154" w:rsidRDefault="004B2154" w:rsidP="004B3619"/>
        </w:tc>
      </w:tr>
    </w:tbl>
    <w:p w:rsidR="00D40D05" w:rsidRDefault="00D40D05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287D73" w:rsidRPr="00421B1F" w:rsidTr="00721267">
        <w:tc>
          <w:tcPr>
            <w:tcW w:w="2157" w:type="dxa"/>
            <w:shd w:val="clear" w:color="auto" w:fill="000000" w:themeFill="text1"/>
          </w:tcPr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</w:p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</w:p>
          <w:p w:rsidR="00287D73" w:rsidRPr="00421B1F" w:rsidRDefault="00287D73" w:rsidP="004B36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</w:p>
          <w:p w:rsidR="00287D73" w:rsidRPr="00421B1F" w:rsidRDefault="00287D73" w:rsidP="004B361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287D73" w:rsidTr="00721267">
        <w:tc>
          <w:tcPr>
            <w:tcW w:w="2157" w:type="dxa"/>
          </w:tcPr>
          <w:p w:rsidR="00287D73" w:rsidRPr="00EC6F04" w:rsidRDefault="00287D73" w:rsidP="004B3619"/>
          <w:p w:rsidR="00B455CC" w:rsidRPr="00760903" w:rsidRDefault="00B455CC" w:rsidP="00B455C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760903">
              <w:rPr>
                <w:rFonts w:cs="Arial"/>
                <w:bCs/>
                <w:color w:val="000000"/>
              </w:rPr>
              <w:t>MassHealth Update</w:t>
            </w:r>
          </w:p>
          <w:p w:rsidR="00287D73" w:rsidRPr="00EC6F04" w:rsidRDefault="00287D73" w:rsidP="004B3619"/>
        </w:tc>
        <w:tc>
          <w:tcPr>
            <w:tcW w:w="8267" w:type="dxa"/>
          </w:tcPr>
          <w:p w:rsidR="004B2154" w:rsidRPr="00EC6F04" w:rsidRDefault="004B2154" w:rsidP="00760903">
            <w:pPr>
              <w:contextualSpacing/>
              <w:rPr>
                <w:rFonts w:cs="Arial"/>
              </w:rPr>
            </w:pPr>
          </w:p>
          <w:p w:rsidR="00721267" w:rsidRPr="00EC6F04" w:rsidRDefault="00EC6F04" w:rsidP="00760903">
            <w:pPr>
              <w:contextualSpacing/>
              <w:rPr>
                <w:rFonts w:cs="Arial"/>
              </w:rPr>
            </w:pPr>
            <w:r w:rsidRPr="00EC6F04">
              <w:rPr>
                <w:rFonts w:cs="Arial"/>
              </w:rPr>
              <w:t>MassHealth Update</w:t>
            </w:r>
          </w:p>
        </w:tc>
        <w:tc>
          <w:tcPr>
            <w:tcW w:w="2526" w:type="dxa"/>
          </w:tcPr>
          <w:p w:rsidR="00287D73" w:rsidRDefault="00287D73" w:rsidP="004B3619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287D73" w:rsidRDefault="002F0F74" w:rsidP="002F0F74">
            <w:r>
              <w:t>Informational</w:t>
            </w:r>
          </w:p>
          <w:p w:rsidR="00EC6F04" w:rsidRPr="00760FE3" w:rsidRDefault="00EC6F04" w:rsidP="002F0F74">
            <w:pPr>
              <w:rPr>
                <w:b/>
                <w:u w:val="single"/>
              </w:rPr>
            </w:pPr>
          </w:p>
        </w:tc>
      </w:tr>
      <w:tr w:rsidR="00EC6F04" w:rsidTr="00721267">
        <w:tc>
          <w:tcPr>
            <w:tcW w:w="2157" w:type="dxa"/>
          </w:tcPr>
          <w:p w:rsidR="009407C8" w:rsidRDefault="009407C8" w:rsidP="00EC6F04"/>
          <w:p w:rsidR="00EC6F04" w:rsidRPr="00EC6F04" w:rsidDel="004B2154" w:rsidRDefault="00EC6F04" w:rsidP="00EC6F04">
            <w:r>
              <w:t>Action</w:t>
            </w:r>
          </w:p>
        </w:tc>
        <w:tc>
          <w:tcPr>
            <w:tcW w:w="8267" w:type="dxa"/>
          </w:tcPr>
          <w:p w:rsidR="00EC6F04" w:rsidRPr="00EC6F04" w:rsidRDefault="00EC6F04" w:rsidP="00EC6F04">
            <w:pPr>
              <w:rPr>
                <w:rFonts w:cs="Arial"/>
              </w:rPr>
            </w:pPr>
          </w:p>
          <w:p w:rsidR="00EC6F04" w:rsidRPr="009407C8" w:rsidRDefault="00EC6F04" w:rsidP="00EC6F04">
            <w:pPr>
              <w:rPr>
                <w:rFonts w:cs="Arial"/>
                <w:b/>
              </w:rPr>
            </w:pPr>
            <w:r w:rsidRPr="009407C8">
              <w:rPr>
                <w:rFonts w:cs="Arial"/>
                <w:b/>
              </w:rPr>
              <w:t>MassHealth Update</w:t>
            </w:r>
          </w:p>
          <w:p w:rsidR="00EC6F04" w:rsidRPr="00760903" w:rsidRDefault="00EC6F04" w:rsidP="00EC6F04">
            <w:pPr>
              <w:pStyle w:val="ListParagraph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Re-procure managed-care organization contracts</w:t>
            </w:r>
            <w:r w:rsidR="00962CA5">
              <w:rPr>
                <w:rFonts w:ascii="Arial" w:hAnsi="Arial" w:cs="Arial"/>
                <w:sz w:val="20"/>
              </w:rPr>
              <w:t>.</w:t>
            </w:r>
          </w:p>
          <w:p w:rsidR="00EC6F04" w:rsidRPr="00760903" w:rsidRDefault="00EC6F04" w:rsidP="00EC6F04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Procure accountable-care organizational (ACO) contracts</w:t>
            </w:r>
            <w:r w:rsidR="00962CA5">
              <w:rPr>
                <w:rFonts w:ascii="Arial" w:hAnsi="Arial" w:cs="Arial"/>
                <w:sz w:val="20"/>
              </w:rPr>
              <w:t>.</w:t>
            </w:r>
          </w:p>
          <w:p w:rsidR="00EC6F04" w:rsidRPr="00760903" w:rsidRDefault="009407C8" w:rsidP="00EC6F04">
            <w:pPr>
              <w:pStyle w:val="ListParagraph"/>
              <w:numPr>
                <w:ilvl w:val="0"/>
                <w:numId w:val="21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hanging="1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Identified 18 contractors for ACO model</w:t>
            </w:r>
            <w:r w:rsidR="00962CA5">
              <w:rPr>
                <w:rFonts w:ascii="Arial" w:hAnsi="Arial" w:cs="Arial"/>
                <w:sz w:val="20"/>
              </w:rPr>
              <w:t>.</w:t>
            </w:r>
          </w:p>
          <w:p w:rsidR="00EC6F04" w:rsidRPr="00760903" w:rsidRDefault="00EC6F04" w:rsidP="00760903">
            <w:pPr>
              <w:pStyle w:val="ListParagraph"/>
              <w:numPr>
                <w:ilvl w:val="0"/>
                <w:numId w:val="21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hanging="14"/>
              <w:contextualSpacing/>
              <w:rPr>
                <w:rFonts w:ascii="Arial" w:hAnsi="Arial" w:cs="Arial"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 xml:space="preserve">Six ACOs are participating in </w:t>
            </w:r>
            <w:r w:rsidR="009407C8">
              <w:rPr>
                <w:rFonts w:ascii="Arial" w:hAnsi="Arial" w:cs="Arial"/>
                <w:sz w:val="20"/>
              </w:rPr>
              <w:t xml:space="preserve">pilot for </w:t>
            </w:r>
            <w:r w:rsidRPr="00760903">
              <w:rPr>
                <w:rFonts w:ascii="Arial" w:hAnsi="Arial" w:cs="Arial"/>
                <w:sz w:val="20"/>
              </w:rPr>
              <w:t>direct contract with MassHealth PCC</w:t>
            </w:r>
            <w:r w:rsidR="00962CA5">
              <w:rPr>
                <w:rFonts w:ascii="Arial" w:hAnsi="Arial" w:cs="Arial"/>
                <w:sz w:val="20"/>
              </w:rPr>
              <w:t>.</w:t>
            </w:r>
            <w:r w:rsidRPr="00760903">
              <w:rPr>
                <w:rFonts w:ascii="Arial" w:hAnsi="Arial" w:cs="Arial"/>
                <w:sz w:val="20"/>
              </w:rPr>
              <w:t xml:space="preserve"> </w:t>
            </w:r>
          </w:p>
          <w:p w:rsidR="00EC6F04" w:rsidRPr="00EC6F04" w:rsidRDefault="00EC6F04" w:rsidP="00EC6F04">
            <w:pPr>
              <w:tabs>
                <w:tab w:val="left" w:pos="1336"/>
              </w:tabs>
              <w:rPr>
                <w:rFonts w:cs="Arial"/>
              </w:rPr>
            </w:pPr>
          </w:p>
          <w:p w:rsidR="009407C8" w:rsidRDefault="00EC6F04" w:rsidP="00EC6F04">
            <w:pPr>
              <w:tabs>
                <w:tab w:val="left" w:pos="1336"/>
              </w:tabs>
              <w:rPr>
                <w:rFonts w:cs="Arial"/>
                <w:b/>
              </w:rPr>
            </w:pPr>
            <w:r w:rsidRPr="009407C8">
              <w:rPr>
                <w:rFonts w:cs="Arial"/>
                <w:b/>
              </w:rPr>
              <w:t xml:space="preserve">Pharmacy Program </w:t>
            </w:r>
          </w:p>
          <w:p w:rsidR="00EC6F04" w:rsidRDefault="00EC6F04" w:rsidP="00760903">
            <w:pPr>
              <w:pStyle w:val="ListParagraph"/>
              <w:numPr>
                <w:ilvl w:val="0"/>
                <w:numId w:val="9"/>
              </w:numPr>
              <w:tabs>
                <w:tab w:val="clear" w:pos="1884"/>
              </w:tabs>
              <w:ind w:left="704"/>
              <w:rPr>
                <w:rFonts w:cs="Arial"/>
              </w:rPr>
            </w:pPr>
            <w:r w:rsidRPr="00760903">
              <w:rPr>
                <w:rFonts w:ascii="Arial" w:hAnsi="Arial" w:cs="Arial"/>
                <w:sz w:val="20"/>
              </w:rPr>
              <w:t>Pricing</w:t>
            </w:r>
          </w:p>
          <w:p w:rsidR="009407C8" w:rsidRDefault="009407C8" w:rsidP="00760903">
            <w:pPr>
              <w:pStyle w:val="ListParagraph"/>
              <w:numPr>
                <w:ilvl w:val="1"/>
                <w:numId w:val="9"/>
              </w:numPr>
              <w:ind w:left="1064"/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Implementing updated pricing regulations mandated by CMS which will modify reimbursement to pharmacies</w:t>
            </w:r>
            <w:r w:rsidR="00962CA5">
              <w:rPr>
                <w:rFonts w:ascii="Arial" w:hAnsi="Arial" w:cs="Arial"/>
                <w:sz w:val="20"/>
              </w:rPr>
              <w:t>.</w:t>
            </w:r>
          </w:p>
          <w:p w:rsidR="009407C8" w:rsidRDefault="009407C8" w:rsidP="00760903">
            <w:pPr>
              <w:pStyle w:val="ListParagraph"/>
              <w:numPr>
                <w:ilvl w:val="0"/>
                <w:numId w:val="9"/>
              </w:numPr>
              <w:tabs>
                <w:tab w:val="clear" w:pos="1884"/>
              </w:tabs>
              <w:ind w:left="704"/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Regulations changes in process</w:t>
            </w:r>
          </w:p>
          <w:p w:rsidR="009407C8" w:rsidRDefault="009407C8" w:rsidP="00760903">
            <w:pPr>
              <w:pStyle w:val="ListParagraph"/>
              <w:numPr>
                <w:ilvl w:val="1"/>
                <w:numId w:val="9"/>
              </w:numPr>
              <w:ind w:left="1064"/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Mandate/allow 90-day suppl</w:t>
            </w:r>
            <w:r w:rsidR="00373246">
              <w:rPr>
                <w:rFonts w:ascii="Arial" w:hAnsi="Arial" w:cs="Arial"/>
                <w:sz w:val="20"/>
              </w:rPr>
              <w:t>ies</w:t>
            </w:r>
            <w:r w:rsidR="00962CA5">
              <w:rPr>
                <w:rFonts w:ascii="Arial" w:hAnsi="Arial" w:cs="Arial"/>
                <w:sz w:val="20"/>
              </w:rPr>
              <w:t>.</w:t>
            </w:r>
          </w:p>
          <w:p w:rsidR="009407C8" w:rsidRPr="00760903" w:rsidRDefault="009407C8" w:rsidP="009407C8">
            <w:pPr>
              <w:pStyle w:val="ListParagraph"/>
              <w:numPr>
                <w:ilvl w:val="1"/>
                <w:numId w:val="9"/>
              </w:numPr>
              <w:ind w:left="1064"/>
              <w:rPr>
                <w:rFonts w:ascii="Arial" w:hAnsi="Arial" w:cs="Arial"/>
                <w:b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Possible updates to 340B Program</w:t>
            </w:r>
          </w:p>
          <w:p w:rsidR="009407C8" w:rsidRPr="00760903" w:rsidRDefault="009407C8" w:rsidP="00760903">
            <w:pPr>
              <w:pStyle w:val="ListParagraph"/>
              <w:numPr>
                <w:ilvl w:val="0"/>
                <w:numId w:val="9"/>
              </w:numPr>
              <w:tabs>
                <w:tab w:val="clear" w:pos="1884"/>
              </w:tabs>
              <w:ind w:left="704"/>
              <w:rPr>
                <w:rFonts w:ascii="Arial" w:hAnsi="Arial" w:cs="Arial"/>
                <w:b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Procurement of supplemental rebate</w:t>
            </w:r>
          </w:p>
          <w:p w:rsidR="009407C8" w:rsidRDefault="009407C8" w:rsidP="00760903">
            <w:pPr>
              <w:pStyle w:val="ListParagraph"/>
              <w:numPr>
                <w:ilvl w:val="1"/>
                <w:numId w:val="9"/>
              </w:numPr>
              <w:ind w:left="1064"/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Currently reviewing bids</w:t>
            </w:r>
          </w:p>
          <w:p w:rsidR="009407C8" w:rsidRPr="00760903" w:rsidRDefault="009407C8" w:rsidP="009407C8">
            <w:pPr>
              <w:pStyle w:val="ListParagraph"/>
              <w:numPr>
                <w:ilvl w:val="0"/>
                <w:numId w:val="28"/>
              </w:numPr>
              <w:tabs>
                <w:tab w:val="left" w:pos="1336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760903">
              <w:rPr>
                <w:rFonts w:ascii="Arial" w:hAnsi="Arial" w:cs="Arial"/>
                <w:sz w:val="20"/>
              </w:rPr>
              <w:t>rocurement of Pharmacy Online Processing System (POPS)</w:t>
            </w:r>
          </w:p>
          <w:p w:rsidR="009407C8" w:rsidRPr="00760903" w:rsidRDefault="009407C8" w:rsidP="009407C8">
            <w:pPr>
              <w:pStyle w:val="ListParagraph"/>
              <w:numPr>
                <w:ilvl w:val="0"/>
                <w:numId w:val="21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hanging="14"/>
              <w:contextualSpacing/>
              <w:rPr>
                <w:rFonts w:ascii="Arial" w:hAnsi="Arial" w:cs="Arial"/>
                <w:b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Current vendor is Conduent (formerly Xerox)</w:t>
            </w:r>
          </w:p>
          <w:p w:rsidR="009407C8" w:rsidRPr="00760903" w:rsidRDefault="009407C8" w:rsidP="009407C8">
            <w:pPr>
              <w:pStyle w:val="ListParagraph"/>
              <w:numPr>
                <w:ilvl w:val="0"/>
                <w:numId w:val="22"/>
              </w:numPr>
              <w:tabs>
                <w:tab w:val="left" w:pos="1336"/>
              </w:tabs>
              <w:overflowPunct w:val="0"/>
              <w:autoSpaceDE w:val="0"/>
              <w:autoSpaceDN w:val="0"/>
              <w:adjustRightInd w:val="0"/>
              <w:ind w:firstLine="0"/>
              <w:contextualSpacing/>
              <w:rPr>
                <w:rFonts w:ascii="Arial" w:hAnsi="Arial" w:cs="Arial"/>
                <w:b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Contract expires end of FY18</w:t>
            </w:r>
          </w:p>
          <w:p w:rsidR="009407C8" w:rsidRPr="00760903" w:rsidRDefault="009407C8" w:rsidP="009407C8">
            <w:pPr>
              <w:pStyle w:val="ListParagraph"/>
              <w:numPr>
                <w:ilvl w:val="0"/>
                <w:numId w:val="33"/>
              </w:numPr>
              <w:tabs>
                <w:tab w:val="left" w:pos="1336"/>
              </w:tabs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Received four responses to </w:t>
            </w:r>
            <w:r w:rsidRPr="00760903">
              <w:rPr>
                <w:rFonts w:ascii="Arial" w:hAnsi="Arial" w:cs="Arial"/>
                <w:sz w:val="20"/>
              </w:rPr>
              <w:t>a Request for Information (RFI)</w:t>
            </w:r>
            <w:r w:rsidR="00962CA5">
              <w:rPr>
                <w:rFonts w:ascii="Arial" w:hAnsi="Arial" w:cs="Arial"/>
                <w:sz w:val="20"/>
              </w:rPr>
              <w:t>.</w:t>
            </w:r>
            <w:r w:rsidRPr="00760903">
              <w:rPr>
                <w:rFonts w:ascii="Arial" w:hAnsi="Arial" w:cs="Arial"/>
                <w:sz w:val="20"/>
              </w:rPr>
              <w:t xml:space="preserve"> </w:t>
            </w:r>
          </w:p>
          <w:p w:rsidR="00EC6F04" w:rsidRPr="00760903" w:rsidRDefault="00EC6F04" w:rsidP="00760903">
            <w:pPr>
              <w:tabs>
                <w:tab w:val="left" w:pos="1336"/>
              </w:tabs>
              <w:rPr>
                <w:rFonts w:cs="Arial"/>
                <w:b/>
              </w:rPr>
            </w:pPr>
            <w:r w:rsidRPr="00DE722D">
              <w:rPr>
                <w:rFonts w:cs="Arial"/>
              </w:rPr>
              <w:t xml:space="preserve"> </w:t>
            </w:r>
          </w:p>
        </w:tc>
        <w:tc>
          <w:tcPr>
            <w:tcW w:w="2526" w:type="dxa"/>
          </w:tcPr>
          <w:p w:rsidR="00EC6F04" w:rsidRDefault="00EC6F04" w:rsidP="00EC6F04"/>
        </w:tc>
      </w:tr>
    </w:tbl>
    <w:p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268"/>
        <w:gridCol w:w="2526"/>
      </w:tblGrid>
      <w:tr w:rsidR="00FF0A1B" w:rsidRPr="00421B1F" w:rsidTr="00632E69">
        <w:tc>
          <w:tcPr>
            <w:tcW w:w="2156" w:type="dxa"/>
            <w:shd w:val="clear" w:color="auto" w:fill="000000" w:themeFill="text1"/>
          </w:tcPr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</w:p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</w:p>
          <w:p w:rsidR="00FF0A1B" w:rsidRPr="00421B1F" w:rsidRDefault="00FF0A1B" w:rsidP="00632E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</w:p>
          <w:p w:rsidR="00FF0A1B" w:rsidRPr="00421B1F" w:rsidRDefault="00FF0A1B" w:rsidP="00632E6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FF0A1B" w:rsidTr="00632E69">
        <w:tc>
          <w:tcPr>
            <w:tcW w:w="2156" w:type="dxa"/>
          </w:tcPr>
          <w:p w:rsidR="00FF0A1B" w:rsidRPr="00EC6F04" w:rsidRDefault="00FF0A1B" w:rsidP="00632E69"/>
          <w:p w:rsidR="00FF0A1B" w:rsidRPr="00760903" w:rsidRDefault="00FF0A1B" w:rsidP="00632E6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760903">
              <w:rPr>
                <w:rFonts w:cs="Arial"/>
                <w:bCs/>
                <w:color w:val="000000"/>
              </w:rPr>
              <w:t xml:space="preserve">MHDL </w:t>
            </w:r>
            <w:r w:rsidR="008F12D0" w:rsidRPr="00760903">
              <w:rPr>
                <w:rFonts w:cs="Arial"/>
                <w:bCs/>
                <w:color w:val="000000"/>
              </w:rPr>
              <w:t>Update</w:t>
            </w:r>
          </w:p>
          <w:p w:rsidR="00FF0A1B" w:rsidRPr="00EC6F04" w:rsidRDefault="00FF0A1B" w:rsidP="00632E69"/>
        </w:tc>
        <w:tc>
          <w:tcPr>
            <w:tcW w:w="8268" w:type="dxa"/>
          </w:tcPr>
          <w:p w:rsidR="00FF0A1B" w:rsidRDefault="00FF0A1B" w:rsidP="00632E69"/>
          <w:p w:rsidR="00FF0A1B" w:rsidRPr="00760903" w:rsidRDefault="004B2154" w:rsidP="00632E69">
            <w:pPr>
              <w:tabs>
                <w:tab w:val="left" w:pos="961"/>
              </w:tabs>
            </w:pPr>
            <w:r w:rsidRPr="00760903">
              <w:t>MassHealth Drug List (MHDL) Updates</w:t>
            </w:r>
          </w:p>
        </w:tc>
        <w:tc>
          <w:tcPr>
            <w:tcW w:w="2526" w:type="dxa"/>
          </w:tcPr>
          <w:p w:rsidR="00FF0A1B" w:rsidRDefault="00FF0A1B" w:rsidP="00632E69"/>
          <w:p w:rsidR="00FF0A1B" w:rsidRPr="00425D75" w:rsidRDefault="00FF0A1B" w:rsidP="00632E69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FF0A1B" w:rsidRPr="00760FE3" w:rsidRDefault="00FF0A1B" w:rsidP="00632E69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8F12D0" w:rsidTr="00760903">
        <w:trPr>
          <w:trHeight w:val="1682"/>
        </w:trPr>
        <w:tc>
          <w:tcPr>
            <w:tcW w:w="2156" w:type="dxa"/>
          </w:tcPr>
          <w:p w:rsidR="008F12D0" w:rsidRPr="00760903" w:rsidRDefault="008F12D0" w:rsidP="008F12D0"/>
          <w:p w:rsidR="008F12D0" w:rsidRPr="00760903" w:rsidRDefault="008F12D0" w:rsidP="008F12D0">
            <w:r w:rsidRPr="00760903">
              <w:t>Action</w:t>
            </w:r>
          </w:p>
          <w:p w:rsidR="008F12D0" w:rsidRPr="00EC6F04" w:rsidRDefault="008F12D0" w:rsidP="008F12D0"/>
          <w:p w:rsidR="008F12D0" w:rsidRPr="00EC6F04" w:rsidRDefault="008F12D0" w:rsidP="008F12D0"/>
        </w:tc>
        <w:tc>
          <w:tcPr>
            <w:tcW w:w="8268" w:type="dxa"/>
          </w:tcPr>
          <w:p w:rsidR="008F12D0" w:rsidRDefault="008F12D0" w:rsidP="008F12D0"/>
          <w:p w:rsidR="008F12D0" w:rsidRDefault="008F12D0" w:rsidP="008F12D0">
            <w:r>
              <w:t>Discussed new drug additions and changes that will go into effect on July 5, 2017</w:t>
            </w:r>
            <w:r w:rsidR="00C7708A">
              <w:t>.</w:t>
            </w:r>
          </w:p>
          <w:p w:rsidR="008F12D0" w:rsidRPr="003A0287" w:rsidRDefault="008F12D0" w:rsidP="00760903">
            <w:pPr>
              <w:pStyle w:val="ListParagraph"/>
              <w:numPr>
                <w:ilvl w:val="0"/>
                <w:numId w:val="11"/>
              </w:numPr>
              <w:ind w:left="524"/>
              <w:contextualSpacing/>
              <w:rPr>
                <w:rFonts w:ascii="Arial" w:hAnsi="Arial" w:cs="Arial"/>
                <w:sz w:val="20"/>
              </w:rPr>
            </w:pPr>
            <w:r w:rsidRPr="003A0287">
              <w:rPr>
                <w:rFonts w:ascii="Arial" w:hAnsi="Arial" w:cs="Arial"/>
                <w:sz w:val="20"/>
              </w:rPr>
              <w:t xml:space="preserve">There will be </w:t>
            </w:r>
            <w:r w:rsidR="004B2154">
              <w:rPr>
                <w:rFonts w:ascii="Arial" w:hAnsi="Arial" w:cs="Arial"/>
                <w:sz w:val="20"/>
              </w:rPr>
              <w:t>nine</w:t>
            </w:r>
            <w:r w:rsidR="004B2154" w:rsidRPr="003A0287">
              <w:rPr>
                <w:rFonts w:ascii="Arial" w:hAnsi="Arial" w:cs="Arial"/>
                <w:sz w:val="20"/>
              </w:rPr>
              <w:t xml:space="preserve"> </w:t>
            </w:r>
            <w:r w:rsidRPr="003A0287">
              <w:rPr>
                <w:rFonts w:ascii="Arial" w:hAnsi="Arial" w:cs="Arial"/>
                <w:sz w:val="20"/>
              </w:rPr>
              <w:t>new drugs added to the drug list.</w:t>
            </w:r>
          </w:p>
          <w:p w:rsidR="008F12D0" w:rsidRPr="00721267" w:rsidRDefault="008F12D0" w:rsidP="00760903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Eight will require PA and </w:t>
            </w:r>
            <w:r w:rsidR="00C05A93">
              <w:rPr>
                <w:rFonts w:ascii="Arial" w:hAnsi="Arial" w:cs="Arial"/>
                <w:sz w:val="20"/>
              </w:rPr>
              <w:t xml:space="preserve">one </w:t>
            </w:r>
            <w:r>
              <w:rPr>
                <w:rFonts w:ascii="Arial" w:hAnsi="Arial" w:cs="Arial"/>
                <w:sz w:val="20"/>
              </w:rPr>
              <w:t>will not.</w:t>
            </w:r>
          </w:p>
          <w:p w:rsidR="008F12D0" w:rsidRPr="00721267" w:rsidRDefault="008F12D0" w:rsidP="00760903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drug</w:t>
            </w:r>
            <w:r w:rsidRPr="00721267">
              <w:rPr>
                <w:rFonts w:ascii="Arial" w:hAnsi="Arial" w:cs="Arial"/>
                <w:sz w:val="20"/>
              </w:rPr>
              <w:t xml:space="preserve"> will change to require prior authorization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8F12D0" w:rsidRDefault="008F12D0" w:rsidP="00760903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drugs will be removed from the Brand Name Preferred to Over Generic list.</w:t>
            </w:r>
          </w:p>
          <w:p w:rsidR="008F12D0" w:rsidRDefault="008F12D0" w:rsidP="00760903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One drug </w:t>
            </w:r>
            <w:r w:rsidRPr="00721267">
              <w:rPr>
                <w:rFonts w:ascii="Arial" w:hAnsi="Arial" w:cs="Arial"/>
                <w:sz w:val="20"/>
              </w:rPr>
              <w:t>will be added to the Brand Name Preferred Over Generic list.</w:t>
            </w:r>
          </w:p>
          <w:p w:rsidR="008F12D0" w:rsidRDefault="008F12D0" w:rsidP="00760903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drugs will be removed from the Rebate/Preferred Drug List.</w:t>
            </w:r>
          </w:p>
          <w:p w:rsidR="004B2154" w:rsidRPr="008F12D0" w:rsidRDefault="004B2154" w:rsidP="00760903">
            <w:pPr>
              <w:pStyle w:val="ListParagraph"/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2526" w:type="dxa"/>
          </w:tcPr>
          <w:p w:rsidR="008F12D0" w:rsidRDefault="008F12D0" w:rsidP="008F12D0">
            <w:pPr>
              <w:rPr>
                <w:b/>
                <w:u w:val="single"/>
              </w:rPr>
            </w:pPr>
          </w:p>
          <w:p w:rsidR="008F12D0" w:rsidRPr="00C77EAC" w:rsidRDefault="008F12D0" w:rsidP="008F12D0"/>
        </w:tc>
      </w:tr>
    </w:tbl>
    <w:p w:rsidR="00FF0A1B" w:rsidRDefault="00FF0A1B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268"/>
        <w:gridCol w:w="2526"/>
      </w:tblGrid>
      <w:tr w:rsidR="00B455CC" w:rsidRPr="00421B1F" w:rsidTr="00457130">
        <w:tc>
          <w:tcPr>
            <w:tcW w:w="2156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457130" w:rsidTr="00457130">
        <w:tc>
          <w:tcPr>
            <w:tcW w:w="2156" w:type="dxa"/>
          </w:tcPr>
          <w:p w:rsidR="00457130" w:rsidRPr="00EC6F04" w:rsidRDefault="00457130" w:rsidP="00457130"/>
          <w:p w:rsidR="00457130" w:rsidRPr="00760903" w:rsidRDefault="00457130" w:rsidP="00457130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760903">
              <w:rPr>
                <w:rFonts w:cs="Arial"/>
                <w:bCs/>
                <w:color w:val="000000"/>
              </w:rPr>
              <w:t>DUR Operational Update</w:t>
            </w:r>
          </w:p>
          <w:p w:rsidR="00457130" w:rsidRPr="00EC6F04" w:rsidRDefault="00457130" w:rsidP="00457130"/>
        </w:tc>
        <w:tc>
          <w:tcPr>
            <w:tcW w:w="8268" w:type="dxa"/>
          </w:tcPr>
          <w:p w:rsidR="00457130" w:rsidRDefault="00457130" w:rsidP="00457130"/>
          <w:p w:rsidR="00457130" w:rsidRPr="00760903" w:rsidRDefault="00457130" w:rsidP="00457130">
            <w:pPr>
              <w:tabs>
                <w:tab w:val="left" w:pos="961"/>
              </w:tabs>
            </w:pPr>
            <w:r w:rsidRPr="00760903">
              <w:t>Quarterly Operational Statistics</w:t>
            </w:r>
          </w:p>
        </w:tc>
        <w:tc>
          <w:tcPr>
            <w:tcW w:w="2526" w:type="dxa"/>
          </w:tcPr>
          <w:p w:rsidR="00457130" w:rsidRDefault="00457130" w:rsidP="00457130"/>
          <w:p w:rsidR="00457130" w:rsidRPr="00425D75" w:rsidRDefault="00457130" w:rsidP="0045713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457130" w:rsidRPr="00760FE3" w:rsidRDefault="00457130" w:rsidP="00457130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457130" w:rsidTr="00457130">
        <w:trPr>
          <w:trHeight w:val="3104"/>
        </w:trPr>
        <w:tc>
          <w:tcPr>
            <w:tcW w:w="2156" w:type="dxa"/>
          </w:tcPr>
          <w:p w:rsidR="00457130" w:rsidRPr="00760903" w:rsidRDefault="00457130" w:rsidP="00457130"/>
          <w:p w:rsidR="00457130" w:rsidRPr="00760903" w:rsidRDefault="00457130" w:rsidP="00457130">
            <w:r w:rsidRPr="00760903">
              <w:t>Action</w:t>
            </w:r>
          </w:p>
          <w:p w:rsidR="00457130" w:rsidRPr="00EC6F04" w:rsidRDefault="00457130" w:rsidP="00457130"/>
          <w:p w:rsidR="00457130" w:rsidRPr="00EC6F04" w:rsidRDefault="00457130" w:rsidP="00457130"/>
        </w:tc>
        <w:tc>
          <w:tcPr>
            <w:tcW w:w="8268" w:type="dxa"/>
          </w:tcPr>
          <w:p w:rsidR="008F12D0" w:rsidRDefault="008F12D0" w:rsidP="00457130"/>
          <w:p w:rsidR="00457130" w:rsidRPr="00457130" w:rsidRDefault="00457130" w:rsidP="0076090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Prior Authorization (PA) Requests - 95,000 </w:t>
            </w:r>
          </w:p>
          <w:p w:rsidR="00457130" w:rsidRPr="00457130" w:rsidRDefault="00457130" w:rsidP="00760903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Call Volume - 90,000 calls </w:t>
            </w:r>
          </w:p>
          <w:p w:rsidR="00457130" w:rsidRPr="00457130" w:rsidRDefault="00457130" w:rsidP="00760903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>300 more per month than the year prior</w:t>
            </w:r>
          </w:p>
          <w:p w:rsidR="00457130" w:rsidRPr="00457130" w:rsidRDefault="00457130" w:rsidP="00760903">
            <w:pPr>
              <w:pStyle w:val="ListParagraph"/>
              <w:numPr>
                <w:ilvl w:val="0"/>
                <w:numId w:val="1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Met abandonment rate goal of </w:t>
            </w:r>
            <w:r>
              <w:rPr>
                <w:rFonts w:ascii="Arial" w:hAnsi="Arial" w:cs="Arial"/>
                <w:sz w:val="20"/>
              </w:rPr>
              <w:t>&gt;</w:t>
            </w:r>
            <w:r w:rsidRPr="00457130">
              <w:rPr>
                <w:rFonts w:ascii="Arial" w:hAnsi="Arial" w:cs="Arial"/>
                <w:sz w:val="20"/>
              </w:rPr>
              <w:t>2%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Average answered call wait time – </w:t>
            </w:r>
            <w:r w:rsidR="003B3095">
              <w:rPr>
                <w:rFonts w:ascii="Arial" w:hAnsi="Arial" w:cs="Arial"/>
                <w:sz w:val="20"/>
              </w:rPr>
              <w:t>nine</w:t>
            </w:r>
            <w:r w:rsidRPr="00770396">
              <w:rPr>
                <w:rFonts w:ascii="Arial" w:hAnsi="Arial" w:cs="Arial"/>
                <w:sz w:val="20"/>
              </w:rPr>
              <w:t xml:space="preserve"> seconds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5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Overall call time for answered calls – </w:t>
            </w:r>
            <w:r w:rsidR="003B3095">
              <w:rPr>
                <w:rFonts w:ascii="Arial" w:hAnsi="Arial" w:cs="Arial"/>
                <w:sz w:val="20"/>
              </w:rPr>
              <w:t>three</w:t>
            </w:r>
            <w:r w:rsidRPr="00770396">
              <w:rPr>
                <w:rFonts w:ascii="Arial" w:hAnsi="Arial" w:cs="Arial"/>
                <w:sz w:val="20"/>
              </w:rPr>
              <w:t xml:space="preserve"> minutes and </w:t>
            </w:r>
            <w:r w:rsidR="00770396" w:rsidRPr="00770396">
              <w:rPr>
                <w:rFonts w:ascii="Arial" w:hAnsi="Arial" w:cs="Arial"/>
                <w:sz w:val="20"/>
              </w:rPr>
              <w:t>53</w:t>
            </w:r>
            <w:r w:rsidRPr="00770396">
              <w:rPr>
                <w:rFonts w:ascii="Arial" w:hAnsi="Arial" w:cs="Arial"/>
                <w:sz w:val="20"/>
              </w:rPr>
              <w:t xml:space="preserve"> seconds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4"/>
              </w:numPr>
              <w:tabs>
                <w:tab w:val="left" w:pos="884"/>
              </w:tabs>
              <w:overflowPunct w:val="0"/>
              <w:autoSpaceDE w:val="0"/>
              <w:autoSpaceDN w:val="0"/>
              <w:adjustRightInd w:val="0"/>
              <w:ind w:left="97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Goal under </w:t>
            </w:r>
            <w:r w:rsidR="003B3095">
              <w:rPr>
                <w:rFonts w:ascii="Arial" w:hAnsi="Arial" w:cs="Arial"/>
                <w:sz w:val="20"/>
              </w:rPr>
              <w:t>four</w:t>
            </w:r>
            <w:r w:rsidRPr="00770396">
              <w:rPr>
                <w:rFonts w:ascii="Arial" w:hAnsi="Arial" w:cs="Arial"/>
                <w:sz w:val="20"/>
              </w:rPr>
              <w:t xml:space="preserve"> minutes</w:t>
            </w:r>
          </w:p>
          <w:p w:rsidR="00457130" w:rsidRPr="00770396" w:rsidRDefault="00457130" w:rsidP="00760903">
            <w:pPr>
              <w:numPr>
                <w:ilvl w:val="0"/>
                <w:numId w:val="12"/>
              </w:numPr>
              <w:tabs>
                <w:tab w:val="clear" w:pos="720"/>
              </w:tabs>
              <w:ind w:left="524"/>
              <w:rPr>
                <w:rFonts w:cs="Arial"/>
              </w:rPr>
            </w:pPr>
            <w:r w:rsidRPr="00770396">
              <w:rPr>
                <w:rFonts w:cs="Arial"/>
              </w:rPr>
              <w:t>Refill too soon was (40%) and prior authorization required (36%) were majority of calls for pharmacy edits</w:t>
            </w:r>
            <w:r w:rsidR="003B3095">
              <w:rPr>
                <w:rFonts w:cs="Arial"/>
              </w:rPr>
              <w:t>.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6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Appeals average was </w:t>
            </w:r>
            <w:r w:rsidR="003B3095">
              <w:rPr>
                <w:rFonts w:ascii="Arial" w:hAnsi="Arial" w:cs="Arial"/>
                <w:sz w:val="20"/>
              </w:rPr>
              <w:t>nine</w:t>
            </w:r>
            <w:r w:rsidRPr="00770396">
              <w:rPr>
                <w:rFonts w:ascii="Arial" w:hAnsi="Arial" w:cs="Arial"/>
                <w:sz w:val="20"/>
              </w:rPr>
              <w:t xml:space="preserve"> per month</w:t>
            </w:r>
            <w:r w:rsidR="003B3095">
              <w:rPr>
                <w:rFonts w:ascii="Arial" w:hAnsi="Arial" w:cs="Arial"/>
                <w:sz w:val="20"/>
              </w:rPr>
              <w:t>.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6"/>
              </w:numPr>
              <w:tabs>
                <w:tab w:val="left" w:pos="524"/>
              </w:tabs>
              <w:overflowPunct w:val="0"/>
              <w:autoSpaceDE w:val="0"/>
              <w:autoSpaceDN w:val="0"/>
              <w:adjustRightInd w:val="0"/>
              <w:ind w:left="61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Provider outreach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Average over </w:t>
            </w:r>
            <w:r w:rsidR="00770396" w:rsidRPr="00770396">
              <w:rPr>
                <w:rFonts w:ascii="Arial" w:hAnsi="Arial" w:cs="Arial"/>
                <w:sz w:val="20"/>
              </w:rPr>
              <w:t>894</w:t>
            </w:r>
            <w:r w:rsidRPr="00770396">
              <w:rPr>
                <w:rFonts w:ascii="Arial" w:hAnsi="Arial" w:cs="Arial"/>
                <w:sz w:val="20"/>
              </w:rPr>
              <w:t xml:space="preserve"> per month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6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Top 10 medications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53"/>
              <w:gridCol w:w="2251"/>
            </w:tblGrid>
            <w:tr w:rsidR="00457130" w:rsidRPr="00770396" w:rsidTr="00632E69">
              <w:trPr>
                <w:trHeight w:val="80"/>
              </w:trPr>
              <w:tc>
                <w:tcPr>
                  <w:tcW w:w="2353" w:type="dxa"/>
                </w:tcPr>
                <w:p w:rsidR="00457130" w:rsidRPr="00770396" w:rsidRDefault="00457130" w:rsidP="008F12D0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Aripiprazole</w:t>
                  </w:r>
                </w:p>
                <w:p w:rsidR="00457130" w:rsidRPr="00770396" w:rsidRDefault="00770396" w:rsidP="008F12D0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Clonidine</w:t>
                  </w:r>
                </w:p>
                <w:p w:rsidR="00457130" w:rsidRPr="00770396" w:rsidRDefault="00457130" w:rsidP="008F12D0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Oxycodone</w:t>
                  </w:r>
                </w:p>
                <w:p w:rsidR="00457130" w:rsidRPr="00770396" w:rsidRDefault="00770396" w:rsidP="008F12D0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Lyrica</w:t>
                  </w:r>
                </w:p>
                <w:p w:rsidR="00457130" w:rsidRPr="00770396" w:rsidRDefault="00770396" w:rsidP="008F12D0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Harvoni</w:t>
                  </w:r>
                </w:p>
                <w:p w:rsidR="00457130" w:rsidRPr="00770396" w:rsidRDefault="00457130" w:rsidP="00457130">
                  <w:pPr>
                    <w:pStyle w:val="ListParagraph"/>
                    <w:tabs>
                      <w:tab w:val="left" w:pos="706"/>
                    </w:tabs>
                    <w:ind w:left="0"/>
                    <w:rPr>
                      <w:rFonts w:ascii="Arial" w:hAnsi="Arial" w:cs="Arial"/>
                      <w:sz w:val="20"/>
                      <w:highlight w:val="yellow"/>
                    </w:rPr>
                  </w:pPr>
                </w:p>
              </w:tc>
              <w:tc>
                <w:tcPr>
                  <w:tcW w:w="2251" w:type="dxa"/>
                </w:tcPr>
                <w:p w:rsidR="00457130" w:rsidRPr="00770396" w:rsidRDefault="00770396" w:rsidP="008F12D0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Methylphenidate</w:t>
                  </w:r>
                </w:p>
                <w:p w:rsidR="00457130" w:rsidRPr="00770396" w:rsidRDefault="00770396" w:rsidP="008F12D0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Guanfacine</w:t>
                  </w:r>
                </w:p>
                <w:p w:rsidR="00457130" w:rsidRPr="00770396" w:rsidRDefault="00770396" w:rsidP="008F12D0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Duloxetine</w:t>
                  </w:r>
                </w:p>
                <w:p w:rsidR="00770396" w:rsidRPr="00770396" w:rsidRDefault="00770396" w:rsidP="008F12D0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Lantus</w:t>
                  </w:r>
                </w:p>
                <w:p w:rsidR="00457130" w:rsidRPr="00770396" w:rsidRDefault="00457130" w:rsidP="008F12D0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Risperidone</w:t>
                  </w:r>
                </w:p>
                <w:p w:rsidR="00457130" w:rsidRPr="00770396" w:rsidRDefault="00457130" w:rsidP="00457130">
                  <w:pPr>
                    <w:pStyle w:val="ListParagraph"/>
                    <w:tabs>
                      <w:tab w:val="left" w:pos="706"/>
                    </w:tabs>
                    <w:ind w:left="0"/>
                    <w:rPr>
                      <w:rFonts w:ascii="Arial" w:hAnsi="Arial" w:cs="Arial"/>
                      <w:sz w:val="20"/>
                      <w:highlight w:val="yellow"/>
                    </w:rPr>
                  </w:pPr>
                </w:p>
              </w:tc>
            </w:tr>
          </w:tbl>
          <w:p w:rsidR="00457130" w:rsidRPr="00770396" w:rsidRDefault="00457130" w:rsidP="00760903">
            <w:pPr>
              <w:pStyle w:val="ListParagraph"/>
              <w:numPr>
                <w:ilvl w:val="0"/>
                <w:numId w:val="16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 w:rsidR="00C05A93"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business hours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Goal is 24 hours</w:t>
            </w:r>
            <w:r w:rsidR="003B3095">
              <w:rPr>
                <w:rFonts w:ascii="Arial" w:hAnsi="Arial" w:cs="Arial"/>
                <w:sz w:val="20"/>
              </w:rPr>
              <w:t>.</w:t>
            </w:r>
          </w:p>
          <w:p w:rsidR="00457130" w:rsidRPr="00770396" w:rsidRDefault="00770396" w:rsidP="00760903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55</w:t>
            </w:r>
            <w:r w:rsidR="00457130" w:rsidRPr="00770396">
              <w:rPr>
                <w:rFonts w:ascii="Arial" w:hAnsi="Arial" w:cs="Arial"/>
                <w:sz w:val="20"/>
              </w:rPr>
              <w:t xml:space="preserve">% done in </w:t>
            </w:r>
            <w:r w:rsidR="003B3095">
              <w:rPr>
                <w:rFonts w:ascii="Arial" w:hAnsi="Arial" w:cs="Arial"/>
                <w:sz w:val="20"/>
              </w:rPr>
              <w:t>six</w:t>
            </w:r>
            <w:r w:rsidR="00457130" w:rsidRPr="00770396">
              <w:rPr>
                <w:rFonts w:ascii="Arial" w:hAnsi="Arial" w:cs="Arial"/>
                <w:sz w:val="20"/>
              </w:rPr>
              <w:t xml:space="preserve"> hours</w:t>
            </w:r>
            <w:r w:rsidR="003B3095">
              <w:rPr>
                <w:rFonts w:ascii="Arial" w:hAnsi="Arial" w:cs="Arial"/>
                <w:sz w:val="20"/>
              </w:rPr>
              <w:t>.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99.9 </w:t>
            </w:r>
            <w:proofErr w:type="gramStart"/>
            <w:r w:rsidRPr="00770396">
              <w:rPr>
                <w:rFonts w:ascii="Arial" w:hAnsi="Arial" w:cs="Arial"/>
                <w:sz w:val="20"/>
              </w:rPr>
              <w:t>within</w:t>
            </w:r>
            <w:proofErr w:type="gramEnd"/>
            <w:r w:rsidRPr="00770396">
              <w:rPr>
                <w:rFonts w:ascii="Arial" w:hAnsi="Arial" w:cs="Arial"/>
                <w:sz w:val="20"/>
              </w:rPr>
              <w:t xml:space="preserve"> 24 hours</w:t>
            </w:r>
            <w:r w:rsidR="003B3095">
              <w:rPr>
                <w:rFonts w:ascii="Arial" w:hAnsi="Arial" w:cs="Arial"/>
                <w:sz w:val="20"/>
              </w:rPr>
              <w:t>.</w:t>
            </w:r>
          </w:p>
          <w:p w:rsidR="00457130" w:rsidRPr="00770396" w:rsidRDefault="00457130" w:rsidP="00760903">
            <w:pPr>
              <w:pStyle w:val="ListParagraph"/>
              <w:numPr>
                <w:ilvl w:val="0"/>
                <w:numId w:val="16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5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 w:rsidR="00C05A93"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non-business hours</w:t>
            </w:r>
          </w:p>
          <w:p w:rsidR="00457130" w:rsidRPr="00770396" w:rsidRDefault="00770396" w:rsidP="00760903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79</w:t>
            </w:r>
            <w:r w:rsidR="00457130" w:rsidRPr="00770396">
              <w:rPr>
                <w:rFonts w:ascii="Arial" w:hAnsi="Arial" w:cs="Arial"/>
                <w:sz w:val="20"/>
              </w:rPr>
              <w:t xml:space="preserve">% done in </w:t>
            </w:r>
            <w:r w:rsidR="003B3095">
              <w:rPr>
                <w:rFonts w:ascii="Arial" w:hAnsi="Arial" w:cs="Arial"/>
                <w:sz w:val="20"/>
              </w:rPr>
              <w:t>six</w:t>
            </w:r>
            <w:r w:rsidR="00457130" w:rsidRPr="00770396">
              <w:rPr>
                <w:rFonts w:ascii="Arial" w:hAnsi="Arial" w:cs="Arial"/>
                <w:sz w:val="20"/>
              </w:rPr>
              <w:t xml:space="preserve"> hours</w:t>
            </w:r>
            <w:r w:rsidR="003B3095">
              <w:rPr>
                <w:rFonts w:ascii="Arial" w:hAnsi="Arial" w:cs="Arial"/>
                <w:sz w:val="20"/>
              </w:rPr>
              <w:t>.</w:t>
            </w:r>
          </w:p>
          <w:p w:rsidR="00457130" w:rsidRDefault="00457130" w:rsidP="00760903">
            <w:pPr>
              <w:pStyle w:val="ListParagraph"/>
              <w:numPr>
                <w:ilvl w:val="0"/>
                <w:numId w:val="14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88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99% within less than </w:t>
            </w:r>
            <w:r w:rsidR="003B3095">
              <w:rPr>
                <w:rFonts w:ascii="Arial" w:hAnsi="Arial" w:cs="Arial"/>
                <w:sz w:val="20"/>
              </w:rPr>
              <w:t>nine</w:t>
            </w:r>
            <w:r w:rsidRPr="00770396">
              <w:rPr>
                <w:rFonts w:ascii="Arial" w:hAnsi="Arial" w:cs="Arial"/>
                <w:sz w:val="20"/>
              </w:rPr>
              <w:t xml:space="preserve"> hours</w:t>
            </w:r>
            <w:r w:rsidR="003B3095">
              <w:rPr>
                <w:rFonts w:ascii="Arial" w:hAnsi="Arial" w:cs="Arial"/>
                <w:sz w:val="20"/>
              </w:rPr>
              <w:t>.</w:t>
            </w:r>
          </w:p>
          <w:p w:rsidR="008F12D0" w:rsidRPr="008F12D0" w:rsidRDefault="008F12D0" w:rsidP="008F12D0">
            <w:pPr>
              <w:tabs>
                <w:tab w:val="left" w:pos="1066"/>
              </w:tabs>
              <w:contextualSpacing/>
              <w:rPr>
                <w:rFonts w:cs="Arial"/>
              </w:rPr>
            </w:pPr>
          </w:p>
        </w:tc>
        <w:tc>
          <w:tcPr>
            <w:tcW w:w="2526" w:type="dxa"/>
          </w:tcPr>
          <w:p w:rsidR="00457130" w:rsidRDefault="00457130" w:rsidP="00457130">
            <w:pPr>
              <w:rPr>
                <w:b/>
                <w:u w:val="single"/>
              </w:rPr>
            </w:pPr>
          </w:p>
          <w:p w:rsidR="00457130" w:rsidRPr="00425D75" w:rsidRDefault="00457130" w:rsidP="004571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Conclusion</w:t>
            </w:r>
          </w:p>
          <w:p w:rsidR="00457130" w:rsidRPr="00C77EAC" w:rsidRDefault="00457130" w:rsidP="00457130">
            <w:r>
              <w:t>Informational</w:t>
            </w:r>
          </w:p>
        </w:tc>
      </w:tr>
    </w:tbl>
    <w:p w:rsidR="00B455CC" w:rsidRDefault="00B455CC" w:rsidP="00E8289F"/>
    <w:p w:rsidR="00DE722D" w:rsidRDefault="00DE722D" w:rsidP="00E8289F"/>
    <w:p w:rsidR="00DE722D" w:rsidRDefault="00DE722D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8271"/>
        <w:gridCol w:w="2525"/>
      </w:tblGrid>
      <w:tr w:rsidR="00B455CC" w:rsidRPr="00421B1F" w:rsidTr="008F12D0">
        <w:tc>
          <w:tcPr>
            <w:tcW w:w="2154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71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5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B455CC" w:rsidTr="008F12D0">
        <w:tc>
          <w:tcPr>
            <w:tcW w:w="2154" w:type="dxa"/>
          </w:tcPr>
          <w:p w:rsidR="00B455CC" w:rsidRPr="00421B1F" w:rsidRDefault="00B455CC" w:rsidP="00182F24"/>
          <w:p w:rsidR="00B455CC" w:rsidRPr="008F0A1C" w:rsidRDefault="00B455CC" w:rsidP="00182F24">
            <w:r w:rsidRPr="008F0A1C">
              <w:t>Proprotein Convertase Subtilisin Kexin 9 (PCSK9) Inhibitors Quality Assurance Analysis</w:t>
            </w:r>
          </w:p>
          <w:p w:rsidR="00B455CC" w:rsidRPr="00421B1F" w:rsidRDefault="00B455CC" w:rsidP="00182F24"/>
        </w:tc>
        <w:tc>
          <w:tcPr>
            <w:tcW w:w="8271" w:type="dxa"/>
          </w:tcPr>
          <w:p w:rsidR="00B455CC" w:rsidRDefault="00B455CC" w:rsidP="00182F24"/>
          <w:p w:rsidR="00770396" w:rsidRPr="00421B1F" w:rsidRDefault="008F12D0" w:rsidP="00FF0A1B">
            <w:pPr>
              <w:ind w:left="720"/>
            </w:pPr>
            <w:r>
              <w:t>Presentation was deferred until next meeting.</w:t>
            </w:r>
          </w:p>
        </w:tc>
        <w:tc>
          <w:tcPr>
            <w:tcW w:w="2525" w:type="dxa"/>
          </w:tcPr>
          <w:p w:rsidR="00B455CC" w:rsidRDefault="00B455CC" w:rsidP="00182F24"/>
          <w:p w:rsidR="00B455CC" w:rsidRPr="00425D75" w:rsidRDefault="00B455CC" w:rsidP="00182F2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B455CC" w:rsidRPr="00760FE3" w:rsidRDefault="008F12D0" w:rsidP="00182F24">
            <w:pPr>
              <w:rPr>
                <w:b/>
                <w:u w:val="single"/>
              </w:rPr>
            </w:pPr>
            <w:r>
              <w:t>N/A</w:t>
            </w:r>
          </w:p>
        </w:tc>
      </w:tr>
    </w:tbl>
    <w:p w:rsidR="00B455CC" w:rsidRDefault="00B455CC" w:rsidP="00E8289F"/>
    <w:p w:rsidR="00B455CC" w:rsidRDefault="00B455CC" w:rsidP="00E8289F"/>
    <w:p w:rsidR="00A65737" w:rsidRDefault="00714631" w:rsidP="00E8289F">
      <w:r>
        <w:t xml:space="preserve">Meeting adjourned at </w:t>
      </w:r>
      <w:r w:rsidR="00FF0A1B">
        <w:t>7:55</w:t>
      </w:r>
      <w:r w:rsidR="00350B85">
        <w:t xml:space="preserve"> </w:t>
      </w:r>
      <w:r w:rsidR="008F0A1C">
        <w:t>p.m.</w:t>
      </w:r>
      <w:bookmarkStart w:id="0" w:name="_GoBack"/>
      <w:bookmarkEnd w:id="0"/>
      <w:r>
        <w:t>.</w:t>
      </w:r>
    </w:p>
    <w:p w:rsidR="00A65737" w:rsidRDefault="00A65737" w:rsidP="00E8289F"/>
    <w:p w:rsidR="00A65737" w:rsidRDefault="00A65737" w:rsidP="005D7D65">
      <w:r>
        <w:t xml:space="preserve">Respectfully submitted by: </w:t>
      </w:r>
      <w:r w:rsidR="00714631">
        <w:t>Vincent Palumbo, Director of DUR</w:t>
      </w:r>
    </w:p>
    <w:p w:rsidR="00A65737" w:rsidRDefault="00A65737" w:rsidP="005D7D65"/>
    <w:p w:rsidR="00A65737" w:rsidRDefault="00A65737" w:rsidP="005D7D65">
      <w:r>
        <w:t>Date</w:t>
      </w:r>
      <w:r w:rsidR="00714631">
        <w:t xml:space="preserve">: </w:t>
      </w:r>
      <w:r w:rsidR="00350B85">
        <w:t>_________________</w:t>
      </w:r>
    </w:p>
    <w:p w:rsidR="00A65737" w:rsidRDefault="00A65737" w:rsidP="00EC6F04"/>
    <w:sectPr w:rsidR="00A65737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FA" w:rsidRDefault="007423FA" w:rsidP="003A51FC">
      <w:r>
        <w:separator/>
      </w:r>
    </w:p>
  </w:endnote>
  <w:endnote w:type="continuationSeparator" w:id="0">
    <w:p w:rsidR="007423FA" w:rsidRDefault="007423FA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FA" w:rsidRDefault="007423FA" w:rsidP="003A51FC">
      <w:r>
        <w:separator/>
      </w:r>
    </w:p>
  </w:footnote>
  <w:footnote w:type="continuationSeparator" w:id="0">
    <w:p w:rsidR="007423FA" w:rsidRDefault="007423FA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0C5"/>
    <w:multiLevelType w:val="hybridMultilevel"/>
    <w:tmpl w:val="86F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E314D"/>
    <w:multiLevelType w:val="hybridMultilevel"/>
    <w:tmpl w:val="588E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D567D"/>
    <w:multiLevelType w:val="hybridMultilevel"/>
    <w:tmpl w:val="073CDB7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0A406714"/>
    <w:multiLevelType w:val="hybridMultilevel"/>
    <w:tmpl w:val="3964F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559F3"/>
    <w:multiLevelType w:val="hybridMultilevel"/>
    <w:tmpl w:val="0F8CC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0F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6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82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09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2A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6D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EE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1E0D2F"/>
    <w:multiLevelType w:val="hybridMultilevel"/>
    <w:tmpl w:val="EFD2E364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0C955122"/>
    <w:multiLevelType w:val="hybridMultilevel"/>
    <w:tmpl w:val="9D5C4ACC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B46A3"/>
    <w:multiLevelType w:val="hybridMultilevel"/>
    <w:tmpl w:val="56741034"/>
    <w:lvl w:ilvl="0" w:tplc="0409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>
    <w:nsid w:val="135B3504"/>
    <w:multiLevelType w:val="hybridMultilevel"/>
    <w:tmpl w:val="213C7EC4"/>
    <w:lvl w:ilvl="0" w:tplc="B17EC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224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A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04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43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EC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A1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AB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936729A"/>
    <w:multiLevelType w:val="hybridMultilevel"/>
    <w:tmpl w:val="68B0BFEA"/>
    <w:lvl w:ilvl="0" w:tplc="0409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>
    <w:nsid w:val="25601FCD"/>
    <w:multiLevelType w:val="hybridMultilevel"/>
    <w:tmpl w:val="6302B304"/>
    <w:lvl w:ilvl="0" w:tplc="0409000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84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1">
    <w:nsid w:val="25FB497C"/>
    <w:multiLevelType w:val="hybridMultilevel"/>
    <w:tmpl w:val="7790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C19D8"/>
    <w:multiLevelType w:val="hybridMultilevel"/>
    <w:tmpl w:val="3FB4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86DB3"/>
    <w:multiLevelType w:val="hybridMultilevel"/>
    <w:tmpl w:val="8E666730"/>
    <w:lvl w:ilvl="0" w:tplc="5824B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03C8F"/>
    <w:multiLevelType w:val="hybridMultilevel"/>
    <w:tmpl w:val="DA0A6896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67D97"/>
    <w:multiLevelType w:val="hybridMultilevel"/>
    <w:tmpl w:val="4F4C9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46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C6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67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E2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E1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C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C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C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434675B"/>
    <w:multiLevelType w:val="hybridMultilevel"/>
    <w:tmpl w:val="5494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611C3"/>
    <w:multiLevelType w:val="hybridMultilevel"/>
    <w:tmpl w:val="C09E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C7AFB"/>
    <w:multiLevelType w:val="hybridMultilevel"/>
    <w:tmpl w:val="8B747F5A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33890"/>
    <w:multiLevelType w:val="hybridMultilevel"/>
    <w:tmpl w:val="3F203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D4872"/>
    <w:multiLevelType w:val="hybridMultilevel"/>
    <w:tmpl w:val="F7564090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C70BF"/>
    <w:multiLevelType w:val="hybridMultilevel"/>
    <w:tmpl w:val="2A80C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080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24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A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04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43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EC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A1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AB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60377C6"/>
    <w:multiLevelType w:val="hybridMultilevel"/>
    <w:tmpl w:val="4D5C4C72"/>
    <w:lvl w:ilvl="0" w:tplc="0409000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84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3">
    <w:nsid w:val="5C1B45BF"/>
    <w:multiLevelType w:val="hybridMultilevel"/>
    <w:tmpl w:val="9A66A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EF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8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6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4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4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4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2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EAE011E"/>
    <w:multiLevelType w:val="hybridMultilevel"/>
    <w:tmpl w:val="6AD62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8C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83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A7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66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2C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4F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6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83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F3C4FB4"/>
    <w:multiLevelType w:val="hybridMultilevel"/>
    <w:tmpl w:val="C7940EBA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032B4"/>
    <w:multiLevelType w:val="hybridMultilevel"/>
    <w:tmpl w:val="AFC8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32267"/>
    <w:multiLevelType w:val="hybridMultilevel"/>
    <w:tmpl w:val="840C6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87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AEB1088"/>
    <w:multiLevelType w:val="hybridMultilevel"/>
    <w:tmpl w:val="71925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42DDD"/>
    <w:multiLevelType w:val="hybridMultilevel"/>
    <w:tmpl w:val="DA5A2AA8"/>
    <w:lvl w:ilvl="0" w:tplc="0409000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84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0">
    <w:nsid w:val="753F32DD"/>
    <w:multiLevelType w:val="hybridMultilevel"/>
    <w:tmpl w:val="E9B4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D1EAF"/>
    <w:multiLevelType w:val="hybridMultilevel"/>
    <w:tmpl w:val="DD6AD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8C2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47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84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67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E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CC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641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2B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F8557AD"/>
    <w:multiLevelType w:val="hybridMultilevel"/>
    <w:tmpl w:val="97644A40"/>
    <w:lvl w:ilvl="0" w:tplc="71ECE0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1"/>
  </w:num>
  <w:num w:numId="4">
    <w:abstractNumId w:val="27"/>
  </w:num>
  <w:num w:numId="5">
    <w:abstractNumId w:val="26"/>
  </w:num>
  <w:num w:numId="6">
    <w:abstractNumId w:val="23"/>
  </w:num>
  <w:num w:numId="7">
    <w:abstractNumId w:val="4"/>
  </w:num>
  <w:num w:numId="8">
    <w:abstractNumId w:val="15"/>
  </w:num>
  <w:num w:numId="9">
    <w:abstractNumId w:val="29"/>
  </w:num>
  <w:num w:numId="10">
    <w:abstractNumId w:val="1"/>
  </w:num>
  <w:num w:numId="11">
    <w:abstractNumId w:val="12"/>
  </w:num>
  <w:num w:numId="12">
    <w:abstractNumId w:val="24"/>
  </w:num>
  <w:num w:numId="13">
    <w:abstractNumId w:val="30"/>
  </w:num>
  <w:num w:numId="14">
    <w:abstractNumId w:val="3"/>
  </w:num>
  <w:num w:numId="15">
    <w:abstractNumId w:val="0"/>
  </w:num>
  <w:num w:numId="16">
    <w:abstractNumId w:val="2"/>
  </w:num>
  <w:num w:numId="17">
    <w:abstractNumId w:val="5"/>
  </w:num>
  <w:num w:numId="18">
    <w:abstractNumId w:val="8"/>
  </w:num>
  <w:num w:numId="19">
    <w:abstractNumId w:val="10"/>
  </w:num>
  <w:num w:numId="20">
    <w:abstractNumId w:val="22"/>
  </w:num>
  <w:num w:numId="21">
    <w:abstractNumId w:val="28"/>
  </w:num>
  <w:num w:numId="22">
    <w:abstractNumId w:val="9"/>
  </w:num>
  <w:num w:numId="23">
    <w:abstractNumId w:val="19"/>
  </w:num>
  <w:num w:numId="24">
    <w:abstractNumId w:val="11"/>
  </w:num>
  <w:num w:numId="25">
    <w:abstractNumId w:val="17"/>
  </w:num>
  <w:num w:numId="26">
    <w:abstractNumId w:val="20"/>
  </w:num>
  <w:num w:numId="27">
    <w:abstractNumId w:val="32"/>
  </w:num>
  <w:num w:numId="28">
    <w:abstractNumId w:val="16"/>
  </w:num>
  <w:num w:numId="29">
    <w:abstractNumId w:val="6"/>
  </w:num>
  <w:num w:numId="30">
    <w:abstractNumId w:val="25"/>
  </w:num>
  <w:num w:numId="31">
    <w:abstractNumId w:val="18"/>
  </w:num>
  <w:num w:numId="32">
    <w:abstractNumId w:val="14"/>
  </w:num>
  <w:num w:numId="3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0C98"/>
    <w:rsid w:val="00015156"/>
    <w:rsid w:val="00017337"/>
    <w:rsid w:val="000277C5"/>
    <w:rsid w:val="0005310D"/>
    <w:rsid w:val="000C37DD"/>
    <w:rsid w:val="000D228F"/>
    <w:rsid w:val="000E2E79"/>
    <w:rsid w:val="0014185A"/>
    <w:rsid w:val="001514A6"/>
    <w:rsid w:val="0019753A"/>
    <w:rsid w:val="001B29B4"/>
    <w:rsid w:val="00204838"/>
    <w:rsid w:val="0021168F"/>
    <w:rsid w:val="00226D36"/>
    <w:rsid w:val="0024224B"/>
    <w:rsid w:val="002618A2"/>
    <w:rsid w:val="00287D73"/>
    <w:rsid w:val="002B0500"/>
    <w:rsid w:val="002C55C3"/>
    <w:rsid w:val="002D1492"/>
    <w:rsid w:val="002D52BD"/>
    <w:rsid w:val="002D7BB0"/>
    <w:rsid w:val="002F0732"/>
    <w:rsid w:val="002F0F74"/>
    <w:rsid w:val="00303E28"/>
    <w:rsid w:val="00306239"/>
    <w:rsid w:val="003148ED"/>
    <w:rsid w:val="00337459"/>
    <w:rsid w:val="00343A0F"/>
    <w:rsid w:val="00350B85"/>
    <w:rsid w:val="00373246"/>
    <w:rsid w:val="003A0287"/>
    <w:rsid w:val="003A51FC"/>
    <w:rsid w:val="003B2CE0"/>
    <w:rsid w:val="003B3095"/>
    <w:rsid w:val="00401D9D"/>
    <w:rsid w:val="00421B1F"/>
    <w:rsid w:val="00431A94"/>
    <w:rsid w:val="004364E1"/>
    <w:rsid w:val="00457130"/>
    <w:rsid w:val="00482143"/>
    <w:rsid w:val="004B2154"/>
    <w:rsid w:val="004B3619"/>
    <w:rsid w:val="004F1224"/>
    <w:rsid w:val="004F3975"/>
    <w:rsid w:val="004F7297"/>
    <w:rsid w:val="004F7BAC"/>
    <w:rsid w:val="00511A84"/>
    <w:rsid w:val="00590828"/>
    <w:rsid w:val="005D7D65"/>
    <w:rsid w:val="005E001C"/>
    <w:rsid w:val="005E2E29"/>
    <w:rsid w:val="005E5BEC"/>
    <w:rsid w:val="005F1777"/>
    <w:rsid w:val="00612392"/>
    <w:rsid w:val="00643646"/>
    <w:rsid w:val="006779B2"/>
    <w:rsid w:val="006F32DE"/>
    <w:rsid w:val="006F37B9"/>
    <w:rsid w:val="00714631"/>
    <w:rsid w:val="00721267"/>
    <w:rsid w:val="007243A6"/>
    <w:rsid w:val="007423FA"/>
    <w:rsid w:val="00756D8A"/>
    <w:rsid w:val="00760903"/>
    <w:rsid w:val="00760FE3"/>
    <w:rsid w:val="00770396"/>
    <w:rsid w:val="007717CD"/>
    <w:rsid w:val="007979A0"/>
    <w:rsid w:val="007B4FF3"/>
    <w:rsid w:val="007B5157"/>
    <w:rsid w:val="007F2BE2"/>
    <w:rsid w:val="00802E03"/>
    <w:rsid w:val="008411C4"/>
    <w:rsid w:val="008A420F"/>
    <w:rsid w:val="008C6724"/>
    <w:rsid w:val="008F0A1C"/>
    <w:rsid w:val="008F12D0"/>
    <w:rsid w:val="008F42ED"/>
    <w:rsid w:val="009014FA"/>
    <w:rsid w:val="009108C7"/>
    <w:rsid w:val="00921CD9"/>
    <w:rsid w:val="009407C8"/>
    <w:rsid w:val="009628FD"/>
    <w:rsid w:val="00962CA5"/>
    <w:rsid w:val="00976EEE"/>
    <w:rsid w:val="0098276C"/>
    <w:rsid w:val="009A1058"/>
    <w:rsid w:val="009A1AE8"/>
    <w:rsid w:val="009A7D84"/>
    <w:rsid w:val="009B288E"/>
    <w:rsid w:val="009B601A"/>
    <w:rsid w:val="009C53F7"/>
    <w:rsid w:val="009D2405"/>
    <w:rsid w:val="009F49FD"/>
    <w:rsid w:val="00A04922"/>
    <w:rsid w:val="00A067DE"/>
    <w:rsid w:val="00A076F0"/>
    <w:rsid w:val="00A15E14"/>
    <w:rsid w:val="00A31517"/>
    <w:rsid w:val="00A65737"/>
    <w:rsid w:val="00A76166"/>
    <w:rsid w:val="00A83F41"/>
    <w:rsid w:val="00A941A3"/>
    <w:rsid w:val="00AA2AF2"/>
    <w:rsid w:val="00AC6712"/>
    <w:rsid w:val="00AD7B21"/>
    <w:rsid w:val="00B0592E"/>
    <w:rsid w:val="00B05CD4"/>
    <w:rsid w:val="00B455CC"/>
    <w:rsid w:val="00B63202"/>
    <w:rsid w:val="00B86DE8"/>
    <w:rsid w:val="00B94C0C"/>
    <w:rsid w:val="00C03311"/>
    <w:rsid w:val="00C05A93"/>
    <w:rsid w:val="00C1392C"/>
    <w:rsid w:val="00C17A2D"/>
    <w:rsid w:val="00C209B3"/>
    <w:rsid w:val="00C270ED"/>
    <w:rsid w:val="00C3762A"/>
    <w:rsid w:val="00C46B73"/>
    <w:rsid w:val="00C52A78"/>
    <w:rsid w:val="00C5611C"/>
    <w:rsid w:val="00C7708A"/>
    <w:rsid w:val="00C77EAC"/>
    <w:rsid w:val="00C96707"/>
    <w:rsid w:val="00C968DA"/>
    <w:rsid w:val="00CB3C69"/>
    <w:rsid w:val="00CD7CDB"/>
    <w:rsid w:val="00CE260E"/>
    <w:rsid w:val="00CF5255"/>
    <w:rsid w:val="00D02B5C"/>
    <w:rsid w:val="00D40D05"/>
    <w:rsid w:val="00D85ED6"/>
    <w:rsid w:val="00D9125C"/>
    <w:rsid w:val="00DA5C39"/>
    <w:rsid w:val="00DA7C67"/>
    <w:rsid w:val="00DB1905"/>
    <w:rsid w:val="00DC1628"/>
    <w:rsid w:val="00DE722D"/>
    <w:rsid w:val="00E044AD"/>
    <w:rsid w:val="00E04FB1"/>
    <w:rsid w:val="00E06407"/>
    <w:rsid w:val="00E24F24"/>
    <w:rsid w:val="00E522B1"/>
    <w:rsid w:val="00E73073"/>
    <w:rsid w:val="00E8289F"/>
    <w:rsid w:val="00EC6F04"/>
    <w:rsid w:val="00F35E4E"/>
    <w:rsid w:val="00F37DB9"/>
    <w:rsid w:val="00F92813"/>
    <w:rsid w:val="00FB43A6"/>
    <w:rsid w:val="00FC687D"/>
    <w:rsid w:val="00FD6697"/>
    <w:rsid w:val="00FE0C78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5E00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001C"/>
  </w:style>
  <w:style w:type="character" w:customStyle="1" w:styleId="CommentTextChar">
    <w:name w:val="Comment Text Char"/>
    <w:basedOn w:val="DefaultParagraphFont"/>
    <w:link w:val="CommentText"/>
    <w:semiHidden/>
    <w:rsid w:val="005E001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0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001C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5E00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001C"/>
  </w:style>
  <w:style w:type="character" w:customStyle="1" w:styleId="CommentTextChar">
    <w:name w:val="Comment Text Char"/>
    <w:basedOn w:val="DefaultParagraphFont"/>
    <w:link w:val="CommentText"/>
    <w:semiHidden/>
    <w:rsid w:val="005E001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0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00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1282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2017-12-01T18:56:00Z</dcterms:created>
  <dc:creator>Theriault, Lynda</dc:creator>
  <lastModifiedBy>Ross Comeau</lastModifiedBy>
  <lastPrinted>2009-06-10T20:45:00Z</lastPrinted>
  <dcterms:modified xsi:type="dcterms:W3CDTF">2017-12-01T18:58:00Z</dcterms:modified>
  <revision>4</revision>
  <dc:title>Minutes</dc:title>
</coreProperties>
</file>