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013"/>
        <w:gridCol w:w="4163"/>
      </w:tblGrid>
      <w:tr w:rsidR="00A65737" w:rsidRPr="00CE260E" w14:paraId="7B7ED442" w14:textId="77777777" w:rsidTr="00CE260E">
        <w:tc>
          <w:tcPr>
            <w:tcW w:w="10188" w:type="dxa"/>
          </w:tcPr>
          <w:p w14:paraId="65BD43E4" w14:textId="77777777" w:rsidR="00A65737" w:rsidRPr="00E04FB1" w:rsidRDefault="00350B85" w:rsidP="00CE260E">
            <w:pPr>
              <w:pStyle w:val="Title"/>
              <w:tabs>
                <w:tab w:val="left" w:pos="1980"/>
              </w:tabs>
              <w:ind w:left="-105"/>
              <w:jc w:val="left"/>
              <w:rPr>
                <w:rFonts w:ascii="Arial Black" w:hAnsi="Arial Black"/>
                <w:b w:val="0"/>
                <w:sz w:val="24"/>
              </w:rPr>
            </w:pPr>
            <w:r w:rsidRPr="005578DB">
              <w:rPr>
                <w:rFonts w:ascii="Arial Black" w:hAnsi="Arial Black"/>
                <w:noProof/>
                <w:sz w:val="22"/>
                <w:szCs w:val="22"/>
              </w:rPr>
              <w:drawing>
                <wp:anchor distT="0" distB="0" distL="114300" distR="114300" simplePos="0" relativeHeight="251658240" behindDoc="0" locked="0" layoutInCell="1" allowOverlap="1" wp14:anchorId="725DA709" wp14:editId="0DDE09DF">
                  <wp:simplePos x="0" y="0"/>
                  <wp:positionH relativeFrom="column">
                    <wp:posOffset>3538855</wp:posOffset>
                  </wp:positionH>
                  <wp:positionV relativeFrom="paragraph">
                    <wp:posOffset>11430</wp:posOffset>
                  </wp:positionV>
                  <wp:extent cx="1508125" cy="612140"/>
                  <wp:effectExtent l="19050" t="19050" r="15875" b="165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508125" cy="612140"/>
                          </a:xfrm>
                          <a:prstGeom prst="rect">
                            <a:avLst/>
                          </a:prstGeom>
                          <a:noFill/>
                          <a:ln w="9525">
                            <a:solidFill>
                              <a:srgbClr val="000000"/>
                            </a:solidFill>
                            <a:miter lim="800000"/>
                            <a:headEnd/>
                            <a:tailEnd/>
                          </a:ln>
                        </pic:spPr>
                      </pic:pic>
                    </a:graphicData>
                  </a:graphic>
                </wp:anchor>
              </w:drawing>
            </w:r>
            <w:r w:rsidR="00A65737" w:rsidRPr="005578DB">
              <w:rPr>
                <w:rFonts w:ascii="Arial Black" w:hAnsi="Arial Black"/>
                <w:sz w:val="22"/>
                <w:szCs w:val="22"/>
              </w:rPr>
              <w:t>Minutes</w:t>
            </w:r>
          </w:p>
          <w:p w14:paraId="28E269D5" w14:textId="77777777" w:rsidR="00A65737" w:rsidRPr="005578DB" w:rsidRDefault="00A65737" w:rsidP="00CE260E">
            <w:pPr>
              <w:pStyle w:val="Title"/>
              <w:tabs>
                <w:tab w:val="left" w:pos="1980"/>
              </w:tabs>
              <w:ind w:left="-105"/>
              <w:jc w:val="left"/>
              <w:rPr>
                <w:rFonts w:ascii="Arial Black" w:hAnsi="Arial Black"/>
                <w:sz w:val="22"/>
                <w:szCs w:val="22"/>
              </w:rPr>
            </w:pPr>
            <w:r w:rsidRPr="005578DB">
              <w:rPr>
                <w:rFonts w:ascii="Arial Black" w:hAnsi="Arial Black"/>
                <w:sz w:val="22"/>
                <w:szCs w:val="22"/>
              </w:rPr>
              <w:t>Drug Utilization Review Board Meeting</w:t>
            </w:r>
          </w:p>
          <w:p w14:paraId="1102C85B" w14:textId="77777777" w:rsidR="00A65737" w:rsidRPr="00E04FB1" w:rsidRDefault="00A65737" w:rsidP="00E04FB1">
            <w:pPr>
              <w:pStyle w:val="Title"/>
              <w:tabs>
                <w:tab w:val="left" w:pos="1980"/>
              </w:tabs>
              <w:ind w:left="-105"/>
              <w:jc w:val="left"/>
              <w:rPr>
                <w:rFonts w:ascii="Calibri" w:hAnsi="Calibri" w:cs="Arial"/>
                <w:sz w:val="24"/>
              </w:rPr>
            </w:pPr>
            <w:r w:rsidRPr="005578DB">
              <w:rPr>
                <w:rFonts w:ascii="Arial Black" w:hAnsi="Arial Black"/>
                <w:b w:val="0"/>
                <w:sz w:val="22"/>
                <w:szCs w:val="22"/>
              </w:rPr>
              <w:t>DATE:</w:t>
            </w:r>
            <w:r w:rsidRPr="00E04FB1">
              <w:rPr>
                <w:rFonts w:ascii="Calibri" w:hAnsi="Calibri" w:cs="Arial"/>
                <w:b w:val="0"/>
                <w:sz w:val="24"/>
              </w:rPr>
              <w:t xml:space="preserve"> </w:t>
            </w:r>
            <w:r w:rsidR="00F939AD">
              <w:rPr>
                <w:rFonts w:ascii="Calibri" w:hAnsi="Calibri" w:cs="Arial"/>
                <w:b w:val="0"/>
                <w:sz w:val="24"/>
              </w:rPr>
              <w:t xml:space="preserve"> September 14, 2016</w:t>
            </w:r>
          </w:p>
        </w:tc>
        <w:tc>
          <w:tcPr>
            <w:tcW w:w="4212" w:type="dxa"/>
          </w:tcPr>
          <w:p w14:paraId="32CCF279" w14:textId="77777777" w:rsidR="00A65737" w:rsidRPr="00CE260E" w:rsidRDefault="00350B85" w:rsidP="00CE260E">
            <w:pPr>
              <w:pStyle w:val="Title"/>
              <w:tabs>
                <w:tab w:val="left" w:pos="1980"/>
              </w:tabs>
              <w:jc w:val="right"/>
              <w:rPr>
                <w:sz w:val="24"/>
              </w:rPr>
            </w:pPr>
            <w:r>
              <w:rPr>
                <w:rFonts w:ascii="Arial Black" w:hAnsi="Arial Black"/>
                <w:noProof/>
              </w:rPr>
              <w:drawing>
                <wp:inline distT="0" distB="0" distL="0" distR="0" wp14:anchorId="1A2D5E65" wp14:editId="598B0CE0">
                  <wp:extent cx="2280285" cy="653415"/>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280285" cy="653415"/>
                          </a:xfrm>
                          <a:prstGeom prst="rect">
                            <a:avLst/>
                          </a:prstGeom>
                          <a:noFill/>
                          <a:ln w="9525">
                            <a:noFill/>
                            <a:miter lim="800000"/>
                            <a:headEnd/>
                            <a:tailEnd/>
                          </a:ln>
                        </pic:spPr>
                      </pic:pic>
                    </a:graphicData>
                  </a:graphic>
                </wp:inline>
              </w:drawing>
            </w:r>
          </w:p>
        </w:tc>
      </w:tr>
    </w:tbl>
    <w:p w14:paraId="4BA1F30B" w14:textId="77777777" w:rsidR="00A65737" w:rsidRDefault="00A65737" w:rsidP="00E8289F">
      <w:pPr>
        <w:pStyle w:val="Header"/>
        <w:tabs>
          <w:tab w:val="left" w:pos="2610"/>
        </w:tabs>
        <w:overflowPunct/>
        <w:rPr>
          <w:rFonts w:cs="Arial"/>
          <w:b/>
          <w:bCs/>
          <w:color w:val="000000"/>
        </w:rPr>
      </w:pPr>
    </w:p>
    <w:p w14:paraId="1EF5CBA2" w14:textId="77777777" w:rsidR="00A65737" w:rsidRDefault="00A65737" w:rsidP="00E8289F">
      <w:pPr>
        <w:pStyle w:val="Header"/>
        <w:tabs>
          <w:tab w:val="left" w:pos="2610"/>
        </w:tabs>
        <w:overflowPunct/>
        <w:rPr>
          <w:rFonts w:cs="Arial"/>
          <w:b/>
          <w:bCs/>
          <w:color w:val="000000"/>
        </w:rPr>
      </w:pPr>
    </w:p>
    <w:p w14:paraId="5691C923" w14:textId="77777777" w:rsidR="00401D9D" w:rsidRPr="005578DB" w:rsidRDefault="00401D9D" w:rsidP="00401D9D">
      <w:pPr>
        <w:pStyle w:val="Header"/>
        <w:tabs>
          <w:tab w:val="left" w:pos="2610"/>
        </w:tabs>
        <w:overflowPunct/>
        <w:rPr>
          <w:rFonts w:cs="Arial"/>
          <w:bCs/>
          <w:color w:val="000000"/>
          <w:sz w:val="22"/>
          <w:szCs w:val="22"/>
        </w:rPr>
      </w:pPr>
      <w:r w:rsidRPr="005578DB">
        <w:rPr>
          <w:rFonts w:cs="Arial"/>
          <w:b/>
          <w:bCs/>
          <w:color w:val="000000"/>
          <w:sz w:val="22"/>
          <w:szCs w:val="22"/>
        </w:rPr>
        <w:t xml:space="preserve">Meeting Purpose: </w:t>
      </w:r>
      <w:r w:rsidRPr="005578DB">
        <w:rPr>
          <w:rFonts w:cs="Arial"/>
          <w:bCs/>
          <w:color w:val="000000"/>
          <w:sz w:val="22"/>
          <w:szCs w:val="22"/>
        </w:rPr>
        <w:t xml:space="preserve">Quarterly Open Board Meeting </w:t>
      </w:r>
    </w:p>
    <w:p w14:paraId="31DE21E7" w14:textId="77777777" w:rsidR="00401D9D" w:rsidRPr="005578DB" w:rsidRDefault="00401D9D" w:rsidP="00401D9D">
      <w:pPr>
        <w:pStyle w:val="Header"/>
        <w:tabs>
          <w:tab w:val="left" w:pos="2610"/>
        </w:tabs>
        <w:overflowPunct/>
        <w:rPr>
          <w:rFonts w:cs="Arial"/>
          <w:bCs/>
          <w:color w:val="000000"/>
          <w:sz w:val="22"/>
          <w:szCs w:val="22"/>
        </w:rPr>
      </w:pPr>
      <w:r w:rsidRPr="005578DB">
        <w:rPr>
          <w:rFonts w:cs="Arial"/>
          <w:bCs/>
          <w:color w:val="000000"/>
          <w:sz w:val="22"/>
          <w:szCs w:val="22"/>
        </w:rPr>
        <w:t>Meeting opened at 6:00 PM by Chair, Sarah McGee.</w:t>
      </w:r>
    </w:p>
    <w:p w14:paraId="31C75AC2" w14:textId="77777777" w:rsidR="00A067DE" w:rsidRPr="005578DB" w:rsidRDefault="00A067DE" w:rsidP="00401D9D">
      <w:pPr>
        <w:pStyle w:val="Header"/>
        <w:tabs>
          <w:tab w:val="left" w:pos="2610"/>
        </w:tabs>
        <w:overflowPunct/>
        <w:rPr>
          <w:rFonts w:cs="Arial"/>
          <w:bCs/>
          <w:color w:val="000000"/>
          <w:sz w:val="22"/>
          <w:szCs w:val="22"/>
        </w:rPr>
      </w:pPr>
    </w:p>
    <w:p w14:paraId="47F19506" w14:textId="77777777" w:rsidR="00A067DE" w:rsidRPr="005578DB" w:rsidRDefault="00A067DE" w:rsidP="00A067DE">
      <w:pPr>
        <w:pStyle w:val="Header"/>
        <w:tabs>
          <w:tab w:val="left" w:pos="2610"/>
        </w:tabs>
        <w:overflowPunct/>
        <w:rPr>
          <w:rFonts w:cs="Arial"/>
          <w:bCs/>
          <w:color w:val="000000"/>
          <w:sz w:val="22"/>
          <w:szCs w:val="22"/>
        </w:rPr>
      </w:pPr>
      <w:r w:rsidRPr="005578DB">
        <w:rPr>
          <w:rFonts w:cs="Arial"/>
          <w:b/>
          <w:bCs/>
          <w:color w:val="000000"/>
          <w:sz w:val="22"/>
          <w:szCs w:val="22"/>
        </w:rPr>
        <w:t xml:space="preserve">Attendance:  </w:t>
      </w:r>
      <w:r w:rsidRPr="005578DB">
        <w:rPr>
          <w:rFonts w:cs="Arial"/>
          <w:bCs/>
          <w:color w:val="000000"/>
          <w:sz w:val="22"/>
          <w:szCs w:val="22"/>
        </w:rPr>
        <w:t>Les</w:t>
      </w:r>
      <w:bookmarkStart w:id="0" w:name="_GoBack"/>
      <w:bookmarkEnd w:id="0"/>
      <w:r w:rsidRPr="005578DB">
        <w:rPr>
          <w:rFonts w:cs="Arial"/>
          <w:bCs/>
          <w:color w:val="000000"/>
          <w:sz w:val="22"/>
          <w:szCs w:val="22"/>
        </w:rPr>
        <w:t xml:space="preserve">lie S. Fish, </w:t>
      </w:r>
      <w:proofErr w:type="spellStart"/>
      <w:r w:rsidRPr="005578DB">
        <w:rPr>
          <w:rFonts w:cs="Arial"/>
          <w:bCs/>
          <w:color w:val="000000"/>
          <w:sz w:val="22"/>
          <w:szCs w:val="22"/>
        </w:rPr>
        <w:t>Pharm.D</w:t>
      </w:r>
      <w:proofErr w:type="spellEnd"/>
      <w:r w:rsidRPr="005578DB">
        <w:rPr>
          <w:rFonts w:cs="Arial"/>
          <w:bCs/>
          <w:color w:val="000000"/>
          <w:sz w:val="22"/>
          <w:szCs w:val="22"/>
        </w:rPr>
        <w:t xml:space="preserve">.; Sarah M. McGee, M.D.; Sophie McIntyre, </w:t>
      </w:r>
      <w:proofErr w:type="spellStart"/>
      <w:r w:rsidRPr="005578DB">
        <w:rPr>
          <w:rFonts w:cs="Arial"/>
          <w:bCs/>
          <w:color w:val="000000"/>
          <w:sz w:val="22"/>
          <w:szCs w:val="22"/>
        </w:rPr>
        <w:t>Pharm.D</w:t>
      </w:r>
      <w:proofErr w:type="spellEnd"/>
      <w:r w:rsidRPr="005578DB">
        <w:rPr>
          <w:rFonts w:cs="Arial"/>
          <w:bCs/>
          <w:color w:val="000000"/>
          <w:sz w:val="22"/>
          <w:szCs w:val="22"/>
        </w:rPr>
        <w:t xml:space="preserve">.; </w:t>
      </w:r>
      <w:r w:rsidR="00F939AD" w:rsidRPr="005578DB">
        <w:rPr>
          <w:rFonts w:cs="Arial"/>
          <w:bCs/>
          <w:color w:val="000000"/>
          <w:sz w:val="22"/>
          <w:szCs w:val="22"/>
        </w:rPr>
        <w:t xml:space="preserve">Audra R. Meadows, M.D., </w:t>
      </w:r>
      <w:r w:rsidRPr="005578DB">
        <w:rPr>
          <w:rFonts w:cs="Arial"/>
          <w:bCs/>
          <w:color w:val="000000"/>
          <w:sz w:val="22"/>
          <w:szCs w:val="22"/>
        </w:rPr>
        <w:t>Christy Stine, M.D.</w:t>
      </w:r>
    </w:p>
    <w:p w14:paraId="19EEEB23" w14:textId="77777777" w:rsidR="00A067DE" w:rsidRPr="005578DB" w:rsidRDefault="00A067DE" w:rsidP="00A067DE">
      <w:pPr>
        <w:pStyle w:val="Header"/>
        <w:tabs>
          <w:tab w:val="left" w:pos="2610"/>
        </w:tabs>
        <w:overflowPunct/>
        <w:rPr>
          <w:rFonts w:cs="Arial"/>
          <w:bCs/>
          <w:color w:val="000000"/>
          <w:sz w:val="22"/>
          <w:szCs w:val="22"/>
        </w:rPr>
      </w:pPr>
    </w:p>
    <w:p w14:paraId="7DBF5D07" w14:textId="77777777" w:rsidR="00A067DE" w:rsidRPr="005578DB" w:rsidRDefault="00A067DE" w:rsidP="00A067DE">
      <w:pPr>
        <w:pStyle w:val="Header"/>
        <w:tabs>
          <w:tab w:val="left" w:pos="2610"/>
        </w:tabs>
        <w:overflowPunct/>
        <w:rPr>
          <w:rFonts w:cs="Arial"/>
          <w:bCs/>
          <w:color w:val="000000"/>
          <w:sz w:val="22"/>
          <w:szCs w:val="22"/>
        </w:rPr>
      </w:pPr>
      <w:r w:rsidRPr="005578DB">
        <w:rPr>
          <w:rFonts w:cs="Arial"/>
          <w:b/>
          <w:bCs/>
          <w:color w:val="000000"/>
          <w:sz w:val="22"/>
          <w:szCs w:val="22"/>
        </w:rPr>
        <w:t xml:space="preserve">Absent:  </w:t>
      </w:r>
      <w:r w:rsidR="00F939AD" w:rsidRPr="005578DB">
        <w:rPr>
          <w:rFonts w:cs="Arial"/>
          <w:bCs/>
          <w:color w:val="000000"/>
          <w:sz w:val="22"/>
          <w:szCs w:val="22"/>
        </w:rPr>
        <w:t>Adam Bard Burrows, M.D.,</w:t>
      </w:r>
      <w:r w:rsidR="00F939AD" w:rsidRPr="005578DB">
        <w:rPr>
          <w:rFonts w:cs="Arial"/>
          <w:b/>
          <w:bCs/>
          <w:color w:val="000000"/>
          <w:sz w:val="22"/>
          <w:szCs w:val="22"/>
        </w:rPr>
        <w:t xml:space="preserve"> </w:t>
      </w:r>
      <w:r w:rsidR="00F939AD" w:rsidRPr="005578DB">
        <w:rPr>
          <w:rFonts w:cs="Arial"/>
          <w:bCs/>
          <w:color w:val="000000"/>
          <w:sz w:val="22"/>
          <w:szCs w:val="22"/>
        </w:rPr>
        <w:t xml:space="preserve">Timothy </w:t>
      </w:r>
      <w:proofErr w:type="spellStart"/>
      <w:r w:rsidR="00F939AD" w:rsidRPr="005578DB">
        <w:rPr>
          <w:rFonts w:cs="Arial"/>
          <w:bCs/>
          <w:color w:val="000000"/>
          <w:sz w:val="22"/>
          <w:szCs w:val="22"/>
        </w:rPr>
        <w:t>Fensky</w:t>
      </w:r>
      <w:proofErr w:type="spellEnd"/>
      <w:r w:rsidR="00F939AD" w:rsidRPr="005578DB">
        <w:rPr>
          <w:rFonts w:cs="Arial"/>
          <w:bCs/>
          <w:color w:val="000000"/>
          <w:sz w:val="22"/>
          <w:szCs w:val="22"/>
        </w:rPr>
        <w:t xml:space="preserve">, </w:t>
      </w:r>
      <w:proofErr w:type="spellStart"/>
      <w:proofErr w:type="gramStart"/>
      <w:r w:rsidR="00F939AD" w:rsidRPr="005578DB">
        <w:rPr>
          <w:rFonts w:cs="Arial"/>
          <w:bCs/>
          <w:color w:val="000000"/>
          <w:sz w:val="22"/>
          <w:szCs w:val="22"/>
        </w:rPr>
        <w:t>R.Ph</w:t>
      </w:r>
      <w:proofErr w:type="spellEnd"/>
      <w:r w:rsidR="00F939AD" w:rsidRPr="005578DB">
        <w:rPr>
          <w:rFonts w:cs="Arial"/>
          <w:bCs/>
          <w:color w:val="000000"/>
          <w:sz w:val="22"/>
          <w:szCs w:val="22"/>
        </w:rPr>
        <w:t>.,</w:t>
      </w:r>
      <w:proofErr w:type="gramEnd"/>
      <w:r w:rsidR="00F939AD" w:rsidRPr="005578DB">
        <w:rPr>
          <w:rFonts w:cs="Arial"/>
          <w:bCs/>
          <w:color w:val="000000"/>
          <w:sz w:val="22"/>
          <w:szCs w:val="22"/>
        </w:rPr>
        <w:t xml:space="preserve"> </w:t>
      </w:r>
      <w:r w:rsidRPr="005578DB">
        <w:rPr>
          <w:rFonts w:cs="Arial"/>
          <w:bCs/>
          <w:color w:val="000000"/>
          <w:sz w:val="22"/>
          <w:szCs w:val="22"/>
        </w:rPr>
        <w:t>Karen Ryle, M.S., R.PH; Arthur Yu-shin Kim, M.D.</w:t>
      </w:r>
    </w:p>
    <w:p w14:paraId="3160C20A" w14:textId="77777777" w:rsidR="00401D9D" w:rsidRPr="005578DB" w:rsidRDefault="00401D9D" w:rsidP="00401D9D">
      <w:pPr>
        <w:pStyle w:val="Header"/>
        <w:tabs>
          <w:tab w:val="left" w:pos="2610"/>
        </w:tabs>
        <w:overflowPunct/>
        <w:rPr>
          <w:rFonts w:cs="Arial"/>
          <w:bCs/>
          <w:color w:val="000000"/>
          <w:sz w:val="22"/>
          <w:szCs w:val="22"/>
        </w:rPr>
      </w:pPr>
    </w:p>
    <w:p w14:paraId="6800D412" w14:textId="77777777" w:rsidR="00401D9D" w:rsidRPr="005578DB" w:rsidRDefault="00401D9D" w:rsidP="00401D9D">
      <w:pPr>
        <w:pStyle w:val="Header"/>
        <w:tabs>
          <w:tab w:val="left" w:pos="2610"/>
        </w:tabs>
        <w:overflowPunct/>
        <w:rPr>
          <w:rFonts w:cs="Arial"/>
          <w:b/>
          <w:bCs/>
          <w:color w:val="000000"/>
          <w:sz w:val="22"/>
          <w:szCs w:val="22"/>
        </w:rPr>
      </w:pPr>
      <w:r w:rsidRPr="005578DB">
        <w:rPr>
          <w:rFonts w:cs="Arial"/>
          <w:b/>
          <w:bCs/>
          <w:color w:val="000000"/>
          <w:sz w:val="22"/>
          <w:szCs w:val="22"/>
        </w:rPr>
        <w:t>Agenda Items:</w:t>
      </w:r>
    </w:p>
    <w:p w14:paraId="02D49999" w14:textId="77777777" w:rsidR="00401D9D" w:rsidRPr="005578DB" w:rsidRDefault="00401D9D" w:rsidP="002A241D">
      <w:pPr>
        <w:pStyle w:val="Header"/>
        <w:numPr>
          <w:ilvl w:val="0"/>
          <w:numId w:val="4"/>
        </w:numPr>
        <w:tabs>
          <w:tab w:val="left" w:pos="450"/>
          <w:tab w:val="left" w:pos="1170"/>
          <w:tab w:val="left" w:pos="2610"/>
        </w:tabs>
        <w:overflowPunct/>
        <w:ind w:left="0" w:firstLine="0"/>
        <w:rPr>
          <w:rFonts w:cs="Arial"/>
          <w:bCs/>
          <w:color w:val="000000"/>
          <w:sz w:val="22"/>
          <w:szCs w:val="22"/>
        </w:rPr>
      </w:pPr>
      <w:r w:rsidRPr="005578DB">
        <w:rPr>
          <w:rFonts w:cs="Arial"/>
          <w:bCs/>
          <w:color w:val="000000"/>
          <w:sz w:val="22"/>
          <w:szCs w:val="22"/>
        </w:rPr>
        <w:t>Welcome and Introductory Remarks</w:t>
      </w:r>
    </w:p>
    <w:p w14:paraId="31153B01" w14:textId="77777777" w:rsidR="00401D9D" w:rsidRPr="005578DB" w:rsidRDefault="00F939AD" w:rsidP="002A241D">
      <w:pPr>
        <w:pStyle w:val="Header"/>
        <w:numPr>
          <w:ilvl w:val="0"/>
          <w:numId w:val="4"/>
        </w:numPr>
        <w:tabs>
          <w:tab w:val="left" w:pos="450"/>
          <w:tab w:val="left" w:pos="1170"/>
          <w:tab w:val="left" w:pos="2610"/>
        </w:tabs>
        <w:overflowPunct/>
        <w:ind w:left="0" w:firstLine="0"/>
        <w:rPr>
          <w:rFonts w:cs="Arial"/>
          <w:bCs/>
          <w:color w:val="000000"/>
          <w:sz w:val="22"/>
          <w:szCs w:val="22"/>
        </w:rPr>
      </w:pPr>
      <w:r w:rsidRPr="005578DB">
        <w:rPr>
          <w:rFonts w:cs="Arial"/>
          <w:bCs/>
          <w:color w:val="000000"/>
          <w:sz w:val="22"/>
          <w:szCs w:val="22"/>
        </w:rPr>
        <w:t>Antidepressant Quality Assurance Analysis</w:t>
      </w:r>
    </w:p>
    <w:p w14:paraId="16856697" w14:textId="77777777" w:rsidR="00401D9D" w:rsidRPr="005578DB" w:rsidRDefault="00F939AD" w:rsidP="002A241D">
      <w:pPr>
        <w:pStyle w:val="Header"/>
        <w:numPr>
          <w:ilvl w:val="0"/>
          <w:numId w:val="4"/>
        </w:numPr>
        <w:tabs>
          <w:tab w:val="left" w:pos="450"/>
          <w:tab w:val="left" w:pos="1170"/>
          <w:tab w:val="left" w:pos="2610"/>
        </w:tabs>
        <w:overflowPunct/>
        <w:ind w:left="0" w:firstLine="0"/>
        <w:rPr>
          <w:rFonts w:cs="Arial"/>
          <w:bCs/>
          <w:color w:val="000000"/>
          <w:sz w:val="22"/>
          <w:szCs w:val="22"/>
        </w:rPr>
      </w:pPr>
      <w:r w:rsidRPr="005578DB">
        <w:rPr>
          <w:rFonts w:cs="Arial"/>
          <w:bCs/>
          <w:color w:val="000000"/>
          <w:sz w:val="22"/>
          <w:szCs w:val="22"/>
        </w:rPr>
        <w:t>NASH Pipeline Overview</w:t>
      </w:r>
    </w:p>
    <w:p w14:paraId="16BD7571" w14:textId="77777777" w:rsidR="00401D9D" w:rsidRPr="005578DB" w:rsidRDefault="00F939AD" w:rsidP="002A241D">
      <w:pPr>
        <w:pStyle w:val="Header"/>
        <w:numPr>
          <w:ilvl w:val="0"/>
          <w:numId w:val="4"/>
        </w:numPr>
        <w:tabs>
          <w:tab w:val="left" w:pos="450"/>
          <w:tab w:val="left" w:pos="1170"/>
          <w:tab w:val="left" w:pos="2610"/>
        </w:tabs>
        <w:overflowPunct/>
        <w:ind w:left="0" w:firstLine="0"/>
        <w:rPr>
          <w:rFonts w:cs="Arial"/>
          <w:bCs/>
          <w:color w:val="000000"/>
          <w:sz w:val="22"/>
          <w:szCs w:val="22"/>
        </w:rPr>
      </w:pPr>
      <w:r w:rsidRPr="005578DB">
        <w:rPr>
          <w:rFonts w:cs="Arial"/>
          <w:bCs/>
          <w:color w:val="000000"/>
          <w:sz w:val="22"/>
          <w:szCs w:val="22"/>
        </w:rPr>
        <w:t>Neuraminidase Inhibitors Quality Assurance Analysis</w:t>
      </w:r>
    </w:p>
    <w:p w14:paraId="7D4F2792" w14:textId="77777777" w:rsidR="00401D9D" w:rsidRPr="005578DB" w:rsidRDefault="00F939AD" w:rsidP="002A241D">
      <w:pPr>
        <w:pStyle w:val="Header"/>
        <w:numPr>
          <w:ilvl w:val="0"/>
          <w:numId w:val="4"/>
        </w:numPr>
        <w:tabs>
          <w:tab w:val="left" w:pos="450"/>
          <w:tab w:val="left" w:pos="1170"/>
          <w:tab w:val="left" w:pos="2610"/>
        </w:tabs>
        <w:overflowPunct/>
        <w:ind w:left="0" w:firstLine="0"/>
        <w:rPr>
          <w:rFonts w:cs="Arial"/>
          <w:bCs/>
          <w:color w:val="000000"/>
          <w:sz w:val="22"/>
          <w:szCs w:val="22"/>
        </w:rPr>
      </w:pPr>
      <w:r w:rsidRPr="005578DB">
        <w:rPr>
          <w:rFonts w:cs="Arial"/>
          <w:bCs/>
          <w:color w:val="000000"/>
          <w:sz w:val="22"/>
          <w:szCs w:val="22"/>
        </w:rPr>
        <w:t>Gastrointestinal Agents Quality Assurance Analysis</w:t>
      </w:r>
    </w:p>
    <w:p w14:paraId="60ADFCBB" w14:textId="77777777" w:rsidR="00401D9D" w:rsidRPr="005578DB" w:rsidRDefault="00A75AC6" w:rsidP="002A241D">
      <w:pPr>
        <w:pStyle w:val="Header"/>
        <w:numPr>
          <w:ilvl w:val="0"/>
          <w:numId w:val="4"/>
        </w:numPr>
        <w:tabs>
          <w:tab w:val="left" w:pos="450"/>
          <w:tab w:val="left" w:pos="1170"/>
          <w:tab w:val="left" w:pos="2610"/>
        </w:tabs>
        <w:overflowPunct/>
        <w:ind w:left="0" w:firstLine="0"/>
        <w:rPr>
          <w:rFonts w:cs="Arial"/>
          <w:bCs/>
          <w:color w:val="000000"/>
          <w:sz w:val="22"/>
          <w:szCs w:val="22"/>
        </w:rPr>
      </w:pPr>
      <w:proofErr w:type="spellStart"/>
      <w:r w:rsidRPr="005578DB">
        <w:rPr>
          <w:rFonts w:cs="Arial"/>
          <w:bCs/>
          <w:color w:val="000000"/>
          <w:sz w:val="22"/>
          <w:szCs w:val="22"/>
        </w:rPr>
        <w:t>Hyaluronate</w:t>
      </w:r>
      <w:proofErr w:type="spellEnd"/>
      <w:r w:rsidRPr="005578DB">
        <w:rPr>
          <w:rFonts w:cs="Arial"/>
          <w:bCs/>
          <w:color w:val="000000"/>
          <w:sz w:val="22"/>
          <w:szCs w:val="22"/>
        </w:rPr>
        <w:t xml:space="preserve"> Agents </w:t>
      </w:r>
      <w:r w:rsidR="00F939AD" w:rsidRPr="005578DB">
        <w:rPr>
          <w:rFonts w:cs="Arial"/>
          <w:bCs/>
          <w:color w:val="000000"/>
          <w:sz w:val="22"/>
          <w:szCs w:val="22"/>
        </w:rPr>
        <w:t>Quality Assurance Analysis</w:t>
      </w:r>
    </w:p>
    <w:p w14:paraId="0DC572F8" w14:textId="77777777" w:rsidR="00F939AD" w:rsidRPr="005578DB" w:rsidRDefault="00F939AD" w:rsidP="002A241D">
      <w:pPr>
        <w:pStyle w:val="Header"/>
        <w:numPr>
          <w:ilvl w:val="0"/>
          <w:numId w:val="4"/>
        </w:numPr>
        <w:tabs>
          <w:tab w:val="left" w:pos="450"/>
          <w:tab w:val="left" w:pos="1170"/>
          <w:tab w:val="left" w:pos="2610"/>
        </w:tabs>
        <w:overflowPunct/>
        <w:ind w:left="0" w:firstLine="0"/>
        <w:rPr>
          <w:rFonts w:cs="Arial"/>
          <w:bCs/>
          <w:color w:val="000000"/>
          <w:sz w:val="22"/>
          <w:szCs w:val="22"/>
        </w:rPr>
      </w:pPr>
      <w:r w:rsidRPr="005578DB">
        <w:rPr>
          <w:rFonts w:cs="Arial"/>
          <w:bCs/>
          <w:color w:val="000000"/>
          <w:sz w:val="22"/>
          <w:szCs w:val="22"/>
        </w:rPr>
        <w:t>MHDL Update</w:t>
      </w:r>
    </w:p>
    <w:p w14:paraId="6AD8502F" w14:textId="77777777" w:rsidR="00401D9D" w:rsidRPr="005578DB" w:rsidRDefault="00401D9D" w:rsidP="002A241D">
      <w:pPr>
        <w:pStyle w:val="Header"/>
        <w:numPr>
          <w:ilvl w:val="0"/>
          <w:numId w:val="4"/>
        </w:numPr>
        <w:tabs>
          <w:tab w:val="left" w:pos="450"/>
          <w:tab w:val="left" w:pos="1170"/>
          <w:tab w:val="left" w:pos="2610"/>
        </w:tabs>
        <w:overflowPunct/>
        <w:ind w:left="0" w:firstLine="0"/>
        <w:rPr>
          <w:rFonts w:cs="Arial"/>
          <w:bCs/>
          <w:color w:val="000000"/>
          <w:sz w:val="22"/>
          <w:szCs w:val="22"/>
        </w:rPr>
      </w:pPr>
      <w:r w:rsidRPr="005578DB">
        <w:rPr>
          <w:rFonts w:cs="Arial"/>
          <w:bCs/>
          <w:color w:val="000000"/>
          <w:sz w:val="22"/>
          <w:szCs w:val="22"/>
        </w:rPr>
        <w:t>DUR Operational Update</w:t>
      </w:r>
    </w:p>
    <w:p w14:paraId="07890ED8" w14:textId="77777777" w:rsidR="00401D9D" w:rsidRPr="005578DB" w:rsidRDefault="00401D9D" w:rsidP="002A241D">
      <w:pPr>
        <w:pStyle w:val="Header"/>
        <w:numPr>
          <w:ilvl w:val="0"/>
          <w:numId w:val="4"/>
        </w:numPr>
        <w:tabs>
          <w:tab w:val="left" w:pos="450"/>
          <w:tab w:val="left" w:pos="1170"/>
          <w:tab w:val="left" w:pos="2610"/>
        </w:tabs>
        <w:overflowPunct/>
        <w:ind w:left="0" w:firstLine="0"/>
        <w:rPr>
          <w:rFonts w:cs="Arial"/>
          <w:bCs/>
          <w:color w:val="000000"/>
          <w:sz w:val="22"/>
          <w:szCs w:val="22"/>
        </w:rPr>
      </w:pPr>
      <w:r w:rsidRPr="005578DB">
        <w:rPr>
          <w:rFonts w:cs="Arial"/>
          <w:bCs/>
          <w:color w:val="000000"/>
          <w:sz w:val="22"/>
          <w:szCs w:val="22"/>
        </w:rPr>
        <w:t>MassHealth Update</w:t>
      </w:r>
    </w:p>
    <w:p w14:paraId="300B1A02" w14:textId="77777777" w:rsidR="00A65737" w:rsidRPr="002A241D" w:rsidRDefault="00F939AD" w:rsidP="002A241D">
      <w:pPr>
        <w:pStyle w:val="Header"/>
        <w:numPr>
          <w:ilvl w:val="0"/>
          <w:numId w:val="4"/>
        </w:numPr>
        <w:tabs>
          <w:tab w:val="left" w:pos="450"/>
          <w:tab w:val="left" w:pos="1170"/>
          <w:tab w:val="left" w:pos="2610"/>
        </w:tabs>
        <w:overflowPunct/>
        <w:ind w:left="0" w:firstLine="0"/>
        <w:rPr>
          <w:rFonts w:cs="Arial"/>
          <w:bCs/>
          <w:color w:val="000000"/>
          <w:sz w:val="22"/>
          <w:szCs w:val="22"/>
        </w:rPr>
      </w:pPr>
      <w:r w:rsidRPr="005578DB">
        <w:rPr>
          <w:rFonts w:cs="Arial"/>
          <w:bCs/>
          <w:color w:val="000000"/>
          <w:sz w:val="22"/>
          <w:szCs w:val="22"/>
        </w:rPr>
        <w:t xml:space="preserve">Phosphate Binders Quality Assurance Analysis </w:t>
      </w:r>
      <w:r w:rsidR="00F97C62" w:rsidRPr="005578DB">
        <w:rPr>
          <w:rFonts w:cs="Arial"/>
          <w:bCs/>
          <w:i/>
          <w:color w:val="000000"/>
          <w:sz w:val="22"/>
          <w:szCs w:val="22"/>
        </w:rPr>
        <w:t>(Time permitting)</w:t>
      </w:r>
    </w:p>
    <w:p w14:paraId="34F198A4" w14:textId="77777777" w:rsidR="00A65737" w:rsidRDefault="00A65737" w:rsidP="00E8289F"/>
    <w:tbl>
      <w:tblPr>
        <w:tblStyle w:val="TableGrid"/>
        <w:tblW w:w="0" w:type="auto"/>
        <w:tblLook w:val="04A0" w:firstRow="1" w:lastRow="0" w:firstColumn="1" w:lastColumn="0" w:noHBand="0" w:noVBand="1"/>
      </w:tblPr>
      <w:tblGrid>
        <w:gridCol w:w="2147"/>
        <w:gridCol w:w="8108"/>
        <w:gridCol w:w="2695"/>
      </w:tblGrid>
      <w:tr w:rsidR="00421B1F" w:rsidRPr="00421B1F" w14:paraId="0C661D3A" w14:textId="77777777" w:rsidTr="0044341C">
        <w:tc>
          <w:tcPr>
            <w:tcW w:w="2147" w:type="dxa"/>
            <w:shd w:val="clear" w:color="auto" w:fill="000000" w:themeFill="text1"/>
          </w:tcPr>
          <w:p w14:paraId="3379A438" w14:textId="77777777" w:rsidR="00421B1F" w:rsidRPr="00421B1F" w:rsidRDefault="00421B1F" w:rsidP="00E8289F">
            <w:pPr>
              <w:rPr>
                <w:b/>
                <w:color w:val="FFFFFF" w:themeColor="background1"/>
              </w:rPr>
            </w:pPr>
          </w:p>
          <w:p w14:paraId="5C9DCD9C" w14:textId="77777777" w:rsidR="00421B1F" w:rsidRPr="00421B1F" w:rsidRDefault="00421B1F" w:rsidP="00E8289F">
            <w:pPr>
              <w:rPr>
                <w:b/>
                <w:color w:val="FFFFFF" w:themeColor="background1"/>
              </w:rPr>
            </w:pPr>
            <w:r w:rsidRPr="00421B1F">
              <w:rPr>
                <w:b/>
                <w:color w:val="FFFFFF" w:themeColor="background1"/>
              </w:rPr>
              <w:t>Agenda Item</w:t>
            </w:r>
          </w:p>
        </w:tc>
        <w:tc>
          <w:tcPr>
            <w:tcW w:w="8108" w:type="dxa"/>
            <w:shd w:val="clear" w:color="auto" w:fill="000000" w:themeFill="text1"/>
          </w:tcPr>
          <w:p w14:paraId="2CE5CEA3" w14:textId="77777777" w:rsidR="00421B1F" w:rsidRPr="00421B1F" w:rsidRDefault="00421B1F" w:rsidP="00E8289F">
            <w:pPr>
              <w:rPr>
                <w:b/>
                <w:color w:val="FFFFFF" w:themeColor="background1"/>
              </w:rPr>
            </w:pPr>
          </w:p>
          <w:p w14:paraId="07350B73" w14:textId="77777777" w:rsidR="00421B1F" w:rsidRPr="00421B1F" w:rsidRDefault="006F32DE" w:rsidP="00421B1F">
            <w:pPr>
              <w:rPr>
                <w:b/>
              </w:rPr>
            </w:pPr>
            <w:r>
              <w:rPr>
                <w:b/>
              </w:rPr>
              <w:t xml:space="preserve">                                              </w:t>
            </w:r>
            <w:r w:rsidR="00421B1F" w:rsidRPr="00421B1F">
              <w:rPr>
                <w:b/>
              </w:rPr>
              <w:t>Discussion</w:t>
            </w:r>
          </w:p>
        </w:tc>
        <w:tc>
          <w:tcPr>
            <w:tcW w:w="2695" w:type="dxa"/>
            <w:shd w:val="clear" w:color="auto" w:fill="000000" w:themeFill="text1"/>
          </w:tcPr>
          <w:p w14:paraId="1904F227" w14:textId="77777777" w:rsidR="00421B1F" w:rsidRPr="00421B1F" w:rsidRDefault="00421B1F" w:rsidP="00E8289F">
            <w:pPr>
              <w:rPr>
                <w:b/>
                <w:color w:val="FFFFFF" w:themeColor="background1"/>
              </w:rPr>
            </w:pPr>
          </w:p>
          <w:p w14:paraId="6DCA7E8F" w14:textId="77777777" w:rsidR="00421B1F" w:rsidRPr="00421B1F" w:rsidRDefault="00421B1F" w:rsidP="00421B1F">
            <w:pPr>
              <w:rPr>
                <w:b/>
              </w:rPr>
            </w:pPr>
            <w:r w:rsidRPr="00421B1F">
              <w:rPr>
                <w:b/>
              </w:rPr>
              <w:t>Conclusions/Follow Up</w:t>
            </w:r>
          </w:p>
        </w:tc>
      </w:tr>
      <w:tr w:rsidR="00421B1F" w14:paraId="7CE677BC" w14:textId="77777777" w:rsidTr="0044341C">
        <w:tc>
          <w:tcPr>
            <w:tcW w:w="2147" w:type="dxa"/>
          </w:tcPr>
          <w:p w14:paraId="447BF57D" w14:textId="77777777" w:rsidR="00350B85" w:rsidRDefault="00350B85" w:rsidP="00E8289F"/>
          <w:p w14:paraId="628597D2" w14:textId="77777777" w:rsidR="00350B85" w:rsidRPr="00167EB3" w:rsidRDefault="00760FE3" w:rsidP="00167EB3">
            <w:pPr>
              <w:pStyle w:val="Header"/>
              <w:tabs>
                <w:tab w:val="left" w:pos="720"/>
                <w:tab w:val="left" w:pos="1170"/>
                <w:tab w:val="left" w:pos="2610"/>
              </w:tabs>
              <w:overflowPunct/>
              <w:ind w:left="60"/>
              <w:rPr>
                <w:rFonts w:cs="Arial"/>
                <w:bCs/>
                <w:color w:val="000000"/>
              </w:rPr>
            </w:pPr>
            <w:r w:rsidRPr="00167EB3">
              <w:rPr>
                <w:rFonts w:cs="Arial"/>
                <w:bCs/>
                <w:color w:val="000000"/>
              </w:rPr>
              <w:t>Review of Minut</w:t>
            </w:r>
            <w:r w:rsidR="000D228F" w:rsidRPr="00167EB3">
              <w:rPr>
                <w:rFonts w:cs="Arial"/>
                <w:bCs/>
                <w:color w:val="000000"/>
              </w:rPr>
              <w:t>es</w:t>
            </w:r>
          </w:p>
          <w:p w14:paraId="3A1E4435" w14:textId="77777777" w:rsidR="00421B1F" w:rsidRPr="00421B1F" w:rsidRDefault="00421B1F" w:rsidP="00E8289F"/>
        </w:tc>
        <w:tc>
          <w:tcPr>
            <w:tcW w:w="8108" w:type="dxa"/>
          </w:tcPr>
          <w:p w14:paraId="362B74D4" w14:textId="77777777" w:rsidR="00421B1F" w:rsidRDefault="00421B1F" w:rsidP="00E8289F"/>
          <w:p w14:paraId="6D3002E8" w14:textId="77777777" w:rsidR="00760FE3" w:rsidRDefault="007D39ED" w:rsidP="007D39ED">
            <w:pPr>
              <w:pStyle w:val="ListParagraph"/>
              <w:numPr>
                <w:ilvl w:val="0"/>
                <w:numId w:val="44"/>
              </w:numPr>
              <w:tabs>
                <w:tab w:val="left" w:pos="1965"/>
              </w:tabs>
            </w:pPr>
            <w:r>
              <w:t xml:space="preserve">Motion to accept June 8, 2016 minutes with amendment that Audra Meadows, M.D., M.P.H. was in attendance. </w:t>
            </w:r>
          </w:p>
          <w:p w14:paraId="3C2DBF1C" w14:textId="4A425126" w:rsidR="008D00EE" w:rsidRPr="008D00EE" w:rsidRDefault="008D00EE" w:rsidP="008D00EE">
            <w:pPr>
              <w:tabs>
                <w:tab w:val="left" w:pos="1965"/>
              </w:tabs>
              <w:ind w:left="360"/>
              <w:rPr>
                <w:sz w:val="16"/>
                <w:szCs w:val="16"/>
              </w:rPr>
            </w:pPr>
          </w:p>
        </w:tc>
        <w:tc>
          <w:tcPr>
            <w:tcW w:w="2695" w:type="dxa"/>
          </w:tcPr>
          <w:p w14:paraId="420963B2" w14:textId="77777777" w:rsidR="00421B1F" w:rsidRDefault="00421B1F" w:rsidP="00E8289F"/>
          <w:p w14:paraId="7D428B49" w14:textId="77777777" w:rsidR="00760FE3" w:rsidRPr="00167EB3" w:rsidRDefault="00760FE3" w:rsidP="00167EB3">
            <w:pPr>
              <w:pStyle w:val="Header"/>
              <w:tabs>
                <w:tab w:val="left" w:pos="720"/>
                <w:tab w:val="left" w:pos="1170"/>
                <w:tab w:val="left" w:pos="2610"/>
              </w:tabs>
              <w:overflowPunct/>
              <w:ind w:left="60"/>
              <w:rPr>
                <w:b/>
                <w:u w:val="single"/>
              </w:rPr>
            </w:pPr>
            <w:r w:rsidRPr="00167EB3">
              <w:rPr>
                <w:rFonts w:cs="Arial"/>
                <w:bCs/>
                <w:color w:val="000000"/>
                <w:u w:val="single"/>
              </w:rPr>
              <w:t>Follow Up</w:t>
            </w:r>
          </w:p>
        </w:tc>
      </w:tr>
      <w:tr w:rsidR="007D39ED" w14:paraId="35220283" w14:textId="77777777" w:rsidTr="0044341C">
        <w:tc>
          <w:tcPr>
            <w:tcW w:w="2147" w:type="dxa"/>
          </w:tcPr>
          <w:p w14:paraId="308C7031" w14:textId="77777777" w:rsidR="007D39ED" w:rsidRDefault="007D39ED" w:rsidP="00E8289F">
            <w:r>
              <w:t>Action</w:t>
            </w:r>
          </w:p>
        </w:tc>
        <w:tc>
          <w:tcPr>
            <w:tcW w:w="8108" w:type="dxa"/>
          </w:tcPr>
          <w:p w14:paraId="20A9D5B2" w14:textId="77777777" w:rsidR="008D00EE" w:rsidRDefault="008D00EE" w:rsidP="008D00EE"/>
          <w:p w14:paraId="2E77D06D" w14:textId="4B136A50" w:rsidR="008D00EE" w:rsidRPr="00202060" w:rsidRDefault="008D00EE" w:rsidP="008D00EE">
            <w:pPr>
              <w:numPr>
                <w:ilvl w:val="0"/>
                <w:numId w:val="46"/>
              </w:numPr>
            </w:pPr>
            <w:r>
              <w:t>Motion accepted</w:t>
            </w:r>
          </w:p>
          <w:p w14:paraId="16B8DC3F" w14:textId="6B89CDD2" w:rsidR="007D39ED" w:rsidRPr="008D00EE" w:rsidRDefault="007D39ED" w:rsidP="008D00EE">
            <w:pPr>
              <w:rPr>
                <w:sz w:val="16"/>
                <w:szCs w:val="16"/>
              </w:rPr>
            </w:pPr>
          </w:p>
        </w:tc>
        <w:tc>
          <w:tcPr>
            <w:tcW w:w="2695" w:type="dxa"/>
          </w:tcPr>
          <w:p w14:paraId="4CE62B90" w14:textId="77777777" w:rsidR="007D39ED" w:rsidRDefault="007D39ED" w:rsidP="00E8289F"/>
        </w:tc>
      </w:tr>
    </w:tbl>
    <w:p w14:paraId="74C73534" w14:textId="77777777" w:rsidR="00E40319" w:rsidRDefault="00E40319" w:rsidP="00E8289F"/>
    <w:tbl>
      <w:tblPr>
        <w:tblStyle w:val="TableGrid"/>
        <w:tblW w:w="0" w:type="auto"/>
        <w:tblLook w:val="04A0" w:firstRow="1" w:lastRow="0" w:firstColumn="1" w:lastColumn="0" w:noHBand="0" w:noVBand="1"/>
      </w:tblPr>
      <w:tblGrid>
        <w:gridCol w:w="2144"/>
        <w:gridCol w:w="15"/>
        <w:gridCol w:w="8096"/>
        <w:gridCol w:w="2695"/>
      </w:tblGrid>
      <w:tr w:rsidR="008411C4" w:rsidRPr="00421B1F" w14:paraId="23FBBD92" w14:textId="77777777" w:rsidTr="0044341C">
        <w:tc>
          <w:tcPr>
            <w:tcW w:w="2159" w:type="dxa"/>
            <w:gridSpan w:val="2"/>
            <w:shd w:val="clear" w:color="auto" w:fill="000000" w:themeFill="text1"/>
          </w:tcPr>
          <w:p w14:paraId="1950EF06" w14:textId="77777777" w:rsidR="008411C4" w:rsidRPr="00421B1F" w:rsidRDefault="008411C4" w:rsidP="008411C4">
            <w:pPr>
              <w:rPr>
                <w:b/>
                <w:color w:val="FFFFFF" w:themeColor="background1"/>
              </w:rPr>
            </w:pPr>
          </w:p>
          <w:p w14:paraId="50EE78A5" w14:textId="77777777" w:rsidR="008411C4" w:rsidRPr="00421B1F" w:rsidRDefault="008411C4" w:rsidP="008411C4">
            <w:pPr>
              <w:rPr>
                <w:b/>
                <w:color w:val="FFFFFF" w:themeColor="background1"/>
              </w:rPr>
            </w:pPr>
            <w:r w:rsidRPr="00421B1F">
              <w:rPr>
                <w:b/>
                <w:color w:val="FFFFFF" w:themeColor="background1"/>
              </w:rPr>
              <w:t>Agenda Item</w:t>
            </w:r>
          </w:p>
        </w:tc>
        <w:tc>
          <w:tcPr>
            <w:tcW w:w="8096" w:type="dxa"/>
            <w:shd w:val="clear" w:color="auto" w:fill="000000" w:themeFill="text1"/>
          </w:tcPr>
          <w:p w14:paraId="67972602" w14:textId="77777777" w:rsidR="008411C4" w:rsidRPr="00421B1F" w:rsidRDefault="008411C4" w:rsidP="008411C4">
            <w:pPr>
              <w:rPr>
                <w:b/>
                <w:color w:val="FFFFFF" w:themeColor="background1"/>
              </w:rPr>
            </w:pPr>
          </w:p>
          <w:p w14:paraId="2C9A134A" w14:textId="77777777" w:rsidR="008411C4" w:rsidRPr="00421B1F" w:rsidRDefault="008411C4" w:rsidP="008411C4">
            <w:pPr>
              <w:rPr>
                <w:b/>
              </w:rPr>
            </w:pPr>
            <w:r>
              <w:rPr>
                <w:b/>
              </w:rPr>
              <w:t xml:space="preserve">                                              </w:t>
            </w:r>
            <w:r w:rsidRPr="00421B1F">
              <w:rPr>
                <w:b/>
              </w:rPr>
              <w:t>Discussion</w:t>
            </w:r>
          </w:p>
        </w:tc>
        <w:tc>
          <w:tcPr>
            <w:tcW w:w="2695" w:type="dxa"/>
            <w:shd w:val="clear" w:color="auto" w:fill="000000" w:themeFill="text1"/>
          </w:tcPr>
          <w:p w14:paraId="2DE2BB53" w14:textId="77777777" w:rsidR="008411C4" w:rsidRPr="00421B1F" w:rsidRDefault="008411C4" w:rsidP="008411C4">
            <w:pPr>
              <w:rPr>
                <w:b/>
                <w:color w:val="FFFFFF" w:themeColor="background1"/>
              </w:rPr>
            </w:pPr>
          </w:p>
          <w:p w14:paraId="6E3936E4" w14:textId="77777777" w:rsidR="008411C4" w:rsidRPr="00421B1F" w:rsidRDefault="008411C4" w:rsidP="008411C4">
            <w:pPr>
              <w:rPr>
                <w:b/>
              </w:rPr>
            </w:pPr>
            <w:r w:rsidRPr="00421B1F">
              <w:rPr>
                <w:b/>
              </w:rPr>
              <w:t>Conclusions/Follow Up</w:t>
            </w:r>
          </w:p>
        </w:tc>
      </w:tr>
      <w:tr w:rsidR="008411C4" w14:paraId="1DD4D5FA" w14:textId="77777777" w:rsidTr="0044341C">
        <w:tc>
          <w:tcPr>
            <w:tcW w:w="2159" w:type="dxa"/>
            <w:gridSpan w:val="2"/>
          </w:tcPr>
          <w:p w14:paraId="0BA43D85" w14:textId="77777777" w:rsidR="00202060" w:rsidRDefault="00202060" w:rsidP="00202060">
            <w:pPr>
              <w:pStyle w:val="Header"/>
              <w:tabs>
                <w:tab w:val="left" w:pos="720"/>
                <w:tab w:val="left" w:pos="1170"/>
                <w:tab w:val="left" w:pos="2610"/>
              </w:tabs>
              <w:overflowPunct/>
              <w:ind w:left="60"/>
              <w:rPr>
                <w:rFonts w:cs="Arial"/>
                <w:bCs/>
                <w:color w:val="000000"/>
              </w:rPr>
            </w:pPr>
          </w:p>
          <w:p w14:paraId="36D8C2A0" w14:textId="77777777" w:rsidR="00202060" w:rsidRPr="00202060" w:rsidRDefault="00202060" w:rsidP="00202060">
            <w:pPr>
              <w:pStyle w:val="Header"/>
              <w:tabs>
                <w:tab w:val="left" w:pos="720"/>
                <w:tab w:val="left" w:pos="1170"/>
                <w:tab w:val="left" w:pos="2610"/>
              </w:tabs>
              <w:overflowPunct/>
              <w:ind w:left="60"/>
              <w:rPr>
                <w:rFonts w:cs="Arial"/>
                <w:bCs/>
                <w:color w:val="000000"/>
              </w:rPr>
            </w:pPr>
            <w:r w:rsidRPr="00202060">
              <w:rPr>
                <w:rFonts w:cs="Arial"/>
                <w:bCs/>
                <w:color w:val="000000"/>
              </w:rPr>
              <w:t>Antidepressant Quality Assurance Analysis</w:t>
            </w:r>
          </w:p>
          <w:p w14:paraId="34AF4D84" w14:textId="77777777" w:rsidR="008411C4" w:rsidRDefault="008411C4" w:rsidP="00350B85"/>
          <w:p w14:paraId="443D8F2E" w14:textId="77777777" w:rsidR="00350B85" w:rsidRDefault="00350B85" w:rsidP="00350B85"/>
          <w:p w14:paraId="08AAA378" w14:textId="77777777" w:rsidR="00350B85" w:rsidRDefault="00350B85" w:rsidP="00350B85"/>
          <w:p w14:paraId="154DD836" w14:textId="77777777" w:rsidR="00350B85" w:rsidRPr="00421B1F" w:rsidRDefault="00350B85" w:rsidP="00350B85"/>
        </w:tc>
        <w:tc>
          <w:tcPr>
            <w:tcW w:w="8096" w:type="dxa"/>
          </w:tcPr>
          <w:p w14:paraId="666C4A22" w14:textId="77777777" w:rsidR="00202060" w:rsidRDefault="00202060" w:rsidP="00202060">
            <w:pPr>
              <w:ind w:left="76"/>
            </w:pPr>
          </w:p>
          <w:p w14:paraId="6364F53B" w14:textId="77777777" w:rsidR="00202060" w:rsidRDefault="00202060" w:rsidP="00202060">
            <w:pPr>
              <w:ind w:left="76"/>
            </w:pPr>
            <w:r>
              <w:t>Objectives</w:t>
            </w:r>
          </w:p>
          <w:p w14:paraId="3320D471" w14:textId="77777777" w:rsidR="00E95377" w:rsidRPr="00202060" w:rsidRDefault="00AC02BB" w:rsidP="00202060">
            <w:pPr>
              <w:numPr>
                <w:ilvl w:val="0"/>
                <w:numId w:val="5"/>
              </w:numPr>
            </w:pPr>
            <w:r w:rsidRPr="00202060">
              <w:t>Provide</w:t>
            </w:r>
            <w:r w:rsidR="00202060">
              <w:t xml:space="preserve">d </w:t>
            </w:r>
            <w:r w:rsidRPr="00202060">
              <w:t>general overview of the treatment of psychiatric disorders and indications for use of antidepressants</w:t>
            </w:r>
          </w:p>
          <w:p w14:paraId="0D82BE22" w14:textId="77777777" w:rsidR="00E95377" w:rsidRPr="00202060" w:rsidRDefault="00AC02BB" w:rsidP="00202060">
            <w:pPr>
              <w:numPr>
                <w:ilvl w:val="0"/>
                <w:numId w:val="5"/>
              </w:numPr>
            </w:pPr>
            <w:r w:rsidRPr="00202060">
              <w:t>Review</w:t>
            </w:r>
            <w:r w:rsidR="00202060">
              <w:t>ed</w:t>
            </w:r>
            <w:r w:rsidRPr="00202060">
              <w:t xml:space="preserve"> current MassHealth management of antidepressants</w:t>
            </w:r>
          </w:p>
          <w:p w14:paraId="6BC4D1FA" w14:textId="77777777" w:rsidR="00E95377" w:rsidRPr="00202060" w:rsidRDefault="00AC02BB" w:rsidP="00202060">
            <w:pPr>
              <w:numPr>
                <w:ilvl w:val="0"/>
                <w:numId w:val="5"/>
              </w:numPr>
            </w:pPr>
            <w:r w:rsidRPr="00202060">
              <w:t>Analyze</w:t>
            </w:r>
            <w:r w:rsidR="00202060">
              <w:t>d</w:t>
            </w:r>
            <w:r w:rsidRPr="00202060">
              <w:t xml:space="preserve"> utilization and highlight trends in prior authorization (PA) request submissions</w:t>
            </w:r>
          </w:p>
          <w:p w14:paraId="78B8436D" w14:textId="77777777" w:rsidR="00E95377" w:rsidRPr="00202060" w:rsidRDefault="00AC02BB" w:rsidP="00202060">
            <w:pPr>
              <w:numPr>
                <w:ilvl w:val="0"/>
                <w:numId w:val="5"/>
              </w:numPr>
            </w:pPr>
            <w:r w:rsidRPr="00202060">
              <w:t>Discuss</w:t>
            </w:r>
            <w:r w:rsidR="00202060">
              <w:t>ed</w:t>
            </w:r>
            <w:r w:rsidRPr="00202060">
              <w:t xml:space="preserve"> the recommended changes to PA status of antidepressants</w:t>
            </w:r>
          </w:p>
          <w:p w14:paraId="4FFFA41C" w14:textId="77777777" w:rsidR="008411C4" w:rsidRPr="00421B1F" w:rsidRDefault="008411C4" w:rsidP="000D228F"/>
        </w:tc>
        <w:tc>
          <w:tcPr>
            <w:tcW w:w="2695" w:type="dxa"/>
          </w:tcPr>
          <w:p w14:paraId="1D479539" w14:textId="77777777" w:rsidR="008411C4" w:rsidRDefault="008411C4" w:rsidP="008411C4"/>
          <w:p w14:paraId="46FE9CC6" w14:textId="77777777" w:rsidR="008411C4" w:rsidRDefault="008411C4" w:rsidP="00167EB3">
            <w:pPr>
              <w:pStyle w:val="Header"/>
              <w:tabs>
                <w:tab w:val="left" w:pos="720"/>
                <w:tab w:val="left" w:pos="1170"/>
                <w:tab w:val="left" w:pos="2610"/>
              </w:tabs>
              <w:overflowPunct/>
              <w:ind w:left="60"/>
              <w:rPr>
                <w:rFonts w:cs="Arial"/>
                <w:bCs/>
                <w:color w:val="000000"/>
                <w:u w:val="single"/>
              </w:rPr>
            </w:pPr>
            <w:r w:rsidRPr="00167EB3">
              <w:rPr>
                <w:rFonts w:cs="Arial"/>
                <w:bCs/>
                <w:color w:val="000000"/>
                <w:u w:val="single"/>
              </w:rPr>
              <w:t>Follow Up</w:t>
            </w:r>
          </w:p>
          <w:p w14:paraId="5E347762" w14:textId="30D13644" w:rsidR="00431FAE" w:rsidRPr="00E40AC3" w:rsidRDefault="00431FAE" w:rsidP="00167EB3">
            <w:pPr>
              <w:pStyle w:val="Header"/>
              <w:tabs>
                <w:tab w:val="left" w:pos="720"/>
                <w:tab w:val="left" w:pos="1170"/>
                <w:tab w:val="left" w:pos="2610"/>
              </w:tabs>
              <w:overflowPunct/>
              <w:ind w:left="60"/>
              <w:rPr>
                <w:b/>
              </w:rPr>
            </w:pPr>
            <w:r w:rsidRPr="00E40AC3">
              <w:rPr>
                <w:rFonts w:cs="Arial"/>
                <w:bCs/>
                <w:color w:val="000000"/>
              </w:rPr>
              <w:t>Informational</w:t>
            </w:r>
          </w:p>
        </w:tc>
      </w:tr>
      <w:tr w:rsidR="008411C4" w14:paraId="50F7A291" w14:textId="77777777" w:rsidTr="0044341C">
        <w:tc>
          <w:tcPr>
            <w:tcW w:w="2159" w:type="dxa"/>
            <w:gridSpan w:val="2"/>
          </w:tcPr>
          <w:p w14:paraId="09219677" w14:textId="77777777" w:rsidR="00C77EAC" w:rsidRDefault="00C77EAC" w:rsidP="008411C4">
            <w:pPr>
              <w:rPr>
                <w:b/>
              </w:rPr>
            </w:pPr>
          </w:p>
          <w:p w14:paraId="68960102" w14:textId="77777777" w:rsidR="008411C4" w:rsidRPr="00167EB3" w:rsidRDefault="008411C4" w:rsidP="00167EB3">
            <w:pPr>
              <w:pStyle w:val="Header"/>
              <w:tabs>
                <w:tab w:val="left" w:pos="720"/>
                <w:tab w:val="left" w:pos="1170"/>
                <w:tab w:val="left" w:pos="2610"/>
              </w:tabs>
              <w:overflowPunct/>
              <w:ind w:left="60"/>
              <w:rPr>
                <w:rFonts w:cs="Arial"/>
                <w:bCs/>
                <w:color w:val="000000"/>
              </w:rPr>
            </w:pPr>
            <w:r w:rsidRPr="00167EB3">
              <w:rPr>
                <w:rFonts w:cs="Arial"/>
                <w:bCs/>
                <w:color w:val="000000"/>
              </w:rPr>
              <w:t>Action</w:t>
            </w:r>
          </w:p>
          <w:p w14:paraId="5DB1A941" w14:textId="77777777" w:rsidR="008411C4" w:rsidRDefault="008411C4" w:rsidP="008411C4"/>
          <w:p w14:paraId="03B7024D" w14:textId="77777777" w:rsidR="00350B85" w:rsidRDefault="00350B85" w:rsidP="008411C4"/>
          <w:p w14:paraId="1EDFF5BA" w14:textId="77777777" w:rsidR="00350B85" w:rsidRDefault="00350B85" w:rsidP="008411C4"/>
        </w:tc>
        <w:tc>
          <w:tcPr>
            <w:tcW w:w="8096" w:type="dxa"/>
          </w:tcPr>
          <w:p w14:paraId="10E2AB6D" w14:textId="77777777" w:rsidR="008411C4" w:rsidRDefault="008411C4" w:rsidP="008411C4"/>
          <w:p w14:paraId="62D739AE" w14:textId="77777777" w:rsidR="00202060" w:rsidRDefault="00202060" w:rsidP="008411C4">
            <w:r>
              <w:t>Conclusions</w:t>
            </w:r>
          </w:p>
          <w:p w14:paraId="75CCB42E" w14:textId="77777777" w:rsidR="00E95377" w:rsidRPr="00202060" w:rsidRDefault="00AC02BB" w:rsidP="00202060">
            <w:pPr>
              <w:numPr>
                <w:ilvl w:val="0"/>
                <w:numId w:val="6"/>
              </w:numPr>
            </w:pPr>
            <w:r w:rsidRPr="00202060">
              <w:t>Antidepressants continue to be widely used in psychiatric and chronic pain disorders</w:t>
            </w:r>
          </w:p>
          <w:p w14:paraId="49293F19" w14:textId="77777777" w:rsidR="00E95377" w:rsidRPr="00202060" w:rsidRDefault="00AC02BB" w:rsidP="008E2C1E">
            <w:pPr>
              <w:pStyle w:val="ListParagraph"/>
              <w:numPr>
                <w:ilvl w:val="0"/>
                <w:numId w:val="16"/>
              </w:numPr>
              <w:ind w:left="1066" w:hanging="14"/>
            </w:pPr>
            <w:r w:rsidRPr="00202060">
              <w:t>468,081 paid claims for 106,952 unique utilizers</w:t>
            </w:r>
          </w:p>
          <w:p w14:paraId="4E667B9F" w14:textId="77777777" w:rsidR="00E95377" w:rsidRPr="00202060" w:rsidRDefault="00AC02BB" w:rsidP="008E2C1E">
            <w:pPr>
              <w:pStyle w:val="ListParagraph"/>
              <w:numPr>
                <w:ilvl w:val="0"/>
                <w:numId w:val="16"/>
              </w:numPr>
              <w:ind w:left="1066" w:hanging="14"/>
            </w:pPr>
            <w:r w:rsidRPr="00202060">
              <w:t>$3,170,488 plan spend/six months</w:t>
            </w:r>
          </w:p>
          <w:p w14:paraId="4CA15EEC" w14:textId="77777777" w:rsidR="00167EB3" w:rsidRDefault="00AC02BB" w:rsidP="00167EB3">
            <w:pPr>
              <w:pStyle w:val="ListParagraph"/>
              <w:numPr>
                <w:ilvl w:val="0"/>
                <w:numId w:val="16"/>
              </w:numPr>
              <w:ind w:left="1066" w:hanging="14"/>
            </w:pPr>
            <w:r w:rsidRPr="00202060">
              <w:t>Commonly filled ag</w:t>
            </w:r>
            <w:r w:rsidR="0044341C">
              <w:t>ents included generic SSRIs and</w:t>
            </w:r>
            <w:r w:rsidR="00167EB3">
              <w:t xml:space="preserve"> TCAs, bupropion,</w:t>
            </w:r>
          </w:p>
          <w:p w14:paraId="65C36D9B" w14:textId="77777777" w:rsidR="00E95377" w:rsidRPr="00202060" w:rsidRDefault="00167EB3" w:rsidP="00167EB3">
            <w:pPr>
              <w:ind w:left="692"/>
            </w:pPr>
            <w:r>
              <w:t xml:space="preserve">              </w:t>
            </w:r>
            <w:r w:rsidR="00AC02BB" w:rsidRPr="00202060">
              <w:t>venlafaxine, and trazodone</w:t>
            </w:r>
          </w:p>
          <w:p w14:paraId="1550C667" w14:textId="77777777" w:rsidR="00E95377" w:rsidRPr="00202060" w:rsidRDefault="00AC02BB" w:rsidP="00202060">
            <w:pPr>
              <w:numPr>
                <w:ilvl w:val="0"/>
                <w:numId w:val="6"/>
              </w:numPr>
            </w:pPr>
            <w:r w:rsidRPr="00202060">
              <w:t>All sampled approvals and denials were issued appropriately</w:t>
            </w:r>
          </w:p>
          <w:p w14:paraId="56D810E5" w14:textId="77777777" w:rsidR="00E95377" w:rsidRPr="00202060" w:rsidRDefault="00AC02BB" w:rsidP="00202060">
            <w:pPr>
              <w:numPr>
                <w:ilvl w:val="0"/>
                <w:numId w:val="6"/>
              </w:numPr>
            </w:pPr>
            <w:r w:rsidRPr="00202060">
              <w:t>Several products requiring PA have decreased in cost</w:t>
            </w:r>
          </w:p>
          <w:p w14:paraId="3A0CF2DD" w14:textId="77777777" w:rsidR="00E95377" w:rsidRPr="00202060" w:rsidRDefault="00AC02BB" w:rsidP="00167EB3">
            <w:pPr>
              <w:pStyle w:val="ListParagraph"/>
              <w:numPr>
                <w:ilvl w:val="0"/>
                <w:numId w:val="16"/>
              </w:numPr>
              <w:ind w:left="1066" w:hanging="14"/>
            </w:pPr>
            <w:r w:rsidRPr="00202060">
              <w:t>Duloxetine</w:t>
            </w:r>
          </w:p>
          <w:p w14:paraId="1DCDE1AD" w14:textId="77777777" w:rsidR="00E95377" w:rsidRDefault="00AC02BB" w:rsidP="00167EB3">
            <w:pPr>
              <w:pStyle w:val="ListParagraph"/>
              <w:numPr>
                <w:ilvl w:val="0"/>
                <w:numId w:val="16"/>
              </w:numPr>
              <w:ind w:left="1066" w:hanging="14"/>
            </w:pPr>
            <w:r w:rsidRPr="00202060">
              <w:t>Fluoxetine 40 mg capsule</w:t>
            </w:r>
          </w:p>
          <w:p w14:paraId="7E577812" w14:textId="77777777" w:rsidR="00202060" w:rsidRDefault="00202060" w:rsidP="00202060"/>
          <w:p w14:paraId="7CA63CA7" w14:textId="77777777" w:rsidR="00202060" w:rsidRDefault="00202060" w:rsidP="00202060">
            <w:r>
              <w:t>Recommendations</w:t>
            </w:r>
          </w:p>
          <w:p w14:paraId="1071C516" w14:textId="77777777" w:rsidR="00E95377" w:rsidRPr="00202060" w:rsidRDefault="00AC02BB" w:rsidP="00202060">
            <w:pPr>
              <w:numPr>
                <w:ilvl w:val="0"/>
                <w:numId w:val="7"/>
              </w:numPr>
            </w:pPr>
            <w:r w:rsidRPr="00202060">
              <w:t>Remove PA:</w:t>
            </w:r>
          </w:p>
          <w:p w14:paraId="77A29E8D" w14:textId="77777777" w:rsidR="00E95377" w:rsidRPr="00202060" w:rsidRDefault="00AC02BB" w:rsidP="0044341C">
            <w:pPr>
              <w:pStyle w:val="ListParagraph"/>
              <w:numPr>
                <w:ilvl w:val="0"/>
                <w:numId w:val="16"/>
              </w:numPr>
              <w:ind w:left="1066" w:hanging="14"/>
            </w:pPr>
            <w:r w:rsidRPr="00202060">
              <w:t>Duloxetine</w:t>
            </w:r>
          </w:p>
          <w:p w14:paraId="34A984F4" w14:textId="77777777" w:rsidR="00E95377" w:rsidRPr="00202060" w:rsidRDefault="00AC02BB" w:rsidP="0044341C">
            <w:pPr>
              <w:pStyle w:val="ListParagraph"/>
              <w:numPr>
                <w:ilvl w:val="0"/>
                <w:numId w:val="16"/>
              </w:numPr>
              <w:ind w:left="1066" w:hanging="14"/>
            </w:pPr>
            <w:r w:rsidRPr="00202060">
              <w:t>Fluoxetine 40 mg capsule</w:t>
            </w:r>
          </w:p>
          <w:p w14:paraId="665E56AF" w14:textId="77777777" w:rsidR="00E95377" w:rsidRPr="00202060" w:rsidRDefault="00AC02BB" w:rsidP="00202060">
            <w:pPr>
              <w:numPr>
                <w:ilvl w:val="0"/>
                <w:numId w:val="7"/>
              </w:numPr>
            </w:pPr>
            <w:r w:rsidRPr="00202060">
              <w:t>Criteria changes to promote consistency in PA review process</w:t>
            </w:r>
          </w:p>
          <w:p w14:paraId="4C3073CE" w14:textId="77777777" w:rsidR="00E95377" w:rsidRPr="00202060" w:rsidRDefault="00AC02BB" w:rsidP="00202060">
            <w:pPr>
              <w:numPr>
                <w:ilvl w:val="0"/>
                <w:numId w:val="7"/>
              </w:numPr>
            </w:pPr>
            <w:r w:rsidRPr="00202060">
              <w:t>Evaluate the impact of inclusion of other classes of antidepressants into polypharmacy (MAOIs, TCAs)</w:t>
            </w:r>
          </w:p>
          <w:p w14:paraId="79D785D1" w14:textId="77777777" w:rsidR="00E95377" w:rsidRPr="00202060" w:rsidRDefault="00AC02BB" w:rsidP="00202060">
            <w:pPr>
              <w:numPr>
                <w:ilvl w:val="0"/>
                <w:numId w:val="7"/>
              </w:numPr>
            </w:pPr>
            <w:r w:rsidRPr="00202060">
              <w:t xml:space="preserve">Continue to evaluate </w:t>
            </w:r>
            <w:r w:rsidR="005A6BC6">
              <w:t>pediatric behavioral health medication initiative (</w:t>
            </w:r>
            <w:r w:rsidRPr="00202060">
              <w:t>PBHMI</w:t>
            </w:r>
            <w:r w:rsidR="005A6BC6">
              <w:t>)</w:t>
            </w:r>
          </w:p>
          <w:p w14:paraId="0EEB6FBE" w14:textId="0371CC40" w:rsidR="00202060" w:rsidRPr="00C77EAC" w:rsidRDefault="00202060" w:rsidP="008411C4"/>
        </w:tc>
        <w:tc>
          <w:tcPr>
            <w:tcW w:w="2695" w:type="dxa"/>
          </w:tcPr>
          <w:p w14:paraId="792A929A" w14:textId="77777777" w:rsidR="00C77EAC" w:rsidRDefault="00C77EAC" w:rsidP="008411C4"/>
          <w:p w14:paraId="71472231" w14:textId="77777777" w:rsidR="00C77EAC" w:rsidRPr="00C77EAC" w:rsidRDefault="00C77EAC" w:rsidP="00202060"/>
        </w:tc>
      </w:tr>
      <w:tr w:rsidR="002C55C3" w:rsidRPr="00421B1F" w14:paraId="08B48445" w14:textId="77777777" w:rsidTr="0044341C">
        <w:tc>
          <w:tcPr>
            <w:tcW w:w="2144" w:type="dxa"/>
            <w:shd w:val="clear" w:color="auto" w:fill="000000" w:themeFill="text1"/>
          </w:tcPr>
          <w:p w14:paraId="47247CC0" w14:textId="77777777" w:rsidR="002C55C3" w:rsidRPr="00421B1F" w:rsidRDefault="002C55C3" w:rsidP="002C55C3">
            <w:pPr>
              <w:rPr>
                <w:b/>
                <w:color w:val="FFFFFF" w:themeColor="background1"/>
              </w:rPr>
            </w:pPr>
          </w:p>
          <w:p w14:paraId="5DD2B70D" w14:textId="77777777" w:rsidR="002C55C3" w:rsidRPr="00421B1F" w:rsidRDefault="002C55C3" w:rsidP="002C55C3">
            <w:pPr>
              <w:rPr>
                <w:b/>
                <w:color w:val="FFFFFF" w:themeColor="background1"/>
              </w:rPr>
            </w:pPr>
            <w:r w:rsidRPr="00421B1F">
              <w:rPr>
                <w:b/>
                <w:color w:val="FFFFFF" w:themeColor="background1"/>
              </w:rPr>
              <w:t>Agenda Item</w:t>
            </w:r>
          </w:p>
        </w:tc>
        <w:tc>
          <w:tcPr>
            <w:tcW w:w="8111" w:type="dxa"/>
            <w:gridSpan w:val="2"/>
            <w:shd w:val="clear" w:color="auto" w:fill="000000" w:themeFill="text1"/>
          </w:tcPr>
          <w:p w14:paraId="77C55DBD" w14:textId="77777777" w:rsidR="002C55C3" w:rsidRPr="00421B1F" w:rsidRDefault="002C55C3" w:rsidP="002C55C3">
            <w:pPr>
              <w:rPr>
                <w:b/>
                <w:color w:val="FFFFFF" w:themeColor="background1"/>
              </w:rPr>
            </w:pPr>
          </w:p>
          <w:p w14:paraId="69AA0AB4" w14:textId="77777777" w:rsidR="002C55C3" w:rsidRPr="00421B1F" w:rsidRDefault="002C55C3" w:rsidP="002C55C3">
            <w:pPr>
              <w:rPr>
                <w:b/>
              </w:rPr>
            </w:pPr>
            <w:r>
              <w:rPr>
                <w:b/>
              </w:rPr>
              <w:t xml:space="preserve">                                              </w:t>
            </w:r>
            <w:r w:rsidRPr="00421B1F">
              <w:rPr>
                <w:b/>
              </w:rPr>
              <w:t>Discussion</w:t>
            </w:r>
          </w:p>
        </w:tc>
        <w:tc>
          <w:tcPr>
            <w:tcW w:w="2695" w:type="dxa"/>
            <w:shd w:val="clear" w:color="auto" w:fill="000000" w:themeFill="text1"/>
          </w:tcPr>
          <w:p w14:paraId="3B697CB9" w14:textId="77777777" w:rsidR="002C55C3" w:rsidRPr="00421B1F" w:rsidRDefault="002C55C3" w:rsidP="002C55C3">
            <w:pPr>
              <w:rPr>
                <w:b/>
                <w:color w:val="FFFFFF" w:themeColor="background1"/>
              </w:rPr>
            </w:pPr>
          </w:p>
          <w:p w14:paraId="58E29D2C" w14:textId="77777777" w:rsidR="002C55C3" w:rsidRPr="00421B1F" w:rsidRDefault="002C55C3" w:rsidP="002C55C3">
            <w:pPr>
              <w:rPr>
                <w:b/>
              </w:rPr>
            </w:pPr>
            <w:r w:rsidRPr="00421B1F">
              <w:rPr>
                <w:b/>
              </w:rPr>
              <w:t>Conclusions/Follow Up</w:t>
            </w:r>
          </w:p>
        </w:tc>
      </w:tr>
      <w:tr w:rsidR="002C55C3" w14:paraId="37E37F69" w14:textId="77777777" w:rsidTr="008D00EE">
        <w:trPr>
          <w:trHeight w:val="1970"/>
        </w:trPr>
        <w:tc>
          <w:tcPr>
            <w:tcW w:w="2144" w:type="dxa"/>
          </w:tcPr>
          <w:p w14:paraId="1042F208" w14:textId="77777777" w:rsidR="002C55C3" w:rsidRPr="003B2106" w:rsidRDefault="002C55C3" w:rsidP="003B2106"/>
          <w:p w14:paraId="27694C4D" w14:textId="56DBF95D" w:rsidR="002C55C3" w:rsidRPr="008D00EE" w:rsidRDefault="007D39ED" w:rsidP="008D00EE">
            <w:pPr>
              <w:pStyle w:val="Header"/>
              <w:tabs>
                <w:tab w:val="left" w:pos="720"/>
                <w:tab w:val="left" w:pos="1170"/>
                <w:tab w:val="left" w:pos="2610"/>
              </w:tabs>
              <w:overflowPunct/>
              <w:rPr>
                <w:rFonts w:cs="Arial"/>
                <w:bCs/>
                <w:color w:val="000000"/>
              </w:rPr>
            </w:pPr>
            <w:r>
              <w:rPr>
                <w:rFonts w:cs="Arial"/>
                <w:bCs/>
                <w:color w:val="000000"/>
              </w:rPr>
              <w:t>Nonalcoholic Steatohepatitis (</w:t>
            </w:r>
            <w:r w:rsidR="003B2106" w:rsidRPr="003B2106">
              <w:rPr>
                <w:rFonts w:cs="Arial"/>
                <w:bCs/>
                <w:color w:val="000000"/>
              </w:rPr>
              <w:t>NASH</w:t>
            </w:r>
            <w:r>
              <w:rPr>
                <w:rFonts w:cs="Arial"/>
                <w:bCs/>
                <w:color w:val="000000"/>
              </w:rPr>
              <w:t>)</w:t>
            </w:r>
            <w:r w:rsidR="003B2106" w:rsidRPr="003B2106">
              <w:rPr>
                <w:rFonts w:cs="Arial"/>
                <w:bCs/>
                <w:color w:val="000000"/>
              </w:rPr>
              <w:t xml:space="preserve"> Pipeline Overview</w:t>
            </w:r>
          </w:p>
          <w:p w14:paraId="0DA0DE19" w14:textId="77777777" w:rsidR="002C55C3" w:rsidRPr="00421B1F" w:rsidRDefault="002C55C3" w:rsidP="002C55C3"/>
          <w:p w14:paraId="6F751A6E" w14:textId="77777777" w:rsidR="002C55C3" w:rsidRPr="00421B1F" w:rsidRDefault="002C55C3" w:rsidP="002C55C3"/>
        </w:tc>
        <w:tc>
          <w:tcPr>
            <w:tcW w:w="8111" w:type="dxa"/>
            <w:gridSpan w:val="2"/>
          </w:tcPr>
          <w:p w14:paraId="7A83D462" w14:textId="77777777" w:rsidR="002C55C3" w:rsidRDefault="002C55C3" w:rsidP="002C55C3"/>
          <w:p w14:paraId="2E77BF7E" w14:textId="04FEED97" w:rsidR="00E95377" w:rsidRPr="0090060B" w:rsidRDefault="00AC02BB" w:rsidP="0090060B">
            <w:pPr>
              <w:numPr>
                <w:ilvl w:val="0"/>
                <w:numId w:val="8"/>
              </w:numPr>
            </w:pPr>
            <w:r w:rsidRPr="0090060B">
              <w:t>Provide</w:t>
            </w:r>
            <w:r w:rsidR="0090060B">
              <w:t>d</w:t>
            </w:r>
            <w:r w:rsidRPr="0090060B">
              <w:t xml:space="preserve"> an overview of </w:t>
            </w:r>
            <w:r w:rsidR="009C6DAC">
              <w:t>Nonalcoholic Steatohepatitis (</w:t>
            </w:r>
            <w:r w:rsidRPr="0090060B">
              <w:t>NASH</w:t>
            </w:r>
            <w:r w:rsidR="009C6DAC">
              <w:t>)</w:t>
            </w:r>
            <w:r w:rsidRPr="0090060B">
              <w:t xml:space="preserve"> and currently available treatment options</w:t>
            </w:r>
          </w:p>
          <w:p w14:paraId="42FA2368" w14:textId="77777777" w:rsidR="00E95377" w:rsidRPr="0090060B" w:rsidRDefault="00AC02BB" w:rsidP="0090060B">
            <w:pPr>
              <w:numPr>
                <w:ilvl w:val="0"/>
                <w:numId w:val="8"/>
              </w:numPr>
            </w:pPr>
            <w:r w:rsidRPr="0090060B">
              <w:t>Summarize</w:t>
            </w:r>
            <w:r w:rsidR="0090060B">
              <w:t>d</w:t>
            </w:r>
            <w:r w:rsidRPr="0090060B">
              <w:t xml:space="preserve"> emerging pipeline agents that have the potential to fill unmet need in NASH treatment</w:t>
            </w:r>
          </w:p>
          <w:p w14:paraId="112D366F" w14:textId="77777777" w:rsidR="00E95377" w:rsidRPr="0090060B" w:rsidRDefault="00AC02BB" w:rsidP="0090060B">
            <w:pPr>
              <w:numPr>
                <w:ilvl w:val="0"/>
                <w:numId w:val="8"/>
              </w:numPr>
            </w:pPr>
            <w:r w:rsidRPr="0090060B">
              <w:t>Compare</w:t>
            </w:r>
            <w:r w:rsidR="0090060B">
              <w:t>d</w:t>
            </w:r>
            <w:r w:rsidRPr="0090060B">
              <w:t xml:space="preserve"> and contrast</w:t>
            </w:r>
            <w:r w:rsidR="0090060B">
              <w:t>ed</w:t>
            </w:r>
            <w:r w:rsidRPr="0090060B">
              <w:t xml:space="preserve"> pipeline agents in the final stages of development for NASH</w:t>
            </w:r>
          </w:p>
          <w:p w14:paraId="539C7672" w14:textId="273E42A1" w:rsidR="009F49FD" w:rsidRPr="008D00EE" w:rsidRDefault="00AC02BB" w:rsidP="008D00EE">
            <w:pPr>
              <w:numPr>
                <w:ilvl w:val="0"/>
                <w:numId w:val="8"/>
              </w:numPr>
            </w:pPr>
            <w:r w:rsidRPr="0090060B">
              <w:t>Summarize</w:t>
            </w:r>
            <w:r w:rsidR="0090060B">
              <w:t>d</w:t>
            </w:r>
            <w:r w:rsidRPr="0090060B">
              <w:t xml:space="preserve"> the findings of pipeline analysis</w:t>
            </w:r>
          </w:p>
        </w:tc>
        <w:tc>
          <w:tcPr>
            <w:tcW w:w="2695" w:type="dxa"/>
          </w:tcPr>
          <w:p w14:paraId="777589A4" w14:textId="77777777" w:rsidR="002C55C3" w:rsidRDefault="002C55C3" w:rsidP="002C55C3"/>
          <w:p w14:paraId="732E4F7D" w14:textId="77777777" w:rsidR="002C55C3" w:rsidRPr="00167EB3" w:rsidRDefault="002C55C3" w:rsidP="00167EB3">
            <w:pPr>
              <w:pStyle w:val="Header"/>
              <w:tabs>
                <w:tab w:val="left" w:pos="720"/>
                <w:tab w:val="left" w:pos="1170"/>
                <w:tab w:val="left" w:pos="2610"/>
              </w:tabs>
              <w:overflowPunct/>
              <w:ind w:left="60"/>
              <w:rPr>
                <w:rFonts w:cs="Arial"/>
                <w:bCs/>
                <w:color w:val="000000"/>
                <w:u w:val="single"/>
              </w:rPr>
            </w:pPr>
            <w:r w:rsidRPr="00167EB3">
              <w:rPr>
                <w:rFonts w:cs="Arial"/>
                <w:bCs/>
                <w:color w:val="000000"/>
                <w:u w:val="single"/>
              </w:rPr>
              <w:t>Follow Up</w:t>
            </w:r>
          </w:p>
          <w:p w14:paraId="4CFA53D5" w14:textId="1A0DE7C6" w:rsidR="00C46B73" w:rsidRPr="008D00EE" w:rsidRDefault="00431FAE" w:rsidP="008D00EE">
            <w:pPr>
              <w:ind w:left="76"/>
            </w:pPr>
            <w:r w:rsidRPr="008D00EE">
              <w:t>Informational</w:t>
            </w:r>
          </w:p>
        </w:tc>
      </w:tr>
      <w:tr w:rsidR="002C55C3" w14:paraId="36B067D4" w14:textId="77777777" w:rsidTr="0044341C">
        <w:tc>
          <w:tcPr>
            <w:tcW w:w="2144" w:type="dxa"/>
          </w:tcPr>
          <w:p w14:paraId="2D9BA820" w14:textId="77777777" w:rsidR="002C55C3" w:rsidRDefault="002C55C3" w:rsidP="002C55C3">
            <w:pPr>
              <w:rPr>
                <w:b/>
              </w:rPr>
            </w:pPr>
          </w:p>
          <w:p w14:paraId="478DAA51" w14:textId="77777777" w:rsidR="002C55C3" w:rsidRPr="00167EB3" w:rsidRDefault="002C55C3" w:rsidP="00167EB3">
            <w:pPr>
              <w:pStyle w:val="Header"/>
              <w:tabs>
                <w:tab w:val="left" w:pos="720"/>
                <w:tab w:val="left" w:pos="1170"/>
                <w:tab w:val="left" w:pos="2610"/>
              </w:tabs>
              <w:overflowPunct/>
              <w:ind w:left="60"/>
              <w:rPr>
                <w:rFonts w:cs="Arial"/>
                <w:bCs/>
                <w:color w:val="000000"/>
              </w:rPr>
            </w:pPr>
            <w:r w:rsidRPr="00167EB3">
              <w:rPr>
                <w:rFonts w:cs="Arial"/>
                <w:bCs/>
                <w:color w:val="000000"/>
              </w:rPr>
              <w:t>Action</w:t>
            </w:r>
          </w:p>
          <w:p w14:paraId="20CBC556" w14:textId="77777777" w:rsidR="002C55C3" w:rsidRDefault="002C55C3" w:rsidP="002C55C3"/>
          <w:p w14:paraId="445E3AE6" w14:textId="77777777" w:rsidR="002C55C3" w:rsidRDefault="002C55C3" w:rsidP="002C55C3"/>
        </w:tc>
        <w:tc>
          <w:tcPr>
            <w:tcW w:w="8111" w:type="dxa"/>
            <w:gridSpan w:val="2"/>
          </w:tcPr>
          <w:p w14:paraId="6E066E68" w14:textId="77777777" w:rsidR="002C55C3" w:rsidRDefault="002C55C3" w:rsidP="002C55C3"/>
          <w:p w14:paraId="07C6785B" w14:textId="77777777" w:rsidR="00C46B73" w:rsidRDefault="0090060B" w:rsidP="002C55C3">
            <w:r>
              <w:t>Conclusions</w:t>
            </w:r>
          </w:p>
          <w:p w14:paraId="6403F62D" w14:textId="77777777" w:rsidR="00E95377" w:rsidRPr="0090060B" w:rsidRDefault="00AC02BB" w:rsidP="0090060B">
            <w:pPr>
              <w:numPr>
                <w:ilvl w:val="0"/>
                <w:numId w:val="9"/>
              </w:numPr>
            </w:pPr>
            <w:r w:rsidRPr="0090060B">
              <w:t>NASH is associated with increased mortality</w:t>
            </w:r>
          </w:p>
          <w:p w14:paraId="07080241" w14:textId="77777777" w:rsidR="00E95377" w:rsidRPr="0090060B" w:rsidRDefault="00AC02BB" w:rsidP="0090060B">
            <w:pPr>
              <w:numPr>
                <w:ilvl w:val="0"/>
                <w:numId w:val="9"/>
              </w:numPr>
            </w:pPr>
            <w:r w:rsidRPr="0090060B">
              <w:t>No FDA-approved therapies for NASH</w:t>
            </w:r>
          </w:p>
          <w:p w14:paraId="594B2C49" w14:textId="77777777" w:rsidR="00E95377" w:rsidRPr="0090060B" w:rsidRDefault="00AC02BB" w:rsidP="0090060B">
            <w:pPr>
              <w:numPr>
                <w:ilvl w:val="0"/>
                <w:numId w:val="9"/>
              </w:numPr>
            </w:pPr>
            <w:r w:rsidRPr="0090060B">
              <w:t>Many promising investigational treatments with various mechanisms of action</w:t>
            </w:r>
          </w:p>
          <w:p w14:paraId="33EEE0F6" w14:textId="77777777" w:rsidR="00E95377" w:rsidRPr="0090060B" w:rsidRDefault="00AC02BB" w:rsidP="0090060B">
            <w:pPr>
              <w:numPr>
                <w:ilvl w:val="0"/>
                <w:numId w:val="9"/>
              </w:numPr>
            </w:pPr>
            <w:r w:rsidRPr="0090060B">
              <w:t>Unanswered questions:</w:t>
            </w:r>
          </w:p>
          <w:p w14:paraId="6E38FB2E" w14:textId="77777777" w:rsidR="00E95377" w:rsidRPr="0090060B" w:rsidRDefault="00AC02BB" w:rsidP="00167EB3">
            <w:pPr>
              <w:pStyle w:val="ListParagraph"/>
              <w:numPr>
                <w:ilvl w:val="0"/>
                <w:numId w:val="16"/>
              </w:numPr>
              <w:ind w:left="1066" w:hanging="14"/>
            </w:pPr>
            <w:r w:rsidRPr="0090060B">
              <w:t xml:space="preserve">Optimal definition of </w:t>
            </w:r>
            <w:r w:rsidR="0044341C">
              <w:t>surrogate endpoints (e.g., NASH</w:t>
            </w:r>
            <w:r w:rsidR="00167EB3">
              <w:t xml:space="preserve"> </w:t>
            </w:r>
            <w:r w:rsidRPr="0090060B">
              <w:t>resolution)</w:t>
            </w:r>
          </w:p>
          <w:p w14:paraId="1B090E4C" w14:textId="77777777" w:rsidR="00E95377" w:rsidRPr="0090060B" w:rsidRDefault="00AC02BB" w:rsidP="0044341C">
            <w:pPr>
              <w:pStyle w:val="ListParagraph"/>
              <w:numPr>
                <w:ilvl w:val="0"/>
                <w:numId w:val="16"/>
              </w:numPr>
              <w:ind w:left="1066" w:hanging="14"/>
            </w:pPr>
            <w:r w:rsidRPr="0090060B">
              <w:t>Lack of long-term clinical outcomes</w:t>
            </w:r>
          </w:p>
          <w:p w14:paraId="45763361" w14:textId="77777777" w:rsidR="00E95377" w:rsidRPr="0090060B" w:rsidRDefault="00AC02BB" w:rsidP="0044341C">
            <w:pPr>
              <w:pStyle w:val="ListParagraph"/>
              <w:numPr>
                <w:ilvl w:val="0"/>
                <w:numId w:val="16"/>
              </w:numPr>
              <w:ind w:left="1066" w:hanging="14"/>
            </w:pPr>
            <w:r w:rsidRPr="0090060B">
              <w:t>Long-term drug safety</w:t>
            </w:r>
          </w:p>
          <w:p w14:paraId="629DEBCD" w14:textId="77777777" w:rsidR="00E95377" w:rsidRPr="0090060B" w:rsidRDefault="00AC02BB" w:rsidP="0044341C">
            <w:pPr>
              <w:pStyle w:val="ListParagraph"/>
              <w:numPr>
                <w:ilvl w:val="0"/>
                <w:numId w:val="16"/>
              </w:numPr>
              <w:ind w:left="1066" w:hanging="14"/>
            </w:pPr>
            <w:r w:rsidRPr="0090060B">
              <w:t>Cost-effectiveness?</w:t>
            </w:r>
          </w:p>
          <w:p w14:paraId="5F6BEFF6" w14:textId="77777777" w:rsidR="00E95377" w:rsidRPr="0090060B" w:rsidRDefault="00AC02BB" w:rsidP="00167EB3">
            <w:pPr>
              <w:pStyle w:val="ListParagraph"/>
              <w:numPr>
                <w:ilvl w:val="0"/>
                <w:numId w:val="16"/>
              </w:numPr>
              <w:ind w:left="1066" w:hanging="14"/>
            </w:pPr>
            <w:r w:rsidRPr="0090060B">
              <w:t>Medication adherence to daily therapy</w:t>
            </w:r>
            <w:r w:rsidR="0044341C">
              <w:t xml:space="preserve"> for</w:t>
            </w:r>
            <w:r w:rsidR="00167EB3">
              <w:t xml:space="preserve"> </w:t>
            </w:r>
            <w:r w:rsidRPr="0090060B">
              <w:t>asymptomatic condition?</w:t>
            </w:r>
          </w:p>
          <w:p w14:paraId="4AE19E10" w14:textId="77777777" w:rsidR="0090060B" w:rsidRPr="00C77EAC" w:rsidRDefault="0090060B" w:rsidP="002C55C3"/>
        </w:tc>
        <w:tc>
          <w:tcPr>
            <w:tcW w:w="2695" w:type="dxa"/>
          </w:tcPr>
          <w:p w14:paraId="4C79A2A7" w14:textId="77777777" w:rsidR="002C55C3" w:rsidRDefault="002C55C3" w:rsidP="002C55C3"/>
          <w:p w14:paraId="7161CE83" w14:textId="77777777" w:rsidR="000D228F" w:rsidRDefault="000D228F" w:rsidP="002C55C3"/>
          <w:p w14:paraId="503C5C5E" w14:textId="77777777" w:rsidR="002C55C3" w:rsidRPr="00C77EAC" w:rsidRDefault="002C55C3" w:rsidP="000D228F"/>
        </w:tc>
      </w:tr>
    </w:tbl>
    <w:p w14:paraId="288BF626" w14:textId="77777777" w:rsidR="00A65737" w:rsidRDefault="00A65737" w:rsidP="00E8289F"/>
    <w:p w14:paraId="1C6EEA3F" w14:textId="77777777" w:rsidR="002A241D" w:rsidRDefault="002A241D" w:rsidP="00E8289F"/>
    <w:p w14:paraId="661D2F94" w14:textId="77777777" w:rsidR="002A241D" w:rsidRDefault="002A241D" w:rsidP="00E8289F"/>
    <w:p w14:paraId="08B71F8E" w14:textId="77777777" w:rsidR="002A241D" w:rsidRDefault="002A241D" w:rsidP="00E8289F"/>
    <w:tbl>
      <w:tblPr>
        <w:tblStyle w:val="TableGrid"/>
        <w:tblW w:w="12950" w:type="dxa"/>
        <w:tblLook w:val="04A0" w:firstRow="1" w:lastRow="0" w:firstColumn="1" w:lastColumn="0" w:noHBand="0" w:noVBand="1"/>
      </w:tblPr>
      <w:tblGrid>
        <w:gridCol w:w="2147"/>
        <w:gridCol w:w="11"/>
        <w:gridCol w:w="8097"/>
        <w:gridCol w:w="2695"/>
      </w:tblGrid>
      <w:tr w:rsidR="003B2CE0" w:rsidRPr="00421B1F" w14:paraId="13569D6B" w14:textId="77777777" w:rsidTr="008B3832">
        <w:tc>
          <w:tcPr>
            <w:tcW w:w="2158" w:type="dxa"/>
            <w:gridSpan w:val="2"/>
            <w:shd w:val="clear" w:color="auto" w:fill="000000" w:themeFill="text1"/>
          </w:tcPr>
          <w:p w14:paraId="74423571" w14:textId="77777777" w:rsidR="003B2CE0" w:rsidRPr="00421B1F" w:rsidRDefault="003B2CE0" w:rsidP="004B3619">
            <w:pPr>
              <w:rPr>
                <w:b/>
                <w:color w:val="FFFFFF" w:themeColor="background1"/>
              </w:rPr>
            </w:pPr>
          </w:p>
          <w:p w14:paraId="2B092C5C" w14:textId="77777777" w:rsidR="003B2CE0" w:rsidRPr="00421B1F" w:rsidRDefault="003B2CE0" w:rsidP="004B3619">
            <w:pPr>
              <w:rPr>
                <w:b/>
                <w:color w:val="FFFFFF" w:themeColor="background1"/>
              </w:rPr>
            </w:pPr>
            <w:r w:rsidRPr="00421B1F">
              <w:rPr>
                <w:b/>
                <w:color w:val="FFFFFF" w:themeColor="background1"/>
              </w:rPr>
              <w:t>Agenda Item</w:t>
            </w:r>
          </w:p>
        </w:tc>
        <w:tc>
          <w:tcPr>
            <w:tcW w:w="8097" w:type="dxa"/>
            <w:shd w:val="clear" w:color="auto" w:fill="000000" w:themeFill="text1"/>
          </w:tcPr>
          <w:p w14:paraId="19F78616" w14:textId="77777777" w:rsidR="003B2CE0" w:rsidRPr="00421B1F" w:rsidRDefault="003B2CE0" w:rsidP="004B3619">
            <w:pPr>
              <w:rPr>
                <w:b/>
                <w:color w:val="FFFFFF" w:themeColor="background1"/>
              </w:rPr>
            </w:pPr>
          </w:p>
          <w:p w14:paraId="47DFCA77" w14:textId="77777777" w:rsidR="003B2CE0" w:rsidRPr="00421B1F" w:rsidRDefault="003B2CE0" w:rsidP="004B3619">
            <w:pPr>
              <w:rPr>
                <w:b/>
              </w:rPr>
            </w:pPr>
            <w:r>
              <w:rPr>
                <w:b/>
              </w:rPr>
              <w:t xml:space="preserve">                                              </w:t>
            </w:r>
            <w:r w:rsidRPr="00421B1F">
              <w:rPr>
                <w:b/>
              </w:rPr>
              <w:t>Discussion</w:t>
            </w:r>
          </w:p>
        </w:tc>
        <w:tc>
          <w:tcPr>
            <w:tcW w:w="2695" w:type="dxa"/>
            <w:shd w:val="clear" w:color="auto" w:fill="000000" w:themeFill="text1"/>
          </w:tcPr>
          <w:p w14:paraId="6F671437" w14:textId="77777777" w:rsidR="003B2CE0" w:rsidRPr="00421B1F" w:rsidRDefault="003B2CE0" w:rsidP="004B3619">
            <w:pPr>
              <w:rPr>
                <w:b/>
                <w:color w:val="FFFFFF" w:themeColor="background1"/>
              </w:rPr>
            </w:pPr>
          </w:p>
          <w:p w14:paraId="607F6BC7" w14:textId="77777777" w:rsidR="003B2CE0" w:rsidRPr="00421B1F" w:rsidRDefault="003B2CE0" w:rsidP="004B3619">
            <w:pPr>
              <w:rPr>
                <w:b/>
              </w:rPr>
            </w:pPr>
            <w:r w:rsidRPr="00421B1F">
              <w:rPr>
                <w:b/>
              </w:rPr>
              <w:t>Conclusions/Follow Up</w:t>
            </w:r>
          </w:p>
        </w:tc>
      </w:tr>
      <w:tr w:rsidR="003B2CE0" w14:paraId="5C474414" w14:textId="77777777" w:rsidTr="008B3832">
        <w:tc>
          <w:tcPr>
            <w:tcW w:w="2158" w:type="dxa"/>
            <w:gridSpan w:val="2"/>
          </w:tcPr>
          <w:p w14:paraId="7CE1C977" w14:textId="77777777" w:rsidR="003B2CE0" w:rsidRPr="00AA7451" w:rsidRDefault="003B2CE0" w:rsidP="00AA7451">
            <w:pPr>
              <w:pStyle w:val="Header"/>
              <w:tabs>
                <w:tab w:val="left" w:pos="720"/>
                <w:tab w:val="left" w:pos="1170"/>
                <w:tab w:val="left" w:pos="2610"/>
              </w:tabs>
              <w:overflowPunct/>
              <w:rPr>
                <w:rFonts w:cs="Arial"/>
                <w:bCs/>
                <w:color w:val="000000"/>
              </w:rPr>
            </w:pPr>
          </w:p>
          <w:p w14:paraId="7CFAD1E3" w14:textId="77777777" w:rsidR="00AA7451" w:rsidRPr="00AA7451" w:rsidRDefault="00AA7451" w:rsidP="00AA7451">
            <w:pPr>
              <w:pStyle w:val="Header"/>
              <w:tabs>
                <w:tab w:val="left" w:pos="720"/>
                <w:tab w:val="left" w:pos="1170"/>
                <w:tab w:val="left" w:pos="2610"/>
              </w:tabs>
              <w:overflowPunct/>
              <w:rPr>
                <w:rFonts w:cs="Arial"/>
                <w:bCs/>
                <w:color w:val="000000"/>
              </w:rPr>
            </w:pPr>
            <w:r w:rsidRPr="00AA7451">
              <w:rPr>
                <w:rFonts w:cs="Arial"/>
                <w:bCs/>
                <w:color w:val="000000"/>
              </w:rPr>
              <w:t>Neuraminidase Inhibitors Quality Assurance Analysis</w:t>
            </w:r>
          </w:p>
          <w:p w14:paraId="3D52F4D1" w14:textId="77777777" w:rsidR="003B2CE0" w:rsidRPr="00421B1F" w:rsidRDefault="003B2CE0" w:rsidP="004B3619"/>
          <w:p w14:paraId="3286B970" w14:textId="77777777" w:rsidR="003B2CE0" w:rsidRDefault="003B2CE0" w:rsidP="004B3619"/>
          <w:p w14:paraId="7584CA69" w14:textId="77777777" w:rsidR="00350B85" w:rsidRDefault="00350B85" w:rsidP="004B3619"/>
          <w:p w14:paraId="02561E5A" w14:textId="77777777" w:rsidR="003B2CE0" w:rsidRPr="00421B1F" w:rsidRDefault="003B2CE0" w:rsidP="004B3619"/>
          <w:p w14:paraId="3CD70E14" w14:textId="77777777" w:rsidR="003B2CE0" w:rsidRPr="00421B1F" w:rsidRDefault="003B2CE0" w:rsidP="004B3619"/>
        </w:tc>
        <w:tc>
          <w:tcPr>
            <w:tcW w:w="8097" w:type="dxa"/>
          </w:tcPr>
          <w:p w14:paraId="2143F5A1" w14:textId="77777777" w:rsidR="003B2CE0" w:rsidRDefault="003B2CE0" w:rsidP="004B3619"/>
          <w:p w14:paraId="4732DC3B" w14:textId="77777777" w:rsidR="00E95377" w:rsidRPr="00AA7451" w:rsidRDefault="00AC02BB" w:rsidP="00AA7451">
            <w:pPr>
              <w:numPr>
                <w:ilvl w:val="0"/>
                <w:numId w:val="10"/>
              </w:numPr>
            </w:pPr>
            <w:r w:rsidRPr="00AA7451">
              <w:t>Discuss</w:t>
            </w:r>
            <w:r w:rsidR="00AA7451">
              <w:t>ed</w:t>
            </w:r>
            <w:r w:rsidRPr="00AA7451">
              <w:t xml:space="preserve"> background information on influenza, the neuraminidase inhibitors and their utilization in clinical practice</w:t>
            </w:r>
          </w:p>
          <w:p w14:paraId="0537ACDD" w14:textId="77777777" w:rsidR="00E95377" w:rsidRPr="00AA7451" w:rsidRDefault="00AC02BB" w:rsidP="00AA7451">
            <w:pPr>
              <w:numPr>
                <w:ilvl w:val="0"/>
                <w:numId w:val="10"/>
              </w:numPr>
            </w:pPr>
            <w:r w:rsidRPr="00AA7451">
              <w:t>Evaluate</w:t>
            </w:r>
            <w:r w:rsidR="00AA7451">
              <w:t>d</w:t>
            </w:r>
            <w:r w:rsidRPr="00AA7451">
              <w:t xml:space="preserve"> recent utilization and cost data for MassHealth members</w:t>
            </w:r>
          </w:p>
          <w:p w14:paraId="43EF3D34" w14:textId="77777777" w:rsidR="00E95377" w:rsidRPr="00AA7451" w:rsidRDefault="00AC02BB" w:rsidP="00AA7451">
            <w:pPr>
              <w:numPr>
                <w:ilvl w:val="0"/>
                <w:numId w:val="10"/>
              </w:numPr>
            </w:pPr>
            <w:r w:rsidRPr="00AA7451">
              <w:t>Present</w:t>
            </w:r>
            <w:r w:rsidR="00AA7451">
              <w:t>ed</w:t>
            </w:r>
            <w:r w:rsidRPr="00AA7451">
              <w:t xml:space="preserve"> an overview of current prior authorization (PA) requests for the neuraminidase inhibitors</w:t>
            </w:r>
          </w:p>
          <w:p w14:paraId="4C0BC018" w14:textId="77777777" w:rsidR="00E95377" w:rsidRPr="00AA7451" w:rsidRDefault="00AC02BB" w:rsidP="00AA7451">
            <w:pPr>
              <w:numPr>
                <w:ilvl w:val="0"/>
                <w:numId w:val="10"/>
              </w:numPr>
            </w:pPr>
            <w:r w:rsidRPr="00AA7451">
              <w:t>Review</w:t>
            </w:r>
            <w:r w:rsidR="00AA7451">
              <w:t>ed</w:t>
            </w:r>
            <w:r w:rsidRPr="00AA7451">
              <w:t xml:space="preserve"> historical comparison of utilization from last evaluation</w:t>
            </w:r>
          </w:p>
          <w:p w14:paraId="79D52824" w14:textId="77777777" w:rsidR="003B2CE0" w:rsidRPr="00421B1F" w:rsidRDefault="00AC02BB" w:rsidP="00921CD9">
            <w:pPr>
              <w:numPr>
                <w:ilvl w:val="0"/>
                <w:numId w:val="10"/>
              </w:numPr>
            </w:pPr>
            <w:r w:rsidRPr="00AA7451">
              <w:t>Discuss</w:t>
            </w:r>
            <w:r w:rsidR="00AA7451">
              <w:t>ed</w:t>
            </w:r>
            <w:r w:rsidRPr="00AA7451">
              <w:t xml:space="preserve"> recommendations to current MassHealth clinical criteria</w:t>
            </w:r>
          </w:p>
        </w:tc>
        <w:tc>
          <w:tcPr>
            <w:tcW w:w="2695" w:type="dxa"/>
          </w:tcPr>
          <w:p w14:paraId="0171DB9A" w14:textId="77777777" w:rsidR="003B2CE0" w:rsidRDefault="003B2CE0" w:rsidP="004B3619"/>
          <w:p w14:paraId="651B9C7A" w14:textId="77777777" w:rsidR="003B2CE0" w:rsidRDefault="003B2CE0" w:rsidP="00167EB3">
            <w:pPr>
              <w:pStyle w:val="Header"/>
              <w:tabs>
                <w:tab w:val="left" w:pos="720"/>
                <w:tab w:val="left" w:pos="1170"/>
                <w:tab w:val="left" w:pos="2610"/>
              </w:tabs>
              <w:overflowPunct/>
              <w:ind w:left="60"/>
              <w:rPr>
                <w:rFonts w:cs="Arial"/>
                <w:bCs/>
                <w:color w:val="000000"/>
                <w:u w:val="single"/>
              </w:rPr>
            </w:pPr>
            <w:r w:rsidRPr="00167EB3">
              <w:rPr>
                <w:rFonts w:cs="Arial"/>
                <w:bCs/>
                <w:color w:val="000000"/>
                <w:u w:val="single"/>
              </w:rPr>
              <w:t>Follow Up</w:t>
            </w:r>
          </w:p>
          <w:p w14:paraId="0802536D" w14:textId="7744C280" w:rsidR="00431FAE" w:rsidRPr="008D00EE" w:rsidRDefault="00431FAE" w:rsidP="00431FAE">
            <w:pPr>
              <w:pStyle w:val="Header"/>
              <w:tabs>
                <w:tab w:val="left" w:pos="720"/>
                <w:tab w:val="left" w:pos="1170"/>
                <w:tab w:val="left" w:pos="2610"/>
              </w:tabs>
              <w:overflowPunct/>
              <w:ind w:left="60"/>
              <w:rPr>
                <w:b/>
              </w:rPr>
            </w:pPr>
            <w:r w:rsidRPr="008D00EE">
              <w:rPr>
                <w:rFonts w:cs="Arial"/>
                <w:bCs/>
                <w:color w:val="000000"/>
              </w:rPr>
              <w:t xml:space="preserve">Recommendations accepted by MassHealth.  Impact/results to be reported in future. </w:t>
            </w:r>
          </w:p>
        </w:tc>
      </w:tr>
      <w:tr w:rsidR="003B2CE0" w14:paraId="35EF6339" w14:textId="77777777" w:rsidTr="008B3832">
        <w:tc>
          <w:tcPr>
            <w:tcW w:w="2158" w:type="dxa"/>
            <w:gridSpan w:val="2"/>
          </w:tcPr>
          <w:p w14:paraId="350BA38C" w14:textId="77777777" w:rsidR="003B2CE0" w:rsidRDefault="003B2CE0" w:rsidP="004B3619">
            <w:pPr>
              <w:rPr>
                <w:b/>
              </w:rPr>
            </w:pPr>
          </w:p>
          <w:p w14:paraId="1A8DFFCA" w14:textId="77777777" w:rsidR="003B2CE0" w:rsidRPr="00167EB3" w:rsidRDefault="003B2CE0" w:rsidP="00167EB3">
            <w:pPr>
              <w:pStyle w:val="Header"/>
              <w:tabs>
                <w:tab w:val="left" w:pos="720"/>
                <w:tab w:val="left" w:pos="1170"/>
                <w:tab w:val="left" w:pos="2610"/>
              </w:tabs>
              <w:overflowPunct/>
              <w:ind w:left="60"/>
              <w:rPr>
                <w:rFonts w:cs="Arial"/>
                <w:bCs/>
                <w:color w:val="000000"/>
              </w:rPr>
            </w:pPr>
            <w:r w:rsidRPr="00167EB3">
              <w:rPr>
                <w:rFonts w:cs="Arial"/>
                <w:bCs/>
                <w:color w:val="000000"/>
              </w:rPr>
              <w:t>Action</w:t>
            </w:r>
          </w:p>
          <w:p w14:paraId="549A9843" w14:textId="77777777" w:rsidR="003B2CE0" w:rsidRDefault="003B2CE0" w:rsidP="004B3619"/>
          <w:p w14:paraId="49D01ECD" w14:textId="77777777" w:rsidR="00350B85" w:rsidRDefault="00350B85" w:rsidP="004B3619"/>
          <w:p w14:paraId="503A7DDB" w14:textId="77777777" w:rsidR="00350B85" w:rsidRDefault="00350B85" w:rsidP="004B3619"/>
          <w:p w14:paraId="6EFB1D29" w14:textId="77777777" w:rsidR="00350B85" w:rsidRDefault="00350B85" w:rsidP="004B3619"/>
          <w:p w14:paraId="329AAF99" w14:textId="77777777" w:rsidR="00350B85" w:rsidRDefault="00350B85" w:rsidP="004B3619"/>
          <w:p w14:paraId="734F443D" w14:textId="77777777" w:rsidR="00350B85" w:rsidRDefault="00350B85" w:rsidP="004B3619"/>
          <w:p w14:paraId="42F9D930" w14:textId="77777777" w:rsidR="00350B85" w:rsidRDefault="00350B85" w:rsidP="004B3619"/>
          <w:p w14:paraId="060DD830" w14:textId="77777777" w:rsidR="00350B85" w:rsidRDefault="00350B85" w:rsidP="004B3619"/>
          <w:p w14:paraId="5C2B636E" w14:textId="77777777" w:rsidR="00350B85" w:rsidRDefault="00350B85" w:rsidP="004B3619"/>
          <w:p w14:paraId="0792636F" w14:textId="77777777" w:rsidR="003B2CE0" w:rsidRDefault="003B2CE0" w:rsidP="004B3619"/>
        </w:tc>
        <w:tc>
          <w:tcPr>
            <w:tcW w:w="8097" w:type="dxa"/>
          </w:tcPr>
          <w:p w14:paraId="15FD3F17" w14:textId="77777777" w:rsidR="003B2CE0" w:rsidRDefault="003B2CE0" w:rsidP="004B3619"/>
          <w:p w14:paraId="2F6A1DD0" w14:textId="77777777" w:rsidR="003C12EE" w:rsidRDefault="003C12EE" w:rsidP="004B3619">
            <w:r>
              <w:t>Discussion</w:t>
            </w:r>
          </w:p>
          <w:p w14:paraId="150680D8" w14:textId="77777777" w:rsidR="00E95377" w:rsidRPr="003C12EE" w:rsidRDefault="00AC02BB" w:rsidP="003C12EE">
            <w:pPr>
              <w:numPr>
                <w:ilvl w:val="0"/>
                <w:numId w:val="11"/>
              </w:numPr>
            </w:pPr>
            <w:r w:rsidRPr="003C12EE">
              <w:t xml:space="preserve">No changes to the ACIP guidelines or CDC recommendations for use in appropriate high-risk groups since last evaluation of the class. </w:t>
            </w:r>
          </w:p>
          <w:p w14:paraId="35898E80" w14:textId="77777777" w:rsidR="00E95377" w:rsidRPr="003C12EE" w:rsidRDefault="00AC02BB" w:rsidP="003C12EE">
            <w:pPr>
              <w:numPr>
                <w:ilvl w:val="0"/>
                <w:numId w:val="11"/>
              </w:numPr>
            </w:pPr>
            <w:r w:rsidRPr="003C12EE">
              <w:t>CDC continues to recommend neuraminidase inhibitors in individuals with severe disease or at high risk for complications if used within 48 hours of illness onset.</w:t>
            </w:r>
          </w:p>
          <w:p w14:paraId="792C8888" w14:textId="77777777" w:rsidR="00E95377" w:rsidRPr="003C12EE" w:rsidRDefault="00AC02BB" w:rsidP="003C12EE">
            <w:pPr>
              <w:numPr>
                <w:ilvl w:val="0"/>
                <w:numId w:val="11"/>
              </w:numPr>
            </w:pPr>
            <w:r w:rsidRPr="003C12EE">
              <w:t>Steady decline in utilization of neuraminidase inhibitors from 2015 analysis could be attributed to:</w:t>
            </w:r>
          </w:p>
          <w:p w14:paraId="3C7EC6E9" w14:textId="77777777" w:rsidR="00167EB3" w:rsidRDefault="00AC02BB" w:rsidP="00167EB3">
            <w:pPr>
              <w:pStyle w:val="ListParagraph"/>
              <w:numPr>
                <w:ilvl w:val="0"/>
                <w:numId w:val="16"/>
              </w:numPr>
              <w:ind w:left="1066" w:hanging="14"/>
            </w:pPr>
            <w:r w:rsidRPr="003C12EE">
              <w:t>Recent reduction i</w:t>
            </w:r>
            <w:r w:rsidR="0044341C">
              <w:t>n seasonal quantity limits (one</w:t>
            </w:r>
            <w:r w:rsidR="00167EB3">
              <w:t xml:space="preserve"> </w:t>
            </w:r>
            <w:r w:rsidRPr="003C12EE">
              <w:t>course all</w:t>
            </w:r>
            <w:r w:rsidR="00167EB3">
              <w:t>owed per</w:t>
            </w:r>
          </w:p>
          <w:p w14:paraId="66A1BC13" w14:textId="77777777" w:rsidR="00E95377" w:rsidRPr="003C12EE" w:rsidRDefault="00167EB3" w:rsidP="00167EB3">
            <w:pPr>
              <w:ind w:left="692"/>
            </w:pPr>
            <w:r>
              <w:t xml:space="preserve">              </w:t>
            </w:r>
            <w:r w:rsidR="0044341C">
              <w:t>season without a prior</w:t>
            </w:r>
            <w:r>
              <w:t xml:space="preserve"> </w:t>
            </w:r>
            <w:r w:rsidR="00AC02BB" w:rsidRPr="003C12EE">
              <w:t>authorization)</w:t>
            </w:r>
          </w:p>
          <w:p w14:paraId="65B9002A" w14:textId="77777777" w:rsidR="00E95377" w:rsidRDefault="00AC02BB" w:rsidP="0044341C">
            <w:pPr>
              <w:pStyle w:val="ListParagraph"/>
              <w:numPr>
                <w:ilvl w:val="0"/>
                <w:numId w:val="16"/>
              </w:numPr>
              <w:ind w:left="1066" w:hanging="14"/>
            </w:pPr>
            <w:r w:rsidRPr="003C12EE">
              <w:t xml:space="preserve">More mild influenza season compared with previous year </w:t>
            </w:r>
          </w:p>
          <w:p w14:paraId="05482E3E" w14:textId="77777777" w:rsidR="003C12EE" w:rsidRDefault="003C12EE" w:rsidP="003C12EE"/>
          <w:p w14:paraId="3D22B1FA" w14:textId="77777777" w:rsidR="003C12EE" w:rsidRDefault="003C12EE" w:rsidP="003C12EE">
            <w:r>
              <w:t>Recommendations</w:t>
            </w:r>
          </w:p>
          <w:p w14:paraId="77129929" w14:textId="77777777" w:rsidR="00E95377" w:rsidRPr="003C12EE" w:rsidRDefault="00AC02BB" w:rsidP="003C12EE">
            <w:pPr>
              <w:numPr>
                <w:ilvl w:val="0"/>
                <w:numId w:val="12"/>
              </w:numPr>
            </w:pPr>
            <w:r w:rsidRPr="003C12EE">
              <w:t>Due to narrow window of opportunity for the</w:t>
            </w:r>
            <w:r w:rsidR="00A75AC6">
              <w:t xml:space="preserve"> discussed </w:t>
            </w:r>
            <w:r w:rsidRPr="003C12EE">
              <w:t>agents to be effective</w:t>
            </w:r>
            <w:r w:rsidR="005A6BC6">
              <w:t>,</w:t>
            </w:r>
            <w:r w:rsidRPr="003C12EE">
              <w:t xml:space="preserve"> it was recommended that the consultants be instructed to make outreach calls on potential denials to inform them of the additional information that would be required in order to consider an approval.</w:t>
            </w:r>
          </w:p>
          <w:p w14:paraId="1F8AB5D4" w14:textId="77777777" w:rsidR="00E95377" w:rsidRPr="003C12EE" w:rsidRDefault="00AC02BB" w:rsidP="003C12EE">
            <w:pPr>
              <w:numPr>
                <w:ilvl w:val="0"/>
                <w:numId w:val="12"/>
              </w:numPr>
            </w:pPr>
            <w:r w:rsidRPr="003C12EE">
              <w:t>Guideline updated to allow consultants to gather additional information to assist with decision (e.g., timing of illness onset, clarification of diagnosis, weight for children, etc.)</w:t>
            </w:r>
          </w:p>
          <w:p w14:paraId="276E4A47" w14:textId="77777777" w:rsidR="00C46B73" w:rsidRPr="00C77EAC" w:rsidRDefault="00C46B73" w:rsidP="004B3619"/>
        </w:tc>
        <w:tc>
          <w:tcPr>
            <w:tcW w:w="2695" w:type="dxa"/>
          </w:tcPr>
          <w:p w14:paraId="4D244B7A" w14:textId="77777777" w:rsidR="003B2CE0" w:rsidRDefault="003B2CE0" w:rsidP="004B3619"/>
          <w:p w14:paraId="04705E51" w14:textId="77777777" w:rsidR="003B2CE0" w:rsidRDefault="003B2CE0" w:rsidP="004B3619"/>
          <w:p w14:paraId="65DEF87B" w14:textId="77777777" w:rsidR="003B2CE0" w:rsidRPr="00C77EAC" w:rsidRDefault="003B2CE0" w:rsidP="004B3619"/>
        </w:tc>
      </w:tr>
      <w:tr w:rsidR="008C5967" w:rsidRPr="00421B1F" w14:paraId="6C90C3A1" w14:textId="77777777" w:rsidTr="008B3832">
        <w:tc>
          <w:tcPr>
            <w:tcW w:w="2147" w:type="dxa"/>
            <w:shd w:val="clear" w:color="auto" w:fill="000000" w:themeFill="text1"/>
          </w:tcPr>
          <w:p w14:paraId="3BBE41B2" w14:textId="77777777" w:rsidR="00287D73" w:rsidRPr="00421B1F" w:rsidRDefault="00287D73" w:rsidP="004B3619">
            <w:pPr>
              <w:rPr>
                <w:b/>
                <w:color w:val="FFFFFF" w:themeColor="background1"/>
              </w:rPr>
            </w:pPr>
          </w:p>
          <w:p w14:paraId="0CEB2827" w14:textId="77777777" w:rsidR="00287D73" w:rsidRPr="00421B1F" w:rsidRDefault="00287D73" w:rsidP="004B3619">
            <w:pPr>
              <w:rPr>
                <w:b/>
                <w:color w:val="FFFFFF" w:themeColor="background1"/>
              </w:rPr>
            </w:pPr>
            <w:r w:rsidRPr="00421B1F">
              <w:rPr>
                <w:b/>
                <w:color w:val="FFFFFF" w:themeColor="background1"/>
              </w:rPr>
              <w:t>Agenda Item</w:t>
            </w:r>
          </w:p>
        </w:tc>
        <w:tc>
          <w:tcPr>
            <w:tcW w:w="8108" w:type="dxa"/>
            <w:gridSpan w:val="2"/>
            <w:shd w:val="clear" w:color="auto" w:fill="000000" w:themeFill="text1"/>
          </w:tcPr>
          <w:p w14:paraId="34701585" w14:textId="77777777" w:rsidR="00287D73" w:rsidRPr="00421B1F" w:rsidRDefault="00287D73" w:rsidP="004B3619">
            <w:pPr>
              <w:rPr>
                <w:b/>
                <w:color w:val="FFFFFF" w:themeColor="background1"/>
              </w:rPr>
            </w:pPr>
          </w:p>
          <w:p w14:paraId="4AF64F61" w14:textId="77777777" w:rsidR="00287D73" w:rsidRPr="00421B1F" w:rsidRDefault="00287D73" w:rsidP="004B3619">
            <w:pPr>
              <w:rPr>
                <w:b/>
              </w:rPr>
            </w:pPr>
            <w:r>
              <w:rPr>
                <w:b/>
              </w:rPr>
              <w:t xml:space="preserve">                                              </w:t>
            </w:r>
            <w:r w:rsidRPr="00421B1F">
              <w:rPr>
                <w:b/>
              </w:rPr>
              <w:t>Discussion</w:t>
            </w:r>
          </w:p>
        </w:tc>
        <w:tc>
          <w:tcPr>
            <w:tcW w:w="2695" w:type="dxa"/>
            <w:shd w:val="clear" w:color="auto" w:fill="000000" w:themeFill="text1"/>
          </w:tcPr>
          <w:p w14:paraId="665021B0" w14:textId="77777777" w:rsidR="00287D73" w:rsidRPr="00421B1F" w:rsidRDefault="00287D73" w:rsidP="004B3619">
            <w:pPr>
              <w:rPr>
                <w:b/>
                <w:color w:val="FFFFFF" w:themeColor="background1"/>
              </w:rPr>
            </w:pPr>
          </w:p>
          <w:p w14:paraId="2B295AE5" w14:textId="77777777" w:rsidR="00287D73" w:rsidRPr="00421B1F" w:rsidRDefault="00287D73" w:rsidP="004B3619">
            <w:pPr>
              <w:rPr>
                <w:b/>
              </w:rPr>
            </w:pPr>
            <w:r w:rsidRPr="00421B1F">
              <w:rPr>
                <w:b/>
              </w:rPr>
              <w:t>Conclusions/Follow Up</w:t>
            </w:r>
          </w:p>
        </w:tc>
      </w:tr>
      <w:tr w:rsidR="007571D8" w14:paraId="06FF6323" w14:textId="77777777" w:rsidTr="008B3832">
        <w:tc>
          <w:tcPr>
            <w:tcW w:w="2147" w:type="dxa"/>
          </w:tcPr>
          <w:p w14:paraId="08ADD96C" w14:textId="77777777" w:rsidR="00287D73" w:rsidRPr="00A75AC6" w:rsidRDefault="00287D73" w:rsidP="00A75AC6">
            <w:pPr>
              <w:pStyle w:val="Header"/>
              <w:tabs>
                <w:tab w:val="left" w:pos="720"/>
                <w:tab w:val="left" w:pos="1170"/>
                <w:tab w:val="left" w:pos="2610"/>
              </w:tabs>
              <w:overflowPunct/>
              <w:rPr>
                <w:rFonts w:cs="Arial"/>
                <w:bCs/>
                <w:color w:val="000000"/>
              </w:rPr>
            </w:pPr>
          </w:p>
          <w:p w14:paraId="107AC74C" w14:textId="77777777" w:rsidR="00A75AC6" w:rsidRPr="00A75AC6" w:rsidRDefault="00A75AC6" w:rsidP="00A75AC6">
            <w:pPr>
              <w:pStyle w:val="Header"/>
              <w:tabs>
                <w:tab w:val="left" w:pos="720"/>
                <w:tab w:val="left" w:pos="1170"/>
                <w:tab w:val="left" w:pos="2610"/>
              </w:tabs>
              <w:overflowPunct/>
              <w:rPr>
                <w:rFonts w:cs="Arial"/>
                <w:bCs/>
                <w:color w:val="000000"/>
              </w:rPr>
            </w:pPr>
            <w:proofErr w:type="spellStart"/>
            <w:r>
              <w:rPr>
                <w:rFonts w:cs="Arial"/>
                <w:bCs/>
                <w:color w:val="000000"/>
              </w:rPr>
              <w:t>Hyaluronate</w:t>
            </w:r>
            <w:proofErr w:type="spellEnd"/>
            <w:r>
              <w:rPr>
                <w:rFonts w:cs="Arial"/>
                <w:bCs/>
                <w:color w:val="000000"/>
              </w:rPr>
              <w:t xml:space="preserve"> Agents </w:t>
            </w:r>
            <w:r w:rsidRPr="00A75AC6">
              <w:rPr>
                <w:rFonts w:cs="Arial"/>
                <w:bCs/>
                <w:color w:val="000000"/>
              </w:rPr>
              <w:t>Quality Assurance Analysis</w:t>
            </w:r>
          </w:p>
          <w:p w14:paraId="513C77E3" w14:textId="77777777" w:rsidR="00287D73" w:rsidRPr="00421B1F" w:rsidRDefault="00287D73" w:rsidP="004B3619"/>
          <w:p w14:paraId="17D03208" w14:textId="77777777" w:rsidR="00287D73" w:rsidRPr="00421B1F" w:rsidRDefault="00287D73" w:rsidP="004B3619"/>
          <w:p w14:paraId="291C2C55" w14:textId="77777777" w:rsidR="00287D73" w:rsidRPr="00421B1F" w:rsidRDefault="00287D73" w:rsidP="004B3619"/>
          <w:p w14:paraId="38DD8109" w14:textId="77777777" w:rsidR="00287D73" w:rsidRPr="00421B1F" w:rsidRDefault="00287D73" w:rsidP="004B3619"/>
        </w:tc>
        <w:tc>
          <w:tcPr>
            <w:tcW w:w="8108" w:type="dxa"/>
            <w:gridSpan w:val="2"/>
          </w:tcPr>
          <w:p w14:paraId="24AC0D0A" w14:textId="77777777" w:rsidR="00287D73" w:rsidRDefault="00287D73" w:rsidP="004B3619"/>
          <w:p w14:paraId="777CF925" w14:textId="77777777" w:rsidR="00E95377" w:rsidRPr="008E2C1E" w:rsidRDefault="00AC02BB" w:rsidP="008E2C1E">
            <w:pPr>
              <w:numPr>
                <w:ilvl w:val="0"/>
                <w:numId w:val="13"/>
              </w:numPr>
            </w:pPr>
            <w:r w:rsidRPr="008E2C1E">
              <w:t>Provide</w:t>
            </w:r>
            <w:r w:rsidR="008E2C1E">
              <w:t>d</w:t>
            </w:r>
            <w:r w:rsidRPr="008E2C1E">
              <w:t xml:space="preserve"> background on the prevalence and pathophysiology of osteoarthritis </w:t>
            </w:r>
          </w:p>
          <w:p w14:paraId="106EE958" w14:textId="77777777" w:rsidR="00E95377" w:rsidRPr="008E2C1E" w:rsidRDefault="00AC02BB" w:rsidP="008E2C1E">
            <w:pPr>
              <w:numPr>
                <w:ilvl w:val="0"/>
                <w:numId w:val="13"/>
              </w:numPr>
            </w:pPr>
            <w:r w:rsidRPr="008E2C1E">
              <w:t>Summarize</w:t>
            </w:r>
            <w:r w:rsidR="008E2C1E">
              <w:t>d</w:t>
            </w:r>
            <w:r w:rsidRPr="008E2C1E">
              <w:t xml:space="preserve"> consensus guidelines recommendations </w:t>
            </w:r>
          </w:p>
          <w:p w14:paraId="09FA93D6" w14:textId="77777777" w:rsidR="00E95377" w:rsidRPr="008E2C1E" w:rsidRDefault="00AC02BB" w:rsidP="008E2C1E">
            <w:pPr>
              <w:numPr>
                <w:ilvl w:val="0"/>
                <w:numId w:val="13"/>
              </w:numPr>
            </w:pPr>
            <w:r w:rsidRPr="008E2C1E">
              <w:t>Evaluate</w:t>
            </w:r>
            <w:r w:rsidR="008E2C1E">
              <w:t>d</w:t>
            </w:r>
            <w:r w:rsidRPr="008E2C1E">
              <w:t xml:space="preserve"> recent utilization and cost data for MassHealth members</w:t>
            </w:r>
          </w:p>
          <w:p w14:paraId="6D063B6D" w14:textId="77777777" w:rsidR="00E95377" w:rsidRPr="008E2C1E" w:rsidRDefault="00AC02BB" w:rsidP="008E2C1E">
            <w:pPr>
              <w:numPr>
                <w:ilvl w:val="0"/>
                <w:numId w:val="13"/>
              </w:numPr>
            </w:pPr>
            <w:r w:rsidRPr="008E2C1E">
              <w:t>Present</w:t>
            </w:r>
            <w:r w:rsidR="008E2C1E">
              <w:t>ed</w:t>
            </w:r>
            <w:r w:rsidRPr="008E2C1E">
              <w:t xml:space="preserve"> an overview of current prior authorization (PA) requests for </w:t>
            </w:r>
            <w:proofErr w:type="spellStart"/>
            <w:r w:rsidRPr="008E2C1E">
              <w:t>hyaluronan</w:t>
            </w:r>
            <w:proofErr w:type="spellEnd"/>
            <w:r w:rsidRPr="008E2C1E">
              <w:t xml:space="preserve"> agents</w:t>
            </w:r>
          </w:p>
          <w:p w14:paraId="2322B7C4" w14:textId="77777777" w:rsidR="00E95377" w:rsidRPr="008E2C1E" w:rsidRDefault="00AC02BB" w:rsidP="008E2C1E">
            <w:pPr>
              <w:numPr>
                <w:ilvl w:val="0"/>
                <w:numId w:val="13"/>
              </w:numPr>
            </w:pPr>
            <w:r w:rsidRPr="008E2C1E">
              <w:t>Discuss</w:t>
            </w:r>
            <w:r w:rsidR="008E2C1E">
              <w:t>ed</w:t>
            </w:r>
            <w:r w:rsidRPr="008E2C1E">
              <w:t xml:space="preserve"> recommendations to current MassHealth clinical criteria </w:t>
            </w:r>
          </w:p>
          <w:p w14:paraId="05F094BA" w14:textId="77777777" w:rsidR="004F1224" w:rsidRPr="00421B1F" w:rsidRDefault="004F1224" w:rsidP="00350B85"/>
        </w:tc>
        <w:tc>
          <w:tcPr>
            <w:tcW w:w="2695" w:type="dxa"/>
          </w:tcPr>
          <w:p w14:paraId="798651B9" w14:textId="77777777" w:rsidR="00287D73" w:rsidRDefault="00287D73" w:rsidP="004B3619"/>
          <w:p w14:paraId="65E76368" w14:textId="77777777" w:rsidR="00287D73" w:rsidRDefault="00287D73" w:rsidP="00167EB3">
            <w:pPr>
              <w:pStyle w:val="Header"/>
              <w:tabs>
                <w:tab w:val="left" w:pos="720"/>
                <w:tab w:val="left" w:pos="1170"/>
                <w:tab w:val="left" w:pos="2610"/>
              </w:tabs>
              <w:overflowPunct/>
              <w:ind w:left="60"/>
              <w:rPr>
                <w:rFonts w:cs="Arial"/>
                <w:bCs/>
                <w:color w:val="000000"/>
                <w:u w:val="single"/>
              </w:rPr>
            </w:pPr>
            <w:r w:rsidRPr="00167EB3">
              <w:rPr>
                <w:rFonts w:cs="Arial"/>
                <w:bCs/>
                <w:color w:val="000000"/>
                <w:u w:val="single"/>
              </w:rPr>
              <w:t>Follow Up</w:t>
            </w:r>
          </w:p>
          <w:p w14:paraId="30FA2237" w14:textId="78DD6E8F" w:rsidR="00431FAE" w:rsidRPr="008D00EE" w:rsidRDefault="00431FAE" w:rsidP="00167EB3">
            <w:pPr>
              <w:pStyle w:val="Header"/>
              <w:tabs>
                <w:tab w:val="left" w:pos="720"/>
                <w:tab w:val="left" w:pos="1170"/>
                <w:tab w:val="left" w:pos="2610"/>
              </w:tabs>
              <w:overflowPunct/>
              <w:ind w:left="60"/>
              <w:rPr>
                <w:b/>
              </w:rPr>
            </w:pPr>
            <w:r w:rsidRPr="008D00EE">
              <w:rPr>
                <w:rFonts w:cs="Arial"/>
                <w:bCs/>
                <w:color w:val="000000"/>
              </w:rPr>
              <w:t>Recommendations accepted by MassHealth.  Impact/results to be reported in future.</w:t>
            </w:r>
          </w:p>
        </w:tc>
      </w:tr>
      <w:tr w:rsidR="007571D8" w14:paraId="4EE18D98" w14:textId="77777777" w:rsidTr="008B3832">
        <w:trPr>
          <w:trHeight w:val="2330"/>
        </w:trPr>
        <w:tc>
          <w:tcPr>
            <w:tcW w:w="2147" w:type="dxa"/>
          </w:tcPr>
          <w:p w14:paraId="0E8AF050" w14:textId="77777777" w:rsidR="00287D73" w:rsidRDefault="00287D73" w:rsidP="004B3619">
            <w:pPr>
              <w:rPr>
                <w:b/>
              </w:rPr>
            </w:pPr>
          </w:p>
          <w:p w14:paraId="0331E231" w14:textId="77777777" w:rsidR="00287D73" w:rsidRPr="00167EB3" w:rsidRDefault="00287D73" w:rsidP="00167EB3">
            <w:pPr>
              <w:pStyle w:val="Header"/>
              <w:tabs>
                <w:tab w:val="left" w:pos="720"/>
                <w:tab w:val="left" w:pos="1170"/>
                <w:tab w:val="left" w:pos="2610"/>
              </w:tabs>
              <w:overflowPunct/>
              <w:ind w:left="60"/>
              <w:rPr>
                <w:rFonts w:cs="Arial"/>
                <w:bCs/>
                <w:color w:val="000000"/>
              </w:rPr>
            </w:pPr>
            <w:r w:rsidRPr="00167EB3">
              <w:rPr>
                <w:rFonts w:cs="Arial"/>
                <w:bCs/>
                <w:color w:val="000000"/>
              </w:rPr>
              <w:t>Action</w:t>
            </w:r>
          </w:p>
          <w:p w14:paraId="2BBF1CF6" w14:textId="77777777" w:rsidR="00287D73" w:rsidRDefault="00287D73" w:rsidP="004B3619"/>
          <w:p w14:paraId="5DC6D4D2" w14:textId="77777777" w:rsidR="00287D73" w:rsidRDefault="00287D73" w:rsidP="004B3619"/>
        </w:tc>
        <w:tc>
          <w:tcPr>
            <w:tcW w:w="8108" w:type="dxa"/>
            <w:gridSpan w:val="2"/>
          </w:tcPr>
          <w:p w14:paraId="2FDF69C3" w14:textId="77777777" w:rsidR="00287D73" w:rsidRDefault="00287D73" w:rsidP="004B3619"/>
          <w:p w14:paraId="28E91FC7" w14:textId="77777777" w:rsidR="00287D73" w:rsidRDefault="008E2C1E" w:rsidP="004B3619">
            <w:r>
              <w:t>Conclusion</w:t>
            </w:r>
          </w:p>
          <w:p w14:paraId="1274E924" w14:textId="77777777" w:rsidR="00E95377" w:rsidRPr="008E2C1E" w:rsidRDefault="00AC02BB" w:rsidP="008D00EE">
            <w:pPr>
              <w:numPr>
                <w:ilvl w:val="0"/>
                <w:numId w:val="14"/>
              </w:numPr>
            </w:pPr>
            <w:r w:rsidRPr="008E2C1E">
              <w:t xml:space="preserve">Aim of </w:t>
            </w:r>
            <w:proofErr w:type="spellStart"/>
            <w:r w:rsidRPr="008E2C1E">
              <w:t>hyaluronan</w:t>
            </w:r>
            <w:proofErr w:type="spellEnd"/>
            <w:r w:rsidRPr="008E2C1E">
              <w:t xml:space="preserve"> injection treatment in osteoarthritis of the knee is to supplement the viscosity and elasticity of synovial fluid, reduce pain and improve physical function </w:t>
            </w:r>
          </w:p>
          <w:p w14:paraId="2A20C75F" w14:textId="77777777" w:rsidR="00E95377" w:rsidRPr="008E2C1E" w:rsidRDefault="00AC02BB" w:rsidP="008D00EE">
            <w:pPr>
              <w:numPr>
                <w:ilvl w:val="0"/>
                <w:numId w:val="14"/>
              </w:numPr>
            </w:pPr>
            <w:r w:rsidRPr="008E2C1E">
              <w:t>Consensus guidelines provide inconclusive recommendations regarding the use of the agents</w:t>
            </w:r>
          </w:p>
          <w:p w14:paraId="7A08C2C4" w14:textId="77777777" w:rsidR="008D00EE" w:rsidRDefault="00AC02BB" w:rsidP="008D00EE">
            <w:pPr>
              <w:numPr>
                <w:ilvl w:val="0"/>
                <w:numId w:val="14"/>
              </w:numPr>
            </w:pPr>
            <w:r w:rsidRPr="008E2C1E">
              <w:t xml:space="preserve">Limited </w:t>
            </w:r>
            <w:proofErr w:type="spellStart"/>
            <w:r w:rsidRPr="008E2C1E">
              <w:t>hyaluronan</w:t>
            </w:r>
            <w:proofErr w:type="spellEnd"/>
            <w:r w:rsidRPr="008E2C1E">
              <w:t xml:space="preserve"> agent utilization by MassHealth members.</w:t>
            </w:r>
          </w:p>
          <w:p w14:paraId="77267E81" w14:textId="77777777" w:rsidR="008D00EE" w:rsidRDefault="005A6BC6" w:rsidP="008D00EE">
            <w:pPr>
              <w:numPr>
                <w:ilvl w:val="0"/>
                <w:numId w:val="14"/>
              </w:numPr>
            </w:pPr>
            <w:r>
              <w:t>P</w:t>
            </w:r>
            <w:r w:rsidR="00AC02BB" w:rsidRPr="008E2C1E">
              <w:t>rior authorization requests were reviewed appropriately</w:t>
            </w:r>
          </w:p>
          <w:p w14:paraId="50FEE9EF" w14:textId="6E8ECB9F" w:rsidR="00CC6C83" w:rsidRDefault="00AC02BB" w:rsidP="008D00EE">
            <w:pPr>
              <w:numPr>
                <w:ilvl w:val="0"/>
                <w:numId w:val="14"/>
              </w:numPr>
            </w:pPr>
            <w:r w:rsidRPr="008E2C1E">
              <w:t>Consider choosing</w:t>
            </w:r>
            <w:r w:rsidR="008E0873">
              <w:t xml:space="preserve"> a preferred agent and evaluate</w:t>
            </w:r>
            <w:r w:rsidR="00CC6C83">
              <w:t xml:space="preserve"> supplemental rebates for the</w:t>
            </w:r>
          </w:p>
          <w:p w14:paraId="5E6166F7" w14:textId="77777777" w:rsidR="008E2C1E" w:rsidRDefault="00CC6C83" w:rsidP="00CC6C83">
            <w:pPr>
              <w:tabs>
                <w:tab w:val="left" w:pos="706"/>
              </w:tabs>
            </w:pPr>
            <w:r>
              <w:t xml:space="preserve">             </w:t>
            </w:r>
            <w:r w:rsidR="00AC02BB" w:rsidRPr="008E2C1E">
              <w:t>class</w:t>
            </w:r>
          </w:p>
          <w:p w14:paraId="59B7F635" w14:textId="77777777" w:rsidR="008E2C1E" w:rsidRDefault="008E2C1E" w:rsidP="008E2C1E"/>
          <w:p w14:paraId="016D3F5A" w14:textId="77777777" w:rsidR="008E2C1E" w:rsidRDefault="008E2C1E" w:rsidP="008E2C1E">
            <w:r>
              <w:t>Recommended Prior Authorization Criteria</w:t>
            </w:r>
          </w:p>
          <w:p w14:paraId="572408FB" w14:textId="77777777" w:rsidR="00E95377" w:rsidRPr="008E2C1E" w:rsidRDefault="00AC02BB" w:rsidP="008E2C1E">
            <w:pPr>
              <w:numPr>
                <w:ilvl w:val="0"/>
                <w:numId w:val="24"/>
              </w:numPr>
            </w:pPr>
            <w:r w:rsidRPr="008E2C1E">
              <w:t>Appropriate diagnosis</w:t>
            </w:r>
          </w:p>
          <w:p w14:paraId="1C796240" w14:textId="77777777" w:rsidR="00E95377" w:rsidRPr="008E2C1E" w:rsidRDefault="00AC02BB" w:rsidP="008E2C1E">
            <w:pPr>
              <w:numPr>
                <w:ilvl w:val="0"/>
                <w:numId w:val="24"/>
              </w:numPr>
            </w:pPr>
            <w:r w:rsidRPr="008E2C1E">
              <w:t xml:space="preserve">Inadequate response, adverse reaction or contraindication to acetaminophen </w:t>
            </w:r>
          </w:p>
          <w:p w14:paraId="77BAE0C0" w14:textId="77777777" w:rsidR="00E95377" w:rsidRPr="008E2C1E" w:rsidRDefault="00AC02BB" w:rsidP="008E2C1E">
            <w:pPr>
              <w:numPr>
                <w:ilvl w:val="0"/>
                <w:numId w:val="24"/>
              </w:numPr>
            </w:pPr>
            <w:r w:rsidRPr="008E2C1E">
              <w:t xml:space="preserve">Trial with intra-articular corticosteroid injection </w:t>
            </w:r>
          </w:p>
          <w:p w14:paraId="574D2C18" w14:textId="77777777" w:rsidR="00E95377" w:rsidRPr="008E2C1E" w:rsidRDefault="00AC02BB" w:rsidP="008E2C1E">
            <w:pPr>
              <w:numPr>
                <w:ilvl w:val="0"/>
                <w:numId w:val="24"/>
              </w:numPr>
            </w:pPr>
            <w:r w:rsidRPr="008E2C1E">
              <w:t xml:space="preserve">Other trials include: </w:t>
            </w:r>
          </w:p>
          <w:p w14:paraId="46A188C8" w14:textId="77777777" w:rsidR="00E95377" w:rsidRPr="008E2C1E" w:rsidRDefault="00AC02BB" w:rsidP="005A6BC6">
            <w:pPr>
              <w:pStyle w:val="ListParagraph"/>
              <w:numPr>
                <w:ilvl w:val="0"/>
                <w:numId w:val="16"/>
              </w:numPr>
              <w:ind w:left="1066" w:hanging="14"/>
            </w:pPr>
            <w:r w:rsidRPr="008E2C1E">
              <w:t>Inadequate response</w:t>
            </w:r>
            <w:r w:rsidR="005A6BC6">
              <w:t xml:space="preserve">, </w:t>
            </w:r>
            <w:r w:rsidRPr="008E2C1E">
              <w:t xml:space="preserve">adverse reaction </w:t>
            </w:r>
            <w:r w:rsidR="005A6BC6">
              <w:t>or contraindication to</w:t>
            </w:r>
            <w:r w:rsidRPr="008E2C1E">
              <w:t xml:space="preserve"> NSAIDs</w:t>
            </w:r>
          </w:p>
          <w:p w14:paraId="3E09485C" w14:textId="77777777" w:rsidR="008E2C1E" w:rsidRPr="008E2C1E" w:rsidRDefault="008E2C1E" w:rsidP="008E2C1E"/>
        </w:tc>
        <w:tc>
          <w:tcPr>
            <w:tcW w:w="2695" w:type="dxa"/>
          </w:tcPr>
          <w:p w14:paraId="0529B3E3" w14:textId="77777777" w:rsidR="00287D73" w:rsidRDefault="00287D73" w:rsidP="004B3619"/>
          <w:p w14:paraId="2BE6C35D" w14:textId="77777777" w:rsidR="00287D73" w:rsidRPr="00C77EAC" w:rsidRDefault="00287D73" w:rsidP="00202060"/>
        </w:tc>
      </w:tr>
      <w:tr w:rsidR="008B3832" w:rsidRPr="00421B1F" w14:paraId="6976280F" w14:textId="77777777" w:rsidTr="0028454D">
        <w:tc>
          <w:tcPr>
            <w:tcW w:w="2147" w:type="dxa"/>
            <w:shd w:val="clear" w:color="auto" w:fill="000000" w:themeFill="text1"/>
          </w:tcPr>
          <w:p w14:paraId="3E01CCA5" w14:textId="77777777" w:rsidR="008B3832" w:rsidRPr="00421B1F" w:rsidRDefault="008B3832" w:rsidP="0028454D">
            <w:pPr>
              <w:rPr>
                <w:b/>
                <w:color w:val="FFFFFF" w:themeColor="background1"/>
              </w:rPr>
            </w:pPr>
          </w:p>
          <w:p w14:paraId="6614BA45" w14:textId="77777777" w:rsidR="008B3832" w:rsidRPr="00421B1F" w:rsidRDefault="008B3832" w:rsidP="0028454D">
            <w:pPr>
              <w:rPr>
                <w:b/>
                <w:color w:val="FFFFFF" w:themeColor="background1"/>
              </w:rPr>
            </w:pPr>
            <w:r w:rsidRPr="00421B1F">
              <w:rPr>
                <w:b/>
                <w:color w:val="FFFFFF" w:themeColor="background1"/>
              </w:rPr>
              <w:t>Agenda Item</w:t>
            </w:r>
          </w:p>
        </w:tc>
        <w:tc>
          <w:tcPr>
            <w:tcW w:w="8108" w:type="dxa"/>
            <w:gridSpan w:val="2"/>
            <w:shd w:val="clear" w:color="auto" w:fill="000000" w:themeFill="text1"/>
          </w:tcPr>
          <w:p w14:paraId="443ACB39" w14:textId="77777777" w:rsidR="008B3832" w:rsidRPr="00421B1F" w:rsidRDefault="008B3832" w:rsidP="0028454D">
            <w:pPr>
              <w:rPr>
                <w:b/>
                <w:color w:val="FFFFFF" w:themeColor="background1"/>
              </w:rPr>
            </w:pPr>
          </w:p>
          <w:p w14:paraId="1E93219A" w14:textId="77777777" w:rsidR="008B3832" w:rsidRPr="00421B1F" w:rsidRDefault="008B3832" w:rsidP="0028454D">
            <w:pPr>
              <w:rPr>
                <w:b/>
              </w:rPr>
            </w:pPr>
            <w:r>
              <w:rPr>
                <w:b/>
              </w:rPr>
              <w:t xml:space="preserve">                                              </w:t>
            </w:r>
            <w:r w:rsidRPr="00421B1F">
              <w:rPr>
                <w:b/>
              </w:rPr>
              <w:t>Discussion</w:t>
            </w:r>
          </w:p>
        </w:tc>
        <w:tc>
          <w:tcPr>
            <w:tcW w:w="2695" w:type="dxa"/>
            <w:shd w:val="clear" w:color="auto" w:fill="000000" w:themeFill="text1"/>
          </w:tcPr>
          <w:p w14:paraId="0D7CC6E6" w14:textId="77777777" w:rsidR="008B3832" w:rsidRPr="00421B1F" w:rsidRDefault="008B3832" w:rsidP="0028454D">
            <w:pPr>
              <w:rPr>
                <w:b/>
                <w:color w:val="FFFFFF" w:themeColor="background1"/>
              </w:rPr>
            </w:pPr>
          </w:p>
          <w:p w14:paraId="06E710A4" w14:textId="77777777" w:rsidR="008B3832" w:rsidRPr="00421B1F" w:rsidRDefault="008B3832" w:rsidP="0028454D">
            <w:pPr>
              <w:rPr>
                <w:b/>
              </w:rPr>
            </w:pPr>
            <w:r w:rsidRPr="00421B1F">
              <w:rPr>
                <w:b/>
              </w:rPr>
              <w:t>Conclusions/Follow Up</w:t>
            </w:r>
          </w:p>
        </w:tc>
      </w:tr>
      <w:tr w:rsidR="008E2C1E" w14:paraId="2ACCF5F9" w14:textId="77777777" w:rsidTr="008D00EE">
        <w:trPr>
          <w:trHeight w:val="1358"/>
        </w:trPr>
        <w:tc>
          <w:tcPr>
            <w:tcW w:w="2147" w:type="dxa"/>
          </w:tcPr>
          <w:p w14:paraId="74EBC866" w14:textId="77777777" w:rsidR="008E2C1E" w:rsidRPr="00C8254B" w:rsidRDefault="008E2C1E" w:rsidP="00C8254B">
            <w:pPr>
              <w:pStyle w:val="Header"/>
              <w:tabs>
                <w:tab w:val="left" w:pos="720"/>
                <w:tab w:val="left" w:pos="1170"/>
                <w:tab w:val="left" w:pos="2610"/>
              </w:tabs>
              <w:overflowPunct/>
              <w:rPr>
                <w:rFonts w:cs="Arial"/>
                <w:bCs/>
                <w:color w:val="000000"/>
              </w:rPr>
            </w:pPr>
          </w:p>
          <w:p w14:paraId="331448BB" w14:textId="1ABC6DC4" w:rsidR="008E2C1E" w:rsidRPr="008D00EE" w:rsidRDefault="00C8254B" w:rsidP="008D00EE">
            <w:pPr>
              <w:pStyle w:val="Header"/>
              <w:tabs>
                <w:tab w:val="left" w:pos="720"/>
                <w:tab w:val="left" w:pos="1170"/>
                <w:tab w:val="left" w:pos="2610"/>
              </w:tabs>
              <w:overflowPunct/>
              <w:rPr>
                <w:rFonts w:cs="Arial"/>
                <w:bCs/>
                <w:color w:val="000000"/>
              </w:rPr>
            </w:pPr>
            <w:r w:rsidRPr="00C8254B">
              <w:rPr>
                <w:rFonts w:cs="Arial"/>
                <w:bCs/>
                <w:color w:val="000000"/>
              </w:rPr>
              <w:t>MHDL Update</w:t>
            </w:r>
          </w:p>
        </w:tc>
        <w:tc>
          <w:tcPr>
            <w:tcW w:w="8108" w:type="dxa"/>
            <w:gridSpan w:val="2"/>
          </w:tcPr>
          <w:p w14:paraId="3CB3BCE7" w14:textId="77777777" w:rsidR="008E2C1E" w:rsidRDefault="008E2C1E" w:rsidP="004B3619"/>
          <w:p w14:paraId="5662BBE3" w14:textId="77777777" w:rsidR="00DF01D7" w:rsidRDefault="00DF01D7" w:rsidP="008E0873">
            <w:pPr>
              <w:pStyle w:val="ListParagraph"/>
              <w:numPr>
                <w:ilvl w:val="0"/>
                <w:numId w:val="30"/>
              </w:numPr>
            </w:pPr>
            <w:r>
              <w:t xml:space="preserve">Presented the MassHealth Drug List Additions (MHDL) </w:t>
            </w:r>
          </w:p>
          <w:p w14:paraId="24CEE8BB" w14:textId="77777777" w:rsidR="00DF01D7" w:rsidRDefault="00DF01D7" w:rsidP="008E0873">
            <w:pPr>
              <w:pStyle w:val="ListParagraph"/>
              <w:numPr>
                <w:ilvl w:val="0"/>
                <w:numId w:val="30"/>
              </w:numPr>
            </w:pPr>
            <w:r>
              <w:t>Discussed MHDL changes in Prior Authorization status</w:t>
            </w:r>
          </w:p>
          <w:p w14:paraId="30C30BAD" w14:textId="77777777" w:rsidR="00DF01D7" w:rsidRDefault="00DF01D7" w:rsidP="008E0873">
            <w:pPr>
              <w:pStyle w:val="ListParagraph"/>
              <w:numPr>
                <w:ilvl w:val="0"/>
                <w:numId w:val="30"/>
              </w:numPr>
            </w:pPr>
            <w:r>
              <w:t>Reviewed therapeutic class tables updates</w:t>
            </w:r>
          </w:p>
          <w:p w14:paraId="27D06981" w14:textId="6937907A" w:rsidR="008E0873" w:rsidRPr="008D00EE" w:rsidRDefault="008E0873" w:rsidP="008D00EE">
            <w:pPr>
              <w:pStyle w:val="ListParagraph"/>
              <w:numPr>
                <w:ilvl w:val="0"/>
                <w:numId w:val="30"/>
              </w:numPr>
            </w:pPr>
            <w:r>
              <w:t>Provided an updated list of pharmacy initiatives and clinical documents</w:t>
            </w:r>
          </w:p>
        </w:tc>
        <w:tc>
          <w:tcPr>
            <w:tcW w:w="2695" w:type="dxa"/>
          </w:tcPr>
          <w:p w14:paraId="3500D856" w14:textId="77777777" w:rsidR="008E2C1E" w:rsidRDefault="008E2C1E" w:rsidP="004B3619"/>
          <w:p w14:paraId="61E765B9" w14:textId="77777777" w:rsidR="008E2F02" w:rsidRDefault="008E2F02" w:rsidP="00E40319">
            <w:pPr>
              <w:pStyle w:val="Header"/>
              <w:tabs>
                <w:tab w:val="left" w:pos="720"/>
                <w:tab w:val="left" w:pos="1170"/>
                <w:tab w:val="left" w:pos="2610"/>
              </w:tabs>
              <w:overflowPunct/>
              <w:ind w:left="60"/>
              <w:rPr>
                <w:rFonts w:cs="Arial"/>
                <w:bCs/>
                <w:color w:val="000000"/>
                <w:u w:val="single"/>
              </w:rPr>
            </w:pPr>
            <w:r w:rsidRPr="00167EB3">
              <w:rPr>
                <w:rFonts w:cs="Arial"/>
                <w:bCs/>
                <w:color w:val="000000"/>
                <w:u w:val="single"/>
              </w:rPr>
              <w:t>Follow Up</w:t>
            </w:r>
          </w:p>
          <w:p w14:paraId="43AD4259" w14:textId="1FFD84C6" w:rsidR="00431FAE" w:rsidRPr="008D00EE" w:rsidRDefault="008D00EE" w:rsidP="008D00EE">
            <w:pPr>
              <w:pStyle w:val="Header"/>
              <w:tabs>
                <w:tab w:val="left" w:pos="720"/>
                <w:tab w:val="left" w:pos="1170"/>
                <w:tab w:val="left" w:pos="2610"/>
              </w:tabs>
              <w:overflowPunct/>
              <w:ind w:left="60"/>
            </w:pPr>
            <w:r>
              <w:rPr>
                <w:rFonts w:cs="Arial"/>
                <w:bCs/>
                <w:color w:val="000000"/>
              </w:rPr>
              <w:t>I</w:t>
            </w:r>
            <w:r w:rsidR="00431FAE" w:rsidRPr="008D00EE">
              <w:rPr>
                <w:rFonts w:cs="Arial"/>
                <w:bCs/>
                <w:color w:val="000000"/>
              </w:rPr>
              <w:t>nformational</w:t>
            </w:r>
          </w:p>
        </w:tc>
      </w:tr>
      <w:tr w:rsidR="008E2C1E" w14:paraId="07D89E14" w14:textId="77777777" w:rsidTr="008B3832">
        <w:trPr>
          <w:trHeight w:val="3608"/>
        </w:trPr>
        <w:tc>
          <w:tcPr>
            <w:tcW w:w="2147" w:type="dxa"/>
          </w:tcPr>
          <w:p w14:paraId="14052D66" w14:textId="77777777" w:rsidR="008B3832" w:rsidRDefault="008B3832" w:rsidP="004B3619">
            <w:pPr>
              <w:rPr>
                <w:b/>
              </w:rPr>
            </w:pPr>
          </w:p>
          <w:p w14:paraId="25AB50A9" w14:textId="77777777" w:rsidR="008E2C1E" w:rsidRPr="00CC6C83" w:rsidRDefault="008E2C1E" w:rsidP="004B3619">
            <w:r w:rsidRPr="008E2F02">
              <w:t>Action</w:t>
            </w:r>
          </w:p>
        </w:tc>
        <w:tc>
          <w:tcPr>
            <w:tcW w:w="8108" w:type="dxa"/>
            <w:gridSpan w:val="2"/>
          </w:tcPr>
          <w:p w14:paraId="38423C7C" w14:textId="77777777" w:rsidR="00DF01D7" w:rsidRDefault="00DF01D7" w:rsidP="004B3619"/>
          <w:p w14:paraId="601739C3" w14:textId="77777777" w:rsidR="00DF01D7" w:rsidRDefault="00DF01D7" w:rsidP="004B3619">
            <w:r>
              <w:t>Discussion</w:t>
            </w:r>
          </w:p>
          <w:p w14:paraId="760FCA13" w14:textId="77777777" w:rsidR="00DF01D7" w:rsidRDefault="00DF01D7" w:rsidP="008E0873">
            <w:pPr>
              <w:pStyle w:val="ListParagraph"/>
              <w:numPr>
                <w:ilvl w:val="0"/>
                <w:numId w:val="26"/>
              </w:numPr>
            </w:pPr>
            <w:r>
              <w:t>New MHDL additions effective 10/31/16</w:t>
            </w:r>
          </w:p>
          <w:p w14:paraId="56C82BBE" w14:textId="77777777" w:rsidR="00CC6C83" w:rsidRDefault="008E0873" w:rsidP="00CC6C83">
            <w:pPr>
              <w:pStyle w:val="ListParagraph"/>
              <w:numPr>
                <w:ilvl w:val="0"/>
                <w:numId w:val="16"/>
              </w:numPr>
              <w:ind w:left="1066" w:hanging="14"/>
            </w:pPr>
            <w:r>
              <w:t>Include addition of FDA “A</w:t>
            </w:r>
            <w:r w:rsidR="00861B1D">
              <w:t>”-rated generic drugs to be</w:t>
            </w:r>
            <w:r w:rsidR="00CC6C83">
              <w:t xml:space="preserve"> added to the</w:t>
            </w:r>
          </w:p>
          <w:p w14:paraId="58430724" w14:textId="77777777" w:rsidR="00536A33" w:rsidRDefault="00CC6C83" w:rsidP="00CC6C83">
            <w:pPr>
              <w:ind w:left="692"/>
            </w:pPr>
            <w:r>
              <w:t xml:space="preserve">              </w:t>
            </w:r>
            <w:r w:rsidR="008E0873">
              <w:t>MHDL as of 10</w:t>
            </w:r>
            <w:r w:rsidR="00536A33">
              <w:t>/31/16</w:t>
            </w:r>
          </w:p>
          <w:p w14:paraId="1E75D83B" w14:textId="77777777" w:rsidR="00536A33" w:rsidRDefault="005D5B48" w:rsidP="00536A33">
            <w:pPr>
              <w:pStyle w:val="ListParagraph"/>
              <w:numPr>
                <w:ilvl w:val="0"/>
                <w:numId w:val="26"/>
              </w:numPr>
              <w:tabs>
                <w:tab w:val="left" w:pos="1066"/>
              </w:tabs>
            </w:pPr>
            <w:r>
              <w:t>Listed agents requiring and no longer requiring</w:t>
            </w:r>
            <w:r w:rsidR="00536A33">
              <w:t xml:space="preserve"> prior authorization</w:t>
            </w:r>
            <w:r>
              <w:t xml:space="preserve"> as of 10/31/16</w:t>
            </w:r>
          </w:p>
          <w:p w14:paraId="29F51558" w14:textId="77777777" w:rsidR="005D5B48" w:rsidRDefault="005D5B48" w:rsidP="00536A33">
            <w:pPr>
              <w:pStyle w:val="ListParagraph"/>
              <w:numPr>
                <w:ilvl w:val="0"/>
                <w:numId w:val="26"/>
              </w:numPr>
              <w:tabs>
                <w:tab w:val="left" w:pos="1066"/>
              </w:tabs>
            </w:pPr>
            <w:r>
              <w:t>Table Updates</w:t>
            </w:r>
          </w:p>
          <w:p w14:paraId="3A409681" w14:textId="77777777" w:rsidR="005D5B48" w:rsidRDefault="00CC6C83" w:rsidP="00CC6C83">
            <w:pPr>
              <w:pStyle w:val="ListParagraph"/>
              <w:numPr>
                <w:ilvl w:val="0"/>
                <w:numId w:val="16"/>
              </w:numPr>
              <w:ind w:left="1066" w:hanging="14"/>
            </w:pPr>
            <w:r>
              <w:t xml:space="preserve">Table 74 </w:t>
            </w:r>
            <w:r w:rsidR="005D5B48">
              <w:t>removed and all drugs from that table</w:t>
            </w:r>
            <w:r>
              <w:t xml:space="preserve"> </w:t>
            </w:r>
            <w:r w:rsidR="005D5B48">
              <w:t>were moved to table 22</w:t>
            </w:r>
          </w:p>
          <w:p w14:paraId="5ADA9BEB" w14:textId="77777777" w:rsidR="005D5B48" w:rsidRDefault="005D5B48" w:rsidP="00CC6C83">
            <w:pPr>
              <w:pStyle w:val="ListParagraph"/>
              <w:numPr>
                <w:ilvl w:val="0"/>
                <w:numId w:val="16"/>
              </w:numPr>
              <w:ind w:left="1066" w:hanging="14"/>
            </w:pPr>
            <w:r>
              <w:t>Table 22 updated from phosphate binding agents to</w:t>
            </w:r>
            <w:r w:rsidR="00CC6C83">
              <w:t xml:space="preserve"> </w:t>
            </w:r>
            <w:r>
              <w:t>hormones</w:t>
            </w:r>
          </w:p>
          <w:p w14:paraId="0F9C6409" w14:textId="77777777" w:rsidR="00536A33" w:rsidRDefault="008C5967" w:rsidP="008C5967">
            <w:pPr>
              <w:pStyle w:val="ListParagraph"/>
              <w:numPr>
                <w:ilvl w:val="0"/>
                <w:numId w:val="36"/>
              </w:numPr>
              <w:tabs>
                <w:tab w:val="left" w:pos="706"/>
              </w:tabs>
              <w:ind w:left="346" w:firstLine="14"/>
            </w:pPr>
            <w:r>
              <w:t>Updated pharmacy initiatives and clinical documents</w:t>
            </w:r>
          </w:p>
          <w:p w14:paraId="7DB662B1" w14:textId="77777777" w:rsidR="008C5967" w:rsidRPr="008C5967" w:rsidRDefault="00AC02BB" w:rsidP="00CC6C83">
            <w:pPr>
              <w:pStyle w:val="ListParagraph"/>
              <w:numPr>
                <w:ilvl w:val="0"/>
                <w:numId w:val="16"/>
              </w:numPr>
              <w:ind w:left="1066" w:hanging="14"/>
            </w:pPr>
            <w:r w:rsidRPr="008C5967">
              <w:t xml:space="preserve">The </w:t>
            </w:r>
            <w:proofErr w:type="spellStart"/>
            <w:r w:rsidR="008C5967">
              <w:t>Gelsyn</w:t>
            </w:r>
            <w:proofErr w:type="spellEnd"/>
            <w:r w:rsidR="008C5967">
              <w:t xml:space="preserve"> </w:t>
            </w:r>
            <w:r w:rsidRPr="008C5967">
              <w:t>devic</w:t>
            </w:r>
            <w:r w:rsidR="008C5967">
              <w:t>e will be added requiring prior</w:t>
            </w:r>
            <w:r w:rsidR="00CC6C83">
              <w:t xml:space="preserve"> </w:t>
            </w:r>
            <w:r w:rsidRPr="008C5967">
              <w:t xml:space="preserve">authorization. </w:t>
            </w:r>
          </w:p>
          <w:p w14:paraId="58F50DB2" w14:textId="77777777" w:rsidR="00E95377" w:rsidRPr="008C5967" w:rsidRDefault="00AC02BB" w:rsidP="00CC6C83">
            <w:pPr>
              <w:pStyle w:val="ListParagraph"/>
              <w:numPr>
                <w:ilvl w:val="0"/>
                <w:numId w:val="16"/>
              </w:numPr>
              <w:ind w:left="1066" w:hanging="14"/>
            </w:pPr>
            <w:r w:rsidRPr="008C5967">
              <w:t>Hepatitis C Virus Clinical Information</w:t>
            </w:r>
          </w:p>
          <w:p w14:paraId="4C1B46FF" w14:textId="77777777" w:rsidR="00E95377" w:rsidRPr="008C5967" w:rsidRDefault="00AC02BB" w:rsidP="00CC6C83">
            <w:pPr>
              <w:pStyle w:val="ListParagraph"/>
              <w:numPr>
                <w:ilvl w:val="0"/>
                <w:numId w:val="16"/>
              </w:numPr>
              <w:ind w:left="1066" w:hanging="14"/>
            </w:pPr>
            <w:r w:rsidRPr="008C5967">
              <w:t>MassHealth Opioid and Pain Initiative</w:t>
            </w:r>
          </w:p>
          <w:p w14:paraId="4D7F7C9A" w14:textId="77777777" w:rsidR="00E95377" w:rsidRPr="008C5967" w:rsidRDefault="00AC02BB" w:rsidP="00CC6C83">
            <w:pPr>
              <w:pStyle w:val="ListParagraph"/>
              <w:numPr>
                <w:ilvl w:val="0"/>
                <w:numId w:val="16"/>
              </w:numPr>
              <w:ind w:left="1066" w:hanging="14"/>
            </w:pPr>
            <w:r w:rsidRPr="008C5967">
              <w:t>Pediatric and Adolescent ADHD Initiative</w:t>
            </w:r>
          </w:p>
          <w:p w14:paraId="2EDC033A" w14:textId="77777777" w:rsidR="008C5967" w:rsidRDefault="00AC02BB" w:rsidP="00CC6C83">
            <w:pPr>
              <w:pStyle w:val="ListParagraph"/>
              <w:numPr>
                <w:ilvl w:val="0"/>
                <w:numId w:val="16"/>
              </w:numPr>
              <w:ind w:left="1066" w:hanging="14"/>
            </w:pPr>
            <w:r w:rsidRPr="008C5967">
              <w:t>Pediatric Behavioral Health Medication Initiative</w:t>
            </w:r>
          </w:p>
          <w:p w14:paraId="49749565" w14:textId="77777777" w:rsidR="00536A33" w:rsidRPr="00DF01D7" w:rsidRDefault="00536A33" w:rsidP="00536A33">
            <w:pPr>
              <w:tabs>
                <w:tab w:val="left" w:pos="1066"/>
              </w:tabs>
              <w:ind w:left="782"/>
            </w:pPr>
          </w:p>
        </w:tc>
        <w:tc>
          <w:tcPr>
            <w:tcW w:w="2695" w:type="dxa"/>
          </w:tcPr>
          <w:p w14:paraId="18942EEB" w14:textId="77777777" w:rsidR="008E2C1E" w:rsidRDefault="008E2C1E" w:rsidP="004B3619"/>
        </w:tc>
      </w:tr>
      <w:tr w:rsidR="00E40319" w:rsidRPr="00421B1F" w14:paraId="09212BD6" w14:textId="77777777" w:rsidTr="0028454D">
        <w:tc>
          <w:tcPr>
            <w:tcW w:w="2147" w:type="dxa"/>
            <w:shd w:val="clear" w:color="auto" w:fill="000000" w:themeFill="text1"/>
          </w:tcPr>
          <w:p w14:paraId="1C351B4B" w14:textId="77777777" w:rsidR="00E40319" w:rsidRPr="00421B1F" w:rsidRDefault="00E40319" w:rsidP="0028454D">
            <w:pPr>
              <w:rPr>
                <w:b/>
                <w:color w:val="FFFFFF" w:themeColor="background1"/>
              </w:rPr>
            </w:pPr>
          </w:p>
          <w:p w14:paraId="3C64BE4C" w14:textId="77777777" w:rsidR="00E40319" w:rsidRPr="00421B1F" w:rsidRDefault="00E40319" w:rsidP="0028454D">
            <w:pPr>
              <w:rPr>
                <w:b/>
                <w:color w:val="FFFFFF" w:themeColor="background1"/>
              </w:rPr>
            </w:pPr>
            <w:r w:rsidRPr="00421B1F">
              <w:rPr>
                <w:b/>
                <w:color w:val="FFFFFF" w:themeColor="background1"/>
              </w:rPr>
              <w:t>Agenda Item</w:t>
            </w:r>
          </w:p>
        </w:tc>
        <w:tc>
          <w:tcPr>
            <w:tcW w:w="8108" w:type="dxa"/>
            <w:gridSpan w:val="2"/>
            <w:shd w:val="clear" w:color="auto" w:fill="000000" w:themeFill="text1"/>
          </w:tcPr>
          <w:p w14:paraId="7FE55055" w14:textId="77777777" w:rsidR="00E40319" w:rsidRPr="00421B1F" w:rsidRDefault="00E40319" w:rsidP="0028454D">
            <w:pPr>
              <w:rPr>
                <w:b/>
                <w:color w:val="FFFFFF" w:themeColor="background1"/>
              </w:rPr>
            </w:pPr>
          </w:p>
          <w:p w14:paraId="1B47CE35" w14:textId="77777777" w:rsidR="00E40319" w:rsidRPr="00421B1F" w:rsidRDefault="00E40319" w:rsidP="0028454D">
            <w:pPr>
              <w:rPr>
                <w:b/>
              </w:rPr>
            </w:pPr>
            <w:r>
              <w:rPr>
                <w:b/>
              </w:rPr>
              <w:t xml:space="preserve">                                              </w:t>
            </w:r>
            <w:r w:rsidRPr="00421B1F">
              <w:rPr>
                <w:b/>
              </w:rPr>
              <w:t>Discussion</w:t>
            </w:r>
          </w:p>
        </w:tc>
        <w:tc>
          <w:tcPr>
            <w:tcW w:w="2695" w:type="dxa"/>
            <w:shd w:val="clear" w:color="auto" w:fill="000000" w:themeFill="text1"/>
          </w:tcPr>
          <w:p w14:paraId="2CBE8E83" w14:textId="77777777" w:rsidR="00E40319" w:rsidRPr="00421B1F" w:rsidRDefault="00E40319" w:rsidP="0028454D">
            <w:pPr>
              <w:rPr>
                <w:b/>
                <w:color w:val="FFFFFF" w:themeColor="background1"/>
              </w:rPr>
            </w:pPr>
          </w:p>
          <w:p w14:paraId="256E0777" w14:textId="77777777" w:rsidR="00E40319" w:rsidRPr="00421B1F" w:rsidRDefault="00E40319" w:rsidP="0028454D">
            <w:pPr>
              <w:rPr>
                <w:b/>
              </w:rPr>
            </w:pPr>
            <w:r w:rsidRPr="00421B1F">
              <w:rPr>
                <w:b/>
              </w:rPr>
              <w:t>Conclusions/Follow Up</w:t>
            </w:r>
          </w:p>
        </w:tc>
      </w:tr>
      <w:tr w:rsidR="008E2F02" w14:paraId="7F9DB861" w14:textId="77777777" w:rsidTr="008B3832">
        <w:trPr>
          <w:trHeight w:val="1043"/>
        </w:trPr>
        <w:tc>
          <w:tcPr>
            <w:tcW w:w="2147" w:type="dxa"/>
          </w:tcPr>
          <w:p w14:paraId="589B6EC8" w14:textId="77777777" w:rsidR="008E2F02" w:rsidRDefault="008E2F02" w:rsidP="004B3619">
            <w:pPr>
              <w:rPr>
                <w:b/>
              </w:rPr>
            </w:pPr>
          </w:p>
          <w:p w14:paraId="5DF5D7C7" w14:textId="77777777" w:rsidR="007571D8" w:rsidRPr="00B23CFF" w:rsidRDefault="007571D8" w:rsidP="00B23CFF">
            <w:pPr>
              <w:pStyle w:val="Header"/>
              <w:tabs>
                <w:tab w:val="left" w:pos="720"/>
                <w:tab w:val="left" w:pos="1170"/>
                <w:tab w:val="left" w:pos="2610"/>
              </w:tabs>
              <w:overflowPunct/>
              <w:rPr>
                <w:rFonts w:cs="Arial"/>
                <w:bCs/>
                <w:color w:val="000000"/>
              </w:rPr>
            </w:pPr>
            <w:r w:rsidRPr="007571D8">
              <w:rPr>
                <w:rFonts w:cs="Arial"/>
                <w:bCs/>
                <w:color w:val="000000"/>
              </w:rPr>
              <w:t>DUR Operational Update</w:t>
            </w:r>
          </w:p>
        </w:tc>
        <w:tc>
          <w:tcPr>
            <w:tcW w:w="8108" w:type="dxa"/>
            <w:gridSpan w:val="2"/>
          </w:tcPr>
          <w:p w14:paraId="3B63E76D" w14:textId="77777777" w:rsidR="008E2F02" w:rsidRDefault="008E2F02" w:rsidP="004B3619"/>
          <w:p w14:paraId="02B21D4A" w14:textId="77777777" w:rsidR="007571D8" w:rsidRDefault="00136025" w:rsidP="00CE4B70">
            <w:pPr>
              <w:pStyle w:val="ListParagraph"/>
              <w:numPr>
                <w:ilvl w:val="0"/>
                <w:numId w:val="36"/>
              </w:numPr>
              <w:ind w:left="346" w:firstLine="14"/>
            </w:pPr>
            <w:r>
              <w:t>Presented call center m</w:t>
            </w:r>
            <w:r w:rsidR="00CE4B70">
              <w:t>etrics</w:t>
            </w:r>
          </w:p>
          <w:p w14:paraId="061A4773" w14:textId="77777777" w:rsidR="00CE4B70" w:rsidRDefault="00B23CFF" w:rsidP="00CE4B70">
            <w:pPr>
              <w:pStyle w:val="ListParagraph"/>
              <w:numPr>
                <w:ilvl w:val="0"/>
                <w:numId w:val="36"/>
              </w:numPr>
              <w:ind w:left="346" w:firstLine="14"/>
            </w:pPr>
            <w:r>
              <w:t>Discussed c</w:t>
            </w:r>
            <w:r w:rsidR="00CE4B70">
              <w:t>all center volume</w:t>
            </w:r>
          </w:p>
          <w:p w14:paraId="3933B6A9" w14:textId="77777777" w:rsidR="000D5E37" w:rsidRDefault="00B23CFF" w:rsidP="00CE4B70">
            <w:pPr>
              <w:pStyle w:val="ListParagraph"/>
              <w:numPr>
                <w:ilvl w:val="0"/>
                <w:numId w:val="36"/>
              </w:numPr>
              <w:ind w:left="346" w:firstLine="14"/>
            </w:pPr>
            <w:r>
              <w:t>Provided DUR call center s</w:t>
            </w:r>
            <w:r w:rsidR="000D5E37">
              <w:t>tatistics</w:t>
            </w:r>
          </w:p>
        </w:tc>
        <w:tc>
          <w:tcPr>
            <w:tcW w:w="2695" w:type="dxa"/>
          </w:tcPr>
          <w:p w14:paraId="0FF33E7D" w14:textId="77777777" w:rsidR="008E2F02" w:rsidRDefault="008E2F02" w:rsidP="004B3619"/>
          <w:p w14:paraId="01B10872" w14:textId="77777777" w:rsidR="007571D8" w:rsidRDefault="007571D8" w:rsidP="00167EB3">
            <w:pPr>
              <w:pStyle w:val="Header"/>
              <w:tabs>
                <w:tab w:val="left" w:pos="720"/>
                <w:tab w:val="left" w:pos="1170"/>
                <w:tab w:val="left" w:pos="2610"/>
              </w:tabs>
              <w:overflowPunct/>
              <w:ind w:left="60"/>
            </w:pPr>
            <w:r w:rsidRPr="00167EB3">
              <w:rPr>
                <w:rFonts w:cs="Arial"/>
                <w:bCs/>
                <w:color w:val="000000"/>
                <w:u w:val="single"/>
              </w:rPr>
              <w:t>Follow Up</w:t>
            </w:r>
          </w:p>
        </w:tc>
      </w:tr>
      <w:tr w:rsidR="008E2F02" w14:paraId="43A3F3F1" w14:textId="77777777" w:rsidTr="008B3832">
        <w:trPr>
          <w:trHeight w:val="2330"/>
        </w:trPr>
        <w:tc>
          <w:tcPr>
            <w:tcW w:w="2147" w:type="dxa"/>
          </w:tcPr>
          <w:p w14:paraId="60B75F91" w14:textId="77777777" w:rsidR="008E2F02" w:rsidRDefault="008E2F02" w:rsidP="004B3619">
            <w:pPr>
              <w:rPr>
                <w:b/>
              </w:rPr>
            </w:pPr>
          </w:p>
          <w:p w14:paraId="75DA3808" w14:textId="77777777" w:rsidR="008E2F02" w:rsidRPr="008E2F02" w:rsidRDefault="008E2F02" w:rsidP="008E2F02">
            <w:r w:rsidRPr="008E2F02">
              <w:t>Action</w:t>
            </w:r>
          </w:p>
          <w:p w14:paraId="4FA47C7F" w14:textId="77777777" w:rsidR="008E2F02" w:rsidRDefault="008E2F02" w:rsidP="004B3619">
            <w:pPr>
              <w:rPr>
                <w:b/>
              </w:rPr>
            </w:pPr>
          </w:p>
        </w:tc>
        <w:tc>
          <w:tcPr>
            <w:tcW w:w="8108" w:type="dxa"/>
            <w:gridSpan w:val="2"/>
          </w:tcPr>
          <w:p w14:paraId="7448FC0F" w14:textId="77777777" w:rsidR="008E2F02" w:rsidRDefault="008E2F02" w:rsidP="004B3619"/>
          <w:p w14:paraId="2EFAC92E" w14:textId="77777777" w:rsidR="00B23CFF" w:rsidRDefault="00B23CFF" w:rsidP="004B3619">
            <w:r>
              <w:t>Discussion</w:t>
            </w:r>
          </w:p>
          <w:p w14:paraId="6604BBC1" w14:textId="77777777" w:rsidR="00CE4B70" w:rsidRDefault="00CE4B70" w:rsidP="00CE4B70">
            <w:pPr>
              <w:pStyle w:val="ListParagraph"/>
              <w:numPr>
                <w:ilvl w:val="0"/>
                <w:numId w:val="36"/>
              </w:numPr>
              <w:tabs>
                <w:tab w:val="left" w:pos="706"/>
              </w:tabs>
              <w:ind w:left="346" w:firstLine="14"/>
            </w:pPr>
            <w:r>
              <w:t>Prior authorization requests have been averaging around 8000 per month</w:t>
            </w:r>
          </w:p>
          <w:p w14:paraId="5EA3D758" w14:textId="77777777" w:rsidR="00CE4B70" w:rsidRDefault="00CE4B70" w:rsidP="00595C8F">
            <w:pPr>
              <w:pStyle w:val="ListParagraph"/>
              <w:numPr>
                <w:ilvl w:val="0"/>
                <w:numId w:val="16"/>
              </w:numPr>
              <w:ind w:left="1066" w:hanging="14"/>
            </w:pPr>
            <w:r>
              <w:t>March 2016 peak related to opiate initiati</w:t>
            </w:r>
            <w:r w:rsidR="00CC6C83">
              <w:t xml:space="preserve">ve as well as </w:t>
            </w:r>
            <w:proofErr w:type="spellStart"/>
            <w:r w:rsidR="005A6BC6">
              <w:t>Suboxone</w:t>
            </w:r>
            <w:proofErr w:type="spellEnd"/>
            <w:r w:rsidR="00CC6C83">
              <w:t xml:space="preserve"> film and</w:t>
            </w:r>
            <w:r w:rsidR="005A6BC6">
              <w:t xml:space="preserve"> PBHMI</w:t>
            </w:r>
            <w:r>
              <w:t xml:space="preserve"> PAs coming back from last year</w:t>
            </w:r>
          </w:p>
          <w:p w14:paraId="4E892AF4" w14:textId="77777777" w:rsidR="00CC6C83" w:rsidRDefault="00CE4B70" w:rsidP="00CE4B70">
            <w:pPr>
              <w:pStyle w:val="ListParagraph"/>
              <w:numPr>
                <w:ilvl w:val="0"/>
                <w:numId w:val="36"/>
              </w:numPr>
              <w:tabs>
                <w:tab w:val="left" w:pos="706"/>
              </w:tabs>
              <w:ind w:left="346" w:firstLine="14"/>
            </w:pPr>
            <w:r>
              <w:t xml:space="preserve">The call center volume was generally </w:t>
            </w:r>
            <w:r w:rsidR="002D2450">
              <w:t>7</w:t>
            </w:r>
            <w:r>
              <w:t>,000 calls</w:t>
            </w:r>
            <w:r w:rsidR="00CC6C83">
              <w:t xml:space="preserve"> per month with a peak in March</w:t>
            </w:r>
          </w:p>
          <w:p w14:paraId="7F41A043" w14:textId="77777777" w:rsidR="00CE4B70" w:rsidRDefault="00CC6C83" w:rsidP="00CC6C83">
            <w:pPr>
              <w:tabs>
                <w:tab w:val="left" w:pos="706"/>
              </w:tabs>
            </w:pPr>
            <w:r>
              <w:t xml:space="preserve">             </w:t>
            </w:r>
            <w:r w:rsidR="00CE4B70">
              <w:t>of 2016 corresponding to the PA volume</w:t>
            </w:r>
          </w:p>
          <w:p w14:paraId="13AE3170" w14:textId="273D4BEE" w:rsidR="000D5E37" w:rsidRDefault="00390FE2" w:rsidP="002D2450">
            <w:pPr>
              <w:pStyle w:val="ListParagraph"/>
              <w:numPr>
                <w:ilvl w:val="0"/>
                <w:numId w:val="36"/>
              </w:numPr>
              <w:tabs>
                <w:tab w:val="left" w:pos="706"/>
              </w:tabs>
              <w:ind w:left="346" w:firstLine="14"/>
            </w:pPr>
            <w:r>
              <w:t>Go</w:t>
            </w:r>
            <w:r w:rsidR="00F670B0">
              <w:t>al is to have a</w:t>
            </w:r>
            <w:r w:rsidR="002D2450">
              <w:t xml:space="preserve"> </w:t>
            </w:r>
            <w:r>
              <w:t xml:space="preserve">call </w:t>
            </w:r>
            <w:r w:rsidR="002D2450">
              <w:t xml:space="preserve">abandoned rate of </w:t>
            </w:r>
            <w:r w:rsidR="000D5E37">
              <w:t xml:space="preserve">2% </w:t>
            </w:r>
            <w:r w:rsidR="002D2450">
              <w:t>or under</w:t>
            </w:r>
          </w:p>
          <w:p w14:paraId="1CAB5C59" w14:textId="77777777" w:rsidR="002D2450" w:rsidRDefault="002D2450" w:rsidP="002D2450">
            <w:pPr>
              <w:pStyle w:val="ListParagraph"/>
              <w:numPr>
                <w:ilvl w:val="0"/>
                <w:numId w:val="36"/>
              </w:numPr>
              <w:tabs>
                <w:tab w:val="left" w:pos="706"/>
              </w:tabs>
              <w:ind w:left="346" w:firstLine="14"/>
            </w:pPr>
            <w:r>
              <w:t xml:space="preserve">Call </w:t>
            </w:r>
            <w:r w:rsidR="00390FE2">
              <w:t xml:space="preserve">wait time </w:t>
            </w:r>
            <w:r>
              <w:t>under one minute</w:t>
            </w:r>
          </w:p>
          <w:p w14:paraId="750280D2" w14:textId="77777777" w:rsidR="002D2450" w:rsidRDefault="00390FE2" w:rsidP="002D2450">
            <w:pPr>
              <w:pStyle w:val="ListParagraph"/>
              <w:numPr>
                <w:ilvl w:val="0"/>
                <w:numId w:val="36"/>
              </w:numPr>
              <w:tabs>
                <w:tab w:val="left" w:pos="706"/>
              </w:tabs>
              <w:ind w:left="346" w:firstLine="14"/>
            </w:pPr>
            <w:r>
              <w:t>Call t</w:t>
            </w:r>
            <w:r w:rsidR="002D2450">
              <w:t>reatment time under four minutes</w:t>
            </w:r>
          </w:p>
          <w:p w14:paraId="7C14E4DB" w14:textId="77777777" w:rsidR="002D2450" w:rsidRDefault="002D2450" w:rsidP="002D2450">
            <w:pPr>
              <w:pStyle w:val="ListParagraph"/>
              <w:numPr>
                <w:ilvl w:val="0"/>
                <w:numId w:val="36"/>
              </w:numPr>
              <w:tabs>
                <w:tab w:val="left" w:pos="706"/>
              </w:tabs>
              <w:ind w:left="346" w:firstLine="14"/>
            </w:pPr>
            <w:r>
              <w:t xml:space="preserve">Call center volume </w:t>
            </w:r>
            <w:r w:rsidR="00390FE2">
              <w:t xml:space="preserve">is </w:t>
            </w:r>
            <w:r>
              <w:t>about 90</w:t>
            </w:r>
            <w:r w:rsidR="00390FE2">
              <w:t>,000</w:t>
            </w:r>
            <w:r>
              <w:t xml:space="preserve"> per year</w:t>
            </w:r>
          </w:p>
          <w:p w14:paraId="489CAD67" w14:textId="77777777" w:rsidR="002D2450" w:rsidRDefault="002D2450" w:rsidP="002D2450">
            <w:pPr>
              <w:pStyle w:val="ListParagraph"/>
              <w:numPr>
                <w:ilvl w:val="0"/>
                <w:numId w:val="36"/>
              </w:numPr>
              <w:tabs>
                <w:tab w:val="left" w:pos="706"/>
              </w:tabs>
              <w:ind w:left="346" w:firstLine="14"/>
            </w:pPr>
            <w:r>
              <w:t xml:space="preserve">Increase in appeals </w:t>
            </w:r>
            <w:r w:rsidR="00390FE2">
              <w:t>may be impacted by</w:t>
            </w:r>
            <w:r>
              <w:t xml:space="preserve"> the opiate initiative</w:t>
            </w:r>
          </w:p>
          <w:p w14:paraId="3DB52E65" w14:textId="77777777" w:rsidR="002D2450" w:rsidRDefault="002D2450" w:rsidP="002D2450">
            <w:pPr>
              <w:pStyle w:val="ListParagraph"/>
              <w:numPr>
                <w:ilvl w:val="0"/>
                <w:numId w:val="36"/>
              </w:numPr>
              <w:tabs>
                <w:tab w:val="left" w:pos="706"/>
              </w:tabs>
              <w:ind w:left="346" w:firstLine="14"/>
            </w:pPr>
            <w:r>
              <w:t>Provider outreach volume is around 700</w:t>
            </w:r>
          </w:p>
          <w:p w14:paraId="6AC1BAB2" w14:textId="77777777" w:rsidR="002D2450" w:rsidRDefault="002D2450" w:rsidP="00CC6C83">
            <w:pPr>
              <w:pStyle w:val="ListParagraph"/>
              <w:numPr>
                <w:ilvl w:val="0"/>
                <w:numId w:val="16"/>
              </w:numPr>
              <w:ind w:left="1066" w:hanging="14"/>
            </w:pPr>
            <w:r>
              <w:t>Staff did a good job</w:t>
            </w:r>
          </w:p>
          <w:p w14:paraId="25242EFC" w14:textId="12DF4443" w:rsidR="001D0555" w:rsidRDefault="001D0555" w:rsidP="004A08B9">
            <w:pPr>
              <w:pStyle w:val="ListParagraph"/>
              <w:numPr>
                <w:ilvl w:val="0"/>
                <w:numId w:val="41"/>
              </w:numPr>
              <w:tabs>
                <w:tab w:val="left" w:pos="706"/>
                <w:tab w:val="left" w:pos="1426"/>
              </w:tabs>
              <w:ind w:left="346" w:hanging="14"/>
            </w:pPr>
            <w:r>
              <w:t>Top 10 medications requested for prior authorization</w:t>
            </w:r>
            <w:r w:rsidR="006434FA">
              <w:t xml:space="preserve"> July 1, 2015-June 30, 2016</w:t>
            </w:r>
          </w:p>
          <w:p w14:paraId="782B37BC" w14:textId="77777777" w:rsidR="001D0555" w:rsidRDefault="001D0555" w:rsidP="00CC6C83">
            <w:pPr>
              <w:pStyle w:val="ListParagraph"/>
              <w:numPr>
                <w:ilvl w:val="0"/>
                <w:numId w:val="16"/>
              </w:numPr>
              <w:ind w:left="1066" w:hanging="14"/>
            </w:pPr>
            <w:r>
              <w:t>Oxycodone was bumped up to number seven due to opiate initiative</w:t>
            </w:r>
          </w:p>
          <w:p w14:paraId="2D061E5C" w14:textId="77777777" w:rsidR="00390FE2" w:rsidRPr="00F670B0" w:rsidRDefault="00390FE2" w:rsidP="00595C8F">
            <w:pPr>
              <w:pStyle w:val="ListParagraph"/>
              <w:ind w:left="1066"/>
              <w:rPr>
                <w:sz w:val="16"/>
                <w:szCs w:val="16"/>
              </w:rPr>
            </w:pPr>
          </w:p>
          <w:tbl>
            <w:tblPr>
              <w:tblW w:w="4823" w:type="dxa"/>
              <w:tblInd w:w="1538" w:type="dxa"/>
              <w:tblCellMar>
                <w:left w:w="0" w:type="dxa"/>
                <w:right w:w="0" w:type="dxa"/>
              </w:tblCellMar>
              <w:tblLook w:val="0600" w:firstRow="0" w:lastRow="0" w:firstColumn="0" w:lastColumn="0" w:noHBand="1" w:noVBand="1"/>
            </w:tblPr>
            <w:tblGrid>
              <w:gridCol w:w="456"/>
              <w:gridCol w:w="1410"/>
              <w:gridCol w:w="528"/>
              <w:gridCol w:w="2429"/>
            </w:tblGrid>
            <w:tr w:rsidR="00390FE2" w:rsidRPr="00390FE2" w14:paraId="6FF57B6F" w14:textId="77777777" w:rsidTr="00390FE2">
              <w:trPr>
                <w:trHeight w:val="102"/>
              </w:trPr>
              <w:tc>
                <w:tcPr>
                  <w:tcW w:w="456" w:type="dxa"/>
                  <w:tcBorders>
                    <w:top w:val="nil"/>
                    <w:left w:val="nil"/>
                    <w:bottom w:val="nil"/>
                    <w:right w:val="nil"/>
                  </w:tcBorders>
                  <w:shd w:val="clear" w:color="auto" w:fill="auto"/>
                  <w:tcMar>
                    <w:top w:w="15" w:type="dxa"/>
                    <w:left w:w="15" w:type="dxa"/>
                    <w:bottom w:w="0" w:type="dxa"/>
                    <w:right w:w="15" w:type="dxa"/>
                  </w:tcMar>
                  <w:hideMark/>
                </w:tcPr>
                <w:p w14:paraId="5EC77B06" w14:textId="77777777" w:rsidR="00390FE2" w:rsidRPr="002B1EE5" w:rsidRDefault="00390FE2" w:rsidP="002B1EE5">
                  <w:pPr>
                    <w:overflowPunct/>
                    <w:autoSpaceDE/>
                    <w:autoSpaceDN/>
                    <w:adjustRightInd/>
                    <w:ind w:left="-45"/>
                    <w:jc w:val="center"/>
                    <w:textAlignment w:val="bottom"/>
                    <w:rPr>
                      <w:rFonts w:cs="Arial"/>
                    </w:rPr>
                  </w:pPr>
                  <w:r w:rsidRPr="002B1EE5">
                    <w:rPr>
                      <w:rFonts w:eastAsia="MS PGothic" w:cs="Arial"/>
                      <w:bCs/>
                      <w:kern w:val="24"/>
                    </w:rPr>
                    <w:t>1.</w:t>
                  </w:r>
                </w:p>
              </w:tc>
              <w:tc>
                <w:tcPr>
                  <w:tcW w:w="1410" w:type="dxa"/>
                  <w:tcBorders>
                    <w:top w:val="nil"/>
                    <w:left w:val="nil"/>
                    <w:bottom w:val="nil"/>
                    <w:right w:val="nil"/>
                  </w:tcBorders>
                  <w:shd w:val="clear" w:color="auto" w:fill="auto"/>
                  <w:tcMar>
                    <w:top w:w="15" w:type="dxa"/>
                    <w:left w:w="108" w:type="dxa"/>
                    <w:bottom w:w="0" w:type="dxa"/>
                    <w:right w:w="108" w:type="dxa"/>
                  </w:tcMar>
                  <w:hideMark/>
                </w:tcPr>
                <w:p w14:paraId="25C77996" w14:textId="77777777" w:rsidR="00390FE2" w:rsidRPr="002B1EE5" w:rsidRDefault="00390FE2" w:rsidP="002B1EE5">
                  <w:pPr>
                    <w:overflowPunct/>
                    <w:autoSpaceDE/>
                    <w:autoSpaceDN/>
                    <w:adjustRightInd/>
                    <w:ind w:left="-45"/>
                    <w:rPr>
                      <w:rFonts w:cs="Arial"/>
                    </w:rPr>
                  </w:pPr>
                  <w:r w:rsidRPr="002B1EE5">
                    <w:rPr>
                      <w:rFonts w:eastAsiaTheme="minorEastAsia" w:cs="Arial"/>
                      <w:bCs/>
                      <w:kern w:val="24"/>
                    </w:rPr>
                    <w:t>Aripiprazole</w:t>
                  </w:r>
                </w:p>
              </w:tc>
              <w:tc>
                <w:tcPr>
                  <w:tcW w:w="528" w:type="dxa"/>
                  <w:tcBorders>
                    <w:top w:val="nil"/>
                    <w:left w:val="nil"/>
                    <w:bottom w:val="nil"/>
                    <w:right w:val="nil"/>
                  </w:tcBorders>
                  <w:shd w:val="clear" w:color="auto" w:fill="auto"/>
                  <w:tcMar>
                    <w:top w:w="15" w:type="dxa"/>
                    <w:left w:w="15" w:type="dxa"/>
                    <w:bottom w:w="0" w:type="dxa"/>
                    <w:right w:w="15" w:type="dxa"/>
                  </w:tcMar>
                  <w:hideMark/>
                </w:tcPr>
                <w:p w14:paraId="70903240" w14:textId="77777777" w:rsidR="00390FE2" w:rsidRPr="002B1EE5" w:rsidRDefault="00390FE2" w:rsidP="002B1EE5">
                  <w:pPr>
                    <w:overflowPunct/>
                    <w:autoSpaceDE/>
                    <w:autoSpaceDN/>
                    <w:adjustRightInd/>
                    <w:ind w:left="-45"/>
                    <w:jc w:val="center"/>
                    <w:textAlignment w:val="bottom"/>
                    <w:rPr>
                      <w:rFonts w:cs="Arial"/>
                    </w:rPr>
                  </w:pPr>
                  <w:r w:rsidRPr="002B1EE5">
                    <w:rPr>
                      <w:rFonts w:eastAsia="MS PGothic" w:cs="Arial"/>
                      <w:bCs/>
                      <w:kern w:val="24"/>
                    </w:rPr>
                    <w:t>6.</w:t>
                  </w:r>
                </w:p>
              </w:tc>
              <w:tc>
                <w:tcPr>
                  <w:tcW w:w="2429" w:type="dxa"/>
                  <w:tcBorders>
                    <w:top w:val="nil"/>
                    <w:left w:val="nil"/>
                    <w:bottom w:val="nil"/>
                    <w:right w:val="nil"/>
                  </w:tcBorders>
                  <w:shd w:val="clear" w:color="auto" w:fill="auto"/>
                  <w:tcMar>
                    <w:top w:w="15" w:type="dxa"/>
                    <w:left w:w="108" w:type="dxa"/>
                    <w:bottom w:w="0" w:type="dxa"/>
                    <w:right w:w="108" w:type="dxa"/>
                  </w:tcMar>
                  <w:hideMark/>
                </w:tcPr>
                <w:p w14:paraId="66E4BB62" w14:textId="77777777" w:rsidR="00390FE2" w:rsidRPr="002B1EE5" w:rsidRDefault="00390FE2" w:rsidP="002B1EE5">
                  <w:pPr>
                    <w:overflowPunct/>
                    <w:autoSpaceDE/>
                    <w:autoSpaceDN/>
                    <w:adjustRightInd/>
                    <w:ind w:left="-45"/>
                    <w:rPr>
                      <w:rFonts w:cs="Arial"/>
                    </w:rPr>
                  </w:pPr>
                  <w:r w:rsidRPr="002B1EE5">
                    <w:rPr>
                      <w:rFonts w:eastAsiaTheme="minorEastAsia" w:cs="Arial"/>
                      <w:bCs/>
                      <w:kern w:val="24"/>
                    </w:rPr>
                    <w:t>Methylphenidate</w:t>
                  </w:r>
                </w:p>
              </w:tc>
            </w:tr>
            <w:tr w:rsidR="00390FE2" w:rsidRPr="00390FE2" w14:paraId="2C708648" w14:textId="77777777" w:rsidTr="00390FE2">
              <w:trPr>
                <w:trHeight w:val="129"/>
              </w:trPr>
              <w:tc>
                <w:tcPr>
                  <w:tcW w:w="456" w:type="dxa"/>
                  <w:tcBorders>
                    <w:top w:val="nil"/>
                    <w:left w:val="nil"/>
                    <w:bottom w:val="nil"/>
                    <w:right w:val="nil"/>
                  </w:tcBorders>
                  <w:shd w:val="clear" w:color="auto" w:fill="auto"/>
                  <w:tcMar>
                    <w:top w:w="15" w:type="dxa"/>
                    <w:left w:w="15" w:type="dxa"/>
                    <w:bottom w:w="0" w:type="dxa"/>
                    <w:right w:w="15" w:type="dxa"/>
                  </w:tcMar>
                  <w:hideMark/>
                </w:tcPr>
                <w:p w14:paraId="378D538D" w14:textId="77777777" w:rsidR="00390FE2" w:rsidRPr="002B1EE5" w:rsidRDefault="00390FE2" w:rsidP="002B1EE5">
                  <w:pPr>
                    <w:overflowPunct/>
                    <w:autoSpaceDE/>
                    <w:autoSpaceDN/>
                    <w:adjustRightInd/>
                    <w:ind w:left="-45"/>
                    <w:jc w:val="center"/>
                    <w:textAlignment w:val="bottom"/>
                    <w:rPr>
                      <w:rFonts w:cs="Arial"/>
                    </w:rPr>
                  </w:pPr>
                  <w:r w:rsidRPr="002B1EE5">
                    <w:rPr>
                      <w:rFonts w:eastAsia="MS PGothic" w:cs="Arial"/>
                      <w:bCs/>
                      <w:kern w:val="24"/>
                    </w:rPr>
                    <w:t>2.</w:t>
                  </w:r>
                </w:p>
              </w:tc>
              <w:tc>
                <w:tcPr>
                  <w:tcW w:w="1410" w:type="dxa"/>
                  <w:tcBorders>
                    <w:top w:val="nil"/>
                    <w:left w:val="nil"/>
                    <w:bottom w:val="nil"/>
                    <w:right w:val="nil"/>
                  </w:tcBorders>
                  <w:shd w:val="clear" w:color="auto" w:fill="auto"/>
                  <w:tcMar>
                    <w:top w:w="15" w:type="dxa"/>
                    <w:left w:w="108" w:type="dxa"/>
                    <w:bottom w:w="0" w:type="dxa"/>
                    <w:right w:w="108" w:type="dxa"/>
                  </w:tcMar>
                  <w:hideMark/>
                </w:tcPr>
                <w:p w14:paraId="43CB165F" w14:textId="77777777" w:rsidR="00390FE2" w:rsidRPr="002B1EE5" w:rsidRDefault="00390FE2" w:rsidP="002B1EE5">
                  <w:pPr>
                    <w:overflowPunct/>
                    <w:autoSpaceDE/>
                    <w:autoSpaceDN/>
                    <w:adjustRightInd/>
                    <w:ind w:left="-45"/>
                    <w:rPr>
                      <w:rFonts w:cs="Arial"/>
                    </w:rPr>
                  </w:pPr>
                  <w:r w:rsidRPr="002B1EE5">
                    <w:rPr>
                      <w:rFonts w:eastAsiaTheme="minorEastAsia" w:cs="Arial"/>
                      <w:bCs/>
                      <w:kern w:val="24"/>
                    </w:rPr>
                    <w:t>Duloxetine</w:t>
                  </w:r>
                </w:p>
              </w:tc>
              <w:tc>
                <w:tcPr>
                  <w:tcW w:w="528" w:type="dxa"/>
                  <w:tcBorders>
                    <w:top w:val="nil"/>
                    <w:left w:val="nil"/>
                    <w:bottom w:val="nil"/>
                    <w:right w:val="nil"/>
                  </w:tcBorders>
                  <w:shd w:val="clear" w:color="auto" w:fill="auto"/>
                  <w:tcMar>
                    <w:top w:w="15" w:type="dxa"/>
                    <w:left w:w="15" w:type="dxa"/>
                    <w:bottom w:w="0" w:type="dxa"/>
                    <w:right w:w="15" w:type="dxa"/>
                  </w:tcMar>
                  <w:hideMark/>
                </w:tcPr>
                <w:p w14:paraId="612625A8" w14:textId="77777777" w:rsidR="00390FE2" w:rsidRPr="002B1EE5" w:rsidRDefault="00390FE2" w:rsidP="002B1EE5">
                  <w:pPr>
                    <w:overflowPunct/>
                    <w:autoSpaceDE/>
                    <w:autoSpaceDN/>
                    <w:adjustRightInd/>
                    <w:ind w:left="-45"/>
                    <w:jc w:val="center"/>
                    <w:textAlignment w:val="bottom"/>
                    <w:rPr>
                      <w:rFonts w:cs="Arial"/>
                    </w:rPr>
                  </w:pPr>
                  <w:r w:rsidRPr="002B1EE5">
                    <w:rPr>
                      <w:rFonts w:eastAsia="MS PGothic" w:cs="Arial"/>
                      <w:bCs/>
                      <w:kern w:val="24"/>
                    </w:rPr>
                    <w:t>7.</w:t>
                  </w:r>
                </w:p>
              </w:tc>
              <w:tc>
                <w:tcPr>
                  <w:tcW w:w="2429" w:type="dxa"/>
                  <w:tcBorders>
                    <w:top w:val="nil"/>
                    <w:left w:val="nil"/>
                    <w:bottom w:val="nil"/>
                    <w:right w:val="nil"/>
                  </w:tcBorders>
                  <w:shd w:val="clear" w:color="auto" w:fill="auto"/>
                  <w:tcMar>
                    <w:top w:w="15" w:type="dxa"/>
                    <w:left w:w="108" w:type="dxa"/>
                    <w:bottom w:w="0" w:type="dxa"/>
                    <w:right w:w="108" w:type="dxa"/>
                  </w:tcMar>
                  <w:hideMark/>
                </w:tcPr>
                <w:p w14:paraId="0F7F947F" w14:textId="2258A84A" w:rsidR="00390FE2" w:rsidRPr="002B1EE5" w:rsidRDefault="006434FA" w:rsidP="002B1EE5">
                  <w:pPr>
                    <w:overflowPunct/>
                    <w:autoSpaceDE/>
                    <w:autoSpaceDN/>
                    <w:adjustRightInd/>
                    <w:ind w:left="-45"/>
                    <w:rPr>
                      <w:rFonts w:cs="Arial"/>
                    </w:rPr>
                  </w:pPr>
                  <w:r>
                    <w:rPr>
                      <w:rFonts w:eastAsiaTheme="minorEastAsia" w:cs="Arial"/>
                      <w:bCs/>
                      <w:kern w:val="24"/>
                    </w:rPr>
                    <w:t>Oxycodone</w:t>
                  </w:r>
                </w:p>
              </w:tc>
            </w:tr>
            <w:tr w:rsidR="00390FE2" w:rsidRPr="00390FE2" w14:paraId="41097BCF" w14:textId="77777777" w:rsidTr="00390FE2">
              <w:trPr>
                <w:trHeight w:val="66"/>
              </w:trPr>
              <w:tc>
                <w:tcPr>
                  <w:tcW w:w="456" w:type="dxa"/>
                  <w:tcBorders>
                    <w:top w:val="nil"/>
                    <w:left w:val="nil"/>
                    <w:bottom w:val="nil"/>
                    <w:right w:val="nil"/>
                  </w:tcBorders>
                  <w:shd w:val="clear" w:color="auto" w:fill="auto"/>
                  <w:tcMar>
                    <w:top w:w="15" w:type="dxa"/>
                    <w:left w:w="15" w:type="dxa"/>
                    <w:bottom w:w="0" w:type="dxa"/>
                    <w:right w:w="15" w:type="dxa"/>
                  </w:tcMar>
                  <w:hideMark/>
                </w:tcPr>
                <w:p w14:paraId="73DC5032" w14:textId="77777777" w:rsidR="00390FE2" w:rsidRPr="002B1EE5" w:rsidRDefault="00390FE2" w:rsidP="002B1EE5">
                  <w:pPr>
                    <w:overflowPunct/>
                    <w:autoSpaceDE/>
                    <w:autoSpaceDN/>
                    <w:adjustRightInd/>
                    <w:ind w:left="-45"/>
                    <w:jc w:val="center"/>
                    <w:textAlignment w:val="bottom"/>
                    <w:rPr>
                      <w:rFonts w:cs="Arial"/>
                    </w:rPr>
                  </w:pPr>
                  <w:r w:rsidRPr="002B1EE5">
                    <w:rPr>
                      <w:rFonts w:eastAsia="MS PGothic" w:cs="Arial"/>
                      <w:bCs/>
                      <w:kern w:val="24"/>
                    </w:rPr>
                    <w:t>3.</w:t>
                  </w:r>
                </w:p>
              </w:tc>
              <w:tc>
                <w:tcPr>
                  <w:tcW w:w="1410" w:type="dxa"/>
                  <w:tcBorders>
                    <w:top w:val="nil"/>
                    <w:left w:val="nil"/>
                    <w:bottom w:val="nil"/>
                    <w:right w:val="nil"/>
                  </w:tcBorders>
                  <w:shd w:val="clear" w:color="auto" w:fill="auto"/>
                  <w:tcMar>
                    <w:top w:w="15" w:type="dxa"/>
                    <w:left w:w="108" w:type="dxa"/>
                    <w:bottom w:w="0" w:type="dxa"/>
                    <w:right w:w="108" w:type="dxa"/>
                  </w:tcMar>
                  <w:hideMark/>
                </w:tcPr>
                <w:p w14:paraId="65FD7869" w14:textId="77777777" w:rsidR="00390FE2" w:rsidRPr="002B1EE5" w:rsidRDefault="00390FE2" w:rsidP="002B1EE5">
                  <w:pPr>
                    <w:overflowPunct/>
                    <w:autoSpaceDE/>
                    <w:autoSpaceDN/>
                    <w:adjustRightInd/>
                    <w:ind w:left="-45"/>
                    <w:rPr>
                      <w:rFonts w:cs="Arial"/>
                    </w:rPr>
                  </w:pPr>
                  <w:proofErr w:type="spellStart"/>
                  <w:r w:rsidRPr="002B1EE5">
                    <w:rPr>
                      <w:rFonts w:eastAsiaTheme="minorEastAsia" w:cs="Arial"/>
                      <w:bCs/>
                      <w:kern w:val="24"/>
                    </w:rPr>
                    <w:t>Guanfacine</w:t>
                  </w:r>
                  <w:proofErr w:type="spellEnd"/>
                </w:p>
              </w:tc>
              <w:tc>
                <w:tcPr>
                  <w:tcW w:w="528" w:type="dxa"/>
                  <w:tcBorders>
                    <w:top w:val="nil"/>
                    <w:left w:val="nil"/>
                    <w:bottom w:val="nil"/>
                    <w:right w:val="nil"/>
                  </w:tcBorders>
                  <w:shd w:val="clear" w:color="auto" w:fill="auto"/>
                  <w:tcMar>
                    <w:top w:w="15" w:type="dxa"/>
                    <w:left w:w="15" w:type="dxa"/>
                    <w:bottom w:w="0" w:type="dxa"/>
                    <w:right w:w="15" w:type="dxa"/>
                  </w:tcMar>
                  <w:hideMark/>
                </w:tcPr>
                <w:p w14:paraId="480143DD" w14:textId="77777777" w:rsidR="00390FE2" w:rsidRPr="002B1EE5" w:rsidRDefault="00390FE2" w:rsidP="002B1EE5">
                  <w:pPr>
                    <w:overflowPunct/>
                    <w:autoSpaceDE/>
                    <w:autoSpaceDN/>
                    <w:adjustRightInd/>
                    <w:ind w:left="-45"/>
                    <w:jc w:val="center"/>
                    <w:textAlignment w:val="bottom"/>
                    <w:rPr>
                      <w:rFonts w:cs="Arial"/>
                    </w:rPr>
                  </w:pPr>
                  <w:r w:rsidRPr="002B1EE5">
                    <w:rPr>
                      <w:rFonts w:eastAsia="MS PGothic" w:cs="Arial"/>
                      <w:bCs/>
                      <w:kern w:val="24"/>
                    </w:rPr>
                    <w:t>8.</w:t>
                  </w:r>
                </w:p>
              </w:tc>
              <w:tc>
                <w:tcPr>
                  <w:tcW w:w="2429" w:type="dxa"/>
                  <w:tcBorders>
                    <w:top w:val="nil"/>
                    <w:left w:val="nil"/>
                    <w:bottom w:val="nil"/>
                    <w:right w:val="nil"/>
                  </w:tcBorders>
                  <w:shd w:val="clear" w:color="auto" w:fill="auto"/>
                  <w:tcMar>
                    <w:top w:w="15" w:type="dxa"/>
                    <w:left w:w="108" w:type="dxa"/>
                    <w:bottom w:w="0" w:type="dxa"/>
                    <w:right w:w="108" w:type="dxa"/>
                  </w:tcMar>
                  <w:hideMark/>
                </w:tcPr>
                <w:p w14:paraId="73954874" w14:textId="7BE098ED" w:rsidR="00390FE2" w:rsidRPr="002B1EE5" w:rsidRDefault="006434FA" w:rsidP="002B1EE5">
                  <w:pPr>
                    <w:overflowPunct/>
                    <w:autoSpaceDE/>
                    <w:autoSpaceDN/>
                    <w:adjustRightInd/>
                    <w:ind w:left="-45"/>
                    <w:rPr>
                      <w:rFonts w:cs="Arial"/>
                    </w:rPr>
                  </w:pPr>
                  <w:r>
                    <w:rPr>
                      <w:rFonts w:eastAsiaTheme="minorEastAsia" w:cs="Arial"/>
                      <w:bCs/>
                      <w:kern w:val="24"/>
                    </w:rPr>
                    <w:t>Lyrica</w:t>
                  </w:r>
                </w:p>
              </w:tc>
            </w:tr>
            <w:tr w:rsidR="00390FE2" w:rsidRPr="00390FE2" w14:paraId="1DBBCBFF" w14:textId="77777777" w:rsidTr="00390FE2">
              <w:trPr>
                <w:trHeight w:val="55"/>
              </w:trPr>
              <w:tc>
                <w:tcPr>
                  <w:tcW w:w="456" w:type="dxa"/>
                  <w:tcBorders>
                    <w:top w:val="nil"/>
                    <w:left w:val="nil"/>
                    <w:bottom w:val="nil"/>
                    <w:right w:val="nil"/>
                  </w:tcBorders>
                  <w:shd w:val="clear" w:color="auto" w:fill="auto"/>
                  <w:tcMar>
                    <w:top w:w="15" w:type="dxa"/>
                    <w:left w:w="15" w:type="dxa"/>
                    <w:bottom w:w="0" w:type="dxa"/>
                    <w:right w:w="15" w:type="dxa"/>
                  </w:tcMar>
                  <w:hideMark/>
                </w:tcPr>
                <w:p w14:paraId="23DF7CCF" w14:textId="77777777" w:rsidR="00390FE2" w:rsidRPr="002B1EE5" w:rsidRDefault="00390FE2" w:rsidP="002B1EE5">
                  <w:pPr>
                    <w:overflowPunct/>
                    <w:autoSpaceDE/>
                    <w:autoSpaceDN/>
                    <w:adjustRightInd/>
                    <w:ind w:left="-45"/>
                    <w:jc w:val="center"/>
                    <w:textAlignment w:val="bottom"/>
                    <w:rPr>
                      <w:rFonts w:cs="Arial"/>
                    </w:rPr>
                  </w:pPr>
                  <w:r w:rsidRPr="002B1EE5">
                    <w:rPr>
                      <w:rFonts w:eastAsia="MS PGothic" w:cs="Arial"/>
                      <w:bCs/>
                      <w:kern w:val="24"/>
                    </w:rPr>
                    <w:t>4.</w:t>
                  </w:r>
                </w:p>
              </w:tc>
              <w:tc>
                <w:tcPr>
                  <w:tcW w:w="1410" w:type="dxa"/>
                  <w:tcBorders>
                    <w:top w:val="nil"/>
                    <w:left w:val="nil"/>
                    <w:bottom w:val="nil"/>
                    <w:right w:val="nil"/>
                  </w:tcBorders>
                  <w:shd w:val="clear" w:color="auto" w:fill="auto"/>
                  <w:tcMar>
                    <w:top w:w="15" w:type="dxa"/>
                    <w:left w:w="108" w:type="dxa"/>
                    <w:bottom w:w="0" w:type="dxa"/>
                    <w:right w:w="108" w:type="dxa"/>
                  </w:tcMar>
                  <w:hideMark/>
                </w:tcPr>
                <w:p w14:paraId="4FC3C50D" w14:textId="77777777" w:rsidR="00390FE2" w:rsidRPr="002B1EE5" w:rsidRDefault="00390FE2" w:rsidP="002B1EE5">
                  <w:pPr>
                    <w:overflowPunct/>
                    <w:autoSpaceDE/>
                    <w:autoSpaceDN/>
                    <w:adjustRightInd/>
                    <w:ind w:left="-45"/>
                    <w:rPr>
                      <w:rFonts w:cs="Arial"/>
                    </w:rPr>
                  </w:pPr>
                  <w:proofErr w:type="spellStart"/>
                  <w:r w:rsidRPr="002B1EE5">
                    <w:rPr>
                      <w:rFonts w:eastAsiaTheme="minorEastAsia" w:cs="Arial"/>
                      <w:bCs/>
                      <w:kern w:val="24"/>
                    </w:rPr>
                    <w:t>Harvoni</w:t>
                  </w:r>
                  <w:proofErr w:type="spellEnd"/>
                </w:p>
              </w:tc>
              <w:tc>
                <w:tcPr>
                  <w:tcW w:w="528" w:type="dxa"/>
                  <w:tcBorders>
                    <w:top w:val="nil"/>
                    <w:left w:val="nil"/>
                    <w:bottom w:val="nil"/>
                    <w:right w:val="nil"/>
                  </w:tcBorders>
                  <w:shd w:val="clear" w:color="auto" w:fill="auto"/>
                  <w:tcMar>
                    <w:top w:w="15" w:type="dxa"/>
                    <w:left w:w="15" w:type="dxa"/>
                    <w:bottom w:w="0" w:type="dxa"/>
                    <w:right w:w="15" w:type="dxa"/>
                  </w:tcMar>
                  <w:hideMark/>
                </w:tcPr>
                <w:p w14:paraId="246B51E0" w14:textId="77777777" w:rsidR="00390FE2" w:rsidRPr="002B1EE5" w:rsidRDefault="00390FE2" w:rsidP="002B1EE5">
                  <w:pPr>
                    <w:overflowPunct/>
                    <w:autoSpaceDE/>
                    <w:autoSpaceDN/>
                    <w:adjustRightInd/>
                    <w:ind w:left="-45"/>
                    <w:jc w:val="center"/>
                    <w:textAlignment w:val="bottom"/>
                    <w:rPr>
                      <w:rFonts w:cs="Arial"/>
                    </w:rPr>
                  </w:pPr>
                  <w:r w:rsidRPr="002B1EE5">
                    <w:rPr>
                      <w:rFonts w:eastAsia="MS PGothic" w:cs="Arial"/>
                      <w:bCs/>
                      <w:kern w:val="24"/>
                    </w:rPr>
                    <w:t>9.</w:t>
                  </w:r>
                </w:p>
              </w:tc>
              <w:tc>
                <w:tcPr>
                  <w:tcW w:w="2429" w:type="dxa"/>
                  <w:tcBorders>
                    <w:top w:val="nil"/>
                    <w:left w:val="nil"/>
                    <w:bottom w:val="nil"/>
                    <w:right w:val="nil"/>
                  </w:tcBorders>
                  <w:shd w:val="clear" w:color="auto" w:fill="auto"/>
                  <w:tcMar>
                    <w:top w:w="15" w:type="dxa"/>
                    <w:left w:w="108" w:type="dxa"/>
                    <w:bottom w:w="0" w:type="dxa"/>
                    <w:right w:w="108" w:type="dxa"/>
                  </w:tcMar>
                  <w:hideMark/>
                </w:tcPr>
                <w:p w14:paraId="4430C329" w14:textId="77777777" w:rsidR="00390FE2" w:rsidRPr="002B1EE5" w:rsidRDefault="00390FE2" w:rsidP="002B1EE5">
                  <w:pPr>
                    <w:overflowPunct/>
                    <w:autoSpaceDE/>
                    <w:autoSpaceDN/>
                    <w:adjustRightInd/>
                    <w:ind w:left="-45"/>
                    <w:rPr>
                      <w:rFonts w:cs="Arial"/>
                    </w:rPr>
                  </w:pPr>
                  <w:r w:rsidRPr="002B1EE5">
                    <w:rPr>
                      <w:rFonts w:eastAsiaTheme="minorEastAsia" w:cs="Arial"/>
                      <w:bCs/>
                      <w:kern w:val="24"/>
                    </w:rPr>
                    <w:t>Lidocaine</w:t>
                  </w:r>
                </w:p>
              </w:tc>
            </w:tr>
            <w:tr w:rsidR="00390FE2" w:rsidRPr="00390FE2" w14:paraId="1316AA09" w14:textId="77777777" w:rsidTr="00390FE2">
              <w:trPr>
                <w:trHeight w:val="55"/>
              </w:trPr>
              <w:tc>
                <w:tcPr>
                  <w:tcW w:w="456" w:type="dxa"/>
                  <w:tcBorders>
                    <w:top w:val="nil"/>
                    <w:left w:val="nil"/>
                    <w:bottom w:val="nil"/>
                    <w:right w:val="nil"/>
                  </w:tcBorders>
                  <w:shd w:val="clear" w:color="auto" w:fill="auto"/>
                  <w:tcMar>
                    <w:top w:w="15" w:type="dxa"/>
                    <w:left w:w="15" w:type="dxa"/>
                    <w:bottom w:w="0" w:type="dxa"/>
                    <w:right w:w="15" w:type="dxa"/>
                  </w:tcMar>
                  <w:hideMark/>
                </w:tcPr>
                <w:p w14:paraId="488DAFC8" w14:textId="77777777" w:rsidR="00390FE2" w:rsidRPr="002B1EE5" w:rsidRDefault="00390FE2" w:rsidP="002B1EE5">
                  <w:pPr>
                    <w:overflowPunct/>
                    <w:autoSpaceDE/>
                    <w:autoSpaceDN/>
                    <w:adjustRightInd/>
                    <w:ind w:left="-45"/>
                    <w:jc w:val="center"/>
                    <w:textAlignment w:val="bottom"/>
                    <w:rPr>
                      <w:rFonts w:cs="Arial"/>
                    </w:rPr>
                  </w:pPr>
                  <w:r w:rsidRPr="002B1EE5">
                    <w:rPr>
                      <w:rFonts w:eastAsia="MS PGothic" w:cs="Arial"/>
                      <w:bCs/>
                      <w:kern w:val="24"/>
                    </w:rPr>
                    <w:t>5.</w:t>
                  </w:r>
                </w:p>
              </w:tc>
              <w:tc>
                <w:tcPr>
                  <w:tcW w:w="1410" w:type="dxa"/>
                  <w:tcBorders>
                    <w:top w:val="nil"/>
                    <w:left w:val="nil"/>
                    <w:bottom w:val="nil"/>
                    <w:right w:val="nil"/>
                  </w:tcBorders>
                  <w:shd w:val="clear" w:color="auto" w:fill="auto"/>
                  <w:tcMar>
                    <w:top w:w="15" w:type="dxa"/>
                    <w:left w:w="108" w:type="dxa"/>
                    <w:bottom w:w="0" w:type="dxa"/>
                    <w:right w:w="108" w:type="dxa"/>
                  </w:tcMar>
                  <w:hideMark/>
                </w:tcPr>
                <w:p w14:paraId="7E9D63B2" w14:textId="77777777" w:rsidR="00390FE2" w:rsidRPr="002B1EE5" w:rsidRDefault="00390FE2" w:rsidP="002B1EE5">
                  <w:pPr>
                    <w:overflowPunct/>
                    <w:autoSpaceDE/>
                    <w:autoSpaceDN/>
                    <w:adjustRightInd/>
                    <w:ind w:left="-45"/>
                    <w:rPr>
                      <w:rFonts w:cs="Arial"/>
                    </w:rPr>
                  </w:pPr>
                  <w:r w:rsidRPr="002B1EE5">
                    <w:rPr>
                      <w:rFonts w:eastAsiaTheme="minorEastAsia" w:cs="Arial"/>
                      <w:bCs/>
                      <w:kern w:val="24"/>
                    </w:rPr>
                    <w:t>Clonidine</w:t>
                  </w:r>
                </w:p>
              </w:tc>
              <w:tc>
                <w:tcPr>
                  <w:tcW w:w="528" w:type="dxa"/>
                  <w:tcBorders>
                    <w:top w:val="nil"/>
                    <w:left w:val="nil"/>
                    <w:bottom w:val="nil"/>
                    <w:right w:val="nil"/>
                  </w:tcBorders>
                  <w:shd w:val="clear" w:color="auto" w:fill="auto"/>
                  <w:tcMar>
                    <w:top w:w="15" w:type="dxa"/>
                    <w:left w:w="15" w:type="dxa"/>
                    <w:bottom w:w="0" w:type="dxa"/>
                    <w:right w:w="15" w:type="dxa"/>
                  </w:tcMar>
                  <w:hideMark/>
                </w:tcPr>
                <w:p w14:paraId="77068DE9" w14:textId="77777777" w:rsidR="00390FE2" w:rsidRPr="002B1EE5" w:rsidRDefault="00390FE2" w:rsidP="002B1EE5">
                  <w:pPr>
                    <w:overflowPunct/>
                    <w:autoSpaceDE/>
                    <w:autoSpaceDN/>
                    <w:adjustRightInd/>
                    <w:ind w:left="-45"/>
                    <w:jc w:val="center"/>
                    <w:textAlignment w:val="bottom"/>
                    <w:rPr>
                      <w:rFonts w:cs="Arial"/>
                    </w:rPr>
                  </w:pPr>
                  <w:r w:rsidRPr="002B1EE5">
                    <w:rPr>
                      <w:rFonts w:eastAsia="MS PGothic" w:cs="Arial"/>
                      <w:bCs/>
                      <w:kern w:val="24"/>
                    </w:rPr>
                    <w:t>10.</w:t>
                  </w:r>
                </w:p>
              </w:tc>
              <w:tc>
                <w:tcPr>
                  <w:tcW w:w="2429" w:type="dxa"/>
                  <w:tcBorders>
                    <w:top w:val="nil"/>
                    <w:left w:val="nil"/>
                    <w:bottom w:val="nil"/>
                    <w:right w:val="nil"/>
                  </w:tcBorders>
                  <w:shd w:val="clear" w:color="auto" w:fill="auto"/>
                  <w:tcMar>
                    <w:top w:w="15" w:type="dxa"/>
                    <w:left w:w="108" w:type="dxa"/>
                    <w:bottom w:w="0" w:type="dxa"/>
                    <w:right w:w="108" w:type="dxa"/>
                  </w:tcMar>
                  <w:hideMark/>
                </w:tcPr>
                <w:p w14:paraId="517F135D" w14:textId="7ABFC8F9" w:rsidR="00390FE2" w:rsidRPr="002B1EE5" w:rsidRDefault="006434FA" w:rsidP="002B1EE5">
                  <w:pPr>
                    <w:overflowPunct/>
                    <w:autoSpaceDE/>
                    <w:autoSpaceDN/>
                    <w:adjustRightInd/>
                    <w:ind w:left="-45"/>
                    <w:rPr>
                      <w:rFonts w:cs="Arial"/>
                    </w:rPr>
                  </w:pPr>
                  <w:proofErr w:type="spellStart"/>
                  <w:r>
                    <w:rPr>
                      <w:rFonts w:eastAsiaTheme="minorEastAsia" w:cs="Arial"/>
                      <w:bCs/>
                      <w:kern w:val="24"/>
                    </w:rPr>
                    <w:t>Suboxone</w:t>
                  </w:r>
                  <w:proofErr w:type="spellEnd"/>
                </w:p>
              </w:tc>
            </w:tr>
          </w:tbl>
          <w:p w14:paraId="6785C72D" w14:textId="77777777" w:rsidR="00390FE2" w:rsidRPr="00F670B0" w:rsidRDefault="00390FE2" w:rsidP="00595C8F">
            <w:pPr>
              <w:rPr>
                <w:sz w:val="16"/>
                <w:szCs w:val="16"/>
              </w:rPr>
            </w:pPr>
          </w:p>
          <w:p w14:paraId="1236F420" w14:textId="77777777" w:rsidR="002D2450" w:rsidRDefault="004A08B9" w:rsidP="004A08B9">
            <w:pPr>
              <w:pStyle w:val="ListParagraph"/>
              <w:numPr>
                <w:ilvl w:val="0"/>
                <w:numId w:val="41"/>
              </w:numPr>
              <w:tabs>
                <w:tab w:val="left" w:pos="706"/>
                <w:tab w:val="left" w:pos="1426"/>
              </w:tabs>
              <w:ind w:left="346" w:hanging="14"/>
            </w:pPr>
            <w:r>
              <w:t>Prior authorization compliance time from July 2016-June 2016</w:t>
            </w:r>
          </w:p>
          <w:p w14:paraId="61401CE1" w14:textId="77777777" w:rsidR="001D0555" w:rsidRDefault="001D0555" w:rsidP="00CC6C83">
            <w:pPr>
              <w:pStyle w:val="ListParagraph"/>
              <w:numPr>
                <w:ilvl w:val="0"/>
                <w:numId w:val="16"/>
              </w:numPr>
              <w:ind w:left="1066" w:hanging="14"/>
            </w:pPr>
            <w:r>
              <w:t xml:space="preserve">PA request are </w:t>
            </w:r>
            <w:r w:rsidR="00390FE2">
              <w:t xml:space="preserve">reviewed in less than </w:t>
            </w:r>
            <w:r>
              <w:t>24 hours</w:t>
            </w:r>
          </w:p>
          <w:p w14:paraId="73A0D8D9" w14:textId="77777777" w:rsidR="00390FE2" w:rsidRDefault="00390FE2" w:rsidP="00595C8F">
            <w:pPr>
              <w:pStyle w:val="ListParagraph"/>
              <w:numPr>
                <w:ilvl w:val="1"/>
                <w:numId w:val="16"/>
              </w:numPr>
            </w:pPr>
            <w:r>
              <w:t>54% within 6 hours</w:t>
            </w:r>
          </w:p>
          <w:p w14:paraId="7CABF95C" w14:textId="20C90A35" w:rsidR="00136025" w:rsidRDefault="00136025" w:rsidP="00595C8F">
            <w:pPr>
              <w:pStyle w:val="ListParagraph"/>
              <w:numPr>
                <w:ilvl w:val="0"/>
                <w:numId w:val="40"/>
              </w:numPr>
              <w:tabs>
                <w:tab w:val="left" w:pos="1426"/>
              </w:tabs>
              <w:ind w:left="1453" w:hanging="450"/>
            </w:pPr>
            <w:r>
              <w:t xml:space="preserve">If you take out the non-call center hours, we </w:t>
            </w:r>
            <w:r w:rsidR="00390FE2">
              <w:t>reviewed</w:t>
            </w:r>
            <w:r>
              <w:t xml:space="preserve"> request</w:t>
            </w:r>
            <w:r w:rsidR="00390FE2">
              <w:t xml:space="preserve">s in less than </w:t>
            </w:r>
            <w:r>
              <w:t>nine hours</w:t>
            </w:r>
          </w:p>
          <w:p w14:paraId="58978E91" w14:textId="5E069B21" w:rsidR="002A241D" w:rsidRDefault="00390FE2" w:rsidP="008D00EE">
            <w:pPr>
              <w:pStyle w:val="ListParagraph"/>
              <w:numPr>
                <w:ilvl w:val="1"/>
                <w:numId w:val="40"/>
              </w:numPr>
              <w:ind w:left="2533"/>
            </w:pPr>
            <w:r>
              <w:t>78% within 6 hours</w:t>
            </w:r>
          </w:p>
          <w:p w14:paraId="49453322" w14:textId="77777777" w:rsidR="00CC6C83" w:rsidRDefault="00CC6C83" w:rsidP="00CC6C83">
            <w:pPr>
              <w:tabs>
                <w:tab w:val="left" w:pos="1426"/>
              </w:tabs>
              <w:ind w:left="692"/>
            </w:pPr>
          </w:p>
        </w:tc>
        <w:tc>
          <w:tcPr>
            <w:tcW w:w="2695" w:type="dxa"/>
          </w:tcPr>
          <w:p w14:paraId="7EC76CC0" w14:textId="77777777" w:rsidR="008E2F02" w:rsidRDefault="008E2F02" w:rsidP="004B3619"/>
        </w:tc>
      </w:tr>
      <w:tr w:rsidR="00E40319" w:rsidRPr="00421B1F" w14:paraId="3C8B51CD" w14:textId="77777777" w:rsidTr="0028454D">
        <w:tc>
          <w:tcPr>
            <w:tcW w:w="2147" w:type="dxa"/>
            <w:shd w:val="clear" w:color="auto" w:fill="000000" w:themeFill="text1"/>
          </w:tcPr>
          <w:p w14:paraId="03D23780" w14:textId="77777777" w:rsidR="00E40319" w:rsidRPr="00421B1F" w:rsidRDefault="00E40319" w:rsidP="0028454D">
            <w:pPr>
              <w:rPr>
                <w:b/>
                <w:color w:val="FFFFFF" w:themeColor="background1"/>
              </w:rPr>
            </w:pPr>
          </w:p>
          <w:p w14:paraId="32A7DFE6" w14:textId="77777777" w:rsidR="00E40319" w:rsidRPr="00421B1F" w:rsidRDefault="00E40319" w:rsidP="0028454D">
            <w:pPr>
              <w:rPr>
                <w:b/>
                <w:color w:val="FFFFFF" w:themeColor="background1"/>
              </w:rPr>
            </w:pPr>
            <w:r w:rsidRPr="00421B1F">
              <w:rPr>
                <w:b/>
                <w:color w:val="FFFFFF" w:themeColor="background1"/>
              </w:rPr>
              <w:t>Agenda Item</w:t>
            </w:r>
          </w:p>
        </w:tc>
        <w:tc>
          <w:tcPr>
            <w:tcW w:w="8108" w:type="dxa"/>
            <w:gridSpan w:val="2"/>
            <w:shd w:val="clear" w:color="auto" w:fill="000000" w:themeFill="text1"/>
          </w:tcPr>
          <w:p w14:paraId="6D454F72" w14:textId="77777777" w:rsidR="00E40319" w:rsidRPr="00421B1F" w:rsidRDefault="00E40319" w:rsidP="0028454D">
            <w:pPr>
              <w:rPr>
                <w:b/>
                <w:color w:val="FFFFFF" w:themeColor="background1"/>
              </w:rPr>
            </w:pPr>
          </w:p>
          <w:p w14:paraId="1705C0E7" w14:textId="77777777" w:rsidR="00E40319" w:rsidRPr="00421B1F" w:rsidRDefault="00E40319" w:rsidP="0028454D">
            <w:pPr>
              <w:rPr>
                <w:b/>
              </w:rPr>
            </w:pPr>
            <w:r>
              <w:rPr>
                <w:b/>
              </w:rPr>
              <w:t xml:space="preserve">                                              </w:t>
            </w:r>
            <w:r w:rsidRPr="00421B1F">
              <w:rPr>
                <w:b/>
              </w:rPr>
              <w:t>Discussion</w:t>
            </w:r>
          </w:p>
        </w:tc>
        <w:tc>
          <w:tcPr>
            <w:tcW w:w="2695" w:type="dxa"/>
            <w:shd w:val="clear" w:color="auto" w:fill="000000" w:themeFill="text1"/>
          </w:tcPr>
          <w:p w14:paraId="52C61464" w14:textId="77777777" w:rsidR="00E40319" w:rsidRPr="00421B1F" w:rsidRDefault="00E40319" w:rsidP="0028454D">
            <w:pPr>
              <w:rPr>
                <w:b/>
                <w:color w:val="FFFFFF" w:themeColor="background1"/>
              </w:rPr>
            </w:pPr>
          </w:p>
          <w:p w14:paraId="14091C31" w14:textId="77777777" w:rsidR="00E40319" w:rsidRPr="00421B1F" w:rsidRDefault="00E40319" w:rsidP="0028454D">
            <w:pPr>
              <w:rPr>
                <w:b/>
              </w:rPr>
            </w:pPr>
            <w:r w:rsidRPr="00421B1F">
              <w:rPr>
                <w:b/>
              </w:rPr>
              <w:t>Conclusions/Follow Up</w:t>
            </w:r>
          </w:p>
        </w:tc>
      </w:tr>
      <w:tr w:rsidR="008E2F02" w14:paraId="2EF26754" w14:textId="77777777" w:rsidTr="00595C8F">
        <w:trPr>
          <w:trHeight w:val="341"/>
        </w:trPr>
        <w:tc>
          <w:tcPr>
            <w:tcW w:w="2147" w:type="dxa"/>
          </w:tcPr>
          <w:p w14:paraId="47CE02AF" w14:textId="77777777" w:rsidR="008E2F02" w:rsidRDefault="008E2F02" w:rsidP="007571D8">
            <w:pPr>
              <w:pStyle w:val="Header"/>
              <w:tabs>
                <w:tab w:val="left" w:pos="720"/>
                <w:tab w:val="left" w:pos="1170"/>
                <w:tab w:val="left" w:pos="2610"/>
              </w:tabs>
              <w:overflowPunct/>
              <w:rPr>
                <w:b/>
              </w:rPr>
            </w:pPr>
          </w:p>
          <w:p w14:paraId="4549CBEA" w14:textId="77777777" w:rsidR="00AC02BB" w:rsidRPr="00AC02BB" w:rsidRDefault="00AC02BB" w:rsidP="00AC02BB">
            <w:pPr>
              <w:pStyle w:val="Header"/>
              <w:tabs>
                <w:tab w:val="left" w:pos="720"/>
                <w:tab w:val="left" w:pos="1170"/>
                <w:tab w:val="left" w:pos="2610"/>
              </w:tabs>
              <w:overflowPunct/>
              <w:rPr>
                <w:rFonts w:cs="Arial"/>
                <w:bCs/>
                <w:color w:val="000000"/>
              </w:rPr>
            </w:pPr>
            <w:r w:rsidRPr="00AC02BB">
              <w:rPr>
                <w:rFonts w:cs="Arial"/>
                <w:bCs/>
                <w:color w:val="000000"/>
              </w:rPr>
              <w:t>MassHealth Update</w:t>
            </w:r>
          </w:p>
          <w:p w14:paraId="3B20AFC4" w14:textId="77777777" w:rsidR="00AC02BB" w:rsidRDefault="00AC02BB" w:rsidP="007571D8">
            <w:pPr>
              <w:pStyle w:val="Header"/>
              <w:tabs>
                <w:tab w:val="left" w:pos="720"/>
                <w:tab w:val="left" w:pos="1170"/>
                <w:tab w:val="left" w:pos="2610"/>
              </w:tabs>
              <w:overflowPunct/>
              <w:rPr>
                <w:b/>
              </w:rPr>
            </w:pPr>
          </w:p>
        </w:tc>
        <w:tc>
          <w:tcPr>
            <w:tcW w:w="8108" w:type="dxa"/>
            <w:gridSpan w:val="2"/>
          </w:tcPr>
          <w:p w14:paraId="7003D149" w14:textId="77777777" w:rsidR="008E2F02" w:rsidRDefault="008E2F02" w:rsidP="004B3619"/>
          <w:p w14:paraId="5D80CA9D" w14:textId="77777777" w:rsidR="00824C62" w:rsidRDefault="00824C62" w:rsidP="00702EB3">
            <w:pPr>
              <w:pStyle w:val="ListParagraph"/>
              <w:numPr>
                <w:ilvl w:val="0"/>
                <w:numId w:val="41"/>
              </w:numPr>
            </w:pPr>
            <w:r>
              <w:t>Current e</w:t>
            </w:r>
            <w:r w:rsidR="0000366C">
              <w:t xml:space="preserve">ffort to expand the </w:t>
            </w:r>
            <w:r w:rsidR="00377451">
              <w:t>Hepatitis</w:t>
            </w:r>
            <w:r w:rsidR="0000366C">
              <w:t xml:space="preserve"> C therapy in the Commonwealth</w:t>
            </w:r>
          </w:p>
          <w:p w14:paraId="30E9D4DC" w14:textId="66C7186F" w:rsidR="00824C62" w:rsidRDefault="00824C62" w:rsidP="00595C8F">
            <w:pPr>
              <w:pStyle w:val="ListParagraph"/>
              <w:numPr>
                <w:ilvl w:val="0"/>
                <w:numId w:val="40"/>
              </w:numPr>
              <w:ind w:left="1453"/>
            </w:pPr>
            <w:r>
              <w:t>For MassHealth beneficiary</w:t>
            </w:r>
            <w:r w:rsidR="003B05B6">
              <w:t>, removed many restrictions in the Managed Care plans</w:t>
            </w:r>
            <w:r w:rsidR="00431FAE">
              <w:t xml:space="preserve"> to be consistent with the PCC/FFS benefit.</w:t>
            </w:r>
          </w:p>
          <w:p w14:paraId="1597BE03" w14:textId="4900BBE4" w:rsidR="00824C62" w:rsidRDefault="00824C62" w:rsidP="00824C62">
            <w:pPr>
              <w:pStyle w:val="ListParagraph"/>
              <w:numPr>
                <w:ilvl w:val="0"/>
                <w:numId w:val="40"/>
              </w:numPr>
              <w:tabs>
                <w:tab w:val="left" w:pos="1426"/>
                <w:tab w:val="left" w:pos="2056"/>
              </w:tabs>
              <w:ind w:left="1066" w:hanging="14"/>
            </w:pPr>
            <w:r>
              <w:t>Policy in effect August 1, 2016</w:t>
            </w:r>
            <w:r w:rsidR="00431FAE">
              <w:t xml:space="preserve"> </w:t>
            </w:r>
          </w:p>
          <w:p w14:paraId="79613481" w14:textId="77777777" w:rsidR="00824C62" w:rsidRDefault="00824C62" w:rsidP="00824C62">
            <w:pPr>
              <w:pStyle w:val="ListParagraph"/>
              <w:numPr>
                <w:ilvl w:val="0"/>
                <w:numId w:val="40"/>
              </w:numPr>
              <w:tabs>
                <w:tab w:val="left" w:pos="1426"/>
                <w:tab w:val="left" w:pos="2056"/>
              </w:tabs>
              <w:ind w:left="1066" w:hanging="14"/>
            </w:pPr>
            <w:r>
              <w:t xml:space="preserve">Received positive </w:t>
            </w:r>
            <w:r w:rsidR="003B05B6">
              <w:t xml:space="preserve">response </w:t>
            </w:r>
            <w:r>
              <w:t>throughout the nation</w:t>
            </w:r>
          </w:p>
          <w:p w14:paraId="21283AA4" w14:textId="77777777" w:rsidR="0000366C" w:rsidRDefault="003B05B6" w:rsidP="00824C62">
            <w:pPr>
              <w:pStyle w:val="ListParagraph"/>
              <w:numPr>
                <w:ilvl w:val="0"/>
                <w:numId w:val="41"/>
              </w:numPr>
              <w:tabs>
                <w:tab w:val="left" w:pos="2056"/>
              </w:tabs>
            </w:pPr>
            <w:r>
              <w:t>Ginny Kula</w:t>
            </w:r>
            <w:r w:rsidR="00702EB3">
              <w:t xml:space="preserve"> retiring from her position as the Director Pharmacy</w:t>
            </w:r>
            <w:r w:rsidR="00824C62">
              <w:t>, MA Behavioral Health P</w:t>
            </w:r>
            <w:r w:rsidR="00702EB3">
              <w:t xml:space="preserve">artnership </w:t>
            </w:r>
          </w:p>
          <w:p w14:paraId="1F5E7022" w14:textId="77777777" w:rsidR="00061FE4" w:rsidRDefault="00061FE4" w:rsidP="00061FE4">
            <w:pPr>
              <w:tabs>
                <w:tab w:val="left" w:pos="2056"/>
              </w:tabs>
              <w:ind w:left="360"/>
            </w:pPr>
          </w:p>
        </w:tc>
        <w:tc>
          <w:tcPr>
            <w:tcW w:w="2695" w:type="dxa"/>
          </w:tcPr>
          <w:p w14:paraId="050097EE" w14:textId="77777777" w:rsidR="008E2F02" w:rsidRDefault="008E2F02" w:rsidP="004B3619"/>
          <w:p w14:paraId="0C4D19AE" w14:textId="77777777" w:rsidR="007571D8" w:rsidRDefault="007571D8" w:rsidP="00167EB3">
            <w:pPr>
              <w:pStyle w:val="Header"/>
              <w:tabs>
                <w:tab w:val="left" w:pos="720"/>
                <w:tab w:val="left" w:pos="1170"/>
                <w:tab w:val="left" w:pos="2610"/>
              </w:tabs>
              <w:overflowPunct/>
              <w:ind w:left="60"/>
              <w:rPr>
                <w:rFonts w:cs="Arial"/>
                <w:bCs/>
                <w:color w:val="000000"/>
                <w:u w:val="single"/>
              </w:rPr>
            </w:pPr>
            <w:r w:rsidRPr="00167EB3">
              <w:rPr>
                <w:rFonts w:cs="Arial"/>
                <w:bCs/>
                <w:color w:val="000000"/>
                <w:u w:val="single"/>
              </w:rPr>
              <w:t>Follow Up</w:t>
            </w:r>
          </w:p>
          <w:p w14:paraId="04DEEAFA" w14:textId="77777777" w:rsidR="00431FAE" w:rsidRPr="008D00EE" w:rsidRDefault="00431FAE" w:rsidP="00167EB3">
            <w:pPr>
              <w:pStyle w:val="Header"/>
              <w:tabs>
                <w:tab w:val="left" w:pos="720"/>
                <w:tab w:val="left" w:pos="1170"/>
                <w:tab w:val="left" w:pos="2610"/>
              </w:tabs>
              <w:overflowPunct/>
              <w:ind w:left="60"/>
              <w:rPr>
                <w:rFonts w:cs="Arial"/>
                <w:bCs/>
                <w:color w:val="000000"/>
              </w:rPr>
            </w:pPr>
            <w:r w:rsidRPr="008D00EE">
              <w:rPr>
                <w:rFonts w:cs="Arial"/>
                <w:bCs/>
                <w:color w:val="000000"/>
              </w:rPr>
              <w:t>Impact of expanded access to HCV medications to be reported at a future meeting.</w:t>
            </w:r>
          </w:p>
          <w:p w14:paraId="696C5BC1" w14:textId="77777777" w:rsidR="00431FAE" w:rsidRPr="008D00EE" w:rsidRDefault="00431FAE" w:rsidP="00167EB3">
            <w:pPr>
              <w:pStyle w:val="Header"/>
              <w:tabs>
                <w:tab w:val="left" w:pos="720"/>
                <w:tab w:val="left" w:pos="1170"/>
                <w:tab w:val="left" w:pos="2610"/>
              </w:tabs>
              <w:overflowPunct/>
              <w:ind w:left="60"/>
              <w:rPr>
                <w:rFonts w:cs="Arial"/>
                <w:bCs/>
                <w:color w:val="000000"/>
              </w:rPr>
            </w:pPr>
          </w:p>
          <w:p w14:paraId="4E7C4324" w14:textId="77777777" w:rsidR="00431FAE" w:rsidRDefault="00431FAE" w:rsidP="00167EB3">
            <w:pPr>
              <w:pStyle w:val="Header"/>
              <w:tabs>
                <w:tab w:val="left" w:pos="720"/>
                <w:tab w:val="left" w:pos="1170"/>
                <w:tab w:val="left" w:pos="2610"/>
              </w:tabs>
              <w:overflowPunct/>
              <w:ind w:left="60"/>
              <w:rPr>
                <w:rFonts w:cs="Arial"/>
                <w:bCs/>
                <w:color w:val="000000"/>
              </w:rPr>
            </w:pPr>
            <w:r w:rsidRPr="008D00EE">
              <w:rPr>
                <w:rFonts w:cs="Arial"/>
                <w:bCs/>
                <w:color w:val="000000"/>
              </w:rPr>
              <w:t>Congratulations and farewell to Ginny with gratitude.</w:t>
            </w:r>
          </w:p>
          <w:p w14:paraId="02D13532" w14:textId="56246D27" w:rsidR="008D00EE" w:rsidRPr="008D00EE" w:rsidRDefault="008D00EE" w:rsidP="00167EB3">
            <w:pPr>
              <w:pStyle w:val="Header"/>
              <w:tabs>
                <w:tab w:val="left" w:pos="720"/>
                <w:tab w:val="left" w:pos="1170"/>
                <w:tab w:val="left" w:pos="2610"/>
              </w:tabs>
              <w:overflowPunct/>
              <w:ind w:left="60"/>
              <w:rPr>
                <w:sz w:val="16"/>
                <w:szCs w:val="16"/>
              </w:rPr>
            </w:pPr>
          </w:p>
        </w:tc>
      </w:tr>
    </w:tbl>
    <w:p w14:paraId="2472C2C8" w14:textId="76E92639" w:rsidR="00A65737" w:rsidRDefault="00A65737" w:rsidP="00E8289F"/>
    <w:p w14:paraId="61A74527" w14:textId="77777777" w:rsidR="00A65737" w:rsidRDefault="00A65737" w:rsidP="00E8289F"/>
    <w:p w14:paraId="6914C27B" w14:textId="77777777" w:rsidR="00A65737" w:rsidRDefault="00714631" w:rsidP="00E8289F">
      <w:r>
        <w:t xml:space="preserve">Meeting adjourned at </w:t>
      </w:r>
      <w:r w:rsidR="00F97C62">
        <w:t>8:00</w:t>
      </w:r>
      <w:r w:rsidR="00350B85">
        <w:t xml:space="preserve"> </w:t>
      </w:r>
      <w:r>
        <w:t>PM.</w:t>
      </w:r>
    </w:p>
    <w:p w14:paraId="5C75D64D" w14:textId="77777777" w:rsidR="00A65737" w:rsidRDefault="00A65737" w:rsidP="00E8289F"/>
    <w:p w14:paraId="2FAB3E36" w14:textId="77777777" w:rsidR="00A65737" w:rsidRDefault="00A65737" w:rsidP="005D7D65"/>
    <w:p w14:paraId="577E6938" w14:textId="77777777" w:rsidR="00A65737" w:rsidRDefault="00A65737" w:rsidP="005D7D65">
      <w:r>
        <w:t xml:space="preserve">Respectfully submitted by: </w:t>
      </w:r>
      <w:r w:rsidR="00714631">
        <w:t>Vincent Palumbo, Director of DUR</w:t>
      </w:r>
    </w:p>
    <w:p w14:paraId="27976DC0" w14:textId="77777777" w:rsidR="00A65737" w:rsidRDefault="00A65737" w:rsidP="005D7D65"/>
    <w:p w14:paraId="775A2182" w14:textId="77777777" w:rsidR="00A65737" w:rsidRDefault="00A65737" w:rsidP="005D7D65">
      <w:r>
        <w:t>Date</w:t>
      </w:r>
      <w:r w:rsidR="00714631">
        <w:t xml:space="preserve">: </w:t>
      </w:r>
      <w:r w:rsidR="00350B85">
        <w:t>_________________</w:t>
      </w:r>
    </w:p>
    <w:p w14:paraId="57C4725C" w14:textId="77777777" w:rsidR="00A65737" w:rsidRDefault="00A65737" w:rsidP="005D7D65"/>
    <w:p w14:paraId="26641043" w14:textId="77777777" w:rsidR="00A65737" w:rsidRDefault="00A65737" w:rsidP="005D7D65"/>
    <w:p w14:paraId="67D08FD6" w14:textId="77777777" w:rsidR="00A65737" w:rsidRDefault="00A65737" w:rsidP="005D7D65"/>
    <w:p w14:paraId="472AF91B" w14:textId="77777777" w:rsidR="00A65737" w:rsidRDefault="00A65737" w:rsidP="005D7D65"/>
    <w:p w14:paraId="56A35E05" w14:textId="77777777" w:rsidR="00A65737" w:rsidRDefault="00A65737" w:rsidP="005D7D65"/>
    <w:p w14:paraId="545ABE28" w14:textId="77777777" w:rsidR="00A65737" w:rsidRDefault="00A65737" w:rsidP="005D7D65"/>
    <w:p w14:paraId="383DE44A" w14:textId="77777777" w:rsidR="00A65737" w:rsidRDefault="00A65737" w:rsidP="005D7D65"/>
    <w:p w14:paraId="396BC9F8" w14:textId="77777777" w:rsidR="00A65737" w:rsidRDefault="00A65737" w:rsidP="005D7D65"/>
    <w:p w14:paraId="772FF5D3" w14:textId="77777777" w:rsidR="00A65737" w:rsidRDefault="00A65737" w:rsidP="005D7D65"/>
    <w:p w14:paraId="05F68B7A" w14:textId="77777777" w:rsidR="00A65737" w:rsidRDefault="00A65737" w:rsidP="005D7D65"/>
    <w:p w14:paraId="5E51897B" w14:textId="77777777" w:rsidR="00A65737" w:rsidRDefault="00A65737" w:rsidP="005D7D65"/>
    <w:p w14:paraId="79141C6E" w14:textId="77777777" w:rsidR="00A65737" w:rsidRDefault="00A65737" w:rsidP="00E8289F"/>
    <w:p w14:paraId="1393A59E" w14:textId="77777777" w:rsidR="00A65737" w:rsidRDefault="00A65737" w:rsidP="00E8289F"/>
    <w:p w14:paraId="22456967" w14:textId="77777777" w:rsidR="00A65737" w:rsidRDefault="00A65737" w:rsidP="00E8289F"/>
    <w:p w14:paraId="5BE96770" w14:textId="77777777" w:rsidR="00A65737" w:rsidRDefault="00A65737" w:rsidP="00E8289F"/>
    <w:p w14:paraId="2432176B" w14:textId="77777777" w:rsidR="00A65737" w:rsidRDefault="00A65737" w:rsidP="00E8289F"/>
    <w:p w14:paraId="30B934A5" w14:textId="77777777" w:rsidR="00A65737" w:rsidRDefault="00A65737" w:rsidP="00E8289F"/>
    <w:p w14:paraId="4C257070" w14:textId="77777777" w:rsidR="00A65737" w:rsidRDefault="00A65737" w:rsidP="00E8289F"/>
    <w:p w14:paraId="53575200" w14:textId="77777777" w:rsidR="00A65737" w:rsidRDefault="00A65737" w:rsidP="00E8289F"/>
    <w:p w14:paraId="57F1B79E" w14:textId="77777777" w:rsidR="00A65737" w:rsidRDefault="00A65737" w:rsidP="00E8289F"/>
    <w:p w14:paraId="6F1E1EA2" w14:textId="77777777" w:rsidR="00A65737" w:rsidRDefault="00A65737" w:rsidP="00E8289F"/>
    <w:p w14:paraId="718A1ED1" w14:textId="77777777" w:rsidR="00A65737" w:rsidRDefault="00A65737" w:rsidP="00E8289F"/>
    <w:p w14:paraId="5ACD1C67" w14:textId="77777777" w:rsidR="00A65737" w:rsidRDefault="00A65737" w:rsidP="00E8289F"/>
    <w:p w14:paraId="09C78B97" w14:textId="77777777" w:rsidR="00A65737" w:rsidRDefault="00A65737" w:rsidP="00E8289F"/>
    <w:p w14:paraId="4742D01C" w14:textId="77777777" w:rsidR="00A65737" w:rsidRDefault="00A65737" w:rsidP="00E8289F"/>
    <w:p w14:paraId="69369B1C" w14:textId="77777777" w:rsidR="00A65737" w:rsidRDefault="00A65737" w:rsidP="00E8289F"/>
    <w:p w14:paraId="6EE97250" w14:textId="77777777" w:rsidR="00A65737" w:rsidRDefault="00A65737" w:rsidP="00E8289F"/>
    <w:p w14:paraId="0CD34B8B" w14:textId="77777777" w:rsidR="00A65737" w:rsidRDefault="00A65737" w:rsidP="00E8289F"/>
    <w:p w14:paraId="2105DD4D" w14:textId="77777777" w:rsidR="00A65737" w:rsidRDefault="00A65737" w:rsidP="00E8289F"/>
    <w:p w14:paraId="7907A996" w14:textId="77777777" w:rsidR="00A65737" w:rsidRDefault="00A65737" w:rsidP="00E8289F"/>
    <w:p w14:paraId="3601DECC" w14:textId="77777777" w:rsidR="00A65737" w:rsidRDefault="00A65737" w:rsidP="00E8289F"/>
    <w:p w14:paraId="00CD02F8" w14:textId="77777777" w:rsidR="00A65737" w:rsidRDefault="00A65737" w:rsidP="00E8289F"/>
    <w:p w14:paraId="53F782D0" w14:textId="77777777" w:rsidR="00A65737" w:rsidRDefault="00A65737" w:rsidP="00E8289F"/>
    <w:p w14:paraId="59625189" w14:textId="77777777" w:rsidR="00A65737" w:rsidRDefault="00A65737" w:rsidP="00E8289F"/>
    <w:p w14:paraId="2BDED042" w14:textId="77777777" w:rsidR="00A65737" w:rsidRDefault="00A65737" w:rsidP="00E8289F"/>
    <w:p w14:paraId="1DE84580" w14:textId="77777777" w:rsidR="00A65737" w:rsidRDefault="00A65737" w:rsidP="00E8289F"/>
    <w:p w14:paraId="72BF0AF3" w14:textId="77777777" w:rsidR="00A65737" w:rsidRDefault="00A65737" w:rsidP="00E8289F"/>
    <w:p w14:paraId="2614091C" w14:textId="77777777" w:rsidR="00A65737" w:rsidRDefault="00A65737" w:rsidP="00E8289F"/>
    <w:p w14:paraId="69AE4253" w14:textId="77777777" w:rsidR="00A65737" w:rsidRDefault="00A65737" w:rsidP="00E8289F"/>
    <w:p w14:paraId="5D334B1C" w14:textId="77777777" w:rsidR="00A65737" w:rsidRDefault="00A65737" w:rsidP="00E8289F"/>
    <w:p w14:paraId="13D54CAA" w14:textId="77777777" w:rsidR="00A65737" w:rsidRDefault="00A65737" w:rsidP="00E8289F"/>
    <w:p w14:paraId="78EAC0EA" w14:textId="77777777" w:rsidR="00A65737" w:rsidRDefault="00A65737" w:rsidP="00E8289F"/>
    <w:p w14:paraId="60F7C2D2" w14:textId="77777777" w:rsidR="00A65737" w:rsidRDefault="00A65737" w:rsidP="00E8289F"/>
    <w:p w14:paraId="1BF9EF32" w14:textId="77777777" w:rsidR="00A65737" w:rsidRDefault="00A65737" w:rsidP="00E8289F"/>
    <w:p w14:paraId="5E5A2322" w14:textId="77777777" w:rsidR="00A65737" w:rsidRDefault="00A65737" w:rsidP="00E8289F"/>
    <w:p w14:paraId="4302C49D" w14:textId="77777777" w:rsidR="00A65737" w:rsidRDefault="00A65737" w:rsidP="00E8289F"/>
    <w:p w14:paraId="5C3D9F23" w14:textId="77777777" w:rsidR="00A65737" w:rsidRDefault="00A65737" w:rsidP="00E8289F"/>
    <w:p w14:paraId="430EF554" w14:textId="77777777" w:rsidR="00A65737" w:rsidRDefault="00A65737" w:rsidP="00E8289F"/>
    <w:p w14:paraId="2FE67BC5" w14:textId="77777777" w:rsidR="00A65737" w:rsidRDefault="00A65737" w:rsidP="00E8289F"/>
    <w:p w14:paraId="38270FC1" w14:textId="77777777" w:rsidR="00A65737" w:rsidRDefault="00A65737" w:rsidP="00E8289F"/>
    <w:p w14:paraId="4D943B20" w14:textId="77777777" w:rsidR="00A65737" w:rsidRDefault="00A65737" w:rsidP="00E8289F"/>
    <w:p w14:paraId="4AAD1690" w14:textId="77777777" w:rsidR="00A65737" w:rsidRDefault="00A65737" w:rsidP="00E8289F"/>
    <w:p w14:paraId="6D476747" w14:textId="77777777" w:rsidR="00A65737" w:rsidRDefault="00A65737" w:rsidP="00E8289F"/>
    <w:p w14:paraId="67520E3E" w14:textId="77777777" w:rsidR="00A65737" w:rsidRDefault="00A65737" w:rsidP="00E8289F"/>
    <w:p w14:paraId="51F95FAD" w14:textId="77777777" w:rsidR="00A65737" w:rsidRDefault="00A65737" w:rsidP="00E8289F">
      <w:r>
        <w:t>Meeting adjourned at _______ pm.</w:t>
      </w:r>
    </w:p>
    <w:p w14:paraId="66D8530D" w14:textId="77777777" w:rsidR="00A65737" w:rsidRDefault="00A65737" w:rsidP="00E8289F"/>
    <w:p w14:paraId="13F70672" w14:textId="77777777" w:rsidR="00A65737" w:rsidRDefault="00A65737" w:rsidP="00E8289F">
      <w:pPr>
        <w:pStyle w:val="Header"/>
        <w:tabs>
          <w:tab w:val="left" w:pos="720"/>
        </w:tabs>
      </w:pPr>
      <w:r>
        <w:t>Respectfully Submitted,</w:t>
      </w:r>
    </w:p>
    <w:p w14:paraId="06BF0C66" w14:textId="77777777" w:rsidR="00A65737" w:rsidRDefault="00A65737" w:rsidP="00E8289F">
      <w:pPr>
        <w:pStyle w:val="Header"/>
        <w:tabs>
          <w:tab w:val="left" w:pos="720"/>
        </w:tabs>
      </w:pPr>
    </w:p>
    <w:p w14:paraId="6A4B5562" w14:textId="77777777" w:rsidR="00A65737" w:rsidRDefault="00A65737" w:rsidP="00E8289F">
      <w:pPr>
        <w:pStyle w:val="Header"/>
        <w:tabs>
          <w:tab w:val="left" w:pos="720"/>
        </w:tabs>
      </w:pPr>
    </w:p>
    <w:p w14:paraId="67177082" w14:textId="77777777" w:rsidR="00A65737" w:rsidRDefault="00A65737" w:rsidP="00E8289F">
      <w:pPr>
        <w:pStyle w:val="Header"/>
        <w:tabs>
          <w:tab w:val="left" w:pos="720"/>
        </w:tabs>
      </w:pPr>
    </w:p>
    <w:p w14:paraId="09441840" w14:textId="77777777" w:rsidR="00A65737" w:rsidRDefault="00A65737" w:rsidP="00E8289F">
      <w:pPr>
        <w:pStyle w:val="Header"/>
        <w:tabs>
          <w:tab w:val="left" w:pos="720"/>
        </w:tabs>
      </w:pPr>
      <w:r>
        <w:t xml:space="preserve">Vincent Palumbo, </w:t>
      </w:r>
      <w:proofErr w:type="spellStart"/>
      <w:r>
        <w:t>R.Ph</w:t>
      </w:r>
      <w:proofErr w:type="spellEnd"/>
      <w:r>
        <w:t>.</w:t>
      </w:r>
    </w:p>
    <w:p w14:paraId="14630DBE" w14:textId="77777777" w:rsidR="00A65737" w:rsidRDefault="00A65737" w:rsidP="00E8289F">
      <w:pPr>
        <w:pStyle w:val="Header"/>
        <w:tabs>
          <w:tab w:val="left" w:pos="720"/>
        </w:tabs>
      </w:pPr>
      <w:r>
        <w:t>DUR Program Director</w:t>
      </w:r>
    </w:p>
    <w:p w14:paraId="3712F83B" w14:textId="77777777" w:rsidR="00A65737" w:rsidRDefault="00A65737" w:rsidP="00E8289F"/>
    <w:p w14:paraId="6DC9D0D7" w14:textId="77777777" w:rsidR="00A65737" w:rsidRDefault="00A65737"/>
    <w:sectPr w:rsidR="00A65737" w:rsidSect="00714631">
      <w:pgSz w:w="15840" w:h="12240" w:orient="landscape"/>
      <w:pgMar w:top="720" w:right="1440" w:bottom="1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912F8" w14:textId="77777777" w:rsidR="004A4804" w:rsidRDefault="004A4804" w:rsidP="003A51FC">
      <w:r>
        <w:separator/>
      </w:r>
    </w:p>
  </w:endnote>
  <w:endnote w:type="continuationSeparator" w:id="0">
    <w:p w14:paraId="375B6C91" w14:textId="77777777" w:rsidR="004A4804" w:rsidRDefault="004A4804" w:rsidP="003A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D3E1D" w14:textId="77777777" w:rsidR="004A4804" w:rsidRDefault="004A4804" w:rsidP="003A51FC">
      <w:r>
        <w:separator/>
      </w:r>
    </w:p>
  </w:footnote>
  <w:footnote w:type="continuationSeparator" w:id="0">
    <w:p w14:paraId="3C7336F7" w14:textId="77777777" w:rsidR="004A4804" w:rsidRDefault="004A4804" w:rsidP="003A51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7D7"/>
    <w:multiLevelType w:val="hybridMultilevel"/>
    <w:tmpl w:val="D38C4DB4"/>
    <w:lvl w:ilvl="0" w:tplc="56FEB1BC">
      <w:start w:val="1"/>
      <w:numFmt w:val="bullet"/>
      <w:lvlText w:val="•"/>
      <w:lvlJc w:val="left"/>
      <w:pPr>
        <w:tabs>
          <w:tab w:val="num" w:pos="720"/>
        </w:tabs>
        <w:ind w:left="720" w:hanging="360"/>
      </w:pPr>
      <w:rPr>
        <w:rFonts w:ascii="Arial" w:hAnsi="Arial" w:hint="default"/>
      </w:rPr>
    </w:lvl>
    <w:lvl w:ilvl="1" w:tplc="29A060C0" w:tentative="1">
      <w:start w:val="1"/>
      <w:numFmt w:val="bullet"/>
      <w:lvlText w:val="•"/>
      <w:lvlJc w:val="left"/>
      <w:pPr>
        <w:tabs>
          <w:tab w:val="num" w:pos="1440"/>
        </w:tabs>
        <w:ind w:left="1440" w:hanging="360"/>
      </w:pPr>
      <w:rPr>
        <w:rFonts w:ascii="Arial" w:hAnsi="Arial" w:hint="default"/>
      </w:rPr>
    </w:lvl>
    <w:lvl w:ilvl="2" w:tplc="0948637E" w:tentative="1">
      <w:start w:val="1"/>
      <w:numFmt w:val="bullet"/>
      <w:lvlText w:val="•"/>
      <w:lvlJc w:val="left"/>
      <w:pPr>
        <w:tabs>
          <w:tab w:val="num" w:pos="2160"/>
        </w:tabs>
        <w:ind w:left="2160" w:hanging="360"/>
      </w:pPr>
      <w:rPr>
        <w:rFonts w:ascii="Arial" w:hAnsi="Arial" w:hint="default"/>
      </w:rPr>
    </w:lvl>
    <w:lvl w:ilvl="3" w:tplc="5386CF1C" w:tentative="1">
      <w:start w:val="1"/>
      <w:numFmt w:val="bullet"/>
      <w:lvlText w:val="•"/>
      <w:lvlJc w:val="left"/>
      <w:pPr>
        <w:tabs>
          <w:tab w:val="num" w:pos="2880"/>
        </w:tabs>
        <w:ind w:left="2880" w:hanging="360"/>
      </w:pPr>
      <w:rPr>
        <w:rFonts w:ascii="Arial" w:hAnsi="Arial" w:hint="default"/>
      </w:rPr>
    </w:lvl>
    <w:lvl w:ilvl="4" w:tplc="13866500" w:tentative="1">
      <w:start w:val="1"/>
      <w:numFmt w:val="bullet"/>
      <w:lvlText w:val="•"/>
      <w:lvlJc w:val="left"/>
      <w:pPr>
        <w:tabs>
          <w:tab w:val="num" w:pos="3600"/>
        </w:tabs>
        <w:ind w:left="3600" w:hanging="360"/>
      </w:pPr>
      <w:rPr>
        <w:rFonts w:ascii="Arial" w:hAnsi="Arial" w:hint="default"/>
      </w:rPr>
    </w:lvl>
    <w:lvl w:ilvl="5" w:tplc="38DCA494" w:tentative="1">
      <w:start w:val="1"/>
      <w:numFmt w:val="bullet"/>
      <w:lvlText w:val="•"/>
      <w:lvlJc w:val="left"/>
      <w:pPr>
        <w:tabs>
          <w:tab w:val="num" w:pos="4320"/>
        </w:tabs>
        <w:ind w:left="4320" w:hanging="360"/>
      </w:pPr>
      <w:rPr>
        <w:rFonts w:ascii="Arial" w:hAnsi="Arial" w:hint="default"/>
      </w:rPr>
    </w:lvl>
    <w:lvl w:ilvl="6" w:tplc="587C155C" w:tentative="1">
      <w:start w:val="1"/>
      <w:numFmt w:val="bullet"/>
      <w:lvlText w:val="•"/>
      <w:lvlJc w:val="left"/>
      <w:pPr>
        <w:tabs>
          <w:tab w:val="num" w:pos="5040"/>
        </w:tabs>
        <w:ind w:left="5040" w:hanging="360"/>
      </w:pPr>
      <w:rPr>
        <w:rFonts w:ascii="Arial" w:hAnsi="Arial" w:hint="default"/>
      </w:rPr>
    </w:lvl>
    <w:lvl w:ilvl="7" w:tplc="ED927B64" w:tentative="1">
      <w:start w:val="1"/>
      <w:numFmt w:val="bullet"/>
      <w:lvlText w:val="•"/>
      <w:lvlJc w:val="left"/>
      <w:pPr>
        <w:tabs>
          <w:tab w:val="num" w:pos="5760"/>
        </w:tabs>
        <w:ind w:left="5760" w:hanging="360"/>
      </w:pPr>
      <w:rPr>
        <w:rFonts w:ascii="Arial" w:hAnsi="Arial" w:hint="default"/>
      </w:rPr>
    </w:lvl>
    <w:lvl w:ilvl="8" w:tplc="0A082AAE" w:tentative="1">
      <w:start w:val="1"/>
      <w:numFmt w:val="bullet"/>
      <w:lvlText w:val="•"/>
      <w:lvlJc w:val="left"/>
      <w:pPr>
        <w:tabs>
          <w:tab w:val="num" w:pos="6480"/>
        </w:tabs>
        <w:ind w:left="6480" w:hanging="360"/>
      </w:pPr>
      <w:rPr>
        <w:rFonts w:ascii="Arial" w:hAnsi="Arial" w:hint="default"/>
      </w:rPr>
    </w:lvl>
  </w:abstractNum>
  <w:abstractNum w:abstractNumId="1">
    <w:nsid w:val="00F67F18"/>
    <w:multiLevelType w:val="hybridMultilevel"/>
    <w:tmpl w:val="1A78B1FE"/>
    <w:lvl w:ilvl="0" w:tplc="EC40EC78">
      <w:start w:val="1"/>
      <w:numFmt w:val="bullet"/>
      <w:lvlText w:val="•"/>
      <w:lvlJc w:val="left"/>
      <w:pPr>
        <w:tabs>
          <w:tab w:val="num" w:pos="720"/>
        </w:tabs>
        <w:ind w:left="720" w:hanging="360"/>
      </w:pPr>
      <w:rPr>
        <w:rFonts w:ascii="Arial" w:hAnsi="Arial" w:hint="default"/>
      </w:rPr>
    </w:lvl>
    <w:lvl w:ilvl="1" w:tplc="54244DAA" w:tentative="1">
      <w:start w:val="1"/>
      <w:numFmt w:val="bullet"/>
      <w:lvlText w:val="•"/>
      <w:lvlJc w:val="left"/>
      <w:pPr>
        <w:tabs>
          <w:tab w:val="num" w:pos="1440"/>
        </w:tabs>
        <w:ind w:left="1440" w:hanging="360"/>
      </w:pPr>
      <w:rPr>
        <w:rFonts w:ascii="Arial" w:hAnsi="Arial" w:hint="default"/>
      </w:rPr>
    </w:lvl>
    <w:lvl w:ilvl="2" w:tplc="FC8AC16A" w:tentative="1">
      <w:start w:val="1"/>
      <w:numFmt w:val="bullet"/>
      <w:lvlText w:val="•"/>
      <w:lvlJc w:val="left"/>
      <w:pPr>
        <w:tabs>
          <w:tab w:val="num" w:pos="2160"/>
        </w:tabs>
        <w:ind w:left="2160" w:hanging="360"/>
      </w:pPr>
      <w:rPr>
        <w:rFonts w:ascii="Arial" w:hAnsi="Arial" w:hint="default"/>
      </w:rPr>
    </w:lvl>
    <w:lvl w:ilvl="3" w:tplc="977AC08A" w:tentative="1">
      <w:start w:val="1"/>
      <w:numFmt w:val="bullet"/>
      <w:lvlText w:val="•"/>
      <w:lvlJc w:val="left"/>
      <w:pPr>
        <w:tabs>
          <w:tab w:val="num" w:pos="2880"/>
        </w:tabs>
        <w:ind w:left="2880" w:hanging="360"/>
      </w:pPr>
      <w:rPr>
        <w:rFonts w:ascii="Arial" w:hAnsi="Arial" w:hint="default"/>
      </w:rPr>
    </w:lvl>
    <w:lvl w:ilvl="4" w:tplc="F0EE7826" w:tentative="1">
      <w:start w:val="1"/>
      <w:numFmt w:val="bullet"/>
      <w:lvlText w:val="•"/>
      <w:lvlJc w:val="left"/>
      <w:pPr>
        <w:tabs>
          <w:tab w:val="num" w:pos="3600"/>
        </w:tabs>
        <w:ind w:left="3600" w:hanging="360"/>
      </w:pPr>
      <w:rPr>
        <w:rFonts w:ascii="Arial" w:hAnsi="Arial" w:hint="default"/>
      </w:rPr>
    </w:lvl>
    <w:lvl w:ilvl="5" w:tplc="DAEE7012" w:tentative="1">
      <w:start w:val="1"/>
      <w:numFmt w:val="bullet"/>
      <w:lvlText w:val="•"/>
      <w:lvlJc w:val="left"/>
      <w:pPr>
        <w:tabs>
          <w:tab w:val="num" w:pos="4320"/>
        </w:tabs>
        <w:ind w:left="4320" w:hanging="360"/>
      </w:pPr>
      <w:rPr>
        <w:rFonts w:ascii="Arial" w:hAnsi="Arial" w:hint="default"/>
      </w:rPr>
    </w:lvl>
    <w:lvl w:ilvl="6" w:tplc="BA3AEFAE" w:tentative="1">
      <w:start w:val="1"/>
      <w:numFmt w:val="bullet"/>
      <w:lvlText w:val="•"/>
      <w:lvlJc w:val="left"/>
      <w:pPr>
        <w:tabs>
          <w:tab w:val="num" w:pos="5040"/>
        </w:tabs>
        <w:ind w:left="5040" w:hanging="360"/>
      </w:pPr>
      <w:rPr>
        <w:rFonts w:ascii="Arial" w:hAnsi="Arial" w:hint="default"/>
      </w:rPr>
    </w:lvl>
    <w:lvl w:ilvl="7" w:tplc="AD88D7EC" w:tentative="1">
      <w:start w:val="1"/>
      <w:numFmt w:val="bullet"/>
      <w:lvlText w:val="•"/>
      <w:lvlJc w:val="left"/>
      <w:pPr>
        <w:tabs>
          <w:tab w:val="num" w:pos="5760"/>
        </w:tabs>
        <w:ind w:left="5760" w:hanging="360"/>
      </w:pPr>
      <w:rPr>
        <w:rFonts w:ascii="Arial" w:hAnsi="Arial" w:hint="default"/>
      </w:rPr>
    </w:lvl>
    <w:lvl w:ilvl="8" w:tplc="0DA4BAB0" w:tentative="1">
      <w:start w:val="1"/>
      <w:numFmt w:val="bullet"/>
      <w:lvlText w:val="•"/>
      <w:lvlJc w:val="left"/>
      <w:pPr>
        <w:tabs>
          <w:tab w:val="num" w:pos="6480"/>
        </w:tabs>
        <w:ind w:left="6480" w:hanging="360"/>
      </w:pPr>
      <w:rPr>
        <w:rFonts w:ascii="Arial" w:hAnsi="Arial" w:hint="default"/>
      </w:rPr>
    </w:lvl>
  </w:abstractNum>
  <w:abstractNum w:abstractNumId="2">
    <w:nsid w:val="02B63F44"/>
    <w:multiLevelType w:val="hybridMultilevel"/>
    <w:tmpl w:val="C6703F9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7A57934"/>
    <w:multiLevelType w:val="hybridMultilevel"/>
    <w:tmpl w:val="156AC45A"/>
    <w:lvl w:ilvl="0" w:tplc="2248A95C">
      <w:start w:val="1"/>
      <w:numFmt w:val="bullet"/>
      <w:lvlText w:val="•"/>
      <w:lvlJc w:val="left"/>
      <w:pPr>
        <w:tabs>
          <w:tab w:val="num" w:pos="720"/>
        </w:tabs>
        <w:ind w:left="720" w:hanging="360"/>
      </w:pPr>
      <w:rPr>
        <w:rFonts w:ascii="Arial" w:hAnsi="Arial" w:hint="default"/>
      </w:rPr>
    </w:lvl>
    <w:lvl w:ilvl="1" w:tplc="9C866238">
      <w:start w:val="70"/>
      <w:numFmt w:val="bullet"/>
      <w:lvlText w:val="o"/>
      <w:lvlJc w:val="left"/>
      <w:pPr>
        <w:tabs>
          <w:tab w:val="num" w:pos="1440"/>
        </w:tabs>
        <w:ind w:left="1440" w:hanging="360"/>
      </w:pPr>
      <w:rPr>
        <w:rFonts w:ascii="Courier New" w:hAnsi="Courier New" w:hint="default"/>
      </w:rPr>
    </w:lvl>
    <w:lvl w:ilvl="2" w:tplc="6546BAF8" w:tentative="1">
      <w:start w:val="1"/>
      <w:numFmt w:val="bullet"/>
      <w:lvlText w:val="•"/>
      <w:lvlJc w:val="left"/>
      <w:pPr>
        <w:tabs>
          <w:tab w:val="num" w:pos="2160"/>
        </w:tabs>
        <w:ind w:left="2160" w:hanging="360"/>
      </w:pPr>
      <w:rPr>
        <w:rFonts w:ascii="Arial" w:hAnsi="Arial" w:hint="default"/>
      </w:rPr>
    </w:lvl>
    <w:lvl w:ilvl="3" w:tplc="57A857C0" w:tentative="1">
      <w:start w:val="1"/>
      <w:numFmt w:val="bullet"/>
      <w:lvlText w:val="•"/>
      <w:lvlJc w:val="left"/>
      <w:pPr>
        <w:tabs>
          <w:tab w:val="num" w:pos="2880"/>
        </w:tabs>
        <w:ind w:left="2880" w:hanging="360"/>
      </w:pPr>
      <w:rPr>
        <w:rFonts w:ascii="Arial" w:hAnsi="Arial" w:hint="default"/>
      </w:rPr>
    </w:lvl>
    <w:lvl w:ilvl="4" w:tplc="E150405E" w:tentative="1">
      <w:start w:val="1"/>
      <w:numFmt w:val="bullet"/>
      <w:lvlText w:val="•"/>
      <w:lvlJc w:val="left"/>
      <w:pPr>
        <w:tabs>
          <w:tab w:val="num" w:pos="3600"/>
        </w:tabs>
        <w:ind w:left="3600" w:hanging="360"/>
      </w:pPr>
      <w:rPr>
        <w:rFonts w:ascii="Arial" w:hAnsi="Arial" w:hint="default"/>
      </w:rPr>
    </w:lvl>
    <w:lvl w:ilvl="5" w:tplc="D6D43534" w:tentative="1">
      <w:start w:val="1"/>
      <w:numFmt w:val="bullet"/>
      <w:lvlText w:val="•"/>
      <w:lvlJc w:val="left"/>
      <w:pPr>
        <w:tabs>
          <w:tab w:val="num" w:pos="4320"/>
        </w:tabs>
        <w:ind w:left="4320" w:hanging="360"/>
      </w:pPr>
      <w:rPr>
        <w:rFonts w:ascii="Arial" w:hAnsi="Arial" w:hint="default"/>
      </w:rPr>
    </w:lvl>
    <w:lvl w:ilvl="6" w:tplc="793C89AC" w:tentative="1">
      <w:start w:val="1"/>
      <w:numFmt w:val="bullet"/>
      <w:lvlText w:val="•"/>
      <w:lvlJc w:val="left"/>
      <w:pPr>
        <w:tabs>
          <w:tab w:val="num" w:pos="5040"/>
        </w:tabs>
        <w:ind w:left="5040" w:hanging="360"/>
      </w:pPr>
      <w:rPr>
        <w:rFonts w:ascii="Arial" w:hAnsi="Arial" w:hint="default"/>
      </w:rPr>
    </w:lvl>
    <w:lvl w:ilvl="7" w:tplc="08645348" w:tentative="1">
      <w:start w:val="1"/>
      <w:numFmt w:val="bullet"/>
      <w:lvlText w:val="•"/>
      <w:lvlJc w:val="left"/>
      <w:pPr>
        <w:tabs>
          <w:tab w:val="num" w:pos="5760"/>
        </w:tabs>
        <w:ind w:left="5760" w:hanging="360"/>
      </w:pPr>
      <w:rPr>
        <w:rFonts w:ascii="Arial" w:hAnsi="Arial" w:hint="default"/>
      </w:rPr>
    </w:lvl>
    <w:lvl w:ilvl="8" w:tplc="450C7356" w:tentative="1">
      <w:start w:val="1"/>
      <w:numFmt w:val="bullet"/>
      <w:lvlText w:val="•"/>
      <w:lvlJc w:val="left"/>
      <w:pPr>
        <w:tabs>
          <w:tab w:val="num" w:pos="6480"/>
        </w:tabs>
        <w:ind w:left="6480" w:hanging="360"/>
      </w:pPr>
      <w:rPr>
        <w:rFonts w:ascii="Arial" w:hAnsi="Arial" w:hint="default"/>
      </w:rPr>
    </w:lvl>
  </w:abstractNum>
  <w:abstractNum w:abstractNumId="4">
    <w:nsid w:val="0BAE3BDA"/>
    <w:multiLevelType w:val="hybridMultilevel"/>
    <w:tmpl w:val="DA82301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0814D54"/>
    <w:multiLevelType w:val="hybridMultilevel"/>
    <w:tmpl w:val="9160B4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837163"/>
    <w:multiLevelType w:val="hybridMultilevel"/>
    <w:tmpl w:val="428454EA"/>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2D95567"/>
    <w:multiLevelType w:val="hybridMultilevel"/>
    <w:tmpl w:val="5F7EF984"/>
    <w:lvl w:ilvl="0" w:tplc="FD1CCEB4">
      <w:numFmt w:val="bullet"/>
      <w:lvlText w:val="-"/>
      <w:lvlJc w:val="left"/>
      <w:pPr>
        <w:ind w:left="390" w:hanging="360"/>
      </w:pPr>
      <w:rPr>
        <w:rFonts w:ascii="Arial" w:eastAsia="Times New Roman" w:hAnsi="Arial" w:hint="default"/>
      </w:rPr>
    </w:lvl>
    <w:lvl w:ilvl="1" w:tplc="04090003" w:tentative="1">
      <w:start w:val="1"/>
      <w:numFmt w:val="bullet"/>
      <w:lvlText w:val="o"/>
      <w:lvlJc w:val="left"/>
      <w:pPr>
        <w:ind w:left="1110" w:hanging="360"/>
      </w:pPr>
      <w:rPr>
        <w:rFonts w:ascii="Courier New" w:hAnsi="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8">
    <w:nsid w:val="133E6EA6"/>
    <w:multiLevelType w:val="hybridMultilevel"/>
    <w:tmpl w:val="DA02FA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1B5616"/>
    <w:multiLevelType w:val="hybridMultilevel"/>
    <w:tmpl w:val="B7FCD99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67B0EE0"/>
    <w:multiLevelType w:val="hybridMultilevel"/>
    <w:tmpl w:val="9926D606"/>
    <w:lvl w:ilvl="0" w:tplc="5E66F88E">
      <w:start w:val="1"/>
      <w:numFmt w:val="bullet"/>
      <w:lvlText w:val="•"/>
      <w:lvlJc w:val="left"/>
      <w:pPr>
        <w:tabs>
          <w:tab w:val="num" w:pos="720"/>
        </w:tabs>
        <w:ind w:left="720" w:hanging="360"/>
      </w:pPr>
      <w:rPr>
        <w:rFonts w:ascii="Arial" w:hAnsi="Arial" w:hint="default"/>
      </w:rPr>
    </w:lvl>
    <w:lvl w:ilvl="1" w:tplc="03681456">
      <w:start w:val="70"/>
      <w:numFmt w:val="bullet"/>
      <w:lvlText w:val="•"/>
      <w:lvlJc w:val="left"/>
      <w:pPr>
        <w:tabs>
          <w:tab w:val="num" w:pos="1440"/>
        </w:tabs>
        <w:ind w:left="1440" w:hanging="360"/>
      </w:pPr>
      <w:rPr>
        <w:rFonts w:ascii="Arial" w:hAnsi="Arial" w:hint="default"/>
      </w:rPr>
    </w:lvl>
    <w:lvl w:ilvl="2" w:tplc="96B4E8B8" w:tentative="1">
      <w:start w:val="1"/>
      <w:numFmt w:val="bullet"/>
      <w:lvlText w:val="•"/>
      <w:lvlJc w:val="left"/>
      <w:pPr>
        <w:tabs>
          <w:tab w:val="num" w:pos="2160"/>
        </w:tabs>
        <w:ind w:left="2160" w:hanging="360"/>
      </w:pPr>
      <w:rPr>
        <w:rFonts w:ascii="Arial" w:hAnsi="Arial" w:hint="default"/>
      </w:rPr>
    </w:lvl>
    <w:lvl w:ilvl="3" w:tplc="96408D40" w:tentative="1">
      <w:start w:val="1"/>
      <w:numFmt w:val="bullet"/>
      <w:lvlText w:val="•"/>
      <w:lvlJc w:val="left"/>
      <w:pPr>
        <w:tabs>
          <w:tab w:val="num" w:pos="2880"/>
        </w:tabs>
        <w:ind w:left="2880" w:hanging="360"/>
      </w:pPr>
      <w:rPr>
        <w:rFonts w:ascii="Arial" w:hAnsi="Arial" w:hint="default"/>
      </w:rPr>
    </w:lvl>
    <w:lvl w:ilvl="4" w:tplc="7752F856" w:tentative="1">
      <w:start w:val="1"/>
      <w:numFmt w:val="bullet"/>
      <w:lvlText w:val="•"/>
      <w:lvlJc w:val="left"/>
      <w:pPr>
        <w:tabs>
          <w:tab w:val="num" w:pos="3600"/>
        </w:tabs>
        <w:ind w:left="3600" w:hanging="360"/>
      </w:pPr>
      <w:rPr>
        <w:rFonts w:ascii="Arial" w:hAnsi="Arial" w:hint="default"/>
      </w:rPr>
    </w:lvl>
    <w:lvl w:ilvl="5" w:tplc="A198E488" w:tentative="1">
      <w:start w:val="1"/>
      <w:numFmt w:val="bullet"/>
      <w:lvlText w:val="•"/>
      <w:lvlJc w:val="left"/>
      <w:pPr>
        <w:tabs>
          <w:tab w:val="num" w:pos="4320"/>
        </w:tabs>
        <w:ind w:left="4320" w:hanging="360"/>
      </w:pPr>
      <w:rPr>
        <w:rFonts w:ascii="Arial" w:hAnsi="Arial" w:hint="default"/>
      </w:rPr>
    </w:lvl>
    <w:lvl w:ilvl="6" w:tplc="B80E72B6" w:tentative="1">
      <w:start w:val="1"/>
      <w:numFmt w:val="bullet"/>
      <w:lvlText w:val="•"/>
      <w:lvlJc w:val="left"/>
      <w:pPr>
        <w:tabs>
          <w:tab w:val="num" w:pos="5040"/>
        </w:tabs>
        <w:ind w:left="5040" w:hanging="360"/>
      </w:pPr>
      <w:rPr>
        <w:rFonts w:ascii="Arial" w:hAnsi="Arial" w:hint="default"/>
      </w:rPr>
    </w:lvl>
    <w:lvl w:ilvl="7" w:tplc="4524E812" w:tentative="1">
      <w:start w:val="1"/>
      <w:numFmt w:val="bullet"/>
      <w:lvlText w:val="•"/>
      <w:lvlJc w:val="left"/>
      <w:pPr>
        <w:tabs>
          <w:tab w:val="num" w:pos="5760"/>
        </w:tabs>
        <w:ind w:left="5760" w:hanging="360"/>
      </w:pPr>
      <w:rPr>
        <w:rFonts w:ascii="Arial" w:hAnsi="Arial" w:hint="default"/>
      </w:rPr>
    </w:lvl>
    <w:lvl w:ilvl="8" w:tplc="A75A9470" w:tentative="1">
      <w:start w:val="1"/>
      <w:numFmt w:val="bullet"/>
      <w:lvlText w:val="•"/>
      <w:lvlJc w:val="left"/>
      <w:pPr>
        <w:tabs>
          <w:tab w:val="num" w:pos="6480"/>
        </w:tabs>
        <w:ind w:left="6480" w:hanging="360"/>
      </w:pPr>
      <w:rPr>
        <w:rFonts w:ascii="Arial" w:hAnsi="Arial" w:hint="default"/>
      </w:rPr>
    </w:lvl>
  </w:abstractNum>
  <w:abstractNum w:abstractNumId="11">
    <w:nsid w:val="1BD03EC6"/>
    <w:multiLevelType w:val="hybridMultilevel"/>
    <w:tmpl w:val="FD346BD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BE67523"/>
    <w:multiLevelType w:val="hybridMultilevel"/>
    <w:tmpl w:val="1EB0CA56"/>
    <w:lvl w:ilvl="0" w:tplc="E1561AE2">
      <w:start w:val="1"/>
      <w:numFmt w:val="bullet"/>
      <w:lvlText w:val="•"/>
      <w:lvlJc w:val="left"/>
      <w:pPr>
        <w:tabs>
          <w:tab w:val="num" w:pos="720"/>
        </w:tabs>
        <w:ind w:left="720" w:hanging="360"/>
      </w:pPr>
      <w:rPr>
        <w:rFonts w:ascii="Arial" w:hAnsi="Arial" w:hint="default"/>
      </w:rPr>
    </w:lvl>
    <w:lvl w:ilvl="1" w:tplc="9F4CB44A" w:tentative="1">
      <w:start w:val="1"/>
      <w:numFmt w:val="bullet"/>
      <w:lvlText w:val="•"/>
      <w:lvlJc w:val="left"/>
      <w:pPr>
        <w:tabs>
          <w:tab w:val="num" w:pos="1440"/>
        </w:tabs>
        <w:ind w:left="1440" w:hanging="360"/>
      </w:pPr>
      <w:rPr>
        <w:rFonts w:ascii="Arial" w:hAnsi="Arial" w:hint="default"/>
      </w:rPr>
    </w:lvl>
    <w:lvl w:ilvl="2" w:tplc="23BA1952" w:tentative="1">
      <w:start w:val="1"/>
      <w:numFmt w:val="bullet"/>
      <w:lvlText w:val="•"/>
      <w:lvlJc w:val="left"/>
      <w:pPr>
        <w:tabs>
          <w:tab w:val="num" w:pos="2160"/>
        </w:tabs>
        <w:ind w:left="2160" w:hanging="360"/>
      </w:pPr>
      <w:rPr>
        <w:rFonts w:ascii="Arial" w:hAnsi="Arial" w:hint="default"/>
      </w:rPr>
    </w:lvl>
    <w:lvl w:ilvl="3" w:tplc="CA3CD318" w:tentative="1">
      <w:start w:val="1"/>
      <w:numFmt w:val="bullet"/>
      <w:lvlText w:val="•"/>
      <w:lvlJc w:val="left"/>
      <w:pPr>
        <w:tabs>
          <w:tab w:val="num" w:pos="2880"/>
        </w:tabs>
        <w:ind w:left="2880" w:hanging="360"/>
      </w:pPr>
      <w:rPr>
        <w:rFonts w:ascii="Arial" w:hAnsi="Arial" w:hint="default"/>
      </w:rPr>
    </w:lvl>
    <w:lvl w:ilvl="4" w:tplc="E076ADE0" w:tentative="1">
      <w:start w:val="1"/>
      <w:numFmt w:val="bullet"/>
      <w:lvlText w:val="•"/>
      <w:lvlJc w:val="left"/>
      <w:pPr>
        <w:tabs>
          <w:tab w:val="num" w:pos="3600"/>
        </w:tabs>
        <w:ind w:left="3600" w:hanging="360"/>
      </w:pPr>
      <w:rPr>
        <w:rFonts w:ascii="Arial" w:hAnsi="Arial" w:hint="default"/>
      </w:rPr>
    </w:lvl>
    <w:lvl w:ilvl="5" w:tplc="0D2C90EA" w:tentative="1">
      <w:start w:val="1"/>
      <w:numFmt w:val="bullet"/>
      <w:lvlText w:val="•"/>
      <w:lvlJc w:val="left"/>
      <w:pPr>
        <w:tabs>
          <w:tab w:val="num" w:pos="4320"/>
        </w:tabs>
        <w:ind w:left="4320" w:hanging="360"/>
      </w:pPr>
      <w:rPr>
        <w:rFonts w:ascii="Arial" w:hAnsi="Arial" w:hint="default"/>
      </w:rPr>
    </w:lvl>
    <w:lvl w:ilvl="6" w:tplc="ECF05CBE" w:tentative="1">
      <w:start w:val="1"/>
      <w:numFmt w:val="bullet"/>
      <w:lvlText w:val="•"/>
      <w:lvlJc w:val="left"/>
      <w:pPr>
        <w:tabs>
          <w:tab w:val="num" w:pos="5040"/>
        </w:tabs>
        <w:ind w:left="5040" w:hanging="360"/>
      </w:pPr>
      <w:rPr>
        <w:rFonts w:ascii="Arial" w:hAnsi="Arial" w:hint="default"/>
      </w:rPr>
    </w:lvl>
    <w:lvl w:ilvl="7" w:tplc="4008EDF4" w:tentative="1">
      <w:start w:val="1"/>
      <w:numFmt w:val="bullet"/>
      <w:lvlText w:val="•"/>
      <w:lvlJc w:val="left"/>
      <w:pPr>
        <w:tabs>
          <w:tab w:val="num" w:pos="5760"/>
        </w:tabs>
        <w:ind w:left="5760" w:hanging="360"/>
      </w:pPr>
      <w:rPr>
        <w:rFonts w:ascii="Arial" w:hAnsi="Arial" w:hint="default"/>
      </w:rPr>
    </w:lvl>
    <w:lvl w:ilvl="8" w:tplc="4FBEA03C" w:tentative="1">
      <w:start w:val="1"/>
      <w:numFmt w:val="bullet"/>
      <w:lvlText w:val="•"/>
      <w:lvlJc w:val="left"/>
      <w:pPr>
        <w:tabs>
          <w:tab w:val="num" w:pos="6480"/>
        </w:tabs>
        <w:ind w:left="6480" w:hanging="360"/>
      </w:pPr>
      <w:rPr>
        <w:rFonts w:ascii="Arial" w:hAnsi="Arial" w:hint="default"/>
      </w:rPr>
    </w:lvl>
  </w:abstractNum>
  <w:abstractNum w:abstractNumId="13">
    <w:nsid w:val="1CAB15E4"/>
    <w:multiLevelType w:val="hybridMultilevel"/>
    <w:tmpl w:val="A8A2F062"/>
    <w:lvl w:ilvl="0" w:tplc="9B243BE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DB513F"/>
    <w:multiLevelType w:val="hybridMultilevel"/>
    <w:tmpl w:val="68EA2FB2"/>
    <w:lvl w:ilvl="0" w:tplc="04090005">
      <w:start w:val="1"/>
      <w:numFmt w:val="bullet"/>
      <w:lvlText w:val=""/>
      <w:lvlJc w:val="left"/>
      <w:pPr>
        <w:ind w:left="1772" w:hanging="360"/>
      </w:pPr>
      <w:rPr>
        <w:rFonts w:ascii="Wingdings" w:hAnsi="Wingdings" w:hint="default"/>
      </w:rPr>
    </w:lvl>
    <w:lvl w:ilvl="1" w:tplc="04090003" w:tentative="1">
      <w:start w:val="1"/>
      <w:numFmt w:val="bullet"/>
      <w:lvlText w:val="o"/>
      <w:lvlJc w:val="left"/>
      <w:pPr>
        <w:ind w:left="2492" w:hanging="360"/>
      </w:pPr>
      <w:rPr>
        <w:rFonts w:ascii="Courier New" w:hAnsi="Courier New" w:cs="Courier New" w:hint="default"/>
      </w:rPr>
    </w:lvl>
    <w:lvl w:ilvl="2" w:tplc="04090005" w:tentative="1">
      <w:start w:val="1"/>
      <w:numFmt w:val="bullet"/>
      <w:lvlText w:val=""/>
      <w:lvlJc w:val="left"/>
      <w:pPr>
        <w:ind w:left="3212" w:hanging="360"/>
      </w:pPr>
      <w:rPr>
        <w:rFonts w:ascii="Wingdings" w:hAnsi="Wingdings" w:hint="default"/>
      </w:rPr>
    </w:lvl>
    <w:lvl w:ilvl="3" w:tplc="04090001" w:tentative="1">
      <w:start w:val="1"/>
      <w:numFmt w:val="bullet"/>
      <w:lvlText w:val=""/>
      <w:lvlJc w:val="left"/>
      <w:pPr>
        <w:ind w:left="3932" w:hanging="360"/>
      </w:pPr>
      <w:rPr>
        <w:rFonts w:ascii="Symbol" w:hAnsi="Symbol" w:hint="default"/>
      </w:rPr>
    </w:lvl>
    <w:lvl w:ilvl="4" w:tplc="04090003" w:tentative="1">
      <w:start w:val="1"/>
      <w:numFmt w:val="bullet"/>
      <w:lvlText w:val="o"/>
      <w:lvlJc w:val="left"/>
      <w:pPr>
        <w:ind w:left="4652" w:hanging="360"/>
      </w:pPr>
      <w:rPr>
        <w:rFonts w:ascii="Courier New" w:hAnsi="Courier New" w:cs="Courier New" w:hint="default"/>
      </w:rPr>
    </w:lvl>
    <w:lvl w:ilvl="5" w:tplc="04090005" w:tentative="1">
      <w:start w:val="1"/>
      <w:numFmt w:val="bullet"/>
      <w:lvlText w:val=""/>
      <w:lvlJc w:val="left"/>
      <w:pPr>
        <w:ind w:left="5372" w:hanging="360"/>
      </w:pPr>
      <w:rPr>
        <w:rFonts w:ascii="Wingdings" w:hAnsi="Wingdings" w:hint="default"/>
      </w:rPr>
    </w:lvl>
    <w:lvl w:ilvl="6" w:tplc="04090001" w:tentative="1">
      <w:start w:val="1"/>
      <w:numFmt w:val="bullet"/>
      <w:lvlText w:val=""/>
      <w:lvlJc w:val="left"/>
      <w:pPr>
        <w:ind w:left="6092" w:hanging="360"/>
      </w:pPr>
      <w:rPr>
        <w:rFonts w:ascii="Symbol" w:hAnsi="Symbol" w:hint="default"/>
      </w:rPr>
    </w:lvl>
    <w:lvl w:ilvl="7" w:tplc="04090003" w:tentative="1">
      <w:start w:val="1"/>
      <w:numFmt w:val="bullet"/>
      <w:lvlText w:val="o"/>
      <w:lvlJc w:val="left"/>
      <w:pPr>
        <w:ind w:left="6812" w:hanging="360"/>
      </w:pPr>
      <w:rPr>
        <w:rFonts w:ascii="Courier New" w:hAnsi="Courier New" w:cs="Courier New" w:hint="default"/>
      </w:rPr>
    </w:lvl>
    <w:lvl w:ilvl="8" w:tplc="04090005" w:tentative="1">
      <w:start w:val="1"/>
      <w:numFmt w:val="bullet"/>
      <w:lvlText w:val=""/>
      <w:lvlJc w:val="left"/>
      <w:pPr>
        <w:ind w:left="7532" w:hanging="360"/>
      </w:pPr>
      <w:rPr>
        <w:rFonts w:ascii="Wingdings" w:hAnsi="Wingdings" w:hint="default"/>
      </w:rPr>
    </w:lvl>
  </w:abstractNum>
  <w:abstractNum w:abstractNumId="15">
    <w:nsid w:val="25DB0908"/>
    <w:multiLevelType w:val="hybridMultilevel"/>
    <w:tmpl w:val="32600972"/>
    <w:lvl w:ilvl="0" w:tplc="B246A0B4">
      <w:start w:val="1"/>
      <w:numFmt w:val="bullet"/>
      <w:lvlText w:val="–"/>
      <w:lvlJc w:val="left"/>
      <w:pPr>
        <w:tabs>
          <w:tab w:val="num" w:pos="720"/>
        </w:tabs>
        <w:ind w:left="720" w:hanging="360"/>
      </w:pPr>
      <w:rPr>
        <w:rFonts w:ascii="Arial" w:hAnsi="Arial" w:hint="default"/>
      </w:rPr>
    </w:lvl>
    <w:lvl w:ilvl="1" w:tplc="ABA08396">
      <w:start w:val="1"/>
      <w:numFmt w:val="bullet"/>
      <w:lvlText w:val="–"/>
      <w:lvlJc w:val="left"/>
      <w:pPr>
        <w:tabs>
          <w:tab w:val="num" w:pos="1440"/>
        </w:tabs>
        <w:ind w:left="1440" w:hanging="360"/>
      </w:pPr>
      <w:rPr>
        <w:rFonts w:ascii="Arial" w:hAnsi="Arial" w:hint="default"/>
      </w:rPr>
    </w:lvl>
    <w:lvl w:ilvl="2" w:tplc="793EB8C6" w:tentative="1">
      <w:start w:val="1"/>
      <w:numFmt w:val="bullet"/>
      <w:lvlText w:val="–"/>
      <w:lvlJc w:val="left"/>
      <w:pPr>
        <w:tabs>
          <w:tab w:val="num" w:pos="2160"/>
        </w:tabs>
        <w:ind w:left="2160" w:hanging="360"/>
      </w:pPr>
      <w:rPr>
        <w:rFonts w:ascii="Arial" w:hAnsi="Arial" w:hint="default"/>
      </w:rPr>
    </w:lvl>
    <w:lvl w:ilvl="3" w:tplc="08D2C912" w:tentative="1">
      <w:start w:val="1"/>
      <w:numFmt w:val="bullet"/>
      <w:lvlText w:val="–"/>
      <w:lvlJc w:val="left"/>
      <w:pPr>
        <w:tabs>
          <w:tab w:val="num" w:pos="2880"/>
        </w:tabs>
        <w:ind w:left="2880" w:hanging="360"/>
      </w:pPr>
      <w:rPr>
        <w:rFonts w:ascii="Arial" w:hAnsi="Arial" w:hint="default"/>
      </w:rPr>
    </w:lvl>
    <w:lvl w:ilvl="4" w:tplc="488C8218" w:tentative="1">
      <w:start w:val="1"/>
      <w:numFmt w:val="bullet"/>
      <w:lvlText w:val="–"/>
      <w:lvlJc w:val="left"/>
      <w:pPr>
        <w:tabs>
          <w:tab w:val="num" w:pos="3600"/>
        </w:tabs>
        <w:ind w:left="3600" w:hanging="360"/>
      </w:pPr>
      <w:rPr>
        <w:rFonts w:ascii="Arial" w:hAnsi="Arial" w:hint="default"/>
      </w:rPr>
    </w:lvl>
    <w:lvl w:ilvl="5" w:tplc="5F965D74" w:tentative="1">
      <w:start w:val="1"/>
      <w:numFmt w:val="bullet"/>
      <w:lvlText w:val="–"/>
      <w:lvlJc w:val="left"/>
      <w:pPr>
        <w:tabs>
          <w:tab w:val="num" w:pos="4320"/>
        </w:tabs>
        <w:ind w:left="4320" w:hanging="360"/>
      </w:pPr>
      <w:rPr>
        <w:rFonts w:ascii="Arial" w:hAnsi="Arial" w:hint="default"/>
      </w:rPr>
    </w:lvl>
    <w:lvl w:ilvl="6" w:tplc="9282EB04" w:tentative="1">
      <w:start w:val="1"/>
      <w:numFmt w:val="bullet"/>
      <w:lvlText w:val="–"/>
      <w:lvlJc w:val="left"/>
      <w:pPr>
        <w:tabs>
          <w:tab w:val="num" w:pos="5040"/>
        </w:tabs>
        <w:ind w:left="5040" w:hanging="360"/>
      </w:pPr>
      <w:rPr>
        <w:rFonts w:ascii="Arial" w:hAnsi="Arial" w:hint="default"/>
      </w:rPr>
    </w:lvl>
    <w:lvl w:ilvl="7" w:tplc="7E3A0130" w:tentative="1">
      <w:start w:val="1"/>
      <w:numFmt w:val="bullet"/>
      <w:lvlText w:val="–"/>
      <w:lvlJc w:val="left"/>
      <w:pPr>
        <w:tabs>
          <w:tab w:val="num" w:pos="5760"/>
        </w:tabs>
        <w:ind w:left="5760" w:hanging="360"/>
      </w:pPr>
      <w:rPr>
        <w:rFonts w:ascii="Arial" w:hAnsi="Arial" w:hint="default"/>
      </w:rPr>
    </w:lvl>
    <w:lvl w:ilvl="8" w:tplc="E30A7F0E" w:tentative="1">
      <w:start w:val="1"/>
      <w:numFmt w:val="bullet"/>
      <w:lvlText w:val="–"/>
      <w:lvlJc w:val="left"/>
      <w:pPr>
        <w:tabs>
          <w:tab w:val="num" w:pos="6480"/>
        </w:tabs>
        <w:ind w:left="6480" w:hanging="360"/>
      </w:pPr>
      <w:rPr>
        <w:rFonts w:ascii="Arial" w:hAnsi="Arial" w:hint="default"/>
      </w:rPr>
    </w:lvl>
  </w:abstractNum>
  <w:abstractNum w:abstractNumId="16">
    <w:nsid w:val="26524879"/>
    <w:multiLevelType w:val="hybridMultilevel"/>
    <w:tmpl w:val="6E121FDE"/>
    <w:lvl w:ilvl="0" w:tplc="5824BC96">
      <w:start w:val="1"/>
      <w:numFmt w:val="upperRoman"/>
      <w:lvlText w:val="%1."/>
      <w:lvlJc w:val="left"/>
      <w:pPr>
        <w:tabs>
          <w:tab w:val="num" w:pos="720"/>
        </w:tabs>
        <w:ind w:left="720" w:hanging="360"/>
      </w:pPr>
      <w:rPr>
        <w:rFonts w:hint="default"/>
      </w:rPr>
    </w:lvl>
    <w:lvl w:ilvl="1" w:tplc="67382C82">
      <w:start w:val="70"/>
      <w:numFmt w:val="bullet"/>
      <w:lvlText w:val="•"/>
      <w:lvlJc w:val="left"/>
      <w:pPr>
        <w:tabs>
          <w:tab w:val="num" w:pos="1440"/>
        </w:tabs>
        <w:ind w:left="1440" w:hanging="360"/>
      </w:pPr>
      <w:rPr>
        <w:rFonts w:ascii="Arial" w:hAnsi="Arial" w:hint="default"/>
      </w:rPr>
    </w:lvl>
    <w:lvl w:ilvl="2" w:tplc="CF906636">
      <w:start w:val="70"/>
      <w:numFmt w:val="bullet"/>
      <w:lvlText w:val="•"/>
      <w:lvlJc w:val="left"/>
      <w:pPr>
        <w:tabs>
          <w:tab w:val="num" w:pos="2160"/>
        </w:tabs>
        <w:ind w:left="2160" w:hanging="360"/>
      </w:pPr>
      <w:rPr>
        <w:rFonts w:ascii="Arial" w:hAnsi="Arial" w:hint="default"/>
      </w:rPr>
    </w:lvl>
    <w:lvl w:ilvl="3" w:tplc="ADB6C99A" w:tentative="1">
      <w:start w:val="1"/>
      <w:numFmt w:val="bullet"/>
      <w:lvlText w:val="•"/>
      <w:lvlJc w:val="left"/>
      <w:pPr>
        <w:tabs>
          <w:tab w:val="num" w:pos="2880"/>
        </w:tabs>
        <w:ind w:left="2880" w:hanging="360"/>
      </w:pPr>
      <w:rPr>
        <w:rFonts w:ascii="Arial" w:hAnsi="Arial" w:hint="default"/>
      </w:rPr>
    </w:lvl>
    <w:lvl w:ilvl="4" w:tplc="C5DE482C" w:tentative="1">
      <w:start w:val="1"/>
      <w:numFmt w:val="bullet"/>
      <w:lvlText w:val="•"/>
      <w:lvlJc w:val="left"/>
      <w:pPr>
        <w:tabs>
          <w:tab w:val="num" w:pos="3600"/>
        </w:tabs>
        <w:ind w:left="3600" w:hanging="360"/>
      </w:pPr>
      <w:rPr>
        <w:rFonts w:ascii="Arial" w:hAnsi="Arial" w:hint="default"/>
      </w:rPr>
    </w:lvl>
    <w:lvl w:ilvl="5" w:tplc="535C4680" w:tentative="1">
      <w:start w:val="1"/>
      <w:numFmt w:val="bullet"/>
      <w:lvlText w:val="•"/>
      <w:lvlJc w:val="left"/>
      <w:pPr>
        <w:tabs>
          <w:tab w:val="num" w:pos="4320"/>
        </w:tabs>
        <w:ind w:left="4320" w:hanging="360"/>
      </w:pPr>
      <w:rPr>
        <w:rFonts w:ascii="Arial" w:hAnsi="Arial" w:hint="default"/>
      </w:rPr>
    </w:lvl>
    <w:lvl w:ilvl="6" w:tplc="016E3A10" w:tentative="1">
      <w:start w:val="1"/>
      <w:numFmt w:val="bullet"/>
      <w:lvlText w:val="•"/>
      <w:lvlJc w:val="left"/>
      <w:pPr>
        <w:tabs>
          <w:tab w:val="num" w:pos="5040"/>
        </w:tabs>
        <w:ind w:left="5040" w:hanging="360"/>
      </w:pPr>
      <w:rPr>
        <w:rFonts w:ascii="Arial" w:hAnsi="Arial" w:hint="default"/>
      </w:rPr>
    </w:lvl>
    <w:lvl w:ilvl="7" w:tplc="067C4542" w:tentative="1">
      <w:start w:val="1"/>
      <w:numFmt w:val="bullet"/>
      <w:lvlText w:val="•"/>
      <w:lvlJc w:val="left"/>
      <w:pPr>
        <w:tabs>
          <w:tab w:val="num" w:pos="5760"/>
        </w:tabs>
        <w:ind w:left="5760" w:hanging="360"/>
      </w:pPr>
      <w:rPr>
        <w:rFonts w:ascii="Arial" w:hAnsi="Arial" w:hint="default"/>
      </w:rPr>
    </w:lvl>
    <w:lvl w:ilvl="8" w:tplc="88082C24" w:tentative="1">
      <w:start w:val="1"/>
      <w:numFmt w:val="bullet"/>
      <w:lvlText w:val="•"/>
      <w:lvlJc w:val="left"/>
      <w:pPr>
        <w:tabs>
          <w:tab w:val="num" w:pos="6480"/>
        </w:tabs>
        <w:ind w:left="6480" w:hanging="360"/>
      </w:pPr>
      <w:rPr>
        <w:rFonts w:ascii="Arial" w:hAnsi="Arial" w:hint="default"/>
      </w:rPr>
    </w:lvl>
  </w:abstractNum>
  <w:abstractNum w:abstractNumId="17">
    <w:nsid w:val="2BB86DB3"/>
    <w:multiLevelType w:val="hybridMultilevel"/>
    <w:tmpl w:val="035AFB38"/>
    <w:lvl w:ilvl="0" w:tplc="5824BC9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CD0F26"/>
    <w:multiLevelType w:val="hybridMultilevel"/>
    <w:tmpl w:val="C3BA7216"/>
    <w:lvl w:ilvl="0" w:tplc="04090005">
      <w:start w:val="1"/>
      <w:numFmt w:val="bullet"/>
      <w:lvlText w:val=""/>
      <w:lvlJc w:val="left"/>
      <w:pPr>
        <w:ind w:left="1502" w:hanging="360"/>
      </w:pPr>
      <w:rPr>
        <w:rFonts w:ascii="Wingdings" w:hAnsi="Wingdings"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19">
    <w:nsid w:val="2D752717"/>
    <w:multiLevelType w:val="hybridMultilevel"/>
    <w:tmpl w:val="B10A707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D927338"/>
    <w:multiLevelType w:val="hybridMultilevel"/>
    <w:tmpl w:val="F968AF8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2F4075F3"/>
    <w:multiLevelType w:val="hybridMultilevel"/>
    <w:tmpl w:val="6F8CD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B031A0E"/>
    <w:multiLevelType w:val="hybridMultilevel"/>
    <w:tmpl w:val="924E4E0A"/>
    <w:lvl w:ilvl="0" w:tplc="9B243BE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5A51EB"/>
    <w:multiLevelType w:val="hybridMultilevel"/>
    <w:tmpl w:val="F720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A57C6C"/>
    <w:multiLevelType w:val="hybridMultilevel"/>
    <w:tmpl w:val="AEA0C2A8"/>
    <w:lvl w:ilvl="0" w:tplc="9B243BE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7B81399"/>
    <w:multiLevelType w:val="hybridMultilevel"/>
    <w:tmpl w:val="255217DC"/>
    <w:lvl w:ilvl="0" w:tplc="9B243BEE">
      <w:start w:val="1"/>
      <w:numFmt w:val="bullet"/>
      <w:lvlText w:val="•"/>
      <w:lvlJc w:val="left"/>
      <w:pPr>
        <w:tabs>
          <w:tab w:val="num" w:pos="720"/>
        </w:tabs>
        <w:ind w:left="720" w:hanging="360"/>
      </w:pPr>
      <w:rPr>
        <w:rFonts w:ascii="Arial" w:hAnsi="Arial" w:hint="default"/>
      </w:rPr>
    </w:lvl>
    <w:lvl w:ilvl="1" w:tplc="715E9F3E" w:tentative="1">
      <w:start w:val="1"/>
      <w:numFmt w:val="bullet"/>
      <w:lvlText w:val="•"/>
      <w:lvlJc w:val="left"/>
      <w:pPr>
        <w:tabs>
          <w:tab w:val="num" w:pos="1440"/>
        </w:tabs>
        <w:ind w:left="1440" w:hanging="360"/>
      </w:pPr>
      <w:rPr>
        <w:rFonts w:ascii="Arial" w:hAnsi="Arial" w:hint="default"/>
      </w:rPr>
    </w:lvl>
    <w:lvl w:ilvl="2" w:tplc="75FE0D66" w:tentative="1">
      <w:start w:val="1"/>
      <w:numFmt w:val="bullet"/>
      <w:lvlText w:val="•"/>
      <w:lvlJc w:val="left"/>
      <w:pPr>
        <w:tabs>
          <w:tab w:val="num" w:pos="2160"/>
        </w:tabs>
        <w:ind w:left="2160" w:hanging="360"/>
      </w:pPr>
      <w:rPr>
        <w:rFonts w:ascii="Arial" w:hAnsi="Arial" w:hint="default"/>
      </w:rPr>
    </w:lvl>
    <w:lvl w:ilvl="3" w:tplc="4EDA548C" w:tentative="1">
      <w:start w:val="1"/>
      <w:numFmt w:val="bullet"/>
      <w:lvlText w:val="•"/>
      <w:lvlJc w:val="left"/>
      <w:pPr>
        <w:tabs>
          <w:tab w:val="num" w:pos="2880"/>
        </w:tabs>
        <w:ind w:left="2880" w:hanging="360"/>
      </w:pPr>
      <w:rPr>
        <w:rFonts w:ascii="Arial" w:hAnsi="Arial" w:hint="default"/>
      </w:rPr>
    </w:lvl>
    <w:lvl w:ilvl="4" w:tplc="D698FCE2" w:tentative="1">
      <w:start w:val="1"/>
      <w:numFmt w:val="bullet"/>
      <w:lvlText w:val="•"/>
      <w:lvlJc w:val="left"/>
      <w:pPr>
        <w:tabs>
          <w:tab w:val="num" w:pos="3600"/>
        </w:tabs>
        <w:ind w:left="3600" w:hanging="360"/>
      </w:pPr>
      <w:rPr>
        <w:rFonts w:ascii="Arial" w:hAnsi="Arial" w:hint="default"/>
      </w:rPr>
    </w:lvl>
    <w:lvl w:ilvl="5" w:tplc="37F4E9BE" w:tentative="1">
      <w:start w:val="1"/>
      <w:numFmt w:val="bullet"/>
      <w:lvlText w:val="•"/>
      <w:lvlJc w:val="left"/>
      <w:pPr>
        <w:tabs>
          <w:tab w:val="num" w:pos="4320"/>
        </w:tabs>
        <w:ind w:left="4320" w:hanging="360"/>
      </w:pPr>
      <w:rPr>
        <w:rFonts w:ascii="Arial" w:hAnsi="Arial" w:hint="default"/>
      </w:rPr>
    </w:lvl>
    <w:lvl w:ilvl="6" w:tplc="9F52A88E" w:tentative="1">
      <w:start w:val="1"/>
      <w:numFmt w:val="bullet"/>
      <w:lvlText w:val="•"/>
      <w:lvlJc w:val="left"/>
      <w:pPr>
        <w:tabs>
          <w:tab w:val="num" w:pos="5040"/>
        </w:tabs>
        <w:ind w:left="5040" w:hanging="360"/>
      </w:pPr>
      <w:rPr>
        <w:rFonts w:ascii="Arial" w:hAnsi="Arial" w:hint="default"/>
      </w:rPr>
    </w:lvl>
    <w:lvl w:ilvl="7" w:tplc="BEF4156E" w:tentative="1">
      <w:start w:val="1"/>
      <w:numFmt w:val="bullet"/>
      <w:lvlText w:val="•"/>
      <w:lvlJc w:val="left"/>
      <w:pPr>
        <w:tabs>
          <w:tab w:val="num" w:pos="5760"/>
        </w:tabs>
        <w:ind w:left="5760" w:hanging="360"/>
      </w:pPr>
      <w:rPr>
        <w:rFonts w:ascii="Arial" w:hAnsi="Arial" w:hint="default"/>
      </w:rPr>
    </w:lvl>
    <w:lvl w:ilvl="8" w:tplc="A426BF48" w:tentative="1">
      <w:start w:val="1"/>
      <w:numFmt w:val="bullet"/>
      <w:lvlText w:val="•"/>
      <w:lvlJc w:val="left"/>
      <w:pPr>
        <w:tabs>
          <w:tab w:val="num" w:pos="6480"/>
        </w:tabs>
        <w:ind w:left="6480" w:hanging="360"/>
      </w:pPr>
      <w:rPr>
        <w:rFonts w:ascii="Arial" w:hAnsi="Arial" w:hint="default"/>
      </w:rPr>
    </w:lvl>
  </w:abstractNum>
  <w:abstractNum w:abstractNumId="26">
    <w:nsid w:val="4A58508A"/>
    <w:multiLevelType w:val="hybridMultilevel"/>
    <w:tmpl w:val="F670D800"/>
    <w:lvl w:ilvl="0" w:tplc="F0C2D3FA">
      <w:start w:val="1"/>
      <w:numFmt w:val="bullet"/>
      <w:lvlText w:val="•"/>
      <w:lvlJc w:val="left"/>
      <w:pPr>
        <w:tabs>
          <w:tab w:val="num" w:pos="720"/>
        </w:tabs>
        <w:ind w:left="720" w:hanging="360"/>
      </w:pPr>
      <w:rPr>
        <w:rFonts w:ascii="Arial" w:hAnsi="Arial" w:hint="default"/>
      </w:rPr>
    </w:lvl>
    <w:lvl w:ilvl="1" w:tplc="CFD0ED6A">
      <w:start w:val="70"/>
      <w:numFmt w:val="bullet"/>
      <w:lvlText w:val="•"/>
      <w:lvlJc w:val="left"/>
      <w:pPr>
        <w:tabs>
          <w:tab w:val="num" w:pos="1440"/>
        </w:tabs>
        <w:ind w:left="1440" w:hanging="360"/>
      </w:pPr>
      <w:rPr>
        <w:rFonts w:ascii="Arial" w:hAnsi="Arial" w:hint="default"/>
      </w:rPr>
    </w:lvl>
    <w:lvl w:ilvl="2" w:tplc="80D299B8" w:tentative="1">
      <w:start w:val="1"/>
      <w:numFmt w:val="bullet"/>
      <w:lvlText w:val="•"/>
      <w:lvlJc w:val="left"/>
      <w:pPr>
        <w:tabs>
          <w:tab w:val="num" w:pos="2160"/>
        </w:tabs>
        <w:ind w:left="2160" w:hanging="360"/>
      </w:pPr>
      <w:rPr>
        <w:rFonts w:ascii="Arial" w:hAnsi="Arial" w:hint="default"/>
      </w:rPr>
    </w:lvl>
    <w:lvl w:ilvl="3" w:tplc="C42422D0" w:tentative="1">
      <w:start w:val="1"/>
      <w:numFmt w:val="bullet"/>
      <w:lvlText w:val="•"/>
      <w:lvlJc w:val="left"/>
      <w:pPr>
        <w:tabs>
          <w:tab w:val="num" w:pos="2880"/>
        </w:tabs>
        <w:ind w:left="2880" w:hanging="360"/>
      </w:pPr>
      <w:rPr>
        <w:rFonts w:ascii="Arial" w:hAnsi="Arial" w:hint="default"/>
      </w:rPr>
    </w:lvl>
    <w:lvl w:ilvl="4" w:tplc="10F4A358" w:tentative="1">
      <w:start w:val="1"/>
      <w:numFmt w:val="bullet"/>
      <w:lvlText w:val="•"/>
      <w:lvlJc w:val="left"/>
      <w:pPr>
        <w:tabs>
          <w:tab w:val="num" w:pos="3600"/>
        </w:tabs>
        <w:ind w:left="3600" w:hanging="360"/>
      </w:pPr>
      <w:rPr>
        <w:rFonts w:ascii="Arial" w:hAnsi="Arial" w:hint="default"/>
      </w:rPr>
    </w:lvl>
    <w:lvl w:ilvl="5" w:tplc="112C458C" w:tentative="1">
      <w:start w:val="1"/>
      <w:numFmt w:val="bullet"/>
      <w:lvlText w:val="•"/>
      <w:lvlJc w:val="left"/>
      <w:pPr>
        <w:tabs>
          <w:tab w:val="num" w:pos="4320"/>
        </w:tabs>
        <w:ind w:left="4320" w:hanging="360"/>
      </w:pPr>
      <w:rPr>
        <w:rFonts w:ascii="Arial" w:hAnsi="Arial" w:hint="default"/>
      </w:rPr>
    </w:lvl>
    <w:lvl w:ilvl="6" w:tplc="6BE0F002" w:tentative="1">
      <w:start w:val="1"/>
      <w:numFmt w:val="bullet"/>
      <w:lvlText w:val="•"/>
      <w:lvlJc w:val="left"/>
      <w:pPr>
        <w:tabs>
          <w:tab w:val="num" w:pos="5040"/>
        </w:tabs>
        <w:ind w:left="5040" w:hanging="360"/>
      </w:pPr>
      <w:rPr>
        <w:rFonts w:ascii="Arial" w:hAnsi="Arial" w:hint="default"/>
      </w:rPr>
    </w:lvl>
    <w:lvl w:ilvl="7" w:tplc="1BD64B38" w:tentative="1">
      <w:start w:val="1"/>
      <w:numFmt w:val="bullet"/>
      <w:lvlText w:val="•"/>
      <w:lvlJc w:val="left"/>
      <w:pPr>
        <w:tabs>
          <w:tab w:val="num" w:pos="5760"/>
        </w:tabs>
        <w:ind w:left="5760" w:hanging="360"/>
      </w:pPr>
      <w:rPr>
        <w:rFonts w:ascii="Arial" w:hAnsi="Arial" w:hint="default"/>
      </w:rPr>
    </w:lvl>
    <w:lvl w:ilvl="8" w:tplc="FC82C3B0" w:tentative="1">
      <w:start w:val="1"/>
      <w:numFmt w:val="bullet"/>
      <w:lvlText w:val="•"/>
      <w:lvlJc w:val="left"/>
      <w:pPr>
        <w:tabs>
          <w:tab w:val="num" w:pos="6480"/>
        </w:tabs>
        <w:ind w:left="6480" w:hanging="360"/>
      </w:pPr>
      <w:rPr>
        <w:rFonts w:ascii="Arial" w:hAnsi="Arial" w:hint="default"/>
      </w:rPr>
    </w:lvl>
  </w:abstractNum>
  <w:abstractNum w:abstractNumId="27">
    <w:nsid w:val="50A926D3"/>
    <w:multiLevelType w:val="hybridMultilevel"/>
    <w:tmpl w:val="3D4639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1E027D"/>
    <w:multiLevelType w:val="hybridMultilevel"/>
    <w:tmpl w:val="E7C89B6C"/>
    <w:lvl w:ilvl="0" w:tplc="9B243BE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873AFF"/>
    <w:multiLevelType w:val="hybridMultilevel"/>
    <w:tmpl w:val="366C17D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55270D8"/>
    <w:multiLevelType w:val="hybridMultilevel"/>
    <w:tmpl w:val="B4FA580E"/>
    <w:lvl w:ilvl="0" w:tplc="72384DE4">
      <w:start w:val="1"/>
      <w:numFmt w:val="bullet"/>
      <w:lvlText w:val="•"/>
      <w:lvlJc w:val="left"/>
      <w:pPr>
        <w:tabs>
          <w:tab w:val="num" w:pos="720"/>
        </w:tabs>
        <w:ind w:left="720" w:hanging="360"/>
      </w:pPr>
      <w:rPr>
        <w:rFonts w:ascii="Arial" w:hAnsi="Arial" w:hint="default"/>
      </w:rPr>
    </w:lvl>
    <w:lvl w:ilvl="1" w:tplc="BDEA659C" w:tentative="1">
      <w:start w:val="1"/>
      <w:numFmt w:val="bullet"/>
      <w:lvlText w:val="•"/>
      <w:lvlJc w:val="left"/>
      <w:pPr>
        <w:tabs>
          <w:tab w:val="num" w:pos="1440"/>
        </w:tabs>
        <w:ind w:left="1440" w:hanging="360"/>
      </w:pPr>
      <w:rPr>
        <w:rFonts w:ascii="Arial" w:hAnsi="Arial" w:hint="default"/>
      </w:rPr>
    </w:lvl>
    <w:lvl w:ilvl="2" w:tplc="7278D012" w:tentative="1">
      <w:start w:val="1"/>
      <w:numFmt w:val="bullet"/>
      <w:lvlText w:val="•"/>
      <w:lvlJc w:val="left"/>
      <w:pPr>
        <w:tabs>
          <w:tab w:val="num" w:pos="2160"/>
        </w:tabs>
        <w:ind w:left="2160" w:hanging="360"/>
      </w:pPr>
      <w:rPr>
        <w:rFonts w:ascii="Arial" w:hAnsi="Arial" w:hint="default"/>
      </w:rPr>
    </w:lvl>
    <w:lvl w:ilvl="3" w:tplc="EB56FB86" w:tentative="1">
      <w:start w:val="1"/>
      <w:numFmt w:val="bullet"/>
      <w:lvlText w:val="•"/>
      <w:lvlJc w:val="left"/>
      <w:pPr>
        <w:tabs>
          <w:tab w:val="num" w:pos="2880"/>
        </w:tabs>
        <w:ind w:left="2880" w:hanging="360"/>
      </w:pPr>
      <w:rPr>
        <w:rFonts w:ascii="Arial" w:hAnsi="Arial" w:hint="default"/>
      </w:rPr>
    </w:lvl>
    <w:lvl w:ilvl="4" w:tplc="FC2A5984" w:tentative="1">
      <w:start w:val="1"/>
      <w:numFmt w:val="bullet"/>
      <w:lvlText w:val="•"/>
      <w:lvlJc w:val="left"/>
      <w:pPr>
        <w:tabs>
          <w:tab w:val="num" w:pos="3600"/>
        </w:tabs>
        <w:ind w:left="3600" w:hanging="360"/>
      </w:pPr>
      <w:rPr>
        <w:rFonts w:ascii="Arial" w:hAnsi="Arial" w:hint="default"/>
      </w:rPr>
    </w:lvl>
    <w:lvl w:ilvl="5" w:tplc="8DAC725A" w:tentative="1">
      <w:start w:val="1"/>
      <w:numFmt w:val="bullet"/>
      <w:lvlText w:val="•"/>
      <w:lvlJc w:val="left"/>
      <w:pPr>
        <w:tabs>
          <w:tab w:val="num" w:pos="4320"/>
        </w:tabs>
        <w:ind w:left="4320" w:hanging="360"/>
      </w:pPr>
      <w:rPr>
        <w:rFonts w:ascii="Arial" w:hAnsi="Arial" w:hint="default"/>
      </w:rPr>
    </w:lvl>
    <w:lvl w:ilvl="6" w:tplc="716A4F3E" w:tentative="1">
      <w:start w:val="1"/>
      <w:numFmt w:val="bullet"/>
      <w:lvlText w:val="•"/>
      <w:lvlJc w:val="left"/>
      <w:pPr>
        <w:tabs>
          <w:tab w:val="num" w:pos="5040"/>
        </w:tabs>
        <w:ind w:left="5040" w:hanging="360"/>
      </w:pPr>
      <w:rPr>
        <w:rFonts w:ascii="Arial" w:hAnsi="Arial" w:hint="default"/>
      </w:rPr>
    </w:lvl>
    <w:lvl w:ilvl="7" w:tplc="8D74288C" w:tentative="1">
      <w:start w:val="1"/>
      <w:numFmt w:val="bullet"/>
      <w:lvlText w:val="•"/>
      <w:lvlJc w:val="left"/>
      <w:pPr>
        <w:tabs>
          <w:tab w:val="num" w:pos="5760"/>
        </w:tabs>
        <w:ind w:left="5760" w:hanging="360"/>
      </w:pPr>
      <w:rPr>
        <w:rFonts w:ascii="Arial" w:hAnsi="Arial" w:hint="default"/>
      </w:rPr>
    </w:lvl>
    <w:lvl w:ilvl="8" w:tplc="EB2EF55A" w:tentative="1">
      <w:start w:val="1"/>
      <w:numFmt w:val="bullet"/>
      <w:lvlText w:val="•"/>
      <w:lvlJc w:val="left"/>
      <w:pPr>
        <w:tabs>
          <w:tab w:val="num" w:pos="6480"/>
        </w:tabs>
        <w:ind w:left="6480" w:hanging="360"/>
      </w:pPr>
      <w:rPr>
        <w:rFonts w:ascii="Arial" w:hAnsi="Arial" w:hint="default"/>
      </w:rPr>
    </w:lvl>
  </w:abstractNum>
  <w:abstractNum w:abstractNumId="31">
    <w:nsid w:val="57A34952"/>
    <w:multiLevelType w:val="hybridMultilevel"/>
    <w:tmpl w:val="775C740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435AA5"/>
    <w:multiLevelType w:val="hybridMultilevel"/>
    <w:tmpl w:val="6E14535E"/>
    <w:lvl w:ilvl="0" w:tplc="A0F0AC56">
      <w:start w:val="1"/>
      <w:numFmt w:val="bullet"/>
      <w:lvlText w:val="•"/>
      <w:lvlJc w:val="left"/>
      <w:pPr>
        <w:tabs>
          <w:tab w:val="num" w:pos="720"/>
        </w:tabs>
        <w:ind w:left="720" w:hanging="360"/>
      </w:pPr>
      <w:rPr>
        <w:rFonts w:ascii="Arial" w:hAnsi="Arial" w:hint="default"/>
      </w:rPr>
    </w:lvl>
    <w:lvl w:ilvl="1" w:tplc="F3A0ECD0">
      <w:start w:val="70"/>
      <w:numFmt w:val="bullet"/>
      <w:lvlText w:val="o"/>
      <w:lvlJc w:val="left"/>
      <w:pPr>
        <w:tabs>
          <w:tab w:val="num" w:pos="1440"/>
        </w:tabs>
        <w:ind w:left="1440" w:hanging="360"/>
      </w:pPr>
      <w:rPr>
        <w:rFonts w:ascii="Courier New" w:hAnsi="Courier New" w:hint="default"/>
      </w:rPr>
    </w:lvl>
    <w:lvl w:ilvl="2" w:tplc="A64E7466" w:tentative="1">
      <w:start w:val="1"/>
      <w:numFmt w:val="bullet"/>
      <w:lvlText w:val="•"/>
      <w:lvlJc w:val="left"/>
      <w:pPr>
        <w:tabs>
          <w:tab w:val="num" w:pos="2160"/>
        </w:tabs>
        <w:ind w:left="2160" w:hanging="360"/>
      </w:pPr>
      <w:rPr>
        <w:rFonts w:ascii="Arial" w:hAnsi="Arial" w:hint="default"/>
      </w:rPr>
    </w:lvl>
    <w:lvl w:ilvl="3" w:tplc="044A0A2E" w:tentative="1">
      <w:start w:val="1"/>
      <w:numFmt w:val="bullet"/>
      <w:lvlText w:val="•"/>
      <w:lvlJc w:val="left"/>
      <w:pPr>
        <w:tabs>
          <w:tab w:val="num" w:pos="2880"/>
        </w:tabs>
        <w:ind w:left="2880" w:hanging="360"/>
      </w:pPr>
      <w:rPr>
        <w:rFonts w:ascii="Arial" w:hAnsi="Arial" w:hint="default"/>
      </w:rPr>
    </w:lvl>
    <w:lvl w:ilvl="4" w:tplc="E6588056" w:tentative="1">
      <w:start w:val="1"/>
      <w:numFmt w:val="bullet"/>
      <w:lvlText w:val="•"/>
      <w:lvlJc w:val="left"/>
      <w:pPr>
        <w:tabs>
          <w:tab w:val="num" w:pos="3600"/>
        </w:tabs>
        <w:ind w:left="3600" w:hanging="360"/>
      </w:pPr>
      <w:rPr>
        <w:rFonts w:ascii="Arial" w:hAnsi="Arial" w:hint="default"/>
      </w:rPr>
    </w:lvl>
    <w:lvl w:ilvl="5" w:tplc="D5444EE6" w:tentative="1">
      <w:start w:val="1"/>
      <w:numFmt w:val="bullet"/>
      <w:lvlText w:val="•"/>
      <w:lvlJc w:val="left"/>
      <w:pPr>
        <w:tabs>
          <w:tab w:val="num" w:pos="4320"/>
        </w:tabs>
        <w:ind w:left="4320" w:hanging="360"/>
      </w:pPr>
      <w:rPr>
        <w:rFonts w:ascii="Arial" w:hAnsi="Arial" w:hint="default"/>
      </w:rPr>
    </w:lvl>
    <w:lvl w:ilvl="6" w:tplc="4BC05DC2" w:tentative="1">
      <w:start w:val="1"/>
      <w:numFmt w:val="bullet"/>
      <w:lvlText w:val="•"/>
      <w:lvlJc w:val="left"/>
      <w:pPr>
        <w:tabs>
          <w:tab w:val="num" w:pos="5040"/>
        </w:tabs>
        <w:ind w:left="5040" w:hanging="360"/>
      </w:pPr>
      <w:rPr>
        <w:rFonts w:ascii="Arial" w:hAnsi="Arial" w:hint="default"/>
      </w:rPr>
    </w:lvl>
    <w:lvl w:ilvl="7" w:tplc="523C270A" w:tentative="1">
      <w:start w:val="1"/>
      <w:numFmt w:val="bullet"/>
      <w:lvlText w:val="•"/>
      <w:lvlJc w:val="left"/>
      <w:pPr>
        <w:tabs>
          <w:tab w:val="num" w:pos="5760"/>
        </w:tabs>
        <w:ind w:left="5760" w:hanging="360"/>
      </w:pPr>
      <w:rPr>
        <w:rFonts w:ascii="Arial" w:hAnsi="Arial" w:hint="default"/>
      </w:rPr>
    </w:lvl>
    <w:lvl w:ilvl="8" w:tplc="0EC613B6" w:tentative="1">
      <w:start w:val="1"/>
      <w:numFmt w:val="bullet"/>
      <w:lvlText w:val="•"/>
      <w:lvlJc w:val="left"/>
      <w:pPr>
        <w:tabs>
          <w:tab w:val="num" w:pos="6480"/>
        </w:tabs>
        <w:ind w:left="6480" w:hanging="360"/>
      </w:pPr>
      <w:rPr>
        <w:rFonts w:ascii="Arial" w:hAnsi="Arial" w:hint="default"/>
      </w:rPr>
    </w:lvl>
  </w:abstractNum>
  <w:abstractNum w:abstractNumId="33">
    <w:nsid w:val="5F7004FB"/>
    <w:multiLevelType w:val="hybridMultilevel"/>
    <w:tmpl w:val="A198F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091536B"/>
    <w:multiLevelType w:val="hybridMultilevel"/>
    <w:tmpl w:val="45A2C772"/>
    <w:lvl w:ilvl="0" w:tplc="E766DB3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460445"/>
    <w:multiLevelType w:val="hybridMultilevel"/>
    <w:tmpl w:val="02F25C7C"/>
    <w:lvl w:ilvl="0" w:tplc="9B243BE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4B450B"/>
    <w:multiLevelType w:val="hybridMultilevel"/>
    <w:tmpl w:val="F66C52B6"/>
    <w:lvl w:ilvl="0" w:tplc="04090005">
      <w:start w:val="1"/>
      <w:numFmt w:val="bullet"/>
      <w:lvlText w:val=""/>
      <w:lvlJc w:val="left"/>
      <w:pPr>
        <w:ind w:left="1772" w:hanging="360"/>
      </w:pPr>
      <w:rPr>
        <w:rFonts w:ascii="Wingdings" w:hAnsi="Wingdings" w:hint="default"/>
      </w:rPr>
    </w:lvl>
    <w:lvl w:ilvl="1" w:tplc="04090003" w:tentative="1">
      <w:start w:val="1"/>
      <w:numFmt w:val="bullet"/>
      <w:lvlText w:val="o"/>
      <w:lvlJc w:val="left"/>
      <w:pPr>
        <w:ind w:left="2492" w:hanging="360"/>
      </w:pPr>
      <w:rPr>
        <w:rFonts w:ascii="Courier New" w:hAnsi="Courier New" w:cs="Courier New" w:hint="default"/>
      </w:rPr>
    </w:lvl>
    <w:lvl w:ilvl="2" w:tplc="04090005" w:tentative="1">
      <w:start w:val="1"/>
      <w:numFmt w:val="bullet"/>
      <w:lvlText w:val=""/>
      <w:lvlJc w:val="left"/>
      <w:pPr>
        <w:ind w:left="3212" w:hanging="360"/>
      </w:pPr>
      <w:rPr>
        <w:rFonts w:ascii="Wingdings" w:hAnsi="Wingdings" w:hint="default"/>
      </w:rPr>
    </w:lvl>
    <w:lvl w:ilvl="3" w:tplc="04090001" w:tentative="1">
      <w:start w:val="1"/>
      <w:numFmt w:val="bullet"/>
      <w:lvlText w:val=""/>
      <w:lvlJc w:val="left"/>
      <w:pPr>
        <w:ind w:left="3932" w:hanging="360"/>
      </w:pPr>
      <w:rPr>
        <w:rFonts w:ascii="Symbol" w:hAnsi="Symbol" w:hint="default"/>
      </w:rPr>
    </w:lvl>
    <w:lvl w:ilvl="4" w:tplc="04090003" w:tentative="1">
      <w:start w:val="1"/>
      <w:numFmt w:val="bullet"/>
      <w:lvlText w:val="o"/>
      <w:lvlJc w:val="left"/>
      <w:pPr>
        <w:ind w:left="4652" w:hanging="360"/>
      </w:pPr>
      <w:rPr>
        <w:rFonts w:ascii="Courier New" w:hAnsi="Courier New" w:cs="Courier New" w:hint="default"/>
      </w:rPr>
    </w:lvl>
    <w:lvl w:ilvl="5" w:tplc="04090005" w:tentative="1">
      <w:start w:val="1"/>
      <w:numFmt w:val="bullet"/>
      <w:lvlText w:val=""/>
      <w:lvlJc w:val="left"/>
      <w:pPr>
        <w:ind w:left="5372" w:hanging="360"/>
      </w:pPr>
      <w:rPr>
        <w:rFonts w:ascii="Wingdings" w:hAnsi="Wingdings" w:hint="default"/>
      </w:rPr>
    </w:lvl>
    <w:lvl w:ilvl="6" w:tplc="04090001" w:tentative="1">
      <w:start w:val="1"/>
      <w:numFmt w:val="bullet"/>
      <w:lvlText w:val=""/>
      <w:lvlJc w:val="left"/>
      <w:pPr>
        <w:ind w:left="6092" w:hanging="360"/>
      </w:pPr>
      <w:rPr>
        <w:rFonts w:ascii="Symbol" w:hAnsi="Symbol" w:hint="default"/>
      </w:rPr>
    </w:lvl>
    <w:lvl w:ilvl="7" w:tplc="04090003" w:tentative="1">
      <w:start w:val="1"/>
      <w:numFmt w:val="bullet"/>
      <w:lvlText w:val="o"/>
      <w:lvlJc w:val="left"/>
      <w:pPr>
        <w:ind w:left="6812" w:hanging="360"/>
      </w:pPr>
      <w:rPr>
        <w:rFonts w:ascii="Courier New" w:hAnsi="Courier New" w:cs="Courier New" w:hint="default"/>
      </w:rPr>
    </w:lvl>
    <w:lvl w:ilvl="8" w:tplc="04090005" w:tentative="1">
      <w:start w:val="1"/>
      <w:numFmt w:val="bullet"/>
      <w:lvlText w:val=""/>
      <w:lvlJc w:val="left"/>
      <w:pPr>
        <w:ind w:left="7532" w:hanging="360"/>
      </w:pPr>
      <w:rPr>
        <w:rFonts w:ascii="Wingdings" w:hAnsi="Wingdings" w:hint="default"/>
      </w:rPr>
    </w:lvl>
  </w:abstractNum>
  <w:abstractNum w:abstractNumId="37">
    <w:nsid w:val="68815E38"/>
    <w:multiLevelType w:val="hybridMultilevel"/>
    <w:tmpl w:val="844A6DCE"/>
    <w:lvl w:ilvl="0" w:tplc="E9B2EFF8">
      <w:start w:val="1"/>
      <w:numFmt w:val="bullet"/>
      <w:lvlText w:val="•"/>
      <w:lvlJc w:val="left"/>
      <w:pPr>
        <w:tabs>
          <w:tab w:val="num" w:pos="720"/>
        </w:tabs>
        <w:ind w:left="720" w:hanging="360"/>
      </w:pPr>
      <w:rPr>
        <w:rFonts w:ascii="Arial" w:hAnsi="Arial" w:hint="default"/>
      </w:rPr>
    </w:lvl>
    <w:lvl w:ilvl="1" w:tplc="9D1A6060" w:tentative="1">
      <w:start w:val="1"/>
      <w:numFmt w:val="bullet"/>
      <w:lvlText w:val="•"/>
      <w:lvlJc w:val="left"/>
      <w:pPr>
        <w:tabs>
          <w:tab w:val="num" w:pos="1440"/>
        </w:tabs>
        <w:ind w:left="1440" w:hanging="360"/>
      </w:pPr>
      <w:rPr>
        <w:rFonts w:ascii="Arial" w:hAnsi="Arial" w:hint="default"/>
      </w:rPr>
    </w:lvl>
    <w:lvl w:ilvl="2" w:tplc="ACBC4050" w:tentative="1">
      <w:start w:val="1"/>
      <w:numFmt w:val="bullet"/>
      <w:lvlText w:val="•"/>
      <w:lvlJc w:val="left"/>
      <w:pPr>
        <w:tabs>
          <w:tab w:val="num" w:pos="2160"/>
        </w:tabs>
        <w:ind w:left="2160" w:hanging="360"/>
      </w:pPr>
      <w:rPr>
        <w:rFonts w:ascii="Arial" w:hAnsi="Arial" w:hint="default"/>
      </w:rPr>
    </w:lvl>
    <w:lvl w:ilvl="3" w:tplc="B1C6A654" w:tentative="1">
      <w:start w:val="1"/>
      <w:numFmt w:val="bullet"/>
      <w:lvlText w:val="•"/>
      <w:lvlJc w:val="left"/>
      <w:pPr>
        <w:tabs>
          <w:tab w:val="num" w:pos="2880"/>
        </w:tabs>
        <w:ind w:left="2880" w:hanging="360"/>
      </w:pPr>
      <w:rPr>
        <w:rFonts w:ascii="Arial" w:hAnsi="Arial" w:hint="default"/>
      </w:rPr>
    </w:lvl>
    <w:lvl w:ilvl="4" w:tplc="4E9C12BA" w:tentative="1">
      <w:start w:val="1"/>
      <w:numFmt w:val="bullet"/>
      <w:lvlText w:val="•"/>
      <w:lvlJc w:val="left"/>
      <w:pPr>
        <w:tabs>
          <w:tab w:val="num" w:pos="3600"/>
        </w:tabs>
        <w:ind w:left="3600" w:hanging="360"/>
      </w:pPr>
      <w:rPr>
        <w:rFonts w:ascii="Arial" w:hAnsi="Arial" w:hint="default"/>
      </w:rPr>
    </w:lvl>
    <w:lvl w:ilvl="5" w:tplc="E39423BE" w:tentative="1">
      <w:start w:val="1"/>
      <w:numFmt w:val="bullet"/>
      <w:lvlText w:val="•"/>
      <w:lvlJc w:val="left"/>
      <w:pPr>
        <w:tabs>
          <w:tab w:val="num" w:pos="4320"/>
        </w:tabs>
        <w:ind w:left="4320" w:hanging="360"/>
      </w:pPr>
      <w:rPr>
        <w:rFonts w:ascii="Arial" w:hAnsi="Arial" w:hint="default"/>
      </w:rPr>
    </w:lvl>
    <w:lvl w:ilvl="6" w:tplc="B29EF1D8" w:tentative="1">
      <w:start w:val="1"/>
      <w:numFmt w:val="bullet"/>
      <w:lvlText w:val="•"/>
      <w:lvlJc w:val="left"/>
      <w:pPr>
        <w:tabs>
          <w:tab w:val="num" w:pos="5040"/>
        </w:tabs>
        <w:ind w:left="5040" w:hanging="360"/>
      </w:pPr>
      <w:rPr>
        <w:rFonts w:ascii="Arial" w:hAnsi="Arial" w:hint="default"/>
      </w:rPr>
    </w:lvl>
    <w:lvl w:ilvl="7" w:tplc="78ACC232" w:tentative="1">
      <w:start w:val="1"/>
      <w:numFmt w:val="bullet"/>
      <w:lvlText w:val="•"/>
      <w:lvlJc w:val="left"/>
      <w:pPr>
        <w:tabs>
          <w:tab w:val="num" w:pos="5760"/>
        </w:tabs>
        <w:ind w:left="5760" w:hanging="360"/>
      </w:pPr>
      <w:rPr>
        <w:rFonts w:ascii="Arial" w:hAnsi="Arial" w:hint="default"/>
      </w:rPr>
    </w:lvl>
    <w:lvl w:ilvl="8" w:tplc="8B7E02A8" w:tentative="1">
      <w:start w:val="1"/>
      <w:numFmt w:val="bullet"/>
      <w:lvlText w:val="•"/>
      <w:lvlJc w:val="left"/>
      <w:pPr>
        <w:tabs>
          <w:tab w:val="num" w:pos="6480"/>
        </w:tabs>
        <w:ind w:left="6480" w:hanging="360"/>
      </w:pPr>
      <w:rPr>
        <w:rFonts w:ascii="Arial" w:hAnsi="Arial" w:hint="default"/>
      </w:rPr>
    </w:lvl>
  </w:abstractNum>
  <w:abstractNum w:abstractNumId="38">
    <w:nsid w:val="6A6C71B2"/>
    <w:multiLevelType w:val="hybridMultilevel"/>
    <w:tmpl w:val="19C28BE6"/>
    <w:lvl w:ilvl="0" w:tplc="04090005">
      <w:start w:val="1"/>
      <w:numFmt w:val="bullet"/>
      <w:lvlText w:val=""/>
      <w:lvlJc w:val="left"/>
      <w:pPr>
        <w:ind w:left="1516" w:hanging="360"/>
      </w:pPr>
      <w:rPr>
        <w:rFonts w:ascii="Wingdings" w:hAnsi="Wingdings" w:hint="default"/>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39">
    <w:nsid w:val="6D720C11"/>
    <w:multiLevelType w:val="hybridMultilevel"/>
    <w:tmpl w:val="B4605448"/>
    <w:lvl w:ilvl="0" w:tplc="9B243BE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B802C7"/>
    <w:multiLevelType w:val="hybridMultilevel"/>
    <w:tmpl w:val="701A0622"/>
    <w:lvl w:ilvl="0" w:tplc="9FF64C9C">
      <w:start w:val="1"/>
      <w:numFmt w:val="bullet"/>
      <w:lvlText w:val="•"/>
      <w:lvlJc w:val="left"/>
      <w:pPr>
        <w:tabs>
          <w:tab w:val="num" w:pos="720"/>
        </w:tabs>
        <w:ind w:left="720" w:hanging="360"/>
      </w:pPr>
      <w:rPr>
        <w:rFonts w:ascii="Arial" w:hAnsi="Arial" w:hint="default"/>
      </w:rPr>
    </w:lvl>
    <w:lvl w:ilvl="1" w:tplc="7A3AA048">
      <w:start w:val="70"/>
      <w:numFmt w:val="bullet"/>
      <w:lvlText w:val=""/>
      <w:lvlJc w:val="left"/>
      <w:pPr>
        <w:tabs>
          <w:tab w:val="num" w:pos="1440"/>
        </w:tabs>
        <w:ind w:left="1440" w:hanging="360"/>
      </w:pPr>
      <w:rPr>
        <w:rFonts w:ascii="Wingdings" w:hAnsi="Wingdings" w:hint="default"/>
      </w:rPr>
    </w:lvl>
    <w:lvl w:ilvl="2" w:tplc="871005F6" w:tentative="1">
      <w:start w:val="1"/>
      <w:numFmt w:val="bullet"/>
      <w:lvlText w:val="•"/>
      <w:lvlJc w:val="left"/>
      <w:pPr>
        <w:tabs>
          <w:tab w:val="num" w:pos="2160"/>
        </w:tabs>
        <w:ind w:left="2160" w:hanging="360"/>
      </w:pPr>
      <w:rPr>
        <w:rFonts w:ascii="Arial" w:hAnsi="Arial" w:hint="default"/>
      </w:rPr>
    </w:lvl>
    <w:lvl w:ilvl="3" w:tplc="25DAA374" w:tentative="1">
      <w:start w:val="1"/>
      <w:numFmt w:val="bullet"/>
      <w:lvlText w:val="•"/>
      <w:lvlJc w:val="left"/>
      <w:pPr>
        <w:tabs>
          <w:tab w:val="num" w:pos="2880"/>
        </w:tabs>
        <w:ind w:left="2880" w:hanging="360"/>
      </w:pPr>
      <w:rPr>
        <w:rFonts w:ascii="Arial" w:hAnsi="Arial" w:hint="default"/>
      </w:rPr>
    </w:lvl>
    <w:lvl w:ilvl="4" w:tplc="3D2061B0" w:tentative="1">
      <w:start w:val="1"/>
      <w:numFmt w:val="bullet"/>
      <w:lvlText w:val="•"/>
      <w:lvlJc w:val="left"/>
      <w:pPr>
        <w:tabs>
          <w:tab w:val="num" w:pos="3600"/>
        </w:tabs>
        <w:ind w:left="3600" w:hanging="360"/>
      </w:pPr>
      <w:rPr>
        <w:rFonts w:ascii="Arial" w:hAnsi="Arial" w:hint="default"/>
      </w:rPr>
    </w:lvl>
    <w:lvl w:ilvl="5" w:tplc="2986460C" w:tentative="1">
      <w:start w:val="1"/>
      <w:numFmt w:val="bullet"/>
      <w:lvlText w:val="•"/>
      <w:lvlJc w:val="left"/>
      <w:pPr>
        <w:tabs>
          <w:tab w:val="num" w:pos="4320"/>
        </w:tabs>
        <w:ind w:left="4320" w:hanging="360"/>
      </w:pPr>
      <w:rPr>
        <w:rFonts w:ascii="Arial" w:hAnsi="Arial" w:hint="default"/>
      </w:rPr>
    </w:lvl>
    <w:lvl w:ilvl="6" w:tplc="BAC6EF1C" w:tentative="1">
      <w:start w:val="1"/>
      <w:numFmt w:val="bullet"/>
      <w:lvlText w:val="•"/>
      <w:lvlJc w:val="left"/>
      <w:pPr>
        <w:tabs>
          <w:tab w:val="num" w:pos="5040"/>
        </w:tabs>
        <w:ind w:left="5040" w:hanging="360"/>
      </w:pPr>
      <w:rPr>
        <w:rFonts w:ascii="Arial" w:hAnsi="Arial" w:hint="default"/>
      </w:rPr>
    </w:lvl>
    <w:lvl w:ilvl="7" w:tplc="B24EE532" w:tentative="1">
      <w:start w:val="1"/>
      <w:numFmt w:val="bullet"/>
      <w:lvlText w:val="•"/>
      <w:lvlJc w:val="left"/>
      <w:pPr>
        <w:tabs>
          <w:tab w:val="num" w:pos="5760"/>
        </w:tabs>
        <w:ind w:left="5760" w:hanging="360"/>
      </w:pPr>
      <w:rPr>
        <w:rFonts w:ascii="Arial" w:hAnsi="Arial" w:hint="default"/>
      </w:rPr>
    </w:lvl>
    <w:lvl w:ilvl="8" w:tplc="5D7CC10A" w:tentative="1">
      <w:start w:val="1"/>
      <w:numFmt w:val="bullet"/>
      <w:lvlText w:val="•"/>
      <w:lvlJc w:val="left"/>
      <w:pPr>
        <w:tabs>
          <w:tab w:val="num" w:pos="6480"/>
        </w:tabs>
        <w:ind w:left="6480" w:hanging="360"/>
      </w:pPr>
      <w:rPr>
        <w:rFonts w:ascii="Arial" w:hAnsi="Arial" w:hint="default"/>
      </w:rPr>
    </w:lvl>
  </w:abstractNum>
  <w:abstractNum w:abstractNumId="41">
    <w:nsid w:val="712849B2"/>
    <w:multiLevelType w:val="hybridMultilevel"/>
    <w:tmpl w:val="CEAE77B6"/>
    <w:lvl w:ilvl="0" w:tplc="9B243BEE">
      <w:start w:val="1"/>
      <w:numFmt w:val="bullet"/>
      <w:lvlText w:val="•"/>
      <w:lvlJc w:val="left"/>
      <w:pPr>
        <w:ind w:left="1502" w:hanging="360"/>
      </w:pPr>
      <w:rPr>
        <w:rFonts w:ascii="Arial" w:hAnsi="Arial"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42">
    <w:nsid w:val="718C4B1B"/>
    <w:multiLevelType w:val="hybridMultilevel"/>
    <w:tmpl w:val="DAF806A4"/>
    <w:lvl w:ilvl="0" w:tplc="09C4299E">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6847016"/>
    <w:multiLevelType w:val="hybridMultilevel"/>
    <w:tmpl w:val="A8D8E3EA"/>
    <w:lvl w:ilvl="0" w:tplc="2CDEB694">
      <w:start w:val="1"/>
      <w:numFmt w:val="bullet"/>
      <w:lvlText w:val="•"/>
      <w:lvlJc w:val="left"/>
      <w:pPr>
        <w:tabs>
          <w:tab w:val="num" w:pos="720"/>
        </w:tabs>
        <w:ind w:left="720" w:hanging="360"/>
      </w:pPr>
      <w:rPr>
        <w:rFonts w:ascii="Arial" w:hAnsi="Arial" w:hint="default"/>
      </w:rPr>
    </w:lvl>
    <w:lvl w:ilvl="1" w:tplc="C45E055C">
      <w:start w:val="70"/>
      <w:numFmt w:val="bullet"/>
      <w:lvlText w:val="o"/>
      <w:lvlJc w:val="left"/>
      <w:pPr>
        <w:tabs>
          <w:tab w:val="num" w:pos="1440"/>
        </w:tabs>
        <w:ind w:left="1440" w:hanging="360"/>
      </w:pPr>
      <w:rPr>
        <w:rFonts w:ascii="Courier New" w:hAnsi="Courier New" w:hint="default"/>
      </w:rPr>
    </w:lvl>
    <w:lvl w:ilvl="2" w:tplc="FC588170" w:tentative="1">
      <w:start w:val="1"/>
      <w:numFmt w:val="bullet"/>
      <w:lvlText w:val="•"/>
      <w:lvlJc w:val="left"/>
      <w:pPr>
        <w:tabs>
          <w:tab w:val="num" w:pos="2160"/>
        </w:tabs>
        <w:ind w:left="2160" w:hanging="360"/>
      </w:pPr>
      <w:rPr>
        <w:rFonts w:ascii="Arial" w:hAnsi="Arial" w:hint="default"/>
      </w:rPr>
    </w:lvl>
    <w:lvl w:ilvl="3" w:tplc="0E0AE538" w:tentative="1">
      <w:start w:val="1"/>
      <w:numFmt w:val="bullet"/>
      <w:lvlText w:val="•"/>
      <w:lvlJc w:val="left"/>
      <w:pPr>
        <w:tabs>
          <w:tab w:val="num" w:pos="2880"/>
        </w:tabs>
        <w:ind w:left="2880" w:hanging="360"/>
      </w:pPr>
      <w:rPr>
        <w:rFonts w:ascii="Arial" w:hAnsi="Arial" w:hint="default"/>
      </w:rPr>
    </w:lvl>
    <w:lvl w:ilvl="4" w:tplc="268E8492" w:tentative="1">
      <w:start w:val="1"/>
      <w:numFmt w:val="bullet"/>
      <w:lvlText w:val="•"/>
      <w:lvlJc w:val="left"/>
      <w:pPr>
        <w:tabs>
          <w:tab w:val="num" w:pos="3600"/>
        </w:tabs>
        <w:ind w:left="3600" w:hanging="360"/>
      </w:pPr>
      <w:rPr>
        <w:rFonts w:ascii="Arial" w:hAnsi="Arial" w:hint="default"/>
      </w:rPr>
    </w:lvl>
    <w:lvl w:ilvl="5" w:tplc="6D0A7062" w:tentative="1">
      <w:start w:val="1"/>
      <w:numFmt w:val="bullet"/>
      <w:lvlText w:val="•"/>
      <w:lvlJc w:val="left"/>
      <w:pPr>
        <w:tabs>
          <w:tab w:val="num" w:pos="4320"/>
        </w:tabs>
        <w:ind w:left="4320" w:hanging="360"/>
      </w:pPr>
      <w:rPr>
        <w:rFonts w:ascii="Arial" w:hAnsi="Arial" w:hint="default"/>
      </w:rPr>
    </w:lvl>
    <w:lvl w:ilvl="6" w:tplc="E4FC5168" w:tentative="1">
      <w:start w:val="1"/>
      <w:numFmt w:val="bullet"/>
      <w:lvlText w:val="•"/>
      <w:lvlJc w:val="left"/>
      <w:pPr>
        <w:tabs>
          <w:tab w:val="num" w:pos="5040"/>
        </w:tabs>
        <w:ind w:left="5040" w:hanging="360"/>
      </w:pPr>
      <w:rPr>
        <w:rFonts w:ascii="Arial" w:hAnsi="Arial" w:hint="default"/>
      </w:rPr>
    </w:lvl>
    <w:lvl w:ilvl="7" w:tplc="68B44DE6" w:tentative="1">
      <w:start w:val="1"/>
      <w:numFmt w:val="bullet"/>
      <w:lvlText w:val="•"/>
      <w:lvlJc w:val="left"/>
      <w:pPr>
        <w:tabs>
          <w:tab w:val="num" w:pos="5760"/>
        </w:tabs>
        <w:ind w:left="5760" w:hanging="360"/>
      </w:pPr>
      <w:rPr>
        <w:rFonts w:ascii="Arial" w:hAnsi="Arial" w:hint="default"/>
      </w:rPr>
    </w:lvl>
    <w:lvl w:ilvl="8" w:tplc="E7FE9206" w:tentative="1">
      <w:start w:val="1"/>
      <w:numFmt w:val="bullet"/>
      <w:lvlText w:val="•"/>
      <w:lvlJc w:val="left"/>
      <w:pPr>
        <w:tabs>
          <w:tab w:val="num" w:pos="6480"/>
        </w:tabs>
        <w:ind w:left="6480" w:hanging="360"/>
      </w:pPr>
      <w:rPr>
        <w:rFonts w:ascii="Arial" w:hAnsi="Arial" w:hint="default"/>
      </w:rPr>
    </w:lvl>
  </w:abstractNum>
  <w:abstractNum w:abstractNumId="44">
    <w:nsid w:val="79FC7BCD"/>
    <w:multiLevelType w:val="hybridMultilevel"/>
    <w:tmpl w:val="9816FC3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7CEC3EE3"/>
    <w:multiLevelType w:val="hybridMultilevel"/>
    <w:tmpl w:val="B3A694B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2"/>
  </w:num>
  <w:num w:numId="2">
    <w:abstractNumId w:val="7"/>
  </w:num>
  <w:num w:numId="3">
    <w:abstractNumId w:val="34"/>
  </w:num>
  <w:num w:numId="4">
    <w:abstractNumId w:val="17"/>
  </w:num>
  <w:num w:numId="5">
    <w:abstractNumId w:val="25"/>
  </w:num>
  <w:num w:numId="6">
    <w:abstractNumId w:val="3"/>
  </w:num>
  <w:num w:numId="7">
    <w:abstractNumId w:val="43"/>
  </w:num>
  <w:num w:numId="8">
    <w:abstractNumId w:val="37"/>
  </w:num>
  <w:num w:numId="9">
    <w:abstractNumId w:val="32"/>
  </w:num>
  <w:num w:numId="10">
    <w:abstractNumId w:val="1"/>
  </w:num>
  <w:num w:numId="11">
    <w:abstractNumId w:val="40"/>
  </w:num>
  <w:num w:numId="12">
    <w:abstractNumId w:val="0"/>
  </w:num>
  <w:num w:numId="13">
    <w:abstractNumId w:val="30"/>
  </w:num>
  <w:num w:numId="14">
    <w:abstractNumId w:val="26"/>
  </w:num>
  <w:num w:numId="15">
    <w:abstractNumId w:val="45"/>
  </w:num>
  <w:num w:numId="16">
    <w:abstractNumId w:val="6"/>
  </w:num>
  <w:num w:numId="17">
    <w:abstractNumId w:val="4"/>
  </w:num>
  <w:num w:numId="18">
    <w:abstractNumId w:val="11"/>
  </w:num>
  <w:num w:numId="19">
    <w:abstractNumId w:val="44"/>
  </w:num>
  <w:num w:numId="20">
    <w:abstractNumId w:val="29"/>
  </w:num>
  <w:num w:numId="21">
    <w:abstractNumId w:val="16"/>
  </w:num>
  <w:num w:numId="22">
    <w:abstractNumId w:val="9"/>
  </w:num>
  <w:num w:numId="23">
    <w:abstractNumId w:val="20"/>
  </w:num>
  <w:num w:numId="24">
    <w:abstractNumId w:val="10"/>
  </w:num>
  <w:num w:numId="25">
    <w:abstractNumId w:val="2"/>
  </w:num>
  <w:num w:numId="26">
    <w:abstractNumId w:val="39"/>
  </w:num>
  <w:num w:numId="27">
    <w:abstractNumId w:val="21"/>
  </w:num>
  <w:num w:numId="28">
    <w:abstractNumId w:val="33"/>
  </w:num>
  <w:num w:numId="29">
    <w:abstractNumId w:val="24"/>
  </w:num>
  <w:num w:numId="30">
    <w:abstractNumId w:val="35"/>
  </w:num>
  <w:num w:numId="31">
    <w:abstractNumId w:val="8"/>
  </w:num>
  <w:num w:numId="32">
    <w:abstractNumId w:val="27"/>
  </w:num>
  <w:num w:numId="33">
    <w:abstractNumId w:val="38"/>
  </w:num>
  <w:num w:numId="34">
    <w:abstractNumId w:val="18"/>
  </w:num>
  <w:num w:numId="35">
    <w:abstractNumId w:val="5"/>
  </w:num>
  <w:num w:numId="36">
    <w:abstractNumId w:val="41"/>
  </w:num>
  <w:num w:numId="37">
    <w:abstractNumId w:val="15"/>
  </w:num>
  <w:num w:numId="38">
    <w:abstractNumId w:val="12"/>
  </w:num>
  <w:num w:numId="39">
    <w:abstractNumId w:val="19"/>
  </w:num>
  <w:num w:numId="40">
    <w:abstractNumId w:val="31"/>
  </w:num>
  <w:num w:numId="41">
    <w:abstractNumId w:val="28"/>
  </w:num>
  <w:num w:numId="42">
    <w:abstractNumId w:val="36"/>
  </w:num>
  <w:num w:numId="43">
    <w:abstractNumId w:val="14"/>
  </w:num>
  <w:num w:numId="44">
    <w:abstractNumId w:val="22"/>
  </w:num>
  <w:num w:numId="45">
    <w:abstractNumId w:val="23"/>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D9D"/>
    <w:rsid w:val="000030D2"/>
    <w:rsid w:val="0000366C"/>
    <w:rsid w:val="00015156"/>
    <w:rsid w:val="00017337"/>
    <w:rsid w:val="00026A7B"/>
    <w:rsid w:val="000277C5"/>
    <w:rsid w:val="00061FE4"/>
    <w:rsid w:val="000C37DD"/>
    <w:rsid w:val="000D228F"/>
    <w:rsid w:val="000D5E37"/>
    <w:rsid w:val="00136025"/>
    <w:rsid w:val="0014185A"/>
    <w:rsid w:val="0016420B"/>
    <w:rsid w:val="00167EB3"/>
    <w:rsid w:val="001849C6"/>
    <w:rsid w:val="001B29B4"/>
    <w:rsid w:val="001D0555"/>
    <w:rsid w:val="00202060"/>
    <w:rsid w:val="00204838"/>
    <w:rsid w:val="00226D36"/>
    <w:rsid w:val="0024224B"/>
    <w:rsid w:val="002618A2"/>
    <w:rsid w:val="00287D73"/>
    <w:rsid w:val="002A241D"/>
    <w:rsid w:val="002B0500"/>
    <w:rsid w:val="002B1EE5"/>
    <w:rsid w:val="002C55C3"/>
    <w:rsid w:val="002D2450"/>
    <w:rsid w:val="002D52BD"/>
    <w:rsid w:val="002D7BB0"/>
    <w:rsid w:val="002F0732"/>
    <w:rsid w:val="00303E28"/>
    <w:rsid w:val="003148ED"/>
    <w:rsid w:val="00316052"/>
    <w:rsid w:val="00337459"/>
    <w:rsid w:val="00350B85"/>
    <w:rsid w:val="00377451"/>
    <w:rsid w:val="00390FE2"/>
    <w:rsid w:val="003A51FC"/>
    <w:rsid w:val="003B05B6"/>
    <w:rsid w:val="003B2106"/>
    <w:rsid w:val="003B2CE0"/>
    <w:rsid w:val="003C12EE"/>
    <w:rsid w:val="00401D9D"/>
    <w:rsid w:val="00405AD3"/>
    <w:rsid w:val="00411620"/>
    <w:rsid w:val="00421B1F"/>
    <w:rsid w:val="00431FAE"/>
    <w:rsid w:val="0044341C"/>
    <w:rsid w:val="004A08B9"/>
    <w:rsid w:val="004A4804"/>
    <w:rsid w:val="004B3619"/>
    <w:rsid w:val="004F1224"/>
    <w:rsid w:val="004F7297"/>
    <w:rsid w:val="00536A33"/>
    <w:rsid w:val="005578DB"/>
    <w:rsid w:val="00595C8F"/>
    <w:rsid w:val="005A6BC6"/>
    <w:rsid w:val="005D5B48"/>
    <w:rsid w:val="005D7D65"/>
    <w:rsid w:val="005E2E29"/>
    <w:rsid w:val="005F1777"/>
    <w:rsid w:val="00612392"/>
    <w:rsid w:val="006434FA"/>
    <w:rsid w:val="00643646"/>
    <w:rsid w:val="006F32DE"/>
    <w:rsid w:val="00702EB3"/>
    <w:rsid w:val="00714631"/>
    <w:rsid w:val="00756D8A"/>
    <w:rsid w:val="007571D8"/>
    <w:rsid w:val="00760FE3"/>
    <w:rsid w:val="007B5157"/>
    <w:rsid w:val="007D39ED"/>
    <w:rsid w:val="00802E03"/>
    <w:rsid w:val="00824C62"/>
    <w:rsid w:val="008411C4"/>
    <w:rsid w:val="00861B1D"/>
    <w:rsid w:val="008B3832"/>
    <w:rsid w:val="008C5967"/>
    <w:rsid w:val="008D00EE"/>
    <w:rsid w:val="008E0873"/>
    <w:rsid w:val="008E2C1E"/>
    <w:rsid w:val="008E2F02"/>
    <w:rsid w:val="008F42ED"/>
    <w:rsid w:val="0090060B"/>
    <w:rsid w:val="009014FA"/>
    <w:rsid w:val="00917760"/>
    <w:rsid w:val="00921CD9"/>
    <w:rsid w:val="009628FD"/>
    <w:rsid w:val="00976EEE"/>
    <w:rsid w:val="0098276C"/>
    <w:rsid w:val="009A1058"/>
    <w:rsid w:val="009A1AE8"/>
    <w:rsid w:val="009A7D84"/>
    <w:rsid w:val="009B601A"/>
    <w:rsid w:val="009B7AA7"/>
    <w:rsid w:val="009C53F7"/>
    <w:rsid w:val="009C6DAC"/>
    <w:rsid w:val="009F49FD"/>
    <w:rsid w:val="00A04922"/>
    <w:rsid w:val="00A067DE"/>
    <w:rsid w:val="00A076F0"/>
    <w:rsid w:val="00A15E14"/>
    <w:rsid w:val="00A31517"/>
    <w:rsid w:val="00A65737"/>
    <w:rsid w:val="00A75AC6"/>
    <w:rsid w:val="00A82A33"/>
    <w:rsid w:val="00A83F41"/>
    <w:rsid w:val="00A941A3"/>
    <w:rsid w:val="00AA2AF2"/>
    <w:rsid w:val="00AA7451"/>
    <w:rsid w:val="00AC02BB"/>
    <w:rsid w:val="00AC6712"/>
    <w:rsid w:val="00AD7B21"/>
    <w:rsid w:val="00B23CFF"/>
    <w:rsid w:val="00B577DC"/>
    <w:rsid w:val="00B63202"/>
    <w:rsid w:val="00B86DE8"/>
    <w:rsid w:val="00C03311"/>
    <w:rsid w:val="00C1392C"/>
    <w:rsid w:val="00C270ED"/>
    <w:rsid w:val="00C46B73"/>
    <w:rsid w:val="00C52A78"/>
    <w:rsid w:val="00C5611C"/>
    <w:rsid w:val="00C77EAC"/>
    <w:rsid w:val="00C8254B"/>
    <w:rsid w:val="00C96707"/>
    <w:rsid w:val="00CB3C69"/>
    <w:rsid w:val="00CC6C83"/>
    <w:rsid w:val="00CD7CDB"/>
    <w:rsid w:val="00CE260E"/>
    <w:rsid w:val="00CE4B70"/>
    <w:rsid w:val="00D02B5C"/>
    <w:rsid w:val="00D85ED6"/>
    <w:rsid w:val="00D9125C"/>
    <w:rsid w:val="00DA7C67"/>
    <w:rsid w:val="00DB1905"/>
    <w:rsid w:val="00DC1628"/>
    <w:rsid w:val="00DF01D7"/>
    <w:rsid w:val="00E04FB1"/>
    <w:rsid w:val="00E24F24"/>
    <w:rsid w:val="00E40319"/>
    <w:rsid w:val="00E40AC3"/>
    <w:rsid w:val="00E73073"/>
    <w:rsid w:val="00E8289F"/>
    <w:rsid w:val="00E95377"/>
    <w:rsid w:val="00EF391F"/>
    <w:rsid w:val="00F670B0"/>
    <w:rsid w:val="00F939AD"/>
    <w:rsid w:val="00F97C62"/>
    <w:rsid w:val="00FB43A6"/>
    <w:rsid w:val="00FC687D"/>
    <w:rsid w:val="00FD6697"/>
    <w:rsid w:val="00FE0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621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9F"/>
    <w:pPr>
      <w:overflowPunct w:val="0"/>
      <w:autoSpaceDE w:val="0"/>
      <w:autoSpaceDN w:val="0"/>
      <w:adjustRightInd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289F"/>
    <w:pPr>
      <w:tabs>
        <w:tab w:val="center" w:pos="4320"/>
        <w:tab w:val="right" w:pos="8640"/>
      </w:tabs>
    </w:pPr>
  </w:style>
  <w:style w:type="character" w:customStyle="1" w:styleId="HeaderChar">
    <w:name w:val="Header Char"/>
    <w:basedOn w:val="DefaultParagraphFont"/>
    <w:link w:val="Header"/>
    <w:uiPriority w:val="99"/>
    <w:semiHidden/>
    <w:rsid w:val="00D24B77"/>
    <w:rPr>
      <w:rFonts w:ascii="Arial" w:hAnsi="Arial"/>
    </w:rPr>
  </w:style>
  <w:style w:type="paragraph" w:styleId="Title">
    <w:name w:val="Title"/>
    <w:basedOn w:val="Normal"/>
    <w:link w:val="TitleChar"/>
    <w:uiPriority w:val="10"/>
    <w:qFormat/>
    <w:rsid w:val="00E8289F"/>
    <w:pPr>
      <w:jc w:val="center"/>
    </w:pPr>
    <w:rPr>
      <w:b/>
      <w:bCs/>
    </w:rPr>
  </w:style>
  <w:style w:type="character" w:customStyle="1" w:styleId="TitleChar">
    <w:name w:val="Title Char"/>
    <w:basedOn w:val="DefaultParagraphFont"/>
    <w:link w:val="Title"/>
    <w:uiPriority w:val="10"/>
    <w:rsid w:val="00D24B77"/>
    <w:rPr>
      <w:rFonts w:asciiTheme="majorHAnsi" w:eastAsiaTheme="majorEastAsia" w:hAnsiTheme="majorHAnsi" w:cstheme="majorBidi"/>
      <w:b/>
      <w:bCs/>
      <w:kern w:val="28"/>
      <w:sz w:val="32"/>
      <w:szCs w:val="32"/>
    </w:rPr>
  </w:style>
  <w:style w:type="table" w:styleId="TableGrid">
    <w:name w:val="Table Grid"/>
    <w:basedOn w:val="TableNormal"/>
    <w:uiPriority w:val="59"/>
    <w:rsid w:val="00E8289F"/>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A51FC"/>
    <w:pPr>
      <w:tabs>
        <w:tab w:val="center" w:pos="4680"/>
        <w:tab w:val="right" w:pos="9360"/>
      </w:tabs>
    </w:pPr>
  </w:style>
  <w:style w:type="character" w:customStyle="1" w:styleId="FooterChar">
    <w:name w:val="Footer Char"/>
    <w:basedOn w:val="DefaultParagraphFont"/>
    <w:link w:val="Footer"/>
    <w:uiPriority w:val="99"/>
    <w:locked/>
    <w:rsid w:val="003A51FC"/>
    <w:rPr>
      <w:rFonts w:ascii="Arial" w:hAnsi="Arial" w:cs="Times New Roman"/>
    </w:rPr>
  </w:style>
  <w:style w:type="character" w:styleId="Hyperlink">
    <w:name w:val="Hyperlink"/>
    <w:basedOn w:val="DefaultParagraphFont"/>
    <w:uiPriority w:val="99"/>
    <w:rsid w:val="00DC1628"/>
    <w:rPr>
      <w:rFonts w:cs="Times New Roman"/>
      <w:color w:val="0000FF"/>
      <w:u w:val="single"/>
    </w:rPr>
  </w:style>
  <w:style w:type="paragraph" w:styleId="BalloonText">
    <w:name w:val="Balloon Text"/>
    <w:basedOn w:val="Normal"/>
    <w:link w:val="BalloonTextChar"/>
    <w:rsid w:val="00401D9D"/>
    <w:rPr>
      <w:rFonts w:ascii="Tahoma" w:hAnsi="Tahoma" w:cs="Tahoma"/>
      <w:sz w:val="16"/>
      <w:szCs w:val="16"/>
    </w:rPr>
  </w:style>
  <w:style w:type="character" w:customStyle="1" w:styleId="BalloonTextChar">
    <w:name w:val="Balloon Text Char"/>
    <w:basedOn w:val="DefaultParagraphFont"/>
    <w:link w:val="BalloonText"/>
    <w:rsid w:val="00401D9D"/>
    <w:rPr>
      <w:rFonts w:ascii="Tahoma" w:hAnsi="Tahoma" w:cs="Tahoma"/>
      <w:sz w:val="16"/>
      <w:szCs w:val="16"/>
    </w:rPr>
  </w:style>
  <w:style w:type="paragraph" w:styleId="ListParagraph">
    <w:name w:val="List Paragraph"/>
    <w:basedOn w:val="Normal"/>
    <w:uiPriority w:val="34"/>
    <w:qFormat/>
    <w:rsid w:val="008E2C1E"/>
    <w:pPr>
      <w:ind w:left="720"/>
      <w:contextualSpacing/>
    </w:pPr>
  </w:style>
  <w:style w:type="character" w:styleId="CommentReference">
    <w:name w:val="annotation reference"/>
    <w:basedOn w:val="DefaultParagraphFont"/>
    <w:semiHidden/>
    <w:unhideWhenUsed/>
    <w:rsid w:val="007D39ED"/>
    <w:rPr>
      <w:sz w:val="16"/>
      <w:szCs w:val="16"/>
    </w:rPr>
  </w:style>
  <w:style w:type="paragraph" w:styleId="CommentText">
    <w:name w:val="annotation text"/>
    <w:basedOn w:val="Normal"/>
    <w:link w:val="CommentTextChar"/>
    <w:semiHidden/>
    <w:unhideWhenUsed/>
    <w:rsid w:val="007D39ED"/>
  </w:style>
  <w:style w:type="character" w:customStyle="1" w:styleId="CommentTextChar">
    <w:name w:val="Comment Text Char"/>
    <w:basedOn w:val="DefaultParagraphFont"/>
    <w:link w:val="CommentText"/>
    <w:semiHidden/>
    <w:rsid w:val="007D39ED"/>
    <w:rPr>
      <w:rFonts w:ascii="Arial" w:hAnsi="Arial"/>
    </w:rPr>
  </w:style>
  <w:style w:type="paragraph" w:styleId="CommentSubject">
    <w:name w:val="annotation subject"/>
    <w:basedOn w:val="CommentText"/>
    <w:next w:val="CommentText"/>
    <w:link w:val="CommentSubjectChar"/>
    <w:semiHidden/>
    <w:unhideWhenUsed/>
    <w:rsid w:val="007D39ED"/>
    <w:rPr>
      <w:b/>
      <w:bCs/>
    </w:rPr>
  </w:style>
  <w:style w:type="character" w:customStyle="1" w:styleId="CommentSubjectChar">
    <w:name w:val="Comment Subject Char"/>
    <w:basedOn w:val="CommentTextChar"/>
    <w:link w:val="CommentSubject"/>
    <w:semiHidden/>
    <w:rsid w:val="007D39ED"/>
    <w:rPr>
      <w:rFonts w:ascii="Arial" w:hAnsi="Arial"/>
      <w:b/>
      <w:bCs/>
    </w:rPr>
  </w:style>
  <w:style w:type="paragraph" w:styleId="NormalWeb">
    <w:name w:val="Normal (Web)"/>
    <w:basedOn w:val="Normal"/>
    <w:uiPriority w:val="99"/>
    <w:unhideWhenUsed/>
    <w:rsid w:val="00390FE2"/>
    <w:pPr>
      <w:overflowPunct/>
      <w:autoSpaceDE/>
      <w:autoSpaceDN/>
      <w:adjustRightInd/>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9F"/>
    <w:pPr>
      <w:overflowPunct w:val="0"/>
      <w:autoSpaceDE w:val="0"/>
      <w:autoSpaceDN w:val="0"/>
      <w:adjustRightInd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289F"/>
    <w:pPr>
      <w:tabs>
        <w:tab w:val="center" w:pos="4320"/>
        <w:tab w:val="right" w:pos="8640"/>
      </w:tabs>
    </w:pPr>
  </w:style>
  <w:style w:type="character" w:customStyle="1" w:styleId="HeaderChar">
    <w:name w:val="Header Char"/>
    <w:basedOn w:val="DefaultParagraphFont"/>
    <w:link w:val="Header"/>
    <w:uiPriority w:val="99"/>
    <w:semiHidden/>
    <w:rsid w:val="00D24B77"/>
    <w:rPr>
      <w:rFonts w:ascii="Arial" w:hAnsi="Arial"/>
    </w:rPr>
  </w:style>
  <w:style w:type="paragraph" w:styleId="Title">
    <w:name w:val="Title"/>
    <w:basedOn w:val="Normal"/>
    <w:link w:val="TitleChar"/>
    <w:uiPriority w:val="10"/>
    <w:qFormat/>
    <w:rsid w:val="00E8289F"/>
    <w:pPr>
      <w:jc w:val="center"/>
    </w:pPr>
    <w:rPr>
      <w:b/>
      <w:bCs/>
    </w:rPr>
  </w:style>
  <w:style w:type="character" w:customStyle="1" w:styleId="TitleChar">
    <w:name w:val="Title Char"/>
    <w:basedOn w:val="DefaultParagraphFont"/>
    <w:link w:val="Title"/>
    <w:uiPriority w:val="10"/>
    <w:rsid w:val="00D24B77"/>
    <w:rPr>
      <w:rFonts w:asciiTheme="majorHAnsi" w:eastAsiaTheme="majorEastAsia" w:hAnsiTheme="majorHAnsi" w:cstheme="majorBidi"/>
      <w:b/>
      <w:bCs/>
      <w:kern w:val="28"/>
      <w:sz w:val="32"/>
      <w:szCs w:val="32"/>
    </w:rPr>
  </w:style>
  <w:style w:type="table" w:styleId="TableGrid">
    <w:name w:val="Table Grid"/>
    <w:basedOn w:val="TableNormal"/>
    <w:uiPriority w:val="59"/>
    <w:rsid w:val="00E8289F"/>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A51FC"/>
    <w:pPr>
      <w:tabs>
        <w:tab w:val="center" w:pos="4680"/>
        <w:tab w:val="right" w:pos="9360"/>
      </w:tabs>
    </w:pPr>
  </w:style>
  <w:style w:type="character" w:customStyle="1" w:styleId="FooterChar">
    <w:name w:val="Footer Char"/>
    <w:basedOn w:val="DefaultParagraphFont"/>
    <w:link w:val="Footer"/>
    <w:uiPriority w:val="99"/>
    <w:locked/>
    <w:rsid w:val="003A51FC"/>
    <w:rPr>
      <w:rFonts w:ascii="Arial" w:hAnsi="Arial" w:cs="Times New Roman"/>
    </w:rPr>
  </w:style>
  <w:style w:type="character" w:styleId="Hyperlink">
    <w:name w:val="Hyperlink"/>
    <w:basedOn w:val="DefaultParagraphFont"/>
    <w:uiPriority w:val="99"/>
    <w:rsid w:val="00DC1628"/>
    <w:rPr>
      <w:rFonts w:cs="Times New Roman"/>
      <w:color w:val="0000FF"/>
      <w:u w:val="single"/>
    </w:rPr>
  </w:style>
  <w:style w:type="paragraph" w:styleId="BalloonText">
    <w:name w:val="Balloon Text"/>
    <w:basedOn w:val="Normal"/>
    <w:link w:val="BalloonTextChar"/>
    <w:rsid w:val="00401D9D"/>
    <w:rPr>
      <w:rFonts w:ascii="Tahoma" w:hAnsi="Tahoma" w:cs="Tahoma"/>
      <w:sz w:val="16"/>
      <w:szCs w:val="16"/>
    </w:rPr>
  </w:style>
  <w:style w:type="character" w:customStyle="1" w:styleId="BalloonTextChar">
    <w:name w:val="Balloon Text Char"/>
    <w:basedOn w:val="DefaultParagraphFont"/>
    <w:link w:val="BalloonText"/>
    <w:rsid w:val="00401D9D"/>
    <w:rPr>
      <w:rFonts w:ascii="Tahoma" w:hAnsi="Tahoma" w:cs="Tahoma"/>
      <w:sz w:val="16"/>
      <w:szCs w:val="16"/>
    </w:rPr>
  </w:style>
  <w:style w:type="paragraph" w:styleId="ListParagraph">
    <w:name w:val="List Paragraph"/>
    <w:basedOn w:val="Normal"/>
    <w:uiPriority w:val="34"/>
    <w:qFormat/>
    <w:rsid w:val="008E2C1E"/>
    <w:pPr>
      <w:ind w:left="720"/>
      <w:contextualSpacing/>
    </w:pPr>
  </w:style>
  <w:style w:type="character" w:styleId="CommentReference">
    <w:name w:val="annotation reference"/>
    <w:basedOn w:val="DefaultParagraphFont"/>
    <w:semiHidden/>
    <w:unhideWhenUsed/>
    <w:rsid w:val="007D39ED"/>
    <w:rPr>
      <w:sz w:val="16"/>
      <w:szCs w:val="16"/>
    </w:rPr>
  </w:style>
  <w:style w:type="paragraph" w:styleId="CommentText">
    <w:name w:val="annotation text"/>
    <w:basedOn w:val="Normal"/>
    <w:link w:val="CommentTextChar"/>
    <w:semiHidden/>
    <w:unhideWhenUsed/>
    <w:rsid w:val="007D39ED"/>
  </w:style>
  <w:style w:type="character" w:customStyle="1" w:styleId="CommentTextChar">
    <w:name w:val="Comment Text Char"/>
    <w:basedOn w:val="DefaultParagraphFont"/>
    <w:link w:val="CommentText"/>
    <w:semiHidden/>
    <w:rsid w:val="007D39ED"/>
    <w:rPr>
      <w:rFonts w:ascii="Arial" w:hAnsi="Arial"/>
    </w:rPr>
  </w:style>
  <w:style w:type="paragraph" w:styleId="CommentSubject">
    <w:name w:val="annotation subject"/>
    <w:basedOn w:val="CommentText"/>
    <w:next w:val="CommentText"/>
    <w:link w:val="CommentSubjectChar"/>
    <w:semiHidden/>
    <w:unhideWhenUsed/>
    <w:rsid w:val="007D39ED"/>
    <w:rPr>
      <w:b/>
      <w:bCs/>
    </w:rPr>
  </w:style>
  <w:style w:type="character" w:customStyle="1" w:styleId="CommentSubjectChar">
    <w:name w:val="Comment Subject Char"/>
    <w:basedOn w:val="CommentTextChar"/>
    <w:link w:val="CommentSubject"/>
    <w:semiHidden/>
    <w:rsid w:val="007D39ED"/>
    <w:rPr>
      <w:rFonts w:ascii="Arial" w:hAnsi="Arial"/>
      <w:b/>
      <w:bCs/>
    </w:rPr>
  </w:style>
  <w:style w:type="paragraph" w:styleId="NormalWeb">
    <w:name w:val="Normal (Web)"/>
    <w:basedOn w:val="Normal"/>
    <w:uiPriority w:val="99"/>
    <w:unhideWhenUsed/>
    <w:rsid w:val="00390FE2"/>
    <w:pPr>
      <w:overflowPunct/>
      <w:autoSpaceDE/>
      <w:autoSpaceDN/>
      <w:adjustRightInd/>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73230">
      <w:bodyDiv w:val="1"/>
      <w:marLeft w:val="0"/>
      <w:marRight w:val="0"/>
      <w:marTop w:val="0"/>
      <w:marBottom w:val="0"/>
      <w:divBdr>
        <w:top w:val="none" w:sz="0" w:space="0" w:color="auto"/>
        <w:left w:val="none" w:sz="0" w:space="0" w:color="auto"/>
        <w:bottom w:val="none" w:sz="0" w:space="0" w:color="auto"/>
        <w:right w:val="none" w:sz="0" w:space="0" w:color="auto"/>
      </w:divBdr>
      <w:divsChild>
        <w:div w:id="504975697">
          <w:marLeft w:val="547"/>
          <w:marRight w:val="0"/>
          <w:marTop w:val="0"/>
          <w:marBottom w:val="0"/>
          <w:divBdr>
            <w:top w:val="none" w:sz="0" w:space="0" w:color="auto"/>
            <w:left w:val="none" w:sz="0" w:space="0" w:color="auto"/>
            <w:bottom w:val="none" w:sz="0" w:space="0" w:color="auto"/>
            <w:right w:val="none" w:sz="0" w:space="0" w:color="auto"/>
          </w:divBdr>
        </w:div>
        <w:div w:id="769811010">
          <w:marLeft w:val="547"/>
          <w:marRight w:val="0"/>
          <w:marTop w:val="0"/>
          <w:marBottom w:val="0"/>
          <w:divBdr>
            <w:top w:val="none" w:sz="0" w:space="0" w:color="auto"/>
            <w:left w:val="none" w:sz="0" w:space="0" w:color="auto"/>
            <w:bottom w:val="none" w:sz="0" w:space="0" w:color="auto"/>
            <w:right w:val="none" w:sz="0" w:space="0" w:color="auto"/>
          </w:divBdr>
        </w:div>
        <w:div w:id="802164247">
          <w:marLeft w:val="547"/>
          <w:marRight w:val="0"/>
          <w:marTop w:val="0"/>
          <w:marBottom w:val="0"/>
          <w:divBdr>
            <w:top w:val="none" w:sz="0" w:space="0" w:color="auto"/>
            <w:left w:val="none" w:sz="0" w:space="0" w:color="auto"/>
            <w:bottom w:val="none" w:sz="0" w:space="0" w:color="auto"/>
            <w:right w:val="none" w:sz="0" w:space="0" w:color="auto"/>
          </w:divBdr>
        </w:div>
        <w:div w:id="759106692">
          <w:marLeft w:val="547"/>
          <w:marRight w:val="0"/>
          <w:marTop w:val="0"/>
          <w:marBottom w:val="0"/>
          <w:divBdr>
            <w:top w:val="none" w:sz="0" w:space="0" w:color="auto"/>
            <w:left w:val="none" w:sz="0" w:space="0" w:color="auto"/>
            <w:bottom w:val="none" w:sz="0" w:space="0" w:color="auto"/>
            <w:right w:val="none" w:sz="0" w:space="0" w:color="auto"/>
          </w:divBdr>
        </w:div>
        <w:div w:id="1138769374">
          <w:marLeft w:val="547"/>
          <w:marRight w:val="0"/>
          <w:marTop w:val="0"/>
          <w:marBottom w:val="0"/>
          <w:divBdr>
            <w:top w:val="none" w:sz="0" w:space="0" w:color="auto"/>
            <w:left w:val="none" w:sz="0" w:space="0" w:color="auto"/>
            <w:bottom w:val="none" w:sz="0" w:space="0" w:color="auto"/>
            <w:right w:val="none" w:sz="0" w:space="0" w:color="auto"/>
          </w:divBdr>
        </w:div>
      </w:divsChild>
    </w:div>
    <w:div w:id="168645655">
      <w:bodyDiv w:val="1"/>
      <w:marLeft w:val="0"/>
      <w:marRight w:val="0"/>
      <w:marTop w:val="0"/>
      <w:marBottom w:val="0"/>
      <w:divBdr>
        <w:top w:val="none" w:sz="0" w:space="0" w:color="auto"/>
        <w:left w:val="none" w:sz="0" w:space="0" w:color="auto"/>
        <w:bottom w:val="none" w:sz="0" w:space="0" w:color="auto"/>
        <w:right w:val="none" w:sz="0" w:space="0" w:color="auto"/>
      </w:divBdr>
      <w:divsChild>
        <w:div w:id="1094664326">
          <w:marLeft w:val="461"/>
          <w:marRight w:val="0"/>
          <w:marTop w:val="106"/>
          <w:marBottom w:val="0"/>
          <w:divBdr>
            <w:top w:val="none" w:sz="0" w:space="0" w:color="auto"/>
            <w:left w:val="none" w:sz="0" w:space="0" w:color="auto"/>
            <w:bottom w:val="none" w:sz="0" w:space="0" w:color="auto"/>
            <w:right w:val="none" w:sz="0" w:space="0" w:color="auto"/>
          </w:divBdr>
        </w:div>
        <w:div w:id="1795174251">
          <w:marLeft w:val="461"/>
          <w:marRight w:val="0"/>
          <w:marTop w:val="106"/>
          <w:marBottom w:val="0"/>
          <w:divBdr>
            <w:top w:val="none" w:sz="0" w:space="0" w:color="auto"/>
            <w:left w:val="none" w:sz="0" w:space="0" w:color="auto"/>
            <w:bottom w:val="none" w:sz="0" w:space="0" w:color="auto"/>
            <w:right w:val="none" w:sz="0" w:space="0" w:color="auto"/>
          </w:divBdr>
        </w:div>
        <w:div w:id="1196430956">
          <w:marLeft w:val="461"/>
          <w:marRight w:val="0"/>
          <w:marTop w:val="106"/>
          <w:marBottom w:val="0"/>
          <w:divBdr>
            <w:top w:val="none" w:sz="0" w:space="0" w:color="auto"/>
            <w:left w:val="none" w:sz="0" w:space="0" w:color="auto"/>
            <w:bottom w:val="none" w:sz="0" w:space="0" w:color="auto"/>
            <w:right w:val="none" w:sz="0" w:space="0" w:color="auto"/>
          </w:divBdr>
        </w:div>
        <w:div w:id="2140952925">
          <w:marLeft w:val="461"/>
          <w:marRight w:val="0"/>
          <w:marTop w:val="106"/>
          <w:marBottom w:val="0"/>
          <w:divBdr>
            <w:top w:val="none" w:sz="0" w:space="0" w:color="auto"/>
            <w:left w:val="none" w:sz="0" w:space="0" w:color="auto"/>
            <w:bottom w:val="none" w:sz="0" w:space="0" w:color="auto"/>
            <w:right w:val="none" w:sz="0" w:space="0" w:color="auto"/>
          </w:divBdr>
        </w:div>
        <w:div w:id="2050258254">
          <w:marLeft w:val="1267"/>
          <w:marRight w:val="0"/>
          <w:marTop w:val="106"/>
          <w:marBottom w:val="0"/>
          <w:divBdr>
            <w:top w:val="none" w:sz="0" w:space="0" w:color="auto"/>
            <w:left w:val="none" w:sz="0" w:space="0" w:color="auto"/>
            <w:bottom w:val="none" w:sz="0" w:space="0" w:color="auto"/>
            <w:right w:val="none" w:sz="0" w:space="0" w:color="auto"/>
          </w:divBdr>
        </w:div>
        <w:div w:id="421493390">
          <w:marLeft w:val="1267"/>
          <w:marRight w:val="0"/>
          <w:marTop w:val="106"/>
          <w:marBottom w:val="0"/>
          <w:divBdr>
            <w:top w:val="none" w:sz="0" w:space="0" w:color="auto"/>
            <w:left w:val="none" w:sz="0" w:space="0" w:color="auto"/>
            <w:bottom w:val="none" w:sz="0" w:space="0" w:color="auto"/>
            <w:right w:val="none" w:sz="0" w:space="0" w:color="auto"/>
          </w:divBdr>
        </w:div>
        <w:div w:id="1875077819">
          <w:marLeft w:val="1267"/>
          <w:marRight w:val="0"/>
          <w:marTop w:val="106"/>
          <w:marBottom w:val="0"/>
          <w:divBdr>
            <w:top w:val="none" w:sz="0" w:space="0" w:color="auto"/>
            <w:left w:val="none" w:sz="0" w:space="0" w:color="auto"/>
            <w:bottom w:val="none" w:sz="0" w:space="0" w:color="auto"/>
            <w:right w:val="none" w:sz="0" w:space="0" w:color="auto"/>
          </w:divBdr>
        </w:div>
        <w:div w:id="1083181536">
          <w:marLeft w:val="1267"/>
          <w:marRight w:val="0"/>
          <w:marTop w:val="106"/>
          <w:marBottom w:val="0"/>
          <w:divBdr>
            <w:top w:val="none" w:sz="0" w:space="0" w:color="auto"/>
            <w:left w:val="none" w:sz="0" w:space="0" w:color="auto"/>
            <w:bottom w:val="none" w:sz="0" w:space="0" w:color="auto"/>
            <w:right w:val="none" w:sz="0" w:space="0" w:color="auto"/>
          </w:divBdr>
        </w:div>
        <w:div w:id="672880786">
          <w:marLeft w:val="1267"/>
          <w:marRight w:val="0"/>
          <w:marTop w:val="106"/>
          <w:marBottom w:val="0"/>
          <w:divBdr>
            <w:top w:val="none" w:sz="0" w:space="0" w:color="auto"/>
            <w:left w:val="none" w:sz="0" w:space="0" w:color="auto"/>
            <w:bottom w:val="none" w:sz="0" w:space="0" w:color="auto"/>
            <w:right w:val="none" w:sz="0" w:space="0" w:color="auto"/>
          </w:divBdr>
        </w:div>
      </w:divsChild>
    </w:div>
    <w:div w:id="289871604">
      <w:bodyDiv w:val="1"/>
      <w:marLeft w:val="0"/>
      <w:marRight w:val="0"/>
      <w:marTop w:val="0"/>
      <w:marBottom w:val="0"/>
      <w:divBdr>
        <w:top w:val="none" w:sz="0" w:space="0" w:color="auto"/>
        <w:left w:val="none" w:sz="0" w:space="0" w:color="auto"/>
        <w:bottom w:val="none" w:sz="0" w:space="0" w:color="auto"/>
        <w:right w:val="none" w:sz="0" w:space="0" w:color="auto"/>
      </w:divBdr>
      <w:divsChild>
        <w:div w:id="2019382760">
          <w:marLeft w:val="547"/>
          <w:marRight w:val="0"/>
          <w:marTop w:val="115"/>
          <w:marBottom w:val="0"/>
          <w:divBdr>
            <w:top w:val="none" w:sz="0" w:space="0" w:color="auto"/>
            <w:left w:val="none" w:sz="0" w:space="0" w:color="auto"/>
            <w:bottom w:val="none" w:sz="0" w:space="0" w:color="auto"/>
            <w:right w:val="none" w:sz="0" w:space="0" w:color="auto"/>
          </w:divBdr>
        </w:div>
        <w:div w:id="809711216">
          <w:marLeft w:val="547"/>
          <w:marRight w:val="0"/>
          <w:marTop w:val="115"/>
          <w:marBottom w:val="0"/>
          <w:divBdr>
            <w:top w:val="none" w:sz="0" w:space="0" w:color="auto"/>
            <w:left w:val="none" w:sz="0" w:space="0" w:color="auto"/>
            <w:bottom w:val="none" w:sz="0" w:space="0" w:color="auto"/>
            <w:right w:val="none" w:sz="0" w:space="0" w:color="auto"/>
          </w:divBdr>
        </w:div>
        <w:div w:id="191889691">
          <w:marLeft w:val="547"/>
          <w:marRight w:val="0"/>
          <w:marTop w:val="115"/>
          <w:marBottom w:val="0"/>
          <w:divBdr>
            <w:top w:val="none" w:sz="0" w:space="0" w:color="auto"/>
            <w:left w:val="none" w:sz="0" w:space="0" w:color="auto"/>
            <w:bottom w:val="none" w:sz="0" w:space="0" w:color="auto"/>
            <w:right w:val="none" w:sz="0" w:space="0" w:color="auto"/>
          </w:divBdr>
        </w:div>
        <w:div w:id="1494449809">
          <w:marLeft w:val="1166"/>
          <w:marRight w:val="0"/>
          <w:marTop w:val="106"/>
          <w:marBottom w:val="0"/>
          <w:divBdr>
            <w:top w:val="none" w:sz="0" w:space="0" w:color="auto"/>
            <w:left w:val="none" w:sz="0" w:space="0" w:color="auto"/>
            <w:bottom w:val="none" w:sz="0" w:space="0" w:color="auto"/>
            <w:right w:val="none" w:sz="0" w:space="0" w:color="auto"/>
          </w:divBdr>
        </w:div>
        <w:div w:id="1635014702">
          <w:marLeft w:val="1166"/>
          <w:marRight w:val="0"/>
          <w:marTop w:val="106"/>
          <w:marBottom w:val="0"/>
          <w:divBdr>
            <w:top w:val="none" w:sz="0" w:space="0" w:color="auto"/>
            <w:left w:val="none" w:sz="0" w:space="0" w:color="auto"/>
            <w:bottom w:val="none" w:sz="0" w:space="0" w:color="auto"/>
            <w:right w:val="none" w:sz="0" w:space="0" w:color="auto"/>
          </w:divBdr>
        </w:div>
      </w:divsChild>
    </w:div>
    <w:div w:id="301425661">
      <w:bodyDiv w:val="1"/>
      <w:marLeft w:val="0"/>
      <w:marRight w:val="0"/>
      <w:marTop w:val="0"/>
      <w:marBottom w:val="0"/>
      <w:divBdr>
        <w:top w:val="none" w:sz="0" w:space="0" w:color="auto"/>
        <w:left w:val="none" w:sz="0" w:space="0" w:color="auto"/>
        <w:bottom w:val="none" w:sz="0" w:space="0" w:color="auto"/>
        <w:right w:val="none" w:sz="0" w:space="0" w:color="auto"/>
      </w:divBdr>
      <w:divsChild>
        <w:div w:id="947128861">
          <w:marLeft w:val="547"/>
          <w:marRight w:val="0"/>
          <w:marTop w:val="115"/>
          <w:marBottom w:val="0"/>
          <w:divBdr>
            <w:top w:val="none" w:sz="0" w:space="0" w:color="auto"/>
            <w:left w:val="none" w:sz="0" w:space="0" w:color="auto"/>
            <w:bottom w:val="none" w:sz="0" w:space="0" w:color="auto"/>
            <w:right w:val="none" w:sz="0" w:space="0" w:color="auto"/>
          </w:divBdr>
        </w:div>
        <w:div w:id="515580501">
          <w:marLeft w:val="1267"/>
          <w:marRight w:val="0"/>
          <w:marTop w:val="115"/>
          <w:marBottom w:val="0"/>
          <w:divBdr>
            <w:top w:val="none" w:sz="0" w:space="0" w:color="auto"/>
            <w:left w:val="none" w:sz="0" w:space="0" w:color="auto"/>
            <w:bottom w:val="none" w:sz="0" w:space="0" w:color="auto"/>
            <w:right w:val="none" w:sz="0" w:space="0" w:color="auto"/>
          </w:divBdr>
        </w:div>
        <w:div w:id="1608804877">
          <w:marLeft w:val="1267"/>
          <w:marRight w:val="0"/>
          <w:marTop w:val="115"/>
          <w:marBottom w:val="0"/>
          <w:divBdr>
            <w:top w:val="none" w:sz="0" w:space="0" w:color="auto"/>
            <w:left w:val="none" w:sz="0" w:space="0" w:color="auto"/>
            <w:bottom w:val="none" w:sz="0" w:space="0" w:color="auto"/>
            <w:right w:val="none" w:sz="0" w:space="0" w:color="auto"/>
          </w:divBdr>
        </w:div>
        <w:div w:id="1965692816">
          <w:marLeft w:val="547"/>
          <w:marRight w:val="0"/>
          <w:marTop w:val="115"/>
          <w:marBottom w:val="0"/>
          <w:divBdr>
            <w:top w:val="none" w:sz="0" w:space="0" w:color="auto"/>
            <w:left w:val="none" w:sz="0" w:space="0" w:color="auto"/>
            <w:bottom w:val="none" w:sz="0" w:space="0" w:color="auto"/>
            <w:right w:val="none" w:sz="0" w:space="0" w:color="auto"/>
          </w:divBdr>
        </w:div>
        <w:div w:id="673000501">
          <w:marLeft w:val="1440"/>
          <w:marRight w:val="0"/>
          <w:marTop w:val="115"/>
          <w:marBottom w:val="0"/>
          <w:divBdr>
            <w:top w:val="none" w:sz="0" w:space="0" w:color="auto"/>
            <w:left w:val="none" w:sz="0" w:space="0" w:color="auto"/>
            <w:bottom w:val="none" w:sz="0" w:space="0" w:color="auto"/>
            <w:right w:val="none" w:sz="0" w:space="0" w:color="auto"/>
          </w:divBdr>
        </w:div>
        <w:div w:id="823354235">
          <w:marLeft w:val="1440"/>
          <w:marRight w:val="0"/>
          <w:marTop w:val="115"/>
          <w:marBottom w:val="0"/>
          <w:divBdr>
            <w:top w:val="none" w:sz="0" w:space="0" w:color="auto"/>
            <w:left w:val="none" w:sz="0" w:space="0" w:color="auto"/>
            <w:bottom w:val="none" w:sz="0" w:space="0" w:color="auto"/>
            <w:right w:val="none" w:sz="0" w:space="0" w:color="auto"/>
          </w:divBdr>
        </w:div>
        <w:div w:id="1377394123">
          <w:marLeft w:val="547"/>
          <w:marRight w:val="0"/>
          <w:marTop w:val="115"/>
          <w:marBottom w:val="0"/>
          <w:divBdr>
            <w:top w:val="none" w:sz="0" w:space="0" w:color="auto"/>
            <w:left w:val="none" w:sz="0" w:space="0" w:color="auto"/>
            <w:bottom w:val="none" w:sz="0" w:space="0" w:color="auto"/>
            <w:right w:val="none" w:sz="0" w:space="0" w:color="auto"/>
          </w:divBdr>
        </w:div>
        <w:div w:id="701126372">
          <w:marLeft w:val="547"/>
          <w:marRight w:val="0"/>
          <w:marTop w:val="115"/>
          <w:marBottom w:val="0"/>
          <w:divBdr>
            <w:top w:val="none" w:sz="0" w:space="0" w:color="auto"/>
            <w:left w:val="none" w:sz="0" w:space="0" w:color="auto"/>
            <w:bottom w:val="none" w:sz="0" w:space="0" w:color="auto"/>
            <w:right w:val="none" w:sz="0" w:space="0" w:color="auto"/>
          </w:divBdr>
        </w:div>
      </w:divsChild>
    </w:div>
    <w:div w:id="491601175">
      <w:bodyDiv w:val="1"/>
      <w:marLeft w:val="0"/>
      <w:marRight w:val="0"/>
      <w:marTop w:val="0"/>
      <w:marBottom w:val="0"/>
      <w:divBdr>
        <w:top w:val="none" w:sz="0" w:space="0" w:color="auto"/>
        <w:left w:val="none" w:sz="0" w:space="0" w:color="auto"/>
        <w:bottom w:val="none" w:sz="0" w:space="0" w:color="auto"/>
        <w:right w:val="none" w:sz="0" w:space="0" w:color="auto"/>
      </w:divBdr>
      <w:divsChild>
        <w:div w:id="2124154209">
          <w:marLeft w:val="547"/>
          <w:marRight w:val="0"/>
          <w:marTop w:val="101"/>
          <w:marBottom w:val="0"/>
          <w:divBdr>
            <w:top w:val="none" w:sz="0" w:space="0" w:color="auto"/>
            <w:left w:val="none" w:sz="0" w:space="0" w:color="auto"/>
            <w:bottom w:val="none" w:sz="0" w:space="0" w:color="auto"/>
            <w:right w:val="none" w:sz="0" w:space="0" w:color="auto"/>
          </w:divBdr>
        </w:div>
        <w:div w:id="1166555285">
          <w:marLeft w:val="1166"/>
          <w:marRight w:val="0"/>
          <w:marTop w:val="101"/>
          <w:marBottom w:val="0"/>
          <w:divBdr>
            <w:top w:val="none" w:sz="0" w:space="0" w:color="auto"/>
            <w:left w:val="none" w:sz="0" w:space="0" w:color="auto"/>
            <w:bottom w:val="none" w:sz="0" w:space="0" w:color="auto"/>
            <w:right w:val="none" w:sz="0" w:space="0" w:color="auto"/>
          </w:divBdr>
        </w:div>
        <w:div w:id="913777914">
          <w:marLeft w:val="1166"/>
          <w:marRight w:val="0"/>
          <w:marTop w:val="101"/>
          <w:marBottom w:val="0"/>
          <w:divBdr>
            <w:top w:val="none" w:sz="0" w:space="0" w:color="auto"/>
            <w:left w:val="none" w:sz="0" w:space="0" w:color="auto"/>
            <w:bottom w:val="none" w:sz="0" w:space="0" w:color="auto"/>
            <w:right w:val="none" w:sz="0" w:space="0" w:color="auto"/>
          </w:divBdr>
        </w:div>
        <w:div w:id="1595742872">
          <w:marLeft w:val="547"/>
          <w:marRight w:val="0"/>
          <w:marTop w:val="101"/>
          <w:marBottom w:val="0"/>
          <w:divBdr>
            <w:top w:val="none" w:sz="0" w:space="0" w:color="auto"/>
            <w:left w:val="none" w:sz="0" w:space="0" w:color="auto"/>
            <w:bottom w:val="none" w:sz="0" w:space="0" w:color="auto"/>
            <w:right w:val="none" w:sz="0" w:space="0" w:color="auto"/>
          </w:divBdr>
        </w:div>
        <w:div w:id="1567301473">
          <w:marLeft w:val="1166"/>
          <w:marRight w:val="0"/>
          <w:marTop w:val="101"/>
          <w:marBottom w:val="0"/>
          <w:divBdr>
            <w:top w:val="none" w:sz="0" w:space="0" w:color="auto"/>
            <w:left w:val="none" w:sz="0" w:space="0" w:color="auto"/>
            <w:bottom w:val="none" w:sz="0" w:space="0" w:color="auto"/>
            <w:right w:val="none" w:sz="0" w:space="0" w:color="auto"/>
          </w:divBdr>
        </w:div>
        <w:div w:id="838076391">
          <w:marLeft w:val="1166"/>
          <w:marRight w:val="0"/>
          <w:marTop w:val="101"/>
          <w:marBottom w:val="0"/>
          <w:divBdr>
            <w:top w:val="none" w:sz="0" w:space="0" w:color="auto"/>
            <w:left w:val="none" w:sz="0" w:space="0" w:color="auto"/>
            <w:bottom w:val="none" w:sz="0" w:space="0" w:color="auto"/>
            <w:right w:val="none" w:sz="0" w:space="0" w:color="auto"/>
          </w:divBdr>
        </w:div>
        <w:div w:id="1663463064">
          <w:marLeft w:val="1166"/>
          <w:marRight w:val="0"/>
          <w:marTop w:val="101"/>
          <w:marBottom w:val="0"/>
          <w:divBdr>
            <w:top w:val="none" w:sz="0" w:space="0" w:color="auto"/>
            <w:left w:val="none" w:sz="0" w:space="0" w:color="auto"/>
            <w:bottom w:val="none" w:sz="0" w:space="0" w:color="auto"/>
            <w:right w:val="none" w:sz="0" w:space="0" w:color="auto"/>
          </w:divBdr>
        </w:div>
        <w:div w:id="1551379580">
          <w:marLeft w:val="547"/>
          <w:marRight w:val="0"/>
          <w:marTop w:val="101"/>
          <w:marBottom w:val="0"/>
          <w:divBdr>
            <w:top w:val="none" w:sz="0" w:space="0" w:color="auto"/>
            <w:left w:val="none" w:sz="0" w:space="0" w:color="auto"/>
            <w:bottom w:val="none" w:sz="0" w:space="0" w:color="auto"/>
            <w:right w:val="none" w:sz="0" w:space="0" w:color="auto"/>
          </w:divBdr>
        </w:div>
      </w:divsChild>
    </w:div>
    <w:div w:id="627468100">
      <w:bodyDiv w:val="1"/>
      <w:marLeft w:val="0"/>
      <w:marRight w:val="0"/>
      <w:marTop w:val="0"/>
      <w:marBottom w:val="0"/>
      <w:divBdr>
        <w:top w:val="none" w:sz="0" w:space="0" w:color="auto"/>
        <w:left w:val="none" w:sz="0" w:space="0" w:color="auto"/>
        <w:bottom w:val="none" w:sz="0" w:space="0" w:color="auto"/>
        <w:right w:val="none" w:sz="0" w:space="0" w:color="auto"/>
      </w:divBdr>
      <w:divsChild>
        <w:div w:id="1285884416">
          <w:marLeft w:val="461"/>
          <w:marRight w:val="0"/>
          <w:marTop w:val="115"/>
          <w:marBottom w:val="0"/>
          <w:divBdr>
            <w:top w:val="none" w:sz="0" w:space="0" w:color="auto"/>
            <w:left w:val="none" w:sz="0" w:space="0" w:color="auto"/>
            <w:bottom w:val="none" w:sz="0" w:space="0" w:color="auto"/>
            <w:right w:val="none" w:sz="0" w:space="0" w:color="auto"/>
          </w:divBdr>
        </w:div>
        <w:div w:id="1111507617">
          <w:marLeft w:val="1267"/>
          <w:marRight w:val="0"/>
          <w:marTop w:val="115"/>
          <w:marBottom w:val="0"/>
          <w:divBdr>
            <w:top w:val="none" w:sz="0" w:space="0" w:color="auto"/>
            <w:left w:val="none" w:sz="0" w:space="0" w:color="auto"/>
            <w:bottom w:val="none" w:sz="0" w:space="0" w:color="auto"/>
            <w:right w:val="none" w:sz="0" w:space="0" w:color="auto"/>
          </w:divBdr>
        </w:div>
        <w:div w:id="454912122">
          <w:marLeft w:val="1267"/>
          <w:marRight w:val="0"/>
          <w:marTop w:val="115"/>
          <w:marBottom w:val="0"/>
          <w:divBdr>
            <w:top w:val="none" w:sz="0" w:space="0" w:color="auto"/>
            <w:left w:val="none" w:sz="0" w:space="0" w:color="auto"/>
            <w:bottom w:val="none" w:sz="0" w:space="0" w:color="auto"/>
            <w:right w:val="none" w:sz="0" w:space="0" w:color="auto"/>
          </w:divBdr>
        </w:div>
        <w:div w:id="1071343906">
          <w:marLeft w:val="1267"/>
          <w:marRight w:val="0"/>
          <w:marTop w:val="115"/>
          <w:marBottom w:val="0"/>
          <w:divBdr>
            <w:top w:val="none" w:sz="0" w:space="0" w:color="auto"/>
            <w:left w:val="none" w:sz="0" w:space="0" w:color="auto"/>
            <w:bottom w:val="none" w:sz="0" w:space="0" w:color="auto"/>
            <w:right w:val="none" w:sz="0" w:space="0" w:color="auto"/>
          </w:divBdr>
        </w:div>
        <w:div w:id="2114670018">
          <w:marLeft w:val="461"/>
          <w:marRight w:val="0"/>
          <w:marTop w:val="115"/>
          <w:marBottom w:val="0"/>
          <w:divBdr>
            <w:top w:val="none" w:sz="0" w:space="0" w:color="auto"/>
            <w:left w:val="none" w:sz="0" w:space="0" w:color="auto"/>
            <w:bottom w:val="none" w:sz="0" w:space="0" w:color="auto"/>
            <w:right w:val="none" w:sz="0" w:space="0" w:color="auto"/>
          </w:divBdr>
        </w:div>
        <w:div w:id="470951897">
          <w:marLeft w:val="461"/>
          <w:marRight w:val="0"/>
          <w:marTop w:val="115"/>
          <w:marBottom w:val="0"/>
          <w:divBdr>
            <w:top w:val="none" w:sz="0" w:space="0" w:color="auto"/>
            <w:left w:val="none" w:sz="0" w:space="0" w:color="auto"/>
            <w:bottom w:val="none" w:sz="0" w:space="0" w:color="auto"/>
            <w:right w:val="none" w:sz="0" w:space="0" w:color="auto"/>
          </w:divBdr>
        </w:div>
        <w:div w:id="1330522827">
          <w:marLeft w:val="1267"/>
          <w:marRight w:val="0"/>
          <w:marTop w:val="115"/>
          <w:marBottom w:val="0"/>
          <w:divBdr>
            <w:top w:val="none" w:sz="0" w:space="0" w:color="auto"/>
            <w:left w:val="none" w:sz="0" w:space="0" w:color="auto"/>
            <w:bottom w:val="none" w:sz="0" w:space="0" w:color="auto"/>
            <w:right w:val="none" w:sz="0" w:space="0" w:color="auto"/>
          </w:divBdr>
        </w:div>
        <w:div w:id="331568281">
          <w:marLeft w:val="1267"/>
          <w:marRight w:val="0"/>
          <w:marTop w:val="115"/>
          <w:marBottom w:val="0"/>
          <w:divBdr>
            <w:top w:val="none" w:sz="0" w:space="0" w:color="auto"/>
            <w:left w:val="none" w:sz="0" w:space="0" w:color="auto"/>
            <w:bottom w:val="none" w:sz="0" w:space="0" w:color="auto"/>
            <w:right w:val="none" w:sz="0" w:space="0" w:color="auto"/>
          </w:divBdr>
        </w:div>
      </w:divsChild>
    </w:div>
    <w:div w:id="636297118">
      <w:bodyDiv w:val="1"/>
      <w:marLeft w:val="0"/>
      <w:marRight w:val="0"/>
      <w:marTop w:val="0"/>
      <w:marBottom w:val="0"/>
      <w:divBdr>
        <w:top w:val="none" w:sz="0" w:space="0" w:color="auto"/>
        <w:left w:val="none" w:sz="0" w:space="0" w:color="auto"/>
        <w:bottom w:val="none" w:sz="0" w:space="0" w:color="auto"/>
        <w:right w:val="none" w:sz="0" w:space="0" w:color="auto"/>
      </w:divBdr>
      <w:divsChild>
        <w:div w:id="822356408">
          <w:marLeft w:val="547"/>
          <w:marRight w:val="0"/>
          <w:marTop w:val="115"/>
          <w:marBottom w:val="0"/>
          <w:divBdr>
            <w:top w:val="none" w:sz="0" w:space="0" w:color="auto"/>
            <w:left w:val="none" w:sz="0" w:space="0" w:color="auto"/>
            <w:bottom w:val="none" w:sz="0" w:space="0" w:color="auto"/>
            <w:right w:val="none" w:sz="0" w:space="0" w:color="auto"/>
          </w:divBdr>
        </w:div>
        <w:div w:id="1000349042">
          <w:marLeft w:val="547"/>
          <w:marRight w:val="0"/>
          <w:marTop w:val="115"/>
          <w:marBottom w:val="0"/>
          <w:divBdr>
            <w:top w:val="none" w:sz="0" w:space="0" w:color="auto"/>
            <w:left w:val="none" w:sz="0" w:space="0" w:color="auto"/>
            <w:bottom w:val="none" w:sz="0" w:space="0" w:color="auto"/>
            <w:right w:val="none" w:sz="0" w:space="0" w:color="auto"/>
          </w:divBdr>
        </w:div>
      </w:divsChild>
    </w:div>
    <w:div w:id="741565640">
      <w:bodyDiv w:val="1"/>
      <w:marLeft w:val="0"/>
      <w:marRight w:val="0"/>
      <w:marTop w:val="0"/>
      <w:marBottom w:val="0"/>
      <w:divBdr>
        <w:top w:val="none" w:sz="0" w:space="0" w:color="auto"/>
        <w:left w:val="none" w:sz="0" w:space="0" w:color="auto"/>
        <w:bottom w:val="none" w:sz="0" w:space="0" w:color="auto"/>
        <w:right w:val="none" w:sz="0" w:space="0" w:color="auto"/>
      </w:divBdr>
      <w:divsChild>
        <w:div w:id="1042023075">
          <w:marLeft w:val="461"/>
          <w:marRight w:val="0"/>
          <w:marTop w:val="134"/>
          <w:marBottom w:val="0"/>
          <w:divBdr>
            <w:top w:val="none" w:sz="0" w:space="0" w:color="auto"/>
            <w:left w:val="none" w:sz="0" w:space="0" w:color="auto"/>
            <w:bottom w:val="none" w:sz="0" w:space="0" w:color="auto"/>
            <w:right w:val="none" w:sz="0" w:space="0" w:color="auto"/>
          </w:divBdr>
        </w:div>
        <w:div w:id="1405910279">
          <w:marLeft w:val="461"/>
          <w:marRight w:val="0"/>
          <w:marTop w:val="134"/>
          <w:marBottom w:val="0"/>
          <w:divBdr>
            <w:top w:val="none" w:sz="0" w:space="0" w:color="auto"/>
            <w:left w:val="none" w:sz="0" w:space="0" w:color="auto"/>
            <w:bottom w:val="none" w:sz="0" w:space="0" w:color="auto"/>
            <w:right w:val="none" w:sz="0" w:space="0" w:color="auto"/>
          </w:divBdr>
        </w:div>
        <w:div w:id="1046875417">
          <w:marLeft w:val="446"/>
          <w:marRight w:val="0"/>
          <w:marTop w:val="134"/>
          <w:marBottom w:val="0"/>
          <w:divBdr>
            <w:top w:val="none" w:sz="0" w:space="0" w:color="auto"/>
            <w:left w:val="none" w:sz="0" w:space="0" w:color="auto"/>
            <w:bottom w:val="none" w:sz="0" w:space="0" w:color="auto"/>
            <w:right w:val="none" w:sz="0" w:space="0" w:color="auto"/>
          </w:divBdr>
        </w:div>
        <w:div w:id="1980724233">
          <w:marLeft w:val="446"/>
          <w:marRight w:val="0"/>
          <w:marTop w:val="134"/>
          <w:marBottom w:val="0"/>
          <w:divBdr>
            <w:top w:val="none" w:sz="0" w:space="0" w:color="auto"/>
            <w:left w:val="none" w:sz="0" w:space="0" w:color="auto"/>
            <w:bottom w:val="none" w:sz="0" w:space="0" w:color="auto"/>
            <w:right w:val="none" w:sz="0" w:space="0" w:color="auto"/>
          </w:divBdr>
        </w:div>
      </w:divsChild>
    </w:div>
    <w:div w:id="748846098">
      <w:bodyDiv w:val="1"/>
      <w:marLeft w:val="0"/>
      <w:marRight w:val="0"/>
      <w:marTop w:val="0"/>
      <w:marBottom w:val="0"/>
      <w:divBdr>
        <w:top w:val="none" w:sz="0" w:space="0" w:color="auto"/>
        <w:left w:val="none" w:sz="0" w:space="0" w:color="auto"/>
        <w:bottom w:val="none" w:sz="0" w:space="0" w:color="auto"/>
        <w:right w:val="none" w:sz="0" w:space="0" w:color="auto"/>
      </w:divBdr>
      <w:divsChild>
        <w:div w:id="2146581865">
          <w:marLeft w:val="547"/>
          <w:marRight w:val="0"/>
          <w:marTop w:val="134"/>
          <w:marBottom w:val="0"/>
          <w:divBdr>
            <w:top w:val="none" w:sz="0" w:space="0" w:color="auto"/>
            <w:left w:val="none" w:sz="0" w:space="0" w:color="auto"/>
            <w:bottom w:val="none" w:sz="0" w:space="0" w:color="auto"/>
            <w:right w:val="none" w:sz="0" w:space="0" w:color="auto"/>
          </w:divBdr>
        </w:div>
        <w:div w:id="560288213">
          <w:marLeft w:val="547"/>
          <w:marRight w:val="0"/>
          <w:marTop w:val="134"/>
          <w:marBottom w:val="0"/>
          <w:divBdr>
            <w:top w:val="none" w:sz="0" w:space="0" w:color="auto"/>
            <w:left w:val="none" w:sz="0" w:space="0" w:color="auto"/>
            <w:bottom w:val="none" w:sz="0" w:space="0" w:color="auto"/>
            <w:right w:val="none" w:sz="0" w:space="0" w:color="auto"/>
          </w:divBdr>
        </w:div>
        <w:div w:id="798231507">
          <w:marLeft w:val="547"/>
          <w:marRight w:val="0"/>
          <w:marTop w:val="134"/>
          <w:marBottom w:val="0"/>
          <w:divBdr>
            <w:top w:val="none" w:sz="0" w:space="0" w:color="auto"/>
            <w:left w:val="none" w:sz="0" w:space="0" w:color="auto"/>
            <w:bottom w:val="none" w:sz="0" w:space="0" w:color="auto"/>
            <w:right w:val="none" w:sz="0" w:space="0" w:color="auto"/>
          </w:divBdr>
        </w:div>
        <w:div w:id="275601840">
          <w:marLeft w:val="547"/>
          <w:marRight w:val="0"/>
          <w:marTop w:val="134"/>
          <w:marBottom w:val="0"/>
          <w:divBdr>
            <w:top w:val="none" w:sz="0" w:space="0" w:color="auto"/>
            <w:left w:val="none" w:sz="0" w:space="0" w:color="auto"/>
            <w:bottom w:val="none" w:sz="0" w:space="0" w:color="auto"/>
            <w:right w:val="none" w:sz="0" w:space="0" w:color="auto"/>
          </w:divBdr>
        </w:div>
        <w:div w:id="1232497319">
          <w:marLeft w:val="1166"/>
          <w:marRight w:val="0"/>
          <w:marTop w:val="134"/>
          <w:marBottom w:val="0"/>
          <w:divBdr>
            <w:top w:val="none" w:sz="0" w:space="0" w:color="auto"/>
            <w:left w:val="none" w:sz="0" w:space="0" w:color="auto"/>
            <w:bottom w:val="none" w:sz="0" w:space="0" w:color="auto"/>
            <w:right w:val="none" w:sz="0" w:space="0" w:color="auto"/>
          </w:divBdr>
        </w:div>
        <w:div w:id="463936648">
          <w:marLeft w:val="1166"/>
          <w:marRight w:val="0"/>
          <w:marTop w:val="134"/>
          <w:marBottom w:val="0"/>
          <w:divBdr>
            <w:top w:val="none" w:sz="0" w:space="0" w:color="auto"/>
            <w:left w:val="none" w:sz="0" w:space="0" w:color="auto"/>
            <w:bottom w:val="none" w:sz="0" w:space="0" w:color="auto"/>
            <w:right w:val="none" w:sz="0" w:space="0" w:color="auto"/>
          </w:divBdr>
        </w:div>
      </w:divsChild>
    </w:div>
    <w:div w:id="807357204">
      <w:bodyDiv w:val="1"/>
      <w:marLeft w:val="0"/>
      <w:marRight w:val="0"/>
      <w:marTop w:val="0"/>
      <w:marBottom w:val="0"/>
      <w:divBdr>
        <w:top w:val="none" w:sz="0" w:space="0" w:color="auto"/>
        <w:left w:val="none" w:sz="0" w:space="0" w:color="auto"/>
        <w:bottom w:val="none" w:sz="0" w:space="0" w:color="auto"/>
        <w:right w:val="none" w:sz="0" w:space="0" w:color="auto"/>
      </w:divBdr>
      <w:divsChild>
        <w:div w:id="1624341008">
          <w:marLeft w:val="547"/>
          <w:marRight w:val="0"/>
          <w:marTop w:val="125"/>
          <w:marBottom w:val="0"/>
          <w:divBdr>
            <w:top w:val="none" w:sz="0" w:space="0" w:color="auto"/>
            <w:left w:val="none" w:sz="0" w:space="0" w:color="auto"/>
            <w:bottom w:val="none" w:sz="0" w:space="0" w:color="auto"/>
            <w:right w:val="none" w:sz="0" w:space="0" w:color="auto"/>
          </w:divBdr>
        </w:div>
        <w:div w:id="2040737699">
          <w:marLeft w:val="547"/>
          <w:marRight w:val="0"/>
          <w:marTop w:val="125"/>
          <w:marBottom w:val="0"/>
          <w:divBdr>
            <w:top w:val="none" w:sz="0" w:space="0" w:color="auto"/>
            <w:left w:val="none" w:sz="0" w:space="0" w:color="auto"/>
            <w:bottom w:val="none" w:sz="0" w:space="0" w:color="auto"/>
            <w:right w:val="none" w:sz="0" w:space="0" w:color="auto"/>
          </w:divBdr>
        </w:div>
        <w:div w:id="2029091559">
          <w:marLeft w:val="547"/>
          <w:marRight w:val="0"/>
          <w:marTop w:val="125"/>
          <w:marBottom w:val="0"/>
          <w:divBdr>
            <w:top w:val="none" w:sz="0" w:space="0" w:color="auto"/>
            <w:left w:val="none" w:sz="0" w:space="0" w:color="auto"/>
            <w:bottom w:val="none" w:sz="0" w:space="0" w:color="auto"/>
            <w:right w:val="none" w:sz="0" w:space="0" w:color="auto"/>
          </w:divBdr>
        </w:div>
        <w:div w:id="1178810628">
          <w:marLeft w:val="1166"/>
          <w:marRight w:val="0"/>
          <w:marTop w:val="125"/>
          <w:marBottom w:val="0"/>
          <w:divBdr>
            <w:top w:val="none" w:sz="0" w:space="0" w:color="auto"/>
            <w:left w:val="none" w:sz="0" w:space="0" w:color="auto"/>
            <w:bottom w:val="none" w:sz="0" w:space="0" w:color="auto"/>
            <w:right w:val="none" w:sz="0" w:space="0" w:color="auto"/>
          </w:divBdr>
        </w:div>
        <w:div w:id="904877133">
          <w:marLeft w:val="1166"/>
          <w:marRight w:val="0"/>
          <w:marTop w:val="125"/>
          <w:marBottom w:val="0"/>
          <w:divBdr>
            <w:top w:val="none" w:sz="0" w:space="0" w:color="auto"/>
            <w:left w:val="none" w:sz="0" w:space="0" w:color="auto"/>
            <w:bottom w:val="none" w:sz="0" w:space="0" w:color="auto"/>
            <w:right w:val="none" w:sz="0" w:space="0" w:color="auto"/>
          </w:divBdr>
        </w:div>
      </w:divsChild>
    </w:div>
    <w:div w:id="939023044">
      <w:bodyDiv w:val="1"/>
      <w:marLeft w:val="0"/>
      <w:marRight w:val="0"/>
      <w:marTop w:val="0"/>
      <w:marBottom w:val="0"/>
      <w:divBdr>
        <w:top w:val="none" w:sz="0" w:space="0" w:color="auto"/>
        <w:left w:val="none" w:sz="0" w:space="0" w:color="auto"/>
        <w:bottom w:val="none" w:sz="0" w:space="0" w:color="auto"/>
        <w:right w:val="none" w:sz="0" w:space="0" w:color="auto"/>
      </w:divBdr>
      <w:divsChild>
        <w:div w:id="827479998">
          <w:marLeft w:val="446"/>
          <w:marRight w:val="0"/>
          <w:marTop w:val="0"/>
          <w:marBottom w:val="300"/>
          <w:divBdr>
            <w:top w:val="none" w:sz="0" w:space="0" w:color="auto"/>
            <w:left w:val="none" w:sz="0" w:space="0" w:color="auto"/>
            <w:bottom w:val="none" w:sz="0" w:space="0" w:color="auto"/>
            <w:right w:val="none" w:sz="0" w:space="0" w:color="auto"/>
          </w:divBdr>
        </w:div>
        <w:div w:id="501168827">
          <w:marLeft w:val="446"/>
          <w:marRight w:val="0"/>
          <w:marTop w:val="0"/>
          <w:marBottom w:val="300"/>
          <w:divBdr>
            <w:top w:val="none" w:sz="0" w:space="0" w:color="auto"/>
            <w:left w:val="none" w:sz="0" w:space="0" w:color="auto"/>
            <w:bottom w:val="none" w:sz="0" w:space="0" w:color="auto"/>
            <w:right w:val="none" w:sz="0" w:space="0" w:color="auto"/>
          </w:divBdr>
        </w:div>
        <w:div w:id="758217084">
          <w:marLeft w:val="446"/>
          <w:marRight w:val="0"/>
          <w:marTop w:val="0"/>
          <w:marBottom w:val="300"/>
          <w:divBdr>
            <w:top w:val="none" w:sz="0" w:space="0" w:color="auto"/>
            <w:left w:val="none" w:sz="0" w:space="0" w:color="auto"/>
            <w:bottom w:val="none" w:sz="0" w:space="0" w:color="auto"/>
            <w:right w:val="none" w:sz="0" w:space="0" w:color="auto"/>
          </w:divBdr>
        </w:div>
        <w:div w:id="1239098672">
          <w:marLeft w:val="446"/>
          <w:marRight w:val="0"/>
          <w:marTop w:val="0"/>
          <w:marBottom w:val="300"/>
          <w:divBdr>
            <w:top w:val="none" w:sz="0" w:space="0" w:color="auto"/>
            <w:left w:val="none" w:sz="0" w:space="0" w:color="auto"/>
            <w:bottom w:val="none" w:sz="0" w:space="0" w:color="auto"/>
            <w:right w:val="none" w:sz="0" w:space="0" w:color="auto"/>
          </w:divBdr>
        </w:div>
      </w:divsChild>
    </w:div>
    <w:div w:id="986399626">
      <w:bodyDiv w:val="1"/>
      <w:marLeft w:val="0"/>
      <w:marRight w:val="0"/>
      <w:marTop w:val="0"/>
      <w:marBottom w:val="0"/>
      <w:divBdr>
        <w:top w:val="none" w:sz="0" w:space="0" w:color="auto"/>
        <w:left w:val="none" w:sz="0" w:space="0" w:color="auto"/>
        <w:bottom w:val="none" w:sz="0" w:space="0" w:color="auto"/>
        <w:right w:val="none" w:sz="0" w:space="0" w:color="auto"/>
      </w:divBdr>
      <w:divsChild>
        <w:div w:id="1574507156">
          <w:marLeft w:val="446"/>
          <w:marRight w:val="0"/>
          <w:marTop w:val="0"/>
          <w:marBottom w:val="0"/>
          <w:divBdr>
            <w:top w:val="none" w:sz="0" w:space="0" w:color="auto"/>
            <w:left w:val="none" w:sz="0" w:space="0" w:color="auto"/>
            <w:bottom w:val="none" w:sz="0" w:space="0" w:color="auto"/>
            <w:right w:val="none" w:sz="0" w:space="0" w:color="auto"/>
          </w:divBdr>
        </w:div>
        <w:div w:id="1022778796">
          <w:marLeft w:val="446"/>
          <w:marRight w:val="0"/>
          <w:marTop w:val="0"/>
          <w:marBottom w:val="0"/>
          <w:divBdr>
            <w:top w:val="none" w:sz="0" w:space="0" w:color="auto"/>
            <w:left w:val="none" w:sz="0" w:space="0" w:color="auto"/>
            <w:bottom w:val="none" w:sz="0" w:space="0" w:color="auto"/>
            <w:right w:val="none" w:sz="0" w:space="0" w:color="auto"/>
          </w:divBdr>
        </w:div>
        <w:div w:id="936717221">
          <w:marLeft w:val="446"/>
          <w:marRight w:val="0"/>
          <w:marTop w:val="0"/>
          <w:marBottom w:val="0"/>
          <w:divBdr>
            <w:top w:val="none" w:sz="0" w:space="0" w:color="auto"/>
            <w:left w:val="none" w:sz="0" w:space="0" w:color="auto"/>
            <w:bottom w:val="none" w:sz="0" w:space="0" w:color="auto"/>
            <w:right w:val="none" w:sz="0" w:space="0" w:color="auto"/>
          </w:divBdr>
        </w:div>
        <w:div w:id="1106316721">
          <w:marLeft w:val="446"/>
          <w:marRight w:val="0"/>
          <w:marTop w:val="0"/>
          <w:marBottom w:val="0"/>
          <w:divBdr>
            <w:top w:val="none" w:sz="0" w:space="0" w:color="auto"/>
            <w:left w:val="none" w:sz="0" w:space="0" w:color="auto"/>
            <w:bottom w:val="none" w:sz="0" w:space="0" w:color="auto"/>
            <w:right w:val="none" w:sz="0" w:space="0" w:color="auto"/>
          </w:divBdr>
        </w:div>
        <w:div w:id="339242143">
          <w:marLeft w:val="446"/>
          <w:marRight w:val="0"/>
          <w:marTop w:val="0"/>
          <w:marBottom w:val="0"/>
          <w:divBdr>
            <w:top w:val="none" w:sz="0" w:space="0" w:color="auto"/>
            <w:left w:val="none" w:sz="0" w:space="0" w:color="auto"/>
            <w:bottom w:val="none" w:sz="0" w:space="0" w:color="auto"/>
            <w:right w:val="none" w:sz="0" w:space="0" w:color="auto"/>
          </w:divBdr>
        </w:div>
      </w:divsChild>
    </w:div>
    <w:div w:id="1223175768">
      <w:bodyDiv w:val="1"/>
      <w:marLeft w:val="0"/>
      <w:marRight w:val="0"/>
      <w:marTop w:val="0"/>
      <w:marBottom w:val="0"/>
      <w:divBdr>
        <w:top w:val="none" w:sz="0" w:space="0" w:color="auto"/>
        <w:left w:val="none" w:sz="0" w:space="0" w:color="auto"/>
        <w:bottom w:val="none" w:sz="0" w:space="0" w:color="auto"/>
        <w:right w:val="none" w:sz="0" w:space="0" w:color="auto"/>
      </w:divBdr>
      <w:divsChild>
        <w:div w:id="342559992">
          <w:marLeft w:val="1166"/>
          <w:marRight w:val="0"/>
          <w:marTop w:val="115"/>
          <w:marBottom w:val="0"/>
          <w:divBdr>
            <w:top w:val="none" w:sz="0" w:space="0" w:color="auto"/>
            <w:left w:val="none" w:sz="0" w:space="0" w:color="auto"/>
            <w:bottom w:val="none" w:sz="0" w:space="0" w:color="auto"/>
            <w:right w:val="none" w:sz="0" w:space="0" w:color="auto"/>
          </w:divBdr>
        </w:div>
        <w:div w:id="1788544824">
          <w:marLeft w:val="547"/>
          <w:marRight w:val="0"/>
          <w:marTop w:val="134"/>
          <w:marBottom w:val="0"/>
          <w:divBdr>
            <w:top w:val="none" w:sz="0" w:space="0" w:color="auto"/>
            <w:left w:val="none" w:sz="0" w:space="0" w:color="auto"/>
            <w:bottom w:val="none" w:sz="0" w:space="0" w:color="auto"/>
            <w:right w:val="none" w:sz="0" w:space="0" w:color="auto"/>
          </w:divBdr>
        </w:div>
        <w:div w:id="2003583009">
          <w:marLeft w:val="547"/>
          <w:marRight w:val="0"/>
          <w:marTop w:val="134"/>
          <w:marBottom w:val="0"/>
          <w:divBdr>
            <w:top w:val="none" w:sz="0" w:space="0" w:color="auto"/>
            <w:left w:val="none" w:sz="0" w:space="0" w:color="auto"/>
            <w:bottom w:val="none" w:sz="0" w:space="0" w:color="auto"/>
            <w:right w:val="none" w:sz="0" w:space="0" w:color="auto"/>
          </w:divBdr>
        </w:div>
        <w:div w:id="1042441101">
          <w:marLeft w:val="547"/>
          <w:marRight w:val="0"/>
          <w:marTop w:val="134"/>
          <w:marBottom w:val="0"/>
          <w:divBdr>
            <w:top w:val="none" w:sz="0" w:space="0" w:color="auto"/>
            <w:left w:val="none" w:sz="0" w:space="0" w:color="auto"/>
            <w:bottom w:val="none" w:sz="0" w:space="0" w:color="auto"/>
            <w:right w:val="none" w:sz="0" w:space="0" w:color="auto"/>
          </w:divBdr>
        </w:div>
        <w:div w:id="2045448008">
          <w:marLeft w:val="547"/>
          <w:marRight w:val="0"/>
          <w:marTop w:val="134"/>
          <w:marBottom w:val="0"/>
          <w:divBdr>
            <w:top w:val="none" w:sz="0" w:space="0" w:color="auto"/>
            <w:left w:val="none" w:sz="0" w:space="0" w:color="auto"/>
            <w:bottom w:val="none" w:sz="0" w:space="0" w:color="auto"/>
            <w:right w:val="none" w:sz="0" w:space="0" w:color="auto"/>
          </w:divBdr>
        </w:div>
      </w:divsChild>
    </w:div>
    <w:div w:id="1368069139">
      <w:bodyDiv w:val="1"/>
      <w:marLeft w:val="0"/>
      <w:marRight w:val="0"/>
      <w:marTop w:val="0"/>
      <w:marBottom w:val="0"/>
      <w:divBdr>
        <w:top w:val="none" w:sz="0" w:space="0" w:color="auto"/>
        <w:left w:val="none" w:sz="0" w:space="0" w:color="auto"/>
        <w:bottom w:val="none" w:sz="0" w:space="0" w:color="auto"/>
        <w:right w:val="none" w:sz="0" w:space="0" w:color="auto"/>
      </w:divBdr>
      <w:divsChild>
        <w:div w:id="1397166979">
          <w:marLeft w:val="547"/>
          <w:marRight w:val="0"/>
          <w:marTop w:val="101"/>
          <w:marBottom w:val="0"/>
          <w:divBdr>
            <w:top w:val="none" w:sz="0" w:space="0" w:color="auto"/>
            <w:left w:val="none" w:sz="0" w:space="0" w:color="auto"/>
            <w:bottom w:val="none" w:sz="0" w:space="0" w:color="auto"/>
            <w:right w:val="none" w:sz="0" w:space="0" w:color="auto"/>
          </w:divBdr>
        </w:div>
        <w:div w:id="725881179">
          <w:marLeft w:val="1166"/>
          <w:marRight w:val="0"/>
          <w:marTop w:val="101"/>
          <w:marBottom w:val="0"/>
          <w:divBdr>
            <w:top w:val="none" w:sz="0" w:space="0" w:color="auto"/>
            <w:left w:val="none" w:sz="0" w:space="0" w:color="auto"/>
            <w:bottom w:val="none" w:sz="0" w:space="0" w:color="auto"/>
            <w:right w:val="none" w:sz="0" w:space="0" w:color="auto"/>
          </w:divBdr>
        </w:div>
        <w:div w:id="1822430940">
          <w:marLeft w:val="1166"/>
          <w:marRight w:val="0"/>
          <w:marTop w:val="101"/>
          <w:marBottom w:val="0"/>
          <w:divBdr>
            <w:top w:val="none" w:sz="0" w:space="0" w:color="auto"/>
            <w:left w:val="none" w:sz="0" w:space="0" w:color="auto"/>
            <w:bottom w:val="none" w:sz="0" w:space="0" w:color="auto"/>
            <w:right w:val="none" w:sz="0" w:space="0" w:color="auto"/>
          </w:divBdr>
        </w:div>
        <w:div w:id="1411461042">
          <w:marLeft w:val="547"/>
          <w:marRight w:val="0"/>
          <w:marTop w:val="101"/>
          <w:marBottom w:val="0"/>
          <w:divBdr>
            <w:top w:val="none" w:sz="0" w:space="0" w:color="auto"/>
            <w:left w:val="none" w:sz="0" w:space="0" w:color="auto"/>
            <w:bottom w:val="none" w:sz="0" w:space="0" w:color="auto"/>
            <w:right w:val="none" w:sz="0" w:space="0" w:color="auto"/>
          </w:divBdr>
        </w:div>
        <w:div w:id="1570531527">
          <w:marLeft w:val="1166"/>
          <w:marRight w:val="0"/>
          <w:marTop w:val="101"/>
          <w:marBottom w:val="0"/>
          <w:divBdr>
            <w:top w:val="none" w:sz="0" w:space="0" w:color="auto"/>
            <w:left w:val="none" w:sz="0" w:space="0" w:color="auto"/>
            <w:bottom w:val="none" w:sz="0" w:space="0" w:color="auto"/>
            <w:right w:val="none" w:sz="0" w:space="0" w:color="auto"/>
          </w:divBdr>
        </w:div>
        <w:div w:id="1021663165">
          <w:marLeft w:val="1166"/>
          <w:marRight w:val="0"/>
          <w:marTop w:val="101"/>
          <w:marBottom w:val="0"/>
          <w:divBdr>
            <w:top w:val="none" w:sz="0" w:space="0" w:color="auto"/>
            <w:left w:val="none" w:sz="0" w:space="0" w:color="auto"/>
            <w:bottom w:val="none" w:sz="0" w:space="0" w:color="auto"/>
            <w:right w:val="none" w:sz="0" w:space="0" w:color="auto"/>
          </w:divBdr>
        </w:div>
        <w:div w:id="1379470023">
          <w:marLeft w:val="1166"/>
          <w:marRight w:val="0"/>
          <w:marTop w:val="101"/>
          <w:marBottom w:val="0"/>
          <w:divBdr>
            <w:top w:val="none" w:sz="0" w:space="0" w:color="auto"/>
            <w:left w:val="none" w:sz="0" w:space="0" w:color="auto"/>
            <w:bottom w:val="none" w:sz="0" w:space="0" w:color="auto"/>
            <w:right w:val="none" w:sz="0" w:space="0" w:color="auto"/>
          </w:divBdr>
        </w:div>
        <w:div w:id="810439831">
          <w:marLeft w:val="547"/>
          <w:marRight w:val="0"/>
          <w:marTop w:val="101"/>
          <w:marBottom w:val="0"/>
          <w:divBdr>
            <w:top w:val="none" w:sz="0" w:space="0" w:color="auto"/>
            <w:left w:val="none" w:sz="0" w:space="0" w:color="auto"/>
            <w:bottom w:val="none" w:sz="0" w:space="0" w:color="auto"/>
            <w:right w:val="none" w:sz="0" w:space="0" w:color="auto"/>
          </w:divBdr>
        </w:div>
      </w:divsChild>
    </w:div>
    <w:div w:id="13888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1282</Words>
  <Characters>8418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Minutes</vt:lpstr>
    </vt:vector>
  </TitlesOfParts>
  <Company>UMASS MEDICAL SCHOOL</Company>
  <LinksUpToDate>false</LinksUpToDate>
  <CharactersWithSpaces>9681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2016-12-30T18:21:00Z</dcterms:created>
  <dc:creator>Theriault, Lynda</dc:creator>
  <lastModifiedBy>Administrator</lastModifiedBy>
  <lastPrinted>2016-12-16T13:29:00Z</lastPrinted>
  <dcterms:modified xsi:type="dcterms:W3CDTF">2016-12-30T18:21:00Z</dcterms:modified>
  <revision>2</revision>
  <dc:title>Minutes</dc:title>
</coreProperties>
</file>