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3A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C92910" wp14:editId="293952E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291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172D7C8C" wp14:editId="470FD58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57FB7F8" wp14:editId="4FC17EB5">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E1629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D8F4E2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DB5590C" w14:textId="77777777" w:rsidR="006D3F15" w:rsidRPr="00777A22" w:rsidRDefault="008E28B5"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1261460" w14:textId="77777777" w:rsidR="00F664CC" w:rsidRPr="00150BCC" w:rsidRDefault="00F664CC" w:rsidP="00982839">
      <w:pPr>
        <w:pStyle w:val="BullsHeading"/>
        <w:spacing w:before="480"/>
      </w:pPr>
      <w:r w:rsidRPr="00150BCC">
        <w:t>MassHealth</w:t>
      </w:r>
    </w:p>
    <w:p w14:paraId="1CD6E430" w14:textId="7E2DCAA5" w:rsidR="00AC0D67" w:rsidRPr="00150BCC" w:rsidRDefault="00AC0D67" w:rsidP="00AC0D67">
      <w:pPr>
        <w:pStyle w:val="BullsHeading"/>
        <w:ind w:left="5400" w:hanging="360"/>
      </w:pPr>
      <w:r>
        <w:t xml:space="preserve">Durable Medical Equipment </w:t>
      </w:r>
      <w:r w:rsidRPr="0028531B">
        <w:t xml:space="preserve">Bulletin </w:t>
      </w:r>
      <w:r>
        <w:t>25</w:t>
      </w:r>
    </w:p>
    <w:p w14:paraId="1D964A0D" w14:textId="10AAB543" w:rsidR="00F664CC" w:rsidRPr="00150BCC" w:rsidRDefault="00AC0D67" w:rsidP="00150BCC">
      <w:pPr>
        <w:pStyle w:val="BullsHeading"/>
      </w:pPr>
      <w:r>
        <w:t>January 2021</w:t>
      </w:r>
    </w:p>
    <w:p w14:paraId="29A3A99E" w14:textId="77777777" w:rsidR="00F664CC" w:rsidRDefault="00F664CC" w:rsidP="00E27CD8"/>
    <w:p w14:paraId="06AEE486"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E819F26" w14:textId="6C75F7F7" w:rsidR="00F664CC" w:rsidRPr="00F664CC" w:rsidRDefault="00F664CC" w:rsidP="00E27CD8">
      <w:r w:rsidRPr="00F664CC">
        <w:rPr>
          <w:b/>
        </w:rPr>
        <w:t>TO</w:t>
      </w:r>
      <w:r w:rsidRPr="00F664CC">
        <w:t>:</w:t>
      </w:r>
      <w:r>
        <w:tab/>
      </w:r>
      <w:r w:rsidR="004D591E">
        <w:t>Durable Medical Providers</w:t>
      </w:r>
      <w:r w:rsidRPr="00F664CC">
        <w:t xml:space="preserve"> Participating in MassHealth</w:t>
      </w:r>
    </w:p>
    <w:p w14:paraId="4DC37708" w14:textId="11C32291" w:rsidR="00F664CC" w:rsidRPr="00F664CC" w:rsidRDefault="00F664CC" w:rsidP="00E27CD8">
      <w:r w:rsidRPr="00F664CC">
        <w:rPr>
          <w:b/>
        </w:rPr>
        <w:t>FROM</w:t>
      </w:r>
      <w:r w:rsidRPr="00F664CC">
        <w:t>:</w:t>
      </w:r>
      <w:r>
        <w:tab/>
      </w:r>
      <w:r w:rsidR="00AA6085">
        <w:t>Daniel Tsai, Assistant Secretary for MassHealth</w:t>
      </w:r>
      <w:r w:rsidR="00454F26">
        <w:t xml:space="preserve"> [signature of Dan</w:t>
      </w:r>
      <w:r w:rsidR="006544CE">
        <w:t>iel</w:t>
      </w:r>
      <w:r w:rsidR="00454F26">
        <w:t xml:space="preserve"> Tsai]</w:t>
      </w:r>
    </w:p>
    <w:p w14:paraId="5EBA3C0E" w14:textId="52715994" w:rsidR="00F664CC" w:rsidRPr="00F664CC" w:rsidRDefault="00F664CC" w:rsidP="00A65C39">
      <w:pPr>
        <w:pStyle w:val="SubjectLine"/>
        <w:spacing w:after="100"/>
        <w:ind w:left="1440" w:hanging="1080"/>
      </w:pPr>
      <w:r w:rsidRPr="00F664CC">
        <w:t>RE:</w:t>
      </w:r>
      <w:r w:rsidR="00BD2DAF">
        <w:tab/>
      </w:r>
      <w:r w:rsidR="00A65C39" w:rsidRPr="000B4FE0">
        <w:t>COVID-19 Related Administrative Flexibilities for Durable Medical Equipment Providers</w:t>
      </w:r>
    </w:p>
    <w:p w14:paraId="299ED03C" w14:textId="736F1120" w:rsidR="00F664CC" w:rsidRPr="005B27F1" w:rsidRDefault="00A65C39" w:rsidP="00E27CD8">
      <w:pPr>
        <w:pStyle w:val="Heading2"/>
      </w:pPr>
      <w:r>
        <w:t>Introduction</w:t>
      </w:r>
    </w:p>
    <w:p w14:paraId="6C398414" w14:textId="77777777" w:rsidR="00A65C39" w:rsidRPr="00487970" w:rsidRDefault="00A65C39" w:rsidP="00A65C39">
      <w:pPr>
        <w:pStyle w:val="BodyTextIndent"/>
        <w:rPr>
          <w:b/>
        </w:rPr>
      </w:pPr>
      <w:bookmarkStart w:id="0" w:name="_Hlk59179377"/>
      <w:bookmarkStart w:id="1" w:name="_Hlk56080293"/>
      <w:r w:rsidRPr="00487970">
        <w:t>In light of the March 10, 2020 Declaration of State of Emergency within the Commonwealth due to the 2019 novel Coronavirus (COVID-19) outbreak, MassHealth authorized certain COVID-19 related administrative flexibilities to long</w:t>
      </w:r>
      <w:r>
        <w:rPr>
          <w:b/>
        </w:rPr>
        <w:t>-</w:t>
      </w:r>
      <w:r w:rsidRPr="00487970">
        <w:t>term services and supports (LTSS) providers</w:t>
      </w:r>
      <w:r>
        <w:t xml:space="preserve">. These flexibilities </w:t>
      </w:r>
      <w:r w:rsidRPr="00487970">
        <w:t>were communicated</w:t>
      </w:r>
      <w:r>
        <w:t xml:space="preserve"> in</w:t>
      </w:r>
      <w:r w:rsidRPr="00487970">
        <w:t xml:space="preserve"> a guidance document titled </w:t>
      </w:r>
      <w:hyperlink r:id="rId10" w:history="1">
        <w:r w:rsidRPr="008F446D">
          <w:rPr>
            <w:rStyle w:val="Hyperlink"/>
          </w:rPr>
          <w:t>MassHealth LTSS Provider Information: Updates Related to the Coronavirus Disease 2019 (COVID-19)</w:t>
        </w:r>
      </w:hyperlink>
      <w:r w:rsidRPr="00487970">
        <w:t xml:space="preserve"> (</w:t>
      </w:r>
      <w:bookmarkStart w:id="2" w:name="_Hlk56080262"/>
      <w:r w:rsidRPr="00487970">
        <w:t>hereinafter referred to as the ‘MassHealth COVID-19 LTSS Flexibilities document’)</w:t>
      </w:r>
      <w:bookmarkEnd w:id="2"/>
      <w:r w:rsidRPr="00487970">
        <w:t xml:space="preserve">. </w:t>
      </w:r>
    </w:p>
    <w:bookmarkEnd w:id="0"/>
    <w:p w14:paraId="758CDD36" w14:textId="77777777" w:rsidR="00A65C39" w:rsidRPr="006072E2" w:rsidRDefault="00A65C39" w:rsidP="00A65C39">
      <w:pPr>
        <w:pStyle w:val="BodyTextIndent"/>
        <w:rPr>
          <w:b/>
          <w:noProof/>
          <w:lang w:eastAsia="zh-TW"/>
        </w:rPr>
      </w:pPr>
      <w:r w:rsidRPr="006072E2">
        <w:rPr>
          <w:color w:val="000000" w:themeColor="text1"/>
        </w:rPr>
        <w:t>The purpose of this bulletin is to update MassHealth’s COVID-19 related flexibilities for providers of MassHealth</w:t>
      </w:r>
      <w:r>
        <w:rPr>
          <w:color w:val="000000" w:themeColor="text1"/>
        </w:rPr>
        <w:t>-</w:t>
      </w:r>
      <w:r w:rsidRPr="006072E2">
        <w:rPr>
          <w:color w:val="000000" w:themeColor="text1"/>
        </w:rPr>
        <w:t xml:space="preserve">covered </w:t>
      </w:r>
      <w:bookmarkStart w:id="3" w:name="_Hlk57027648"/>
      <w:r>
        <w:rPr>
          <w:color w:val="000000" w:themeColor="text1"/>
        </w:rPr>
        <w:t>d</w:t>
      </w:r>
      <w:r w:rsidRPr="006072E2">
        <w:rPr>
          <w:color w:val="000000" w:themeColor="text1"/>
        </w:rPr>
        <w:t xml:space="preserve">urable </w:t>
      </w:r>
      <w:r>
        <w:rPr>
          <w:color w:val="000000" w:themeColor="text1"/>
        </w:rPr>
        <w:t>m</w:t>
      </w:r>
      <w:r w:rsidRPr="006072E2">
        <w:rPr>
          <w:color w:val="000000" w:themeColor="text1"/>
        </w:rPr>
        <w:t xml:space="preserve">edical </w:t>
      </w:r>
      <w:r>
        <w:rPr>
          <w:color w:val="000000" w:themeColor="text1"/>
        </w:rPr>
        <w:t>e</w:t>
      </w:r>
      <w:r w:rsidRPr="006072E2">
        <w:rPr>
          <w:color w:val="000000" w:themeColor="text1"/>
        </w:rPr>
        <w:t>quipment</w:t>
      </w:r>
      <w:bookmarkEnd w:id="3"/>
      <w:r>
        <w:rPr>
          <w:color w:val="000000" w:themeColor="text1"/>
        </w:rPr>
        <w:t xml:space="preserve"> to</w:t>
      </w:r>
      <w:r w:rsidRPr="006072E2">
        <w:rPr>
          <w:color w:val="000000" w:themeColor="text1"/>
        </w:rPr>
        <w:t xml:space="preserve"> help ensure members retain access to appropriate </w:t>
      </w:r>
      <w:r>
        <w:rPr>
          <w:color w:val="000000" w:themeColor="text1"/>
        </w:rPr>
        <w:t>d</w:t>
      </w:r>
      <w:r w:rsidRPr="006072E2">
        <w:rPr>
          <w:color w:val="000000" w:themeColor="text1"/>
        </w:rPr>
        <w:t xml:space="preserve">urable </w:t>
      </w:r>
      <w:r>
        <w:rPr>
          <w:color w:val="000000" w:themeColor="text1"/>
        </w:rPr>
        <w:t>m</w:t>
      </w:r>
      <w:r w:rsidRPr="006072E2">
        <w:rPr>
          <w:color w:val="000000" w:themeColor="text1"/>
        </w:rPr>
        <w:t xml:space="preserve">edical </w:t>
      </w:r>
      <w:r>
        <w:rPr>
          <w:color w:val="000000" w:themeColor="text1"/>
        </w:rPr>
        <w:t>e</w:t>
      </w:r>
      <w:r w:rsidRPr="006072E2">
        <w:rPr>
          <w:color w:val="000000" w:themeColor="text1"/>
        </w:rPr>
        <w:t>quipment, promote social distancing, and mitigate the spread of COVID-19</w:t>
      </w:r>
      <w:r w:rsidRPr="006072E2">
        <w:t xml:space="preserve">. </w:t>
      </w:r>
      <w:r w:rsidRPr="006072E2">
        <w:rPr>
          <w:color w:val="000000" w:themeColor="text1"/>
        </w:rPr>
        <w:t xml:space="preserve">The guidance set forth in this bulletin </w:t>
      </w:r>
      <w:r w:rsidRPr="006072E2">
        <w:t xml:space="preserve">replaces all previously issued guidance for MassHealth </w:t>
      </w:r>
      <w:r>
        <w:t>d</w:t>
      </w:r>
      <w:r w:rsidRPr="006072E2">
        <w:t xml:space="preserve">urable </w:t>
      </w:r>
      <w:r>
        <w:t>m</w:t>
      </w:r>
      <w:r w:rsidRPr="006072E2">
        <w:t xml:space="preserve">edical </w:t>
      </w:r>
      <w:r>
        <w:t>e</w:t>
      </w:r>
      <w:r w:rsidRPr="006072E2">
        <w:t>quipment providers described in the MassHealth COVID-19 LTSS Flexibilities document.</w:t>
      </w:r>
    </w:p>
    <w:bookmarkEnd w:id="1"/>
    <w:p w14:paraId="380F5AD3" w14:textId="77777777" w:rsidR="00A65C39" w:rsidRPr="006072E2" w:rsidRDefault="00A65C39" w:rsidP="00A65C39">
      <w:pPr>
        <w:pStyle w:val="BodyTextIndent"/>
        <w:rPr>
          <w:b/>
        </w:rPr>
      </w:pPr>
      <w:r w:rsidRPr="006072E2">
        <w:t xml:space="preserve">This bulletin applies to members </w:t>
      </w:r>
      <w:bookmarkStart w:id="4" w:name="_Hlk53489261"/>
      <w:r w:rsidRPr="006072E2">
        <w:t>receiving</w:t>
      </w:r>
      <w:r w:rsidRPr="006072E2">
        <w:rPr>
          <w:color w:val="000000" w:themeColor="text1"/>
        </w:rPr>
        <w:t xml:space="preserve"> </w:t>
      </w:r>
      <w:r>
        <w:t>d</w:t>
      </w:r>
      <w:r w:rsidRPr="006072E2">
        <w:t xml:space="preserve">urable </w:t>
      </w:r>
      <w:r>
        <w:t>m</w:t>
      </w:r>
      <w:r w:rsidRPr="006072E2">
        <w:t xml:space="preserve">edical </w:t>
      </w:r>
      <w:r>
        <w:t>e</w:t>
      </w:r>
      <w:r w:rsidRPr="006072E2">
        <w:t>quipment on a fee-for-service basis, including</w:t>
      </w:r>
      <w:bookmarkEnd w:id="4"/>
      <w:r w:rsidRPr="006072E2">
        <w:t xml:space="preserve"> members enrolled in the Primary Care Clinician (PCC) plan who are receiving MassHealth</w:t>
      </w:r>
      <w:r>
        <w:t>-</w:t>
      </w:r>
      <w:r w:rsidRPr="006072E2">
        <w:t xml:space="preserve">covered </w:t>
      </w:r>
      <w:r>
        <w:t>d</w:t>
      </w:r>
      <w:r w:rsidRPr="006072E2">
        <w:t xml:space="preserve">urable </w:t>
      </w:r>
      <w:r>
        <w:t>m</w:t>
      </w:r>
      <w:r w:rsidRPr="006072E2">
        <w:t xml:space="preserve">edical </w:t>
      </w:r>
      <w:r>
        <w:t>e</w:t>
      </w:r>
      <w:r w:rsidRPr="006072E2">
        <w:t>quipment.</w:t>
      </w:r>
    </w:p>
    <w:p w14:paraId="401C3462" w14:textId="77777777" w:rsidR="00A65C39" w:rsidRPr="006072E2" w:rsidRDefault="00A65C39" w:rsidP="00A65C39">
      <w:pPr>
        <w:pStyle w:val="BodyTextIndent"/>
        <w:rPr>
          <w:b/>
        </w:rPr>
      </w:pPr>
      <w:bookmarkStart w:id="5" w:name="_Hlk56080419"/>
      <w:r w:rsidRPr="006072E2">
        <w:t xml:space="preserve">This bulletin describes COVID-19 related flexibilities for MassHealth </w:t>
      </w:r>
      <w:r>
        <w:t xml:space="preserve">durable medical </w:t>
      </w:r>
      <w:r w:rsidRPr="006072E2">
        <w:t>providers with the following effective periods.</w:t>
      </w:r>
      <w:bookmarkEnd w:id="5"/>
    </w:p>
    <w:p w14:paraId="15126461" w14:textId="77777777" w:rsidR="00A65C39" w:rsidRPr="006072E2" w:rsidRDefault="00A65C39" w:rsidP="00A65C39">
      <w:pPr>
        <w:pStyle w:val="BullsHeading"/>
        <w:spacing w:after="240" w:line="240" w:lineRule="auto"/>
        <w:ind w:left="720"/>
        <w:rPr>
          <w:b w:val="0"/>
          <w:color w:val="auto"/>
          <w:sz w:val="22"/>
          <w:szCs w:val="22"/>
        </w:rPr>
      </w:pPr>
      <w:r w:rsidRPr="006072E2">
        <w:rPr>
          <w:b w:val="0"/>
          <w:color w:val="auto"/>
          <w:sz w:val="22"/>
          <w:szCs w:val="22"/>
        </w:rPr>
        <w:t>a) Flexibilities effective through March 31, 2021; and</w:t>
      </w:r>
    </w:p>
    <w:p w14:paraId="7DA1895E" w14:textId="16CE1EBB" w:rsidR="00A65C39" w:rsidRPr="006072E2" w:rsidRDefault="00A65C39" w:rsidP="00A65C39">
      <w:pPr>
        <w:pStyle w:val="BullsHeading"/>
        <w:spacing w:after="240" w:line="240" w:lineRule="auto"/>
        <w:ind w:left="720"/>
        <w:rPr>
          <w:b w:val="0"/>
          <w:color w:val="auto"/>
          <w:sz w:val="22"/>
          <w:szCs w:val="22"/>
        </w:rPr>
      </w:pPr>
      <w:r w:rsidRPr="006072E2">
        <w:rPr>
          <w:b w:val="0"/>
          <w:color w:val="auto"/>
          <w:sz w:val="22"/>
          <w:szCs w:val="22"/>
        </w:rPr>
        <w:t xml:space="preserve">b) </w:t>
      </w:r>
      <w:r>
        <w:rPr>
          <w:b w:val="0"/>
          <w:color w:val="auto"/>
          <w:sz w:val="22"/>
          <w:szCs w:val="22"/>
        </w:rPr>
        <w:t>F</w:t>
      </w:r>
      <w:r w:rsidRPr="006072E2">
        <w:rPr>
          <w:b w:val="0"/>
          <w:color w:val="auto"/>
          <w:sz w:val="22"/>
          <w:szCs w:val="22"/>
        </w:rPr>
        <w:t>lexibili</w:t>
      </w:r>
      <w:r>
        <w:rPr>
          <w:b w:val="0"/>
          <w:color w:val="auto"/>
          <w:sz w:val="22"/>
          <w:szCs w:val="22"/>
        </w:rPr>
        <w:t>ty</w:t>
      </w:r>
      <w:r w:rsidRPr="006072E2">
        <w:rPr>
          <w:b w:val="0"/>
          <w:color w:val="auto"/>
          <w:sz w:val="22"/>
          <w:szCs w:val="22"/>
        </w:rPr>
        <w:t xml:space="preserve"> with no end date</w:t>
      </w:r>
      <w:r w:rsidR="00BA2C0D">
        <w:rPr>
          <w:b w:val="0"/>
          <w:color w:val="auto"/>
          <w:sz w:val="22"/>
          <w:szCs w:val="22"/>
        </w:rPr>
        <w:t>.</w:t>
      </w:r>
      <w:r w:rsidRPr="006072E2">
        <w:rPr>
          <w:b w:val="0"/>
          <w:color w:val="auto"/>
          <w:sz w:val="22"/>
          <w:szCs w:val="22"/>
        </w:rPr>
        <w:t xml:space="preserve"> </w:t>
      </w:r>
    </w:p>
    <w:p w14:paraId="391FDAD4" w14:textId="77777777" w:rsidR="00A65C39" w:rsidRDefault="00A65C39" w:rsidP="00A65C39">
      <w:pPr>
        <w:pStyle w:val="Heading2"/>
      </w:pPr>
      <w:r>
        <w:t>Flexibilities Effective Through March 31, 2021</w:t>
      </w:r>
    </w:p>
    <w:p w14:paraId="161ABE46" w14:textId="77777777" w:rsidR="00A65C39" w:rsidRDefault="00A65C39" w:rsidP="00A65C39">
      <w:pPr>
        <w:pStyle w:val="Heading3"/>
      </w:pPr>
      <w:r w:rsidRPr="007831D1">
        <w:t>Prior Authorization Extensions</w:t>
      </w:r>
    </w:p>
    <w:p w14:paraId="1B02534E" w14:textId="77777777" w:rsidR="00A65C39" w:rsidRDefault="00A65C39" w:rsidP="00A65C39">
      <w:pPr>
        <w:pStyle w:val="BodyTextIndent"/>
      </w:pPr>
      <w:bookmarkStart w:id="6" w:name="_Hlk45630223"/>
      <w:r>
        <w:t>Through March 31, 2021, DME p</w:t>
      </w:r>
      <w:r w:rsidRPr="009969A8">
        <w:t xml:space="preserve">roviders </w:t>
      </w:r>
      <w:bookmarkEnd w:id="6"/>
      <w:r w:rsidRPr="009969A8">
        <w:t>may request a continuation of an existing prior authorization</w:t>
      </w:r>
      <w:r>
        <w:t xml:space="preserve"> (PA)</w:t>
      </w:r>
      <w:r w:rsidRPr="009969A8">
        <w:t xml:space="preserve">. The provider must </w:t>
      </w:r>
      <w:r>
        <w:t>email</w:t>
      </w:r>
      <w:r w:rsidRPr="009969A8">
        <w:t xml:space="preserve"> an extension request to </w:t>
      </w:r>
      <w:hyperlink r:id="rId11" w:history="1">
        <w:r w:rsidRPr="00C95706">
          <w:rPr>
            <w:rStyle w:val="Hyperlink"/>
            <w:rFonts w:cs="Arial"/>
          </w:rPr>
          <w:t>support@masshealthltss.com</w:t>
        </w:r>
      </w:hyperlink>
      <w:r>
        <w:t xml:space="preserve"> </w:t>
      </w:r>
      <w:r w:rsidRPr="008A0A41">
        <w:t xml:space="preserve">prior to the end date of the existing </w:t>
      </w:r>
      <w:r>
        <w:t>PA</w:t>
      </w:r>
      <w:r w:rsidRPr="008A0A41">
        <w:t xml:space="preserve">. Such extension requests must have the following </w:t>
      </w:r>
      <w:r>
        <w:t>note</w:t>
      </w:r>
      <w:r w:rsidRPr="008A0A41">
        <w:t xml:space="preserve"> in the comments field: “COVID-19</w:t>
      </w:r>
      <w:r>
        <w:t>.</w:t>
      </w:r>
      <w:r w:rsidRPr="008A0A41">
        <w:t xml:space="preserve">” Extension requests </w:t>
      </w:r>
      <w:r>
        <w:t>may</w:t>
      </w:r>
      <w:r w:rsidRPr="008A0A41">
        <w:t xml:space="preserve"> be approved for up to 90 days.</w:t>
      </w:r>
    </w:p>
    <w:p w14:paraId="4342A2F0" w14:textId="77777777" w:rsidR="00A65C39" w:rsidRDefault="00A65C39" w:rsidP="00A65C39">
      <w:pPr>
        <w:pStyle w:val="Heading3"/>
      </w:pPr>
      <w:r w:rsidRPr="006B4B3B">
        <w:lastRenderedPageBreak/>
        <w:t>Continued Delivery of</w:t>
      </w:r>
      <w:r>
        <w:t xml:space="preserve"> DME</w:t>
      </w:r>
      <w:r w:rsidRPr="006B4B3B">
        <w:t xml:space="preserve"> and Supplies That Are Not Subject to </w:t>
      </w:r>
      <w:r>
        <w:t>PA</w:t>
      </w:r>
      <w:r w:rsidRPr="006B4B3B">
        <w:t xml:space="preserve"> with Prescriptions That Would Otherwise Expire During the COVID-19 Emergency</w:t>
      </w:r>
    </w:p>
    <w:p w14:paraId="6E71B597" w14:textId="77777777" w:rsidR="00A65C39" w:rsidRDefault="00A65C39" w:rsidP="00A65C39">
      <w:pPr>
        <w:pStyle w:val="BodyTextIndent"/>
      </w:pPr>
      <w:r>
        <w:t>Through March 31, 2021, f</w:t>
      </w:r>
      <w:r w:rsidRPr="009969A8">
        <w:t xml:space="preserve">or continuity of care, MassHealth is allowing continued delivery of equipment and supplies that are not subject to prior authorization but have prescriptions that expire during the COVID-19 emergency. Specifically, DME providers may continue delivery of equipment and supplies for 90 days </w:t>
      </w:r>
      <w:r>
        <w:t>after</w:t>
      </w:r>
      <w:r w:rsidRPr="009969A8">
        <w:t xml:space="preserve"> the expiration of the prescription or until the end of the </w:t>
      </w:r>
      <w:r>
        <w:t xml:space="preserve">Commonwealth’s </w:t>
      </w:r>
      <w:r w:rsidRPr="009969A8">
        <w:t>COVID-19 emergency, whichever is later</w:t>
      </w:r>
      <w:r>
        <w:t>, only if an oral prescription is documented</w:t>
      </w:r>
      <w:r w:rsidRPr="009969A8">
        <w:t xml:space="preserve">. For items and supplies </w:t>
      </w:r>
      <w:r>
        <w:t xml:space="preserve">rented or </w:t>
      </w:r>
      <w:r w:rsidRPr="009969A8">
        <w:t xml:space="preserve">delivered under otherwise expired prescriptions, providers must clearly document COVID-19 extensions of prescriptions in the member’s record and when submitting claims; and must obtain and document a new oral </w:t>
      </w:r>
      <w:r w:rsidRPr="00C208C0">
        <w:t>prescription within each 90-day extension.</w:t>
      </w:r>
    </w:p>
    <w:p w14:paraId="1B504AFC" w14:textId="77777777" w:rsidR="00A65C39" w:rsidRPr="006B4B3B" w:rsidRDefault="00A65C39" w:rsidP="00A65C39">
      <w:pPr>
        <w:pStyle w:val="BodyTextIndent"/>
      </w:pPr>
      <w:r w:rsidRPr="009969A8">
        <w:t xml:space="preserve">Additionally, as described below, </w:t>
      </w:r>
      <w:r>
        <w:t xml:space="preserve">notwithstanding 130 CMR 409.416, </w:t>
      </w:r>
      <w:r w:rsidRPr="009969A8">
        <w:t>during the COVID-19 emergency, providers may deliver up to a 90-day supply in one delivery and must follow the billing guidelines in the following paragraph.</w:t>
      </w:r>
      <w:r>
        <w:t xml:space="preserve"> Information is available in the </w:t>
      </w:r>
      <w:hyperlink r:id="rId12" w:anchor="masshealth-durable-medical-equipment-and-oxygen-payment-and-coverage-guideline-tool" w:history="1">
        <w:r w:rsidRPr="00530E95">
          <w:rPr>
            <w:rStyle w:val="Hyperlink"/>
          </w:rPr>
          <w:t>MassHealth DME and Oxygen Payment and Coverage Guideline tool</w:t>
        </w:r>
      </w:hyperlink>
      <w:r>
        <w:t>.</w:t>
      </w:r>
    </w:p>
    <w:p w14:paraId="72595307" w14:textId="77777777" w:rsidR="00A65C39" w:rsidRDefault="00A65C39" w:rsidP="00A65C39">
      <w:pPr>
        <w:pStyle w:val="Heading4"/>
      </w:pPr>
      <w:r w:rsidRPr="006B4B3B">
        <w:t xml:space="preserve">Delivery of </w:t>
      </w:r>
      <w:r>
        <w:t xml:space="preserve">up to a 90-day supply of DME or medical supplies </w:t>
      </w:r>
    </w:p>
    <w:p w14:paraId="67D31732" w14:textId="77777777" w:rsidR="00A65C39" w:rsidRDefault="00A65C39" w:rsidP="00A65C39">
      <w:pPr>
        <w:pStyle w:val="BodyTextIndent"/>
      </w:pPr>
      <w:r>
        <w:t>Through March 31, 2021, n</w:t>
      </w:r>
      <w:r w:rsidRPr="009969A8">
        <w:t>otwithstanding</w:t>
      </w:r>
      <w:r>
        <w:t xml:space="preserve"> </w:t>
      </w:r>
      <w:r w:rsidRPr="009969A8">
        <w:t xml:space="preserve">those sections of the </w:t>
      </w:r>
      <w:r>
        <w:t>online t</w:t>
      </w:r>
      <w:r w:rsidRPr="009969A8">
        <w:t xml:space="preserve">ool that prohibit DME providers from delivering more than a 30-day supply of </w:t>
      </w:r>
      <w:r>
        <w:t xml:space="preserve">DME or supplies, </w:t>
      </w:r>
      <w:r w:rsidRPr="009969A8">
        <w:t xml:space="preserve">providers may deliver up to a 90-day supply upon the </w:t>
      </w:r>
      <w:r>
        <w:t>m</w:t>
      </w:r>
      <w:r w:rsidRPr="009969A8">
        <w:t xml:space="preserve">ember’s </w:t>
      </w:r>
      <w:r>
        <w:t xml:space="preserve">documented </w:t>
      </w:r>
      <w:r w:rsidRPr="009969A8">
        <w:t xml:space="preserve">request. Providers must clearly document in the </w:t>
      </w:r>
      <w:r>
        <w:t>m</w:t>
      </w:r>
      <w:r w:rsidRPr="009969A8">
        <w:t xml:space="preserve">ember’s chart </w:t>
      </w:r>
      <w:r>
        <w:t xml:space="preserve">that the member requested the 60- or 90-day supply </w:t>
      </w:r>
      <w:r w:rsidRPr="009969A8">
        <w:t xml:space="preserve">and </w:t>
      </w:r>
      <w:r>
        <w:t xml:space="preserve">that the delivery was related to COVID-19. </w:t>
      </w:r>
      <w:r w:rsidRPr="009969A8">
        <w:t xml:space="preserve">Providers must also include the dates of service (DOS) and time period </w:t>
      </w:r>
      <w:r>
        <w:t>covered by each 60- or 90-day delivery</w:t>
      </w:r>
      <w:r w:rsidRPr="009969A8">
        <w:t xml:space="preserve"> in the </w:t>
      </w:r>
      <w:r>
        <w:t>m</w:t>
      </w:r>
      <w:r w:rsidRPr="009969A8">
        <w:t>ember’s chart and with the claims.</w:t>
      </w:r>
    </w:p>
    <w:p w14:paraId="282DC97C" w14:textId="77777777" w:rsidR="00A65C39" w:rsidRPr="009969A8" w:rsidRDefault="00A65C39" w:rsidP="00A65C39">
      <w:pPr>
        <w:pStyle w:val="Heading4"/>
        <w:rPr>
          <w:rFonts w:eastAsiaTheme="minorHAnsi"/>
        </w:rPr>
      </w:pPr>
      <w:r w:rsidRPr="009969A8">
        <w:rPr>
          <w:rFonts w:eastAsiaTheme="minorHAnsi"/>
        </w:rPr>
        <w:t xml:space="preserve">Billing </w:t>
      </w:r>
      <w:r>
        <w:rPr>
          <w:rFonts w:eastAsiaTheme="minorHAnsi"/>
        </w:rPr>
        <w:t>g</w:t>
      </w:r>
      <w:r w:rsidRPr="009969A8">
        <w:rPr>
          <w:rFonts w:eastAsiaTheme="minorHAnsi"/>
        </w:rPr>
        <w:t>uidelines for delivery of up to a 90-day</w:t>
      </w:r>
      <w:r>
        <w:rPr>
          <w:rFonts w:eastAsiaTheme="minorHAnsi"/>
        </w:rPr>
        <w:t xml:space="preserve"> supply</w:t>
      </w:r>
    </w:p>
    <w:p w14:paraId="7F97583C" w14:textId="77777777" w:rsidR="00A65C39" w:rsidRPr="009D2B58" w:rsidRDefault="00A65C39" w:rsidP="00A65C39">
      <w:pPr>
        <w:pStyle w:val="BodyTextIndent"/>
        <w:numPr>
          <w:ilvl w:val="0"/>
          <w:numId w:val="11"/>
        </w:numPr>
        <w:rPr>
          <w:b/>
          <w:u w:val="single"/>
        </w:rPr>
      </w:pPr>
      <w:r w:rsidRPr="009969A8">
        <w:t>Providers are requested to submit one claim per delivery</w:t>
      </w:r>
      <w:r>
        <w:t xml:space="preserve"> of 60- or 90-day supplies</w:t>
      </w:r>
      <w:r w:rsidRPr="00D77B3E">
        <w:t>.</w:t>
      </w:r>
      <w:r w:rsidRPr="00853F24">
        <w:t xml:space="preserve"> T</w:t>
      </w:r>
      <w:r w:rsidRPr="00D77B3E">
        <w:t>o</w:t>
      </w:r>
      <w:r w:rsidRPr="009969A8">
        <w:t xml:space="preserve"> avoid your claim being denied</w:t>
      </w:r>
      <w:r>
        <w:t xml:space="preserve">, </w:t>
      </w:r>
      <w:r w:rsidRPr="00CB0504">
        <w:rPr>
          <w:b/>
        </w:rPr>
        <w:t>do not</w:t>
      </w:r>
      <w:r w:rsidRPr="009969A8">
        <w:t xml:space="preserve"> bill a </w:t>
      </w:r>
      <w:r>
        <w:t>60- or 90-day</w:t>
      </w:r>
      <w:r w:rsidRPr="009969A8">
        <w:t xml:space="preserve"> delivery on one line item with one </w:t>
      </w:r>
      <w:r>
        <w:t>DOS</w:t>
      </w:r>
      <w:r w:rsidRPr="009969A8">
        <w:t>.</w:t>
      </w:r>
    </w:p>
    <w:p w14:paraId="6C20ECDB" w14:textId="77777777" w:rsidR="00A65C39" w:rsidRPr="00927300" w:rsidRDefault="00A65C39" w:rsidP="00A65C39">
      <w:pPr>
        <w:pStyle w:val="BodyTextIndent"/>
        <w:numPr>
          <w:ilvl w:val="0"/>
          <w:numId w:val="11"/>
        </w:numPr>
        <w:rPr>
          <w:b/>
          <w:u w:val="single"/>
        </w:rPr>
      </w:pPr>
      <w:r w:rsidRPr="009969A8">
        <w:t xml:space="preserve">The first line of the claim should coincide with the delivery date. </w:t>
      </w:r>
    </w:p>
    <w:p w14:paraId="462B7F86" w14:textId="77777777" w:rsidR="00A65C39" w:rsidRPr="009969A8" w:rsidRDefault="00A65C39" w:rsidP="00A65C39">
      <w:pPr>
        <w:pStyle w:val="BodyTextIndent"/>
        <w:numPr>
          <w:ilvl w:val="0"/>
          <w:numId w:val="11"/>
        </w:numPr>
        <w:rPr>
          <w:b/>
          <w:u w:val="single"/>
        </w:rPr>
      </w:pPr>
      <w:r w:rsidRPr="009969A8">
        <w:t xml:space="preserve">Providers should submit separate line items identifying the specific months the delivery </w:t>
      </w:r>
      <w:r>
        <w:t>covers</w:t>
      </w:r>
      <w:r w:rsidRPr="009969A8">
        <w:t xml:space="preserve"> and include the allowed monthly limit on each claim line. </w:t>
      </w:r>
    </w:p>
    <w:p w14:paraId="0DC81C29" w14:textId="55578E50" w:rsidR="00E65EB5" w:rsidRDefault="00A65C39" w:rsidP="00A65C39">
      <w:pPr>
        <w:pStyle w:val="BodyTextIndent"/>
        <w:numPr>
          <w:ilvl w:val="0"/>
          <w:numId w:val="11"/>
        </w:numPr>
      </w:pPr>
      <w:r w:rsidRPr="009969A8">
        <w:t xml:space="preserve">Providers are requested to pay close attention to any </w:t>
      </w:r>
      <w:r>
        <w:t>PAs</w:t>
      </w:r>
      <w:r w:rsidRPr="009969A8">
        <w:t xml:space="preserve"> that might be expiring and request </w:t>
      </w:r>
      <w:r>
        <w:t>PA</w:t>
      </w:r>
      <w:r w:rsidRPr="009969A8">
        <w:t xml:space="preserve"> extension</w:t>
      </w:r>
      <w:r>
        <w:t>s,</w:t>
      </w:r>
      <w:r w:rsidRPr="009969A8">
        <w:t xml:space="preserve"> if needed. </w:t>
      </w:r>
      <w:r>
        <w:t>For DME and supplies requiring PA, a</w:t>
      </w:r>
      <w:r w:rsidRPr="009969A8">
        <w:t xml:space="preserve">ny months that you are billing should have an active </w:t>
      </w:r>
      <w:r>
        <w:t xml:space="preserve">PA </w:t>
      </w:r>
      <w:r w:rsidRPr="009969A8">
        <w:t>in place.</w:t>
      </w:r>
    </w:p>
    <w:p w14:paraId="1AFB82C8" w14:textId="77777777" w:rsidR="00E65EB5" w:rsidRDefault="00E65EB5">
      <w:pPr>
        <w:spacing w:before="0" w:after="200" w:afterAutospacing="0" w:line="276" w:lineRule="auto"/>
        <w:ind w:left="0"/>
      </w:pPr>
      <w:r>
        <w:br w:type="page"/>
      </w:r>
    </w:p>
    <w:p w14:paraId="50ED1AA0" w14:textId="77777777" w:rsidR="00A65C39" w:rsidRPr="004F523A" w:rsidRDefault="00A65C39" w:rsidP="00A65C39">
      <w:pPr>
        <w:ind w:left="1440"/>
        <w:rPr>
          <w:rFonts w:eastAsia="Tahoma"/>
          <w:i/>
          <w:color w:val="000000"/>
        </w:rPr>
      </w:pPr>
      <w:r w:rsidRPr="004F523A">
        <w:rPr>
          <w:b/>
          <w:i/>
          <w:u w:val="single"/>
        </w:rPr>
        <w:lastRenderedPageBreak/>
        <w:t>Example of claim submission for T4521</w:t>
      </w:r>
      <w:r w:rsidRPr="004F523A">
        <w:rPr>
          <w:b/>
          <w:i/>
        </w:rPr>
        <w:t xml:space="preserve">:  </w:t>
      </w:r>
      <w:r w:rsidRPr="004F523A">
        <w:rPr>
          <w:rFonts w:eastAsia="Tahoma"/>
          <w:i/>
          <w:color w:val="000000"/>
        </w:rPr>
        <w:t>Adult sized disposable incontinence product brief/diaper, Small, each 1 unit = each, 248 per month.</w:t>
      </w:r>
    </w:p>
    <w:p w14:paraId="69B8F7FD" w14:textId="3DD505D4" w:rsidR="00A65C39" w:rsidRPr="004F523A" w:rsidRDefault="00A65C39" w:rsidP="00A65C39">
      <w:pPr>
        <w:ind w:left="720" w:firstLine="720"/>
        <w:rPr>
          <w:i/>
        </w:rPr>
      </w:pPr>
      <w:r w:rsidRPr="004F523A">
        <w:rPr>
          <w:i/>
          <w:color w:val="000000"/>
        </w:rPr>
        <w:t>Line item 1: Date of delivery 04/01/2020.  units 248</w:t>
      </w:r>
      <w:r w:rsidRPr="004F523A">
        <w:rPr>
          <w:i/>
          <w:color w:val="000000"/>
        </w:rPr>
        <w:tab/>
      </w:r>
      <w:r w:rsidRPr="004F523A">
        <w:rPr>
          <w:i/>
        </w:rPr>
        <w:t xml:space="preserve">add price: </w:t>
      </w:r>
      <w:r w:rsidRPr="004F523A">
        <w:rPr>
          <w:i/>
        </w:rPr>
        <w:tab/>
        <w:t>$213.60</w:t>
      </w:r>
    </w:p>
    <w:p w14:paraId="780E95AD" w14:textId="304D6152" w:rsidR="00A65C39" w:rsidRPr="004F523A" w:rsidRDefault="00A65C39" w:rsidP="00A65C39">
      <w:pPr>
        <w:ind w:left="720" w:firstLine="720"/>
        <w:rPr>
          <w:i/>
        </w:rPr>
      </w:pPr>
      <w:r w:rsidRPr="004F523A">
        <w:rPr>
          <w:i/>
        </w:rPr>
        <w:t xml:space="preserve">Line item 2: Date </w:t>
      </w:r>
      <w:r w:rsidRPr="004F523A">
        <w:rPr>
          <w:i/>
          <w:color w:val="000000"/>
        </w:rPr>
        <w:t xml:space="preserve">of delivery </w:t>
      </w:r>
      <w:r w:rsidRPr="004F523A">
        <w:rPr>
          <w:i/>
        </w:rPr>
        <w:t>05/01/2020.  units 248</w:t>
      </w:r>
      <w:r w:rsidRPr="004F523A">
        <w:rPr>
          <w:i/>
        </w:rPr>
        <w:tab/>
        <w:t xml:space="preserve">add price: </w:t>
      </w:r>
      <w:r w:rsidRPr="004F523A">
        <w:rPr>
          <w:i/>
        </w:rPr>
        <w:tab/>
        <w:t>$213.60</w:t>
      </w:r>
    </w:p>
    <w:p w14:paraId="6290F5D9" w14:textId="239B4F52" w:rsidR="00A65C39" w:rsidRPr="004F523A" w:rsidRDefault="00A65C39" w:rsidP="00A65C39">
      <w:pPr>
        <w:ind w:left="720" w:firstLine="720"/>
        <w:rPr>
          <w:i/>
        </w:rPr>
      </w:pPr>
      <w:r w:rsidRPr="004F523A">
        <w:rPr>
          <w:i/>
        </w:rPr>
        <w:t xml:space="preserve">Line item 3: Date </w:t>
      </w:r>
      <w:r w:rsidRPr="004F523A">
        <w:rPr>
          <w:i/>
          <w:color w:val="000000"/>
        </w:rPr>
        <w:t xml:space="preserve">of delivery </w:t>
      </w:r>
      <w:r w:rsidRPr="004F523A">
        <w:rPr>
          <w:i/>
        </w:rPr>
        <w:t>06/01/2020.  units 248</w:t>
      </w:r>
      <w:r w:rsidRPr="004F523A">
        <w:rPr>
          <w:i/>
        </w:rPr>
        <w:tab/>
        <w:t xml:space="preserve">add price: </w:t>
      </w:r>
      <w:r w:rsidRPr="004F523A">
        <w:rPr>
          <w:i/>
        </w:rPr>
        <w:tab/>
      </w:r>
      <w:r w:rsidRPr="004F523A">
        <w:rPr>
          <w:i/>
          <w:u w:val="single"/>
        </w:rPr>
        <w:t>$213.60</w:t>
      </w:r>
    </w:p>
    <w:p w14:paraId="6E34642A" w14:textId="77777777" w:rsidR="00A65C39" w:rsidRPr="004F523A" w:rsidRDefault="00A65C39" w:rsidP="00A65C39">
      <w:pPr>
        <w:ind w:left="5760" w:firstLine="720"/>
        <w:rPr>
          <w:i/>
        </w:rPr>
      </w:pPr>
      <w:r w:rsidRPr="004F523A">
        <w:rPr>
          <w:i/>
        </w:rPr>
        <w:tab/>
        <w:t>Total</w:t>
      </w:r>
      <w:r w:rsidRPr="004F523A">
        <w:rPr>
          <w:i/>
        </w:rPr>
        <w:tab/>
      </w:r>
      <w:r w:rsidRPr="004F523A">
        <w:rPr>
          <w:i/>
        </w:rPr>
        <w:tab/>
        <w:t>$640.80</w:t>
      </w:r>
    </w:p>
    <w:p w14:paraId="1D6A7883" w14:textId="77777777" w:rsidR="00A65C39" w:rsidRDefault="00A65C39" w:rsidP="00E65EB5">
      <w:pPr>
        <w:pStyle w:val="Heading4"/>
      </w:pPr>
      <w:r w:rsidRPr="006B4B3B">
        <w:t xml:space="preserve">Member or </w:t>
      </w:r>
      <w:r>
        <w:t>m</w:t>
      </w:r>
      <w:r w:rsidRPr="006B4B3B">
        <w:t xml:space="preserve">ember’s </w:t>
      </w:r>
      <w:r>
        <w:t>d</w:t>
      </w:r>
      <w:r w:rsidRPr="006B4B3B">
        <w:t xml:space="preserve">esignee </w:t>
      </w:r>
      <w:r>
        <w:t>s</w:t>
      </w:r>
      <w:r w:rsidRPr="006B4B3B">
        <w:t xml:space="preserve">ignature on </w:t>
      </w:r>
      <w:r>
        <w:t>d</w:t>
      </w:r>
      <w:r w:rsidRPr="006B4B3B">
        <w:t xml:space="preserve">elivery </w:t>
      </w:r>
      <w:r>
        <w:t>ticket</w:t>
      </w:r>
    </w:p>
    <w:p w14:paraId="189E05F2" w14:textId="77777777" w:rsidR="00A65C39" w:rsidRDefault="00A65C39" w:rsidP="00A65C39">
      <w:pPr>
        <w:pStyle w:val="BodyTextIndent"/>
      </w:pPr>
      <w:r>
        <w:t>Through March 31, 2021, n</w:t>
      </w:r>
      <w:r w:rsidRPr="009969A8">
        <w:t xml:space="preserve">otwithstanding the requirements of 130 CMR 409.419(A), DME providers should not ask the </w:t>
      </w:r>
      <w:r>
        <w:t>m</w:t>
      </w:r>
      <w:r w:rsidRPr="009969A8">
        <w:t xml:space="preserve">ember or the </w:t>
      </w:r>
      <w:r>
        <w:t>m</w:t>
      </w:r>
      <w:r w:rsidRPr="009969A8">
        <w:t xml:space="preserve">ember’s designee to sign a delivery slip at the time that the provider delivers DME supplies or equipment to the </w:t>
      </w:r>
      <w:r>
        <w:t>m</w:t>
      </w:r>
      <w:r w:rsidRPr="009969A8">
        <w:t>ember’s home. Providers must document the date and the following on the delivery slip</w:t>
      </w:r>
      <w:r>
        <w:t>:</w:t>
      </w:r>
      <w:r w:rsidRPr="009969A8">
        <w:t xml:space="preserve"> “Signature not required related to COVID-19</w:t>
      </w:r>
      <w:r>
        <w:t>.</w:t>
      </w:r>
      <w:r w:rsidRPr="009969A8">
        <w:t>”</w:t>
      </w:r>
    </w:p>
    <w:p w14:paraId="0156CBEA" w14:textId="77777777" w:rsidR="00A65C39" w:rsidRDefault="00A65C39" w:rsidP="00A65C39">
      <w:pPr>
        <w:pStyle w:val="Heading3"/>
      </w:pPr>
      <w:r w:rsidRPr="006B4B3B">
        <w:t>Face-to-</w:t>
      </w:r>
      <w:r>
        <w:t>f</w:t>
      </w:r>
      <w:r w:rsidRPr="006B4B3B">
        <w:t xml:space="preserve">ace requirement </w:t>
      </w:r>
    </w:p>
    <w:p w14:paraId="79D98FEB" w14:textId="77777777" w:rsidR="00A65C39" w:rsidRDefault="00A65C39" w:rsidP="00A65C39">
      <w:pPr>
        <w:pStyle w:val="BodyTextIndent"/>
      </w:pPr>
      <w:r w:rsidRPr="00A5285E">
        <w:t xml:space="preserve">Federal regulations require that, for certain DME, physicians or certain authorized nonphysician practitioners (NPP) (collectively, “authorized practitioners”), document the occurrence of a face-to-face encounter with the Medicaid-eligible beneficiary. See 42 CFR 440.70. </w:t>
      </w:r>
      <w:r>
        <w:t>Through March 31,2021, and a</w:t>
      </w:r>
      <w:r w:rsidRPr="00A5285E">
        <w:t>s described in 42 CFR 440.70 (f) (6), any required face-to-face encounter may be delivered via telehealth (including telephone and live video)</w:t>
      </w:r>
      <w:r>
        <w:t xml:space="preserve"> </w:t>
      </w:r>
      <w:r w:rsidRPr="00A5285E">
        <w:t xml:space="preserve">in accordance with the standards set forth in </w:t>
      </w:r>
      <w:hyperlink r:id="rId13" w:anchor="guidance-for-all-providers" w:history="1">
        <w:r w:rsidRPr="00530E95">
          <w:rPr>
            <w:rStyle w:val="Hyperlink"/>
          </w:rPr>
          <w:t>All Provider Bulletin 298</w:t>
        </w:r>
      </w:hyperlink>
      <w:r>
        <w:rPr>
          <w:rFonts w:cs="Arial"/>
          <w:bCs/>
        </w:rPr>
        <w:t>.</w:t>
      </w:r>
    </w:p>
    <w:p w14:paraId="2A732841" w14:textId="77777777" w:rsidR="00A65C39" w:rsidRDefault="00A65C39" w:rsidP="00A65C39">
      <w:pPr>
        <w:pStyle w:val="BodyTextIndent"/>
      </w:pPr>
      <w:r>
        <w:t xml:space="preserve">This is consistent with CMS Interim Final Rules with Comment Period (CMS-1744-IFC (April 6, 2020) and CMS-5531-IFC (May 8, 2020)) which provide that the face-to-face encounter requirement does not apply for DME for the duration of the COVID-19 emergency, except for power mobility devices (PMDs) with a statutory requirement for a face-to-face encounter.  For those PMDs, a telehealth face-to-face encounter may satisfy the requirement. </w:t>
      </w:r>
      <w:r w:rsidRPr="00AB4801">
        <w:rPr>
          <w:u w:val="single"/>
        </w:rPr>
        <w:t>See</w:t>
      </w:r>
      <w:r>
        <w:t xml:space="preserve"> COVID-19 Frequently Asked Questions on Medicare Fee-for-Service Billing (updated: December 8, 2020).</w:t>
      </w:r>
    </w:p>
    <w:p w14:paraId="1EDC0AA0" w14:textId="77777777" w:rsidR="00A65C39" w:rsidRDefault="00A65C39" w:rsidP="00E65EB5">
      <w:pPr>
        <w:pStyle w:val="Heading3"/>
        <w:rPr>
          <w:bCs/>
        </w:rPr>
      </w:pPr>
      <w:bookmarkStart w:id="7" w:name="_Hlk45621156"/>
      <w:r w:rsidRPr="006B4B3B">
        <w:t xml:space="preserve">Streamlined Prior Authorization Requirements for </w:t>
      </w:r>
      <w:bookmarkStart w:id="8" w:name="_Hlk45703703"/>
      <w:r>
        <w:t>DME</w:t>
      </w:r>
      <w:r w:rsidRPr="006B4B3B">
        <w:t xml:space="preserve"> and Supplies</w:t>
      </w:r>
      <w:bookmarkEnd w:id="8"/>
    </w:p>
    <w:bookmarkEnd w:id="7"/>
    <w:p w14:paraId="7A905AC3" w14:textId="2406A7DA" w:rsidR="00E65EB5" w:rsidRDefault="00A65C39" w:rsidP="00A65C39">
      <w:pPr>
        <w:pStyle w:val="BodyTextIndent"/>
      </w:pPr>
      <w:r>
        <w:t xml:space="preserve">Through March 31, 2021, </w:t>
      </w:r>
      <w:r w:rsidRPr="009969A8">
        <w:t>MassHealth is lifting the requirement</w:t>
      </w:r>
      <w:r>
        <w:t xml:space="preserve"> in 130 CMR 409.418 </w:t>
      </w:r>
      <w:r w:rsidRPr="009969A8">
        <w:t>that providers obtain prior authorization prior to delivering DME equipment and supplies. While PA is not required prior to delivery</w:t>
      </w:r>
      <w:r>
        <w:t xml:space="preserve"> during the COVID-19 emergency</w:t>
      </w:r>
      <w:r w:rsidRPr="009969A8">
        <w:t xml:space="preserve">, </w:t>
      </w:r>
      <w:r>
        <w:t>p</w:t>
      </w:r>
      <w:r w:rsidRPr="009969A8">
        <w:t>roviders must continue to submit required documentation for PA requests and obtain PA for all services identified as subject to PA under MassHealth provider regulations at 130 CMR 409.000</w:t>
      </w:r>
      <w:r>
        <w:t xml:space="preserve"> </w:t>
      </w:r>
      <w:r w:rsidRPr="009969A8">
        <w:t xml:space="preserve">and 130 CMR 450.000, and as specified in the </w:t>
      </w:r>
      <w:r>
        <w:t>online t</w:t>
      </w:r>
      <w:r w:rsidRPr="009969A8">
        <w:t xml:space="preserve">ool at </w:t>
      </w:r>
      <w:hyperlink r:id="rId14" w:history="1">
        <w:r w:rsidRPr="002F6DC6">
          <w:rPr>
            <w:rStyle w:val="Hyperlink"/>
            <w:rFonts w:cs="Arial"/>
            <w:bCs/>
          </w:rPr>
          <w:t>www.mass.gov/info-details/masshealth-payment-and-coverage-guideline-tools</w:t>
        </w:r>
      </w:hyperlink>
      <w:r w:rsidRPr="009969A8">
        <w:t>.</w:t>
      </w:r>
      <w:r w:rsidRPr="009969A8" w:rsidDel="001817B7">
        <w:t xml:space="preserve"> </w:t>
      </w:r>
      <w:r w:rsidRPr="009969A8">
        <w:t>MassHealth will conduct a streamlined review for documentation required for processing PAs (e.g., manufacturer invoices) and issue PA approval notices based on provided documentation.</w:t>
      </w:r>
    </w:p>
    <w:p w14:paraId="2E62240C" w14:textId="77777777" w:rsidR="00E65EB5" w:rsidRDefault="00E65EB5">
      <w:pPr>
        <w:spacing w:before="0" w:after="200" w:afterAutospacing="0" w:line="276" w:lineRule="auto"/>
        <w:ind w:left="0"/>
      </w:pPr>
      <w:r>
        <w:br w:type="page"/>
      </w:r>
    </w:p>
    <w:p w14:paraId="0EF6E55A" w14:textId="77777777" w:rsidR="00A65C39" w:rsidRPr="009969A8" w:rsidRDefault="00A65C39" w:rsidP="00E65EB5">
      <w:pPr>
        <w:pStyle w:val="Heading4"/>
      </w:pPr>
      <w:r w:rsidRPr="009969A8">
        <w:lastRenderedPageBreak/>
        <w:t xml:space="preserve">Instructions for </w:t>
      </w:r>
      <w:r>
        <w:t>b</w:t>
      </w:r>
      <w:r w:rsidRPr="009969A8">
        <w:t>illing</w:t>
      </w:r>
    </w:p>
    <w:p w14:paraId="30C96093" w14:textId="77777777" w:rsidR="00A65C39" w:rsidRPr="009969A8" w:rsidRDefault="00A65C39" w:rsidP="00A65C39">
      <w:pPr>
        <w:pStyle w:val="BodyTextIndent"/>
      </w:pPr>
      <w:r w:rsidRPr="009969A8">
        <w:t>Providers must submit for and obtain PA for all items subject to PA prior to submitting a claim for payment</w:t>
      </w:r>
      <w:r>
        <w:t>;</w:t>
      </w:r>
      <w:r w:rsidRPr="009969A8">
        <w:t xml:space="preserve"> otherwise</w:t>
      </w:r>
      <w:r>
        <w:t>,</w:t>
      </w:r>
      <w:r w:rsidRPr="009969A8">
        <w:t xml:space="preserve"> the claim will be denied. The requested start date on the PA should be on or before the date of delivery. This change is effective for dates of delivery on or after </w:t>
      </w:r>
      <w:r>
        <w:t>March 31, 2020</w:t>
      </w:r>
      <w:r w:rsidRPr="009969A8">
        <w:t>.</w:t>
      </w:r>
    </w:p>
    <w:p w14:paraId="388AA7B1" w14:textId="77777777" w:rsidR="00A65C39" w:rsidRDefault="00A65C39" w:rsidP="00E65EB5">
      <w:pPr>
        <w:pStyle w:val="Heading4"/>
      </w:pPr>
      <w:r w:rsidRPr="009969A8">
        <w:t xml:space="preserve">The </w:t>
      </w:r>
      <w:r>
        <w:t>s</w:t>
      </w:r>
      <w:r w:rsidRPr="009969A8">
        <w:t xml:space="preserve">treamlined </w:t>
      </w:r>
      <w:r>
        <w:t>PA</w:t>
      </w:r>
      <w:r w:rsidRPr="009969A8">
        <w:t xml:space="preserve"> </w:t>
      </w:r>
      <w:r>
        <w:t>r</w:t>
      </w:r>
      <w:r w:rsidRPr="009969A8">
        <w:t>equirements DO NOT apply to the following:</w:t>
      </w:r>
    </w:p>
    <w:p w14:paraId="3A50054C" w14:textId="77777777" w:rsidR="00A65C39" w:rsidRPr="009969A8" w:rsidRDefault="00A65C39" w:rsidP="00A65C39">
      <w:pPr>
        <w:pStyle w:val="BodyTextIndent"/>
        <w:numPr>
          <w:ilvl w:val="0"/>
          <w:numId w:val="12"/>
        </w:numPr>
      </w:pPr>
      <w:r w:rsidRPr="009969A8">
        <w:t>Mobility devices (including but not limited to, manual wheelchairs, power wheelchairs</w:t>
      </w:r>
      <w:r>
        <w:t>,</w:t>
      </w:r>
      <w:r w:rsidRPr="009969A8">
        <w:t xml:space="preserve"> and accessories)</w:t>
      </w:r>
    </w:p>
    <w:p w14:paraId="2AE7FFD7" w14:textId="77777777" w:rsidR="00A65C39" w:rsidRPr="009969A8" w:rsidRDefault="00A65C39" w:rsidP="00A65C39">
      <w:pPr>
        <w:pStyle w:val="BodyTextIndent"/>
        <w:numPr>
          <w:ilvl w:val="0"/>
          <w:numId w:val="12"/>
        </w:numPr>
      </w:pPr>
      <w:r w:rsidRPr="009969A8">
        <w:t>Chest Wall Oscillation/Vest</w:t>
      </w:r>
    </w:p>
    <w:p w14:paraId="214E9CAC" w14:textId="77777777" w:rsidR="00A65C39" w:rsidRDefault="00A65C39" w:rsidP="00A65C39">
      <w:pPr>
        <w:pStyle w:val="BodyTextIndent"/>
        <w:numPr>
          <w:ilvl w:val="0"/>
          <w:numId w:val="12"/>
        </w:numPr>
      </w:pPr>
      <w:r w:rsidRPr="009969A8">
        <w:t>Alternative Augmentative Communication devices</w:t>
      </w:r>
    </w:p>
    <w:p w14:paraId="41A7444F" w14:textId="77777777" w:rsidR="00A65C39" w:rsidRDefault="00A65C39" w:rsidP="00E65EB5">
      <w:pPr>
        <w:pStyle w:val="Heading2"/>
      </w:pPr>
      <w:r>
        <w:t>Flexibility with No End Date</w:t>
      </w:r>
    </w:p>
    <w:p w14:paraId="48F452A1" w14:textId="77777777" w:rsidR="00A65C39" w:rsidRDefault="00A65C39" w:rsidP="00E65EB5">
      <w:pPr>
        <w:pStyle w:val="Heading3"/>
      </w:pPr>
      <w:r>
        <w:t>Providers Qualified to Order Services</w:t>
      </w:r>
    </w:p>
    <w:p w14:paraId="6012D2B6" w14:textId="77777777" w:rsidR="00A65C39" w:rsidRPr="00A70B30" w:rsidRDefault="00A65C39" w:rsidP="00A65C39">
      <w:pPr>
        <w:pStyle w:val="BodyTextIndent"/>
        <w:rPr>
          <w:b/>
          <w:bCs/>
        </w:rPr>
      </w:pPr>
      <w:r w:rsidRPr="00BD75F2">
        <w:t>Pursuant to a change in federal law implemented via the Coronavirus Aid, Relief, and Economic Security (CARES) Act</w:t>
      </w:r>
      <w:r>
        <w:t xml:space="preserve">, </w:t>
      </w:r>
      <w:r w:rsidRPr="00A70B30">
        <w:t xml:space="preserve">MassHealth is </w:t>
      </w:r>
      <w:r>
        <w:t>expanding the medical practitioners that may prescribe DME services and write letters of medical necessity. Pursuant to the CARES Act and notwithstanding 130 CMR 409.402, in addition to physicians, nurse practitioners, and physician assistants, clinical nurse specialists may also prescribe DME services and write letters of medical necessity.</w:t>
      </w:r>
    </w:p>
    <w:p w14:paraId="4D2A835B" w14:textId="77777777" w:rsidR="00A65C39" w:rsidRPr="009901A7" w:rsidRDefault="00A65C39" w:rsidP="00E65EB5">
      <w:pPr>
        <w:pStyle w:val="Heading2"/>
      </w:pPr>
      <w:r w:rsidRPr="009901A7">
        <w:t>MassHealth Website</w:t>
      </w:r>
    </w:p>
    <w:p w14:paraId="72FE21D5" w14:textId="77777777" w:rsidR="00A65C39" w:rsidRPr="009901A7" w:rsidRDefault="00A65C39" w:rsidP="00A65C39">
      <w:pPr>
        <w:pStyle w:val="BodyTextIndent"/>
      </w:pPr>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1A64D82D" w14:textId="77777777" w:rsidR="00A65C39" w:rsidRPr="009901A7" w:rsidRDefault="00A65C39" w:rsidP="00A65C39">
      <w:pPr>
        <w:pStyle w:val="BodyTextIndent"/>
      </w:pPr>
      <w:r w:rsidRPr="009901A7">
        <w:t>To sign up to receive email alerts when MassHealth issues new bulletins and transmittal letters, send a blank email to</w:t>
      </w:r>
      <w:r>
        <w:t xml:space="preserve"> </w:t>
      </w:r>
      <w:hyperlink r:id="rId16" w:history="1">
        <w:r w:rsidRPr="002F6DC6">
          <w:rPr>
            <w:rStyle w:val="Hyperlink"/>
          </w:rPr>
          <w:t>join-masshealth-provider-pubs@listserv.state.ma.us</w:t>
        </w:r>
      </w:hyperlink>
      <w:r w:rsidRPr="009901A7">
        <w:t>. No text in the body or subject line is needed.</w:t>
      </w:r>
    </w:p>
    <w:p w14:paraId="29C5EA20" w14:textId="77777777" w:rsidR="00A65C39" w:rsidRPr="009901A7" w:rsidRDefault="00A65C39" w:rsidP="00E65EB5">
      <w:pPr>
        <w:pStyle w:val="Heading2"/>
      </w:pPr>
      <w:r w:rsidRPr="009901A7">
        <w:t>Questions</w:t>
      </w:r>
    </w:p>
    <w:p w14:paraId="28B394CF" w14:textId="77777777" w:rsidR="00A65C39" w:rsidRDefault="00A65C39" w:rsidP="00A65C39">
      <w:pPr>
        <w:pStyle w:val="BodyTextIndent"/>
      </w:pPr>
      <w:r w:rsidRPr="009678D7">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0C60921C" w14:textId="77777777" w:rsidR="00A65C39" w:rsidRPr="005F536A" w:rsidRDefault="00A65C39" w:rsidP="00A65C39">
      <w:pPr>
        <w:pStyle w:val="Heading3"/>
        <w:spacing w:before="120"/>
        <w:rPr>
          <w:i/>
          <w:iCs/>
        </w:rPr>
      </w:pPr>
      <w:bookmarkStart w:id="9" w:name="_Hlk59178290"/>
      <w:r w:rsidRPr="005F536A">
        <w:rPr>
          <w:iCs/>
        </w:rPr>
        <w:t>Contact Information for MassHealth LTSS Provider Service Center</w:t>
      </w:r>
    </w:p>
    <w:p w14:paraId="6FD1E588" w14:textId="77777777" w:rsidR="00A65C39" w:rsidRPr="00724206" w:rsidRDefault="00A65C39" w:rsidP="00A65C39">
      <w:pPr>
        <w:spacing w:after="120" w:line="276" w:lineRule="auto"/>
      </w:pPr>
      <w:r w:rsidRPr="00724206">
        <w:rPr>
          <w:b/>
          <w:bCs/>
        </w:rPr>
        <w:t>Phone:</w:t>
      </w:r>
      <w:r w:rsidRPr="00724206">
        <w:rPr>
          <w:b/>
          <w:bCs/>
        </w:rPr>
        <w:tab/>
      </w:r>
      <w:r w:rsidRPr="00724206">
        <w:rPr>
          <w:bCs/>
        </w:rPr>
        <w:t>Toll-free</w:t>
      </w:r>
      <w:r w:rsidRPr="00724206">
        <w:t xml:space="preserve"> </w:t>
      </w:r>
      <w:r w:rsidRPr="00724206">
        <w:rPr>
          <w:bCs/>
        </w:rPr>
        <w:t>(844) 368-5184</w:t>
      </w:r>
    </w:p>
    <w:p w14:paraId="625F766F" w14:textId="77777777" w:rsidR="00A65C39" w:rsidRPr="00724206" w:rsidRDefault="00A65C39" w:rsidP="00A65C39">
      <w:pPr>
        <w:spacing w:after="120" w:line="276" w:lineRule="auto"/>
        <w:rPr>
          <w:rStyle w:val="Hyperlink"/>
        </w:rPr>
      </w:pPr>
      <w:r w:rsidRPr="00724206">
        <w:rPr>
          <w:b/>
          <w:bCs/>
        </w:rPr>
        <w:t xml:space="preserve">Email: </w:t>
      </w:r>
      <w:r w:rsidRPr="00724206">
        <w:rPr>
          <w:b/>
          <w:bCs/>
        </w:rPr>
        <w:tab/>
      </w:r>
      <w:hyperlink r:id="rId17" w:history="1">
        <w:r w:rsidRPr="00724206">
          <w:rPr>
            <w:rStyle w:val="Hyperlink"/>
          </w:rPr>
          <w:t>support@masshealthltss.com</w:t>
        </w:r>
      </w:hyperlink>
    </w:p>
    <w:p w14:paraId="034F6D0D" w14:textId="77777777" w:rsidR="00A65C39" w:rsidRPr="00724206" w:rsidRDefault="00A65C39" w:rsidP="00A65C39">
      <w:pPr>
        <w:spacing w:after="120" w:line="276" w:lineRule="auto"/>
      </w:pPr>
      <w:r w:rsidRPr="00724206">
        <w:rPr>
          <w:b/>
          <w:bCs/>
        </w:rPr>
        <w:t xml:space="preserve">Portal: </w:t>
      </w:r>
      <w:r w:rsidRPr="00724206">
        <w:rPr>
          <w:b/>
          <w:bCs/>
        </w:rPr>
        <w:tab/>
      </w:r>
      <w:proofErr w:type="spellStart"/>
      <w:r w:rsidRPr="00724206">
        <w:t>MassHealthLTSS</w:t>
      </w:r>
      <w:proofErr w:type="spellEnd"/>
    </w:p>
    <w:p w14:paraId="727577A2" w14:textId="77777777" w:rsidR="00E65EB5" w:rsidRDefault="00E65EB5">
      <w:pPr>
        <w:spacing w:before="0" w:after="200" w:afterAutospacing="0" w:line="276" w:lineRule="auto"/>
        <w:ind w:left="0"/>
        <w:rPr>
          <w:b/>
          <w:bCs/>
        </w:rPr>
      </w:pPr>
      <w:r>
        <w:rPr>
          <w:b/>
          <w:bCs/>
        </w:rPr>
        <w:br w:type="page"/>
      </w:r>
    </w:p>
    <w:p w14:paraId="19172E58" w14:textId="409D6D43" w:rsidR="00A65C39" w:rsidRPr="00724206" w:rsidRDefault="00A65C39" w:rsidP="00A65C39">
      <w:r w:rsidRPr="00724206">
        <w:rPr>
          <w:b/>
          <w:bCs/>
        </w:rPr>
        <w:lastRenderedPageBreak/>
        <w:t>Mail:</w:t>
      </w:r>
      <w:r w:rsidRPr="00724206">
        <w:tab/>
        <w:t>MassHealth LTSS</w:t>
      </w:r>
    </w:p>
    <w:p w14:paraId="2959964D" w14:textId="77777777" w:rsidR="00A65C39" w:rsidRPr="00724206" w:rsidRDefault="00A65C39" w:rsidP="00A65C39">
      <w:pPr>
        <w:ind w:left="1080" w:firstLine="360"/>
      </w:pPr>
      <w:r w:rsidRPr="00724206">
        <w:t>PO Box 159108</w:t>
      </w:r>
    </w:p>
    <w:p w14:paraId="6CE7D885" w14:textId="77777777" w:rsidR="00A65C39" w:rsidRPr="00724206" w:rsidRDefault="00A65C39" w:rsidP="00A65C39">
      <w:pPr>
        <w:spacing w:after="120"/>
        <w:ind w:left="720" w:firstLine="720"/>
      </w:pPr>
      <w:r w:rsidRPr="00724206">
        <w:t>Boston, MA 02215</w:t>
      </w:r>
    </w:p>
    <w:p w14:paraId="156A4A46" w14:textId="77777777" w:rsidR="00A65C39" w:rsidRPr="00724206" w:rsidRDefault="00A65C39" w:rsidP="00A65C39">
      <w:pPr>
        <w:spacing w:after="120" w:line="276" w:lineRule="auto"/>
        <w:rPr>
          <w:b/>
          <w:bCs/>
        </w:rPr>
      </w:pPr>
      <w:r w:rsidRPr="00724206">
        <w:rPr>
          <w:b/>
          <w:bCs/>
        </w:rPr>
        <w:t>FAX:</w:t>
      </w:r>
      <w:r w:rsidRPr="00724206">
        <w:rPr>
          <w:b/>
          <w:bCs/>
        </w:rPr>
        <w:tab/>
      </w:r>
      <w:r w:rsidRPr="00F97E9A">
        <w:rPr>
          <w:bCs/>
        </w:rPr>
        <w:t>(888)-832-3006</w:t>
      </w:r>
    </w:p>
    <w:p w14:paraId="29B01EE5" w14:textId="77777777" w:rsidR="00A65C39" w:rsidRPr="00724206" w:rsidRDefault="00A65C39" w:rsidP="00A65C39">
      <w:pPr>
        <w:spacing w:line="276" w:lineRule="auto"/>
      </w:pPr>
      <w:r w:rsidRPr="00724206">
        <w:rPr>
          <w:b/>
          <w:bCs/>
        </w:rPr>
        <w:t>LTSS Provider Portal:</w:t>
      </w:r>
      <w:r w:rsidRPr="00724206">
        <w:rPr>
          <w:b/>
          <w:bCs/>
        </w:rPr>
        <w:tab/>
        <w:t xml:space="preserve"> </w:t>
      </w:r>
      <w:r w:rsidRPr="00724206">
        <w:t xml:space="preserve">Trainings, general Information, and future enhancements will be available at </w:t>
      </w:r>
      <w:hyperlink r:id="rId18" w:history="1">
        <w:r w:rsidRPr="00724206">
          <w:rPr>
            <w:rStyle w:val="Hyperlink"/>
          </w:rPr>
          <w:t>www.MassHealthLTSS.com</w:t>
        </w:r>
      </w:hyperlink>
      <w:r w:rsidRPr="00724206">
        <w:t>.</w:t>
      </w:r>
      <w:bookmarkEnd w:id="9"/>
    </w:p>
    <w:sectPr w:rsidR="00A65C39" w:rsidRPr="00724206"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EDED5" w14:textId="77777777" w:rsidR="008E28B5" w:rsidRDefault="008E28B5" w:rsidP="00E27CD8">
      <w:r>
        <w:separator/>
      </w:r>
    </w:p>
  </w:endnote>
  <w:endnote w:type="continuationSeparator" w:id="0">
    <w:p w14:paraId="0227EA9A" w14:textId="77777777" w:rsidR="008E28B5" w:rsidRDefault="008E28B5"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9280A" w14:textId="77777777" w:rsidR="008E28B5" w:rsidRDefault="008E28B5" w:rsidP="00E27CD8">
      <w:r>
        <w:separator/>
      </w:r>
    </w:p>
  </w:footnote>
  <w:footnote w:type="continuationSeparator" w:id="0">
    <w:p w14:paraId="385D63F5" w14:textId="77777777" w:rsidR="008E28B5" w:rsidRDefault="008E28B5"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4518" w14:textId="77777777" w:rsidR="00AD204A" w:rsidRPr="00F664CC" w:rsidRDefault="00AD204A" w:rsidP="003E2878">
    <w:pPr>
      <w:pStyle w:val="BullsHeading"/>
      <w:spacing w:before="720"/>
    </w:pPr>
    <w:r w:rsidRPr="00F664CC">
      <w:t>MassHealth</w:t>
    </w:r>
  </w:p>
  <w:p w14:paraId="1D2283A5" w14:textId="77777777" w:rsidR="00A65C39" w:rsidRPr="00150BCC" w:rsidRDefault="00A65C39" w:rsidP="00A65C39">
    <w:pPr>
      <w:pStyle w:val="BullsHeading"/>
      <w:ind w:left="5400" w:hanging="360"/>
    </w:pPr>
    <w:r>
      <w:t xml:space="preserve">Durable Medical Equipment </w:t>
    </w:r>
    <w:r w:rsidRPr="0028531B">
      <w:t xml:space="preserve">Bulletin </w:t>
    </w:r>
    <w:r>
      <w:t>25</w:t>
    </w:r>
  </w:p>
  <w:p w14:paraId="17D07948" w14:textId="070A054E" w:rsidR="00AD204A" w:rsidRDefault="00A65C39" w:rsidP="00AD204A">
    <w:pPr>
      <w:pStyle w:val="BullsHeading"/>
    </w:pPr>
    <w:r>
      <w:t>January 2021</w:t>
    </w:r>
  </w:p>
  <w:p w14:paraId="33C9907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544CE">
      <w:rPr>
        <w:noProof/>
      </w:rPr>
      <w:t>2</w:t>
    </w:r>
    <w:r>
      <w:fldChar w:fldCharType="end"/>
    </w:r>
    <w:r>
      <w:t xml:space="preserve"> of </w:t>
    </w:r>
    <w:r w:rsidR="008E28B5">
      <w:fldChar w:fldCharType="begin"/>
    </w:r>
    <w:r w:rsidR="008E28B5">
      <w:instrText xml:space="preserve"> NUMPAGES  \* Arabic  \* MERGEFORMAT </w:instrText>
    </w:r>
    <w:r w:rsidR="008E28B5">
      <w:fldChar w:fldCharType="separate"/>
    </w:r>
    <w:r w:rsidR="006544CE">
      <w:rPr>
        <w:noProof/>
      </w:rPr>
      <w:t>5</w:t>
    </w:r>
    <w:r w:rsidR="008E28B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DC7A3E"/>
    <w:multiLevelType w:val="hybridMultilevel"/>
    <w:tmpl w:val="D6A2A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401867"/>
    <w:multiLevelType w:val="hybridMultilevel"/>
    <w:tmpl w:val="DDE42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50BCC"/>
    <w:rsid w:val="001554E7"/>
    <w:rsid w:val="001634DD"/>
    <w:rsid w:val="00221556"/>
    <w:rsid w:val="0028720F"/>
    <w:rsid w:val="002D39D9"/>
    <w:rsid w:val="002F2993"/>
    <w:rsid w:val="003A7588"/>
    <w:rsid w:val="003E2878"/>
    <w:rsid w:val="004537F1"/>
    <w:rsid w:val="00454F26"/>
    <w:rsid w:val="004A7718"/>
    <w:rsid w:val="004D591E"/>
    <w:rsid w:val="004F4B9A"/>
    <w:rsid w:val="005068BD"/>
    <w:rsid w:val="00507CFF"/>
    <w:rsid w:val="0056182C"/>
    <w:rsid w:val="0058634E"/>
    <w:rsid w:val="0059142C"/>
    <w:rsid w:val="005B27F1"/>
    <w:rsid w:val="005E4B62"/>
    <w:rsid w:val="005F2B69"/>
    <w:rsid w:val="006544CE"/>
    <w:rsid w:val="00692A07"/>
    <w:rsid w:val="006941BF"/>
    <w:rsid w:val="00696EA9"/>
    <w:rsid w:val="006C70F9"/>
    <w:rsid w:val="006D3F15"/>
    <w:rsid w:val="00706438"/>
    <w:rsid w:val="00777A22"/>
    <w:rsid w:val="00795E06"/>
    <w:rsid w:val="007F7DBF"/>
    <w:rsid w:val="008201CC"/>
    <w:rsid w:val="008352E4"/>
    <w:rsid w:val="00863041"/>
    <w:rsid w:val="008B6E51"/>
    <w:rsid w:val="008E28B5"/>
    <w:rsid w:val="008E7942"/>
    <w:rsid w:val="00914588"/>
    <w:rsid w:val="00922F04"/>
    <w:rsid w:val="009811A1"/>
    <w:rsid w:val="00982839"/>
    <w:rsid w:val="00A65C39"/>
    <w:rsid w:val="00A772C1"/>
    <w:rsid w:val="00A95FC1"/>
    <w:rsid w:val="00AA6085"/>
    <w:rsid w:val="00AA60B9"/>
    <w:rsid w:val="00AC0D67"/>
    <w:rsid w:val="00AD204A"/>
    <w:rsid w:val="00AD6899"/>
    <w:rsid w:val="00B0742F"/>
    <w:rsid w:val="00B73653"/>
    <w:rsid w:val="00BA2C0D"/>
    <w:rsid w:val="00BC3755"/>
    <w:rsid w:val="00BD2DAF"/>
    <w:rsid w:val="00C024A2"/>
    <w:rsid w:val="00C26BE7"/>
    <w:rsid w:val="00C43D67"/>
    <w:rsid w:val="00C71335"/>
    <w:rsid w:val="00CA42D8"/>
    <w:rsid w:val="00CC1E11"/>
    <w:rsid w:val="00CD456D"/>
    <w:rsid w:val="00D37F2E"/>
    <w:rsid w:val="00D83B2E"/>
    <w:rsid w:val="00E01D80"/>
    <w:rsid w:val="00E27CD8"/>
    <w:rsid w:val="00E65EB5"/>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D9324"/>
  <w15:docId w15:val="{5768AADE-0267-45A7-8DF5-E4B91FEA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B0742F"/>
    <w:rPr>
      <w:sz w:val="16"/>
      <w:szCs w:val="16"/>
    </w:rPr>
  </w:style>
  <w:style w:type="paragraph" w:styleId="CommentText">
    <w:name w:val="annotation text"/>
    <w:basedOn w:val="Normal"/>
    <w:link w:val="CommentTextChar"/>
    <w:uiPriority w:val="99"/>
    <w:semiHidden/>
    <w:unhideWhenUsed/>
    <w:rsid w:val="00B0742F"/>
    <w:rPr>
      <w:sz w:val="20"/>
      <w:szCs w:val="20"/>
    </w:rPr>
  </w:style>
  <w:style w:type="character" w:customStyle="1" w:styleId="CommentTextChar">
    <w:name w:val="Comment Text Char"/>
    <w:basedOn w:val="DefaultParagraphFont"/>
    <w:link w:val="CommentText"/>
    <w:uiPriority w:val="99"/>
    <w:semiHidden/>
    <w:rsid w:val="00B0742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0742F"/>
    <w:rPr>
      <w:b/>
      <w:bCs/>
    </w:rPr>
  </w:style>
  <w:style w:type="character" w:customStyle="1" w:styleId="CommentSubjectChar">
    <w:name w:val="Comment Subject Char"/>
    <w:basedOn w:val="CommentTextChar"/>
    <w:link w:val="CommentSubject"/>
    <w:uiPriority w:val="99"/>
    <w:semiHidden/>
    <w:rsid w:val="00B0742F"/>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info-details/masshealth-coronavirus-disease-2019-covid-19-providers" TargetMode="External"/><Relationship Id="rId18"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masshealth-payment-and-coverage-guideline-tools" TargetMode="External"/><Relationship Id="rId17" Type="http://schemas.openxmlformats.org/officeDocument/2006/relationships/hyperlink" Target="mailto:support@masshealthltss.com" TargetMode="Externa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asshealthltss.com"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hyperlink" Target="https://www.mass.gov/doc/ltss-provider-updates-for-covid-19/download?_ga=2.42790818.662193150.1607551634-447905752.15882713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info-details/masshealth-payment-and-coverage-guideline-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5</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dcterms:created xsi:type="dcterms:W3CDTF">2021-01-20T19:14:00Z</dcterms:created>
  <dcterms:modified xsi:type="dcterms:W3CDTF">2021-01-20T19:14:00Z</dcterms:modified>
</cp:coreProperties>
</file>