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9C6BBE" w14:textId="47543246"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381AC21" wp14:editId="00B56009">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81AC21"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4931D7EA" wp14:editId="18351104">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1CDE2008"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107F9BBD"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0A866A6B" w14:textId="77777777" w:rsidR="006D3F15" w:rsidRPr="00777A22" w:rsidRDefault="009C77DE"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61AD4CA8" w14:textId="77777777" w:rsidR="00F664CC" w:rsidRPr="00150BCC" w:rsidRDefault="00F664CC" w:rsidP="00982839">
      <w:pPr>
        <w:pStyle w:val="BullsHeading"/>
        <w:spacing w:before="480"/>
      </w:pPr>
      <w:r w:rsidRPr="00150BCC">
        <w:t>MassHealth</w:t>
      </w:r>
    </w:p>
    <w:p w14:paraId="1513E9CC" w14:textId="49459414" w:rsidR="000B751F" w:rsidRPr="00150BCC" w:rsidRDefault="000B751F" w:rsidP="000B751F">
      <w:pPr>
        <w:pStyle w:val="Heading1"/>
      </w:pPr>
      <w:r>
        <w:t xml:space="preserve">Durable Medical Equipment </w:t>
      </w:r>
      <w:r w:rsidRPr="0028531B">
        <w:t xml:space="preserve">Bulletin </w:t>
      </w:r>
      <w:r w:rsidR="00E114A3">
        <w:t>32</w:t>
      </w:r>
      <w:r w:rsidRPr="005B27F1">
        <w:t xml:space="preserve"> </w:t>
      </w:r>
    </w:p>
    <w:p w14:paraId="37FCF527" w14:textId="515686F5" w:rsidR="000B751F" w:rsidRPr="00150BCC" w:rsidRDefault="009A44B6" w:rsidP="000B751F">
      <w:pPr>
        <w:pStyle w:val="BullsHeading"/>
      </w:pPr>
      <w:r>
        <w:t>April</w:t>
      </w:r>
      <w:r w:rsidR="00234754">
        <w:t xml:space="preserve"> </w:t>
      </w:r>
      <w:r w:rsidR="000B751F">
        <w:t>2023</w:t>
      </w:r>
    </w:p>
    <w:p w14:paraId="1C8FD212" w14:textId="77FE2681" w:rsidR="00F664CC" w:rsidRDefault="00F664CC" w:rsidP="00E27CD8"/>
    <w:p w14:paraId="547AB3E9" w14:textId="77777777" w:rsidR="00F664CC" w:rsidRDefault="00F664CC" w:rsidP="00E27CD8">
      <w:pPr>
        <w:sectPr w:rsidR="00F664CC" w:rsidSect="0059142C">
          <w:headerReference w:type="default" r:id="rId9"/>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254D467" w14:textId="42A55D0A" w:rsidR="00F664CC" w:rsidRPr="00F664CC" w:rsidRDefault="00F664CC" w:rsidP="000B751F">
      <w:pPr>
        <w:ind w:left="1440" w:hanging="1080"/>
      </w:pPr>
      <w:r w:rsidRPr="00F664CC">
        <w:rPr>
          <w:b/>
        </w:rPr>
        <w:t>TO</w:t>
      </w:r>
      <w:r w:rsidRPr="00F664CC">
        <w:t>:</w:t>
      </w:r>
      <w:r>
        <w:tab/>
      </w:r>
      <w:r w:rsidR="000B751F">
        <w:t>Durable Medical Equipment Providers</w:t>
      </w:r>
      <w:r w:rsidR="000B751F" w:rsidRPr="00F664CC">
        <w:t xml:space="preserve"> Participating in MassHealth</w:t>
      </w:r>
      <w:r w:rsidRPr="00F664CC">
        <w:t xml:space="preserve"> </w:t>
      </w:r>
    </w:p>
    <w:p w14:paraId="0B653655" w14:textId="1EAFA52B" w:rsidR="00F664CC" w:rsidRPr="00F664CC" w:rsidRDefault="00F664CC" w:rsidP="00E27CD8">
      <w:r w:rsidRPr="00F664CC">
        <w:rPr>
          <w:b/>
        </w:rPr>
        <w:t>FROM</w:t>
      </w:r>
      <w:r w:rsidRPr="00F664CC">
        <w:t>:</w:t>
      </w:r>
      <w:r>
        <w:tab/>
      </w:r>
      <w:r w:rsidR="00344616">
        <w:t>Mike Levine</w:t>
      </w:r>
      <w:r w:rsidR="00AA6085">
        <w:t>, Assistant Secretary for MassHealth</w:t>
      </w:r>
      <w:r w:rsidR="006C666D">
        <w:t xml:space="preserve"> [signature of Mike Levine]</w:t>
      </w:r>
    </w:p>
    <w:p w14:paraId="44E21639" w14:textId="231AF01F" w:rsidR="00F664CC" w:rsidRPr="00F664CC" w:rsidRDefault="00F664CC" w:rsidP="00E27CD8">
      <w:pPr>
        <w:pStyle w:val="SubjectLine"/>
      </w:pPr>
      <w:r w:rsidRPr="00F664CC">
        <w:t>RE:</w:t>
      </w:r>
      <w:r w:rsidR="00BD2DAF">
        <w:tab/>
      </w:r>
      <w:r w:rsidR="000B751F" w:rsidRPr="000B4FE0">
        <w:t xml:space="preserve">COVID-19 </w:t>
      </w:r>
      <w:r w:rsidR="000B751F" w:rsidRPr="009016EF">
        <w:t xml:space="preserve">Flexibilities </w:t>
      </w:r>
      <w:r w:rsidR="000B751F">
        <w:t>a</w:t>
      </w:r>
      <w:r w:rsidR="000B751F" w:rsidRPr="009016EF">
        <w:t>fter the End of the Federal Public Health Emergency</w:t>
      </w:r>
    </w:p>
    <w:p w14:paraId="307B7425" w14:textId="4508C954" w:rsidR="00F664CC" w:rsidRPr="005B27F1" w:rsidRDefault="000B751F" w:rsidP="006C666D">
      <w:pPr>
        <w:pStyle w:val="Heading2"/>
      </w:pPr>
      <w:r>
        <w:t>Background</w:t>
      </w:r>
      <w:r w:rsidR="001554E7" w:rsidRPr="005B27F1">
        <w:t xml:space="preserve"> </w:t>
      </w:r>
    </w:p>
    <w:p w14:paraId="07E0A4A3" w14:textId="4AF3B033" w:rsidR="000B751F" w:rsidRPr="000B751F" w:rsidRDefault="000B751F" w:rsidP="00033317">
      <w:pPr>
        <w:spacing w:after="120" w:afterAutospacing="0"/>
        <w:rPr>
          <w:rFonts w:eastAsia="Calibri"/>
        </w:rPr>
      </w:pPr>
      <w:bookmarkStart w:id="0" w:name="_Hlk130455684"/>
      <w:r w:rsidRPr="000B751F">
        <w:rPr>
          <w:rFonts w:eastAsia="Calibri"/>
        </w:rPr>
        <w:t xml:space="preserve">On January 31, 2020, the United States Secretary of Health and Human Services </w:t>
      </w:r>
      <w:bookmarkStart w:id="1" w:name="_Hlk130455727"/>
      <w:r w:rsidRPr="000B751F">
        <w:rPr>
          <w:rFonts w:eastAsia="Calibri"/>
        </w:rPr>
        <w:t>determined</w:t>
      </w:r>
      <w:bookmarkEnd w:id="1"/>
      <w:r w:rsidRPr="000B751F">
        <w:rPr>
          <w:rFonts w:eastAsia="Calibri"/>
        </w:rPr>
        <w:t xml:space="preserve"> that a nationwide public health emergency had existed since January 27, 2020. The Secretary </w:t>
      </w:r>
      <w:r w:rsidR="00234754">
        <w:rPr>
          <w:rFonts w:eastAsia="Calibri"/>
        </w:rPr>
        <w:t>renewed</w:t>
      </w:r>
      <w:r w:rsidRPr="000B751F">
        <w:rPr>
          <w:rFonts w:eastAsia="Calibri"/>
        </w:rPr>
        <w:t xml:space="preserve"> the Federal Public Health Emergency (FPHE), on April 21, 2020; July 23, 2020; October 2, 2020; January 7, 2021; April 15, 2021; and July 19, 2021. On January 30, 2023, the Secretary announced that the FPHE will end on May 11, 2023. </w:t>
      </w:r>
    </w:p>
    <w:bookmarkEnd w:id="0"/>
    <w:p w14:paraId="5EF57AAE" w14:textId="297DF981" w:rsidR="000B751F" w:rsidRPr="000B751F" w:rsidRDefault="000B751F" w:rsidP="00033317">
      <w:pPr>
        <w:spacing w:after="120" w:afterAutospacing="0"/>
        <w:rPr>
          <w:rFonts w:eastAsia="Calibri"/>
        </w:rPr>
      </w:pPr>
      <w:r w:rsidRPr="000B751F">
        <w:rPr>
          <w:rFonts w:eastAsia="Calibri"/>
        </w:rPr>
        <w:t xml:space="preserve">Due to the decision by the Secretary to end the FPHE, MassHealth is issuing this bulletin, effective May 12, 2023. It will replace all prior FPHE-related bulletins, specifically </w:t>
      </w:r>
      <w:r w:rsidR="00175960">
        <w:rPr>
          <w:rFonts w:eastAsia="Calibri"/>
        </w:rPr>
        <w:t>Durable Medical Equipment (</w:t>
      </w:r>
      <w:r w:rsidRPr="000B751F">
        <w:rPr>
          <w:rFonts w:eastAsia="Calibri"/>
        </w:rPr>
        <w:t>DME</w:t>
      </w:r>
      <w:r w:rsidR="00175960">
        <w:rPr>
          <w:rFonts w:eastAsia="Calibri"/>
        </w:rPr>
        <w:t>)</w:t>
      </w:r>
      <w:r w:rsidRPr="000B751F">
        <w:rPr>
          <w:rFonts w:eastAsia="Calibri"/>
        </w:rPr>
        <w:t xml:space="preserve"> Bulletins 25 and 26. </w:t>
      </w:r>
    </w:p>
    <w:p w14:paraId="64D70141" w14:textId="77777777" w:rsidR="000B751F" w:rsidRPr="006C666D" w:rsidRDefault="000B751F" w:rsidP="006C666D">
      <w:pPr>
        <w:pStyle w:val="Heading2"/>
      </w:pPr>
      <w:r w:rsidRPr="006C666D">
        <w:t>Introduction</w:t>
      </w:r>
    </w:p>
    <w:p w14:paraId="2C64E6C6" w14:textId="0DFEFDA8" w:rsidR="000B751F" w:rsidRPr="009A0AA5" w:rsidRDefault="000B751F" w:rsidP="00033317">
      <w:pPr>
        <w:spacing w:after="120" w:afterAutospacing="0"/>
        <w:rPr>
          <w:rFonts w:eastAsia="Calibri"/>
        </w:rPr>
      </w:pPr>
      <w:r w:rsidRPr="009A0AA5">
        <w:rPr>
          <w:rFonts w:eastAsia="Calibri"/>
        </w:rPr>
        <w:t>This bulletin communicates</w:t>
      </w:r>
      <w:r>
        <w:rPr>
          <w:rFonts w:eastAsia="Calibri"/>
        </w:rPr>
        <w:t xml:space="preserve"> </w:t>
      </w:r>
      <w:r w:rsidRPr="009A0AA5">
        <w:rPr>
          <w:rFonts w:eastAsia="Calibri"/>
        </w:rPr>
        <w:t>provider requirements that were suspended during the FPHE and that will be enforced after the FPHE ends. This bulletin also communicates changes in requirements implemented during the FPHE that will continue past the end of the FPHE and confirms an update to the types of non-physician practitioners that may prescribe DME.</w:t>
      </w:r>
    </w:p>
    <w:p w14:paraId="3C220115" w14:textId="77777777" w:rsidR="000B751F" w:rsidRPr="009A0AA5" w:rsidRDefault="000B751F" w:rsidP="00033317">
      <w:pPr>
        <w:spacing w:after="120" w:afterAutospacing="0"/>
        <w:rPr>
          <w:rFonts w:eastAsia="Calibri"/>
        </w:rPr>
      </w:pPr>
      <w:r w:rsidRPr="009A0AA5">
        <w:rPr>
          <w:rFonts w:eastAsia="Calibri"/>
        </w:rPr>
        <w:t>This bulletin applies to members receiving DME services on a fee-for-service basis, including members enrolled in the Primary Care Clinician (PCC) Plan who receive DME services.</w:t>
      </w:r>
    </w:p>
    <w:p w14:paraId="5C9B0B99" w14:textId="26CB3FF0" w:rsidR="000B751F" w:rsidRPr="00850E43" w:rsidRDefault="000B751F" w:rsidP="00033317">
      <w:pPr>
        <w:pStyle w:val="Heading2"/>
      </w:pPr>
      <w:bookmarkStart w:id="2" w:name="_Hlk66780049"/>
      <w:r>
        <w:t>Flexibilities Ending</w:t>
      </w:r>
      <w:r w:rsidR="003177A4">
        <w:t xml:space="preserve"> </w:t>
      </w:r>
      <w:r>
        <w:t xml:space="preserve">May 11, 2023 </w:t>
      </w:r>
    </w:p>
    <w:bookmarkEnd w:id="2"/>
    <w:p w14:paraId="3B9FEF1F" w14:textId="2AC3CAFE" w:rsidR="00850E43" w:rsidRPr="006C666D" w:rsidRDefault="00850E43" w:rsidP="00033317">
      <w:pPr>
        <w:pStyle w:val="Heading3"/>
      </w:pPr>
      <w:r w:rsidRPr="006C666D">
        <w:t>Prior Authorization Extensions</w:t>
      </w:r>
    </w:p>
    <w:p w14:paraId="01A54F68" w14:textId="6274E238" w:rsidR="00850E43" w:rsidRPr="00850E43" w:rsidRDefault="00850E43" w:rsidP="00033317">
      <w:pPr>
        <w:spacing w:after="120" w:afterAutospacing="0"/>
        <w:rPr>
          <w:rFonts w:eastAsia="Calibri"/>
        </w:rPr>
      </w:pPr>
      <w:r w:rsidRPr="00850E43">
        <w:rPr>
          <w:rFonts w:eastAsia="Calibri"/>
        </w:rPr>
        <w:t xml:space="preserve">Through May 11, 2023, DME providers may request to continue an existing prior authorization (PA). The provider must email the extension request to </w:t>
      </w:r>
      <w:hyperlink r:id="rId10" w:history="1">
        <w:r w:rsidR="00B65690" w:rsidRPr="003429E4">
          <w:rPr>
            <w:rStyle w:val="Hyperlink"/>
            <w:rFonts w:eastAsia="Calibri"/>
          </w:rPr>
          <w:t>support@masshealthltss.com</w:t>
        </w:r>
      </w:hyperlink>
      <w:r w:rsidR="00B65690">
        <w:rPr>
          <w:rFonts w:eastAsia="Calibri"/>
        </w:rPr>
        <w:t xml:space="preserve"> </w:t>
      </w:r>
      <w:r w:rsidRPr="00850E43">
        <w:rPr>
          <w:rFonts w:eastAsia="Calibri"/>
        </w:rPr>
        <w:t>before the end date of the existing PA. These extension requests must have the following note in the comments field: “COVID-19.” MassHealth will approve an extension for up to 90 days.</w:t>
      </w:r>
    </w:p>
    <w:p w14:paraId="3DE405C6" w14:textId="7F62B194" w:rsidR="00850E43" w:rsidRPr="00850E43" w:rsidRDefault="00E54DE0" w:rsidP="00033317">
      <w:pPr>
        <w:spacing w:after="120" w:afterAutospacing="0"/>
        <w:rPr>
          <w:rFonts w:eastAsia="Calibri"/>
          <w:b/>
        </w:rPr>
      </w:pPr>
      <w:proofErr w:type="gramStart"/>
      <w:r w:rsidRPr="00E54DE0">
        <w:rPr>
          <w:rFonts w:eastAsia="Calibri"/>
        </w:rPr>
        <w:t>Beginning May 12, 2023</w:t>
      </w:r>
      <w:r>
        <w:rPr>
          <w:rFonts w:eastAsia="Calibri"/>
        </w:rPr>
        <w:t>, there</w:t>
      </w:r>
      <w:proofErr w:type="gramEnd"/>
      <w:r>
        <w:rPr>
          <w:rFonts w:eastAsia="Calibri"/>
        </w:rPr>
        <w:t xml:space="preserve"> will not be a f</w:t>
      </w:r>
      <w:r w:rsidRPr="00E54DE0">
        <w:rPr>
          <w:rFonts w:eastAsia="Calibri"/>
        </w:rPr>
        <w:t>lexibility for PA Extensions</w:t>
      </w:r>
      <w:r>
        <w:rPr>
          <w:rFonts w:eastAsia="Calibri"/>
        </w:rPr>
        <w:t>.</w:t>
      </w:r>
      <w:r w:rsidRPr="00E54DE0">
        <w:rPr>
          <w:rFonts w:eastAsia="Calibri"/>
        </w:rPr>
        <w:t xml:space="preserve"> </w:t>
      </w:r>
      <w:r w:rsidR="00850E43" w:rsidRPr="00850E43">
        <w:rPr>
          <w:rFonts w:eastAsia="Calibri"/>
        </w:rPr>
        <w:t>MassHealth encourages providers to submit PAs up to 21 days before to the expiration of an existing PA to prevent a lapse in the member’s services. See 130 CMR 409.405 and 130 CMR 409.418. All documentation, recordkeeping, and other applicable provisions of 130 CMR 450.000 and 130 CMR 409.000 apply.</w:t>
      </w:r>
    </w:p>
    <w:p w14:paraId="775A5B0B" w14:textId="77777777" w:rsidR="00460BD2" w:rsidRDefault="00460BD2">
      <w:pPr>
        <w:spacing w:before="0" w:after="200" w:afterAutospacing="0" w:line="276" w:lineRule="auto"/>
        <w:ind w:left="0"/>
        <w:rPr>
          <w:rFonts w:eastAsia="Calibri"/>
          <w:b/>
        </w:rPr>
      </w:pPr>
      <w:r>
        <w:rPr>
          <w:rFonts w:eastAsia="Calibri"/>
        </w:rPr>
        <w:br w:type="page"/>
      </w:r>
    </w:p>
    <w:p w14:paraId="6FBE5139" w14:textId="78DDFDB1" w:rsidR="00850E43" w:rsidRPr="00850E43" w:rsidRDefault="00850E43" w:rsidP="00033317">
      <w:pPr>
        <w:pStyle w:val="Heading3"/>
      </w:pPr>
      <w:r w:rsidRPr="00850E43">
        <w:lastRenderedPageBreak/>
        <w:t>Delivery of Up to a 90-day Supply of DME or Medical Supplies</w:t>
      </w:r>
    </w:p>
    <w:p w14:paraId="733EEA45" w14:textId="34388779" w:rsidR="00850E43" w:rsidRPr="00850E43" w:rsidRDefault="00850E43" w:rsidP="00033317">
      <w:pPr>
        <w:spacing w:after="120" w:afterAutospacing="0"/>
        <w:rPr>
          <w:rFonts w:eastAsia="Calibri"/>
          <w:b/>
        </w:rPr>
      </w:pPr>
      <w:r w:rsidRPr="00850E43">
        <w:rPr>
          <w:rFonts w:eastAsia="Calibri"/>
        </w:rPr>
        <w:t xml:space="preserve">Through May 11, 2023, despite those sections of the online tool that prohibit DME providers from delivering more than a 30-day supply of DME or supplies, providers may deliver up to a 90-day supply upon the member’s documented request. Providers must clearly document in the member’s chart that the member requested the 60- or 90-day supply and that the delivery was related to COVID-19. Providers must also include the dates of service (DOS) and </w:t>
      </w:r>
      <w:r w:rsidR="00E71C07">
        <w:rPr>
          <w:rFonts w:eastAsia="Calibri"/>
        </w:rPr>
        <w:t>the</w:t>
      </w:r>
      <w:r w:rsidRPr="00850E43">
        <w:rPr>
          <w:rFonts w:eastAsia="Calibri"/>
        </w:rPr>
        <w:t xml:space="preserve"> period covered by each 60- or 90-day delivery in the member’s chart and with the claims.</w:t>
      </w:r>
    </w:p>
    <w:p w14:paraId="6B05E7D0" w14:textId="758C2602" w:rsidR="000B751F" w:rsidRPr="00850E43" w:rsidRDefault="00850E43" w:rsidP="00033317">
      <w:pPr>
        <w:spacing w:after="120" w:afterAutospacing="0"/>
        <w:rPr>
          <w:rFonts w:eastAsia="Calibri"/>
          <w:b/>
        </w:rPr>
      </w:pPr>
      <w:proofErr w:type="gramStart"/>
      <w:r w:rsidRPr="00850E43">
        <w:rPr>
          <w:rFonts w:eastAsia="Calibri"/>
          <w:bCs/>
        </w:rPr>
        <w:t>Beginning May 12</w:t>
      </w:r>
      <w:r w:rsidRPr="00850E43">
        <w:rPr>
          <w:rFonts w:eastAsia="Calibri"/>
        </w:rPr>
        <w:t xml:space="preserve">, </w:t>
      </w:r>
      <w:r w:rsidRPr="00850E43">
        <w:rPr>
          <w:rFonts w:eastAsia="Calibri"/>
          <w:bCs/>
        </w:rPr>
        <w:t>2023</w:t>
      </w:r>
      <w:r w:rsidR="00B65690">
        <w:rPr>
          <w:rFonts w:eastAsia="Calibri"/>
        </w:rPr>
        <w:t>,</w:t>
      </w:r>
      <w:r w:rsidRPr="00850E43">
        <w:rPr>
          <w:rFonts w:eastAsia="Calibri"/>
        </w:rPr>
        <w:t xml:space="preserve"> </w:t>
      </w:r>
      <w:r w:rsidR="00B65690">
        <w:rPr>
          <w:rFonts w:eastAsia="Calibri"/>
        </w:rPr>
        <w:t>t</w:t>
      </w:r>
      <w:r w:rsidRPr="00850E43">
        <w:rPr>
          <w:rFonts w:eastAsia="Calibri"/>
        </w:rPr>
        <w:t>here</w:t>
      </w:r>
      <w:proofErr w:type="gramEnd"/>
      <w:r w:rsidRPr="00850E43">
        <w:rPr>
          <w:rFonts w:eastAsia="Calibri"/>
        </w:rPr>
        <w:t xml:space="preserve"> will not be a flexibility for delivery of more than a 30-day supply. Monthly supplies can only be delivered and billed </w:t>
      </w:r>
      <w:r w:rsidR="00A46CDE">
        <w:rPr>
          <w:rFonts w:eastAsia="Calibri"/>
        </w:rPr>
        <w:t>every month</w:t>
      </w:r>
      <w:r w:rsidRPr="00850E43">
        <w:rPr>
          <w:rFonts w:eastAsia="Calibri"/>
        </w:rPr>
        <w:t xml:space="preserve"> as instructed </w:t>
      </w:r>
      <w:r w:rsidR="00B65690">
        <w:rPr>
          <w:rFonts w:eastAsia="Calibri"/>
        </w:rPr>
        <w:t>i</w:t>
      </w:r>
      <w:r w:rsidRPr="00850E43">
        <w:rPr>
          <w:rFonts w:eastAsia="Calibri"/>
        </w:rPr>
        <w:t xml:space="preserve">n the </w:t>
      </w:r>
      <w:hyperlink r:id="rId11" w:history="1">
        <w:r w:rsidR="00B65690" w:rsidRPr="003D3C51">
          <w:rPr>
            <w:rStyle w:val="Hyperlink"/>
          </w:rPr>
          <w:t>MassHealth DME &amp; Oxygen Payment and Coverage Guideline Tool</w:t>
        </w:r>
      </w:hyperlink>
      <w:r w:rsidRPr="00850E43">
        <w:rPr>
          <w:rFonts w:eastAsia="Calibri"/>
        </w:rPr>
        <w:t xml:space="preserve">. </w:t>
      </w:r>
    </w:p>
    <w:p w14:paraId="7E8647D3" w14:textId="1E031435" w:rsidR="00850E43" w:rsidRPr="00EB68A9" w:rsidRDefault="00850E43" w:rsidP="00033317">
      <w:pPr>
        <w:pStyle w:val="Heading3"/>
      </w:pPr>
      <w:r w:rsidRPr="00EB68A9">
        <w:t xml:space="preserve">Continued Delivery of DME and Supplies Not Subject to PA with </w:t>
      </w:r>
      <w:r w:rsidR="00FE0407">
        <w:t xml:space="preserve">Expired </w:t>
      </w:r>
      <w:r w:rsidRPr="00EB68A9">
        <w:t xml:space="preserve">Prescriptions </w:t>
      </w:r>
    </w:p>
    <w:p w14:paraId="007E5554" w14:textId="71225402" w:rsidR="00850E43" w:rsidRDefault="00850E43" w:rsidP="00033317">
      <w:pPr>
        <w:spacing w:after="120" w:afterAutospacing="0"/>
      </w:pPr>
      <w:r>
        <w:t xml:space="preserve">Through </w:t>
      </w:r>
      <w:r w:rsidRPr="00E83F58">
        <w:t>May 11</w:t>
      </w:r>
      <w:r>
        <w:t>,</w:t>
      </w:r>
      <w:r w:rsidRPr="00E83F58">
        <w:t xml:space="preserve"> 2023</w:t>
      </w:r>
      <w:r>
        <w:t>, f</w:t>
      </w:r>
      <w:r w:rsidRPr="009969A8">
        <w:t xml:space="preserve">or continuity of care, MassHealth is allowing continued delivery of equipment and supplies that </w:t>
      </w:r>
      <w:r>
        <w:t>do not require PA</w:t>
      </w:r>
      <w:r w:rsidRPr="009969A8">
        <w:t xml:space="preserve"> but have </w:t>
      </w:r>
      <w:r w:rsidR="00FE0407">
        <w:t xml:space="preserve">written </w:t>
      </w:r>
      <w:r w:rsidRPr="009969A8">
        <w:t xml:space="preserve">prescriptions that expire during the COVID-19 emergency. Specifically, DME providers may continue delivery for 90 days </w:t>
      </w:r>
      <w:r>
        <w:t>after</w:t>
      </w:r>
      <w:r w:rsidRPr="009969A8">
        <w:t xml:space="preserve"> </w:t>
      </w:r>
      <w:r w:rsidR="00EB68A9" w:rsidRPr="009969A8">
        <w:t>the prescription</w:t>
      </w:r>
      <w:r>
        <w:t xml:space="preserve"> expires</w:t>
      </w:r>
      <w:r w:rsidRPr="009969A8">
        <w:t xml:space="preserve"> or until the end of the </w:t>
      </w:r>
      <w:r w:rsidR="00FE0407">
        <w:t>FPHE</w:t>
      </w:r>
      <w:r w:rsidRPr="009969A8">
        <w:t>, whichever is later</w:t>
      </w:r>
      <w:r>
        <w:t xml:space="preserve">. This applies only </w:t>
      </w:r>
      <w:r w:rsidRPr="00EB68A9">
        <w:t>if a verbal prescription is documented. For items and supplies rented or delivered under expired prescriptions, providers must document</w:t>
      </w:r>
      <w:r w:rsidR="00FE0407">
        <w:t xml:space="preserve"> oral</w:t>
      </w:r>
      <w:r w:rsidRPr="00EB68A9">
        <w:t xml:space="preserve"> COVID-19 </w:t>
      </w:r>
      <w:r w:rsidR="00FE0407" w:rsidRPr="00EB68A9">
        <w:t xml:space="preserve">prescription </w:t>
      </w:r>
      <w:r w:rsidRPr="00EB68A9">
        <w:t>extensions in the member’s record and on claim submissions. Providers must also obtain and document a new oral prescription</w:t>
      </w:r>
      <w:r w:rsidRPr="00C208C0">
        <w:t xml:space="preserve"> within each 90-day extension.</w:t>
      </w:r>
    </w:p>
    <w:p w14:paraId="099C2BBF" w14:textId="05332E7A" w:rsidR="00850E43" w:rsidRPr="00850E43" w:rsidRDefault="00850E43" w:rsidP="002E02B0">
      <w:pPr>
        <w:rPr>
          <w:rFonts w:eastAsiaTheme="majorEastAsia"/>
        </w:rPr>
      </w:pPr>
      <w:proofErr w:type="gramStart"/>
      <w:r w:rsidRPr="00EB68A9">
        <w:t>Beginning May 12, 2023</w:t>
      </w:r>
      <w:r w:rsidR="000C4BE6">
        <w:rPr>
          <w:bCs/>
        </w:rPr>
        <w:t>,</w:t>
      </w:r>
      <w:r w:rsidRPr="00EB68A9">
        <w:rPr>
          <w:bCs/>
        </w:rPr>
        <w:t xml:space="preserve"> </w:t>
      </w:r>
      <w:r w:rsidR="000C4BE6">
        <w:rPr>
          <w:bCs/>
        </w:rPr>
        <w:t>t</w:t>
      </w:r>
      <w:r w:rsidRPr="00EB68A9">
        <w:rPr>
          <w:bCs/>
        </w:rPr>
        <w:t>here</w:t>
      </w:r>
      <w:proofErr w:type="gramEnd"/>
      <w:r w:rsidRPr="00EB68A9">
        <w:rPr>
          <w:bCs/>
        </w:rPr>
        <w:t xml:space="preserve"> will not be a flexibility for delivery of DME and supplies not subject to PA </w:t>
      </w:r>
      <w:r w:rsidRPr="00EB68A9">
        <w:rPr>
          <w:rFonts w:eastAsiaTheme="majorEastAsia"/>
          <w:bCs/>
        </w:rPr>
        <w:t>under an expired prescription.</w:t>
      </w:r>
    </w:p>
    <w:p w14:paraId="4746E2A7" w14:textId="3FF907A6" w:rsidR="00850E43" w:rsidRDefault="00850E43" w:rsidP="00460BD2">
      <w:r>
        <w:t xml:space="preserve">MassHealth reminds providers that a prescription, Letter of Medical Necessity (LOMN), or a combination of a prescription and LOMN, must be in writing, signed by the ordering practitioner, and dated before the date the claim is submitted to MassHealth. </w:t>
      </w:r>
      <w:r w:rsidRPr="00505385">
        <w:t>See</w:t>
      </w:r>
      <w:r>
        <w:t xml:space="preserve"> 130 CMR 409.416, 130 CMR 409.405, 130 CMR 409.419</w:t>
      </w:r>
      <w:r w:rsidR="000C4BE6">
        <w:t>,</w:t>
      </w:r>
      <w:r>
        <w:t xml:space="preserve"> and DME Provider Bulletin 31. </w:t>
      </w:r>
      <w:bookmarkStart w:id="3" w:name="_Hlk127093510"/>
      <w:r>
        <w:t>All documentation, recordkeeping, and other applicable provisions of 130 CMR 450.000 and 130 CMR 409.000 apply.</w:t>
      </w:r>
      <w:bookmarkEnd w:id="3"/>
    </w:p>
    <w:p w14:paraId="01DEE0C7" w14:textId="24227B4A" w:rsidR="00850E43" w:rsidRDefault="00850E43" w:rsidP="00033317">
      <w:pPr>
        <w:pStyle w:val="Heading3"/>
      </w:pPr>
      <w:r w:rsidRPr="006B4B3B">
        <w:t xml:space="preserve">Member or </w:t>
      </w:r>
      <w:r w:rsidR="00982A46">
        <w:t>M</w:t>
      </w:r>
      <w:r w:rsidRPr="006B4B3B">
        <w:t xml:space="preserve">ember’s </w:t>
      </w:r>
      <w:r w:rsidR="00982A46">
        <w:t>D</w:t>
      </w:r>
      <w:r w:rsidRPr="006B4B3B">
        <w:t xml:space="preserve">esignee </w:t>
      </w:r>
      <w:r w:rsidR="00982A46">
        <w:t>S</w:t>
      </w:r>
      <w:r w:rsidRPr="006B4B3B">
        <w:t xml:space="preserve">ignature on </w:t>
      </w:r>
      <w:r w:rsidR="00982A46">
        <w:t>D</w:t>
      </w:r>
      <w:r w:rsidRPr="006B4B3B">
        <w:t xml:space="preserve">elivery </w:t>
      </w:r>
      <w:r w:rsidR="00982A46">
        <w:t>T</w:t>
      </w:r>
      <w:r>
        <w:t>icket</w:t>
      </w:r>
    </w:p>
    <w:p w14:paraId="5E61F1E8" w14:textId="39346496" w:rsidR="00850E43" w:rsidRDefault="00850E43" w:rsidP="00033317">
      <w:pPr>
        <w:spacing w:after="120" w:afterAutospacing="0"/>
      </w:pPr>
      <w:r>
        <w:t>Through</w:t>
      </w:r>
      <w:r w:rsidRPr="008C7B1C">
        <w:t xml:space="preserve"> May 11</w:t>
      </w:r>
      <w:r w:rsidR="006C666D">
        <w:t>,</w:t>
      </w:r>
      <w:r w:rsidRPr="008C7B1C">
        <w:t xml:space="preserve"> 2023</w:t>
      </w:r>
      <w:r w:rsidRPr="003D5DA9">
        <w:t>,</w:t>
      </w:r>
      <w:r>
        <w:t xml:space="preserve"> and despite </w:t>
      </w:r>
      <w:r w:rsidRPr="009969A8">
        <w:t xml:space="preserve">the requirements of 130 CMR 409.419(A), DME providers </w:t>
      </w:r>
      <w:r w:rsidR="00982A46">
        <w:t>do</w:t>
      </w:r>
      <w:r w:rsidR="00982A46" w:rsidRPr="009969A8">
        <w:t xml:space="preserve"> </w:t>
      </w:r>
      <w:r w:rsidRPr="009969A8">
        <w:t xml:space="preserve">not </w:t>
      </w:r>
      <w:r w:rsidR="00982A46">
        <w:t xml:space="preserve">have to </w:t>
      </w:r>
      <w:r w:rsidRPr="009969A8">
        <w:t xml:space="preserve">ask the </w:t>
      </w:r>
      <w:r>
        <w:t>m</w:t>
      </w:r>
      <w:r w:rsidRPr="009969A8">
        <w:t xml:space="preserve">ember or the </w:t>
      </w:r>
      <w:r>
        <w:t>m</w:t>
      </w:r>
      <w:r w:rsidRPr="009969A8">
        <w:t xml:space="preserve">ember’s designee to sign a delivery </w:t>
      </w:r>
      <w:r w:rsidR="00FE0407">
        <w:t xml:space="preserve">slip </w:t>
      </w:r>
      <w:r>
        <w:t xml:space="preserve">when </w:t>
      </w:r>
      <w:r w:rsidRPr="009969A8">
        <w:t>deliver</w:t>
      </w:r>
      <w:r>
        <w:t>ing</w:t>
      </w:r>
      <w:r w:rsidRPr="009969A8">
        <w:t xml:space="preserve"> DME </w:t>
      </w:r>
      <w:r>
        <w:t xml:space="preserve">and </w:t>
      </w:r>
      <w:r w:rsidRPr="009969A8">
        <w:t xml:space="preserve">supplies to the </w:t>
      </w:r>
      <w:r>
        <w:t>m</w:t>
      </w:r>
      <w:r w:rsidRPr="009969A8">
        <w:t xml:space="preserve">ember’s home. Providers must document the date and </w:t>
      </w:r>
      <w:r>
        <w:t xml:space="preserve">include </w:t>
      </w:r>
      <w:r w:rsidRPr="009969A8">
        <w:t>the following on the delivery slip</w:t>
      </w:r>
      <w:r>
        <w:t>:</w:t>
      </w:r>
      <w:r w:rsidRPr="009969A8">
        <w:t xml:space="preserve"> “Signature not required related to COVID-19</w:t>
      </w:r>
      <w:r>
        <w:t>.</w:t>
      </w:r>
      <w:r w:rsidRPr="009969A8">
        <w:t>”</w:t>
      </w:r>
    </w:p>
    <w:p w14:paraId="6E8A334A" w14:textId="4D2AA125" w:rsidR="00850E43" w:rsidRDefault="00850E43" w:rsidP="00033317">
      <w:pPr>
        <w:spacing w:after="120" w:afterAutospacing="0"/>
        <w:rPr>
          <w:b/>
          <w:bCs/>
        </w:rPr>
      </w:pPr>
      <w:proofErr w:type="gramStart"/>
      <w:r w:rsidRPr="00CB0AD4">
        <w:t>Beginning May 12, 2023</w:t>
      </w:r>
      <w:bookmarkStart w:id="4" w:name="_Hlk130811114"/>
      <w:r w:rsidR="00982A46">
        <w:rPr>
          <w:b/>
          <w:bCs/>
        </w:rPr>
        <w:t>,</w:t>
      </w:r>
      <w:r>
        <w:rPr>
          <w:b/>
          <w:bCs/>
        </w:rPr>
        <w:t xml:space="preserve"> </w:t>
      </w:r>
      <w:r w:rsidR="00982A46">
        <w:t>t</w:t>
      </w:r>
      <w:r w:rsidRPr="00BD3670">
        <w:t>here</w:t>
      </w:r>
      <w:proofErr w:type="gramEnd"/>
      <w:r w:rsidRPr="00BD3670">
        <w:t xml:space="preserve"> will not be a flexibility for delivery ticket signature</w:t>
      </w:r>
      <w:bookmarkEnd w:id="4"/>
      <w:r>
        <w:t>.</w:t>
      </w:r>
    </w:p>
    <w:p w14:paraId="46DE7ED7" w14:textId="6ED0E283" w:rsidR="00850E43" w:rsidRDefault="00850E43" w:rsidP="00033317">
      <w:pPr>
        <w:spacing w:after="120" w:afterAutospacing="0"/>
      </w:pPr>
      <w:r>
        <w:t xml:space="preserve">Providers are reminded that, except as provided in 130 CMR 409.419(D), the DME provider must maintain in the member’s record a copy of </w:t>
      </w:r>
      <w:r w:rsidR="00FE0407">
        <w:t xml:space="preserve">the </w:t>
      </w:r>
      <w:r>
        <w:t>delivery slip signed by the member or the member’s designee accepting the delivery on behalf of the member</w:t>
      </w:r>
      <w:r w:rsidR="000567B4">
        <w:t xml:space="preserve"> </w:t>
      </w:r>
      <w:r>
        <w:t xml:space="preserve">and dated at the time of delivery. </w:t>
      </w:r>
      <w:r w:rsidRPr="00E83F58">
        <w:t>See</w:t>
      </w:r>
      <w:r>
        <w:t xml:space="preserve"> 130 CMR 409.419. All documentation, recordkeeping, and other applicable provisions of 130 CMR 450.000 and 130 CMR 409.000 apply.</w:t>
      </w:r>
    </w:p>
    <w:p w14:paraId="0C2BC1A9" w14:textId="77777777" w:rsidR="006C666D" w:rsidRDefault="006C666D" w:rsidP="00033317">
      <w:pPr>
        <w:pStyle w:val="Heading3"/>
      </w:pPr>
      <w:bookmarkStart w:id="5" w:name="_Hlk127454678"/>
      <w:bookmarkStart w:id="6" w:name="_Hlk45621156"/>
      <w:r>
        <w:br w:type="page"/>
      </w:r>
    </w:p>
    <w:p w14:paraId="60B4D9BE" w14:textId="007E666B" w:rsidR="00850E43" w:rsidRDefault="00850E43">
      <w:pPr>
        <w:pStyle w:val="Heading3"/>
        <w:rPr>
          <w:bCs/>
        </w:rPr>
      </w:pPr>
      <w:r w:rsidRPr="006B4B3B">
        <w:lastRenderedPageBreak/>
        <w:t xml:space="preserve">Streamlined </w:t>
      </w:r>
      <w:r w:rsidR="00EB68A9">
        <w:t>PA</w:t>
      </w:r>
      <w:r w:rsidRPr="006B4B3B">
        <w:t xml:space="preserve"> </w:t>
      </w:r>
      <w:bookmarkEnd w:id="5"/>
      <w:r w:rsidRPr="006B4B3B">
        <w:t xml:space="preserve">Requirements for </w:t>
      </w:r>
      <w:bookmarkStart w:id="7" w:name="_Hlk45703703"/>
      <w:r>
        <w:t>DME</w:t>
      </w:r>
      <w:r w:rsidRPr="006B4B3B">
        <w:t xml:space="preserve"> and Supplies</w:t>
      </w:r>
      <w:bookmarkEnd w:id="7"/>
    </w:p>
    <w:bookmarkEnd w:id="6"/>
    <w:p w14:paraId="15122D7C" w14:textId="47C4CA14" w:rsidR="00850E43" w:rsidRDefault="00850E43" w:rsidP="002E02B0">
      <w:r>
        <w:t>Through</w:t>
      </w:r>
      <w:r w:rsidRPr="00E83F58">
        <w:t xml:space="preserve"> May 11</w:t>
      </w:r>
      <w:r>
        <w:t>,</w:t>
      </w:r>
      <w:r w:rsidRPr="00E83F58">
        <w:t xml:space="preserve"> 2023, MassHealth</w:t>
      </w:r>
      <w:r w:rsidRPr="009969A8">
        <w:t xml:space="preserve"> lift</w:t>
      </w:r>
      <w:r>
        <w:t xml:space="preserve">ed </w:t>
      </w:r>
      <w:r w:rsidRPr="009969A8">
        <w:t>the requirement</w:t>
      </w:r>
      <w:r>
        <w:t xml:space="preserve"> in 130 CMR 409.418 </w:t>
      </w:r>
      <w:r w:rsidRPr="009969A8">
        <w:t xml:space="preserve">that providers </w:t>
      </w:r>
      <w:r w:rsidR="00982A46">
        <w:t xml:space="preserve">had to </w:t>
      </w:r>
      <w:r w:rsidRPr="009969A8">
        <w:t xml:space="preserve">obtain </w:t>
      </w:r>
      <w:r>
        <w:t>PA</w:t>
      </w:r>
      <w:r w:rsidRPr="009969A8">
        <w:t xml:space="preserve"> </w:t>
      </w:r>
      <w:r>
        <w:t>before</w:t>
      </w:r>
      <w:r w:rsidRPr="009969A8">
        <w:t xml:space="preserve"> delivering DME and supplies. While PA </w:t>
      </w:r>
      <w:r>
        <w:t xml:space="preserve">is not </w:t>
      </w:r>
      <w:r w:rsidRPr="009969A8">
        <w:t xml:space="preserve">required </w:t>
      </w:r>
      <w:r>
        <w:t>before</w:t>
      </w:r>
      <w:r w:rsidRPr="009969A8">
        <w:t xml:space="preserve"> delivery</w:t>
      </w:r>
      <w:r>
        <w:t xml:space="preserve"> during the COVID-19 emergency</w:t>
      </w:r>
      <w:r w:rsidRPr="009969A8">
        <w:t xml:space="preserve">, </w:t>
      </w:r>
      <w:r>
        <w:t>p</w:t>
      </w:r>
      <w:r w:rsidRPr="009969A8">
        <w:t xml:space="preserve">roviders must continue to submit </w:t>
      </w:r>
      <w:r w:rsidR="00B712EB">
        <w:t xml:space="preserve">the </w:t>
      </w:r>
      <w:r w:rsidRPr="009969A8">
        <w:t xml:space="preserve">required documentation for PA requests and obtain PA for all services </w:t>
      </w:r>
      <w:r>
        <w:t>that require</w:t>
      </w:r>
      <w:r w:rsidRPr="009969A8">
        <w:t xml:space="preserve"> PA</w:t>
      </w:r>
      <w:r>
        <w:t xml:space="preserve">. See </w:t>
      </w:r>
      <w:r w:rsidRPr="009969A8">
        <w:t>MassHealth provider regulations at 130 CMR 409.000</w:t>
      </w:r>
      <w:r>
        <w:t xml:space="preserve"> </w:t>
      </w:r>
      <w:r w:rsidRPr="009969A8">
        <w:t xml:space="preserve">and 130 CMR 450.000, and as specified in the </w:t>
      </w:r>
      <w:r>
        <w:t>online t</w:t>
      </w:r>
      <w:r w:rsidRPr="009969A8">
        <w:t xml:space="preserve">ool at </w:t>
      </w:r>
      <w:hyperlink r:id="rId12" w:history="1">
        <w:r w:rsidRPr="002F6DC6">
          <w:rPr>
            <w:rStyle w:val="Hyperlink"/>
            <w:rFonts w:cs="Arial"/>
            <w:bCs/>
          </w:rPr>
          <w:t>www.mass.gov/info-details/masshealth-payment-and-coverage-guideline-tools</w:t>
        </w:r>
      </w:hyperlink>
      <w:r w:rsidRPr="009969A8">
        <w:t>.</w:t>
      </w:r>
      <w:r>
        <w:t xml:space="preserve"> </w:t>
      </w:r>
      <w:r w:rsidRPr="009969A8">
        <w:t xml:space="preserve">MassHealth </w:t>
      </w:r>
      <w:r>
        <w:t xml:space="preserve">will </w:t>
      </w:r>
      <w:r w:rsidRPr="009969A8">
        <w:t>streamline</w:t>
      </w:r>
      <w:r>
        <w:t xml:space="preserve"> the</w:t>
      </w:r>
      <w:r w:rsidRPr="009969A8">
        <w:t xml:space="preserve"> review </w:t>
      </w:r>
      <w:r w:rsidR="00047E74">
        <w:t>of</w:t>
      </w:r>
      <w:r w:rsidRPr="009969A8">
        <w:t xml:space="preserve"> documentation </w:t>
      </w:r>
      <w:r>
        <w:t>needed</w:t>
      </w:r>
      <w:r w:rsidRPr="009969A8">
        <w:t xml:space="preserve"> for processing PAs (</w:t>
      </w:r>
      <w:r>
        <w:t>for example</w:t>
      </w:r>
      <w:r w:rsidRPr="009969A8">
        <w:t>, manufacturer invoices) and issue PA approval notices based on provided documentation.</w:t>
      </w:r>
    </w:p>
    <w:p w14:paraId="7567B141" w14:textId="77777777" w:rsidR="00850E43" w:rsidRPr="00A9078E" w:rsidRDefault="00850E43" w:rsidP="00033317">
      <w:pPr>
        <w:pStyle w:val="Heading4"/>
        <w:spacing w:before="120" w:after="120" w:afterAutospacing="0"/>
      </w:pPr>
      <w:r w:rsidRPr="00A9078E">
        <w:t>Instructions for billing</w:t>
      </w:r>
    </w:p>
    <w:p w14:paraId="26080832" w14:textId="77777777" w:rsidR="00850E43" w:rsidRPr="009969A8" w:rsidRDefault="00850E43" w:rsidP="00033317">
      <w:pPr>
        <w:spacing w:after="120" w:afterAutospacing="0"/>
      </w:pPr>
      <w:r w:rsidRPr="009969A8">
        <w:t xml:space="preserve">Providers must submit for and obtain PA for all items subject to PA </w:t>
      </w:r>
      <w:r>
        <w:t>before</w:t>
      </w:r>
      <w:r w:rsidRPr="009969A8">
        <w:t xml:space="preserve"> submitting a claim for payment</w:t>
      </w:r>
      <w:r>
        <w:t>;</w:t>
      </w:r>
      <w:r w:rsidRPr="009969A8">
        <w:t xml:space="preserve"> otherwise</w:t>
      </w:r>
      <w:r>
        <w:t>,</w:t>
      </w:r>
      <w:r w:rsidRPr="009969A8">
        <w:t xml:space="preserve"> the claim will be denied. The requested start date on the PA should be on or before the date of delivery. This change </w:t>
      </w:r>
      <w:r>
        <w:t>was</w:t>
      </w:r>
      <w:r w:rsidRPr="009969A8">
        <w:t xml:space="preserve"> effective for dates of delivery on or after </w:t>
      </w:r>
      <w:r>
        <w:t>March 31, 2020</w:t>
      </w:r>
      <w:r w:rsidRPr="009969A8">
        <w:t>.</w:t>
      </w:r>
    </w:p>
    <w:p w14:paraId="1D2F2A20" w14:textId="77777777" w:rsidR="00850E43" w:rsidRDefault="00850E43" w:rsidP="00033317">
      <w:pPr>
        <w:spacing w:after="120" w:afterAutospacing="0"/>
      </w:pPr>
      <w:r>
        <w:t>S</w:t>
      </w:r>
      <w:r w:rsidRPr="009969A8">
        <w:t xml:space="preserve">treamlined </w:t>
      </w:r>
      <w:r>
        <w:t>PA</w:t>
      </w:r>
      <w:r w:rsidRPr="009969A8">
        <w:t xml:space="preserve"> </w:t>
      </w:r>
      <w:r>
        <w:t>r</w:t>
      </w:r>
      <w:r w:rsidRPr="009969A8">
        <w:t>equirements DO NOT apply to the following:</w:t>
      </w:r>
    </w:p>
    <w:p w14:paraId="356FDDCD" w14:textId="77777777" w:rsidR="00850E43" w:rsidRPr="009969A8" w:rsidRDefault="00850E43" w:rsidP="00850E43">
      <w:pPr>
        <w:pStyle w:val="BodyTextIndent"/>
        <w:numPr>
          <w:ilvl w:val="0"/>
          <w:numId w:val="11"/>
        </w:numPr>
      </w:pPr>
      <w:r w:rsidRPr="009969A8">
        <w:t>Mobility devices (including but not limited to, manual wheelchairs, power wheelchairs</w:t>
      </w:r>
      <w:r>
        <w:t>,</w:t>
      </w:r>
      <w:r w:rsidRPr="009969A8">
        <w:t xml:space="preserve"> and accessories)</w:t>
      </w:r>
    </w:p>
    <w:p w14:paraId="1F9CC296" w14:textId="582941F0" w:rsidR="00850E43" w:rsidRPr="009969A8" w:rsidRDefault="00850E43" w:rsidP="00850E43">
      <w:pPr>
        <w:pStyle w:val="BodyTextIndent"/>
        <w:numPr>
          <w:ilvl w:val="0"/>
          <w:numId w:val="11"/>
        </w:numPr>
      </w:pPr>
      <w:r w:rsidRPr="009969A8">
        <w:t xml:space="preserve">Chest </w:t>
      </w:r>
      <w:r w:rsidR="006C666D">
        <w:t>w</w:t>
      </w:r>
      <w:r w:rsidRPr="009969A8">
        <w:t xml:space="preserve">all </w:t>
      </w:r>
      <w:r w:rsidR="006C666D">
        <w:t>o</w:t>
      </w:r>
      <w:r w:rsidRPr="009969A8">
        <w:t>scillation/</w:t>
      </w:r>
      <w:r w:rsidR="006C666D">
        <w:t>v</w:t>
      </w:r>
      <w:r w:rsidRPr="009969A8">
        <w:t>est</w:t>
      </w:r>
    </w:p>
    <w:p w14:paraId="5BE1C869" w14:textId="67B22E65" w:rsidR="00850E43" w:rsidRDefault="00850E43" w:rsidP="00850E43">
      <w:pPr>
        <w:pStyle w:val="BodyTextIndent"/>
        <w:numPr>
          <w:ilvl w:val="0"/>
          <w:numId w:val="11"/>
        </w:numPr>
      </w:pPr>
      <w:r w:rsidRPr="009969A8">
        <w:t xml:space="preserve">Alternative </w:t>
      </w:r>
      <w:r w:rsidR="006C666D">
        <w:t>a</w:t>
      </w:r>
      <w:r w:rsidRPr="009969A8">
        <w:t xml:space="preserve">ugmentative </w:t>
      </w:r>
      <w:r w:rsidR="006C666D">
        <w:t>c</w:t>
      </w:r>
      <w:r w:rsidRPr="009969A8">
        <w:t>ommunication devices</w:t>
      </w:r>
    </w:p>
    <w:p w14:paraId="4224A140" w14:textId="4BB924F0" w:rsidR="00850E43" w:rsidRPr="000F2AFE" w:rsidRDefault="00EB68A9" w:rsidP="00CB0AD4">
      <w:pPr>
        <w:rPr>
          <w:b/>
        </w:rPr>
      </w:pPr>
      <w:r w:rsidRPr="00982A46">
        <w:rPr>
          <w:bCs/>
        </w:rPr>
        <w:t>Beginning May 12, 2023</w:t>
      </w:r>
      <w:r w:rsidR="00982A46" w:rsidRPr="00982A46">
        <w:rPr>
          <w:bCs/>
        </w:rPr>
        <w:t>,</w:t>
      </w:r>
      <w:r w:rsidRPr="00EB68A9">
        <w:t xml:space="preserve"> </w:t>
      </w:r>
      <w:bookmarkStart w:id="8" w:name="_Hlk130811279"/>
      <w:r w:rsidR="00703AFB">
        <w:t xml:space="preserve">the flexibility for streamlined PA ends. </w:t>
      </w:r>
      <w:bookmarkEnd w:id="8"/>
      <w:r w:rsidR="00850E43" w:rsidRPr="00EB68A9">
        <w:t>MassHealth will require providers to submit for PA before the delivery of DME and supplies when PA is required</w:t>
      </w:r>
      <w:r w:rsidR="00703AFB">
        <w:t xml:space="preserve"> for all services</w:t>
      </w:r>
      <w:r w:rsidR="00850E43" w:rsidRPr="00EB68A9">
        <w:t xml:space="preserve"> identified </w:t>
      </w:r>
      <w:r w:rsidR="00703AFB">
        <w:t xml:space="preserve">as subject to PA </w:t>
      </w:r>
      <w:r w:rsidR="00850E43" w:rsidRPr="00EB68A9">
        <w:t xml:space="preserve">in the </w:t>
      </w:r>
      <w:hyperlink r:id="rId13" w:history="1">
        <w:r w:rsidR="00982A46" w:rsidRPr="00982A46">
          <w:rPr>
            <w:rStyle w:val="Hyperlink"/>
            <w:bCs/>
          </w:rPr>
          <w:t>MassHealth DME &amp; Oxygen Payment and Coverage Guideline Tool</w:t>
        </w:r>
      </w:hyperlink>
      <w:r w:rsidR="00850E43" w:rsidRPr="001C4976">
        <w:t xml:space="preserve">. See 130 </w:t>
      </w:r>
      <w:r w:rsidR="00850E43" w:rsidRPr="000F2AFE">
        <w:t>CMR 409.418. All documentation, recordkeeping, and other applicable provisions of 130 CMR 450.000 and 130 CMR 409.000 apply.</w:t>
      </w:r>
    </w:p>
    <w:p w14:paraId="124AEB65" w14:textId="77777777" w:rsidR="00850E43" w:rsidRDefault="00850E43" w:rsidP="00033317">
      <w:pPr>
        <w:pStyle w:val="Heading2"/>
      </w:pPr>
      <w:r>
        <w:t xml:space="preserve">Federal Policy Change </w:t>
      </w:r>
      <w:r w:rsidRPr="00C56F70">
        <w:t xml:space="preserve">that will </w:t>
      </w:r>
      <w:r>
        <w:t xml:space="preserve">Remain in Effect after May 11, 2023 </w:t>
      </w:r>
    </w:p>
    <w:p w14:paraId="5F353EAE" w14:textId="77777777" w:rsidR="00850E43" w:rsidRPr="00850E43" w:rsidRDefault="00850E43" w:rsidP="00033317">
      <w:pPr>
        <w:pStyle w:val="Heading3"/>
        <w:spacing w:before="120"/>
      </w:pPr>
      <w:r w:rsidRPr="00850E43">
        <w:t>Providers Qualified to Order Services</w:t>
      </w:r>
    </w:p>
    <w:p w14:paraId="18B293DF" w14:textId="43C8F861" w:rsidR="00850E43" w:rsidRDefault="00850E43" w:rsidP="00033317">
      <w:pPr>
        <w:pStyle w:val="BodyTextIndent"/>
        <w:spacing w:after="120" w:afterAutospacing="0"/>
      </w:pPr>
      <w:r>
        <w:t>According</w:t>
      </w:r>
      <w:r w:rsidRPr="00BD75F2">
        <w:t xml:space="preserve"> to a change in federal law implemented via the Coronavirus Aid, Relief, and Economic Security (CARES) Act</w:t>
      </w:r>
      <w:r>
        <w:t xml:space="preserve">, and codified at 42 CFR 440.70, </w:t>
      </w:r>
      <w:r w:rsidRPr="00A70B30">
        <w:t xml:space="preserve">MassHealth </w:t>
      </w:r>
      <w:r>
        <w:t xml:space="preserve">now allows other medical practitioners to prescribe DME services and write letters of medical necessity. According to the CARES Act and, consistent with 42 CFR 440.70 and 130 CMR 409.402, in addition to physicians, nurse practitioners, and physician assistants, clinical nurse specialists may also prescribe DME services and write letters of medical necessity. </w:t>
      </w:r>
    </w:p>
    <w:p w14:paraId="15DF92C1" w14:textId="0FED84F9" w:rsidR="00850E43" w:rsidRDefault="00850E43" w:rsidP="00033317">
      <w:pPr>
        <w:pStyle w:val="BodyTextIndent"/>
        <w:spacing w:after="120" w:afterAutospacing="0"/>
      </w:pPr>
      <w:r>
        <w:t xml:space="preserve">MassHealth’s current regulations align with the CARES Act. </w:t>
      </w:r>
      <w:r w:rsidRPr="001C4976">
        <w:t>See</w:t>
      </w:r>
      <w:r>
        <w:t xml:space="preserve"> 130 CMR 409.402: </w:t>
      </w:r>
      <w:r w:rsidRPr="00460BD2">
        <w:rPr>
          <w:i/>
          <w:iCs/>
        </w:rPr>
        <w:t>Definitions</w:t>
      </w:r>
      <w:r>
        <w:t xml:space="preserve"> and 130 CMR 409.416: </w:t>
      </w:r>
      <w:r w:rsidRPr="00460BD2">
        <w:rPr>
          <w:i/>
          <w:iCs/>
        </w:rPr>
        <w:t>Requirements for Prescriptions or Letters of Medical Necessity Completed by the Ordering Practitioner</w:t>
      </w:r>
      <w:r>
        <w:t xml:space="preserve">. </w:t>
      </w:r>
    </w:p>
    <w:p w14:paraId="3D0DA731" w14:textId="66CC8C9B" w:rsidR="00850E43" w:rsidRPr="000D13F5" w:rsidRDefault="00850E43" w:rsidP="006C666D">
      <w:pPr>
        <w:pStyle w:val="Heading2"/>
      </w:pPr>
      <w:r w:rsidRPr="000D13F5">
        <w:t>Flexibilities Continu</w:t>
      </w:r>
      <w:r w:rsidR="00982A46">
        <w:t>ing</w:t>
      </w:r>
      <w:r w:rsidRPr="000D13F5">
        <w:t xml:space="preserve"> </w:t>
      </w:r>
      <w:r>
        <w:t>on</w:t>
      </w:r>
      <w:r w:rsidRPr="000D13F5">
        <w:t xml:space="preserve"> May 12, 2023</w:t>
      </w:r>
    </w:p>
    <w:p w14:paraId="4FD3DBAA" w14:textId="02F012E4" w:rsidR="00850E43" w:rsidRPr="000F2AFE" w:rsidRDefault="00850E43" w:rsidP="006C666D">
      <w:pPr>
        <w:pStyle w:val="Heading3"/>
        <w:rPr>
          <w:bCs/>
        </w:rPr>
      </w:pPr>
      <w:r w:rsidRPr="00DD24CF">
        <w:rPr>
          <w:rStyle w:val="Heading3Char"/>
          <w:b/>
        </w:rPr>
        <w:t>Telehealth for DME Face-to-face Requiremen</w:t>
      </w:r>
      <w:r w:rsidRPr="000F2AFE">
        <w:rPr>
          <w:bCs/>
        </w:rPr>
        <w:t xml:space="preserve">t </w:t>
      </w:r>
    </w:p>
    <w:p w14:paraId="0D9EF2EF" w14:textId="69628F71" w:rsidR="00850E43" w:rsidRDefault="00850E43" w:rsidP="00300241">
      <w:r w:rsidRPr="00A5285E">
        <w:t>Federal regulations require that, for certain DME</w:t>
      </w:r>
      <w:r>
        <w:t xml:space="preserve"> services</w:t>
      </w:r>
      <w:r w:rsidRPr="00A5285E">
        <w:t xml:space="preserve">, physicians or certain authorized nonphysician practitioners </w:t>
      </w:r>
      <w:r>
        <w:t xml:space="preserve">must </w:t>
      </w:r>
      <w:r w:rsidRPr="00A5285E">
        <w:t xml:space="preserve">document a face-to-face </w:t>
      </w:r>
      <w:r>
        <w:t>meeting</w:t>
      </w:r>
      <w:r w:rsidRPr="00A5285E">
        <w:t xml:space="preserve"> with the Medicaid-eligible beneficiary. </w:t>
      </w:r>
      <w:r w:rsidRPr="001C4976">
        <w:t>See</w:t>
      </w:r>
      <w:r w:rsidRPr="00A5285E">
        <w:t xml:space="preserve"> 42 CFR 440.70. </w:t>
      </w:r>
      <w:r>
        <w:t>Through the end of the FPHE, and a</w:t>
      </w:r>
      <w:r w:rsidRPr="00A5285E">
        <w:t xml:space="preserve">s described in 42 CFR 440.70 </w:t>
      </w:r>
      <w:r w:rsidRPr="00A5285E">
        <w:lastRenderedPageBreak/>
        <w:t xml:space="preserve">(f) (6), any required face-to-face </w:t>
      </w:r>
      <w:r>
        <w:t>meeting</w:t>
      </w:r>
      <w:r w:rsidRPr="00A5285E">
        <w:t xml:space="preserve"> may be delivered via telehealth (including telephone and live video)</w:t>
      </w:r>
      <w:r>
        <w:t xml:space="preserve"> according to </w:t>
      </w:r>
      <w:r w:rsidRPr="00A5285E">
        <w:t xml:space="preserve">the standards in </w:t>
      </w:r>
      <w:r w:rsidRPr="004648DF">
        <w:t>All Provider Bulletin 3</w:t>
      </w:r>
      <w:r>
        <w:t>14</w:t>
      </w:r>
      <w:r>
        <w:rPr>
          <w:rFonts w:cs="Arial"/>
          <w:bCs/>
        </w:rPr>
        <w:t>.</w:t>
      </w:r>
    </w:p>
    <w:p w14:paraId="25DA7D10" w14:textId="214F290F" w:rsidR="00850E43" w:rsidRDefault="00850E43" w:rsidP="00300241">
      <w:r>
        <w:t xml:space="preserve">This is consistent with </w:t>
      </w:r>
      <w:r w:rsidR="006C666D">
        <w:t>Centers for Medicare &amp; Medicaid Services (</w:t>
      </w:r>
      <w:r>
        <w:t>CMS</w:t>
      </w:r>
      <w:r w:rsidR="006C666D">
        <w:t>)</w:t>
      </w:r>
      <w:r>
        <w:t xml:space="preserve"> Interim Final Rules with Comment Period (CMS-1744-IFC (April 6, 2020) and CMS-5531-IFC (May 8, 2020) which provide that the face-to-face meeting requirement does not apply for DME for the duration of the COVID-19 emergency, except for power mobility devices (PMDs) with a statutory requirement for a face-to-face meeting. For those PMDs, a telehealth face-to-face meeting may satisfy the requirement. </w:t>
      </w:r>
      <w:r w:rsidRPr="00460BD2">
        <w:t>See</w:t>
      </w:r>
      <w:r>
        <w:t xml:space="preserve"> CMS COVID-19 </w:t>
      </w:r>
      <w:hyperlink r:id="rId14" w:history="1">
        <w:r w:rsidRPr="00DD24CF">
          <w:rPr>
            <w:rStyle w:val="Hyperlink"/>
          </w:rPr>
          <w:t>Frequently Asked Questions on Medicare Fee-for-Service Billing Question AA</w:t>
        </w:r>
      </w:hyperlink>
      <w:r>
        <w:t xml:space="preserve">. </w:t>
      </w:r>
    </w:p>
    <w:p w14:paraId="49FC982B" w14:textId="39AAB873" w:rsidR="00850E43" w:rsidRDefault="00850E43" w:rsidP="002E02B0">
      <w:r>
        <w:t>On</w:t>
      </w:r>
      <w:r w:rsidRPr="0028231E">
        <w:t xml:space="preserve"> May 12</w:t>
      </w:r>
      <w:r w:rsidR="00EB68A9">
        <w:t>,</w:t>
      </w:r>
      <w:r w:rsidRPr="0028231E">
        <w:t xml:space="preserve"> 2023</w:t>
      </w:r>
      <w:r w:rsidRPr="00A874D2">
        <w:t>,</w:t>
      </w:r>
      <w:r w:rsidRPr="00E776F4">
        <w:t xml:space="preserve"> consistent with 42 CFR 440.70, </w:t>
      </w:r>
      <w:r>
        <w:t xml:space="preserve">providers may use telehealth for face-to-face meetings. Providers must follow the </w:t>
      </w:r>
      <w:r w:rsidR="00300241">
        <w:t>f</w:t>
      </w:r>
      <w:r>
        <w:t>ederal DME Face-to-Face Requirements identified in 42 CFR 440.70 and maintain the required documentation in the member’s record. See 130 CMR 409.430(C)</w:t>
      </w:r>
      <w:r w:rsidR="00300241">
        <w:t xml:space="preserve"> and </w:t>
      </w:r>
      <w:r>
        <w:t>DME Bulletin 26. All documentation, recordkeeping, and other applicable provisions of 130 CMR 450.000 and 130 CMR 409.000 apply.</w:t>
      </w:r>
    </w:p>
    <w:p w14:paraId="7A667CCA" w14:textId="77777777" w:rsidR="00850E43" w:rsidRPr="00DD24CF" w:rsidRDefault="00850E43" w:rsidP="00850E43">
      <w:pPr>
        <w:pStyle w:val="BodyTextIndent"/>
      </w:pPr>
      <w:r w:rsidRPr="0028231E">
        <w:rPr>
          <w:rStyle w:val="Heading2Char"/>
        </w:rPr>
        <w:t xml:space="preserve">DME </w:t>
      </w:r>
      <w:r w:rsidRPr="00DD24CF">
        <w:rPr>
          <w:rStyle w:val="Heading2Char"/>
        </w:rPr>
        <w:t>Provider Bulletins 28 through 31 Remain in Effect</w:t>
      </w:r>
      <w:r w:rsidRPr="00DD24CF">
        <w:t xml:space="preserve"> </w:t>
      </w:r>
    </w:p>
    <w:p w14:paraId="65BC319A" w14:textId="2F97C201" w:rsidR="00703AFB" w:rsidRDefault="00703AFB" w:rsidP="00C92D7E">
      <w:bookmarkStart w:id="9" w:name="_Hlk130811896"/>
      <w:r w:rsidRPr="00703AFB">
        <w:t xml:space="preserve">After the FPHE, DME Bulletins 28 through 31 will remain in effect. In particular, the absorbent product PA </w:t>
      </w:r>
      <w:r>
        <w:t xml:space="preserve">extension described </w:t>
      </w:r>
      <w:r w:rsidRPr="00703AFB">
        <w:t>in DME Bulletin 28 is NOT replaced by this bulletin</w:t>
      </w:r>
      <w:r>
        <w:t>.</w:t>
      </w:r>
    </w:p>
    <w:bookmarkEnd w:id="9"/>
    <w:p w14:paraId="40F4D486" w14:textId="0F24BEA5" w:rsidR="00F664CC" w:rsidRPr="009901A7" w:rsidRDefault="00F664CC" w:rsidP="006C666D">
      <w:pPr>
        <w:pStyle w:val="Heading2"/>
      </w:pPr>
      <w:r w:rsidRPr="009901A7">
        <w:t>MassHealth Website</w:t>
      </w:r>
      <w:r w:rsidR="001554E7">
        <w:t xml:space="preserve"> </w:t>
      </w:r>
    </w:p>
    <w:p w14:paraId="0B89FA9D" w14:textId="00C96BDE" w:rsidR="00F664CC" w:rsidRPr="009901A7" w:rsidRDefault="00F664CC" w:rsidP="00033317">
      <w:pPr>
        <w:spacing w:after="120" w:afterAutospacing="0"/>
      </w:pPr>
      <w:r w:rsidRPr="009901A7">
        <w:t xml:space="preserve">This bulletin is </w:t>
      </w:r>
      <w:r w:rsidR="008B6E51">
        <w:t>o</w:t>
      </w:r>
      <w:r w:rsidRPr="009901A7">
        <w:t xml:space="preserve">n the </w:t>
      </w:r>
      <w:hyperlink r:id="rId15" w:history="1">
        <w:r w:rsidR="008B6E51" w:rsidRPr="008B6E51">
          <w:rPr>
            <w:rStyle w:val="Hyperlink"/>
          </w:rPr>
          <w:t>MassHealth Provider Bulletins</w:t>
        </w:r>
      </w:hyperlink>
      <w:r w:rsidR="008B6E51">
        <w:t xml:space="preserve"> </w:t>
      </w:r>
      <w:r w:rsidRPr="009901A7">
        <w:t>web</w:t>
      </w:r>
      <w:r w:rsidR="008B6E51">
        <w:t xml:space="preserve"> page.</w:t>
      </w:r>
    </w:p>
    <w:p w14:paraId="47601C05" w14:textId="77777777" w:rsidR="00F664CC" w:rsidRPr="009901A7" w:rsidRDefault="009C77DE" w:rsidP="00402A47">
      <w:hyperlink r:id="rId16" w:history="1">
        <w:r w:rsidR="00C358D3" w:rsidRPr="00715A8E">
          <w:rPr>
            <w:rStyle w:val="Hyperlink"/>
          </w:rPr>
          <w:t>S</w:t>
        </w:r>
        <w:r w:rsidR="00F664CC" w:rsidRPr="00715A8E">
          <w:rPr>
            <w:rStyle w:val="Hyperlink"/>
          </w:rPr>
          <w:t>ign up</w:t>
        </w:r>
      </w:hyperlink>
      <w:r w:rsidR="00F664CC" w:rsidRPr="009901A7">
        <w:t xml:space="preserve"> to receive email alerts when MassHealth issues new bulletins and transmittal letters.</w:t>
      </w:r>
    </w:p>
    <w:p w14:paraId="4D1FD47E" w14:textId="70468E85" w:rsidR="00F664CC" w:rsidRPr="009901A7" w:rsidRDefault="00F664CC" w:rsidP="006C666D">
      <w:pPr>
        <w:pStyle w:val="Heading2"/>
      </w:pPr>
      <w:r w:rsidRPr="009901A7">
        <w:t>Questions</w:t>
      </w:r>
      <w:r w:rsidR="001554E7">
        <w:t xml:space="preserve"> </w:t>
      </w:r>
    </w:p>
    <w:p w14:paraId="4282386F" w14:textId="22C77B10" w:rsidR="000966BF" w:rsidRDefault="00402A47" w:rsidP="00402A47">
      <w:pPr>
        <w:pStyle w:val="BodyTextIndent"/>
        <w:spacing w:before="0" w:after="240" w:afterAutospacing="0"/>
      </w:pPr>
      <w:r>
        <w:t xml:space="preserve">If you have questions about the information in this bulletin, please contact the </w:t>
      </w:r>
      <w:proofErr w:type="gramStart"/>
      <w:r>
        <w:t>Long Term</w:t>
      </w:r>
      <w:proofErr w:type="gramEnd"/>
      <w:r>
        <w:t xml:space="preserve"> Services and Supports (LTSS) Provider Service Center.</w:t>
      </w:r>
    </w:p>
    <w:p w14:paraId="59C8C930" w14:textId="6572F2DC" w:rsidR="000966BF" w:rsidRDefault="000966BF">
      <w:pPr>
        <w:spacing w:before="0" w:after="200" w:afterAutospacing="0" w:line="276" w:lineRule="auto"/>
        <w:ind w:left="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3330"/>
      </w:tblGrid>
      <w:tr w:rsidR="00402A47" w14:paraId="0802E878" w14:textId="77777777" w:rsidTr="00402A47">
        <w:tc>
          <w:tcPr>
            <w:tcW w:w="1098" w:type="dxa"/>
            <w:hideMark/>
          </w:tcPr>
          <w:p w14:paraId="18BBE014" w14:textId="77777777" w:rsidR="00402A47" w:rsidRDefault="00402A47">
            <w:pPr>
              <w:tabs>
                <w:tab w:val="left" w:pos="0"/>
              </w:tabs>
              <w:spacing w:after="0" w:afterAutospacing="0"/>
              <w:ind w:left="0"/>
              <w:rPr>
                <w:rFonts w:cs="Arial"/>
              </w:rPr>
            </w:pPr>
            <w:r>
              <w:rPr>
                <w:rFonts w:cs="Arial"/>
                <w:b/>
              </w:rPr>
              <w:t>Phone:</w:t>
            </w:r>
            <w:r>
              <w:rPr>
                <w:rFonts w:cs="Arial"/>
              </w:rPr>
              <w:t xml:space="preserve"> </w:t>
            </w:r>
          </w:p>
        </w:tc>
        <w:tc>
          <w:tcPr>
            <w:tcW w:w="3330" w:type="dxa"/>
            <w:hideMark/>
          </w:tcPr>
          <w:p w14:paraId="7A902C5D" w14:textId="77777777" w:rsidR="00402A47" w:rsidRDefault="00402A47">
            <w:pPr>
              <w:tabs>
                <w:tab w:val="left" w:pos="0"/>
              </w:tabs>
              <w:spacing w:after="0" w:afterAutospacing="0"/>
              <w:ind w:left="0"/>
              <w:rPr>
                <w:rFonts w:cs="Arial"/>
              </w:rPr>
            </w:pPr>
            <w:r>
              <w:rPr>
                <w:rFonts w:cs="Arial"/>
              </w:rPr>
              <w:t>Toll free (844) 368-5184</w:t>
            </w:r>
          </w:p>
        </w:tc>
      </w:tr>
      <w:tr w:rsidR="00402A47" w14:paraId="091DC62A" w14:textId="77777777" w:rsidTr="00402A47">
        <w:tc>
          <w:tcPr>
            <w:tcW w:w="1098" w:type="dxa"/>
            <w:hideMark/>
          </w:tcPr>
          <w:p w14:paraId="729D00A8" w14:textId="77777777" w:rsidR="00402A47" w:rsidRDefault="00402A47">
            <w:pPr>
              <w:tabs>
                <w:tab w:val="left" w:pos="0"/>
              </w:tabs>
              <w:spacing w:after="0" w:afterAutospacing="0"/>
              <w:ind w:left="0"/>
              <w:rPr>
                <w:rFonts w:cs="Arial"/>
              </w:rPr>
            </w:pPr>
            <w:r>
              <w:rPr>
                <w:rFonts w:cs="Arial"/>
                <w:b/>
              </w:rPr>
              <w:t>Email:</w:t>
            </w:r>
          </w:p>
        </w:tc>
        <w:tc>
          <w:tcPr>
            <w:tcW w:w="3330" w:type="dxa"/>
            <w:hideMark/>
          </w:tcPr>
          <w:p w14:paraId="0C2F2EA9" w14:textId="77777777" w:rsidR="00402A47" w:rsidRDefault="009C77DE">
            <w:pPr>
              <w:tabs>
                <w:tab w:val="left" w:pos="0"/>
              </w:tabs>
              <w:spacing w:after="0" w:afterAutospacing="0"/>
              <w:ind w:left="0"/>
              <w:rPr>
                <w:rFonts w:cs="Arial"/>
              </w:rPr>
            </w:pPr>
            <w:hyperlink r:id="rId17" w:history="1">
              <w:r w:rsidR="00402A47">
                <w:rPr>
                  <w:rStyle w:val="Hyperlink"/>
                  <w:rFonts w:cs="Arial"/>
                </w:rPr>
                <w:t>support@masshealthltss.com</w:t>
              </w:r>
            </w:hyperlink>
            <w:r w:rsidR="00402A47">
              <w:rPr>
                <w:rFonts w:cs="Arial"/>
              </w:rPr>
              <w:t xml:space="preserve"> </w:t>
            </w:r>
          </w:p>
        </w:tc>
      </w:tr>
      <w:tr w:rsidR="00402A47" w14:paraId="7813FD18" w14:textId="77777777" w:rsidTr="00402A47">
        <w:tc>
          <w:tcPr>
            <w:tcW w:w="1098" w:type="dxa"/>
            <w:hideMark/>
          </w:tcPr>
          <w:p w14:paraId="5647F8A5" w14:textId="77777777" w:rsidR="00402A47" w:rsidRDefault="00402A47">
            <w:pPr>
              <w:tabs>
                <w:tab w:val="left" w:pos="0"/>
              </w:tabs>
              <w:spacing w:after="0" w:afterAutospacing="0"/>
              <w:ind w:left="0"/>
              <w:rPr>
                <w:rFonts w:cs="Arial"/>
              </w:rPr>
            </w:pPr>
            <w:r>
              <w:rPr>
                <w:rFonts w:cs="Arial"/>
                <w:b/>
              </w:rPr>
              <w:t>Portal:</w:t>
            </w:r>
          </w:p>
        </w:tc>
        <w:tc>
          <w:tcPr>
            <w:tcW w:w="3330" w:type="dxa"/>
            <w:hideMark/>
          </w:tcPr>
          <w:p w14:paraId="221AC568" w14:textId="77777777" w:rsidR="00402A47" w:rsidRDefault="009C77DE">
            <w:pPr>
              <w:tabs>
                <w:tab w:val="left" w:pos="0"/>
              </w:tabs>
              <w:spacing w:after="0" w:afterAutospacing="0"/>
              <w:ind w:left="0"/>
              <w:rPr>
                <w:rFonts w:cs="Arial"/>
              </w:rPr>
            </w:pPr>
            <w:hyperlink r:id="rId18" w:history="1">
              <w:r w:rsidR="00402A47">
                <w:rPr>
                  <w:rStyle w:val="Hyperlink"/>
                  <w:rFonts w:cs="Arial"/>
                </w:rPr>
                <w:t>www.MassHealthLTSS.com</w:t>
              </w:r>
            </w:hyperlink>
            <w:r w:rsidR="00402A47">
              <w:rPr>
                <w:rFonts w:cs="Arial"/>
              </w:rPr>
              <w:t xml:space="preserve"> </w:t>
            </w:r>
          </w:p>
        </w:tc>
      </w:tr>
      <w:tr w:rsidR="00402A47" w14:paraId="3BED53CE" w14:textId="77777777" w:rsidTr="00402A47">
        <w:trPr>
          <w:trHeight w:val="890"/>
        </w:trPr>
        <w:tc>
          <w:tcPr>
            <w:tcW w:w="1098" w:type="dxa"/>
            <w:hideMark/>
          </w:tcPr>
          <w:p w14:paraId="31E18B83" w14:textId="77777777" w:rsidR="00402A47" w:rsidRDefault="00402A47">
            <w:pPr>
              <w:tabs>
                <w:tab w:val="left" w:pos="0"/>
              </w:tabs>
              <w:spacing w:after="0" w:afterAutospacing="0"/>
              <w:ind w:left="0"/>
              <w:rPr>
                <w:rFonts w:cs="Arial"/>
              </w:rPr>
            </w:pPr>
            <w:r>
              <w:rPr>
                <w:rFonts w:cs="Arial"/>
                <w:b/>
              </w:rPr>
              <w:t>Mail:</w:t>
            </w:r>
          </w:p>
        </w:tc>
        <w:tc>
          <w:tcPr>
            <w:tcW w:w="3330" w:type="dxa"/>
            <w:hideMark/>
          </w:tcPr>
          <w:p w14:paraId="34B1FBEE" w14:textId="77777777" w:rsidR="00402A47" w:rsidRDefault="00402A47">
            <w:pPr>
              <w:tabs>
                <w:tab w:val="left" w:pos="0"/>
              </w:tabs>
              <w:spacing w:after="0" w:afterAutospacing="0"/>
              <w:ind w:left="0"/>
              <w:rPr>
                <w:rFonts w:cs="Arial"/>
              </w:rPr>
            </w:pPr>
            <w:r>
              <w:rPr>
                <w:rFonts w:cs="Arial"/>
              </w:rPr>
              <w:t>MassHealth LTSS</w:t>
            </w:r>
          </w:p>
          <w:p w14:paraId="2B1A9D0C" w14:textId="77777777" w:rsidR="00402A47" w:rsidRDefault="00402A47">
            <w:pPr>
              <w:tabs>
                <w:tab w:val="left" w:pos="0"/>
              </w:tabs>
              <w:spacing w:before="0" w:after="0" w:afterAutospacing="0"/>
              <w:ind w:left="0"/>
              <w:rPr>
                <w:rFonts w:cs="Arial"/>
              </w:rPr>
            </w:pPr>
            <w:r>
              <w:rPr>
                <w:rFonts w:cs="Arial"/>
              </w:rPr>
              <w:t xml:space="preserve">P.O. Box 159108 </w:t>
            </w:r>
          </w:p>
          <w:p w14:paraId="3707A90E" w14:textId="7710D4F9" w:rsidR="00402A47" w:rsidRDefault="00402A47">
            <w:pPr>
              <w:tabs>
                <w:tab w:val="left" w:pos="0"/>
              </w:tabs>
              <w:spacing w:before="0" w:after="0" w:afterAutospacing="0"/>
              <w:ind w:left="0"/>
              <w:rPr>
                <w:rFonts w:cs="Arial"/>
              </w:rPr>
            </w:pPr>
            <w:r>
              <w:rPr>
                <w:rFonts w:cs="Arial"/>
              </w:rPr>
              <w:t>Boston, MA 02215</w:t>
            </w:r>
          </w:p>
        </w:tc>
      </w:tr>
      <w:tr w:rsidR="00402A47" w14:paraId="4D72E014" w14:textId="77777777" w:rsidTr="00402A47">
        <w:tc>
          <w:tcPr>
            <w:tcW w:w="1098" w:type="dxa"/>
            <w:hideMark/>
          </w:tcPr>
          <w:p w14:paraId="1AB4D7E3" w14:textId="77777777" w:rsidR="00402A47" w:rsidRDefault="00402A47">
            <w:pPr>
              <w:tabs>
                <w:tab w:val="left" w:pos="0"/>
              </w:tabs>
              <w:spacing w:after="0" w:afterAutospacing="0"/>
              <w:ind w:left="0"/>
              <w:rPr>
                <w:rFonts w:cs="Arial"/>
              </w:rPr>
            </w:pPr>
            <w:r>
              <w:rPr>
                <w:rFonts w:cs="Arial"/>
                <w:b/>
              </w:rPr>
              <w:t>Fax:</w:t>
            </w:r>
          </w:p>
        </w:tc>
        <w:tc>
          <w:tcPr>
            <w:tcW w:w="3330" w:type="dxa"/>
            <w:hideMark/>
          </w:tcPr>
          <w:p w14:paraId="26CACEF9" w14:textId="77777777" w:rsidR="00402A47" w:rsidRDefault="00402A47">
            <w:pPr>
              <w:tabs>
                <w:tab w:val="left" w:pos="0"/>
              </w:tabs>
              <w:spacing w:after="0" w:afterAutospacing="0"/>
              <w:ind w:left="0"/>
              <w:rPr>
                <w:rFonts w:cs="Arial"/>
              </w:rPr>
            </w:pPr>
            <w:r>
              <w:rPr>
                <w:rFonts w:cs="Arial"/>
              </w:rPr>
              <w:t>(888) 832-3006</w:t>
            </w:r>
          </w:p>
        </w:tc>
      </w:tr>
    </w:tbl>
    <w:p w14:paraId="5927B618" w14:textId="0058BC33" w:rsidR="00CC1E11" w:rsidRPr="00F664CC" w:rsidRDefault="00CC1E11" w:rsidP="000F1AA2">
      <w:pPr>
        <w:ind w:left="0"/>
      </w:pPr>
    </w:p>
    <w:sectPr w:rsidR="00CC1E11" w:rsidRPr="00F664CC" w:rsidSect="008346D8">
      <w:type w:val="continuous"/>
      <w:pgSz w:w="12240" w:h="15840" w:code="1"/>
      <w:pgMar w:top="720" w:right="1080" w:bottom="720"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EA61CE" w14:textId="77777777" w:rsidR="009C77DE" w:rsidRDefault="009C77DE" w:rsidP="00E27CD8">
      <w:r>
        <w:separator/>
      </w:r>
    </w:p>
  </w:endnote>
  <w:endnote w:type="continuationSeparator" w:id="0">
    <w:p w14:paraId="6A757F25" w14:textId="77777777" w:rsidR="009C77DE" w:rsidRDefault="009C77DE"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FAB5FC" w14:textId="77777777" w:rsidR="009C77DE" w:rsidRDefault="009C77DE" w:rsidP="00E27CD8">
      <w:r>
        <w:separator/>
      </w:r>
    </w:p>
  </w:footnote>
  <w:footnote w:type="continuationSeparator" w:id="0">
    <w:p w14:paraId="5CBBD3D8" w14:textId="77777777" w:rsidR="009C77DE" w:rsidRDefault="009C77DE"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02572" w14:textId="77777777" w:rsidR="00AD204A" w:rsidRPr="00F664CC" w:rsidRDefault="00AD204A" w:rsidP="003E2878">
    <w:pPr>
      <w:pStyle w:val="BullsHeading"/>
      <w:spacing w:before="720"/>
    </w:pPr>
    <w:r w:rsidRPr="00F664CC">
      <w:t>MassHealth</w:t>
    </w:r>
  </w:p>
  <w:p w14:paraId="42396A98" w14:textId="6A5642E8" w:rsidR="00AD204A" w:rsidRPr="00F664CC" w:rsidRDefault="004510AF" w:rsidP="00AD204A">
    <w:pPr>
      <w:pStyle w:val="BullsHeading"/>
    </w:pPr>
    <w:r>
      <w:t xml:space="preserve">Durable Medical Equipment </w:t>
    </w:r>
    <w:r w:rsidRPr="0028531B">
      <w:t>Bulletin</w:t>
    </w:r>
    <w:r w:rsidR="00A836E6">
      <w:t xml:space="preserve"> </w:t>
    </w:r>
    <w:r w:rsidR="00E114A3">
      <w:t>32</w:t>
    </w:r>
  </w:p>
  <w:p w14:paraId="2FBB1D84" w14:textId="09A9A68E" w:rsidR="00AD204A" w:rsidRDefault="009A44B6" w:rsidP="00AD204A">
    <w:pPr>
      <w:pStyle w:val="BullsHeading"/>
    </w:pPr>
    <w:r>
      <w:t>April</w:t>
    </w:r>
    <w:r w:rsidR="00AD204A" w:rsidRPr="00F664CC">
      <w:t xml:space="preserve"> </w:t>
    </w:r>
    <w:r w:rsidR="004510AF">
      <w:t>2023</w:t>
    </w:r>
  </w:p>
  <w:p w14:paraId="386811B1" w14:textId="77777777" w:rsidR="00E33508" w:rsidRDefault="00E33508" w:rsidP="00033317">
    <w:pPr>
      <w:pStyle w:val="BullsHeading"/>
      <w:spacing w:after="240"/>
    </w:pPr>
    <w:r>
      <w:t xml:space="preserve">Page </w:t>
    </w:r>
    <w:r>
      <w:rPr>
        <w:b w:val="0"/>
      </w:rPr>
      <w:fldChar w:fldCharType="begin"/>
    </w:r>
    <w:r>
      <w:instrText xml:space="preserve"> PAGE  \* Arabic  \* MERGEFORMAT </w:instrText>
    </w:r>
    <w:r>
      <w:rPr>
        <w:b w:val="0"/>
      </w:rPr>
      <w:fldChar w:fldCharType="separate"/>
    </w:r>
    <w:r w:rsidR="00715A8E">
      <w:rPr>
        <w:noProof/>
      </w:rPr>
      <w:t>2</w:t>
    </w:r>
    <w:r>
      <w:rPr>
        <w:b w:val="0"/>
      </w:rPr>
      <w:fldChar w:fldCharType="end"/>
    </w:r>
    <w:r>
      <w:t xml:space="preserve"> of </w:t>
    </w:r>
    <w:fldSimple w:instr=" NUMPAGES  \* Arabic  \* MERGEFORMAT ">
      <w:r w:rsidR="00715A8E">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5715296"/>
    <w:multiLevelType w:val="hybridMultilevel"/>
    <w:tmpl w:val="901059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CDC7A3E"/>
    <w:multiLevelType w:val="hybridMultilevel"/>
    <w:tmpl w:val="D6A2A9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33317"/>
    <w:rsid w:val="00047E74"/>
    <w:rsid w:val="000567B4"/>
    <w:rsid w:val="000966BF"/>
    <w:rsid w:val="000B751F"/>
    <w:rsid w:val="000C319F"/>
    <w:rsid w:val="000C4BE6"/>
    <w:rsid w:val="000D1022"/>
    <w:rsid w:val="000D3DB5"/>
    <w:rsid w:val="000D6071"/>
    <w:rsid w:val="000F1AA2"/>
    <w:rsid w:val="00127838"/>
    <w:rsid w:val="001303EE"/>
    <w:rsid w:val="00150BCC"/>
    <w:rsid w:val="001554E7"/>
    <w:rsid w:val="001634DD"/>
    <w:rsid w:val="00175960"/>
    <w:rsid w:val="001A3DCE"/>
    <w:rsid w:val="001B5F4B"/>
    <w:rsid w:val="002066F4"/>
    <w:rsid w:val="002214B1"/>
    <w:rsid w:val="00221556"/>
    <w:rsid w:val="00234754"/>
    <w:rsid w:val="0028720F"/>
    <w:rsid w:val="002B23A2"/>
    <w:rsid w:val="002D218B"/>
    <w:rsid w:val="002E02B0"/>
    <w:rsid w:val="002F2993"/>
    <w:rsid w:val="00300241"/>
    <w:rsid w:val="003177A4"/>
    <w:rsid w:val="00344616"/>
    <w:rsid w:val="00391E97"/>
    <w:rsid w:val="003A7588"/>
    <w:rsid w:val="003B373B"/>
    <w:rsid w:val="003E2878"/>
    <w:rsid w:val="00402A47"/>
    <w:rsid w:val="00423F94"/>
    <w:rsid w:val="004510AF"/>
    <w:rsid w:val="00460BD2"/>
    <w:rsid w:val="004972ED"/>
    <w:rsid w:val="004A7718"/>
    <w:rsid w:val="004F4B9A"/>
    <w:rsid w:val="005068BD"/>
    <w:rsid w:val="00507CFF"/>
    <w:rsid w:val="00555EC8"/>
    <w:rsid w:val="00581123"/>
    <w:rsid w:val="0058634E"/>
    <w:rsid w:val="0059142C"/>
    <w:rsid w:val="005B27F1"/>
    <w:rsid w:val="005C50E6"/>
    <w:rsid w:val="005E4B62"/>
    <w:rsid w:val="005F2B69"/>
    <w:rsid w:val="00614644"/>
    <w:rsid w:val="006941BF"/>
    <w:rsid w:val="006C0D8E"/>
    <w:rsid w:val="006C666D"/>
    <w:rsid w:val="006C70F9"/>
    <w:rsid w:val="006D3F15"/>
    <w:rsid w:val="00700138"/>
    <w:rsid w:val="00700F64"/>
    <w:rsid w:val="00703AFB"/>
    <w:rsid w:val="00706438"/>
    <w:rsid w:val="00715A8E"/>
    <w:rsid w:val="00732110"/>
    <w:rsid w:val="00777A22"/>
    <w:rsid w:val="00795E06"/>
    <w:rsid w:val="007A4B8D"/>
    <w:rsid w:val="007D0671"/>
    <w:rsid w:val="007F7DBF"/>
    <w:rsid w:val="008201CC"/>
    <w:rsid w:val="008346D8"/>
    <w:rsid w:val="00836D85"/>
    <w:rsid w:val="008459F3"/>
    <w:rsid w:val="00850E43"/>
    <w:rsid w:val="00863041"/>
    <w:rsid w:val="00866EC4"/>
    <w:rsid w:val="0087764E"/>
    <w:rsid w:val="008B5883"/>
    <w:rsid w:val="008B6E51"/>
    <w:rsid w:val="00914588"/>
    <w:rsid w:val="00922F04"/>
    <w:rsid w:val="00982839"/>
    <w:rsid w:val="00982A46"/>
    <w:rsid w:val="009A44B6"/>
    <w:rsid w:val="009C77DE"/>
    <w:rsid w:val="00A16988"/>
    <w:rsid w:val="00A46CDE"/>
    <w:rsid w:val="00A66205"/>
    <w:rsid w:val="00A772C1"/>
    <w:rsid w:val="00A81A76"/>
    <w:rsid w:val="00A836E6"/>
    <w:rsid w:val="00A95FC1"/>
    <w:rsid w:val="00AA6085"/>
    <w:rsid w:val="00AB3864"/>
    <w:rsid w:val="00AD204A"/>
    <w:rsid w:val="00AD6899"/>
    <w:rsid w:val="00B03B47"/>
    <w:rsid w:val="00B260DD"/>
    <w:rsid w:val="00B62632"/>
    <w:rsid w:val="00B63C5F"/>
    <w:rsid w:val="00B65690"/>
    <w:rsid w:val="00B712EB"/>
    <w:rsid w:val="00B73653"/>
    <w:rsid w:val="00BC3755"/>
    <w:rsid w:val="00BD2DAF"/>
    <w:rsid w:val="00C024A2"/>
    <w:rsid w:val="00C15E39"/>
    <w:rsid w:val="00C358D3"/>
    <w:rsid w:val="00C92D7E"/>
    <w:rsid w:val="00CB0AD4"/>
    <w:rsid w:val="00CC1E11"/>
    <w:rsid w:val="00CD456D"/>
    <w:rsid w:val="00D16697"/>
    <w:rsid w:val="00D8059F"/>
    <w:rsid w:val="00E01D80"/>
    <w:rsid w:val="00E114A3"/>
    <w:rsid w:val="00E27CD8"/>
    <w:rsid w:val="00E33508"/>
    <w:rsid w:val="00E50E5A"/>
    <w:rsid w:val="00E54DE0"/>
    <w:rsid w:val="00E71C07"/>
    <w:rsid w:val="00EB68A9"/>
    <w:rsid w:val="00ED497C"/>
    <w:rsid w:val="00EF5E59"/>
    <w:rsid w:val="00F53FFE"/>
    <w:rsid w:val="00F60574"/>
    <w:rsid w:val="00F664CC"/>
    <w:rsid w:val="00F73D6F"/>
    <w:rsid w:val="00F74F30"/>
    <w:rsid w:val="00F7571B"/>
    <w:rsid w:val="00FD521E"/>
    <w:rsid w:val="00FD5E79"/>
    <w:rsid w:val="00FE0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99DFD5"/>
  <w15:docId w15:val="{815630C9-E6EB-4CC3-9634-EA9703D7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6C666D"/>
    <w:pPr>
      <w:spacing w:before="360" w:after="120" w:afterAutospacing="0"/>
      <w:ind w:right="274"/>
      <w:outlineLvl w:val="1"/>
    </w:pPr>
    <w:rPr>
      <w:rFonts w:eastAsia="Calibri"/>
      <w:b/>
      <w:color w:val="1F497D" w:themeColor="text2"/>
      <w:sz w:val="24"/>
      <w:szCs w:val="24"/>
    </w:rPr>
  </w:style>
  <w:style w:type="paragraph" w:styleId="Heading3">
    <w:name w:val="heading 3"/>
    <w:basedOn w:val="Normal"/>
    <w:next w:val="Normal"/>
    <w:link w:val="Heading3Char"/>
    <w:uiPriority w:val="9"/>
    <w:unhideWhenUsed/>
    <w:qFormat/>
    <w:rsid w:val="006C666D"/>
    <w:pPr>
      <w:spacing w:before="240" w:after="120" w:afterAutospacing="0"/>
      <w:ind w:right="274"/>
      <w:outlineLvl w:val="2"/>
    </w:pPr>
    <w:rPr>
      <w:rFonts w:eastAsia="Calibri"/>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6C666D"/>
    <w:rPr>
      <w:rFonts w:ascii="Georgia" w:eastAsia="Calibri"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6C666D"/>
    <w:rPr>
      <w:rFonts w:ascii="Georgia" w:eastAsia="Calibri"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Revision">
    <w:name w:val="Revision"/>
    <w:hidden/>
    <w:uiPriority w:val="99"/>
    <w:semiHidden/>
    <w:rsid w:val="00344616"/>
    <w:pPr>
      <w:spacing w:after="0" w:line="240" w:lineRule="auto"/>
    </w:pPr>
    <w:rPr>
      <w:rFonts w:ascii="Georgia" w:eastAsia="Times New Roman" w:hAnsi="Georgia" w:cs="Times New Roman"/>
    </w:rPr>
  </w:style>
  <w:style w:type="character" w:styleId="UnresolvedMention">
    <w:name w:val="Unresolved Mention"/>
    <w:basedOn w:val="DefaultParagraphFont"/>
    <w:uiPriority w:val="99"/>
    <w:semiHidden/>
    <w:unhideWhenUsed/>
    <w:rsid w:val="00B65690"/>
    <w:rPr>
      <w:color w:val="605E5C"/>
      <w:shd w:val="clear" w:color="auto" w:fill="E1DFDD"/>
    </w:rPr>
  </w:style>
  <w:style w:type="character" w:styleId="CommentReference">
    <w:name w:val="annotation reference"/>
    <w:basedOn w:val="DefaultParagraphFont"/>
    <w:uiPriority w:val="99"/>
    <w:semiHidden/>
    <w:unhideWhenUsed/>
    <w:rsid w:val="00300241"/>
    <w:rPr>
      <w:sz w:val="16"/>
      <w:szCs w:val="16"/>
    </w:rPr>
  </w:style>
  <w:style w:type="paragraph" w:styleId="CommentText">
    <w:name w:val="annotation text"/>
    <w:basedOn w:val="Normal"/>
    <w:link w:val="CommentTextChar"/>
    <w:uiPriority w:val="99"/>
    <w:semiHidden/>
    <w:unhideWhenUsed/>
    <w:rsid w:val="00300241"/>
    <w:rPr>
      <w:sz w:val="20"/>
      <w:szCs w:val="20"/>
    </w:rPr>
  </w:style>
  <w:style w:type="character" w:customStyle="1" w:styleId="CommentTextChar">
    <w:name w:val="Comment Text Char"/>
    <w:basedOn w:val="DefaultParagraphFont"/>
    <w:link w:val="CommentText"/>
    <w:uiPriority w:val="99"/>
    <w:semiHidden/>
    <w:rsid w:val="00300241"/>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300241"/>
    <w:rPr>
      <w:b/>
      <w:bCs/>
    </w:rPr>
  </w:style>
  <w:style w:type="character" w:customStyle="1" w:styleId="CommentSubjectChar">
    <w:name w:val="Comment Subject Char"/>
    <w:basedOn w:val="CommentTextChar"/>
    <w:link w:val="CommentSubject"/>
    <w:uiPriority w:val="99"/>
    <w:semiHidden/>
    <w:rsid w:val="00300241"/>
    <w:rPr>
      <w:rFonts w:ascii="Georgia" w:eastAsia="Times New Roman" w:hAnsi="Georgia" w:cs="Times New Roman"/>
      <w:b/>
      <w:bCs/>
      <w:sz w:val="20"/>
      <w:szCs w:val="20"/>
    </w:rPr>
  </w:style>
  <w:style w:type="table" w:styleId="TableGrid">
    <w:name w:val="Table Grid"/>
    <w:basedOn w:val="TableNormal"/>
    <w:uiPriority w:val="59"/>
    <w:rsid w:val="00402A4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899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s://www.mass.gov/info-details/masshealth-payment-and-coverage-guideline-tools" TargetMode="External"/><Relationship Id="rId18" Type="http://schemas.openxmlformats.org/officeDocument/2006/relationships/hyperlink" Target="http://www.MassHealthLTS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ass.gov/info-details/masshealth-payment-and-coverage-guideline-tools" TargetMode="External"/><Relationship Id="rId17" Type="http://schemas.openxmlformats.org/officeDocument/2006/relationships/hyperlink" Target="mailto:support@masshealthltss.com" TargetMode="External"/><Relationship Id="rId2" Type="http://schemas.openxmlformats.org/officeDocument/2006/relationships/styles" Target="styles.xml"/><Relationship Id="rId16" Type="http://schemas.openxmlformats.org/officeDocument/2006/relationships/hyperlink" Target="https://www.mass.gov/forms/email-notifications-for-provider-bulletins-and-transmittal-letter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info-details/masshealth-payment-and-coverage-guideline-tools" TargetMode="External"/><Relationship Id="rId5" Type="http://schemas.openxmlformats.org/officeDocument/2006/relationships/footnotes" Target="footnotes.xml"/><Relationship Id="rId15" Type="http://schemas.openxmlformats.org/officeDocument/2006/relationships/hyperlink" Target="http://www.mass.gov/masshealth-provider-bulletins" TargetMode="External"/><Relationship Id="rId10" Type="http://schemas.openxmlformats.org/officeDocument/2006/relationships/hyperlink" Target="mailto:support@masshealthltss.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cms.gov/files/document/03092020-covid-19-faqs-5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1672</Words>
  <Characters>9531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MassHeatlh Publication</dc:creator>
  <cp:lastModifiedBy>Gambarini, Jacqueline (EHS)</cp:lastModifiedBy>
  <cp:revision>4</cp:revision>
  <cp:lastPrinted>2023-03-27T14:51:00Z</cp:lastPrinted>
  <dcterms:created xsi:type="dcterms:W3CDTF">2023-04-18T16:49:00Z</dcterms:created>
  <dcterms:modified xsi:type="dcterms:W3CDTF">2023-04-18T18:55:00Z</dcterms:modified>
</cp:coreProperties>
</file>