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382E02F5"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A2A9E3" wp14:editId="15826B4B">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6AA38111" w:rsidR="00F664CC" w:rsidRPr="00150BCC" w:rsidRDefault="00F664CC" w:rsidP="00982839">
      <w:pPr>
        <w:pStyle w:val="BullsHeading"/>
        <w:spacing w:before="480"/>
      </w:pPr>
      <w:r w:rsidRPr="00150BCC">
        <w:t>MassHealth</w:t>
      </w:r>
    </w:p>
    <w:p w14:paraId="5F4980F8" w14:textId="33933C8B" w:rsidR="00F664CC" w:rsidRPr="004473E9" w:rsidRDefault="008A23BB" w:rsidP="005B27F1">
      <w:pPr>
        <w:pStyle w:val="Heading1"/>
      </w:pPr>
      <w:r w:rsidRPr="004473E9">
        <w:t xml:space="preserve">Durable Medical Equipment </w:t>
      </w:r>
      <w:r w:rsidR="00F664CC" w:rsidRPr="004473E9">
        <w:t xml:space="preserve">Bulletin </w:t>
      </w:r>
      <w:r w:rsidR="00266E4E">
        <w:t>3</w:t>
      </w:r>
      <w:r w:rsidR="00390959">
        <w:t>4</w:t>
      </w:r>
    </w:p>
    <w:p w14:paraId="21E58117" w14:textId="06AE1E9E" w:rsidR="00F664CC" w:rsidRPr="00150BCC" w:rsidRDefault="004473E9" w:rsidP="00150BCC">
      <w:pPr>
        <w:pStyle w:val="BullsHeading"/>
      </w:pPr>
      <w:r>
        <w:t>July 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D41DE6E" w:rsidR="00F664CC" w:rsidRPr="00F664CC" w:rsidRDefault="00F664CC" w:rsidP="00E27CD8">
      <w:r w:rsidRPr="00F664CC">
        <w:rPr>
          <w:b/>
        </w:rPr>
        <w:t>TO</w:t>
      </w:r>
      <w:r w:rsidRPr="00F664CC">
        <w:t>:</w:t>
      </w:r>
      <w:r>
        <w:tab/>
      </w:r>
      <w:r w:rsidR="007B3A27">
        <w:t>Durable Medical Equipment Providers</w:t>
      </w:r>
      <w:r w:rsidRPr="00F664CC">
        <w:t xml:space="preserve"> Participating in MassHealth</w:t>
      </w:r>
    </w:p>
    <w:p w14:paraId="7AD423C9" w14:textId="20439E66" w:rsidR="00F664CC" w:rsidRPr="00F664CC" w:rsidRDefault="00F664CC" w:rsidP="00E27CD8">
      <w:r w:rsidRPr="00F664CC">
        <w:rPr>
          <w:b/>
        </w:rPr>
        <w:t>FROM</w:t>
      </w:r>
      <w:r w:rsidRPr="00F664CC">
        <w:t>:</w:t>
      </w:r>
      <w:r>
        <w:tab/>
      </w:r>
      <w:r w:rsidR="003A60A8">
        <w:t>Mike Levine</w:t>
      </w:r>
      <w:r w:rsidR="00AA6085">
        <w:t>, Assistant Secretary for MassHealth</w:t>
      </w:r>
      <w:r w:rsidR="001F560D">
        <w:t xml:space="preserve"> </w:t>
      </w:r>
      <w:r w:rsidR="00B80C29">
        <w:t>[signature of Mike Levine]</w:t>
      </w:r>
    </w:p>
    <w:p w14:paraId="376DC8E3" w14:textId="6F85AD0E" w:rsidR="00F664CC" w:rsidRPr="00F664CC" w:rsidRDefault="00F664CC" w:rsidP="002250B5">
      <w:pPr>
        <w:pStyle w:val="SubjectLine"/>
        <w:spacing w:after="100"/>
        <w:ind w:left="1440" w:hanging="1080"/>
      </w:pPr>
      <w:r w:rsidRPr="00F664CC">
        <w:t>RE:</w:t>
      </w:r>
      <w:r w:rsidR="00BD2DAF">
        <w:tab/>
      </w:r>
      <w:r w:rsidR="00502372" w:rsidRPr="00502372">
        <w:t>Potential UPS</w:t>
      </w:r>
      <w:r w:rsidR="00B931C9">
        <w:t>-</w:t>
      </w:r>
      <w:r w:rsidR="00502372" w:rsidRPr="00502372">
        <w:t>Strike-Related Administrative Flexibilities for Durable Medical Equipment Providers (</w:t>
      </w:r>
      <w:r w:rsidR="00B931C9">
        <w:t>A</w:t>
      </w:r>
      <w:r w:rsidR="00502372" w:rsidRPr="00502372">
        <w:t>dditional Shipment of Supplies and P</w:t>
      </w:r>
      <w:r w:rsidR="00B931C9">
        <w:t xml:space="preserve">rior Authorization </w:t>
      </w:r>
      <w:r w:rsidR="00502372" w:rsidRPr="00502372">
        <w:t>Extension)</w:t>
      </w:r>
    </w:p>
    <w:p w14:paraId="09C08868" w14:textId="3125A4D1" w:rsidR="00F664CC" w:rsidRPr="005B27F1" w:rsidRDefault="00502372" w:rsidP="00271BEF">
      <w:pPr>
        <w:pStyle w:val="Heading2"/>
        <w:spacing w:after="100"/>
      </w:pPr>
      <w:r>
        <w:t>Introduction</w:t>
      </w:r>
    </w:p>
    <w:p w14:paraId="055444AB" w14:textId="0FFB42DC" w:rsidR="0087406F" w:rsidRDefault="00F26DF1" w:rsidP="00F26DF1">
      <w:r>
        <w:t xml:space="preserve">There is a reasonable possibility that a United Parcel Service (UPS) strike may begin at midnight July 31, 2023. </w:t>
      </w:r>
      <w:r w:rsidR="002A32C4">
        <w:t>MassHealth is authorizing certain flexibilities i</w:t>
      </w:r>
      <w:r>
        <w:t xml:space="preserve">n light of this potential UPS strike, </w:t>
      </w:r>
      <w:r w:rsidR="005B6741">
        <w:t>because</w:t>
      </w:r>
      <w:r w:rsidR="00AC5C51">
        <w:t xml:space="preserve"> the strike </w:t>
      </w:r>
      <w:r w:rsidR="00461868">
        <w:t xml:space="preserve">could </w:t>
      </w:r>
      <w:r>
        <w:t>significant</w:t>
      </w:r>
      <w:r w:rsidR="00461868">
        <w:t>ly</w:t>
      </w:r>
      <w:r>
        <w:t xml:space="preserve"> disrupt</w:t>
      </w:r>
      <w:r w:rsidR="00461868">
        <w:t xml:space="preserve"> the supply chain and the</w:t>
      </w:r>
      <w:r>
        <w:t xml:space="preserve"> deliver</w:t>
      </w:r>
      <w:r w:rsidR="00CD4774">
        <w:t>y of</w:t>
      </w:r>
      <w:r>
        <w:t xml:space="preserve"> essential </w:t>
      </w:r>
      <w:r w:rsidR="00CD4774">
        <w:t>durable medical equipment (</w:t>
      </w:r>
      <w:r>
        <w:t>DME</w:t>
      </w:r>
      <w:r w:rsidR="00CD4774">
        <w:t>)</w:t>
      </w:r>
      <w:r>
        <w:t xml:space="preserve"> and supplies to members</w:t>
      </w:r>
      <w:r w:rsidR="002A32C4">
        <w:t>.</w:t>
      </w:r>
      <w:r>
        <w:t xml:space="preserve"> These flexibilities will </w:t>
      </w:r>
      <w:r w:rsidR="00DC3951">
        <w:t xml:space="preserve">stay </w:t>
      </w:r>
      <w:r>
        <w:t xml:space="preserve">in place until August 18, 2023. </w:t>
      </w:r>
    </w:p>
    <w:p w14:paraId="3A3DAC63" w14:textId="1CCCE182" w:rsidR="00C024A2" w:rsidRDefault="00F26DF1" w:rsidP="00F26DF1">
      <w:r>
        <w:t xml:space="preserve">Providers are urged to identify members who are scheduled to receive DME or supplies between July 17, 2023, and August 18, 2023, and to proactively reach out to those members to see if they would like to receive a 60-day supply </w:t>
      </w:r>
      <w:r w:rsidR="00593994">
        <w:t>before</w:t>
      </w:r>
      <w:r>
        <w:t xml:space="preserve"> their regularly scheduled delivery. Providers should make every effort to ship DME and supplies to members on or before </w:t>
      </w:r>
      <w:r w:rsidRPr="002250B5">
        <w:rPr>
          <w:b/>
          <w:bCs/>
        </w:rPr>
        <w:t>July 24, 2023</w:t>
      </w:r>
      <w:r>
        <w:t>. Providers are also urged to identify and contract with alternative shipping providers and develop alternative plans to support members during a strike.</w:t>
      </w:r>
    </w:p>
    <w:p w14:paraId="48B33BA9" w14:textId="34A57080" w:rsidR="00F61117" w:rsidRPr="005B27F1" w:rsidRDefault="00F61117" w:rsidP="00F61117">
      <w:pPr>
        <w:pStyle w:val="Heading2"/>
        <w:spacing w:after="100"/>
      </w:pPr>
      <w:r>
        <w:t>Applicability</w:t>
      </w:r>
    </w:p>
    <w:p w14:paraId="5EC71B07" w14:textId="2B5789E0" w:rsidR="00F61117" w:rsidRDefault="00F61117" w:rsidP="00F61117">
      <w:r>
        <w:t>This bulletin applies to providers serving members enrolled in MassHealth fee-for-service</w:t>
      </w:r>
      <w:r w:rsidR="00A27152">
        <w:t xml:space="preserve"> plans</w:t>
      </w:r>
      <w:r>
        <w:t xml:space="preserve">, the Primary Care Clinician </w:t>
      </w:r>
      <w:r w:rsidR="004473E9">
        <w:t>P</w:t>
      </w:r>
      <w:r>
        <w:t xml:space="preserve">lan, and </w:t>
      </w:r>
      <w:r w:rsidR="004473E9">
        <w:t>P</w:t>
      </w:r>
      <w:r>
        <w:t xml:space="preserve">rimary </w:t>
      </w:r>
      <w:r w:rsidR="004473E9">
        <w:t>C</w:t>
      </w:r>
      <w:r>
        <w:t xml:space="preserve">are </w:t>
      </w:r>
      <w:r w:rsidR="004473E9">
        <w:t>A</w:t>
      </w:r>
      <w:r w:rsidR="00A27152">
        <w:t xml:space="preserve">ccountable </w:t>
      </w:r>
      <w:r w:rsidR="004473E9">
        <w:t>C</w:t>
      </w:r>
      <w:r w:rsidR="00A27152">
        <w:t xml:space="preserve">are </w:t>
      </w:r>
      <w:r w:rsidR="004473E9">
        <w:t>O</w:t>
      </w:r>
      <w:r w:rsidR="00A27152">
        <w:t>rganizations</w:t>
      </w:r>
      <w:r>
        <w:t>.</w:t>
      </w:r>
    </w:p>
    <w:p w14:paraId="1217559F" w14:textId="7E749E38" w:rsidR="00057D96" w:rsidRPr="00E27CD8" w:rsidRDefault="00057D96" w:rsidP="00057D96">
      <w:pPr>
        <w:pStyle w:val="Heading2"/>
      </w:pPr>
      <w:r w:rsidRPr="00057D96">
        <w:t xml:space="preserve">Flexibilities Effective </w:t>
      </w:r>
      <w:r w:rsidR="0087406F">
        <w:t>u</w:t>
      </w:r>
      <w:r w:rsidR="0087406F" w:rsidRPr="00057D96">
        <w:t xml:space="preserve">ntil </w:t>
      </w:r>
      <w:r w:rsidRPr="00057D96">
        <w:t>August 18, 2023</w:t>
      </w:r>
    </w:p>
    <w:p w14:paraId="6B0B2B0D" w14:textId="5F4752B1" w:rsidR="00F664CC" w:rsidRPr="005B27F1" w:rsidRDefault="00D3367F" w:rsidP="00F60574">
      <w:pPr>
        <w:pStyle w:val="Heading3"/>
        <w:tabs>
          <w:tab w:val="center" w:pos="5083"/>
        </w:tabs>
      </w:pPr>
      <w:r>
        <w:t>Prior Authorization Extensions</w:t>
      </w:r>
    </w:p>
    <w:p w14:paraId="267F90CE" w14:textId="4812E8C2" w:rsidR="00F664CC" w:rsidRDefault="00FE01A1" w:rsidP="00E27CD8">
      <w:r w:rsidRPr="00FE01A1">
        <w:t xml:space="preserve">Through August 18, 2023, DME providers may request a continuation of an existing prior authorization (PA). The provider must email an extension request to </w:t>
      </w:r>
      <w:hyperlink r:id="rId10" w:history="1">
        <w:r>
          <w:rPr>
            <w:rStyle w:val="Hyperlink"/>
          </w:rPr>
          <w:t>support@masshealthltss.com</w:t>
        </w:r>
      </w:hyperlink>
      <w:r w:rsidRPr="00FE01A1">
        <w:t xml:space="preserve">. </w:t>
      </w:r>
      <w:r w:rsidR="002A4911">
        <w:t>The</w:t>
      </w:r>
      <w:r w:rsidR="002A4911" w:rsidRPr="00FE01A1">
        <w:t xml:space="preserve"> </w:t>
      </w:r>
      <w:r w:rsidRPr="00FE01A1">
        <w:t xml:space="preserve">extension request must </w:t>
      </w:r>
      <w:r w:rsidR="00D441AD">
        <w:t>say “UPS Strike” in</w:t>
      </w:r>
      <w:r w:rsidR="00D441AD" w:rsidRPr="00FE01A1">
        <w:t xml:space="preserve"> </w:t>
      </w:r>
      <w:r w:rsidRPr="00FE01A1">
        <w:t>the comments field</w:t>
      </w:r>
      <w:r w:rsidR="00D441AD">
        <w:t xml:space="preserve">. </w:t>
      </w:r>
      <w:r w:rsidRPr="00FE01A1">
        <w:t>Extension requests may be approved for up to 90 days.</w:t>
      </w:r>
    </w:p>
    <w:p w14:paraId="0F34B3C3" w14:textId="71472131" w:rsidR="00EF2851" w:rsidRDefault="002F710D" w:rsidP="001D0336">
      <w:pPr>
        <w:pStyle w:val="Heading3"/>
        <w:keepNext/>
        <w:keepLines/>
        <w:tabs>
          <w:tab w:val="center" w:pos="5083"/>
        </w:tabs>
      </w:pPr>
      <w:r w:rsidRPr="002F710D">
        <w:lastRenderedPageBreak/>
        <w:t xml:space="preserve">Delivery of </w:t>
      </w:r>
      <w:r w:rsidR="00D441AD">
        <w:t>u</w:t>
      </w:r>
      <w:r w:rsidRPr="002F710D">
        <w:t>p to a 60-</w:t>
      </w:r>
      <w:r w:rsidR="00D441AD">
        <w:t>D</w:t>
      </w:r>
      <w:r w:rsidRPr="002F710D">
        <w:t xml:space="preserve">ay </w:t>
      </w:r>
      <w:r w:rsidR="00D441AD">
        <w:t>S</w:t>
      </w:r>
      <w:r w:rsidRPr="002F710D">
        <w:t xml:space="preserve">upply of DME or </w:t>
      </w:r>
      <w:r w:rsidR="00D441AD">
        <w:t>M</w:t>
      </w:r>
      <w:r w:rsidRPr="002F710D">
        <w:t xml:space="preserve">edical </w:t>
      </w:r>
      <w:r w:rsidR="00D441AD">
        <w:t>S</w:t>
      </w:r>
      <w:r w:rsidRPr="002F710D">
        <w:t xml:space="preserve">upplies </w:t>
      </w:r>
    </w:p>
    <w:p w14:paraId="76D4E2FA" w14:textId="31278521" w:rsidR="00A47154" w:rsidRDefault="005B6741" w:rsidP="001D0336">
      <w:pPr>
        <w:keepNext/>
        <w:keepLines/>
      </w:pPr>
      <w:r>
        <w:t>Notwithstanding</w:t>
      </w:r>
      <w:r w:rsidR="00C54FE7">
        <w:t xml:space="preserve"> the </w:t>
      </w:r>
      <w:r w:rsidR="00A47154">
        <w:t xml:space="preserve">sections of the </w:t>
      </w:r>
      <w:hyperlink r:id="rId11" w:anchor="masshealth-durable-medical-equipment-and-oxygen-payment-and-coverage-guideline-tool" w:history="1">
        <w:r w:rsidR="00C420CC" w:rsidRPr="00C420CC">
          <w:rPr>
            <w:rStyle w:val="Hyperlink"/>
          </w:rPr>
          <w:t>MassHealth Durable Medical Equipment and Oxygen Payment and Coverage Guideline Tool</w:t>
        </w:r>
      </w:hyperlink>
      <w:r w:rsidR="00C420CC">
        <w:t xml:space="preserve"> </w:t>
      </w:r>
      <w:r w:rsidR="00A47154">
        <w:t>that prohibit DME providers from delivering more than a 30-day supply of DME or supplies</w:t>
      </w:r>
      <w:r>
        <w:t>, providers may deliver up to a 60-day supply upon a member’s documented request</w:t>
      </w:r>
      <w:r w:rsidR="00A27152">
        <w:t>,</w:t>
      </w:r>
      <w:r>
        <w:t xml:space="preserve"> for dates of service from July </w:t>
      </w:r>
      <w:r w:rsidR="004473E9">
        <w:t>14, 2023,</w:t>
      </w:r>
      <w:r>
        <w:t xml:space="preserve"> through August 18, 2023</w:t>
      </w:r>
      <w:r w:rsidR="00A47154">
        <w:t>. Providers must clearly document in the member’s chart that the member requested the 60</w:t>
      </w:r>
      <w:r w:rsidR="00F1567E">
        <w:t>-</w:t>
      </w:r>
      <w:r w:rsidR="00A47154">
        <w:t>day supply. Providers must also include the date</w:t>
      </w:r>
      <w:r w:rsidR="00D9057C">
        <w:t>/</w:t>
      </w:r>
      <w:r w:rsidR="00A47154">
        <w:t>s of service (DOS) and time period covered by each 60-</w:t>
      </w:r>
      <w:r w:rsidR="00F1567E">
        <w:t>day</w:t>
      </w:r>
      <w:r w:rsidR="00A47154">
        <w:t xml:space="preserve"> delivery in the member’s chart and with the claims. </w:t>
      </w:r>
    </w:p>
    <w:p w14:paraId="0C355129" w14:textId="1666748A" w:rsidR="00A47154" w:rsidRDefault="00A47154" w:rsidP="00A47154">
      <w:pPr>
        <w:pStyle w:val="Heading3"/>
        <w:tabs>
          <w:tab w:val="center" w:pos="5083"/>
        </w:tabs>
      </w:pPr>
      <w:r>
        <w:t xml:space="preserve">Billing </w:t>
      </w:r>
      <w:r w:rsidR="0072272D">
        <w:t>G</w:t>
      </w:r>
      <w:r>
        <w:t xml:space="preserve">uidelines for </w:t>
      </w:r>
      <w:r w:rsidR="0072272D">
        <w:t>D</w:t>
      </w:r>
      <w:r>
        <w:t>elivery of up to a 60-</w:t>
      </w:r>
      <w:r w:rsidR="0072272D">
        <w:t>D</w:t>
      </w:r>
      <w:r>
        <w:t xml:space="preserve">ay </w:t>
      </w:r>
      <w:r w:rsidR="0072272D">
        <w:t>S</w:t>
      </w:r>
      <w:r>
        <w:t xml:space="preserve">upply </w:t>
      </w:r>
    </w:p>
    <w:p w14:paraId="747741D9" w14:textId="39DE3F3E" w:rsidR="00A47154" w:rsidRDefault="00383A28" w:rsidP="002250B5">
      <w:pPr>
        <w:pStyle w:val="ListBullet"/>
        <w:spacing w:after="220" w:afterAutospacing="0"/>
        <w:ind w:left="1080"/>
        <w:contextualSpacing w:val="0"/>
      </w:pPr>
      <w:r>
        <w:t>S</w:t>
      </w:r>
      <w:r w:rsidR="00A47154">
        <w:t xml:space="preserve">ubmit one claim per delivery of a 60-day supply. To avoid your claim being denied, </w:t>
      </w:r>
      <w:r w:rsidR="00A47154" w:rsidRPr="002250B5">
        <w:rPr>
          <w:b/>
          <w:bCs/>
        </w:rPr>
        <w:t>do not</w:t>
      </w:r>
      <w:r w:rsidR="00A47154">
        <w:t xml:space="preserve"> bill a 60-</w:t>
      </w:r>
      <w:r w:rsidR="0072272D">
        <w:t>day</w:t>
      </w:r>
      <w:r w:rsidR="00A47154">
        <w:t xml:space="preserve"> delivery on one line item with one DOS. </w:t>
      </w:r>
    </w:p>
    <w:p w14:paraId="1E260544" w14:textId="3F441AAF" w:rsidR="00A47154" w:rsidRDefault="00A47154" w:rsidP="002250B5">
      <w:pPr>
        <w:pStyle w:val="ListBullet"/>
        <w:spacing w:after="220" w:afterAutospacing="0"/>
        <w:ind w:left="1080"/>
        <w:contextualSpacing w:val="0"/>
      </w:pPr>
      <w:r>
        <w:t xml:space="preserve">For shipments sent </w:t>
      </w:r>
      <w:r w:rsidR="00965F36">
        <w:t>before a member’s</w:t>
      </w:r>
      <w:r>
        <w:t xml:space="preserve"> regularly scheduled shipment in August, the first line of the claim should coincide with the delivery date in August. </w:t>
      </w:r>
    </w:p>
    <w:p w14:paraId="33A4B6AE" w14:textId="32C07DEC" w:rsidR="00A47154" w:rsidRDefault="00383A28" w:rsidP="002250B5">
      <w:pPr>
        <w:pStyle w:val="ListBullet"/>
        <w:spacing w:after="220" w:afterAutospacing="0"/>
        <w:ind w:left="1080"/>
        <w:contextualSpacing w:val="0"/>
      </w:pPr>
      <w:r>
        <w:t>S</w:t>
      </w:r>
      <w:r w:rsidR="00A47154">
        <w:t xml:space="preserve">ubmit separate line items identifying the specific months the delivery covers and include the allowed monthly limit on each claim line. </w:t>
      </w:r>
    </w:p>
    <w:p w14:paraId="4F2A4633" w14:textId="5A113208" w:rsidR="00A47154" w:rsidRDefault="00383A28" w:rsidP="002250B5">
      <w:pPr>
        <w:pStyle w:val="ListBullet"/>
        <w:spacing w:after="220" w:afterAutospacing="0"/>
        <w:ind w:left="1080"/>
        <w:contextualSpacing w:val="0"/>
      </w:pPr>
      <w:r>
        <w:t>P</w:t>
      </w:r>
      <w:r w:rsidR="00A47154">
        <w:t>ay close attention to any PAs that might be expiring and request PA extensions if needed. For DME and supplies requiring PA, any months that you are billing should have an active PA in place.</w:t>
      </w:r>
    </w:p>
    <w:p w14:paraId="005E5E6A" w14:textId="77777777" w:rsidR="002D765A" w:rsidRDefault="002D765A" w:rsidP="002D765A">
      <w:r>
        <w:t>Example of claim submission for T4521:  Adult sized disposable incontinence product brief/diaper, Small, each 1 unit = each, 248 per month.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1367"/>
        <w:gridCol w:w="1204"/>
      </w:tblGrid>
      <w:tr w:rsidR="00D77DCB" w:rsidRPr="00D77DCB" w14:paraId="2858D8F2" w14:textId="77777777" w:rsidTr="00062877">
        <w:trPr>
          <w:jc w:val="center"/>
        </w:trPr>
        <w:tc>
          <w:tcPr>
            <w:tcW w:w="5435" w:type="dxa"/>
          </w:tcPr>
          <w:p w14:paraId="45D22314" w14:textId="77777777" w:rsidR="00D77DCB" w:rsidRPr="00D77DCB" w:rsidRDefault="00D77DCB" w:rsidP="004B3118">
            <w:pPr>
              <w:ind w:left="0"/>
            </w:pPr>
            <w:r w:rsidRPr="00D77DCB">
              <w:t>Line item 1: Date of delivery 08/01/2023.  units 248</w:t>
            </w:r>
          </w:p>
        </w:tc>
        <w:tc>
          <w:tcPr>
            <w:tcW w:w="1367" w:type="dxa"/>
          </w:tcPr>
          <w:p w14:paraId="29988AB6" w14:textId="77777777" w:rsidR="00D77DCB" w:rsidRPr="00D77DCB" w:rsidRDefault="00D77DCB" w:rsidP="004B3118">
            <w:pPr>
              <w:ind w:left="0"/>
            </w:pPr>
            <w:r w:rsidRPr="00D77DCB">
              <w:t xml:space="preserve">add price: </w:t>
            </w:r>
          </w:p>
        </w:tc>
        <w:tc>
          <w:tcPr>
            <w:tcW w:w="1204" w:type="dxa"/>
          </w:tcPr>
          <w:p w14:paraId="5C0E36CA" w14:textId="77777777" w:rsidR="00D77DCB" w:rsidRPr="00D77DCB" w:rsidRDefault="00D77DCB" w:rsidP="004B3118">
            <w:pPr>
              <w:ind w:left="0"/>
            </w:pPr>
            <w:r w:rsidRPr="00D77DCB">
              <w:t>$213.60</w:t>
            </w:r>
          </w:p>
        </w:tc>
      </w:tr>
      <w:tr w:rsidR="00D77DCB" w:rsidRPr="00D77DCB" w14:paraId="7502DFA1" w14:textId="77777777" w:rsidTr="00062877">
        <w:trPr>
          <w:jc w:val="center"/>
        </w:trPr>
        <w:tc>
          <w:tcPr>
            <w:tcW w:w="5435" w:type="dxa"/>
          </w:tcPr>
          <w:p w14:paraId="73879587" w14:textId="77777777" w:rsidR="00D77DCB" w:rsidRPr="00D77DCB" w:rsidRDefault="00D77DCB" w:rsidP="004B3118">
            <w:pPr>
              <w:ind w:left="0"/>
            </w:pPr>
            <w:r w:rsidRPr="00D77DCB">
              <w:t>Line item 2: Date of delivery 09/01/2023.  units 248</w:t>
            </w:r>
          </w:p>
        </w:tc>
        <w:tc>
          <w:tcPr>
            <w:tcW w:w="1367" w:type="dxa"/>
          </w:tcPr>
          <w:p w14:paraId="33803F2D" w14:textId="77777777" w:rsidR="00D77DCB" w:rsidRPr="00D77DCB" w:rsidRDefault="00D77DCB" w:rsidP="004B3118">
            <w:pPr>
              <w:ind w:left="0"/>
            </w:pPr>
            <w:r w:rsidRPr="00D77DCB">
              <w:t xml:space="preserve">add price: </w:t>
            </w:r>
          </w:p>
        </w:tc>
        <w:tc>
          <w:tcPr>
            <w:tcW w:w="1204" w:type="dxa"/>
          </w:tcPr>
          <w:p w14:paraId="5A0460D0" w14:textId="77777777" w:rsidR="00D77DCB" w:rsidRPr="00D77DCB" w:rsidRDefault="00D77DCB" w:rsidP="004B3118">
            <w:pPr>
              <w:ind w:left="0"/>
            </w:pPr>
            <w:r w:rsidRPr="00D77DCB">
              <w:t>$213.60</w:t>
            </w:r>
          </w:p>
        </w:tc>
      </w:tr>
      <w:tr w:rsidR="00D77DCB" w:rsidRPr="00D77DCB" w14:paraId="4A43AB44" w14:textId="77777777" w:rsidTr="00062877">
        <w:trPr>
          <w:jc w:val="center"/>
        </w:trPr>
        <w:tc>
          <w:tcPr>
            <w:tcW w:w="5435" w:type="dxa"/>
          </w:tcPr>
          <w:p w14:paraId="0A4A1C0D" w14:textId="77777777" w:rsidR="00D77DCB" w:rsidRPr="00D77DCB" w:rsidRDefault="00D77DCB" w:rsidP="004B3118">
            <w:pPr>
              <w:ind w:left="0"/>
            </w:pPr>
          </w:p>
        </w:tc>
        <w:tc>
          <w:tcPr>
            <w:tcW w:w="1367" w:type="dxa"/>
          </w:tcPr>
          <w:p w14:paraId="5822DC3D" w14:textId="77777777" w:rsidR="00D77DCB" w:rsidRPr="00D77DCB" w:rsidRDefault="00D77DCB" w:rsidP="004B3118">
            <w:pPr>
              <w:ind w:left="0"/>
            </w:pPr>
            <w:r w:rsidRPr="00D77DCB">
              <w:t>Total</w:t>
            </w:r>
          </w:p>
        </w:tc>
        <w:tc>
          <w:tcPr>
            <w:tcW w:w="1204" w:type="dxa"/>
          </w:tcPr>
          <w:p w14:paraId="4C67EEDE" w14:textId="77777777" w:rsidR="00D77DCB" w:rsidRPr="00D77DCB" w:rsidRDefault="00D77DCB" w:rsidP="004B3118">
            <w:pPr>
              <w:ind w:left="0"/>
            </w:pPr>
            <w:r w:rsidRPr="00D77DCB">
              <w:t xml:space="preserve">$427.20 </w:t>
            </w:r>
          </w:p>
        </w:tc>
      </w:tr>
    </w:tbl>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2E23F2B0" w14:textId="77777777" w:rsidR="00B64016" w:rsidRDefault="00B64016">
      <w:pPr>
        <w:spacing w:before="0" w:after="200" w:afterAutospacing="0" w:line="276" w:lineRule="auto"/>
        <w:ind w:left="0"/>
        <w:rPr>
          <w:b/>
          <w:color w:val="1F497D" w:themeColor="text2"/>
          <w:sz w:val="24"/>
          <w:szCs w:val="24"/>
        </w:rPr>
      </w:pPr>
      <w:r>
        <w:br w:type="page"/>
      </w:r>
    </w:p>
    <w:p w14:paraId="4AD570C0" w14:textId="07A3B358" w:rsidR="00F664CC" w:rsidRPr="009901A7" w:rsidRDefault="00F664CC" w:rsidP="001D0336">
      <w:pPr>
        <w:pStyle w:val="Heading2"/>
        <w:keepNext/>
        <w:keepLines/>
      </w:pPr>
      <w:r w:rsidRPr="009901A7">
        <w:lastRenderedPageBreak/>
        <w:t>Questions</w:t>
      </w:r>
      <w:r w:rsidR="001554E7">
        <w:t xml:space="preserve"> </w:t>
      </w:r>
    </w:p>
    <w:p w14:paraId="79536338" w14:textId="43861C9D" w:rsidR="0039104C" w:rsidRDefault="0039104C" w:rsidP="001D0336">
      <w:pPr>
        <w:pStyle w:val="BodyTextIndent"/>
        <w:keepNext/>
        <w:keepLines/>
        <w:spacing w:before="0" w:after="24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1D0336">
            <w:pPr>
              <w:keepNext/>
              <w:keepLines/>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1D0336">
            <w:pPr>
              <w:keepNext/>
              <w:keepLines/>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694184">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578B" w14:textId="77777777" w:rsidR="00943288" w:rsidRDefault="00943288" w:rsidP="00E27CD8">
      <w:r>
        <w:separator/>
      </w:r>
    </w:p>
  </w:endnote>
  <w:endnote w:type="continuationSeparator" w:id="0">
    <w:p w14:paraId="52DB781A" w14:textId="77777777" w:rsidR="00943288" w:rsidRDefault="0094328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51BE" w14:textId="77777777" w:rsidR="00943288" w:rsidRDefault="00943288" w:rsidP="00E27CD8">
      <w:r>
        <w:separator/>
      </w:r>
    </w:p>
  </w:footnote>
  <w:footnote w:type="continuationSeparator" w:id="0">
    <w:p w14:paraId="4025446B" w14:textId="77777777" w:rsidR="00943288" w:rsidRDefault="0094328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5CACC42C" w:rsidR="00AD204A" w:rsidRPr="00266E4E" w:rsidRDefault="008A23BB" w:rsidP="00AD204A">
    <w:pPr>
      <w:pStyle w:val="BullsHeading"/>
    </w:pPr>
    <w:r w:rsidRPr="00266E4E">
      <w:t>Durable Medical Equipment</w:t>
    </w:r>
    <w:r w:rsidR="00AD204A" w:rsidRPr="00266E4E">
      <w:t xml:space="preserve"> Bulletin</w:t>
    </w:r>
    <w:r w:rsidR="005D6FCF">
      <w:t xml:space="preserve"> </w:t>
    </w:r>
    <w:r w:rsidR="00903D2D">
      <w:t>34</w:t>
    </w:r>
  </w:p>
  <w:p w14:paraId="4598925B" w14:textId="4266B627" w:rsidR="00AD204A" w:rsidRDefault="004473E9" w:rsidP="00AD204A">
    <w:pPr>
      <w:pStyle w:val="BullsHeading"/>
    </w:pPr>
    <w:r>
      <w:t>July 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48AA3E"/>
    <w:lvl w:ilvl="0">
      <w:start w:val="1"/>
      <w:numFmt w:val="bullet"/>
      <w:pStyle w:val="ListBullet"/>
      <w:lvlText w:val=""/>
      <w:lvlJc w:val="left"/>
      <w:pPr>
        <w:tabs>
          <w:tab w:val="num" w:pos="360"/>
        </w:tabs>
        <w:ind w:left="360" w:hanging="360"/>
      </w:pPr>
      <w:rPr>
        <w:rFonts w:ascii="Symbol" w:hAnsi="Symbol" w:hint="default"/>
      </w:rPr>
    </w:lvl>
  </w:abstractNum>
  <w:num w:numId="1" w16cid:durableId="13886453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778"/>
    <w:rsid w:val="00002A9C"/>
    <w:rsid w:val="000049D1"/>
    <w:rsid w:val="000535EF"/>
    <w:rsid w:val="00057D96"/>
    <w:rsid w:val="00062877"/>
    <w:rsid w:val="000746AC"/>
    <w:rsid w:val="000A4FEF"/>
    <w:rsid w:val="000D33D9"/>
    <w:rsid w:val="000D3DB5"/>
    <w:rsid w:val="00150BCC"/>
    <w:rsid w:val="001554E7"/>
    <w:rsid w:val="001634DD"/>
    <w:rsid w:val="001D0336"/>
    <w:rsid w:val="001F560D"/>
    <w:rsid w:val="00221556"/>
    <w:rsid w:val="002250B5"/>
    <w:rsid w:val="00266E4E"/>
    <w:rsid w:val="00271BEF"/>
    <w:rsid w:val="0028720F"/>
    <w:rsid w:val="0029069F"/>
    <w:rsid w:val="002A32C4"/>
    <w:rsid w:val="002A4911"/>
    <w:rsid w:val="002D765A"/>
    <w:rsid w:val="002E79F3"/>
    <w:rsid w:val="002F2993"/>
    <w:rsid w:val="002F710D"/>
    <w:rsid w:val="003815B8"/>
    <w:rsid w:val="00383A28"/>
    <w:rsid w:val="00390959"/>
    <w:rsid w:val="0039104C"/>
    <w:rsid w:val="003A60A8"/>
    <w:rsid w:val="003A7588"/>
    <w:rsid w:val="003E2878"/>
    <w:rsid w:val="00445456"/>
    <w:rsid w:val="004473E9"/>
    <w:rsid w:val="00461868"/>
    <w:rsid w:val="004A7718"/>
    <w:rsid w:val="004F4B9A"/>
    <w:rsid w:val="00502372"/>
    <w:rsid w:val="005068BD"/>
    <w:rsid w:val="00507CFF"/>
    <w:rsid w:val="005574D1"/>
    <w:rsid w:val="00557A32"/>
    <w:rsid w:val="0058634E"/>
    <w:rsid w:val="0059142C"/>
    <w:rsid w:val="00593994"/>
    <w:rsid w:val="005B27F1"/>
    <w:rsid w:val="005B6741"/>
    <w:rsid w:val="005C77D1"/>
    <w:rsid w:val="005C7EC7"/>
    <w:rsid w:val="005D6FCF"/>
    <w:rsid w:val="005E1200"/>
    <w:rsid w:val="005E4B62"/>
    <w:rsid w:val="005E7BDB"/>
    <w:rsid w:val="005F2B69"/>
    <w:rsid w:val="005F42F2"/>
    <w:rsid w:val="00606196"/>
    <w:rsid w:val="00625C1F"/>
    <w:rsid w:val="00694184"/>
    <w:rsid w:val="006941BF"/>
    <w:rsid w:val="006A0712"/>
    <w:rsid w:val="006C70F9"/>
    <w:rsid w:val="006D3F15"/>
    <w:rsid w:val="006D5DE2"/>
    <w:rsid w:val="00706438"/>
    <w:rsid w:val="0072272D"/>
    <w:rsid w:val="00750C56"/>
    <w:rsid w:val="00777A22"/>
    <w:rsid w:val="007908F0"/>
    <w:rsid w:val="00795E06"/>
    <w:rsid w:val="007B3A27"/>
    <w:rsid w:val="007F7DBF"/>
    <w:rsid w:val="00842907"/>
    <w:rsid w:val="00862ABB"/>
    <w:rsid w:val="00863041"/>
    <w:rsid w:val="0087406F"/>
    <w:rsid w:val="00887ED3"/>
    <w:rsid w:val="008A23BB"/>
    <w:rsid w:val="008B6E51"/>
    <w:rsid w:val="00903D2D"/>
    <w:rsid w:val="00914588"/>
    <w:rsid w:val="009175A9"/>
    <w:rsid w:val="00922F04"/>
    <w:rsid w:val="009427F9"/>
    <w:rsid w:val="00943288"/>
    <w:rsid w:val="00965F36"/>
    <w:rsid w:val="00982839"/>
    <w:rsid w:val="009E435F"/>
    <w:rsid w:val="009E4F82"/>
    <w:rsid w:val="00A27152"/>
    <w:rsid w:val="00A47154"/>
    <w:rsid w:val="00A50BAA"/>
    <w:rsid w:val="00A5124B"/>
    <w:rsid w:val="00A772C1"/>
    <w:rsid w:val="00A90E4D"/>
    <w:rsid w:val="00A95FC1"/>
    <w:rsid w:val="00A965FB"/>
    <w:rsid w:val="00AA6085"/>
    <w:rsid w:val="00AC5C51"/>
    <w:rsid w:val="00AD204A"/>
    <w:rsid w:val="00AD2B63"/>
    <w:rsid w:val="00AD6899"/>
    <w:rsid w:val="00AE3120"/>
    <w:rsid w:val="00B36F8C"/>
    <w:rsid w:val="00B64016"/>
    <w:rsid w:val="00B73653"/>
    <w:rsid w:val="00B80C29"/>
    <w:rsid w:val="00B931C9"/>
    <w:rsid w:val="00BB6452"/>
    <w:rsid w:val="00BC3755"/>
    <w:rsid w:val="00BD2DAF"/>
    <w:rsid w:val="00BF17F8"/>
    <w:rsid w:val="00BF2508"/>
    <w:rsid w:val="00BF37B8"/>
    <w:rsid w:val="00C024A2"/>
    <w:rsid w:val="00C05A78"/>
    <w:rsid w:val="00C420CC"/>
    <w:rsid w:val="00C54FE7"/>
    <w:rsid w:val="00C9150F"/>
    <w:rsid w:val="00CA7A5B"/>
    <w:rsid w:val="00CC1E11"/>
    <w:rsid w:val="00CD456D"/>
    <w:rsid w:val="00CD4774"/>
    <w:rsid w:val="00CE7217"/>
    <w:rsid w:val="00D3367F"/>
    <w:rsid w:val="00D34F13"/>
    <w:rsid w:val="00D441AD"/>
    <w:rsid w:val="00D7065D"/>
    <w:rsid w:val="00D77DCB"/>
    <w:rsid w:val="00D9057C"/>
    <w:rsid w:val="00D9452D"/>
    <w:rsid w:val="00DC3951"/>
    <w:rsid w:val="00DE434C"/>
    <w:rsid w:val="00E01D80"/>
    <w:rsid w:val="00E27CD8"/>
    <w:rsid w:val="00E97CEF"/>
    <w:rsid w:val="00EC2FA6"/>
    <w:rsid w:val="00ED497C"/>
    <w:rsid w:val="00EF2851"/>
    <w:rsid w:val="00F017A8"/>
    <w:rsid w:val="00F1567E"/>
    <w:rsid w:val="00F24227"/>
    <w:rsid w:val="00F26DF1"/>
    <w:rsid w:val="00F60574"/>
    <w:rsid w:val="00F607FE"/>
    <w:rsid w:val="00F61117"/>
    <w:rsid w:val="00F664CC"/>
    <w:rsid w:val="00F73D6F"/>
    <w:rsid w:val="00F74F30"/>
    <w:rsid w:val="00F93FB6"/>
    <w:rsid w:val="00FB1C88"/>
    <w:rsid w:val="00FD521E"/>
    <w:rsid w:val="00FD5E79"/>
    <w:rsid w:val="00FE01A1"/>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154"/>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FE01A1"/>
    <w:rPr>
      <w:color w:val="605E5C"/>
      <w:shd w:val="clear" w:color="auto" w:fill="E1DFDD"/>
    </w:rPr>
  </w:style>
  <w:style w:type="paragraph" w:styleId="ListBullet">
    <w:name w:val="List Bullet"/>
    <w:basedOn w:val="Normal"/>
    <w:uiPriority w:val="99"/>
    <w:unhideWhenUsed/>
    <w:rsid w:val="00A47154"/>
    <w:pPr>
      <w:numPr>
        <w:numId w:val="1"/>
      </w:numPr>
      <w:contextualSpacing/>
    </w:pPr>
  </w:style>
  <w:style w:type="character" w:styleId="CommentReference">
    <w:name w:val="annotation reference"/>
    <w:basedOn w:val="DefaultParagraphFont"/>
    <w:uiPriority w:val="99"/>
    <w:semiHidden/>
    <w:unhideWhenUsed/>
    <w:rsid w:val="00CE7217"/>
    <w:rPr>
      <w:sz w:val="16"/>
      <w:szCs w:val="16"/>
    </w:rPr>
  </w:style>
  <w:style w:type="paragraph" w:styleId="CommentText">
    <w:name w:val="annotation text"/>
    <w:basedOn w:val="Normal"/>
    <w:link w:val="CommentTextChar"/>
    <w:uiPriority w:val="99"/>
    <w:unhideWhenUsed/>
    <w:rsid w:val="00CE7217"/>
    <w:rPr>
      <w:sz w:val="20"/>
      <w:szCs w:val="20"/>
    </w:rPr>
  </w:style>
  <w:style w:type="character" w:customStyle="1" w:styleId="CommentTextChar">
    <w:name w:val="Comment Text Char"/>
    <w:basedOn w:val="DefaultParagraphFont"/>
    <w:link w:val="CommentText"/>
    <w:uiPriority w:val="99"/>
    <w:rsid w:val="00CE7217"/>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E7217"/>
    <w:rPr>
      <w:b/>
      <w:bCs/>
    </w:rPr>
  </w:style>
  <w:style w:type="character" w:customStyle="1" w:styleId="CommentSubjectChar">
    <w:name w:val="Comment Subject Char"/>
    <w:basedOn w:val="CommentTextChar"/>
    <w:link w:val="CommentSubject"/>
    <w:uiPriority w:val="99"/>
    <w:semiHidden/>
    <w:rsid w:val="00CE7217"/>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903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8813">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asshealth-payment-and-coverage-guideline-tools"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3</cp:revision>
  <cp:lastPrinted>2023-07-14T14:02:00Z</cp:lastPrinted>
  <dcterms:created xsi:type="dcterms:W3CDTF">2023-07-14T14:01:00Z</dcterms:created>
  <dcterms:modified xsi:type="dcterms:W3CDTF">2023-07-14T14:03:00Z</dcterms:modified>
</cp:coreProperties>
</file>