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45B13DB0" w:rsidR="00403685" w:rsidRPr="00D31697" w:rsidRDefault="00086041" w:rsidP="0002237D">
      <w:pPr>
        <w:pStyle w:val="Heading1"/>
      </w:pPr>
      <w:r w:rsidRPr="00F82EA6">
        <w:rPr>
          <w:noProof/>
        </w:rPr>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B2F97"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B2F97"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B12FC8">
        <w:t xml:space="preserve">Durable Medical Equipment </w:t>
      </w:r>
      <w:r w:rsidR="00403685" w:rsidRPr="0002237D">
        <w:t>Bulletin</w:t>
      </w:r>
      <w:r w:rsidR="00403685" w:rsidRPr="00D31697">
        <w:t xml:space="preserve"> </w:t>
      </w:r>
      <w:r w:rsidR="006124FE">
        <w:t>36</w:t>
      </w:r>
    </w:p>
    <w:p w14:paraId="0814A6EF" w14:textId="5F1D6D56" w:rsidR="003A7E23" w:rsidRPr="00B12FC8" w:rsidRDefault="003A7E23" w:rsidP="003A7E23">
      <w:pPr>
        <w:tabs>
          <w:tab w:val="left" w:pos="1080"/>
        </w:tabs>
        <w:spacing w:before="120" w:after="240"/>
        <w:ind w:left="1080" w:hanging="1080"/>
      </w:pPr>
      <w:r>
        <w:rPr>
          <w:b/>
          <w:bCs/>
        </w:rPr>
        <w:t>DATE</w:t>
      </w:r>
      <w:r w:rsidRPr="00D31697">
        <w:rPr>
          <w:b/>
          <w:bCs/>
        </w:rPr>
        <w:t>:</w:t>
      </w:r>
      <w:r w:rsidRPr="00D31697">
        <w:rPr>
          <w:b/>
          <w:bCs/>
        </w:rPr>
        <w:tab/>
      </w:r>
      <w:r w:rsidR="00B12FC8" w:rsidRPr="00B12FC8">
        <w:t>January 2024</w:t>
      </w:r>
    </w:p>
    <w:p w14:paraId="163C0B92" w14:textId="00F77EB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B12FC8">
        <w:t xml:space="preserve">Durable Medical Equipment Providers </w:t>
      </w:r>
      <w:r>
        <w:t>Participating in MassHealth</w:t>
      </w:r>
    </w:p>
    <w:p w14:paraId="19136B51" w14:textId="5C67CD7F" w:rsidR="00C03133" w:rsidRDefault="00403685" w:rsidP="00C03133">
      <w:pPr>
        <w:pStyle w:val="NormalWeb"/>
      </w:pPr>
      <w:r w:rsidRPr="003F221A">
        <w:rPr>
          <w:b/>
          <w:bCs/>
        </w:rPr>
        <w:t>FROM</w:t>
      </w:r>
      <w:r w:rsidRPr="0041389E">
        <w:rPr>
          <w:b/>
          <w:bCs/>
        </w:rPr>
        <w:t>:</w:t>
      </w:r>
      <w:r w:rsidR="0044495A">
        <w:t xml:space="preserve">     </w:t>
      </w:r>
      <w:r w:rsidRPr="00833E43">
        <w:t xml:space="preserve">Mike Levine, Assistant Secretary for MassHealth </w:t>
      </w:r>
      <w:r w:rsidR="00AB2F97">
        <w:t>[signature of Mike Levine]</w:t>
      </w:r>
    </w:p>
    <w:p w14:paraId="1770600D" w14:textId="794E11AC" w:rsidR="00B4288D" w:rsidRDefault="003A7E23" w:rsidP="0044495A">
      <w:pPr>
        <w:pStyle w:val="SubjectLine"/>
        <w:tabs>
          <w:tab w:val="clear" w:pos="900"/>
          <w:tab w:val="left" w:pos="1080"/>
        </w:tabs>
        <w:spacing w:before="480" w:after="120"/>
      </w:pPr>
      <w:r>
        <w:t>RE</w:t>
      </w:r>
      <w:r w:rsidRPr="0041389E">
        <w:t>:</w:t>
      </w:r>
      <w:r w:rsidRPr="00833E43">
        <w:tab/>
      </w:r>
      <w:r w:rsidR="00B12FC8">
        <w:t>New Rates for Durable Medical Equipment</w:t>
      </w:r>
    </w:p>
    <w:p w14:paraId="5122B7DF" w14:textId="3B53731F" w:rsidR="00B4288D" w:rsidRDefault="00B4288D" w:rsidP="00FF5AAD">
      <w:pPr>
        <w:sectPr w:rsidR="00B4288D" w:rsidSect="004D47E8">
          <w:footerReference w:type="default" r:id="rId15"/>
          <w:pgSz w:w="12240" w:h="15840" w:code="1"/>
          <w:pgMar w:top="576" w:right="1440" w:bottom="1440" w:left="1440" w:header="446" w:footer="490" w:gutter="0"/>
          <w:cols w:space="720"/>
          <w:docGrid w:linePitch="299"/>
        </w:sectPr>
      </w:pPr>
    </w:p>
    <w:p w14:paraId="3FBE6880" w14:textId="45286146" w:rsidR="00B4288D" w:rsidRPr="00654896" w:rsidRDefault="00B12FC8" w:rsidP="00A21801">
      <w:pPr>
        <w:pStyle w:val="Heading2"/>
      </w:pPr>
      <w:r w:rsidRPr="00A21801">
        <w:t>Introduction</w:t>
      </w:r>
    </w:p>
    <w:p w14:paraId="133E82F2" w14:textId="77A7D28C" w:rsidR="007B4182" w:rsidRDefault="00A21801" w:rsidP="0053639E">
      <w:pPr>
        <w:rPr>
          <w:rStyle w:val="normaltextrun"/>
          <w:rFonts w:cs="Segoe UI"/>
          <w:color w:val="000000"/>
        </w:rPr>
      </w:pPr>
      <w:r>
        <w:rPr>
          <w:rStyle w:val="normaltextrun"/>
          <w:rFonts w:cs="Segoe UI"/>
          <w:color w:val="000000"/>
        </w:rPr>
        <w:t>T</w:t>
      </w:r>
      <w:r w:rsidR="007B4182">
        <w:rPr>
          <w:rStyle w:val="normaltextrun"/>
          <w:rFonts w:cs="Segoe UI"/>
          <w:color w:val="000000"/>
        </w:rPr>
        <w:t xml:space="preserve">he Executive Office of Health and Human Services (EOHHS) is issuing rates for certain </w:t>
      </w:r>
      <w:r>
        <w:rPr>
          <w:rStyle w:val="normaltextrun"/>
          <w:rFonts w:cs="Segoe UI"/>
          <w:color w:val="000000"/>
        </w:rPr>
        <w:t xml:space="preserve">durable medical equipment </w:t>
      </w:r>
      <w:r w:rsidR="006124FE">
        <w:rPr>
          <w:rStyle w:val="normaltextrun"/>
          <w:rFonts w:cs="Segoe UI"/>
          <w:color w:val="000000"/>
        </w:rPr>
        <w:t xml:space="preserve">(DME) </w:t>
      </w:r>
      <w:r w:rsidR="007B4182">
        <w:rPr>
          <w:rStyle w:val="normaltextrun"/>
          <w:rFonts w:cs="Segoe UI"/>
          <w:color w:val="000000"/>
        </w:rPr>
        <w:t xml:space="preserve">products. EOHHS has the authority to establish differential rates via </w:t>
      </w:r>
      <w:r>
        <w:rPr>
          <w:rStyle w:val="normaltextrun"/>
          <w:rFonts w:cs="Segoe UI"/>
          <w:color w:val="000000"/>
        </w:rPr>
        <w:t>a</w:t>
      </w:r>
      <w:r w:rsidR="007B4182">
        <w:rPr>
          <w:rStyle w:val="normaltextrun"/>
          <w:rFonts w:cs="Segoe UI"/>
          <w:color w:val="000000"/>
        </w:rPr>
        <w:t xml:space="preserve">dministrative </w:t>
      </w:r>
      <w:r>
        <w:rPr>
          <w:rStyle w:val="normaltextrun"/>
          <w:rFonts w:cs="Segoe UI"/>
          <w:color w:val="000000"/>
        </w:rPr>
        <w:t>b</w:t>
      </w:r>
      <w:r w:rsidR="007B4182">
        <w:rPr>
          <w:rStyle w:val="normaltextrun"/>
          <w:rFonts w:cs="Segoe UI"/>
          <w:color w:val="000000"/>
        </w:rPr>
        <w:t xml:space="preserve">ulletin for </w:t>
      </w:r>
      <w:r w:rsidR="006124FE">
        <w:rPr>
          <w:rStyle w:val="normaltextrun"/>
          <w:rFonts w:cs="Segoe UI"/>
          <w:color w:val="000000"/>
        </w:rPr>
        <w:t>DME</w:t>
      </w:r>
      <w:r w:rsidR="007B4182">
        <w:rPr>
          <w:rStyle w:val="normaltextrun"/>
          <w:rFonts w:cs="Segoe UI"/>
          <w:color w:val="000000"/>
        </w:rPr>
        <w:t xml:space="preserve"> or medical supplies subject to a preferred supplier agreement or agreements between a manufacturer and a governmental unit or units.</w:t>
      </w:r>
      <w:r>
        <w:rPr>
          <w:rStyle w:val="normaltextrun"/>
          <w:rFonts w:cs="Segoe UI"/>
          <w:color w:val="000000"/>
        </w:rPr>
        <w:t xml:space="preserve"> Th</w:t>
      </w:r>
      <w:r w:rsidR="00000916">
        <w:rPr>
          <w:rStyle w:val="normaltextrun"/>
          <w:rFonts w:cs="Segoe UI"/>
          <w:color w:val="000000"/>
        </w:rPr>
        <w:t>is</w:t>
      </w:r>
      <w:r>
        <w:rPr>
          <w:rStyle w:val="normaltextrun"/>
          <w:rFonts w:cs="Segoe UI"/>
          <w:color w:val="000000"/>
        </w:rPr>
        <w:t xml:space="preserve"> authority falls under 101 CMR </w:t>
      </w:r>
      <w:r w:rsidR="007F030A">
        <w:rPr>
          <w:rStyle w:val="normaltextrun"/>
          <w:rFonts w:cs="Segoe UI"/>
          <w:color w:val="000000"/>
        </w:rPr>
        <w:t>3</w:t>
      </w:r>
      <w:r>
        <w:rPr>
          <w:rStyle w:val="normaltextrun"/>
          <w:rFonts w:cs="Segoe UI"/>
          <w:color w:val="000000"/>
        </w:rPr>
        <w:t>22.01(</w:t>
      </w:r>
      <w:r w:rsidR="007F030A">
        <w:rPr>
          <w:rStyle w:val="normaltextrun"/>
          <w:rFonts w:cs="Segoe UI"/>
          <w:color w:val="000000"/>
        </w:rPr>
        <w:t>7</w:t>
      </w:r>
      <w:r>
        <w:rPr>
          <w:rStyle w:val="normaltextrun"/>
          <w:rFonts w:cs="Segoe UI"/>
          <w:color w:val="000000"/>
        </w:rPr>
        <w:t>)</w:t>
      </w:r>
      <w:r w:rsidR="00000916">
        <w:rPr>
          <w:rStyle w:val="normaltextrun"/>
          <w:rFonts w:cs="Segoe UI"/>
          <w:color w:val="000000"/>
        </w:rPr>
        <w:t>(</w:t>
      </w:r>
      <w:r>
        <w:rPr>
          <w:rStyle w:val="normaltextrun"/>
          <w:rFonts w:cs="Segoe UI"/>
          <w:color w:val="000000"/>
        </w:rPr>
        <w:t>b).</w:t>
      </w:r>
    </w:p>
    <w:p w14:paraId="60324A90" w14:textId="355DD766" w:rsidR="007B4182" w:rsidRDefault="007B4182" w:rsidP="0053639E">
      <w:pPr>
        <w:rPr>
          <w:rStyle w:val="normaltextrun"/>
          <w:rFonts w:cs="Segoe UI"/>
          <w:color w:val="000000"/>
        </w:rPr>
      </w:pPr>
      <w:r>
        <w:rPr>
          <w:rStyle w:val="normaltextrun"/>
          <w:rFonts w:cs="Segoe UI"/>
          <w:color w:val="000000"/>
        </w:rPr>
        <w:t xml:space="preserve">On June 9, 2023, EOHHS posted a procurement for a new contract bid with a preferred supplier for the provision of DME incontinence products. The intent of the new procurement is to have the preferred supplier provide products that meet the size/fit of the National Association for Continence (NAFC) quality standards. As of January 1, 2024, </w:t>
      </w:r>
      <w:r w:rsidR="00C54C01">
        <w:rPr>
          <w:rStyle w:val="normaltextrun"/>
          <w:rFonts w:cs="Segoe UI"/>
          <w:color w:val="000000"/>
        </w:rPr>
        <w:t>EOHHS has a new</w:t>
      </w:r>
      <w:r>
        <w:rPr>
          <w:rStyle w:val="normaltextrun"/>
          <w:rFonts w:cs="Segoe UI"/>
          <w:color w:val="000000"/>
        </w:rPr>
        <w:t xml:space="preserve"> preferred supplier agreement with Geriatric Medical Supply, Inc</w:t>
      </w:r>
      <w:r w:rsidR="00D30A40">
        <w:rPr>
          <w:rStyle w:val="normaltextrun"/>
          <w:rFonts w:cs="Segoe UI"/>
          <w:color w:val="000000"/>
        </w:rPr>
        <w:t>.</w:t>
      </w:r>
      <w:r>
        <w:rPr>
          <w:rStyle w:val="normaltextrun"/>
          <w:rFonts w:cs="Segoe UI"/>
          <w:color w:val="000000"/>
        </w:rPr>
        <w:t xml:space="preserve">  The differential rates </w:t>
      </w:r>
      <w:r w:rsidR="00874359">
        <w:rPr>
          <w:rStyle w:val="normaltextrun"/>
          <w:rFonts w:cs="Segoe UI"/>
          <w:color w:val="000000"/>
        </w:rPr>
        <w:t>pursuant to 101 CMR 322.01(7)(b) in Administrative Bulletin 24-</w:t>
      </w:r>
      <w:r w:rsidR="00F05C31">
        <w:rPr>
          <w:rStyle w:val="normaltextrun"/>
          <w:rFonts w:cs="Segoe UI"/>
          <w:color w:val="000000"/>
        </w:rPr>
        <w:t>02</w:t>
      </w:r>
      <w:r w:rsidR="00FA72AA">
        <w:rPr>
          <w:rStyle w:val="normaltextrun"/>
          <w:rFonts w:cs="Segoe UI"/>
          <w:color w:val="000000"/>
        </w:rPr>
        <w:t>.</w:t>
      </w:r>
      <w:r>
        <w:rPr>
          <w:rStyle w:val="normaltextrun"/>
          <w:rFonts w:cs="Segoe UI"/>
          <w:color w:val="000000"/>
        </w:rPr>
        <w:t xml:space="preserve"> will be effective </w:t>
      </w:r>
      <w:r w:rsidRPr="00C812C8">
        <w:rPr>
          <w:rStyle w:val="normaltextrun"/>
          <w:rFonts w:cs="Segoe UI"/>
          <w:color w:val="000000"/>
        </w:rPr>
        <w:t xml:space="preserve">February 1, </w:t>
      </w:r>
      <w:r w:rsidRPr="00024E84">
        <w:rPr>
          <w:rStyle w:val="contextualspellingandgrammarerror"/>
          <w:rFonts w:cs="Segoe UI"/>
          <w:color w:val="000000"/>
        </w:rPr>
        <w:t>2024</w:t>
      </w:r>
      <w:r w:rsidR="00A21801">
        <w:rPr>
          <w:rStyle w:val="contextualspellingandgrammarerror"/>
          <w:rFonts w:cs="Segoe UI"/>
          <w:color w:val="000000"/>
        </w:rPr>
        <w:t>. Those r</w:t>
      </w:r>
      <w:r w:rsidR="00000916">
        <w:rPr>
          <w:rStyle w:val="contextualspellingandgrammarerror"/>
          <w:rFonts w:cs="Segoe UI"/>
          <w:color w:val="000000"/>
        </w:rPr>
        <w:t>ates</w:t>
      </w:r>
      <w:r>
        <w:rPr>
          <w:rStyle w:val="normaltextrun"/>
          <w:rFonts w:cs="Segoe UI"/>
          <w:color w:val="000000"/>
        </w:rPr>
        <w:t xml:space="preserve"> will be used for billing EOHHS for MassHealth members only.</w:t>
      </w:r>
    </w:p>
    <w:p w14:paraId="67D7AE90" w14:textId="70813CE0" w:rsidR="00B12FC8" w:rsidRPr="00A21801" w:rsidRDefault="00B12FC8" w:rsidP="00A21801">
      <w:pPr>
        <w:pStyle w:val="Heading2"/>
      </w:pPr>
      <w:r w:rsidRPr="00A21801">
        <w:t>Rate Methodology</w:t>
      </w:r>
    </w:p>
    <w:p w14:paraId="2FB56ED5" w14:textId="685B3C01" w:rsidR="007B4182" w:rsidRDefault="007B4182" w:rsidP="0053639E">
      <w:pPr>
        <w:rPr>
          <w:rStyle w:val="normaltextrun"/>
          <w:rFonts w:cs="Segoe UI"/>
        </w:rPr>
      </w:pPr>
      <w:r>
        <w:rPr>
          <w:rStyle w:val="normaltextrun"/>
          <w:rFonts w:cs="Segoe UI"/>
        </w:rPr>
        <w:t xml:space="preserve">While the rates to be paid to MassHealth DME </w:t>
      </w:r>
      <w:r w:rsidR="0053639E">
        <w:rPr>
          <w:rStyle w:val="normaltextrun"/>
          <w:rFonts w:cs="Segoe UI"/>
        </w:rPr>
        <w:t>p</w:t>
      </w:r>
      <w:r>
        <w:rPr>
          <w:rStyle w:val="normaltextrun"/>
          <w:rFonts w:cs="Segoe UI"/>
        </w:rPr>
        <w:t xml:space="preserve">roviders are based on the </w:t>
      </w:r>
      <w:r w:rsidR="00A21801">
        <w:rPr>
          <w:rStyle w:val="normaltextrun"/>
          <w:rFonts w:cs="Segoe UI"/>
        </w:rPr>
        <w:t>p</w:t>
      </w:r>
      <w:r>
        <w:rPr>
          <w:rStyle w:val="normaltextrun"/>
          <w:rFonts w:cs="Segoe UI"/>
        </w:rPr>
        <w:t xml:space="preserve">referred </w:t>
      </w:r>
      <w:r w:rsidR="00A21801">
        <w:rPr>
          <w:rStyle w:val="normaltextrun"/>
          <w:rFonts w:cs="Segoe UI"/>
        </w:rPr>
        <w:t>s</w:t>
      </w:r>
      <w:r>
        <w:rPr>
          <w:rStyle w:val="normaltextrun"/>
          <w:rFonts w:cs="Segoe UI"/>
        </w:rPr>
        <w:t xml:space="preserve">upplier’s wholesale pricing, plus a reasonable mark-up, MassHealth DME providers will not be required to </w:t>
      </w:r>
      <w:r w:rsidR="00A21801">
        <w:rPr>
          <w:rStyle w:val="normaltextrun"/>
          <w:rFonts w:cs="Segoe UI"/>
        </w:rPr>
        <w:t>use</w:t>
      </w:r>
      <w:r>
        <w:rPr>
          <w:rStyle w:val="normaltextrun"/>
          <w:rFonts w:cs="Segoe UI"/>
        </w:rPr>
        <w:t xml:space="preserve"> the </w:t>
      </w:r>
      <w:r w:rsidR="00A21801">
        <w:rPr>
          <w:rStyle w:val="normaltextrun"/>
          <w:rFonts w:cs="Segoe UI"/>
        </w:rPr>
        <w:t>p</w:t>
      </w:r>
      <w:r>
        <w:rPr>
          <w:rStyle w:val="normaltextrun"/>
          <w:rFonts w:cs="Segoe UI"/>
        </w:rPr>
        <w:t xml:space="preserve">referred </w:t>
      </w:r>
      <w:r w:rsidR="00A21801">
        <w:rPr>
          <w:rStyle w:val="normaltextrun"/>
          <w:rFonts w:cs="Segoe UI"/>
        </w:rPr>
        <w:t>s</w:t>
      </w:r>
      <w:r>
        <w:rPr>
          <w:rStyle w:val="normaltextrun"/>
          <w:rFonts w:cs="Segoe UI"/>
        </w:rPr>
        <w:t xml:space="preserve">upplier for incontinence products. MassHealth DME providers will, however, be required to distribute products of either equivalent or higher quality than those offered by the </w:t>
      </w:r>
      <w:r w:rsidR="00A21801">
        <w:rPr>
          <w:rStyle w:val="normaltextrun"/>
          <w:rFonts w:cs="Segoe UI"/>
        </w:rPr>
        <w:t>p</w:t>
      </w:r>
      <w:r>
        <w:rPr>
          <w:rStyle w:val="normaltextrun"/>
          <w:rFonts w:cs="Segoe UI"/>
        </w:rPr>
        <w:t xml:space="preserve">referred </w:t>
      </w:r>
      <w:r w:rsidR="00A21801">
        <w:rPr>
          <w:rStyle w:val="normaltextrun"/>
          <w:rFonts w:cs="Segoe UI"/>
        </w:rPr>
        <w:t>s</w:t>
      </w:r>
      <w:r>
        <w:rPr>
          <w:rStyle w:val="normaltextrun"/>
          <w:rFonts w:cs="Segoe UI"/>
        </w:rPr>
        <w:t xml:space="preserve">upplier. The applicable standards are specified below. </w:t>
      </w:r>
      <w:r w:rsidRPr="0053639E">
        <w:rPr>
          <w:rStyle w:val="normaltextrun"/>
          <w:rFonts w:cs="Segoe UI"/>
        </w:rPr>
        <w:t>See also</w:t>
      </w:r>
      <w:r>
        <w:rPr>
          <w:rStyle w:val="normaltextrun"/>
          <w:rFonts w:cs="Segoe UI"/>
        </w:rPr>
        <w:t xml:space="preserve"> 130 CMR 409.404(B)(12)</w:t>
      </w:r>
      <w:r w:rsidR="00A31B1C">
        <w:rPr>
          <w:rStyle w:val="normaltextrun"/>
          <w:rFonts w:cs="Segoe UI"/>
        </w:rPr>
        <w:t xml:space="preserve"> and </w:t>
      </w:r>
      <w:r>
        <w:rPr>
          <w:rStyle w:val="normaltextrun"/>
          <w:rFonts w:cs="Segoe UI"/>
        </w:rPr>
        <w:t>130 CMR 409.405(F)</w:t>
      </w:r>
      <w:r w:rsidR="00A31B1C">
        <w:rPr>
          <w:rStyle w:val="normaltextrun"/>
          <w:rFonts w:cs="Segoe UI"/>
        </w:rPr>
        <w:t xml:space="preserve">, which </w:t>
      </w:r>
      <w:r>
        <w:rPr>
          <w:rStyle w:val="normaltextrun"/>
          <w:rFonts w:cs="Segoe UI"/>
        </w:rPr>
        <w:t>cit</w:t>
      </w:r>
      <w:r w:rsidR="00A31B1C">
        <w:rPr>
          <w:rStyle w:val="normaltextrun"/>
          <w:rFonts w:cs="Segoe UI"/>
        </w:rPr>
        <w:t>es</w:t>
      </w:r>
      <w:r>
        <w:rPr>
          <w:rStyle w:val="normaltextrun"/>
          <w:rFonts w:cs="Segoe UI"/>
        </w:rPr>
        <w:t xml:space="preserve"> the NAFC standards.</w:t>
      </w:r>
    </w:p>
    <w:p w14:paraId="5E69A497" w14:textId="648BEEA3" w:rsidR="007B4182" w:rsidRDefault="007B4182" w:rsidP="0053639E">
      <w:pPr>
        <w:rPr>
          <w:rStyle w:val="normaltextrun"/>
          <w:rFonts w:cs="Segoe UI"/>
        </w:rPr>
      </w:pPr>
      <w:r>
        <w:rPr>
          <w:rStyle w:val="normaltextrun"/>
          <w:rFonts w:cs="Segoe UI"/>
        </w:rPr>
        <w:t xml:space="preserve">For orders placed on or after February 1, 2024, DME providers </w:t>
      </w:r>
      <w:r w:rsidR="00A21801">
        <w:rPr>
          <w:rStyle w:val="normaltextrun"/>
          <w:rFonts w:cs="Segoe UI"/>
        </w:rPr>
        <w:t>must</w:t>
      </w:r>
      <w:r>
        <w:rPr>
          <w:rStyle w:val="normaltextrun"/>
          <w:rFonts w:cs="Segoe UI"/>
        </w:rPr>
        <w:t xml:space="preserve"> meet the quality specifications identified below.</w:t>
      </w:r>
    </w:p>
    <w:p w14:paraId="68B23EC3" w14:textId="756B47FB" w:rsidR="00B12FC8" w:rsidRDefault="00B12FC8" w:rsidP="007B4182">
      <w:r>
        <w:br w:type="page"/>
      </w:r>
    </w:p>
    <w:p w14:paraId="2A205443" w14:textId="674EC6B8" w:rsidR="00B12FC8" w:rsidRPr="00C47F3D" w:rsidRDefault="00B12FC8" w:rsidP="00491527">
      <w:pPr>
        <w:pStyle w:val="Heading2"/>
        <w:spacing w:before="120" w:after="0"/>
      </w:pPr>
      <w:r w:rsidRPr="008B4204">
        <w:lastRenderedPageBreak/>
        <w:t>Minimum Product Specifications</w:t>
      </w:r>
    </w:p>
    <w:p w14:paraId="13B88607" w14:textId="77777777" w:rsidR="007B4182" w:rsidRPr="0053639E" w:rsidRDefault="007B4182" w:rsidP="00491527">
      <w:pPr>
        <w:pStyle w:val="Heading3"/>
        <w:spacing w:before="120"/>
        <w:rPr>
          <w:rStyle w:val="normaltextrun"/>
          <w:sz w:val="26"/>
          <w:szCs w:val="26"/>
        </w:rPr>
      </w:pPr>
      <w:r w:rsidRPr="0053639E">
        <w:rPr>
          <w:rStyle w:val="normaltextrun"/>
        </w:rPr>
        <w:t>Covered Products Not Subject to Minimum Product Specifications</w:t>
      </w:r>
    </w:p>
    <w:p w14:paraId="28FA6E05" w14:textId="3625FA50" w:rsidR="007B4182" w:rsidRPr="00491527" w:rsidRDefault="007B4182">
      <w:pPr>
        <w:spacing w:after="240"/>
        <w:rPr>
          <w:rStyle w:val="eop"/>
          <w:sz w:val="24"/>
          <w:szCs w:val="24"/>
        </w:rPr>
      </w:pPr>
      <w:r w:rsidRPr="002C57BA">
        <w:t xml:space="preserve">The NAFC standards do not apply to the following Covered Products: T4529, T4530, T4531, T4532, T4535-UD, T4535, T4536, T4537, T4539, T4540, T4541, </w:t>
      </w:r>
      <w:r w:rsidR="006124FE">
        <w:t xml:space="preserve">and </w:t>
      </w:r>
      <w:r w:rsidRPr="002C57BA">
        <w:t>T4542.</w:t>
      </w:r>
    </w:p>
    <w:p w14:paraId="2A5B877D" w14:textId="542A6313" w:rsidR="007B4182" w:rsidRPr="0053639E" w:rsidRDefault="007B4182" w:rsidP="00374CCF">
      <w:pPr>
        <w:pStyle w:val="Heading3"/>
        <w:rPr>
          <w:rStyle w:val="eop"/>
          <w:sz w:val="22"/>
          <w:szCs w:val="22"/>
        </w:rPr>
      </w:pPr>
      <w:r w:rsidRPr="0053639E">
        <w:rPr>
          <w:rStyle w:val="eop"/>
        </w:rPr>
        <w:t>Minimum Product Specifications for Certain Briefs/Diapers</w:t>
      </w:r>
    </w:p>
    <w:p w14:paraId="14699FCD" w14:textId="5835C2F8" w:rsidR="007B4182" w:rsidRDefault="007B4182" w:rsidP="00374CCF">
      <w:pPr>
        <w:rPr>
          <w:rStyle w:val="eop"/>
          <w:shd w:val="clear" w:color="auto" w:fill="FFFFFF"/>
        </w:rPr>
      </w:pPr>
      <w:r>
        <w:rPr>
          <w:rStyle w:val="eop"/>
          <w:shd w:val="clear" w:color="auto" w:fill="FFFFFF"/>
        </w:rPr>
        <w:t>The following are the minimum product specifications for certain briefs/diapers</w:t>
      </w:r>
      <w:r w:rsidR="00A21801">
        <w:rPr>
          <w:rStyle w:val="eop"/>
          <w:shd w:val="clear" w:color="auto" w:fill="FFFFFF"/>
        </w:rPr>
        <w:t>. These meet</w:t>
      </w:r>
      <w:r>
        <w:rPr>
          <w:rStyle w:val="eop"/>
          <w:shd w:val="clear" w:color="auto" w:fill="FFFFFF"/>
        </w:rPr>
        <w:t xml:space="preserve"> the NAFC’s premium product specifications for the products in Table 1 below:</w:t>
      </w:r>
    </w:p>
    <w:p w14:paraId="332449B3" w14:textId="77777777" w:rsidR="007B4182" w:rsidRPr="002C57BA" w:rsidRDefault="007B4182">
      <w:pPr>
        <w:pStyle w:val="ListParagraph"/>
      </w:pPr>
      <w:r w:rsidRPr="002C57BA">
        <w:t>No plastic (non-breathable) backed products</w:t>
      </w:r>
    </w:p>
    <w:p w14:paraId="122C23C8" w14:textId="77777777" w:rsidR="007B4182" w:rsidRPr="002C57BA" w:rsidRDefault="007B4182">
      <w:pPr>
        <w:pStyle w:val="ListParagraph"/>
      </w:pPr>
      <w:r w:rsidRPr="002C57BA">
        <w:t>Rewet rate of &lt;1.0 grams</w:t>
      </w:r>
    </w:p>
    <w:p w14:paraId="42657BA2" w14:textId="362B99CA" w:rsidR="007B4182" w:rsidRPr="002C57BA" w:rsidRDefault="007B4182">
      <w:pPr>
        <w:pStyle w:val="ListParagraph"/>
      </w:pPr>
      <w:r w:rsidRPr="002C57BA">
        <w:t xml:space="preserve">Rate of </w:t>
      </w:r>
      <w:r w:rsidR="006124FE">
        <w:t>a</w:t>
      </w:r>
      <w:r w:rsidRPr="002C57BA">
        <w:t>cquisition (ROA) of &lt;50 seconds</w:t>
      </w:r>
    </w:p>
    <w:p w14:paraId="4A44D6BC" w14:textId="77777777" w:rsidR="007B4182" w:rsidRPr="002C57BA" w:rsidRDefault="007B4182">
      <w:pPr>
        <w:pStyle w:val="ListParagraph"/>
      </w:pPr>
      <w:r w:rsidRPr="002C57BA">
        <w:t>Retention capacity of &gt;400 grams</w:t>
      </w:r>
    </w:p>
    <w:p w14:paraId="4DEEBED1" w14:textId="77777777" w:rsidR="007B4182" w:rsidRPr="002C57BA" w:rsidRDefault="007B4182">
      <w:pPr>
        <w:pStyle w:val="ListParagraph"/>
      </w:pPr>
      <w:r w:rsidRPr="002C57BA">
        <w:t>Presence of breathable zones with a minimum value of &gt;100 cubic feet per minute (cfm)</w:t>
      </w:r>
    </w:p>
    <w:p w14:paraId="5B1B2D91" w14:textId="41B7AD1B" w:rsidR="007B4182" w:rsidRPr="00C47F3D" w:rsidRDefault="007B4182">
      <w:pPr>
        <w:pStyle w:val="ListParagraph"/>
        <w:rPr>
          <w:rStyle w:val="normaltextrun"/>
        </w:rPr>
      </w:pPr>
      <w:r w:rsidRPr="002C57BA">
        <w:t xml:space="preserve">Presence of a closure system </w:t>
      </w:r>
      <w:r w:rsidR="00A21801">
        <w:t>that</w:t>
      </w:r>
      <w:r w:rsidR="00A21801" w:rsidRPr="002C57BA">
        <w:t xml:space="preserve"> </w:t>
      </w:r>
      <w:r w:rsidRPr="002C57BA">
        <w:t xml:space="preserve">allows for multiple fastening and unfastening </w:t>
      </w:r>
      <w:proofErr w:type="gramStart"/>
      <w:r w:rsidRPr="002C57BA">
        <w:t>occurrences</w:t>
      </w:r>
      <w:proofErr w:type="gramEnd"/>
    </w:p>
    <w:p w14:paraId="3CB0051E" w14:textId="77777777" w:rsidR="007B4182" w:rsidRPr="001662C4" w:rsidRDefault="007B4182" w:rsidP="007B4182">
      <w:pPr>
        <w:pStyle w:val="paragraph"/>
        <w:spacing w:before="0" w:beforeAutospacing="0" w:after="240" w:afterAutospacing="0"/>
        <w:textAlignment w:val="baseline"/>
        <w:rPr>
          <w:rFonts w:ascii="Georgia" w:hAnsi="Georgia"/>
          <w:b/>
          <w:bCs/>
          <w:shd w:val="clear" w:color="auto" w:fill="FFFFFF"/>
        </w:rPr>
      </w:pPr>
      <w:r w:rsidRPr="001662C4">
        <w:rPr>
          <w:rStyle w:val="eop"/>
          <w:rFonts w:ascii="Georgia" w:hAnsi="Georgia"/>
          <w:b/>
          <w:bCs/>
          <w:shd w:val="clear" w:color="auto" w:fill="FFFFFF"/>
        </w:rPr>
        <w:t>Table 1:  Briefs/diapers subject to above specifications.</w:t>
      </w:r>
    </w:p>
    <w:tbl>
      <w:tblPr>
        <w:tblStyle w:val="TableGrid"/>
        <w:tblW w:w="0" w:type="auto"/>
        <w:tblInd w:w="360" w:type="dxa"/>
        <w:tblLook w:val="04A0" w:firstRow="1" w:lastRow="0" w:firstColumn="1" w:lastColumn="0" w:noHBand="0" w:noVBand="1"/>
      </w:tblPr>
      <w:tblGrid>
        <w:gridCol w:w="2785"/>
        <w:gridCol w:w="6205"/>
      </w:tblGrid>
      <w:tr w:rsidR="00B12FC8" w14:paraId="3CC7651E" w14:textId="77777777" w:rsidTr="00B12FC8">
        <w:trPr>
          <w:cantSplit/>
          <w:tblHeader/>
        </w:trPr>
        <w:tc>
          <w:tcPr>
            <w:tcW w:w="2785" w:type="dxa"/>
          </w:tcPr>
          <w:p w14:paraId="38A57515" w14:textId="77777777" w:rsidR="00B12FC8" w:rsidRPr="007013DF" w:rsidRDefault="00B12FC8">
            <w:pPr>
              <w:pStyle w:val="paragraph"/>
              <w:spacing w:before="0" w:beforeAutospacing="0" w:after="0" w:afterAutospacing="0"/>
              <w:jc w:val="center"/>
              <w:textAlignment w:val="baseline"/>
              <w:rPr>
                <w:rStyle w:val="eop"/>
                <w:rFonts w:ascii="Georgia" w:hAnsi="Georgia"/>
                <w:b/>
                <w:bCs/>
                <w:sz w:val="22"/>
                <w:szCs w:val="22"/>
                <w:shd w:val="clear" w:color="auto" w:fill="FFFFFF"/>
              </w:rPr>
            </w:pPr>
            <w:r w:rsidRPr="007013DF">
              <w:rPr>
                <w:rStyle w:val="eop"/>
                <w:rFonts w:ascii="Georgia" w:hAnsi="Georgia"/>
                <w:b/>
                <w:bCs/>
                <w:sz w:val="22"/>
                <w:szCs w:val="22"/>
                <w:shd w:val="clear" w:color="auto" w:fill="FFFFFF"/>
              </w:rPr>
              <w:t>HCPCS Code</w:t>
            </w:r>
          </w:p>
        </w:tc>
        <w:tc>
          <w:tcPr>
            <w:tcW w:w="6205" w:type="dxa"/>
          </w:tcPr>
          <w:p w14:paraId="3E898530" w14:textId="77777777" w:rsidR="00B12FC8" w:rsidRPr="007013DF" w:rsidRDefault="00B12FC8">
            <w:pPr>
              <w:pStyle w:val="paragraph"/>
              <w:spacing w:before="0" w:beforeAutospacing="0" w:after="0" w:afterAutospacing="0"/>
              <w:jc w:val="center"/>
              <w:textAlignment w:val="baseline"/>
              <w:rPr>
                <w:rStyle w:val="eop"/>
                <w:rFonts w:ascii="Georgia" w:hAnsi="Georgia"/>
                <w:b/>
                <w:bCs/>
                <w:sz w:val="22"/>
                <w:szCs w:val="22"/>
                <w:shd w:val="clear" w:color="auto" w:fill="FFFFFF"/>
              </w:rPr>
            </w:pPr>
            <w:r w:rsidRPr="007013DF">
              <w:rPr>
                <w:rStyle w:val="eop"/>
                <w:rFonts w:ascii="Georgia" w:hAnsi="Georgia"/>
                <w:b/>
                <w:bCs/>
                <w:sz w:val="22"/>
                <w:szCs w:val="22"/>
                <w:shd w:val="clear" w:color="auto" w:fill="FFFFFF"/>
              </w:rPr>
              <w:t>Description</w:t>
            </w:r>
          </w:p>
        </w:tc>
      </w:tr>
      <w:tr w:rsidR="00B12FC8" w14:paraId="2DDB78EA" w14:textId="77777777" w:rsidTr="00491527">
        <w:trPr>
          <w:trHeight w:val="575"/>
        </w:trPr>
        <w:tc>
          <w:tcPr>
            <w:tcW w:w="2785" w:type="dxa"/>
            <w:vAlign w:val="center"/>
          </w:tcPr>
          <w:p w14:paraId="487F1234"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T4521</w:t>
            </w:r>
          </w:p>
        </w:tc>
        <w:tc>
          <w:tcPr>
            <w:tcW w:w="6205" w:type="dxa"/>
            <w:vAlign w:val="center"/>
          </w:tcPr>
          <w:p w14:paraId="4DEA3AB8"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Adult sized disposable incontinence product, brief/diaper, small each</w:t>
            </w:r>
            <w:r w:rsidRPr="00B12FC8">
              <w:rPr>
                <w:rStyle w:val="eop"/>
                <w:rFonts w:ascii="Georgia" w:hAnsi="Georgia"/>
                <w:color w:val="000000"/>
                <w:sz w:val="22"/>
                <w:szCs w:val="22"/>
                <w:shd w:val="clear" w:color="auto" w:fill="FFFFFF"/>
              </w:rPr>
              <w:t> </w:t>
            </w:r>
          </w:p>
        </w:tc>
      </w:tr>
      <w:tr w:rsidR="00B12FC8" w14:paraId="56B84D67" w14:textId="77777777" w:rsidTr="00491527">
        <w:trPr>
          <w:trHeight w:val="629"/>
        </w:trPr>
        <w:tc>
          <w:tcPr>
            <w:tcW w:w="2785" w:type="dxa"/>
            <w:vAlign w:val="center"/>
          </w:tcPr>
          <w:p w14:paraId="57BA7B34"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T4522</w:t>
            </w:r>
          </w:p>
        </w:tc>
        <w:tc>
          <w:tcPr>
            <w:tcW w:w="6205" w:type="dxa"/>
            <w:vAlign w:val="center"/>
          </w:tcPr>
          <w:p w14:paraId="28155DB2"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Adult sized disposable incontinence product, brief/diaper, medium, each</w:t>
            </w:r>
            <w:r w:rsidRPr="00B12FC8">
              <w:rPr>
                <w:rStyle w:val="eop"/>
                <w:rFonts w:ascii="Georgia" w:hAnsi="Georgia"/>
                <w:color w:val="000000"/>
                <w:sz w:val="22"/>
                <w:szCs w:val="22"/>
                <w:shd w:val="clear" w:color="auto" w:fill="FFFFFF"/>
              </w:rPr>
              <w:t> </w:t>
            </w:r>
          </w:p>
        </w:tc>
      </w:tr>
      <w:tr w:rsidR="00B12FC8" w14:paraId="3CDDCB85" w14:textId="77777777" w:rsidTr="00491527">
        <w:trPr>
          <w:trHeight w:val="710"/>
        </w:trPr>
        <w:tc>
          <w:tcPr>
            <w:tcW w:w="2785" w:type="dxa"/>
            <w:vAlign w:val="center"/>
          </w:tcPr>
          <w:p w14:paraId="777E5D27"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T4523</w:t>
            </w:r>
          </w:p>
        </w:tc>
        <w:tc>
          <w:tcPr>
            <w:tcW w:w="6205" w:type="dxa"/>
            <w:vAlign w:val="center"/>
          </w:tcPr>
          <w:p w14:paraId="45C8A138"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Adult sized disposable incontinence product, brief/diaper, large each</w:t>
            </w:r>
            <w:r w:rsidRPr="00B12FC8">
              <w:rPr>
                <w:rStyle w:val="eop"/>
                <w:rFonts w:ascii="Georgia" w:hAnsi="Georgia"/>
                <w:color w:val="000000"/>
                <w:sz w:val="22"/>
                <w:szCs w:val="22"/>
                <w:shd w:val="clear" w:color="auto" w:fill="FFFFFF"/>
              </w:rPr>
              <w:t> </w:t>
            </w:r>
          </w:p>
        </w:tc>
      </w:tr>
      <w:tr w:rsidR="00B12FC8" w14:paraId="0B77E7BA" w14:textId="77777777" w:rsidTr="00491527">
        <w:trPr>
          <w:trHeight w:val="611"/>
        </w:trPr>
        <w:tc>
          <w:tcPr>
            <w:tcW w:w="2785" w:type="dxa"/>
            <w:vAlign w:val="center"/>
          </w:tcPr>
          <w:p w14:paraId="23D56F8E"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T4524</w:t>
            </w:r>
          </w:p>
        </w:tc>
        <w:tc>
          <w:tcPr>
            <w:tcW w:w="6205" w:type="dxa"/>
            <w:vAlign w:val="center"/>
          </w:tcPr>
          <w:p w14:paraId="4E2563F1" w14:textId="3E78ACAA"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Adult sized disposable incontinence product, brief/diaper, extra-large, each</w:t>
            </w:r>
            <w:r w:rsidRPr="00B12FC8">
              <w:rPr>
                <w:rStyle w:val="eop"/>
                <w:rFonts w:ascii="Georgia" w:hAnsi="Georgia"/>
                <w:color w:val="000000"/>
                <w:sz w:val="22"/>
                <w:szCs w:val="22"/>
                <w:shd w:val="clear" w:color="auto" w:fill="FFFFFF"/>
              </w:rPr>
              <w:t> </w:t>
            </w:r>
          </w:p>
        </w:tc>
      </w:tr>
      <w:tr w:rsidR="00B12FC8" w14:paraId="48A72182" w14:textId="77777777" w:rsidTr="00491527">
        <w:trPr>
          <w:trHeight w:val="710"/>
        </w:trPr>
        <w:tc>
          <w:tcPr>
            <w:tcW w:w="2785" w:type="dxa"/>
            <w:vAlign w:val="center"/>
          </w:tcPr>
          <w:p w14:paraId="12016F83"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T4533</w:t>
            </w:r>
          </w:p>
        </w:tc>
        <w:tc>
          <w:tcPr>
            <w:tcW w:w="6205" w:type="dxa"/>
            <w:vAlign w:val="center"/>
          </w:tcPr>
          <w:p w14:paraId="5C1FBD1E"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Youth sized disposable incontinence product, brief/diaper, each</w:t>
            </w:r>
            <w:r w:rsidRPr="00B12FC8">
              <w:rPr>
                <w:rStyle w:val="eop"/>
                <w:rFonts w:ascii="Georgia" w:hAnsi="Georgia"/>
                <w:color w:val="000000"/>
                <w:sz w:val="22"/>
                <w:szCs w:val="22"/>
                <w:shd w:val="clear" w:color="auto" w:fill="FFFFFF"/>
              </w:rPr>
              <w:t> </w:t>
            </w:r>
          </w:p>
        </w:tc>
      </w:tr>
      <w:tr w:rsidR="00B12FC8" w14:paraId="7BF7C243" w14:textId="77777777" w:rsidTr="00491527">
        <w:trPr>
          <w:trHeight w:val="620"/>
        </w:trPr>
        <w:tc>
          <w:tcPr>
            <w:tcW w:w="2785" w:type="dxa"/>
            <w:vAlign w:val="center"/>
          </w:tcPr>
          <w:p w14:paraId="4EBD4A7F"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T4543</w:t>
            </w:r>
          </w:p>
        </w:tc>
        <w:tc>
          <w:tcPr>
            <w:tcW w:w="6205" w:type="dxa"/>
            <w:vAlign w:val="center"/>
          </w:tcPr>
          <w:p w14:paraId="4EDFD4E9"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Disposable incontinence product, brief/diaper, bariatric, each</w:t>
            </w:r>
            <w:r w:rsidRPr="00B12FC8">
              <w:rPr>
                <w:rStyle w:val="eop"/>
                <w:rFonts w:ascii="Georgia" w:hAnsi="Georgia"/>
                <w:color w:val="000000"/>
                <w:sz w:val="22"/>
                <w:szCs w:val="22"/>
                <w:shd w:val="clear" w:color="auto" w:fill="FFFFFF"/>
              </w:rPr>
              <w:t> </w:t>
            </w:r>
          </w:p>
        </w:tc>
      </w:tr>
      <w:tr w:rsidR="00B12FC8" w14:paraId="531DE523" w14:textId="77777777" w:rsidTr="00491527">
        <w:trPr>
          <w:trHeight w:val="629"/>
        </w:trPr>
        <w:tc>
          <w:tcPr>
            <w:tcW w:w="2785" w:type="dxa"/>
            <w:vAlign w:val="center"/>
          </w:tcPr>
          <w:p w14:paraId="6AE47973" w14:textId="77777777" w:rsidR="00B12FC8" w:rsidRPr="00B12FC8" w:rsidRDefault="00B12FC8">
            <w:pPr>
              <w:pStyle w:val="paragraph"/>
              <w:spacing w:before="0" w:beforeAutospacing="0" w:after="0" w:afterAutospacing="0"/>
              <w:jc w:val="center"/>
              <w:textAlignment w:val="baseline"/>
              <w:rPr>
                <w:rStyle w:val="eop"/>
                <w:rFonts w:ascii="Georgia" w:hAnsi="Georgia"/>
                <w:sz w:val="22"/>
                <w:szCs w:val="22"/>
                <w:shd w:val="clear" w:color="auto" w:fill="FFFFFF"/>
              </w:rPr>
            </w:pPr>
            <w:r w:rsidRPr="00B12FC8">
              <w:rPr>
                <w:rStyle w:val="eop"/>
                <w:rFonts w:ascii="Georgia" w:hAnsi="Georgia"/>
                <w:sz w:val="22"/>
                <w:szCs w:val="22"/>
                <w:shd w:val="clear" w:color="auto" w:fill="FFFFFF"/>
              </w:rPr>
              <w:t>T4543 - UD</w:t>
            </w:r>
          </w:p>
        </w:tc>
        <w:tc>
          <w:tcPr>
            <w:tcW w:w="6205" w:type="dxa"/>
            <w:vAlign w:val="center"/>
          </w:tcPr>
          <w:p w14:paraId="5A142D62" w14:textId="77777777" w:rsidR="00B12FC8" w:rsidRPr="00B12FC8" w:rsidRDefault="00B12FC8">
            <w:pPr>
              <w:pStyle w:val="paragraph"/>
              <w:spacing w:before="0" w:beforeAutospacing="0" w:after="0" w:afterAutospacing="0"/>
              <w:textAlignment w:val="baseline"/>
              <w:rPr>
                <w:rStyle w:val="eop"/>
                <w:rFonts w:ascii="Georgia" w:hAnsi="Georgia"/>
                <w:sz w:val="22"/>
                <w:szCs w:val="22"/>
                <w:shd w:val="clear" w:color="auto" w:fill="FFFFFF"/>
              </w:rPr>
            </w:pPr>
            <w:r w:rsidRPr="00B12FC8">
              <w:rPr>
                <w:rStyle w:val="normaltextrun"/>
                <w:rFonts w:ascii="Georgia" w:hAnsi="Georgia"/>
                <w:color w:val="000000"/>
                <w:sz w:val="22"/>
                <w:szCs w:val="22"/>
                <w:shd w:val="clear" w:color="auto" w:fill="FFFFFF"/>
              </w:rPr>
              <w:t>Disposable incontinence product, brief/diaper, bariatric, size XXXL and above, each</w:t>
            </w:r>
            <w:r w:rsidRPr="00B12FC8">
              <w:rPr>
                <w:rStyle w:val="eop"/>
                <w:rFonts w:ascii="Georgia" w:hAnsi="Georgia"/>
                <w:color w:val="000000"/>
                <w:sz w:val="22"/>
                <w:szCs w:val="22"/>
                <w:shd w:val="clear" w:color="auto" w:fill="FFFFFF"/>
              </w:rPr>
              <w:t> </w:t>
            </w:r>
          </w:p>
        </w:tc>
      </w:tr>
    </w:tbl>
    <w:p w14:paraId="1E3422E2" w14:textId="01104577" w:rsidR="007B4182" w:rsidRDefault="007B4182" w:rsidP="0053639E">
      <w:pPr>
        <w:pStyle w:val="Heading3"/>
      </w:pPr>
      <w:r w:rsidRPr="00024E84">
        <w:t xml:space="preserve">Minimum </w:t>
      </w:r>
      <w:r w:rsidR="00E70CD6">
        <w:t>Product</w:t>
      </w:r>
      <w:r w:rsidR="00E70CD6" w:rsidRPr="00024E84">
        <w:t xml:space="preserve"> </w:t>
      </w:r>
      <w:r w:rsidRPr="00024E84">
        <w:t xml:space="preserve">Specifications for </w:t>
      </w:r>
      <w:r w:rsidR="007F030A">
        <w:t xml:space="preserve">Certain </w:t>
      </w:r>
      <w:r w:rsidRPr="00024E84">
        <w:t xml:space="preserve">Protective </w:t>
      </w:r>
      <w:r w:rsidR="00333922">
        <w:br/>
      </w:r>
      <w:r w:rsidRPr="00024E84">
        <w:t>Underwear/Pull-ons</w:t>
      </w:r>
    </w:p>
    <w:p w14:paraId="512AF850" w14:textId="39E3BF33" w:rsidR="007B4182" w:rsidRPr="00491527" w:rsidRDefault="007B4182" w:rsidP="0053639E">
      <w:pPr>
        <w:rPr>
          <w:sz w:val="24"/>
          <w:szCs w:val="24"/>
        </w:rPr>
      </w:pPr>
      <w:r w:rsidRPr="000A1FD4">
        <w:t xml:space="preserve">The following are </w:t>
      </w:r>
      <w:r>
        <w:t>the m</w:t>
      </w:r>
      <w:r w:rsidRPr="000A1FD4">
        <w:t xml:space="preserve">inimum </w:t>
      </w:r>
      <w:r w:rsidR="006D2C25">
        <w:t>product</w:t>
      </w:r>
      <w:r w:rsidR="006D2C25" w:rsidRPr="000A1FD4">
        <w:t xml:space="preserve"> </w:t>
      </w:r>
      <w:r>
        <w:t>s</w:t>
      </w:r>
      <w:r w:rsidRPr="000A1FD4">
        <w:t xml:space="preserve">pecifications for </w:t>
      </w:r>
      <w:r>
        <w:t>p</w:t>
      </w:r>
      <w:r w:rsidRPr="000A1FD4">
        <w:t xml:space="preserve">rotective </w:t>
      </w:r>
      <w:r>
        <w:t>u</w:t>
      </w:r>
      <w:r w:rsidRPr="000A1FD4">
        <w:t>nderwear/</w:t>
      </w:r>
      <w:r>
        <w:t>p</w:t>
      </w:r>
      <w:r w:rsidRPr="000A1FD4">
        <w:t>ull-ons</w:t>
      </w:r>
      <w:r w:rsidR="00AD7B31">
        <w:t>. These meet</w:t>
      </w:r>
      <w:r w:rsidRPr="00B274F2">
        <w:t xml:space="preserve"> the NAFC’s </w:t>
      </w:r>
      <w:r>
        <w:t>standard</w:t>
      </w:r>
      <w:r w:rsidRPr="00B274F2">
        <w:t xml:space="preserve"> product specifications for the products in Table </w:t>
      </w:r>
      <w:r>
        <w:t>2 below:</w:t>
      </w:r>
    </w:p>
    <w:p w14:paraId="78850873" w14:textId="77777777" w:rsidR="007B4182" w:rsidRPr="002C57BA" w:rsidRDefault="007B4182" w:rsidP="007B4182">
      <w:pPr>
        <w:pStyle w:val="ListParagraph"/>
      </w:pPr>
      <w:r w:rsidRPr="002C57BA">
        <w:t>Rewet rate of &lt;1.0 grams</w:t>
      </w:r>
    </w:p>
    <w:p w14:paraId="22A2197E" w14:textId="77777777" w:rsidR="007B4182" w:rsidRPr="002C57BA" w:rsidRDefault="007B4182" w:rsidP="007B4182">
      <w:pPr>
        <w:pStyle w:val="ListParagraph"/>
      </w:pPr>
      <w:r w:rsidRPr="002C57BA">
        <w:t>Rate of Acquisition (ROA) &lt;45 seconds</w:t>
      </w:r>
    </w:p>
    <w:p w14:paraId="3FB8B809" w14:textId="77777777" w:rsidR="007B4182" w:rsidRPr="002C57BA" w:rsidRDefault="007B4182" w:rsidP="007B4182">
      <w:pPr>
        <w:pStyle w:val="ListParagraph"/>
      </w:pPr>
      <w:r w:rsidRPr="002C57BA">
        <w:t>Retention capacity &gt;250 grams</w:t>
      </w:r>
    </w:p>
    <w:p w14:paraId="2C791321" w14:textId="77777777" w:rsidR="007B4182" w:rsidRPr="002C57BA" w:rsidRDefault="007B4182" w:rsidP="007B4182">
      <w:pPr>
        <w:pStyle w:val="ListParagraph"/>
        <w:spacing w:after="240"/>
      </w:pPr>
      <w:r w:rsidRPr="002C57BA">
        <w:lastRenderedPageBreak/>
        <w:t>Presence of breathable (permeability) zones with a minimum value of &gt;100 cubic feet per minute (cfm)</w:t>
      </w:r>
    </w:p>
    <w:p w14:paraId="3BDF9502" w14:textId="582238F9" w:rsidR="007B4182" w:rsidRPr="002C57BA" w:rsidRDefault="007B4182" w:rsidP="0053639E">
      <w:pPr>
        <w:pStyle w:val="Heading3"/>
      </w:pPr>
      <w:r w:rsidRPr="00024E84">
        <w:t xml:space="preserve">Universal </w:t>
      </w:r>
      <w:r w:rsidR="00630447">
        <w:t>Product Specification</w:t>
      </w:r>
      <w:r w:rsidR="00B50148">
        <w:t>s</w:t>
      </w:r>
      <w:r w:rsidR="007F030A">
        <w:t xml:space="preserve"> </w:t>
      </w:r>
      <w:r w:rsidRPr="00024E84">
        <w:t>for All Protective Underwear and Pull-Ons</w:t>
      </w:r>
    </w:p>
    <w:p w14:paraId="72E22EF5" w14:textId="77777777" w:rsidR="007B4182" w:rsidRPr="00621C5D" w:rsidRDefault="007B4182" w:rsidP="0053639E">
      <w:r w:rsidRPr="00FE6C05">
        <w:t xml:space="preserve">The following are the </w:t>
      </w:r>
      <w:r>
        <w:t>u</w:t>
      </w:r>
      <w:r w:rsidRPr="00FE6C05">
        <w:t xml:space="preserve">niversal </w:t>
      </w:r>
      <w:r>
        <w:t>r</w:t>
      </w:r>
      <w:r w:rsidRPr="00FE6C05">
        <w:t xml:space="preserve">equirements for </w:t>
      </w:r>
      <w:r w:rsidRPr="00650D80">
        <w:rPr>
          <w:i/>
          <w:iCs/>
        </w:rPr>
        <w:t>all</w:t>
      </w:r>
      <w:r>
        <w:t xml:space="preserve"> p</w:t>
      </w:r>
      <w:r w:rsidRPr="00FE6C05">
        <w:t xml:space="preserve">rotective </w:t>
      </w:r>
      <w:r>
        <w:t>u</w:t>
      </w:r>
      <w:r w:rsidRPr="00FE6C05">
        <w:t xml:space="preserve">nderwear and </w:t>
      </w:r>
      <w:r>
        <w:t>p</w:t>
      </w:r>
      <w:r w:rsidRPr="00FE6C05">
        <w:t>ull-</w:t>
      </w:r>
      <w:r>
        <w:t>o</w:t>
      </w:r>
      <w:r w:rsidRPr="00FE6C05">
        <w:t>ns:</w:t>
      </w:r>
    </w:p>
    <w:p w14:paraId="6A305FDE" w14:textId="29570E1C" w:rsidR="007B4182" w:rsidRPr="002C57BA" w:rsidRDefault="007B4182" w:rsidP="007B4182">
      <w:pPr>
        <w:pStyle w:val="ListParagraph"/>
      </w:pPr>
      <w:r w:rsidRPr="002C57BA">
        <w:t>Designed with a continuous elasticized waistband a</w:t>
      </w:r>
      <w:r w:rsidR="006A0377">
        <w:t>n</w:t>
      </w:r>
      <w:r w:rsidRPr="002C57BA">
        <w:t>d side panels</w:t>
      </w:r>
    </w:p>
    <w:p w14:paraId="5CDAB305" w14:textId="77777777" w:rsidR="007B4182" w:rsidRPr="002C57BA" w:rsidRDefault="007B4182" w:rsidP="007B4182">
      <w:pPr>
        <w:pStyle w:val="ListParagraph"/>
      </w:pPr>
      <w:r w:rsidRPr="002C57BA">
        <w:t>Designed with multi-elastic leg gathers with &gt;100% elastic tension</w:t>
      </w:r>
    </w:p>
    <w:p w14:paraId="4D12ABD2" w14:textId="77777777" w:rsidR="007B4182" w:rsidRPr="00AB3B7D" w:rsidRDefault="007B4182" w:rsidP="007B4182">
      <w:pPr>
        <w:pStyle w:val="ListParagraph"/>
        <w:rPr>
          <w:rStyle w:val="eop"/>
        </w:rPr>
      </w:pPr>
      <w:r w:rsidRPr="002C57BA">
        <w:t>Backing is waterproof</w:t>
      </w:r>
    </w:p>
    <w:p w14:paraId="60566B6F" w14:textId="1F80C6C7" w:rsidR="007B4182" w:rsidRPr="001662C4" w:rsidRDefault="007B4182" w:rsidP="0053639E">
      <w:pPr>
        <w:pStyle w:val="Heading2"/>
        <w:rPr>
          <w:rStyle w:val="eop"/>
          <w:sz w:val="24"/>
          <w:szCs w:val="24"/>
        </w:rPr>
      </w:pPr>
      <w:r w:rsidRPr="001662C4">
        <w:rPr>
          <w:rStyle w:val="normaltextrun"/>
          <w:sz w:val="24"/>
          <w:szCs w:val="24"/>
        </w:rPr>
        <w:t xml:space="preserve">Table 2: </w:t>
      </w:r>
      <w:r w:rsidRPr="00F37BC6">
        <w:rPr>
          <w:rStyle w:val="normaltextrun"/>
          <w:b w:val="0"/>
          <w:bCs/>
          <w:sz w:val="24"/>
          <w:szCs w:val="24"/>
        </w:rPr>
        <w:t>Protective underwear/pull-</w:t>
      </w:r>
      <w:proofErr w:type="spellStart"/>
      <w:r w:rsidRPr="00F37BC6">
        <w:rPr>
          <w:rStyle w:val="normaltextrun"/>
          <w:b w:val="0"/>
          <w:bCs/>
          <w:sz w:val="24"/>
          <w:szCs w:val="24"/>
        </w:rPr>
        <w:t>on</w:t>
      </w:r>
      <w:r w:rsidR="00680EE5">
        <w:rPr>
          <w:rStyle w:val="normaltextrun"/>
          <w:b w:val="0"/>
          <w:bCs/>
          <w:sz w:val="24"/>
          <w:szCs w:val="24"/>
        </w:rPr>
        <w:t>s</w:t>
      </w:r>
      <w:proofErr w:type="spellEnd"/>
      <w:r w:rsidRPr="00F37BC6">
        <w:rPr>
          <w:rStyle w:val="eop"/>
          <w:b w:val="0"/>
          <w:bCs/>
          <w:sz w:val="24"/>
          <w:szCs w:val="24"/>
        </w:rPr>
        <w:t xml:space="preserve"> subject to </w:t>
      </w:r>
      <w:r w:rsidR="00F336E5">
        <w:rPr>
          <w:rStyle w:val="eop"/>
          <w:b w:val="0"/>
          <w:bCs/>
          <w:sz w:val="24"/>
          <w:szCs w:val="24"/>
        </w:rPr>
        <w:t xml:space="preserve">both the </w:t>
      </w:r>
      <w:r w:rsidRPr="00F37BC6">
        <w:rPr>
          <w:rStyle w:val="eop"/>
          <w:b w:val="0"/>
          <w:bCs/>
          <w:sz w:val="24"/>
          <w:szCs w:val="24"/>
        </w:rPr>
        <w:t xml:space="preserve">above </w:t>
      </w:r>
      <w:r w:rsidR="000F348C" w:rsidRPr="00F37BC6">
        <w:rPr>
          <w:rStyle w:val="eop"/>
          <w:b w:val="0"/>
          <w:bCs/>
          <w:sz w:val="24"/>
          <w:szCs w:val="24"/>
        </w:rPr>
        <w:t xml:space="preserve">universal </w:t>
      </w:r>
      <w:r w:rsidR="000F348C" w:rsidRPr="00333922">
        <w:rPr>
          <w:rStyle w:val="eop"/>
          <w:i/>
          <w:iCs/>
          <w:sz w:val="24"/>
          <w:szCs w:val="24"/>
        </w:rPr>
        <w:t>and</w:t>
      </w:r>
      <w:r w:rsidR="000F348C" w:rsidRPr="00F37BC6">
        <w:rPr>
          <w:rStyle w:val="eop"/>
          <w:b w:val="0"/>
          <w:bCs/>
          <w:sz w:val="24"/>
          <w:szCs w:val="24"/>
        </w:rPr>
        <w:t xml:space="preserve"> minimum product </w:t>
      </w:r>
      <w:r w:rsidRPr="00F37BC6">
        <w:rPr>
          <w:rStyle w:val="eop"/>
          <w:b w:val="0"/>
          <w:bCs/>
          <w:sz w:val="24"/>
          <w:szCs w:val="24"/>
        </w:rPr>
        <w:t>specifications</w:t>
      </w:r>
      <w:r w:rsidR="00F336E5">
        <w:rPr>
          <w:rStyle w:val="eop"/>
          <w:b w:val="0"/>
          <w:bCs/>
          <w:sz w:val="24"/>
          <w:szCs w:val="24"/>
        </w:rPr>
        <w:t>, unless otherwise noted below</w:t>
      </w:r>
      <w:r w:rsidR="00F37BC6" w:rsidRPr="00F37BC6">
        <w:rPr>
          <w:rStyle w:val="normaltextrun"/>
          <w:b w:val="0"/>
          <w:bCs/>
          <w:sz w:val="24"/>
          <w:szCs w:val="24"/>
        </w:rPr>
        <w:t>.</w:t>
      </w:r>
    </w:p>
    <w:tbl>
      <w:tblPr>
        <w:tblStyle w:val="TableGrid"/>
        <w:tblW w:w="0" w:type="auto"/>
        <w:tblInd w:w="-5" w:type="dxa"/>
        <w:tblLook w:val="04A0" w:firstRow="1" w:lastRow="0" w:firstColumn="1" w:lastColumn="0" w:noHBand="0" w:noVBand="1"/>
      </w:tblPr>
      <w:tblGrid>
        <w:gridCol w:w="3510"/>
        <w:gridCol w:w="5845"/>
      </w:tblGrid>
      <w:tr w:rsidR="00AD7B31" w14:paraId="0FCA69EA" w14:textId="77777777" w:rsidTr="00491527">
        <w:trPr>
          <w:cantSplit/>
          <w:trHeight w:val="413"/>
          <w:tblHeader/>
        </w:trPr>
        <w:tc>
          <w:tcPr>
            <w:tcW w:w="3510" w:type="dxa"/>
            <w:vAlign w:val="center"/>
          </w:tcPr>
          <w:p w14:paraId="6E645A7D" w14:textId="77777777" w:rsidR="007B4182" w:rsidRPr="007013DF" w:rsidRDefault="007B4182">
            <w:pPr>
              <w:pStyle w:val="paragraph"/>
              <w:spacing w:before="0" w:beforeAutospacing="0" w:after="0" w:afterAutospacing="0"/>
              <w:jc w:val="center"/>
              <w:textAlignment w:val="baseline"/>
              <w:rPr>
                <w:rStyle w:val="eop"/>
                <w:rFonts w:ascii="Georgia" w:hAnsi="Georgia"/>
                <w:b/>
                <w:bCs/>
                <w:sz w:val="22"/>
                <w:szCs w:val="22"/>
                <w:shd w:val="clear" w:color="auto" w:fill="FFFFFF"/>
              </w:rPr>
            </w:pPr>
            <w:r w:rsidRPr="007013DF">
              <w:rPr>
                <w:rStyle w:val="eop"/>
                <w:rFonts w:ascii="Georgia" w:hAnsi="Georgia"/>
                <w:b/>
                <w:bCs/>
                <w:sz w:val="22"/>
                <w:szCs w:val="22"/>
                <w:shd w:val="clear" w:color="auto" w:fill="FFFFFF"/>
              </w:rPr>
              <w:t>HCPCS Code</w:t>
            </w:r>
          </w:p>
        </w:tc>
        <w:tc>
          <w:tcPr>
            <w:tcW w:w="5845" w:type="dxa"/>
            <w:vAlign w:val="center"/>
          </w:tcPr>
          <w:p w14:paraId="1AF04D19" w14:textId="77777777" w:rsidR="007B4182" w:rsidRPr="007013DF" w:rsidRDefault="007B4182">
            <w:pPr>
              <w:pStyle w:val="paragraph"/>
              <w:spacing w:before="0" w:beforeAutospacing="0" w:after="0" w:afterAutospacing="0"/>
              <w:jc w:val="center"/>
              <w:textAlignment w:val="baseline"/>
              <w:rPr>
                <w:rStyle w:val="eop"/>
                <w:rFonts w:ascii="Georgia" w:hAnsi="Georgia"/>
                <w:b/>
                <w:bCs/>
                <w:sz w:val="22"/>
                <w:szCs w:val="22"/>
                <w:shd w:val="clear" w:color="auto" w:fill="FFFFFF"/>
              </w:rPr>
            </w:pPr>
            <w:r w:rsidRPr="007013DF">
              <w:rPr>
                <w:rStyle w:val="eop"/>
                <w:rFonts w:ascii="Georgia" w:hAnsi="Georgia"/>
                <w:b/>
                <w:bCs/>
                <w:sz w:val="22"/>
                <w:szCs w:val="22"/>
                <w:shd w:val="clear" w:color="auto" w:fill="FFFFFF"/>
              </w:rPr>
              <w:t>Description</w:t>
            </w:r>
          </w:p>
        </w:tc>
      </w:tr>
      <w:tr w:rsidR="007B4182" w:rsidRPr="00BA5F8B" w14:paraId="5B7728EE" w14:textId="77777777" w:rsidTr="00491527">
        <w:trPr>
          <w:trHeight w:val="602"/>
        </w:trPr>
        <w:tc>
          <w:tcPr>
            <w:tcW w:w="3510" w:type="dxa"/>
            <w:vAlign w:val="center"/>
          </w:tcPr>
          <w:p w14:paraId="634DE177" w14:textId="77777777" w:rsidR="007B4182" w:rsidRPr="00AD7B31" w:rsidRDefault="007B4182">
            <w:pPr>
              <w:pStyle w:val="paragraph"/>
              <w:spacing w:before="0" w:beforeAutospacing="0" w:after="0" w:afterAutospacing="0"/>
              <w:jc w:val="center"/>
              <w:textAlignment w:val="baseline"/>
              <w:rPr>
                <w:rStyle w:val="eop"/>
                <w:rFonts w:ascii="Georgia" w:hAnsi="Georgia"/>
                <w:sz w:val="22"/>
                <w:szCs w:val="22"/>
                <w:shd w:val="clear" w:color="auto" w:fill="FFFFFF"/>
              </w:rPr>
            </w:pPr>
            <w:r w:rsidRPr="00AD7B31">
              <w:rPr>
                <w:rStyle w:val="eop"/>
                <w:rFonts w:ascii="Georgia" w:hAnsi="Georgia"/>
                <w:sz w:val="22"/>
                <w:szCs w:val="22"/>
                <w:shd w:val="clear" w:color="auto" w:fill="FFFFFF"/>
              </w:rPr>
              <w:t>T452</w:t>
            </w:r>
            <w:r w:rsidRPr="0053639E">
              <w:rPr>
                <w:rStyle w:val="eop"/>
                <w:rFonts w:ascii="Georgia" w:hAnsi="Georgia"/>
                <w:sz w:val="22"/>
                <w:szCs w:val="22"/>
              </w:rPr>
              <w:t>5</w:t>
            </w:r>
          </w:p>
        </w:tc>
        <w:tc>
          <w:tcPr>
            <w:tcW w:w="5845" w:type="dxa"/>
            <w:vAlign w:val="center"/>
          </w:tcPr>
          <w:p w14:paraId="3DCF798F" w14:textId="77777777"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Adult sized disposable incontinence product, protective underwear/pull-on, small size, each</w:t>
            </w:r>
            <w:r w:rsidRPr="0053639E">
              <w:rPr>
                <w:rStyle w:val="eop"/>
                <w:rFonts w:ascii="Georgia" w:hAnsi="Georgia"/>
                <w:color w:val="000000"/>
                <w:sz w:val="22"/>
                <w:szCs w:val="22"/>
                <w:shd w:val="clear" w:color="auto" w:fill="FFFFFF"/>
              </w:rPr>
              <w:t> </w:t>
            </w:r>
          </w:p>
        </w:tc>
      </w:tr>
      <w:tr w:rsidR="007B4182" w:rsidRPr="00BA5F8B" w14:paraId="6F7E35CF" w14:textId="77777777" w:rsidTr="00491527">
        <w:trPr>
          <w:trHeight w:val="620"/>
        </w:trPr>
        <w:tc>
          <w:tcPr>
            <w:tcW w:w="3510" w:type="dxa"/>
            <w:vAlign w:val="center"/>
          </w:tcPr>
          <w:p w14:paraId="056A2554" w14:textId="77777777" w:rsidR="007B4182" w:rsidRPr="00AD7B31" w:rsidRDefault="007B4182">
            <w:pPr>
              <w:pStyle w:val="paragraph"/>
              <w:spacing w:before="0" w:beforeAutospacing="0" w:after="0" w:afterAutospacing="0"/>
              <w:jc w:val="center"/>
              <w:textAlignment w:val="baseline"/>
              <w:rPr>
                <w:rStyle w:val="eop"/>
                <w:rFonts w:ascii="Georgia" w:hAnsi="Georgia"/>
                <w:sz w:val="22"/>
                <w:szCs w:val="22"/>
                <w:shd w:val="clear" w:color="auto" w:fill="FFFFFF"/>
              </w:rPr>
            </w:pPr>
            <w:r w:rsidRPr="00AD7B31">
              <w:rPr>
                <w:rStyle w:val="eop"/>
                <w:rFonts w:ascii="Georgia" w:hAnsi="Georgia"/>
                <w:sz w:val="22"/>
                <w:szCs w:val="22"/>
                <w:shd w:val="clear" w:color="auto" w:fill="FFFFFF"/>
              </w:rPr>
              <w:t>T4526</w:t>
            </w:r>
          </w:p>
        </w:tc>
        <w:tc>
          <w:tcPr>
            <w:tcW w:w="5845" w:type="dxa"/>
            <w:vAlign w:val="center"/>
          </w:tcPr>
          <w:p w14:paraId="5426CC73" w14:textId="77777777"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Adult sized disposable incontinence product, protective underwear/pull-on, medium size, each</w:t>
            </w:r>
            <w:r w:rsidRPr="0053639E">
              <w:rPr>
                <w:rStyle w:val="eop"/>
                <w:rFonts w:ascii="Georgia" w:hAnsi="Georgia"/>
                <w:color w:val="000000"/>
                <w:sz w:val="22"/>
                <w:szCs w:val="22"/>
                <w:shd w:val="clear" w:color="auto" w:fill="FFFFFF"/>
              </w:rPr>
              <w:t> </w:t>
            </w:r>
          </w:p>
        </w:tc>
      </w:tr>
      <w:tr w:rsidR="007B4182" w:rsidRPr="00BA5F8B" w14:paraId="2058EEC9" w14:textId="77777777" w:rsidTr="00491527">
        <w:trPr>
          <w:trHeight w:val="620"/>
        </w:trPr>
        <w:tc>
          <w:tcPr>
            <w:tcW w:w="3510" w:type="dxa"/>
            <w:vAlign w:val="center"/>
          </w:tcPr>
          <w:p w14:paraId="57E344D4" w14:textId="77777777" w:rsidR="007B4182" w:rsidRPr="00AD7B31" w:rsidRDefault="007B4182">
            <w:pPr>
              <w:pStyle w:val="paragraph"/>
              <w:spacing w:before="0" w:beforeAutospacing="0" w:after="0" w:afterAutospacing="0"/>
              <w:jc w:val="center"/>
              <w:textAlignment w:val="baseline"/>
              <w:rPr>
                <w:rStyle w:val="eop"/>
                <w:rFonts w:ascii="Georgia" w:hAnsi="Georgia"/>
                <w:sz w:val="22"/>
                <w:szCs w:val="22"/>
                <w:shd w:val="clear" w:color="auto" w:fill="FFFFFF"/>
              </w:rPr>
            </w:pPr>
            <w:r w:rsidRPr="00AD7B31">
              <w:rPr>
                <w:rStyle w:val="eop"/>
                <w:rFonts w:ascii="Georgia" w:hAnsi="Georgia"/>
                <w:sz w:val="22"/>
                <w:szCs w:val="22"/>
                <w:shd w:val="clear" w:color="auto" w:fill="FFFFFF"/>
              </w:rPr>
              <w:t>T4527</w:t>
            </w:r>
          </w:p>
        </w:tc>
        <w:tc>
          <w:tcPr>
            <w:tcW w:w="5845" w:type="dxa"/>
            <w:vAlign w:val="center"/>
          </w:tcPr>
          <w:p w14:paraId="44D451F5" w14:textId="77777777"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Adult sized disposable incontinence product, protective underwear/pull-on, large size, each</w:t>
            </w:r>
            <w:r w:rsidRPr="0053639E">
              <w:rPr>
                <w:rStyle w:val="eop"/>
                <w:rFonts w:ascii="Georgia" w:hAnsi="Georgia"/>
                <w:color w:val="000000"/>
                <w:sz w:val="22"/>
                <w:szCs w:val="22"/>
                <w:shd w:val="clear" w:color="auto" w:fill="FFFFFF"/>
              </w:rPr>
              <w:t> </w:t>
            </w:r>
          </w:p>
        </w:tc>
      </w:tr>
      <w:tr w:rsidR="007B4182" w:rsidRPr="00BA5F8B" w14:paraId="4057F810" w14:textId="77777777" w:rsidTr="00491527">
        <w:trPr>
          <w:trHeight w:val="719"/>
        </w:trPr>
        <w:tc>
          <w:tcPr>
            <w:tcW w:w="3510" w:type="dxa"/>
            <w:vAlign w:val="center"/>
          </w:tcPr>
          <w:p w14:paraId="0ECD5323" w14:textId="77777777" w:rsidR="007B4182" w:rsidRPr="00AD7B31" w:rsidRDefault="007B4182">
            <w:pPr>
              <w:pStyle w:val="paragraph"/>
              <w:spacing w:before="0" w:beforeAutospacing="0" w:after="0" w:afterAutospacing="0"/>
              <w:jc w:val="center"/>
              <w:textAlignment w:val="baseline"/>
              <w:rPr>
                <w:rStyle w:val="eop"/>
                <w:rFonts w:ascii="Georgia" w:hAnsi="Georgia"/>
                <w:sz w:val="22"/>
                <w:szCs w:val="22"/>
                <w:shd w:val="clear" w:color="auto" w:fill="FFFFFF"/>
              </w:rPr>
            </w:pPr>
            <w:r w:rsidRPr="00AD7B31">
              <w:rPr>
                <w:rStyle w:val="eop"/>
                <w:rFonts w:ascii="Georgia" w:hAnsi="Georgia"/>
                <w:sz w:val="22"/>
                <w:szCs w:val="22"/>
                <w:shd w:val="clear" w:color="auto" w:fill="FFFFFF"/>
              </w:rPr>
              <w:t>T4528</w:t>
            </w:r>
          </w:p>
        </w:tc>
        <w:tc>
          <w:tcPr>
            <w:tcW w:w="5845" w:type="dxa"/>
            <w:vAlign w:val="center"/>
          </w:tcPr>
          <w:p w14:paraId="75FB2F71" w14:textId="6FF49BE4"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Adult sized disposable incontinence product, protective underwear/pull-on, extra-large size, each</w:t>
            </w:r>
            <w:r w:rsidRPr="0053639E">
              <w:rPr>
                <w:rStyle w:val="eop"/>
                <w:rFonts w:ascii="Georgia" w:hAnsi="Georgia"/>
                <w:color w:val="000000"/>
                <w:sz w:val="22"/>
                <w:szCs w:val="22"/>
                <w:shd w:val="clear" w:color="auto" w:fill="FFFFFF"/>
              </w:rPr>
              <w:t> </w:t>
            </w:r>
          </w:p>
        </w:tc>
      </w:tr>
      <w:tr w:rsidR="007B4182" w:rsidRPr="00BA5F8B" w14:paraId="6EF6DD2E" w14:textId="77777777" w:rsidTr="00491527">
        <w:trPr>
          <w:trHeight w:val="620"/>
        </w:trPr>
        <w:tc>
          <w:tcPr>
            <w:tcW w:w="3510" w:type="dxa"/>
            <w:vAlign w:val="center"/>
          </w:tcPr>
          <w:p w14:paraId="09D45AF4" w14:textId="77777777" w:rsidR="007B4182" w:rsidRPr="00AD7B31" w:rsidRDefault="007B4182">
            <w:pPr>
              <w:pStyle w:val="paragraph"/>
              <w:spacing w:before="0" w:beforeAutospacing="0" w:after="0" w:afterAutospacing="0"/>
              <w:jc w:val="center"/>
              <w:textAlignment w:val="baseline"/>
              <w:rPr>
                <w:rStyle w:val="eop"/>
                <w:rFonts w:ascii="Georgia" w:hAnsi="Georgia"/>
                <w:sz w:val="22"/>
                <w:szCs w:val="22"/>
                <w:shd w:val="clear" w:color="auto" w:fill="FFFFFF"/>
              </w:rPr>
            </w:pPr>
            <w:r w:rsidRPr="00AD7B31">
              <w:rPr>
                <w:rStyle w:val="eop"/>
                <w:rFonts w:ascii="Georgia" w:hAnsi="Georgia"/>
                <w:sz w:val="22"/>
                <w:szCs w:val="22"/>
                <w:shd w:val="clear" w:color="auto" w:fill="FFFFFF"/>
              </w:rPr>
              <w:t>T4534</w:t>
            </w:r>
          </w:p>
        </w:tc>
        <w:tc>
          <w:tcPr>
            <w:tcW w:w="5845" w:type="dxa"/>
            <w:vAlign w:val="center"/>
          </w:tcPr>
          <w:p w14:paraId="32B1EDA7" w14:textId="77777777"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Youth sized disposable incontinence product, protective underwear/pull-on, each</w:t>
            </w:r>
            <w:r w:rsidRPr="0053639E">
              <w:rPr>
                <w:rStyle w:val="eop"/>
                <w:rFonts w:ascii="Georgia" w:hAnsi="Georgia"/>
                <w:color w:val="000000"/>
                <w:sz w:val="22"/>
                <w:szCs w:val="22"/>
                <w:shd w:val="clear" w:color="auto" w:fill="FFFFFF"/>
              </w:rPr>
              <w:t> </w:t>
            </w:r>
          </w:p>
        </w:tc>
      </w:tr>
      <w:tr w:rsidR="007B4182" w:rsidRPr="00BA5F8B" w14:paraId="53653E7E" w14:textId="77777777" w:rsidTr="00491527">
        <w:trPr>
          <w:trHeight w:val="611"/>
        </w:trPr>
        <w:tc>
          <w:tcPr>
            <w:tcW w:w="3510" w:type="dxa"/>
            <w:vAlign w:val="center"/>
          </w:tcPr>
          <w:p w14:paraId="0F9032C9" w14:textId="77777777" w:rsidR="007B4182" w:rsidRPr="00AD7B31" w:rsidRDefault="007B4182">
            <w:pPr>
              <w:pStyle w:val="paragraph"/>
              <w:jc w:val="center"/>
              <w:textAlignment w:val="baseline"/>
              <w:rPr>
                <w:rStyle w:val="eop"/>
                <w:rFonts w:ascii="Georgia" w:hAnsi="Georgia" w:cs="Times New Roman"/>
                <w:sz w:val="22"/>
                <w:szCs w:val="22"/>
                <w:shd w:val="clear" w:color="auto" w:fill="FFFFFF"/>
                <w:lang w:val="fr-029"/>
              </w:rPr>
            </w:pPr>
            <w:r w:rsidRPr="00AD7B31">
              <w:rPr>
                <w:rStyle w:val="eop"/>
                <w:rFonts w:ascii="Georgia" w:hAnsi="Georgia"/>
                <w:sz w:val="22"/>
                <w:szCs w:val="22"/>
                <w:shd w:val="clear" w:color="auto" w:fill="FFFFFF"/>
              </w:rPr>
              <w:t>T4544</w:t>
            </w:r>
          </w:p>
        </w:tc>
        <w:tc>
          <w:tcPr>
            <w:tcW w:w="5845" w:type="dxa"/>
            <w:vAlign w:val="center"/>
          </w:tcPr>
          <w:p w14:paraId="29F91346" w14:textId="77777777" w:rsidR="007B4182" w:rsidRPr="0053639E" w:rsidRDefault="007B4182">
            <w:pPr>
              <w:pStyle w:val="paragraph"/>
              <w:spacing w:before="0" w:beforeAutospacing="0" w:after="0" w:afterAutospacing="0"/>
              <w:textAlignment w:val="baseline"/>
              <w:rPr>
                <w:rStyle w:val="eop"/>
                <w:rFonts w:ascii="Georgia" w:hAnsi="Georgia"/>
                <w:sz w:val="22"/>
                <w:szCs w:val="22"/>
                <w:shd w:val="clear" w:color="auto" w:fill="FFFFFF"/>
              </w:rPr>
            </w:pPr>
            <w:r w:rsidRPr="0053639E">
              <w:rPr>
                <w:rStyle w:val="normaltextrun"/>
                <w:rFonts w:ascii="Georgia" w:hAnsi="Georgia"/>
                <w:color w:val="000000"/>
                <w:sz w:val="22"/>
                <w:szCs w:val="22"/>
                <w:shd w:val="clear" w:color="auto" w:fill="FFFFFF"/>
              </w:rPr>
              <w:t>Adult sized disposable incontinence product, protective underwear/pull-on, above extra-large, each</w:t>
            </w:r>
            <w:r w:rsidRPr="0053639E">
              <w:rPr>
                <w:rStyle w:val="eop"/>
                <w:rFonts w:ascii="Georgia" w:hAnsi="Georgia"/>
                <w:color w:val="000000"/>
                <w:sz w:val="22"/>
                <w:szCs w:val="22"/>
                <w:shd w:val="clear" w:color="auto" w:fill="FFFFFF"/>
              </w:rPr>
              <w:t> </w:t>
            </w:r>
          </w:p>
        </w:tc>
      </w:tr>
      <w:tr w:rsidR="00472F68" w:rsidRPr="00BA5F8B" w14:paraId="765C5F5C" w14:textId="77777777" w:rsidTr="00491527">
        <w:trPr>
          <w:trHeight w:val="719"/>
        </w:trPr>
        <w:tc>
          <w:tcPr>
            <w:tcW w:w="3510" w:type="dxa"/>
            <w:vAlign w:val="center"/>
          </w:tcPr>
          <w:p w14:paraId="3B7D8170" w14:textId="77240757" w:rsidR="00472F68" w:rsidRPr="00AD7B31" w:rsidRDefault="00472F68">
            <w:pPr>
              <w:pStyle w:val="paragraph"/>
              <w:jc w:val="center"/>
              <w:textAlignment w:val="baseline"/>
              <w:rPr>
                <w:rStyle w:val="eop"/>
                <w:rFonts w:ascii="Georgia" w:hAnsi="Georgia"/>
                <w:sz w:val="22"/>
                <w:szCs w:val="22"/>
                <w:shd w:val="clear" w:color="auto" w:fill="FFFFFF"/>
              </w:rPr>
            </w:pPr>
            <w:r>
              <w:rPr>
                <w:rStyle w:val="eop"/>
                <w:rFonts w:ascii="Georgia" w:hAnsi="Georgia"/>
                <w:sz w:val="22"/>
                <w:szCs w:val="22"/>
                <w:shd w:val="clear" w:color="auto" w:fill="FFFFFF"/>
              </w:rPr>
              <w:t>T4531</w:t>
            </w:r>
            <w:r w:rsidR="0095431A">
              <w:rPr>
                <w:rStyle w:val="eop"/>
                <w:rFonts w:ascii="Georgia" w:hAnsi="Georgia"/>
                <w:sz w:val="22"/>
                <w:szCs w:val="22"/>
                <w:shd w:val="clear" w:color="auto" w:fill="FFFFFF"/>
              </w:rPr>
              <w:t>*</w:t>
            </w:r>
          </w:p>
        </w:tc>
        <w:tc>
          <w:tcPr>
            <w:tcW w:w="5845" w:type="dxa"/>
            <w:vAlign w:val="center"/>
          </w:tcPr>
          <w:p w14:paraId="58DB7676" w14:textId="48B6D248" w:rsidR="00472F68" w:rsidRPr="0053639E" w:rsidRDefault="007908FC">
            <w:pPr>
              <w:pStyle w:val="paragraph"/>
              <w:spacing w:before="0" w:beforeAutospacing="0" w:after="0" w:afterAutospacing="0"/>
              <w:textAlignment w:val="baseline"/>
              <w:rPr>
                <w:rStyle w:val="normaltextrun"/>
                <w:rFonts w:ascii="Georgia" w:hAnsi="Georgia"/>
                <w:color w:val="000000"/>
                <w:sz w:val="22"/>
                <w:szCs w:val="22"/>
                <w:shd w:val="clear" w:color="auto" w:fill="FFFFFF"/>
              </w:rPr>
            </w:pPr>
            <w:r>
              <w:rPr>
                <w:rStyle w:val="ui-provider"/>
              </w:rPr>
              <w:t>Pediatric sized disposable incontinence product, protective underwear/pull-on, small/medium size, each</w:t>
            </w:r>
          </w:p>
        </w:tc>
      </w:tr>
      <w:tr w:rsidR="00472F68" w:rsidRPr="00BA5F8B" w14:paraId="5B498709" w14:textId="77777777" w:rsidTr="00491527">
        <w:trPr>
          <w:trHeight w:val="701"/>
        </w:trPr>
        <w:tc>
          <w:tcPr>
            <w:tcW w:w="3510" w:type="dxa"/>
            <w:vAlign w:val="center"/>
          </w:tcPr>
          <w:p w14:paraId="4790D56E" w14:textId="71B92310" w:rsidR="00472F68" w:rsidRDefault="00472F68">
            <w:pPr>
              <w:pStyle w:val="paragraph"/>
              <w:jc w:val="center"/>
              <w:textAlignment w:val="baseline"/>
              <w:rPr>
                <w:rStyle w:val="eop"/>
                <w:rFonts w:ascii="Georgia" w:hAnsi="Georgia"/>
                <w:sz w:val="22"/>
                <w:szCs w:val="22"/>
                <w:shd w:val="clear" w:color="auto" w:fill="FFFFFF"/>
              </w:rPr>
            </w:pPr>
            <w:r>
              <w:rPr>
                <w:rStyle w:val="eop"/>
                <w:rFonts w:ascii="Georgia" w:hAnsi="Georgia"/>
                <w:sz w:val="22"/>
                <w:szCs w:val="22"/>
                <w:shd w:val="clear" w:color="auto" w:fill="FFFFFF"/>
              </w:rPr>
              <w:t>T4532</w:t>
            </w:r>
            <w:r w:rsidR="0095431A">
              <w:rPr>
                <w:rStyle w:val="eop"/>
                <w:rFonts w:ascii="Georgia" w:hAnsi="Georgia"/>
                <w:sz w:val="22"/>
                <w:szCs w:val="22"/>
                <w:shd w:val="clear" w:color="auto" w:fill="FFFFFF"/>
              </w:rPr>
              <w:t>*</w:t>
            </w:r>
          </w:p>
        </w:tc>
        <w:tc>
          <w:tcPr>
            <w:tcW w:w="5845" w:type="dxa"/>
            <w:vAlign w:val="center"/>
          </w:tcPr>
          <w:p w14:paraId="1A58C9FC" w14:textId="1C9D4278" w:rsidR="00472F68" w:rsidRPr="0053639E" w:rsidRDefault="00737FEE">
            <w:pPr>
              <w:pStyle w:val="paragraph"/>
              <w:spacing w:before="0" w:beforeAutospacing="0" w:after="0" w:afterAutospacing="0"/>
              <w:textAlignment w:val="baseline"/>
              <w:rPr>
                <w:rStyle w:val="normaltextrun"/>
                <w:rFonts w:ascii="Georgia" w:hAnsi="Georgia"/>
                <w:color w:val="000000"/>
                <w:sz w:val="22"/>
                <w:szCs w:val="22"/>
                <w:shd w:val="clear" w:color="auto" w:fill="FFFFFF"/>
              </w:rPr>
            </w:pPr>
            <w:r>
              <w:rPr>
                <w:rStyle w:val="ui-provider"/>
              </w:rPr>
              <w:t>Pediatric sized disposable incontinence product, protective underwear/pull-on, large size, each</w:t>
            </w:r>
          </w:p>
        </w:tc>
      </w:tr>
    </w:tbl>
    <w:p w14:paraId="4F334D1F" w14:textId="77777777" w:rsidR="00333922" w:rsidRDefault="00333922" w:rsidP="00333922"/>
    <w:p w14:paraId="69F52842" w14:textId="0934F1F7" w:rsidR="003426AF" w:rsidRPr="00956B7E" w:rsidRDefault="00956B7E" w:rsidP="00333922">
      <w:r>
        <w:t xml:space="preserve">Codes </w:t>
      </w:r>
      <w:r w:rsidR="00CA1D7B">
        <w:t xml:space="preserve">T4531 and T4532 are </w:t>
      </w:r>
      <w:r>
        <w:t xml:space="preserve">subject to </w:t>
      </w:r>
      <w:r w:rsidRPr="00333922">
        <w:rPr>
          <w:i/>
          <w:iCs/>
        </w:rPr>
        <w:t>only</w:t>
      </w:r>
      <w:r>
        <w:t xml:space="preserve"> the universal </w:t>
      </w:r>
      <w:r w:rsidR="00CC7127">
        <w:t>product specifications.</w:t>
      </w:r>
    </w:p>
    <w:p w14:paraId="6E1B4E59" w14:textId="6EC72C23" w:rsidR="007B4182" w:rsidRPr="00F37BC6" w:rsidRDefault="007B4182" w:rsidP="00F37BC6">
      <w:pPr>
        <w:pStyle w:val="Heading2"/>
      </w:pPr>
      <w:r w:rsidRPr="00F37BC6">
        <w:t>Prior Authorization Process</w:t>
      </w:r>
    </w:p>
    <w:p w14:paraId="5F16CEE6" w14:textId="3833E407" w:rsidR="007B4182" w:rsidRPr="00E53608" w:rsidRDefault="007B4182" w:rsidP="0053639E">
      <w:pPr>
        <w:rPr>
          <w:rStyle w:val="normaltextrun"/>
          <w:rFonts w:cs="Arial"/>
          <w:b/>
          <w:sz w:val="26"/>
          <w:szCs w:val="26"/>
          <w:lang w:val="fr-029"/>
        </w:rPr>
      </w:pPr>
      <w:r w:rsidRPr="339F370F">
        <w:rPr>
          <w:rStyle w:val="normaltextrun"/>
          <w:rFonts w:cs="Arial"/>
        </w:rPr>
        <w:t xml:space="preserve">All absorbent products require </w:t>
      </w:r>
      <w:r w:rsidR="00AD7B31">
        <w:rPr>
          <w:rStyle w:val="normaltextrun"/>
          <w:rFonts w:cs="Arial"/>
        </w:rPr>
        <w:t>prior auth</w:t>
      </w:r>
      <w:r w:rsidR="0053639E">
        <w:rPr>
          <w:rStyle w:val="normaltextrun"/>
          <w:rFonts w:cs="Arial"/>
        </w:rPr>
        <w:t>o</w:t>
      </w:r>
      <w:r w:rsidR="00AD7B31">
        <w:rPr>
          <w:rStyle w:val="normaltextrun"/>
          <w:rFonts w:cs="Arial"/>
        </w:rPr>
        <w:t>rization (</w:t>
      </w:r>
      <w:r w:rsidRPr="339F370F">
        <w:rPr>
          <w:rStyle w:val="normaltextrun"/>
          <w:rFonts w:cs="Arial"/>
        </w:rPr>
        <w:t>PA</w:t>
      </w:r>
      <w:r w:rsidR="00AD7B31">
        <w:rPr>
          <w:rStyle w:val="normaltextrun"/>
          <w:rFonts w:cs="Arial"/>
        </w:rPr>
        <w:t>)</w:t>
      </w:r>
      <w:r w:rsidRPr="339F370F">
        <w:rPr>
          <w:rStyle w:val="normaltextrun"/>
          <w:rFonts w:cs="Arial"/>
        </w:rPr>
        <w:t xml:space="preserve">. PA requests for absorbent products must </w:t>
      </w:r>
      <w:r w:rsidR="00AD7B31">
        <w:rPr>
          <w:rStyle w:val="normaltextrun"/>
          <w:rFonts w:cs="Arial"/>
        </w:rPr>
        <w:t xml:space="preserve">include </w:t>
      </w:r>
      <w:r w:rsidRPr="339F370F">
        <w:rPr>
          <w:rStyle w:val="normaltextrun"/>
          <w:rFonts w:cs="Arial"/>
        </w:rPr>
        <w:t>clinical documentation that supports the medical necessity for the absorbent product(s) being requested</w:t>
      </w:r>
      <w:r w:rsidR="00AD7B31">
        <w:rPr>
          <w:rStyle w:val="normaltextrun"/>
          <w:rFonts w:cs="Arial"/>
        </w:rPr>
        <w:t xml:space="preserve">. The PA request </w:t>
      </w:r>
      <w:r w:rsidRPr="339F370F">
        <w:rPr>
          <w:rStyle w:val="normaltextrun"/>
          <w:rFonts w:cs="Arial"/>
        </w:rPr>
        <w:t xml:space="preserve">must </w:t>
      </w:r>
      <w:r w:rsidR="00AD7B31">
        <w:rPr>
          <w:rStyle w:val="normaltextrun"/>
          <w:rFonts w:cs="Arial"/>
        </w:rPr>
        <w:t xml:space="preserve">also </w:t>
      </w:r>
      <w:r w:rsidRPr="339F370F">
        <w:rPr>
          <w:rStyle w:val="normaltextrun"/>
          <w:rFonts w:cs="Arial"/>
        </w:rPr>
        <w:t xml:space="preserve">be submitted to MassHealth in accordance with 130 CMR 409.418: </w:t>
      </w:r>
      <w:r w:rsidRPr="0053639E">
        <w:rPr>
          <w:rStyle w:val="normaltextrun"/>
          <w:rFonts w:cs="Arial"/>
          <w:i/>
          <w:iCs/>
        </w:rPr>
        <w:t>Prior Authorization</w:t>
      </w:r>
      <w:r w:rsidRPr="339F370F">
        <w:rPr>
          <w:rStyle w:val="normaltextrun"/>
          <w:rFonts w:cs="Arial"/>
        </w:rPr>
        <w:t xml:space="preserve">. As part of the PA request, the DME provider must </w:t>
      </w:r>
      <w:r w:rsidR="00AD7B31">
        <w:rPr>
          <w:rStyle w:val="normaltextrun"/>
          <w:rFonts w:cs="Arial"/>
        </w:rPr>
        <w:t>get</w:t>
      </w:r>
      <w:r w:rsidRPr="339F370F">
        <w:rPr>
          <w:rStyle w:val="normaltextrun"/>
          <w:rFonts w:cs="Arial"/>
        </w:rPr>
        <w:t xml:space="preserve"> a written prescription or  letter of medical necessity (LMN) signed by the member’s prescribing provider. The prescription or LMN must meet the requirements at 130 CMR 409. 416: </w:t>
      </w:r>
      <w:r w:rsidRPr="0053639E">
        <w:rPr>
          <w:rStyle w:val="normaltextrun"/>
          <w:rFonts w:cs="Arial"/>
          <w:i/>
          <w:iCs/>
        </w:rPr>
        <w:t>Requirements for Prescriptions or Letters of Medical Necessity Completed by the Ordering Practitioner</w:t>
      </w:r>
      <w:r w:rsidRPr="339F370F">
        <w:rPr>
          <w:rStyle w:val="normaltextrun"/>
          <w:rFonts w:cs="Arial"/>
        </w:rPr>
        <w:t>.</w:t>
      </w:r>
    </w:p>
    <w:p w14:paraId="35491CB7" w14:textId="237889DD" w:rsidR="0053639E" w:rsidRDefault="007B4182" w:rsidP="00333922">
      <w:pPr>
        <w:spacing w:after="0"/>
      </w:pPr>
      <w:r w:rsidRPr="004F7390">
        <w:lastRenderedPageBreak/>
        <w:t xml:space="preserve">Providers </w:t>
      </w:r>
      <w:r w:rsidR="008B6C10">
        <w:t>must</w:t>
      </w:r>
      <w:r w:rsidRPr="004F7390">
        <w:t xml:space="preserve"> submit PA requests electronically, using the MassHealth Long Term Services and Supports (LTSS) Provider Portal at </w:t>
      </w:r>
      <w:hyperlink r:id="rId16" w:history="1">
        <w:r w:rsidRPr="008746E9">
          <w:rPr>
            <w:rStyle w:val="Hyperlink"/>
          </w:rPr>
          <w:t>www.masshealthltss.com</w:t>
        </w:r>
      </w:hyperlink>
      <w:r w:rsidR="00B428BE" w:rsidRPr="006124FE">
        <w:rPr>
          <w:rStyle w:val="Hyperlink"/>
          <w:u w:val="none"/>
        </w:rPr>
        <w:t>,</w:t>
      </w:r>
      <w:r w:rsidR="00B428BE" w:rsidRPr="004F7390">
        <w:t xml:space="preserve"> </w:t>
      </w:r>
      <w:r w:rsidR="00B428BE">
        <w:t xml:space="preserve">unless the provider has a currently approved electronic claims waiver or the PA request is for 1) prescription drugs, regardless of where they are dispensed or how they are billed; or 2) non-drug products dispensed at a pharmacy and billed through either the Pharmacy Online Processing System (POPS) or the Medicaid Management Information System (MMIS). </w:t>
      </w:r>
      <w:r w:rsidR="00B428BE" w:rsidRPr="004060DC">
        <w:t>See</w:t>
      </w:r>
      <w:r w:rsidR="00B428BE">
        <w:t xml:space="preserve"> </w:t>
      </w:r>
      <w:hyperlink r:id="rId17" w:history="1">
        <w:r w:rsidR="00B428BE" w:rsidRPr="004060DC">
          <w:rPr>
            <w:rStyle w:val="Hyperlink"/>
          </w:rPr>
          <w:t>All Provider Bulletin 369</w:t>
        </w:r>
      </w:hyperlink>
      <w:r w:rsidR="00B428BE">
        <w:t xml:space="preserve">. </w:t>
      </w:r>
      <w:r w:rsidRPr="004F7390">
        <w:t>MassHealth encourages providers to use</w:t>
      </w:r>
      <w:r w:rsidR="003D62DD">
        <w:t xml:space="preserve"> the</w:t>
      </w:r>
      <w:r w:rsidRPr="004F7390">
        <w:t xml:space="preserve"> </w:t>
      </w:r>
      <w:hyperlink r:id="rId18" w:history="1">
        <w:r w:rsidR="003D62DD">
          <w:rPr>
            <w:rStyle w:val="Hyperlink"/>
          </w:rPr>
          <w:t>MassHealth Prescription and Medical Necessity Review Form for Absorbent Products</w:t>
        </w:r>
      </w:hyperlink>
      <w:r w:rsidRPr="004F7390">
        <w:t xml:space="preserve"> for paper PA requests. Any additional clinical documentation supporting medical necessity must be submitted with the PA request.</w:t>
      </w:r>
    </w:p>
    <w:p w14:paraId="2D91359A" w14:textId="661D10DD" w:rsidR="00AD7B31" w:rsidRPr="00AD7B31" w:rsidRDefault="00AD7B31" w:rsidP="00333922">
      <w:pPr>
        <w:pStyle w:val="Heading2"/>
        <w:spacing w:before="120"/>
      </w:pPr>
      <w:r w:rsidRPr="00AD7B31">
        <w:t xml:space="preserve">Requesting an Increase in Units </w:t>
      </w:r>
      <w:r w:rsidR="00B76B59">
        <w:t>or a Change in Size</w:t>
      </w:r>
    </w:p>
    <w:p w14:paraId="32643E76" w14:textId="041CE400" w:rsidR="007B4182" w:rsidRPr="00620220" w:rsidRDefault="007B4182" w:rsidP="0053639E">
      <w:r w:rsidRPr="00E650DD">
        <w:t>The provider must submit a new PA request with updated documents that support the medical necessity of an increase in units for approved products during the time period covered by an existing PA. The member’s PA requests will be adjusted accordingly to ensure that the same HCPCS code is not active on multiple PAs.</w:t>
      </w:r>
    </w:p>
    <w:p w14:paraId="0563903B" w14:textId="0A8B737C" w:rsidR="00B12FC8" w:rsidRDefault="00B12FC8" w:rsidP="00B12FC8">
      <w:r w:rsidRPr="339F370F">
        <w:t xml:space="preserve">Providers must submit a new PA request for </w:t>
      </w:r>
      <w:r w:rsidR="006A0377">
        <w:t>a</w:t>
      </w:r>
      <w:r w:rsidR="006A0377" w:rsidRPr="339F370F">
        <w:t xml:space="preserve"> </w:t>
      </w:r>
      <w:r w:rsidRPr="339F370F">
        <w:t xml:space="preserve">size change. </w:t>
      </w:r>
      <w:r w:rsidR="006A0377">
        <w:t xml:space="preserve">Because </w:t>
      </w:r>
      <w:r w:rsidRPr="339F370F">
        <w:t xml:space="preserve">medical necessity has been established for </w:t>
      </w:r>
      <w:r w:rsidR="006A0377">
        <w:t>a specific product category</w:t>
      </w:r>
      <w:r w:rsidR="00AD7B31">
        <w:t xml:space="preserve"> </w:t>
      </w:r>
      <w:r w:rsidRPr="339F370F">
        <w:t xml:space="preserve">on </w:t>
      </w:r>
      <w:r w:rsidR="006A0377">
        <w:t>an</w:t>
      </w:r>
      <w:r w:rsidR="006A0377" w:rsidRPr="339F370F">
        <w:t xml:space="preserve"> </w:t>
      </w:r>
      <w:r w:rsidRPr="339F370F">
        <w:t>existing PA, additional documents will not be required for a change in size within the same product category.</w:t>
      </w:r>
    </w:p>
    <w:p w14:paraId="57A0D3B7" w14:textId="77777777" w:rsidR="00B12FC8" w:rsidRDefault="00B12FC8" w:rsidP="00B12FC8">
      <w:r w:rsidRPr="00CD1897">
        <w:t xml:space="preserve">To request a change in size, providers should file a new PA request and provide the following information in the external text message or </w:t>
      </w:r>
      <w:r>
        <w:t>p</w:t>
      </w:r>
      <w:r w:rsidRPr="00CD1897">
        <w:t>rovider comment section of the PA.</w:t>
      </w:r>
    </w:p>
    <w:p w14:paraId="4FE6FABB" w14:textId="77777777" w:rsidR="00B12FC8" w:rsidRDefault="00B12FC8" w:rsidP="00B12FC8">
      <w:pPr>
        <w:pStyle w:val="paragraph"/>
        <w:numPr>
          <w:ilvl w:val="0"/>
          <w:numId w:val="14"/>
        </w:numPr>
        <w:spacing w:before="0" w:beforeAutospacing="0" w:after="0" w:afterAutospacing="0"/>
        <w:textAlignment w:val="baseline"/>
        <w:rPr>
          <w:rFonts w:ascii="Georgia" w:hAnsi="Georgia"/>
          <w:sz w:val="22"/>
          <w:szCs w:val="22"/>
        </w:rPr>
      </w:pPr>
      <w:r w:rsidRPr="00CD1897">
        <w:rPr>
          <w:rFonts w:ascii="Georgia" w:hAnsi="Georgia"/>
          <w:sz w:val="22"/>
          <w:szCs w:val="22"/>
        </w:rPr>
        <w:t>A statement that the member requires a change in size;</w:t>
      </w:r>
    </w:p>
    <w:p w14:paraId="6B2DBD4F" w14:textId="77777777" w:rsidR="00B12FC8" w:rsidRDefault="00B12FC8" w:rsidP="00B12FC8">
      <w:pPr>
        <w:pStyle w:val="paragraph"/>
        <w:numPr>
          <w:ilvl w:val="0"/>
          <w:numId w:val="14"/>
        </w:numPr>
        <w:spacing w:before="0" w:beforeAutospacing="0" w:after="0" w:afterAutospacing="0"/>
        <w:textAlignment w:val="baseline"/>
        <w:rPr>
          <w:rFonts w:ascii="Georgia" w:hAnsi="Georgia"/>
          <w:sz w:val="22"/>
          <w:szCs w:val="22"/>
        </w:rPr>
      </w:pPr>
      <w:r w:rsidRPr="00CD1897">
        <w:rPr>
          <w:rFonts w:ascii="Georgia" w:hAnsi="Georgia"/>
          <w:sz w:val="22"/>
          <w:szCs w:val="22"/>
        </w:rPr>
        <w:t>The active PA number;</w:t>
      </w:r>
    </w:p>
    <w:p w14:paraId="54C476AF" w14:textId="77777777" w:rsidR="00B12FC8" w:rsidRDefault="00B12FC8" w:rsidP="00B12FC8">
      <w:pPr>
        <w:pStyle w:val="paragraph"/>
        <w:numPr>
          <w:ilvl w:val="0"/>
          <w:numId w:val="14"/>
        </w:numPr>
        <w:spacing w:before="0" w:beforeAutospacing="0" w:after="0" w:afterAutospacing="0"/>
        <w:textAlignment w:val="baseline"/>
        <w:rPr>
          <w:rFonts w:ascii="Georgia" w:hAnsi="Georgia"/>
          <w:sz w:val="22"/>
          <w:szCs w:val="22"/>
        </w:rPr>
      </w:pPr>
      <w:r w:rsidRPr="00CD1897">
        <w:rPr>
          <w:rFonts w:ascii="Georgia" w:hAnsi="Georgia"/>
          <w:sz w:val="22"/>
          <w:szCs w:val="22"/>
        </w:rPr>
        <w:t>The size being requested; and</w:t>
      </w:r>
    </w:p>
    <w:p w14:paraId="100A0280" w14:textId="77777777" w:rsidR="00B12FC8" w:rsidRPr="001D4CB2" w:rsidRDefault="00B12FC8" w:rsidP="00B12FC8">
      <w:pPr>
        <w:pStyle w:val="paragraph"/>
        <w:numPr>
          <w:ilvl w:val="0"/>
          <w:numId w:val="14"/>
        </w:numPr>
        <w:spacing w:before="0" w:beforeAutospacing="0" w:after="240" w:afterAutospacing="0"/>
        <w:textAlignment w:val="baseline"/>
        <w:rPr>
          <w:rFonts w:ascii="Georgia" w:hAnsi="Georgia"/>
          <w:sz w:val="22"/>
          <w:szCs w:val="22"/>
        </w:rPr>
      </w:pPr>
      <w:r w:rsidRPr="00CD1897">
        <w:rPr>
          <w:rFonts w:ascii="Georgia" w:hAnsi="Georgia"/>
          <w:sz w:val="22"/>
          <w:szCs w:val="22"/>
        </w:rPr>
        <w:t>The corresponding HCPCS code.</w:t>
      </w:r>
    </w:p>
    <w:p w14:paraId="6B0EA3B1" w14:textId="77777777" w:rsidR="00B12FC8" w:rsidRDefault="00B12FC8" w:rsidP="00F37BC6">
      <w:r w:rsidRPr="00CD1897">
        <w:t xml:space="preserve">The existing PA will be modified to reflect any approved </w:t>
      </w:r>
      <w:r>
        <w:t xml:space="preserve">size </w:t>
      </w:r>
      <w:r w:rsidRPr="00CD1897">
        <w:t>change. Notices to the DME provider and MassHealth member will reflect the MassHealth decision regarding the size change.</w:t>
      </w:r>
    </w:p>
    <w:p w14:paraId="7B7447C9" w14:textId="336551E4" w:rsidR="00BF2CF3" w:rsidRPr="00F37BC6" w:rsidRDefault="00353244" w:rsidP="00F37BC6">
      <w:pPr>
        <w:pStyle w:val="paragraph"/>
        <w:spacing w:before="0" w:beforeAutospacing="0" w:after="0" w:afterAutospacing="0"/>
        <w:textAlignment w:val="baseline"/>
        <w:rPr>
          <w:rFonts w:ascii="Georgia" w:hAnsi="Georgia"/>
          <w:sz w:val="22"/>
          <w:szCs w:val="22"/>
        </w:rPr>
      </w:pPr>
      <w:r w:rsidRPr="00E650DD">
        <w:rPr>
          <w:rFonts w:ascii="Georgia" w:hAnsi="Georgia"/>
          <w:sz w:val="22"/>
          <w:szCs w:val="22"/>
        </w:rPr>
        <w:t xml:space="preserve">MassHealth reviews </w:t>
      </w:r>
      <w:r>
        <w:rPr>
          <w:rFonts w:ascii="Georgia" w:hAnsi="Georgia"/>
          <w:sz w:val="22"/>
          <w:szCs w:val="22"/>
        </w:rPr>
        <w:t xml:space="preserve">all </w:t>
      </w:r>
      <w:r w:rsidRPr="00E650DD">
        <w:rPr>
          <w:rFonts w:ascii="Georgia" w:hAnsi="Georgia"/>
          <w:sz w:val="22"/>
          <w:szCs w:val="22"/>
        </w:rPr>
        <w:t>requests for PA, including requests for an increase in products</w:t>
      </w:r>
      <w:r>
        <w:rPr>
          <w:rFonts w:ascii="Georgia" w:hAnsi="Georgia"/>
          <w:sz w:val="22"/>
          <w:szCs w:val="22"/>
        </w:rPr>
        <w:t xml:space="preserve"> or for a change in size,</w:t>
      </w:r>
      <w:r w:rsidRPr="00E650DD">
        <w:rPr>
          <w:rFonts w:ascii="Georgia" w:hAnsi="Georgia"/>
          <w:sz w:val="22"/>
          <w:szCs w:val="22"/>
        </w:rPr>
        <w:t xml:space="preserve"> based on medical necessity.</w:t>
      </w:r>
    </w:p>
    <w:p w14:paraId="07208970" w14:textId="77777777" w:rsidR="007B4182" w:rsidRPr="00F37BC6" w:rsidRDefault="007B4182" w:rsidP="00333922">
      <w:pPr>
        <w:pStyle w:val="Heading2"/>
        <w:spacing w:before="120"/>
      </w:pPr>
      <w:r w:rsidRPr="00F37BC6">
        <w:t>Requesting PA Extensions for up to 90 Days</w:t>
      </w:r>
    </w:p>
    <w:p w14:paraId="06453C4C" w14:textId="7F60220E" w:rsidR="007B4182" w:rsidRDefault="007B4182" w:rsidP="0053639E">
      <w:pPr>
        <w:rPr>
          <w:rStyle w:val="normaltextrun"/>
          <w:rFonts w:cs="Segoe UI"/>
          <w:color w:val="000000"/>
        </w:rPr>
      </w:pPr>
      <w:r>
        <w:rPr>
          <w:rStyle w:val="normaltextrun"/>
          <w:rFonts w:cs="Segoe UI"/>
          <w:color w:val="000000" w:themeColor="text1"/>
        </w:rPr>
        <w:t>I</w:t>
      </w:r>
      <w:r w:rsidR="00AD7B31">
        <w:rPr>
          <w:rStyle w:val="normaltextrun"/>
          <w:rFonts w:cs="Segoe UI"/>
          <w:color w:val="000000" w:themeColor="text1"/>
        </w:rPr>
        <w:t>n</w:t>
      </w:r>
      <w:r>
        <w:rPr>
          <w:rStyle w:val="normaltextrun"/>
          <w:rFonts w:cs="Segoe UI"/>
          <w:color w:val="000000" w:themeColor="text1"/>
        </w:rPr>
        <w:t xml:space="preserve"> accordance with </w:t>
      </w:r>
      <w:hyperlink r:id="rId19" w:anchor="durable-medical-equipment-" w:history="1">
        <w:r w:rsidR="00AD7B31" w:rsidRPr="00F37BC6">
          <w:rPr>
            <w:rStyle w:val="Hyperlink"/>
            <w:rFonts w:cs="Segoe UI"/>
          </w:rPr>
          <w:t>DME Provider Bulletin 32</w:t>
        </w:r>
      </w:hyperlink>
      <w:r>
        <w:rPr>
          <w:rStyle w:val="normaltextrun"/>
          <w:rFonts w:cs="Segoe UI"/>
          <w:color w:val="000000" w:themeColor="text1"/>
        </w:rPr>
        <w:t>, p</w:t>
      </w:r>
      <w:r w:rsidRPr="339F370F">
        <w:rPr>
          <w:rStyle w:val="normaltextrun"/>
          <w:rFonts w:cs="Segoe UI"/>
          <w:color w:val="000000" w:themeColor="text1"/>
        </w:rPr>
        <w:t>roviders may request an extension of a PA for up to 90 days, to ensure continued service for a member. Extension requests may be used if providers have not been able to obtain the documentation needed for a new PA from a member’s medical provider.</w:t>
      </w:r>
    </w:p>
    <w:p w14:paraId="2926E256" w14:textId="2951F3D4" w:rsidR="007B4182" w:rsidRDefault="007B4182" w:rsidP="0053639E">
      <w:pPr>
        <w:rPr>
          <w:rStyle w:val="normaltextrun"/>
          <w:rFonts w:cs="Segoe UI"/>
          <w:color w:val="000000"/>
        </w:rPr>
      </w:pPr>
      <w:r w:rsidRPr="005F3D31">
        <w:rPr>
          <w:rStyle w:val="normaltextrun"/>
          <w:rFonts w:cs="Segoe UI"/>
          <w:color w:val="000000"/>
        </w:rPr>
        <w:t xml:space="preserve">To request a PA extension, providers should file a new PA request and provide the following information in the external text message or </w:t>
      </w:r>
      <w:r w:rsidR="00616A14">
        <w:rPr>
          <w:rStyle w:val="normaltextrun"/>
          <w:rFonts w:cs="Segoe UI"/>
          <w:color w:val="000000"/>
        </w:rPr>
        <w:t>p</w:t>
      </w:r>
      <w:r w:rsidRPr="005F3D31">
        <w:rPr>
          <w:rStyle w:val="normaltextrun"/>
          <w:rFonts w:cs="Segoe UI"/>
          <w:color w:val="000000"/>
        </w:rPr>
        <w:t>rovider comment section of the PA.</w:t>
      </w:r>
    </w:p>
    <w:p w14:paraId="53C5D5F5" w14:textId="77777777" w:rsidR="007B4182" w:rsidRDefault="007B4182" w:rsidP="007B4182">
      <w:pPr>
        <w:pStyle w:val="paragraph"/>
        <w:numPr>
          <w:ilvl w:val="0"/>
          <w:numId w:val="15"/>
        </w:numPr>
        <w:spacing w:before="0" w:beforeAutospacing="0" w:after="0" w:afterAutospacing="0"/>
        <w:textAlignment w:val="baseline"/>
        <w:rPr>
          <w:rStyle w:val="normaltextrun"/>
          <w:rFonts w:ascii="Georgia" w:hAnsi="Georgia" w:cs="Segoe UI"/>
          <w:color w:val="000000"/>
          <w:sz w:val="22"/>
          <w:szCs w:val="22"/>
        </w:rPr>
      </w:pPr>
      <w:r w:rsidRPr="001B643A">
        <w:rPr>
          <w:rStyle w:val="normaltextrun"/>
          <w:rFonts w:ascii="Georgia" w:hAnsi="Georgia" w:cs="Segoe UI"/>
          <w:color w:val="000000"/>
          <w:sz w:val="22"/>
          <w:szCs w:val="22"/>
        </w:rPr>
        <w:t>Reason for the extension;</w:t>
      </w:r>
    </w:p>
    <w:p w14:paraId="67ADF43D" w14:textId="77777777" w:rsidR="007B4182" w:rsidRDefault="007B4182" w:rsidP="007B4182">
      <w:pPr>
        <w:pStyle w:val="paragraph"/>
        <w:numPr>
          <w:ilvl w:val="0"/>
          <w:numId w:val="15"/>
        </w:numPr>
        <w:spacing w:before="0" w:beforeAutospacing="0" w:after="0" w:afterAutospacing="0"/>
        <w:textAlignment w:val="baseline"/>
        <w:rPr>
          <w:rStyle w:val="normaltextrun"/>
          <w:rFonts w:ascii="Georgia" w:hAnsi="Georgia" w:cs="Segoe UI"/>
          <w:color w:val="000000"/>
          <w:sz w:val="22"/>
          <w:szCs w:val="22"/>
        </w:rPr>
      </w:pPr>
      <w:r w:rsidRPr="001B643A">
        <w:rPr>
          <w:rStyle w:val="normaltextrun"/>
          <w:rFonts w:ascii="Georgia" w:hAnsi="Georgia" w:cs="Segoe UI"/>
          <w:color w:val="000000"/>
          <w:sz w:val="22"/>
          <w:szCs w:val="22"/>
        </w:rPr>
        <w:t>Length of extension being requested; and</w:t>
      </w:r>
    </w:p>
    <w:p w14:paraId="177FB901" w14:textId="77777777" w:rsidR="007B4182" w:rsidRPr="001D4CB2" w:rsidRDefault="007B4182" w:rsidP="007B4182">
      <w:pPr>
        <w:pStyle w:val="paragraph"/>
        <w:numPr>
          <w:ilvl w:val="0"/>
          <w:numId w:val="15"/>
        </w:numPr>
        <w:spacing w:before="0" w:beforeAutospacing="0" w:after="240" w:afterAutospacing="0"/>
        <w:textAlignment w:val="baseline"/>
        <w:rPr>
          <w:rStyle w:val="normaltextrun"/>
          <w:rFonts w:ascii="Georgia" w:hAnsi="Georgia" w:cs="Segoe UI"/>
          <w:color w:val="000000"/>
          <w:sz w:val="22"/>
          <w:szCs w:val="22"/>
        </w:rPr>
      </w:pPr>
      <w:r w:rsidRPr="001B643A">
        <w:rPr>
          <w:rStyle w:val="normaltextrun"/>
          <w:rFonts w:ascii="Georgia" w:hAnsi="Georgia" w:cs="Segoe UI"/>
          <w:color w:val="000000"/>
          <w:sz w:val="22"/>
          <w:szCs w:val="22"/>
        </w:rPr>
        <w:t>PA number requiring extension.</w:t>
      </w:r>
    </w:p>
    <w:p w14:paraId="19E923F9" w14:textId="4803CCD4" w:rsidR="007B4182" w:rsidRDefault="007B4182" w:rsidP="0053639E">
      <w:pPr>
        <w:rPr>
          <w:rStyle w:val="normaltextrun"/>
          <w:rFonts w:cs="Segoe UI"/>
          <w:color w:val="000000"/>
        </w:rPr>
      </w:pPr>
      <w:r w:rsidRPr="00676582">
        <w:rPr>
          <w:rStyle w:val="normaltextrun"/>
          <w:rFonts w:cs="Segoe UI"/>
          <w:color w:val="000000"/>
        </w:rPr>
        <w:t xml:space="preserve">Providers are expected to </w:t>
      </w:r>
      <w:r w:rsidR="00AD7B31">
        <w:rPr>
          <w:rStyle w:val="normaltextrun"/>
          <w:rFonts w:cs="Segoe UI"/>
          <w:color w:val="000000"/>
        </w:rPr>
        <w:t>get</w:t>
      </w:r>
      <w:r w:rsidR="0053639E">
        <w:rPr>
          <w:rStyle w:val="normaltextrun"/>
          <w:rFonts w:cs="Segoe UI"/>
          <w:color w:val="000000"/>
        </w:rPr>
        <w:t xml:space="preserve"> </w:t>
      </w:r>
      <w:r w:rsidRPr="00676582">
        <w:rPr>
          <w:rStyle w:val="normaltextrun"/>
          <w:rFonts w:cs="Segoe UI"/>
          <w:color w:val="000000"/>
        </w:rPr>
        <w:t xml:space="preserve">the appropriate documentation in a timely manner and to maintain records for outreach to members and their prescribers. All documentation, </w:t>
      </w:r>
      <w:r w:rsidRPr="00676582">
        <w:rPr>
          <w:rStyle w:val="normaltextrun"/>
          <w:rFonts w:cs="Segoe UI"/>
          <w:color w:val="000000"/>
        </w:rPr>
        <w:lastRenderedPageBreak/>
        <w:t>recordkeeping, and other applicable provisions of 130 CMR 450.000</w:t>
      </w:r>
      <w:r w:rsidR="00AD7B31">
        <w:rPr>
          <w:rStyle w:val="normaltextrun"/>
          <w:rFonts w:cs="Segoe UI"/>
          <w:color w:val="000000"/>
        </w:rPr>
        <w:t xml:space="preserve">: </w:t>
      </w:r>
      <w:r w:rsidR="00AD7B31" w:rsidRPr="0053639E">
        <w:rPr>
          <w:rStyle w:val="normaltextrun"/>
          <w:rFonts w:cs="Segoe UI"/>
          <w:i/>
          <w:iCs/>
          <w:color w:val="000000"/>
        </w:rPr>
        <w:t>Administrative and Billing Regulations</w:t>
      </w:r>
      <w:r w:rsidRPr="00676582">
        <w:rPr>
          <w:rStyle w:val="normaltextrun"/>
          <w:rFonts w:cs="Segoe UI"/>
          <w:color w:val="000000"/>
        </w:rPr>
        <w:t xml:space="preserve"> and 130 CMR 409.000</w:t>
      </w:r>
      <w:r w:rsidR="00AD7B31">
        <w:rPr>
          <w:rStyle w:val="normaltextrun"/>
          <w:rFonts w:cs="Segoe UI"/>
          <w:color w:val="000000"/>
        </w:rPr>
        <w:t xml:space="preserve">: </w:t>
      </w:r>
      <w:r w:rsidR="00AD7B31" w:rsidRPr="0053639E">
        <w:rPr>
          <w:rStyle w:val="normaltextrun"/>
          <w:rFonts w:cs="Segoe UI"/>
          <w:i/>
          <w:iCs/>
          <w:color w:val="000000"/>
        </w:rPr>
        <w:t>Durable Medical Equipment Services</w:t>
      </w:r>
      <w:r w:rsidRPr="00024E84">
        <w:rPr>
          <w:rStyle w:val="normaltextrun"/>
          <w:rFonts w:cs="Segoe UI"/>
          <w:color w:val="000000"/>
        </w:rPr>
        <w:t xml:space="preserve"> </w:t>
      </w:r>
      <w:r w:rsidRPr="00676582">
        <w:rPr>
          <w:rStyle w:val="normaltextrun"/>
          <w:rFonts w:cs="Segoe UI"/>
          <w:color w:val="000000"/>
        </w:rPr>
        <w:t>apply.</w:t>
      </w:r>
    </w:p>
    <w:p w14:paraId="55D84F73" w14:textId="77777777" w:rsidR="007B4182" w:rsidRPr="00F37BC6" w:rsidRDefault="007B4182" w:rsidP="00F37BC6">
      <w:pPr>
        <w:pStyle w:val="Heading2"/>
      </w:pPr>
      <w:r w:rsidRPr="00C47F3D">
        <w:t>Prior Authorization Submission Process</w:t>
      </w:r>
    </w:p>
    <w:p w14:paraId="666CC970" w14:textId="2293CAC3" w:rsidR="007B4182" w:rsidRPr="002C3AE1" w:rsidRDefault="007B4182" w:rsidP="00F37BC6">
      <w:pPr>
        <w:spacing w:after="0"/>
        <w:rPr>
          <w:rStyle w:val="normaltextrun"/>
          <w:rFonts w:cs="Segoe UI"/>
          <w:color w:val="0000FF"/>
          <w:u w:val="single"/>
        </w:rPr>
      </w:pPr>
      <w:r w:rsidRPr="339F370F">
        <w:rPr>
          <w:rStyle w:val="normaltextrun"/>
          <w:rFonts w:cs="Segoe UI"/>
          <w:color w:val="000000" w:themeColor="text1"/>
        </w:rPr>
        <w:t xml:space="preserve">Providers must submit all information related to a PA request electronically through the Long-Term Services and Supports Management System (LTMS) unless the provider has a currently approved </w:t>
      </w:r>
      <w:hyperlink r:id="rId20" w:history="1">
        <w:r w:rsidRPr="339F370F">
          <w:rPr>
            <w:rStyle w:val="Hyperlink"/>
          </w:rPr>
          <w:t>electronic claims waiver</w:t>
        </w:r>
      </w:hyperlink>
      <w:r w:rsidRPr="339F370F">
        <w:rPr>
          <w:rStyle w:val="Hyperlink"/>
          <w:color w:val="auto"/>
          <w:u w:val="none"/>
        </w:rPr>
        <w:t xml:space="preserve"> or the PA request is for 1) prescription drugs, regardless of where they are dispensed or how they are billed; or 2) non-drug products dispensed at a pharmacy and billed through either the Pharmacy Online Processing System (POPS) or (MMIS). </w:t>
      </w:r>
      <w:r w:rsidRPr="339F370F">
        <w:rPr>
          <w:rStyle w:val="normaltextrun"/>
          <w:rFonts w:cs="Segoe UI"/>
          <w:color w:val="000000" w:themeColor="text1"/>
        </w:rPr>
        <w:t xml:space="preserve"> Providers may contact the MassHealth LTSS Provider Service Center at (844) 3685184 with questions about LTMS access. Providers can access the MassHealth LTSS Provider Portal at </w:t>
      </w:r>
      <w:hyperlink r:id="rId21">
        <w:r w:rsidRPr="339F370F">
          <w:rPr>
            <w:rStyle w:val="Hyperlink"/>
            <w:rFonts w:cs="Segoe UI"/>
          </w:rPr>
          <w:t>www.masshealthltss.com</w:t>
        </w:r>
      </w:hyperlink>
      <w:r w:rsidRPr="339F370F">
        <w:rPr>
          <w:rStyle w:val="normaltextrun"/>
          <w:rFonts w:cs="Segoe UI"/>
          <w:color w:val="000000" w:themeColor="text1"/>
        </w:rPr>
        <w:t xml:space="preserve">. The PA-1 form can be found at </w:t>
      </w:r>
      <w:hyperlink r:id="rId22">
        <w:r w:rsidR="007B67A7">
          <w:rPr>
            <w:rStyle w:val="Hyperlink"/>
            <w:rFonts w:cs="Segoe UI"/>
          </w:rPr>
          <w:t>www.mass.gov/doc/prior-authorization-request-pa-1/download</w:t>
        </w:r>
      </w:hyperlink>
    </w:p>
    <w:p w14:paraId="02B37B50" w14:textId="77777777" w:rsidR="007B4182" w:rsidRPr="00C47F3D" w:rsidRDefault="007B4182" w:rsidP="00F37BC6">
      <w:pPr>
        <w:pStyle w:val="Heading2"/>
        <w:rPr>
          <w:rStyle w:val="normaltextrun"/>
          <w:sz w:val="22"/>
          <w:szCs w:val="22"/>
        </w:rPr>
      </w:pPr>
      <w:r w:rsidRPr="00C47F3D">
        <w:t>PA Requests for Community Case Management (CCM) Members</w:t>
      </w:r>
    </w:p>
    <w:p w14:paraId="3A8E6456" w14:textId="57DFC9DE" w:rsidR="007B4182" w:rsidRDefault="007B4182" w:rsidP="007B4182">
      <w:pPr>
        <w:pStyle w:val="paragraph"/>
        <w:spacing w:before="0" w:beforeAutospacing="0" w:after="240" w:afterAutospacing="0"/>
        <w:textAlignment w:val="baseline"/>
        <w:rPr>
          <w:rStyle w:val="normaltextrun"/>
          <w:rFonts w:ascii="Georgia" w:hAnsi="Georgia" w:cs="Segoe UI"/>
          <w:color w:val="000000"/>
          <w:sz w:val="22"/>
          <w:szCs w:val="22"/>
        </w:rPr>
      </w:pPr>
      <w:r w:rsidRPr="339F370F">
        <w:rPr>
          <w:rStyle w:val="normaltextrun"/>
          <w:rFonts w:ascii="Georgia" w:hAnsi="Georgia" w:cs="Segoe UI"/>
          <w:color w:val="000000" w:themeColor="text1"/>
          <w:sz w:val="22"/>
          <w:szCs w:val="22"/>
        </w:rPr>
        <w:t xml:space="preserve">When submitting PA requests for Community Case Management (CCM) members, all information related to the request should be submitted using the Provider Online Service Center (POSC) unless the provider has a currently approved </w:t>
      </w:r>
      <w:hyperlink r:id="rId23" w:history="1">
        <w:r w:rsidRPr="339F370F">
          <w:rPr>
            <w:rStyle w:val="Hyperlink"/>
          </w:rPr>
          <w:t>electronic claims waiver</w:t>
        </w:r>
      </w:hyperlink>
      <w:r w:rsidRPr="339F370F">
        <w:rPr>
          <w:rStyle w:val="Hyperlink"/>
          <w:color w:val="auto"/>
          <w:u w:val="none"/>
        </w:rPr>
        <w:t xml:space="preserve"> or the PA request is for 1) prescription drugs, regardless of where they are dispensed or how they are billed; or </w:t>
      </w:r>
      <w:r w:rsidR="00A31B1C">
        <w:rPr>
          <w:rStyle w:val="Hyperlink"/>
          <w:color w:val="auto"/>
          <w:u w:val="none"/>
        </w:rPr>
        <w:br/>
      </w:r>
      <w:r w:rsidRPr="339F370F">
        <w:rPr>
          <w:rStyle w:val="Hyperlink"/>
          <w:color w:val="auto"/>
          <w:u w:val="none"/>
        </w:rPr>
        <w:t xml:space="preserve">2) non-drug products dispensed at a pharmacy and billed through either the Pharmacy Online Processing System (POPS) or the Medicaid Management Information System </w:t>
      </w:r>
      <w:r w:rsidR="004060DC" w:rsidRPr="004060DC">
        <w:t xml:space="preserve">(See </w:t>
      </w:r>
      <w:hyperlink r:id="rId24" w:history="1">
        <w:r w:rsidR="004060DC" w:rsidRPr="004060DC">
          <w:rPr>
            <w:rStyle w:val="Hyperlink"/>
          </w:rPr>
          <w:t>All Provider Bulletin 369</w:t>
        </w:r>
      </w:hyperlink>
      <w:r w:rsidR="004060DC" w:rsidRPr="004060DC">
        <w:t>)</w:t>
      </w:r>
      <w:r w:rsidRPr="339F370F">
        <w:rPr>
          <w:rStyle w:val="Hyperlink"/>
          <w:color w:val="auto"/>
          <w:u w:val="none"/>
        </w:rPr>
        <w:t xml:space="preserve">. </w:t>
      </w:r>
      <w:r w:rsidRPr="339F370F">
        <w:rPr>
          <w:rStyle w:val="normaltextrun"/>
          <w:rFonts w:ascii="Georgia" w:hAnsi="Georgia" w:cs="Segoe UI"/>
          <w:color w:val="000000" w:themeColor="text1"/>
          <w:sz w:val="22"/>
          <w:szCs w:val="22"/>
        </w:rPr>
        <w:t xml:space="preserve">Providers may contact the MassHealth Customer Service Center at </w:t>
      </w:r>
      <w:r w:rsidR="006124FE">
        <w:rPr>
          <w:rStyle w:val="normaltextrun"/>
          <w:rFonts w:ascii="Georgia" w:hAnsi="Georgia" w:cs="Segoe UI"/>
          <w:color w:val="000000" w:themeColor="text1"/>
          <w:sz w:val="22"/>
          <w:szCs w:val="22"/>
        </w:rPr>
        <w:br/>
      </w:r>
      <w:r w:rsidRPr="339F370F">
        <w:rPr>
          <w:rStyle w:val="normaltextrun"/>
          <w:rFonts w:ascii="Georgia" w:hAnsi="Georgia" w:cs="Segoe UI"/>
          <w:color w:val="000000" w:themeColor="text1"/>
          <w:sz w:val="22"/>
          <w:szCs w:val="22"/>
        </w:rPr>
        <w:t>(800) 841-2900 with any questions about POSC access.</w:t>
      </w:r>
    </w:p>
    <w:p w14:paraId="03ABFA89" w14:textId="1AAA4A11" w:rsidR="007B4182" w:rsidRDefault="007B4182" w:rsidP="00AD7058">
      <w:pPr>
        <w:rPr>
          <w:rStyle w:val="normaltextrun"/>
          <w:rFonts w:cs="Segoe UI"/>
          <w:color w:val="000000"/>
        </w:rPr>
      </w:pPr>
      <w:r w:rsidRPr="00EA64AC">
        <w:rPr>
          <w:rStyle w:val="normaltextrun"/>
          <w:rFonts w:cs="Segoe UI"/>
          <w:color w:val="000000"/>
        </w:rPr>
        <w:t xml:space="preserve">For </w:t>
      </w:r>
      <w:r w:rsidR="006124FE">
        <w:rPr>
          <w:rStyle w:val="normaltextrun"/>
          <w:rFonts w:cs="Segoe UI"/>
          <w:color w:val="000000"/>
        </w:rPr>
        <w:t>PA</w:t>
      </w:r>
      <w:r w:rsidRPr="00EA64AC">
        <w:rPr>
          <w:rStyle w:val="normaltextrun"/>
          <w:rFonts w:cs="Segoe UI"/>
          <w:color w:val="000000"/>
        </w:rPr>
        <w:t xml:space="preserve"> requirements, service limits, modifiers, and allowable place-of-service codes, providers should refer to the interactive tool: </w:t>
      </w:r>
      <w:hyperlink r:id="rId25" w:anchor="masshealth-durable-medical-equipment-and-oxygen-payment-and-coverage-guideline-tool-" w:tgtFrame="_blank" w:history="1">
        <w:r w:rsidRPr="00EA64AC">
          <w:rPr>
            <w:rStyle w:val="normaltextrun"/>
            <w:rFonts w:cs="Segoe UI"/>
            <w:color w:val="0000FF"/>
            <w:u w:val="single"/>
          </w:rPr>
          <w:t>MassHealth Durable Medical Equipment and Oxygen Payment and Coverage Guideline Tool</w:t>
        </w:r>
      </w:hyperlink>
      <w:r w:rsidRPr="00EA64AC">
        <w:rPr>
          <w:rStyle w:val="normaltextrun"/>
          <w:rFonts w:cs="Segoe UI"/>
          <w:color w:val="000000"/>
        </w:rPr>
        <w:t>.</w:t>
      </w:r>
    </w:p>
    <w:p w14:paraId="5C4DFEBC" w14:textId="33C42D28" w:rsidR="00AD7058" w:rsidRPr="00F37BC6" w:rsidRDefault="00AD7058" w:rsidP="005F1DCE">
      <w:pPr>
        <w:pStyle w:val="Heading2"/>
      </w:pPr>
      <w:r w:rsidRPr="00F37BC6">
        <w:t>Fee Schedule</w:t>
      </w:r>
    </w:p>
    <w:p w14:paraId="76EA2525" w14:textId="11E8246D" w:rsidR="007B4182" w:rsidRDefault="007B4182" w:rsidP="005F1DCE">
      <w:pPr>
        <w:rPr>
          <w:rStyle w:val="normaltextrun"/>
          <w:rFonts w:cs="Segoe UI"/>
          <w:color w:val="000000"/>
        </w:rPr>
      </w:pPr>
      <w:r w:rsidRPr="00EA64AC">
        <w:rPr>
          <w:rStyle w:val="normaltextrun"/>
          <w:rFonts w:cs="Segoe UI"/>
          <w:color w:val="000000"/>
        </w:rPr>
        <w:t xml:space="preserve">To obtain a fee schedule, download the Executive Office of Health and Human Services regulations from </w:t>
      </w:r>
      <w:hyperlink r:id="rId26" w:tgtFrame="_blank" w:history="1">
        <w:r w:rsidR="005F1DCE">
          <w:rPr>
            <w:rStyle w:val="normaltextrun"/>
            <w:rFonts w:cs="Segoe UI"/>
            <w:color w:val="0000FF"/>
            <w:u w:val="single"/>
          </w:rPr>
          <w:t>www.mass.gov/regulations/101-CMR-32200-durable-medical-equipment-oxygen-and-respiratory-therapy-equipment</w:t>
        </w:r>
      </w:hyperlink>
      <w:r w:rsidRPr="00EA64AC">
        <w:rPr>
          <w:rStyle w:val="normaltextrun"/>
          <w:rFonts w:cs="Segoe UI"/>
          <w:color w:val="000000"/>
        </w:rPr>
        <w:t xml:space="preserve">. The regulation for durable medical equipment, oxygen and respiratory </w:t>
      </w:r>
      <w:r w:rsidR="00C22033">
        <w:rPr>
          <w:rStyle w:val="normaltextrun"/>
          <w:rFonts w:cs="Segoe UI"/>
          <w:color w:val="000000"/>
        </w:rPr>
        <w:t xml:space="preserve">therapy </w:t>
      </w:r>
      <w:r w:rsidRPr="00EA64AC">
        <w:rPr>
          <w:rStyle w:val="normaltextrun"/>
          <w:rFonts w:cs="Segoe UI"/>
          <w:color w:val="000000"/>
        </w:rPr>
        <w:t>equipment is 101 CMR 322.00.</w:t>
      </w:r>
    </w:p>
    <w:p w14:paraId="0B51112D" w14:textId="624511DF" w:rsidR="00403685" w:rsidRPr="0067356F" w:rsidRDefault="00403685" w:rsidP="0002237D">
      <w:pPr>
        <w:pStyle w:val="Heading2"/>
      </w:pPr>
      <w:r w:rsidRPr="0067356F">
        <w:t>MassHealth Website</w:t>
      </w:r>
    </w:p>
    <w:p w14:paraId="400C9469" w14:textId="77777777" w:rsidR="00403685" w:rsidRPr="009901A7" w:rsidRDefault="00403685" w:rsidP="00403685">
      <w:r w:rsidRPr="009901A7">
        <w:t>This bulletin is available</w:t>
      </w:r>
      <w:r>
        <w:t xml:space="preserve"> o</w:t>
      </w:r>
      <w:r w:rsidRPr="009901A7">
        <w:t xml:space="preserve">n the </w:t>
      </w:r>
      <w:hyperlink r:id="rId2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AB2F97" w:rsidP="00403685">
      <w:hyperlink r:id="rId28" w:history="1">
        <w:r w:rsidR="00403685" w:rsidRPr="00715A8E">
          <w:rPr>
            <w:rStyle w:val="Hyperlink"/>
          </w:rPr>
          <w:t>Sign up</w:t>
        </w:r>
      </w:hyperlink>
      <w:r w:rsidR="00403685" w:rsidRPr="009901A7">
        <w:t xml:space="preserve"> to receive email alerts when MassHealth issues new bulletins and transmittal letters.</w:t>
      </w:r>
    </w:p>
    <w:p w14:paraId="251E3C1C" w14:textId="77777777" w:rsidR="00A35297" w:rsidRDefault="00A35297">
      <w:pPr>
        <w:spacing w:after="0" w:line="240" w:lineRule="auto"/>
        <w:rPr>
          <w:b/>
          <w:sz w:val="26"/>
          <w:szCs w:val="26"/>
        </w:rPr>
      </w:pPr>
      <w:r>
        <w:br w:type="page"/>
      </w:r>
    </w:p>
    <w:p w14:paraId="02D5FE15" w14:textId="21646FB5" w:rsidR="005F1DCE" w:rsidRPr="009901A7" w:rsidRDefault="005F1DCE" w:rsidP="005F1DCE">
      <w:pPr>
        <w:pStyle w:val="Heading2"/>
      </w:pPr>
      <w:r w:rsidRPr="009901A7">
        <w:lastRenderedPageBreak/>
        <w:t>Questions</w:t>
      </w:r>
    </w:p>
    <w:p w14:paraId="200F540F" w14:textId="77763077" w:rsidR="00A31B1C" w:rsidRDefault="005F1DCE" w:rsidP="00491527">
      <w:r w:rsidRPr="009901A7">
        <w:t xml:space="preserve">If you have questions about the information in this bulletin, please </w:t>
      </w:r>
      <w:r>
        <w:t>contact:</w:t>
      </w:r>
    </w:p>
    <w:p w14:paraId="027381E9" w14:textId="425F77FE" w:rsidR="005F1DCE" w:rsidRDefault="005F1DCE" w:rsidP="005F1DCE">
      <w:pPr>
        <w:pStyle w:val="Heading3"/>
      </w:pPr>
      <w:r w:rsidRPr="00CE1946">
        <w:t>Long-Term Services and Supports</w:t>
      </w:r>
    </w:p>
    <w:p w14:paraId="244B7248" w14:textId="77777777" w:rsidR="005F1DCE" w:rsidRDefault="005F1DCE" w:rsidP="005F1DCE">
      <w:pPr>
        <w:spacing w:line="240" w:lineRule="auto"/>
        <w:ind w:left="720"/>
      </w:pPr>
      <w:r w:rsidRPr="00CE1946">
        <w:t>Phone:</w:t>
      </w:r>
      <w:r>
        <w:tab/>
      </w:r>
      <w:r w:rsidRPr="00CE1946">
        <w:t xml:space="preserve"> (844) 368-5184 (toll free)</w:t>
      </w:r>
    </w:p>
    <w:p w14:paraId="7D6BF531" w14:textId="77777777" w:rsidR="005F1DCE" w:rsidRDefault="005F1DCE" w:rsidP="005F1DCE">
      <w:pPr>
        <w:spacing w:line="240" w:lineRule="auto"/>
        <w:ind w:left="720"/>
      </w:pPr>
      <w:r w:rsidRPr="00CE1946">
        <w:t xml:space="preserve">Email: </w:t>
      </w:r>
      <w:r>
        <w:tab/>
      </w:r>
      <w:hyperlink r:id="rId29" w:history="1">
        <w:r w:rsidRPr="004C1407">
          <w:rPr>
            <w:rStyle w:val="Hyperlink"/>
          </w:rPr>
          <w:t>support@masshealthltss.com</w:t>
        </w:r>
      </w:hyperlink>
    </w:p>
    <w:p w14:paraId="31AA631F" w14:textId="77777777" w:rsidR="005F1DCE" w:rsidRDefault="005F1DCE" w:rsidP="005F1DCE">
      <w:pPr>
        <w:spacing w:line="240" w:lineRule="auto"/>
        <w:ind w:left="720"/>
      </w:pPr>
      <w:r w:rsidRPr="00CE1946">
        <w:t xml:space="preserve">Portal: </w:t>
      </w:r>
      <w:r>
        <w:tab/>
      </w:r>
      <w:hyperlink r:id="rId30" w:history="1">
        <w:r w:rsidRPr="00CE1946">
          <w:rPr>
            <w:rStyle w:val="Hyperlink"/>
          </w:rPr>
          <w:t xml:space="preserve">MassHealthLTSS.com </w:t>
        </w:r>
      </w:hyperlink>
    </w:p>
    <w:p w14:paraId="70A95BB9" w14:textId="77777777" w:rsidR="005F1DCE" w:rsidRDefault="005F1DCE" w:rsidP="005F1DCE">
      <w:pPr>
        <w:spacing w:after="0" w:line="240" w:lineRule="auto"/>
        <w:ind w:left="720"/>
      </w:pPr>
      <w:r w:rsidRPr="00CE1946">
        <w:t xml:space="preserve">Mail: </w:t>
      </w:r>
      <w:r>
        <w:tab/>
      </w:r>
      <w:r w:rsidRPr="00CE1946">
        <w:t>MassHealth LTSS</w:t>
      </w:r>
    </w:p>
    <w:p w14:paraId="2C30C2A4" w14:textId="77777777" w:rsidR="005F1DCE" w:rsidRDefault="005F1DCE" w:rsidP="005F1DCE">
      <w:pPr>
        <w:spacing w:after="0" w:line="240" w:lineRule="auto"/>
        <w:ind w:left="720" w:firstLine="720"/>
      </w:pPr>
      <w:r w:rsidRPr="00CE1946">
        <w:t>PO Box 159108</w:t>
      </w:r>
    </w:p>
    <w:p w14:paraId="65A7DFEC" w14:textId="6EB8A9AC" w:rsidR="005F1DCE" w:rsidRDefault="005F1DCE" w:rsidP="005F1DCE">
      <w:pPr>
        <w:spacing w:line="240" w:lineRule="auto"/>
        <w:ind w:left="720" w:firstLine="720"/>
      </w:pPr>
      <w:r w:rsidRPr="00CE1946">
        <w:t>Boston, MA 02215</w:t>
      </w:r>
    </w:p>
    <w:p w14:paraId="74465279" w14:textId="77777777" w:rsidR="005F1DCE" w:rsidRDefault="005F1DCE" w:rsidP="005F1DCE">
      <w:pPr>
        <w:spacing w:after="0" w:line="240" w:lineRule="auto"/>
        <w:ind w:firstLine="720"/>
      </w:pPr>
      <w:r w:rsidRPr="00CE1946">
        <w:t xml:space="preserve">Fax: </w:t>
      </w:r>
      <w:r>
        <w:tab/>
      </w:r>
      <w:r w:rsidRPr="00CE1946">
        <w:t>(888) 832-3006</w:t>
      </w:r>
    </w:p>
    <w:p w14:paraId="48D6E1D2" w14:textId="638B147A" w:rsidR="005F1DCE" w:rsidRDefault="005F1DCE" w:rsidP="00F37BC6">
      <w:pPr>
        <w:pStyle w:val="Heading3"/>
        <w:spacing w:after="240"/>
      </w:pPr>
      <w:r w:rsidRPr="00CE1946">
        <w:t>All Other Provider Types</w:t>
      </w:r>
    </w:p>
    <w:p w14:paraId="76A2047C" w14:textId="3AE4986F" w:rsidR="005F1DCE" w:rsidRDefault="005F1DCE" w:rsidP="005F1DCE">
      <w:pPr>
        <w:spacing w:line="240" w:lineRule="auto"/>
        <w:ind w:left="720"/>
      </w:pPr>
      <w:r w:rsidRPr="00CE1946">
        <w:t>Phone:</w:t>
      </w:r>
      <w:r>
        <w:tab/>
      </w:r>
      <w:r w:rsidRPr="00CE1946">
        <w:t>(800) 841-2900</w:t>
      </w:r>
      <w:r>
        <w:t>,</w:t>
      </w:r>
      <w:r w:rsidRPr="00CE1946">
        <w:t xml:space="preserve"> TDD/TTY: 711</w:t>
      </w:r>
    </w:p>
    <w:p w14:paraId="63CE0E4F" w14:textId="3D521309" w:rsidR="005F1DCE" w:rsidRDefault="005F1DCE" w:rsidP="006124FE">
      <w:pPr>
        <w:spacing w:after="6720"/>
        <w:ind w:left="720"/>
      </w:pPr>
      <w:r w:rsidRPr="00CE1946">
        <w:t>Email:</w:t>
      </w:r>
      <w:r>
        <w:tab/>
      </w:r>
      <w:hyperlink r:id="rId31" w:history="1">
        <w:r w:rsidRPr="004C1407">
          <w:rPr>
            <w:rStyle w:val="Hyperlink"/>
          </w:rPr>
          <w:t>provider@masshealthquestions.com</w:t>
        </w:r>
      </w:hyperlink>
    </w:p>
    <w:p w14:paraId="210B46F6" w14:textId="2A16D4A7" w:rsidR="004B70C6" w:rsidRDefault="004B70C6" w:rsidP="00C44BD7">
      <w:pPr>
        <w:spacing w:before="120" w:after="0"/>
      </w:pPr>
      <w:r>
        <w:rPr>
          <w:noProof/>
        </w:rPr>
        <w:drawing>
          <wp:inline distT="0" distB="0" distL="0" distR="0" wp14:anchorId="57050B68" wp14:editId="77937164">
            <wp:extent cx="219438" cy="219438"/>
            <wp:effectExtent l="0" t="0" r="0" b="9525"/>
            <wp:docPr id="1865189851" name="Picture 186518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8B1B7F">
          <w:rPr>
            <w:rStyle w:val="Hyperlink"/>
            <w:position w:val="10"/>
          </w:rPr>
          <w:t>MassHealth on Facebook</w:t>
        </w:r>
      </w:hyperlink>
      <w:r>
        <w:rPr>
          <w:position w:val="10"/>
        </w:rPr>
        <w:t xml:space="preserve">     </w:t>
      </w:r>
      <w:r>
        <w:rPr>
          <w:noProof/>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3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5" w:history="1">
        <w:r w:rsidR="004B20FE">
          <w:rPr>
            <w:rStyle w:val="Hyperlink"/>
            <w:position w:val="10"/>
          </w:rPr>
          <w:t>MassHealth on X (Twitter)</w:t>
        </w:r>
      </w:hyperlink>
      <w:r>
        <w:rPr>
          <w:position w:val="10"/>
        </w:rPr>
        <w:t xml:space="preserve">     </w:t>
      </w:r>
      <w:r>
        <w:rPr>
          <w:noProof/>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3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7" w:history="1">
        <w:r w:rsidRPr="008B1B7F">
          <w:rPr>
            <w:rStyle w:val="Hyperlink"/>
            <w:position w:val="10"/>
          </w:rPr>
          <w:t>MassHealth on YouTube</w:t>
        </w:r>
      </w:hyperlink>
    </w:p>
    <w:sectPr w:rsidR="004B70C6" w:rsidSect="00333922">
      <w:headerReference w:type="default" r:id="rId38"/>
      <w:type w:val="continuous"/>
      <w:pgSz w:w="12240" w:h="15840" w:code="1"/>
      <w:pgMar w:top="1440" w:right="1440" w:bottom="135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A94E" w14:textId="77777777" w:rsidR="004D47E8" w:rsidRDefault="004D47E8" w:rsidP="00FF5AAD">
      <w:r>
        <w:separator/>
      </w:r>
    </w:p>
    <w:p w14:paraId="43860774" w14:textId="77777777" w:rsidR="004D47E8" w:rsidRDefault="004D47E8" w:rsidP="00FF5AAD"/>
    <w:p w14:paraId="07D8B91F" w14:textId="77777777" w:rsidR="004D47E8" w:rsidRDefault="004D47E8" w:rsidP="00FF5AAD"/>
    <w:p w14:paraId="204294C8" w14:textId="77777777" w:rsidR="004D47E8" w:rsidRDefault="004D47E8" w:rsidP="00FF5AAD"/>
    <w:p w14:paraId="3552912D" w14:textId="77777777" w:rsidR="004D47E8" w:rsidRDefault="004D47E8" w:rsidP="00FF5AAD"/>
  </w:endnote>
  <w:endnote w:type="continuationSeparator" w:id="0">
    <w:p w14:paraId="5B021B5A" w14:textId="77777777" w:rsidR="004D47E8" w:rsidRDefault="004D47E8" w:rsidP="00FF5AAD">
      <w:r>
        <w:continuationSeparator/>
      </w:r>
    </w:p>
    <w:p w14:paraId="7AE025AE" w14:textId="77777777" w:rsidR="004D47E8" w:rsidRDefault="004D47E8" w:rsidP="00FF5AAD"/>
    <w:p w14:paraId="04128A30" w14:textId="77777777" w:rsidR="004D47E8" w:rsidRDefault="004D47E8" w:rsidP="00FF5AAD"/>
    <w:p w14:paraId="564BFE38" w14:textId="77777777" w:rsidR="004D47E8" w:rsidRDefault="004D47E8" w:rsidP="00FF5AAD"/>
    <w:p w14:paraId="3C649FAF" w14:textId="77777777" w:rsidR="004D47E8" w:rsidRDefault="004D47E8" w:rsidP="00FF5AAD"/>
  </w:endnote>
  <w:endnote w:type="continuationNotice" w:id="1">
    <w:p w14:paraId="1759D6A7" w14:textId="77777777" w:rsidR="004D47E8" w:rsidRDefault="004D4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C44BD7">
            <w:pPr>
              <w:pStyle w:val="Footer"/>
              <w:spacing w:after="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BC61" w14:textId="77777777" w:rsidR="004D47E8" w:rsidRDefault="004D47E8" w:rsidP="00FF5AAD">
      <w:r>
        <w:separator/>
      </w:r>
    </w:p>
    <w:p w14:paraId="2E87ADF4" w14:textId="77777777" w:rsidR="004D47E8" w:rsidRDefault="004D47E8" w:rsidP="00FF5AAD"/>
    <w:p w14:paraId="262945E1" w14:textId="77777777" w:rsidR="004D47E8" w:rsidRDefault="004D47E8" w:rsidP="00FF5AAD"/>
    <w:p w14:paraId="186A9338" w14:textId="77777777" w:rsidR="004D47E8" w:rsidRDefault="004D47E8" w:rsidP="00FF5AAD"/>
    <w:p w14:paraId="4B9E93F3" w14:textId="77777777" w:rsidR="004D47E8" w:rsidRDefault="004D47E8" w:rsidP="00FF5AAD"/>
  </w:footnote>
  <w:footnote w:type="continuationSeparator" w:id="0">
    <w:p w14:paraId="6B25CEEC" w14:textId="77777777" w:rsidR="004D47E8" w:rsidRDefault="004D47E8" w:rsidP="00FF5AAD">
      <w:r>
        <w:continuationSeparator/>
      </w:r>
    </w:p>
    <w:p w14:paraId="24801EE2" w14:textId="77777777" w:rsidR="004D47E8" w:rsidRDefault="004D47E8" w:rsidP="00FF5AAD"/>
    <w:p w14:paraId="622D9459" w14:textId="77777777" w:rsidR="004D47E8" w:rsidRDefault="004D47E8" w:rsidP="00FF5AAD"/>
    <w:p w14:paraId="09A108C8" w14:textId="77777777" w:rsidR="004D47E8" w:rsidRDefault="004D47E8" w:rsidP="00FF5AAD"/>
    <w:p w14:paraId="01DA8A19" w14:textId="77777777" w:rsidR="004D47E8" w:rsidRDefault="004D47E8" w:rsidP="00FF5AAD"/>
  </w:footnote>
  <w:footnote w:type="continuationNotice" w:id="1">
    <w:p w14:paraId="2052883A" w14:textId="77777777" w:rsidR="004D47E8" w:rsidRDefault="004D4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589A9CB1" w:rsidR="003D0423" w:rsidRDefault="00B12FC8" w:rsidP="005F2443">
    <w:pPr>
      <w:spacing w:after="0"/>
      <w:ind w:left="6480"/>
    </w:pPr>
    <w:r>
      <w:t>DME-</w:t>
    </w:r>
    <w:r w:rsidR="006124FE">
      <w:t>36</w:t>
    </w:r>
  </w:p>
  <w:p w14:paraId="0A340FC6" w14:textId="2A507031" w:rsidR="003D0423" w:rsidRPr="008F7531" w:rsidRDefault="00B12FC8" w:rsidP="005F2443">
    <w:pPr>
      <w:spacing w:after="0"/>
      <w:ind w:left="6480"/>
    </w:pPr>
    <w: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FA3BF2"/>
    <w:multiLevelType w:val="hybridMultilevel"/>
    <w:tmpl w:val="EF08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3F60"/>
    <w:multiLevelType w:val="hybridMultilevel"/>
    <w:tmpl w:val="E7A2C236"/>
    <w:lvl w:ilvl="0" w:tplc="4C2A3712">
      <w:start w:val="1"/>
      <w:numFmt w:val="upperLetter"/>
      <w:lvlText w:val="%1."/>
      <w:lvlJc w:val="left"/>
      <w:pPr>
        <w:ind w:left="720" w:hanging="360"/>
      </w:pPr>
      <w:rPr>
        <w:rFonts w:ascii="Georgia" w:hAnsi="Georgia" w:hint="default"/>
        <w:b/>
        <w:bCs/>
        <w:sz w:val="22"/>
      </w:rPr>
    </w:lvl>
    <w:lvl w:ilvl="1" w:tplc="04090003">
      <w:start w:val="1"/>
      <w:numFmt w:val="bullet"/>
      <w:lvlText w:val="o"/>
      <w:lvlJc w:val="left"/>
      <w:pPr>
        <w:ind w:left="126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F0D71"/>
    <w:multiLevelType w:val="hybridMultilevel"/>
    <w:tmpl w:val="F81857B0"/>
    <w:lvl w:ilvl="0" w:tplc="04090001">
      <w:start w:val="1"/>
      <w:numFmt w:val="bullet"/>
      <w:lvlText w:val=""/>
      <w:lvlJc w:val="left"/>
      <w:pPr>
        <w:ind w:left="768"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475174970">
    <w:abstractNumId w:val="10"/>
  </w:num>
  <w:num w:numId="14" w16cid:durableId="1486051544">
    <w:abstractNumId w:val="11"/>
  </w:num>
  <w:num w:numId="15" w16cid:durableId="1643995538">
    <w:abstractNumId w:val="15"/>
  </w:num>
  <w:num w:numId="16" w16cid:durableId="694581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916"/>
    <w:rsid w:val="000149FE"/>
    <w:rsid w:val="0002237D"/>
    <w:rsid w:val="0002638F"/>
    <w:rsid w:val="00032BB1"/>
    <w:rsid w:val="00032C02"/>
    <w:rsid w:val="00037131"/>
    <w:rsid w:val="00041220"/>
    <w:rsid w:val="00051C42"/>
    <w:rsid w:val="00056E4C"/>
    <w:rsid w:val="000706EF"/>
    <w:rsid w:val="00080FFB"/>
    <w:rsid w:val="00086041"/>
    <w:rsid w:val="000943BC"/>
    <w:rsid w:val="00095863"/>
    <w:rsid w:val="000A2664"/>
    <w:rsid w:val="000C33BE"/>
    <w:rsid w:val="000D5B34"/>
    <w:rsid w:val="000D71AE"/>
    <w:rsid w:val="000E16DA"/>
    <w:rsid w:val="000E324A"/>
    <w:rsid w:val="000E3E10"/>
    <w:rsid w:val="000F173A"/>
    <w:rsid w:val="000F348C"/>
    <w:rsid w:val="000F579B"/>
    <w:rsid w:val="00113E7F"/>
    <w:rsid w:val="00122541"/>
    <w:rsid w:val="00122666"/>
    <w:rsid w:val="00130054"/>
    <w:rsid w:val="00132412"/>
    <w:rsid w:val="0014797D"/>
    <w:rsid w:val="00153E24"/>
    <w:rsid w:val="001655EC"/>
    <w:rsid w:val="001662C4"/>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3596C"/>
    <w:rsid w:val="00240726"/>
    <w:rsid w:val="00246D80"/>
    <w:rsid w:val="00250727"/>
    <w:rsid w:val="00254A64"/>
    <w:rsid w:val="00263F44"/>
    <w:rsid w:val="00264FE0"/>
    <w:rsid w:val="00265DCC"/>
    <w:rsid w:val="00265FBB"/>
    <w:rsid w:val="0028040D"/>
    <w:rsid w:val="002916ED"/>
    <w:rsid w:val="0029448A"/>
    <w:rsid w:val="002A6F55"/>
    <w:rsid w:val="002C12F8"/>
    <w:rsid w:val="002C40EA"/>
    <w:rsid w:val="002E3B6A"/>
    <w:rsid w:val="002E5188"/>
    <w:rsid w:val="002F640D"/>
    <w:rsid w:val="002F7D2A"/>
    <w:rsid w:val="003065DA"/>
    <w:rsid w:val="0032327C"/>
    <w:rsid w:val="0032351D"/>
    <w:rsid w:val="00333922"/>
    <w:rsid w:val="003426AF"/>
    <w:rsid w:val="00353244"/>
    <w:rsid w:val="00354DC5"/>
    <w:rsid w:val="0037002C"/>
    <w:rsid w:val="003737F7"/>
    <w:rsid w:val="00374688"/>
    <w:rsid w:val="00374CCF"/>
    <w:rsid w:val="00382A8A"/>
    <w:rsid w:val="003869FD"/>
    <w:rsid w:val="00386F7B"/>
    <w:rsid w:val="00390C38"/>
    <w:rsid w:val="003A31CA"/>
    <w:rsid w:val="003A6E1E"/>
    <w:rsid w:val="003A7E23"/>
    <w:rsid w:val="003C0130"/>
    <w:rsid w:val="003D0423"/>
    <w:rsid w:val="003D62DD"/>
    <w:rsid w:val="003F221A"/>
    <w:rsid w:val="003F4AF4"/>
    <w:rsid w:val="004013AA"/>
    <w:rsid w:val="00403685"/>
    <w:rsid w:val="004060DC"/>
    <w:rsid w:val="004117FD"/>
    <w:rsid w:val="0041389E"/>
    <w:rsid w:val="004153B5"/>
    <w:rsid w:val="00427DA0"/>
    <w:rsid w:val="00436AE5"/>
    <w:rsid w:val="004373B7"/>
    <w:rsid w:val="00437C15"/>
    <w:rsid w:val="0044495A"/>
    <w:rsid w:val="00450E46"/>
    <w:rsid w:val="00461793"/>
    <w:rsid w:val="00461DD8"/>
    <w:rsid w:val="0047107E"/>
    <w:rsid w:val="00472F68"/>
    <w:rsid w:val="00491527"/>
    <w:rsid w:val="004A5518"/>
    <w:rsid w:val="004A5AA4"/>
    <w:rsid w:val="004B20FE"/>
    <w:rsid w:val="004B70C6"/>
    <w:rsid w:val="004C1488"/>
    <w:rsid w:val="004D47E8"/>
    <w:rsid w:val="004D4BC9"/>
    <w:rsid w:val="004D60BA"/>
    <w:rsid w:val="004E35F4"/>
    <w:rsid w:val="004F64E7"/>
    <w:rsid w:val="00511043"/>
    <w:rsid w:val="005237ED"/>
    <w:rsid w:val="00526EAB"/>
    <w:rsid w:val="0053639E"/>
    <w:rsid w:val="005417A4"/>
    <w:rsid w:val="005712CD"/>
    <w:rsid w:val="005763C9"/>
    <w:rsid w:val="00583219"/>
    <w:rsid w:val="00590E06"/>
    <w:rsid w:val="0059389D"/>
    <w:rsid w:val="005A3219"/>
    <w:rsid w:val="005A3602"/>
    <w:rsid w:val="005A5C18"/>
    <w:rsid w:val="005B3A7D"/>
    <w:rsid w:val="005C33E4"/>
    <w:rsid w:val="005C7D99"/>
    <w:rsid w:val="005E1781"/>
    <w:rsid w:val="005E4E7B"/>
    <w:rsid w:val="005E6E73"/>
    <w:rsid w:val="005E737C"/>
    <w:rsid w:val="005F1DCE"/>
    <w:rsid w:val="005F2443"/>
    <w:rsid w:val="006015A8"/>
    <w:rsid w:val="006124FE"/>
    <w:rsid w:val="00616A14"/>
    <w:rsid w:val="006233DC"/>
    <w:rsid w:val="00630447"/>
    <w:rsid w:val="006353C7"/>
    <w:rsid w:val="0064698F"/>
    <w:rsid w:val="00654896"/>
    <w:rsid w:val="00676163"/>
    <w:rsid w:val="00680EE5"/>
    <w:rsid w:val="006927DB"/>
    <w:rsid w:val="006A0377"/>
    <w:rsid w:val="006A58CB"/>
    <w:rsid w:val="006D1809"/>
    <w:rsid w:val="006D2C25"/>
    <w:rsid w:val="006D49AA"/>
    <w:rsid w:val="006E5F3C"/>
    <w:rsid w:val="00700C89"/>
    <w:rsid w:val="00700F0E"/>
    <w:rsid w:val="00702352"/>
    <w:rsid w:val="0071108B"/>
    <w:rsid w:val="00731164"/>
    <w:rsid w:val="00733878"/>
    <w:rsid w:val="00737FEE"/>
    <w:rsid w:val="00751ED3"/>
    <w:rsid w:val="00755C16"/>
    <w:rsid w:val="00757D07"/>
    <w:rsid w:val="0076059D"/>
    <w:rsid w:val="007629E9"/>
    <w:rsid w:val="00766975"/>
    <w:rsid w:val="007756B5"/>
    <w:rsid w:val="00776856"/>
    <w:rsid w:val="007837EF"/>
    <w:rsid w:val="00783CFA"/>
    <w:rsid w:val="007908FC"/>
    <w:rsid w:val="007B4182"/>
    <w:rsid w:val="007B67A7"/>
    <w:rsid w:val="007C2918"/>
    <w:rsid w:val="007C3BAF"/>
    <w:rsid w:val="007C63E4"/>
    <w:rsid w:val="007D2272"/>
    <w:rsid w:val="007D35FC"/>
    <w:rsid w:val="007D38A4"/>
    <w:rsid w:val="007D470C"/>
    <w:rsid w:val="007F030A"/>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74359"/>
    <w:rsid w:val="00893B9C"/>
    <w:rsid w:val="00894FF0"/>
    <w:rsid w:val="008A1741"/>
    <w:rsid w:val="008A3156"/>
    <w:rsid w:val="008A3B9D"/>
    <w:rsid w:val="008A41EA"/>
    <w:rsid w:val="008A66B2"/>
    <w:rsid w:val="008A6A30"/>
    <w:rsid w:val="008B293F"/>
    <w:rsid w:val="008B6C10"/>
    <w:rsid w:val="008C462F"/>
    <w:rsid w:val="008D610C"/>
    <w:rsid w:val="008F0D56"/>
    <w:rsid w:val="008F1DC8"/>
    <w:rsid w:val="008F7531"/>
    <w:rsid w:val="00902810"/>
    <w:rsid w:val="00916124"/>
    <w:rsid w:val="00930D16"/>
    <w:rsid w:val="0093651D"/>
    <w:rsid w:val="00943F98"/>
    <w:rsid w:val="0095431A"/>
    <w:rsid w:val="00956B7E"/>
    <w:rsid w:val="00965D5A"/>
    <w:rsid w:val="00977415"/>
    <w:rsid w:val="00981FE9"/>
    <w:rsid w:val="009841A9"/>
    <w:rsid w:val="00992105"/>
    <w:rsid w:val="009A0E9B"/>
    <w:rsid w:val="009A3F81"/>
    <w:rsid w:val="009B4513"/>
    <w:rsid w:val="009D15FA"/>
    <w:rsid w:val="009D59BC"/>
    <w:rsid w:val="00A024A3"/>
    <w:rsid w:val="00A0380C"/>
    <w:rsid w:val="00A15EDB"/>
    <w:rsid w:val="00A21801"/>
    <w:rsid w:val="00A268AE"/>
    <w:rsid w:val="00A31B1C"/>
    <w:rsid w:val="00A32028"/>
    <w:rsid w:val="00A35297"/>
    <w:rsid w:val="00A40C9C"/>
    <w:rsid w:val="00A422EC"/>
    <w:rsid w:val="00A458CF"/>
    <w:rsid w:val="00A4669C"/>
    <w:rsid w:val="00A56D1A"/>
    <w:rsid w:val="00A570CF"/>
    <w:rsid w:val="00A63CB3"/>
    <w:rsid w:val="00A73790"/>
    <w:rsid w:val="00A75E05"/>
    <w:rsid w:val="00AA5B85"/>
    <w:rsid w:val="00AB155F"/>
    <w:rsid w:val="00AB2F97"/>
    <w:rsid w:val="00AD2EF9"/>
    <w:rsid w:val="00AD35E6"/>
    <w:rsid w:val="00AD4B0C"/>
    <w:rsid w:val="00AD7058"/>
    <w:rsid w:val="00AD7B31"/>
    <w:rsid w:val="00AD7BAF"/>
    <w:rsid w:val="00AF6898"/>
    <w:rsid w:val="00AF6D8F"/>
    <w:rsid w:val="00B03A46"/>
    <w:rsid w:val="00B058D1"/>
    <w:rsid w:val="00B12A3B"/>
    <w:rsid w:val="00B12FC8"/>
    <w:rsid w:val="00B131F5"/>
    <w:rsid w:val="00B20D9D"/>
    <w:rsid w:val="00B25E0C"/>
    <w:rsid w:val="00B327EA"/>
    <w:rsid w:val="00B36D2B"/>
    <w:rsid w:val="00B4268A"/>
    <w:rsid w:val="00B4288D"/>
    <w:rsid w:val="00B428BE"/>
    <w:rsid w:val="00B448E4"/>
    <w:rsid w:val="00B44F42"/>
    <w:rsid w:val="00B50148"/>
    <w:rsid w:val="00B51510"/>
    <w:rsid w:val="00B60798"/>
    <w:rsid w:val="00B62557"/>
    <w:rsid w:val="00B744E3"/>
    <w:rsid w:val="00B76B59"/>
    <w:rsid w:val="00B964AA"/>
    <w:rsid w:val="00B97DA1"/>
    <w:rsid w:val="00BB66E9"/>
    <w:rsid w:val="00BC376D"/>
    <w:rsid w:val="00BC6398"/>
    <w:rsid w:val="00BC63CD"/>
    <w:rsid w:val="00BD0F64"/>
    <w:rsid w:val="00BD2F4A"/>
    <w:rsid w:val="00BE49D9"/>
    <w:rsid w:val="00BF2CF3"/>
    <w:rsid w:val="00C03133"/>
    <w:rsid w:val="00C046E9"/>
    <w:rsid w:val="00C05181"/>
    <w:rsid w:val="00C100CF"/>
    <w:rsid w:val="00C12AD1"/>
    <w:rsid w:val="00C14E02"/>
    <w:rsid w:val="00C16CEA"/>
    <w:rsid w:val="00C22033"/>
    <w:rsid w:val="00C32080"/>
    <w:rsid w:val="00C44BD7"/>
    <w:rsid w:val="00C54C01"/>
    <w:rsid w:val="00C63B05"/>
    <w:rsid w:val="00C84B58"/>
    <w:rsid w:val="00C9185E"/>
    <w:rsid w:val="00CA1D7B"/>
    <w:rsid w:val="00CA3B98"/>
    <w:rsid w:val="00CB2686"/>
    <w:rsid w:val="00CB3D77"/>
    <w:rsid w:val="00CC29A8"/>
    <w:rsid w:val="00CC7127"/>
    <w:rsid w:val="00CE1946"/>
    <w:rsid w:val="00CF0AAB"/>
    <w:rsid w:val="00D0388D"/>
    <w:rsid w:val="00D04CE0"/>
    <w:rsid w:val="00D20897"/>
    <w:rsid w:val="00D2339F"/>
    <w:rsid w:val="00D2728B"/>
    <w:rsid w:val="00D30A40"/>
    <w:rsid w:val="00D33ED2"/>
    <w:rsid w:val="00D40840"/>
    <w:rsid w:val="00D55314"/>
    <w:rsid w:val="00D757EC"/>
    <w:rsid w:val="00D76690"/>
    <w:rsid w:val="00D93D6D"/>
    <w:rsid w:val="00DA0783"/>
    <w:rsid w:val="00DA6960"/>
    <w:rsid w:val="00DD16E1"/>
    <w:rsid w:val="00DD509A"/>
    <w:rsid w:val="00DD7B60"/>
    <w:rsid w:val="00DD7B9C"/>
    <w:rsid w:val="00DF15B5"/>
    <w:rsid w:val="00DF2BB6"/>
    <w:rsid w:val="00DF5421"/>
    <w:rsid w:val="00DF5A51"/>
    <w:rsid w:val="00E25774"/>
    <w:rsid w:val="00E26210"/>
    <w:rsid w:val="00E4227E"/>
    <w:rsid w:val="00E46EB1"/>
    <w:rsid w:val="00E5731B"/>
    <w:rsid w:val="00E61907"/>
    <w:rsid w:val="00E70CD6"/>
    <w:rsid w:val="00E70EF5"/>
    <w:rsid w:val="00E72EE6"/>
    <w:rsid w:val="00EA0737"/>
    <w:rsid w:val="00EA2611"/>
    <w:rsid w:val="00EA4AA0"/>
    <w:rsid w:val="00EB1686"/>
    <w:rsid w:val="00EB2269"/>
    <w:rsid w:val="00EB2D99"/>
    <w:rsid w:val="00EC4C96"/>
    <w:rsid w:val="00ED5E99"/>
    <w:rsid w:val="00EF0846"/>
    <w:rsid w:val="00EF202B"/>
    <w:rsid w:val="00EF55D8"/>
    <w:rsid w:val="00F00371"/>
    <w:rsid w:val="00F05C31"/>
    <w:rsid w:val="00F11CD2"/>
    <w:rsid w:val="00F12CB8"/>
    <w:rsid w:val="00F1656D"/>
    <w:rsid w:val="00F25059"/>
    <w:rsid w:val="00F32E6F"/>
    <w:rsid w:val="00F336E5"/>
    <w:rsid w:val="00F3494C"/>
    <w:rsid w:val="00F35D39"/>
    <w:rsid w:val="00F37BC6"/>
    <w:rsid w:val="00F403B2"/>
    <w:rsid w:val="00F5166D"/>
    <w:rsid w:val="00F5746D"/>
    <w:rsid w:val="00F823BA"/>
    <w:rsid w:val="00F82EA6"/>
    <w:rsid w:val="00F902FE"/>
    <w:rsid w:val="00F95ED9"/>
    <w:rsid w:val="00FA39BC"/>
    <w:rsid w:val="00FA67C1"/>
    <w:rsid w:val="00FA72AA"/>
    <w:rsid w:val="00FC1193"/>
    <w:rsid w:val="00FE4D5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BF41EA10-4E01-4A04-A3A4-68DD52A1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39E"/>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F55D8"/>
    <w:pPr>
      <w:tabs>
        <w:tab w:val="left" w:pos="900"/>
      </w:tabs>
      <w:spacing w:before="120" w:after="240"/>
      <w:ind w:left="1080" w:hanging="1080"/>
    </w:pPr>
    <w:rPr>
      <w:b/>
      <w:bCs/>
    </w:rPr>
  </w:style>
  <w:style w:type="character" w:customStyle="1" w:styleId="SubjectLineChar">
    <w:name w:val="Subject Line Char"/>
    <w:basedOn w:val="DefaultParagraphFont"/>
    <w:link w:val="SubjectLine"/>
    <w:rsid w:val="00EF55D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paragraph">
    <w:name w:val="paragraph"/>
    <w:basedOn w:val="Normal"/>
    <w:rsid w:val="00B12FC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12FC8"/>
  </w:style>
  <w:style w:type="character" w:customStyle="1" w:styleId="contextualspellingandgrammarerror">
    <w:name w:val="contextualspellingandgrammarerror"/>
    <w:basedOn w:val="DefaultParagraphFont"/>
    <w:rsid w:val="00B12FC8"/>
  </w:style>
  <w:style w:type="character" w:customStyle="1" w:styleId="eop">
    <w:name w:val="eop"/>
    <w:basedOn w:val="DefaultParagraphFont"/>
    <w:rsid w:val="00B12FC8"/>
  </w:style>
  <w:style w:type="character" w:customStyle="1" w:styleId="spellingerror">
    <w:name w:val="spellingerror"/>
    <w:basedOn w:val="DefaultParagraphFont"/>
    <w:rsid w:val="00B12FC8"/>
  </w:style>
  <w:style w:type="character" w:customStyle="1" w:styleId="tabchar">
    <w:name w:val="tabchar"/>
    <w:basedOn w:val="DefaultParagraphFont"/>
    <w:rsid w:val="00CB2686"/>
  </w:style>
  <w:style w:type="character" w:customStyle="1" w:styleId="ui-provider">
    <w:name w:val="ui-provider"/>
    <w:basedOn w:val="DefaultParagraphFont"/>
    <w:rsid w:val="007908FC"/>
  </w:style>
  <w:style w:type="character" w:styleId="FollowedHyperlink">
    <w:name w:val="FollowedHyperlink"/>
    <w:basedOn w:val="DefaultParagraphFont"/>
    <w:semiHidden/>
    <w:unhideWhenUsed/>
    <w:rsid w:val="00EA4AA0"/>
    <w:rPr>
      <w:color w:val="800080" w:themeColor="followedHyperlink"/>
      <w:u w:val="single"/>
    </w:rPr>
  </w:style>
  <w:style w:type="paragraph" w:styleId="NormalWeb">
    <w:name w:val="Normal (Web)"/>
    <w:basedOn w:val="Normal"/>
    <w:uiPriority w:val="99"/>
    <w:semiHidden/>
    <w:unhideWhenUsed/>
    <w:rsid w:val="0044495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28064">
      <w:bodyDiv w:val="1"/>
      <w:marLeft w:val="0"/>
      <w:marRight w:val="0"/>
      <w:marTop w:val="0"/>
      <w:marBottom w:val="0"/>
      <w:divBdr>
        <w:top w:val="none" w:sz="0" w:space="0" w:color="auto"/>
        <w:left w:val="none" w:sz="0" w:space="0" w:color="auto"/>
        <w:bottom w:val="none" w:sz="0" w:space="0" w:color="auto"/>
        <w:right w:val="none" w:sz="0" w:space="0" w:color="auto"/>
      </w:divBdr>
    </w:div>
    <w:div w:id="8957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doc/medical-necessity-review-form-for-absorbent-products-mnr-ap" TargetMode="External"/><Relationship Id="rId26" Type="http://schemas.openxmlformats.org/officeDocument/2006/relationships/hyperlink" Target="http://www.mass.gov/regulations/101-CMR-32200-durable-medical-equipment-oxygen-and-respiratory-therapy-equipment" TargetMode="External"/><Relationship Id="rId39" Type="http://schemas.openxmlformats.org/officeDocument/2006/relationships/fontTable" Target="fontTable.xml"/><Relationship Id="rId21" Type="http://schemas.openxmlformats.org/officeDocument/2006/relationships/hyperlink" Target="http://www.masshealthltss.com"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lists/all-provider-bulletins" TargetMode="External"/><Relationship Id="rId25" Type="http://schemas.openxmlformats.org/officeDocument/2006/relationships/hyperlink" Target="http://www.mass.gov/info-details/masshealth-payment-and-coverage-guideline-tools" TargetMode="External"/><Relationship Id="rId33" Type="http://schemas.openxmlformats.org/officeDocument/2006/relationships/hyperlink" Target="https://www.facebook.com/MassHealth1/"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healthltss.com/" TargetMode="External"/><Relationship Id="rId20" Type="http://schemas.openxmlformats.org/officeDocument/2006/relationships/hyperlink" Target="https://www.mass.gov/how-to/submit-an-electronic-claims-waiver-request" TargetMode="External"/><Relationship Id="rId29"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lists/all-provider-bulletins" TargetMode="External"/><Relationship Id="rId32" Type="http://schemas.openxmlformats.org/officeDocument/2006/relationships/image" Target="media/image3.png"/><Relationship Id="rId37" Type="http://schemas.openxmlformats.org/officeDocument/2006/relationships/hyperlink" Target="https://www.youtube.com/channel/UC1QQ61nTN7LNKkhjrjnYOU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how-to/submit-an-electronic-claims-waiver-request" TargetMode="External"/><Relationship Id="rId28" Type="http://schemas.openxmlformats.org/officeDocument/2006/relationships/hyperlink" Target="https://www.mass.gov/forms/email-notifications-for-provider-bulletins-and-transmittal-letters"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mass.gov/lists/masshealth-provider-bulletins-by-provider-type-d-h" TargetMode="External"/><Relationship Id="rId31" Type="http://schemas.openxmlformats.org/officeDocument/2006/relationships/hyperlink" Target="mailto:provider@masshealthquestion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mass.gov/doc/prior-authorization-request-pa-1" TargetMode="External"/><Relationship Id="rId27" Type="http://schemas.openxmlformats.org/officeDocument/2006/relationships/hyperlink" Target="http://www.mass.gov/masshealth-provider-bulletins" TargetMode="External"/><Relationship Id="rId30" Type="http://schemas.openxmlformats.org/officeDocument/2006/relationships/hyperlink" Target="https://www.masshealthltss.com/s/?language=en_US" TargetMode="External"/><Relationship Id="rId35" Type="http://schemas.openxmlformats.org/officeDocument/2006/relationships/hyperlink" Target="https://www.twitter.com/MassHealt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1" ma:contentTypeDescription="Create a new document." ma:contentTypeScope="" ma:versionID="78598757d651f2e17a895b9a601dd9d9">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00ba0c2b63a4e1217f04d52026623a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543BF-6465-41DB-88D0-64A1D91EA9C5}">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1f3e3b9-8052-4988-a4eb-24f16969dcab"/>
    <ds:schemaRef ds:uri="d8ecd2c7-f42d-412b-950c-7056a0e524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7A664118-0331-40EF-B3E5-AECB5C30978C}">
  <ds:schemaRefs>
    <ds:schemaRef ds:uri="http://schemas.microsoft.com/sharepoint/v3/contenttype/forms"/>
  </ds:schemaRefs>
</ds:datastoreItem>
</file>

<file path=customXml/itemProps4.xml><?xml version="1.0" encoding="utf-8"?>
<ds:datastoreItem xmlns:ds="http://schemas.openxmlformats.org/officeDocument/2006/customXml" ds:itemID="{294433DA-AD7F-4C4C-9724-0874DCFB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1644</Words>
  <Characters>11549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13167</CharactersWithSpaces>
  <SharedDoc>false</SharedDoc>
  <HLinks>
    <vt:vector size="108" baseType="variant">
      <vt:variant>
        <vt:i4>4980764</vt:i4>
      </vt:variant>
      <vt:variant>
        <vt:i4>54</vt:i4>
      </vt:variant>
      <vt:variant>
        <vt:i4>0</vt:i4>
      </vt:variant>
      <vt:variant>
        <vt:i4>5</vt:i4>
      </vt:variant>
      <vt:variant>
        <vt:lpwstr>https://www.youtube.com/channel/UC1QQ61nTN7LNKkhjrjnYOUg</vt:lpwstr>
      </vt:variant>
      <vt:variant>
        <vt:lpwstr/>
      </vt:variant>
      <vt:variant>
        <vt:i4>3342390</vt:i4>
      </vt:variant>
      <vt:variant>
        <vt:i4>51</vt:i4>
      </vt:variant>
      <vt:variant>
        <vt:i4>0</vt:i4>
      </vt:variant>
      <vt:variant>
        <vt:i4>5</vt:i4>
      </vt:variant>
      <vt:variant>
        <vt:lpwstr>https://www.twitter.com/MassHealth</vt:lpwstr>
      </vt:variant>
      <vt:variant>
        <vt:lpwstr/>
      </vt:variant>
      <vt:variant>
        <vt:i4>1310805</vt:i4>
      </vt:variant>
      <vt:variant>
        <vt:i4>48</vt:i4>
      </vt:variant>
      <vt:variant>
        <vt:i4>0</vt:i4>
      </vt:variant>
      <vt:variant>
        <vt:i4>5</vt:i4>
      </vt:variant>
      <vt:variant>
        <vt:lpwstr>https://www.facebook.com/MassHealth1/</vt:lpwstr>
      </vt:variant>
      <vt:variant>
        <vt:lpwstr/>
      </vt:variant>
      <vt:variant>
        <vt:i4>131108</vt:i4>
      </vt:variant>
      <vt:variant>
        <vt:i4>39</vt:i4>
      </vt:variant>
      <vt:variant>
        <vt:i4>0</vt:i4>
      </vt:variant>
      <vt:variant>
        <vt:i4>5</vt:i4>
      </vt:variant>
      <vt:variant>
        <vt:lpwstr>mailto:provider@masshealthquestions.com</vt:lpwstr>
      </vt:variant>
      <vt:variant>
        <vt:lpwstr/>
      </vt:variant>
      <vt:variant>
        <vt:i4>3473483</vt:i4>
      </vt:variant>
      <vt:variant>
        <vt:i4>36</vt:i4>
      </vt:variant>
      <vt:variant>
        <vt:i4>0</vt:i4>
      </vt:variant>
      <vt:variant>
        <vt:i4>5</vt:i4>
      </vt:variant>
      <vt:variant>
        <vt:lpwstr>https://www.masshealthltss.com/s/?language=en_US</vt:lpwstr>
      </vt:variant>
      <vt:variant>
        <vt:lpwstr/>
      </vt:variant>
      <vt:variant>
        <vt:i4>4653162</vt:i4>
      </vt:variant>
      <vt:variant>
        <vt:i4>33</vt:i4>
      </vt:variant>
      <vt:variant>
        <vt:i4>0</vt:i4>
      </vt:variant>
      <vt:variant>
        <vt:i4>5</vt:i4>
      </vt:variant>
      <vt:variant>
        <vt:lpwstr>mailto:support@masshealthltss.com</vt:lpwstr>
      </vt:variant>
      <vt:variant>
        <vt:lpwstr/>
      </vt:variant>
      <vt:variant>
        <vt:i4>6160478</vt:i4>
      </vt:variant>
      <vt:variant>
        <vt:i4>30</vt:i4>
      </vt:variant>
      <vt:variant>
        <vt:i4>0</vt:i4>
      </vt:variant>
      <vt:variant>
        <vt:i4>5</vt:i4>
      </vt:variant>
      <vt:variant>
        <vt:lpwstr>https://www.mass.gov/forms/email-notifications-for-provider-bulletins-and-transmittal-letters</vt:lpwstr>
      </vt:variant>
      <vt:variant>
        <vt:lpwstr/>
      </vt:variant>
      <vt:variant>
        <vt:i4>1376269</vt:i4>
      </vt:variant>
      <vt:variant>
        <vt:i4>27</vt:i4>
      </vt:variant>
      <vt:variant>
        <vt:i4>0</vt:i4>
      </vt:variant>
      <vt:variant>
        <vt:i4>5</vt:i4>
      </vt:variant>
      <vt:variant>
        <vt:lpwstr>http://www.mass.gov/masshealth-provider-bulletins</vt:lpwstr>
      </vt:variant>
      <vt:variant>
        <vt:lpwstr/>
      </vt:variant>
      <vt:variant>
        <vt:i4>4194313</vt:i4>
      </vt:variant>
      <vt:variant>
        <vt:i4>24</vt:i4>
      </vt:variant>
      <vt:variant>
        <vt:i4>0</vt:i4>
      </vt:variant>
      <vt:variant>
        <vt:i4>5</vt:i4>
      </vt:variant>
      <vt:variant>
        <vt:lpwstr>http://www.mass.gov/regulations/101-CMR-32200-durable-medical-equipment-oxygen-and-respiratory-therapy-equipment</vt:lpwstr>
      </vt:variant>
      <vt:variant>
        <vt:lpwstr/>
      </vt:variant>
      <vt:variant>
        <vt:i4>917530</vt:i4>
      </vt:variant>
      <vt:variant>
        <vt:i4>21</vt:i4>
      </vt:variant>
      <vt:variant>
        <vt:i4>0</vt:i4>
      </vt:variant>
      <vt:variant>
        <vt:i4>5</vt:i4>
      </vt:variant>
      <vt:variant>
        <vt:lpwstr>http://www.mass.gov/info-details/masshealth-payment-and-coverage-guideline-tools</vt:lpwstr>
      </vt:variant>
      <vt:variant>
        <vt:lpwstr>masshealth-durable-medical-equipment-and-oxygen-payment-and-coverage-guideline-tool-</vt:lpwstr>
      </vt:variant>
      <vt:variant>
        <vt:i4>5111838</vt:i4>
      </vt:variant>
      <vt:variant>
        <vt:i4>18</vt:i4>
      </vt:variant>
      <vt:variant>
        <vt:i4>0</vt:i4>
      </vt:variant>
      <vt:variant>
        <vt:i4>5</vt:i4>
      </vt:variant>
      <vt:variant>
        <vt:lpwstr>https://www.mass.gov/doc/all-provider-bulletin-369-electronic-submission-of-prior-authorization-requests-corrected-0/download</vt:lpwstr>
      </vt:variant>
      <vt:variant>
        <vt:lpwstr/>
      </vt:variant>
      <vt:variant>
        <vt:i4>6946874</vt:i4>
      </vt:variant>
      <vt:variant>
        <vt:i4>15</vt:i4>
      </vt:variant>
      <vt:variant>
        <vt:i4>0</vt:i4>
      </vt:variant>
      <vt:variant>
        <vt:i4>5</vt:i4>
      </vt:variant>
      <vt:variant>
        <vt:lpwstr>https://www.mass.gov/how-to/submit-an-electronic-claims-waiver-request</vt:lpwstr>
      </vt:variant>
      <vt:variant>
        <vt:lpwstr/>
      </vt:variant>
      <vt:variant>
        <vt:i4>1179650</vt:i4>
      </vt:variant>
      <vt:variant>
        <vt:i4>12</vt:i4>
      </vt:variant>
      <vt:variant>
        <vt:i4>0</vt:i4>
      </vt:variant>
      <vt:variant>
        <vt:i4>5</vt:i4>
      </vt:variant>
      <vt:variant>
        <vt:lpwstr>http://www.mass.gov/doc/priorauthorization-request-pa-1.</vt:lpwstr>
      </vt:variant>
      <vt:variant>
        <vt:lpwstr/>
      </vt:variant>
      <vt:variant>
        <vt:i4>3735594</vt:i4>
      </vt:variant>
      <vt:variant>
        <vt:i4>9</vt:i4>
      </vt:variant>
      <vt:variant>
        <vt:i4>0</vt:i4>
      </vt:variant>
      <vt:variant>
        <vt:i4>5</vt:i4>
      </vt:variant>
      <vt:variant>
        <vt:lpwstr>http://www.masshealthltss.com/</vt:lpwstr>
      </vt:variant>
      <vt:variant>
        <vt:lpwstr/>
      </vt:variant>
      <vt:variant>
        <vt:i4>6946874</vt:i4>
      </vt:variant>
      <vt:variant>
        <vt:i4>6</vt:i4>
      </vt:variant>
      <vt:variant>
        <vt:i4>0</vt:i4>
      </vt:variant>
      <vt:variant>
        <vt:i4>5</vt:i4>
      </vt:variant>
      <vt:variant>
        <vt:lpwstr>https://www.mass.gov/how-to/submit-an-electronic-claims-waiver-request</vt:lpwstr>
      </vt:variant>
      <vt:variant>
        <vt:lpwstr/>
      </vt:variant>
      <vt:variant>
        <vt:i4>5177351</vt:i4>
      </vt:variant>
      <vt:variant>
        <vt:i4>3</vt:i4>
      </vt:variant>
      <vt:variant>
        <vt:i4>0</vt:i4>
      </vt:variant>
      <vt:variant>
        <vt:i4>5</vt:i4>
      </vt:variant>
      <vt:variant>
        <vt:lpwstr>https://www.mass.gov/files/documents/2017/11/07/mnr-absorbent.pdf</vt:lpwstr>
      </vt:variant>
      <vt:variant>
        <vt:lpwstr/>
      </vt:variant>
      <vt:variant>
        <vt:i4>3276925</vt:i4>
      </vt:variant>
      <vt:variant>
        <vt:i4>0</vt:i4>
      </vt:variant>
      <vt:variant>
        <vt:i4>0</vt:i4>
      </vt:variant>
      <vt:variant>
        <vt:i4>5</vt:i4>
      </vt:variant>
      <vt:variant>
        <vt:lpwstr>https://www.masshealthltss.com/</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DeLeo, Dan (EHS)</cp:lastModifiedBy>
  <cp:revision>9</cp:revision>
  <cp:lastPrinted>2024-01-26T18:25:00Z</cp:lastPrinted>
  <dcterms:created xsi:type="dcterms:W3CDTF">2024-01-24T20:29:00Z</dcterms:created>
  <dcterms:modified xsi:type="dcterms:W3CDTF">2024-01-26T18:29:00Z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