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CF309" w14:textId="77777777" w:rsidR="005A4BBC" w:rsidRDefault="00661349">
      <w:bookmarkStart w:id="0" w:name="_GoBack"/>
      <w:bookmarkEnd w:id="0"/>
      <w:r>
        <w:tab/>
      </w:r>
    </w:p>
    <w:p w14:paraId="65A4553E" w14:textId="77777777" w:rsidR="005A4BBC" w:rsidRDefault="005A4BBC"/>
    <w:p w14:paraId="6C671578" w14:textId="77777777" w:rsidR="005A4BBC" w:rsidRDefault="005A4BBC"/>
    <w:p w14:paraId="49AF96A7" w14:textId="77777777" w:rsidR="005A4BBC" w:rsidRDefault="005A4BBC"/>
    <w:p w14:paraId="70335A75" w14:textId="77777777" w:rsidR="005A4BBC" w:rsidRDefault="005A4BBC"/>
    <w:p w14:paraId="7D2239E1" w14:textId="77777777" w:rsidR="005A4BBC" w:rsidRDefault="005A4BBC"/>
    <w:p w14:paraId="251364DA" w14:textId="77777777" w:rsidR="005A4BBC" w:rsidRDefault="005A4BBC"/>
    <w:p w14:paraId="7410B943" w14:textId="77777777" w:rsidR="005A4BBC" w:rsidRDefault="005A4BBC">
      <w:pPr>
        <w:rPr>
          <w:sz w:val="40"/>
        </w:rPr>
      </w:pPr>
    </w:p>
    <w:p w14:paraId="40A036C7" w14:textId="77777777" w:rsidR="005A4BBC" w:rsidRPr="00197A4B" w:rsidRDefault="005A4BBC">
      <w:pPr>
        <w:pStyle w:val="BodyText2"/>
        <w:rPr>
          <w:rFonts w:ascii="Bookman Old Style" w:hAnsi="Bookman Old Style"/>
          <w:sz w:val="34"/>
          <w:szCs w:val="34"/>
        </w:rPr>
      </w:pPr>
      <w:r w:rsidRPr="00197A4B">
        <w:rPr>
          <w:rFonts w:ascii="Bookman Old Style" w:hAnsi="Bookman Old Style"/>
          <w:sz w:val="34"/>
          <w:szCs w:val="34"/>
        </w:rPr>
        <w:t>Massachusetts Department of Youth Services</w:t>
      </w:r>
    </w:p>
    <w:p w14:paraId="5D623873" w14:textId="77777777" w:rsidR="005A4BBC" w:rsidRPr="00197A4B" w:rsidRDefault="005A4BBC">
      <w:pPr>
        <w:pStyle w:val="BodyText2"/>
        <w:rPr>
          <w:rFonts w:ascii="Bookman Old Style" w:hAnsi="Bookman Old Style"/>
          <w:sz w:val="16"/>
        </w:rPr>
      </w:pPr>
    </w:p>
    <w:p w14:paraId="1C1C6A8C" w14:textId="77777777" w:rsidR="005A4BBC" w:rsidRPr="00197A4B" w:rsidRDefault="005A4BBC">
      <w:pPr>
        <w:pStyle w:val="Heading4"/>
        <w:rPr>
          <w:rFonts w:ascii="Bookman Old Style" w:hAnsi="Bookman Old Style"/>
          <w:sz w:val="56"/>
          <w:szCs w:val="56"/>
        </w:rPr>
      </w:pPr>
      <w:r w:rsidRPr="00197A4B">
        <w:rPr>
          <w:rFonts w:ascii="Bookman Old Style" w:hAnsi="Bookman Old Style"/>
          <w:sz w:val="56"/>
          <w:szCs w:val="56"/>
        </w:rPr>
        <w:t>Juvenile Recidivism Report</w:t>
      </w:r>
    </w:p>
    <w:p w14:paraId="09303D60" w14:textId="5593247F" w:rsidR="005A4BBC" w:rsidRPr="00197A4B" w:rsidRDefault="008C5418">
      <w:pPr>
        <w:jc w:val="center"/>
        <w:rPr>
          <w:rFonts w:ascii="Bookman Old Style" w:hAnsi="Bookman Old Style"/>
          <w:b/>
          <w:sz w:val="32"/>
          <w:szCs w:val="32"/>
        </w:rPr>
      </w:pPr>
      <w:r w:rsidRPr="00197A4B">
        <w:rPr>
          <w:rFonts w:ascii="Bookman Old Style" w:hAnsi="Bookman Old Style"/>
          <w:b/>
          <w:sz w:val="32"/>
          <w:szCs w:val="32"/>
        </w:rPr>
        <w:t>Fo</w:t>
      </w:r>
      <w:r w:rsidR="00595153">
        <w:rPr>
          <w:rFonts w:ascii="Bookman Old Style" w:hAnsi="Bookman Old Style"/>
          <w:b/>
          <w:sz w:val="32"/>
          <w:szCs w:val="32"/>
        </w:rPr>
        <w:t xml:space="preserve">r </w:t>
      </w:r>
      <w:r w:rsidR="00CD0556">
        <w:rPr>
          <w:rFonts w:ascii="Bookman Old Style" w:hAnsi="Bookman Old Style"/>
          <w:b/>
          <w:sz w:val="32"/>
          <w:szCs w:val="32"/>
        </w:rPr>
        <w:t xml:space="preserve">Youth </w:t>
      </w:r>
      <w:r w:rsidR="00AF6C9C">
        <w:rPr>
          <w:rFonts w:ascii="Bookman Old Style" w:hAnsi="Bookman Old Style"/>
          <w:b/>
          <w:sz w:val="32"/>
          <w:szCs w:val="32"/>
        </w:rPr>
        <w:t>Discharged During 201</w:t>
      </w:r>
      <w:r w:rsidR="00491889">
        <w:rPr>
          <w:rFonts w:ascii="Bookman Old Style" w:hAnsi="Bookman Old Style"/>
          <w:b/>
          <w:sz w:val="32"/>
          <w:szCs w:val="32"/>
        </w:rPr>
        <w:t>6</w:t>
      </w:r>
    </w:p>
    <w:p w14:paraId="1AAF4E6A" w14:textId="77777777" w:rsidR="008C5418" w:rsidRPr="00197A4B" w:rsidRDefault="008C5418">
      <w:pPr>
        <w:jc w:val="center"/>
        <w:rPr>
          <w:rFonts w:ascii="Bookman Old Style" w:hAnsi="Bookman Old Style"/>
          <w:b/>
          <w:sz w:val="28"/>
          <w:szCs w:val="28"/>
        </w:rPr>
      </w:pPr>
    </w:p>
    <w:p w14:paraId="525FF75F" w14:textId="20A0E579" w:rsidR="005A4BBC" w:rsidRPr="00197A4B" w:rsidRDefault="00BD3921" w:rsidP="005F7A5F">
      <w:pPr>
        <w:pStyle w:val="Heading3"/>
        <w:rPr>
          <w:rFonts w:ascii="Bookman Old Style" w:hAnsi="Bookman Old Style"/>
          <w:b/>
          <w:sz w:val="32"/>
          <w:szCs w:val="32"/>
        </w:rPr>
      </w:pPr>
      <w:r>
        <w:rPr>
          <w:rFonts w:ascii="Bookman Old Style" w:hAnsi="Bookman Old Style"/>
          <w:b/>
          <w:sz w:val="32"/>
          <w:szCs w:val="32"/>
        </w:rPr>
        <w:t>December 15</w:t>
      </w:r>
      <w:r w:rsidR="00413283">
        <w:rPr>
          <w:rFonts w:ascii="Bookman Old Style" w:hAnsi="Bookman Old Style"/>
          <w:b/>
          <w:sz w:val="32"/>
          <w:szCs w:val="32"/>
        </w:rPr>
        <w:t>, 20</w:t>
      </w:r>
      <w:r w:rsidR="00491889">
        <w:rPr>
          <w:rFonts w:ascii="Bookman Old Style" w:hAnsi="Bookman Old Style"/>
          <w:b/>
          <w:sz w:val="32"/>
          <w:szCs w:val="32"/>
        </w:rPr>
        <w:t>20</w:t>
      </w:r>
    </w:p>
    <w:p w14:paraId="46A1E090" w14:textId="77777777" w:rsidR="005A4BBC" w:rsidRDefault="005A4BBC"/>
    <w:p w14:paraId="4B30C11D" w14:textId="77777777" w:rsidR="005A4BBC" w:rsidRDefault="005A4BBC"/>
    <w:p w14:paraId="286D5658" w14:textId="77777777" w:rsidR="005A4BBC" w:rsidRDefault="005A4BBC"/>
    <w:p w14:paraId="05963B86" w14:textId="77777777" w:rsidR="005A4BBC" w:rsidRDefault="00217E28" w:rsidP="00217E28">
      <w:pPr>
        <w:jc w:val="center"/>
      </w:pPr>
      <w:r>
        <w:rPr>
          <w:noProof/>
        </w:rPr>
        <w:drawing>
          <wp:inline distT="0" distB="0" distL="0" distR="0" wp14:anchorId="447DFF69" wp14:editId="30BC280D">
            <wp:extent cx="2257425" cy="2257425"/>
            <wp:effectExtent l="0" t="0" r="9525" b="9525"/>
            <wp:docPr id="6" name="Picture 6" descr="F:\DYS Seal\SEAL_v2008-07_doc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YS Seal\SEAL_v2008-07_doc 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14:paraId="6F763714" w14:textId="77777777" w:rsidR="005A4BBC" w:rsidRDefault="005A4BBC"/>
    <w:p w14:paraId="252BEB56" w14:textId="77777777" w:rsidR="005A4BBC" w:rsidRDefault="005A4BBC"/>
    <w:p w14:paraId="20EFF977" w14:textId="77777777" w:rsidR="005A4BBC" w:rsidRDefault="005A4BBC"/>
    <w:p w14:paraId="31421F0D" w14:textId="77777777" w:rsidR="001F4ACD" w:rsidRDefault="001F4ACD" w:rsidP="001D07DE">
      <w:pPr>
        <w:jc w:val="center"/>
        <w:rPr>
          <w:b/>
        </w:rPr>
      </w:pPr>
    </w:p>
    <w:p w14:paraId="50AE00E0" w14:textId="77777777" w:rsidR="001F4ACD" w:rsidRDefault="001F4ACD" w:rsidP="001F4ACD">
      <w:pPr>
        <w:spacing w:line="360" w:lineRule="auto"/>
        <w:jc w:val="center"/>
        <w:rPr>
          <w:b/>
        </w:rPr>
      </w:pPr>
      <w:r>
        <w:rPr>
          <w:b/>
        </w:rPr>
        <w:t>Charles Baker, Governor</w:t>
      </w:r>
    </w:p>
    <w:p w14:paraId="3E647255" w14:textId="4B0BEA39" w:rsidR="001F4ACD" w:rsidRDefault="001F4ACD" w:rsidP="001F4ACD">
      <w:pPr>
        <w:spacing w:line="360" w:lineRule="auto"/>
        <w:jc w:val="center"/>
        <w:rPr>
          <w:b/>
        </w:rPr>
      </w:pPr>
      <w:r>
        <w:rPr>
          <w:b/>
        </w:rPr>
        <w:t>Mary</w:t>
      </w:r>
      <w:r w:rsidR="00504C9C">
        <w:rPr>
          <w:b/>
        </w:rPr>
        <w:t>l</w:t>
      </w:r>
      <w:r>
        <w:rPr>
          <w:b/>
        </w:rPr>
        <w:t xml:space="preserve">ou </w:t>
      </w:r>
      <w:proofErr w:type="spellStart"/>
      <w:r>
        <w:rPr>
          <w:b/>
        </w:rPr>
        <w:t>Sudders</w:t>
      </w:r>
      <w:proofErr w:type="spellEnd"/>
      <w:r>
        <w:rPr>
          <w:b/>
        </w:rPr>
        <w:t>, Secretary, Executive Office of Health &amp; Human Services</w:t>
      </w:r>
    </w:p>
    <w:p w14:paraId="2E83025E" w14:textId="77777777" w:rsidR="00036786" w:rsidRPr="00036786" w:rsidRDefault="00661BBC" w:rsidP="001F4ACD">
      <w:pPr>
        <w:spacing w:line="360" w:lineRule="auto"/>
        <w:jc w:val="center"/>
        <w:rPr>
          <w:b/>
        </w:rPr>
      </w:pPr>
      <w:r>
        <w:rPr>
          <w:b/>
        </w:rPr>
        <w:t>Peter J. Forbes</w:t>
      </w:r>
      <w:r w:rsidR="001F4ACD">
        <w:rPr>
          <w:b/>
        </w:rPr>
        <w:t xml:space="preserve">, </w:t>
      </w:r>
      <w:r w:rsidR="00036786" w:rsidRPr="00036786">
        <w:rPr>
          <w:b/>
        </w:rPr>
        <w:t>Commissioner</w:t>
      </w:r>
    </w:p>
    <w:p w14:paraId="72FEA1AB" w14:textId="77777777" w:rsidR="005A4BBC" w:rsidRDefault="005A4BBC"/>
    <w:p w14:paraId="2D8D0EF0" w14:textId="77777777" w:rsidR="005A4BBC" w:rsidRDefault="005A4BBC"/>
    <w:p w14:paraId="1782E3BC" w14:textId="77777777" w:rsidR="005A4BBC" w:rsidRDefault="005A4BBC"/>
    <w:p w14:paraId="13674EE8" w14:textId="77777777" w:rsidR="00EC3061" w:rsidRDefault="00EC3061"/>
    <w:p w14:paraId="7D4AE92D" w14:textId="77777777" w:rsidR="00434F25" w:rsidRDefault="00434F25"/>
    <w:p w14:paraId="3DE06DD1" w14:textId="77777777" w:rsidR="00036786" w:rsidRDefault="00036786"/>
    <w:p w14:paraId="65E1B82D" w14:textId="77777777" w:rsidR="00036786" w:rsidRDefault="00036786"/>
    <w:p w14:paraId="1F637A9B" w14:textId="77777777" w:rsidR="00036786" w:rsidRDefault="00036786"/>
    <w:p w14:paraId="46634122" w14:textId="77777777" w:rsidR="00036786" w:rsidRDefault="00036786"/>
    <w:p w14:paraId="68C6915D" w14:textId="77777777" w:rsidR="00036786" w:rsidRDefault="00036786"/>
    <w:p w14:paraId="24C378B9" w14:textId="77777777" w:rsidR="00036786" w:rsidRDefault="00036786"/>
    <w:p w14:paraId="79FB262C" w14:textId="77777777" w:rsidR="00036786" w:rsidRDefault="00036786"/>
    <w:p w14:paraId="32F46570" w14:textId="77777777" w:rsidR="00036786" w:rsidRDefault="00036786"/>
    <w:p w14:paraId="64E4527A" w14:textId="77777777" w:rsidR="00036786" w:rsidRPr="009250C6" w:rsidRDefault="00036786" w:rsidP="00036786">
      <w:pPr>
        <w:pStyle w:val="BodyText2"/>
        <w:jc w:val="left"/>
        <w:rPr>
          <w:sz w:val="24"/>
        </w:rPr>
      </w:pPr>
      <w:r w:rsidRPr="009250C6">
        <w:rPr>
          <w:sz w:val="24"/>
        </w:rPr>
        <w:t>Massachusetts Department of Youth Services</w:t>
      </w:r>
    </w:p>
    <w:p w14:paraId="263CF587" w14:textId="169FB52B" w:rsidR="00036786" w:rsidRPr="009250C6" w:rsidRDefault="00AF6C9C" w:rsidP="00036786">
      <w:pPr>
        <w:pStyle w:val="Heading4"/>
        <w:jc w:val="left"/>
        <w:rPr>
          <w:rFonts w:ascii="Arial Black" w:hAnsi="Arial Black"/>
          <w:sz w:val="24"/>
        </w:rPr>
      </w:pPr>
      <w:r>
        <w:rPr>
          <w:rFonts w:ascii="Arial Black" w:hAnsi="Arial Black"/>
          <w:sz w:val="24"/>
        </w:rPr>
        <w:t>20</w:t>
      </w:r>
      <w:r w:rsidR="00491889">
        <w:rPr>
          <w:rFonts w:ascii="Arial Black" w:hAnsi="Arial Black"/>
          <w:sz w:val="24"/>
        </w:rPr>
        <w:t>20</w:t>
      </w:r>
      <w:r w:rsidR="00036786" w:rsidRPr="009250C6">
        <w:rPr>
          <w:rFonts w:ascii="Arial Black" w:hAnsi="Arial Black"/>
          <w:sz w:val="24"/>
        </w:rPr>
        <w:t xml:space="preserve"> Juvenile Recidivism Report</w:t>
      </w:r>
    </w:p>
    <w:p w14:paraId="0BA40267" w14:textId="77777777" w:rsidR="00036786" w:rsidRDefault="00036786" w:rsidP="00036786"/>
    <w:p w14:paraId="2DFCF266" w14:textId="77777777" w:rsidR="00036786" w:rsidRDefault="00036786" w:rsidP="00036786"/>
    <w:p w14:paraId="5BEC09BF" w14:textId="77777777" w:rsidR="00036786" w:rsidRDefault="00036786" w:rsidP="00036786"/>
    <w:p w14:paraId="093EC44C" w14:textId="77777777" w:rsidR="00036786" w:rsidRDefault="00036786" w:rsidP="00036786"/>
    <w:p w14:paraId="47FD5E44" w14:textId="77777777" w:rsidR="00036786" w:rsidRDefault="00036786" w:rsidP="00036786">
      <w:r>
        <w:t>Project Staff</w:t>
      </w:r>
    </w:p>
    <w:p w14:paraId="5E163B8E" w14:textId="77777777" w:rsidR="00036786" w:rsidRDefault="00036786" w:rsidP="00036786"/>
    <w:p w14:paraId="15F7A329" w14:textId="77777777" w:rsidR="00036786" w:rsidRDefault="006649C3" w:rsidP="00036786">
      <w:r>
        <w:t>Robert Tansi, Research Consultant</w:t>
      </w:r>
    </w:p>
    <w:p w14:paraId="583B16F0" w14:textId="77777777" w:rsidR="00AF6C9C" w:rsidRDefault="00AF6C9C" w:rsidP="00AF6C9C">
      <w:r>
        <w:t>David Chandler, Research Director</w:t>
      </w:r>
    </w:p>
    <w:p w14:paraId="6DEBD41F" w14:textId="77777777" w:rsidR="00A34925" w:rsidRDefault="00A34925" w:rsidP="00036786"/>
    <w:p w14:paraId="0B35886D" w14:textId="77777777" w:rsidR="00595153" w:rsidRDefault="00595153" w:rsidP="00036786"/>
    <w:p w14:paraId="1FBF6516" w14:textId="77777777" w:rsidR="009A287E" w:rsidRDefault="009A287E" w:rsidP="00036786"/>
    <w:p w14:paraId="0C95CC45" w14:textId="77777777" w:rsidR="00036786" w:rsidRDefault="00036786" w:rsidP="00036786"/>
    <w:p w14:paraId="69CA2D49" w14:textId="77777777" w:rsidR="00036786" w:rsidRDefault="00036786" w:rsidP="00036786"/>
    <w:p w14:paraId="0C382888" w14:textId="77777777" w:rsidR="00036786" w:rsidRDefault="00036786" w:rsidP="00036786"/>
    <w:p w14:paraId="6177A92B" w14:textId="77777777" w:rsidR="00036786" w:rsidRDefault="00036786" w:rsidP="00036786"/>
    <w:p w14:paraId="46A1C690" w14:textId="77777777" w:rsidR="00036786" w:rsidRDefault="00036786" w:rsidP="00036786"/>
    <w:p w14:paraId="474B6A63" w14:textId="77777777" w:rsidR="00036786" w:rsidRDefault="00036786" w:rsidP="00036786">
      <w:pPr>
        <w:rPr>
          <w:bCs/>
        </w:rPr>
      </w:pPr>
      <w:r w:rsidRPr="00036786">
        <w:rPr>
          <w:bCs/>
        </w:rPr>
        <w:t>Department of Youth Services</w:t>
      </w:r>
    </w:p>
    <w:p w14:paraId="333D3D45" w14:textId="77777777" w:rsidR="00036786" w:rsidRPr="00036786" w:rsidRDefault="00036786" w:rsidP="00036786">
      <w:pPr>
        <w:rPr>
          <w:bCs/>
        </w:rPr>
      </w:pPr>
      <w:r>
        <w:rPr>
          <w:bCs/>
        </w:rPr>
        <w:t>Central Office</w:t>
      </w:r>
    </w:p>
    <w:p w14:paraId="4F6449B8" w14:textId="77777777" w:rsidR="00036786" w:rsidRPr="00036786" w:rsidRDefault="00C57B52" w:rsidP="00036786">
      <w:pPr>
        <w:rPr>
          <w:bCs/>
        </w:rPr>
      </w:pPr>
      <w:r>
        <w:rPr>
          <w:bCs/>
        </w:rPr>
        <w:t>600 Washington Street, 4</w:t>
      </w:r>
      <w:r w:rsidRPr="00C57B52">
        <w:rPr>
          <w:bCs/>
          <w:vertAlign w:val="superscript"/>
        </w:rPr>
        <w:t>th</w:t>
      </w:r>
      <w:r>
        <w:rPr>
          <w:bCs/>
        </w:rPr>
        <w:t xml:space="preserve"> Floor</w:t>
      </w:r>
    </w:p>
    <w:p w14:paraId="556D06E3" w14:textId="77777777" w:rsidR="00036786" w:rsidRPr="00036786" w:rsidRDefault="00036786" w:rsidP="00036786">
      <w:pPr>
        <w:rPr>
          <w:bCs/>
        </w:rPr>
      </w:pPr>
      <w:r w:rsidRPr="00036786">
        <w:rPr>
          <w:bCs/>
        </w:rPr>
        <w:t>Boston, MA</w:t>
      </w:r>
      <w:r w:rsidR="00C57B52">
        <w:rPr>
          <w:bCs/>
        </w:rPr>
        <w:t xml:space="preserve">  02111</w:t>
      </w:r>
    </w:p>
    <w:p w14:paraId="52AE13A5" w14:textId="77777777" w:rsidR="00036786" w:rsidRDefault="00036786"/>
    <w:p w14:paraId="7B349155" w14:textId="77777777" w:rsidR="00036786" w:rsidRDefault="00036786"/>
    <w:p w14:paraId="2AB85567" w14:textId="77777777" w:rsidR="00036786" w:rsidRDefault="00036786"/>
    <w:p w14:paraId="7CB11D11" w14:textId="77777777" w:rsidR="00036786" w:rsidRDefault="00036786"/>
    <w:p w14:paraId="31B50E69" w14:textId="77777777" w:rsidR="00036786" w:rsidRDefault="00036786"/>
    <w:p w14:paraId="09F6A817" w14:textId="77777777" w:rsidR="00036786" w:rsidRDefault="00036786"/>
    <w:p w14:paraId="569B3AF1" w14:textId="77777777" w:rsidR="00036786" w:rsidRDefault="00036786"/>
    <w:p w14:paraId="1C311F6C" w14:textId="77777777" w:rsidR="00036786" w:rsidRDefault="00036786"/>
    <w:p w14:paraId="238F2CFB" w14:textId="77777777" w:rsidR="00036786" w:rsidRDefault="00036786"/>
    <w:p w14:paraId="46BD5C3F" w14:textId="77777777" w:rsidR="00036786" w:rsidRDefault="00036786"/>
    <w:p w14:paraId="6988A62A" w14:textId="77777777" w:rsidR="00036786" w:rsidRDefault="00036786"/>
    <w:p w14:paraId="3A5B8BD3" w14:textId="77777777" w:rsidR="00036786" w:rsidRDefault="00036786"/>
    <w:p w14:paraId="650FED13" w14:textId="77777777" w:rsidR="00036786" w:rsidRDefault="00036786"/>
    <w:p w14:paraId="2F06E06C" w14:textId="77777777" w:rsidR="00036786" w:rsidRDefault="00036786"/>
    <w:p w14:paraId="35DC6601" w14:textId="77777777" w:rsidR="00036786" w:rsidRDefault="00036786"/>
    <w:p w14:paraId="6341F4E0" w14:textId="77777777" w:rsidR="00036786" w:rsidRDefault="00036786"/>
    <w:p w14:paraId="745C1E46" w14:textId="77777777" w:rsidR="005A4BBC" w:rsidRDefault="005A4BBC">
      <w:pPr>
        <w:pStyle w:val="Heading3"/>
        <w:rPr>
          <w:b/>
          <w:bCs/>
        </w:rPr>
      </w:pPr>
      <w:r>
        <w:rPr>
          <w:b/>
          <w:bCs/>
        </w:rPr>
        <w:lastRenderedPageBreak/>
        <w:t>Executive Summary</w:t>
      </w:r>
    </w:p>
    <w:p w14:paraId="0D0248A9" w14:textId="77777777" w:rsidR="005A4BBC" w:rsidRPr="009471DE" w:rsidRDefault="005A4BBC">
      <w:pPr>
        <w:jc w:val="center"/>
        <w:rPr>
          <w:sz w:val="22"/>
          <w:szCs w:val="22"/>
        </w:rPr>
      </w:pPr>
    </w:p>
    <w:p w14:paraId="2BAA3E28" w14:textId="679BA9B2" w:rsidR="005A4BBC" w:rsidRDefault="00F94759">
      <w:pPr>
        <w:spacing w:line="360" w:lineRule="auto"/>
      </w:pPr>
      <w:r>
        <w:t xml:space="preserve">This study </w:t>
      </w:r>
      <w:r w:rsidR="00BD3921">
        <w:t>analyzed</w:t>
      </w:r>
      <w:r w:rsidR="00CD0556">
        <w:t xml:space="preserve"> the criminal histories of </w:t>
      </w:r>
      <w:r w:rsidR="00DA7E9B">
        <w:t>3</w:t>
      </w:r>
      <w:r w:rsidR="00491889">
        <w:t>49</w:t>
      </w:r>
      <w:r w:rsidR="00CD0556">
        <w:t xml:space="preserve"> </w:t>
      </w:r>
      <w:r w:rsidR="0011242C">
        <w:t>youth</w:t>
      </w:r>
      <w:r w:rsidR="006465DF">
        <w:t>, formerly</w:t>
      </w:r>
      <w:r w:rsidR="00902D6B">
        <w:t xml:space="preserve"> committed to </w:t>
      </w:r>
      <w:r w:rsidR="003613CF">
        <w:t>the Massachusetts Department of Youth Services</w:t>
      </w:r>
      <w:r w:rsidR="005B3E1D">
        <w:t>’</w:t>
      </w:r>
      <w:r w:rsidR="003613CF">
        <w:t xml:space="preserve"> (</w:t>
      </w:r>
      <w:r w:rsidR="00902D6B">
        <w:t>DYS</w:t>
      </w:r>
      <w:r w:rsidR="003613CF">
        <w:t>)</w:t>
      </w:r>
      <w:r w:rsidR="00902D6B">
        <w:t xml:space="preserve"> custody</w:t>
      </w:r>
      <w:r w:rsidR="006465DF">
        <w:t xml:space="preserve"> and</w:t>
      </w:r>
      <w:r w:rsidR="00CD0556">
        <w:t xml:space="preserve"> discharge</w:t>
      </w:r>
      <w:r w:rsidR="006465DF">
        <w:t>d</w:t>
      </w:r>
      <w:r w:rsidR="00CD0556">
        <w:t xml:space="preserve"> </w:t>
      </w:r>
      <w:r w:rsidR="003613CF">
        <w:t xml:space="preserve">from the agency </w:t>
      </w:r>
      <w:r w:rsidR="006465DF">
        <w:t>during</w:t>
      </w:r>
      <w:r w:rsidR="00537CF0">
        <w:t xml:space="preserve"> 201</w:t>
      </w:r>
      <w:r w:rsidR="00491889">
        <w:t>6</w:t>
      </w:r>
      <w:r w:rsidR="003613CF">
        <w:t>.</w:t>
      </w:r>
      <w:r w:rsidR="00902D6B">
        <w:t xml:space="preserve">  </w:t>
      </w:r>
      <w:r w:rsidR="00CD0556">
        <w:t xml:space="preserve">The information on their </w:t>
      </w:r>
      <w:r w:rsidR="00655B2E">
        <w:t xml:space="preserve">post discharge </w:t>
      </w:r>
      <w:r w:rsidR="00CD0556">
        <w:t>ar</w:t>
      </w:r>
      <w:r w:rsidR="004017E9">
        <w:t>raignments</w:t>
      </w:r>
      <w:r w:rsidR="00CD0556">
        <w:t>, convictions and incarcerations was</w:t>
      </w:r>
      <w:r w:rsidR="005A4BBC">
        <w:t xml:space="preserve"> evaluated to find</w:t>
      </w:r>
      <w:r w:rsidR="008409F5">
        <w:t xml:space="preserve"> the rate of recidivism for the entire cohort, as well as the recidivism rates for selected segments of that cohort</w:t>
      </w:r>
      <w:r w:rsidR="005A4BBC">
        <w:t>.</w:t>
      </w:r>
    </w:p>
    <w:p w14:paraId="3D1F584D" w14:textId="77777777" w:rsidR="005A4BBC" w:rsidRPr="009471DE" w:rsidRDefault="005A4BBC" w:rsidP="00D31D33">
      <w:pPr>
        <w:rPr>
          <w:sz w:val="16"/>
          <w:szCs w:val="16"/>
        </w:rPr>
      </w:pPr>
    </w:p>
    <w:p w14:paraId="768B5EA8" w14:textId="6896F924" w:rsidR="005A4BBC" w:rsidRDefault="00E2099E">
      <w:pPr>
        <w:spacing w:line="360" w:lineRule="auto"/>
      </w:pPr>
      <w:r>
        <w:t>Of the</w:t>
      </w:r>
      <w:r w:rsidR="00595153">
        <w:t xml:space="preserve"> </w:t>
      </w:r>
      <w:r w:rsidR="00DA7E9B">
        <w:t>3</w:t>
      </w:r>
      <w:r w:rsidR="00491889">
        <w:t>49</w:t>
      </w:r>
      <w:r w:rsidR="005A4BBC">
        <w:t xml:space="preserve"> </w:t>
      </w:r>
      <w:r w:rsidR="00876A70">
        <w:t>s</w:t>
      </w:r>
      <w:r w:rsidR="005635FB">
        <w:t>ubjects</w:t>
      </w:r>
      <w:r w:rsidR="00723CC4">
        <w:t>,</w:t>
      </w:r>
      <w:r w:rsidR="009A4A6C">
        <w:t xml:space="preserve"> 2</w:t>
      </w:r>
      <w:r w:rsidR="00491889">
        <w:t>5</w:t>
      </w:r>
      <w:r w:rsidR="0001354D">
        <w:t>% were convicted</w:t>
      </w:r>
      <w:r w:rsidR="00661349">
        <w:t xml:space="preserve"> </w:t>
      </w:r>
      <w:r w:rsidR="005A4BBC">
        <w:t>within one year of discharge fr</w:t>
      </w:r>
      <w:r w:rsidR="00876A70">
        <w:t>om DYS.  This compa</w:t>
      </w:r>
      <w:r w:rsidR="00E20A93">
        <w:t xml:space="preserve">res with </w:t>
      </w:r>
      <w:r w:rsidR="00960E1D">
        <w:t xml:space="preserve">a </w:t>
      </w:r>
      <w:r w:rsidR="00537CF0">
        <w:t>2</w:t>
      </w:r>
      <w:r w:rsidR="00491889">
        <w:t>8</w:t>
      </w:r>
      <w:r w:rsidR="00537CF0">
        <w:t>% rate for the 201</w:t>
      </w:r>
      <w:r w:rsidR="00491889">
        <w:t>5</w:t>
      </w:r>
      <w:r w:rsidR="00537CF0">
        <w:t xml:space="preserve"> discharges; a </w:t>
      </w:r>
      <w:r w:rsidR="009A4A6C">
        <w:t>2</w:t>
      </w:r>
      <w:r w:rsidR="00DA7E9B">
        <w:t>6</w:t>
      </w:r>
      <w:r w:rsidR="009A4A6C">
        <w:t>% rate for the 201</w:t>
      </w:r>
      <w:r w:rsidR="00491889">
        <w:t>4</w:t>
      </w:r>
      <w:r w:rsidR="00C82FC3">
        <w:t xml:space="preserve"> discharges; </w:t>
      </w:r>
      <w:r w:rsidR="00537CF0">
        <w:t xml:space="preserve">and </w:t>
      </w:r>
      <w:r w:rsidR="00C82FC3">
        <w:t xml:space="preserve">a </w:t>
      </w:r>
      <w:r w:rsidR="009A4A6C">
        <w:t>2</w:t>
      </w:r>
      <w:r w:rsidR="00491889">
        <w:t>6</w:t>
      </w:r>
      <w:r>
        <w:t xml:space="preserve">% rate for the </w:t>
      </w:r>
      <w:r w:rsidR="009A4A6C">
        <w:t>201</w:t>
      </w:r>
      <w:r w:rsidR="00491889">
        <w:t>3</w:t>
      </w:r>
      <w:r w:rsidR="00096736">
        <w:t xml:space="preserve"> discharges</w:t>
      </w:r>
      <w:r w:rsidR="006F1586">
        <w:t>.</w:t>
      </w:r>
      <w:r w:rsidR="004471AA">
        <w:t xml:space="preserve">  </w:t>
      </w:r>
      <w:r w:rsidR="00BF573B">
        <w:t>Youth</w:t>
      </w:r>
      <w:r w:rsidR="00CD0556">
        <w:t xml:space="preserve"> at high risk for </w:t>
      </w:r>
      <w:r w:rsidR="004471AA">
        <w:t>conviction</w:t>
      </w:r>
      <w:r w:rsidR="001B4A1C">
        <w:t xml:space="preserve"> as adults</w:t>
      </w:r>
      <w:r w:rsidR="004471AA">
        <w:t xml:space="preserve"> </w:t>
      </w:r>
      <w:r w:rsidR="00DA7E9B">
        <w:t>were</w:t>
      </w:r>
      <w:r w:rsidR="009A287E">
        <w:t xml:space="preserve"> males who</w:t>
      </w:r>
      <w:r w:rsidR="00394104">
        <w:t xml:space="preserve"> </w:t>
      </w:r>
      <w:r w:rsidR="004471AA">
        <w:t>had be</w:t>
      </w:r>
      <w:r w:rsidR="00E91E9D">
        <w:t>en comm</w:t>
      </w:r>
      <w:r w:rsidR="009A287E">
        <w:t>itted to</w:t>
      </w:r>
      <w:r w:rsidR="009A4A6C">
        <w:t xml:space="preserve"> DYS</w:t>
      </w:r>
      <w:r w:rsidR="00175BD4">
        <w:t>’</w:t>
      </w:r>
      <w:r w:rsidR="00CD0556">
        <w:t xml:space="preserve"> </w:t>
      </w:r>
      <w:r w:rsidR="00315889">
        <w:t xml:space="preserve">custody </w:t>
      </w:r>
      <w:r w:rsidR="00CD0556">
        <w:t xml:space="preserve">for </w:t>
      </w:r>
      <w:r w:rsidR="009471DE">
        <w:t>weapons, motor vehicle,</w:t>
      </w:r>
      <w:r w:rsidR="00DA7E9B">
        <w:t xml:space="preserve"> and drug offenses</w:t>
      </w:r>
      <w:r w:rsidR="004471AA">
        <w:t>.</w:t>
      </w:r>
    </w:p>
    <w:p w14:paraId="5BBB4752" w14:textId="77777777" w:rsidR="00A85D2C" w:rsidRPr="00A85D2C" w:rsidRDefault="00A85D2C">
      <w:pPr>
        <w:spacing w:line="360" w:lineRule="auto"/>
        <w:rPr>
          <w:sz w:val="16"/>
          <w:szCs w:val="16"/>
        </w:rPr>
      </w:pPr>
    </w:p>
    <w:tbl>
      <w:tblPr>
        <w:tblStyle w:val="TableGrid"/>
        <w:tblpPr w:leftFromText="180" w:rightFromText="180" w:vertAnchor="text" w:horzAnchor="margin" w:tblpXSpec="center" w:tblpY="120"/>
        <w:tblW w:w="0" w:type="auto"/>
        <w:tblLook w:val="01E0" w:firstRow="1" w:lastRow="1" w:firstColumn="1" w:lastColumn="1" w:noHBand="0" w:noVBand="0"/>
      </w:tblPr>
      <w:tblGrid>
        <w:gridCol w:w="1728"/>
        <w:gridCol w:w="1980"/>
      </w:tblGrid>
      <w:tr w:rsidR="001D07DE" w14:paraId="57EAEB88" w14:textId="77777777" w:rsidTr="0001354D">
        <w:trPr>
          <w:trHeight w:hRule="exact" w:val="288"/>
        </w:trPr>
        <w:tc>
          <w:tcPr>
            <w:tcW w:w="1728" w:type="dxa"/>
          </w:tcPr>
          <w:p w14:paraId="3AABEB08" w14:textId="77777777" w:rsidR="001D07DE" w:rsidRPr="001D07DE" w:rsidRDefault="001D07DE" w:rsidP="001D07DE">
            <w:pPr>
              <w:spacing w:line="360" w:lineRule="auto"/>
              <w:rPr>
                <w:b/>
                <w:sz w:val="20"/>
                <w:szCs w:val="20"/>
              </w:rPr>
            </w:pPr>
          </w:p>
        </w:tc>
        <w:tc>
          <w:tcPr>
            <w:tcW w:w="1980" w:type="dxa"/>
          </w:tcPr>
          <w:p w14:paraId="70646E5D" w14:textId="77777777" w:rsidR="001D07DE" w:rsidRPr="001D07DE" w:rsidRDefault="001D07DE" w:rsidP="001D07DE">
            <w:pPr>
              <w:spacing w:line="360" w:lineRule="auto"/>
              <w:jc w:val="center"/>
              <w:rPr>
                <w:b/>
                <w:sz w:val="20"/>
                <w:szCs w:val="20"/>
              </w:rPr>
            </w:pPr>
            <w:r w:rsidRPr="001D07DE">
              <w:rPr>
                <w:b/>
                <w:sz w:val="20"/>
                <w:szCs w:val="20"/>
              </w:rPr>
              <w:t>One-Year</w:t>
            </w:r>
          </w:p>
        </w:tc>
      </w:tr>
      <w:tr w:rsidR="001D07DE" w14:paraId="5F4DFA6F" w14:textId="77777777" w:rsidTr="0001354D">
        <w:trPr>
          <w:trHeight w:hRule="exact" w:val="288"/>
        </w:trPr>
        <w:tc>
          <w:tcPr>
            <w:tcW w:w="1728" w:type="dxa"/>
          </w:tcPr>
          <w:p w14:paraId="6A5AA316" w14:textId="77777777" w:rsidR="001D07DE" w:rsidRPr="001D07DE" w:rsidRDefault="001D07DE" w:rsidP="001D07DE">
            <w:pPr>
              <w:spacing w:line="360" w:lineRule="auto"/>
              <w:rPr>
                <w:b/>
                <w:sz w:val="20"/>
                <w:szCs w:val="20"/>
              </w:rPr>
            </w:pPr>
            <w:r w:rsidRPr="001D07DE">
              <w:rPr>
                <w:b/>
                <w:sz w:val="20"/>
                <w:szCs w:val="20"/>
              </w:rPr>
              <w:t>Gender</w:t>
            </w:r>
          </w:p>
        </w:tc>
        <w:tc>
          <w:tcPr>
            <w:tcW w:w="1980" w:type="dxa"/>
          </w:tcPr>
          <w:p w14:paraId="322F654D" w14:textId="77777777" w:rsidR="001D07DE" w:rsidRPr="001D07DE" w:rsidRDefault="001D07DE" w:rsidP="001D07DE">
            <w:pPr>
              <w:spacing w:line="360" w:lineRule="auto"/>
              <w:jc w:val="center"/>
              <w:rPr>
                <w:b/>
                <w:sz w:val="20"/>
                <w:szCs w:val="20"/>
              </w:rPr>
            </w:pPr>
            <w:r w:rsidRPr="001D07DE">
              <w:rPr>
                <w:b/>
                <w:sz w:val="20"/>
                <w:szCs w:val="20"/>
              </w:rPr>
              <w:t>Reconviction Rate</w:t>
            </w:r>
          </w:p>
        </w:tc>
      </w:tr>
      <w:tr w:rsidR="001D07DE" w14:paraId="1177DC4B" w14:textId="77777777" w:rsidTr="0001354D">
        <w:trPr>
          <w:trHeight w:hRule="exact" w:val="288"/>
        </w:trPr>
        <w:tc>
          <w:tcPr>
            <w:tcW w:w="1728" w:type="dxa"/>
          </w:tcPr>
          <w:p w14:paraId="4D8D6EC2" w14:textId="77777777" w:rsidR="001D07DE" w:rsidRPr="001D07DE" w:rsidRDefault="001D07DE" w:rsidP="001D07DE">
            <w:pPr>
              <w:spacing w:line="360" w:lineRule="auto"/>
              <w:rPr>
                <w:sz w:val="20"/>
                <w:szCs w:val="20"/>
              </w:rPr>
            </w:pPr>
            <w:r w:rsidRPr="001D07DE">
              <w:rPr>
                <w:sz w:val="20"/>
                <w:szCs w:val="20"/>
              </w:rPr>
              <w:t>Males</w:t>
            </w:r>
          </w:p>
        </w:tc>
        <w:tc>
          <w:tcPr>
            <w:tcW w:w="1980" w:type="dxa"/>
          </w:tcPr>
          <w:p w14:paraId="45DEDAAC" w14:textId="77777777" w:rsidR="001D07DE" w:rsidRPr="001D07DE" w:rsidRDefault="00720C7F" w:rsidP="001D07DE">
            <w:pPr>
              <w:spacing w:line="360" w:lineRule="auto"/>
              <w:jc w:val="center"/>
              <w:rPr>
                <w:sz w:val="20"/>
                <w:szCs w:val="20"/>
              </w:rPr>
            </w:pPr>
            <w:r>
              <w:rPr>
                <w:sz w:val="20"/>
                <w:szCs w:val="20"/>
              </w:rPr>
              <w:t>29</w:t>
            </w:r>
            <w:r w:rsidR="001D07DE" w:rsidRPr="001D07DE">
              <w:rPr>
                <w:sz w:val="20"/>
                <w:szCs w:val="20"/>
              </w:rPr>
              <w:t>%</w:t>
            </w:r>
          </w:p>
        </w:tc>
      </w:tr>
      <w:tr w:rsidR="001D07DE" w14:paraId="46364D89" w14:textId="77777777" w:rsidTr="0001354D">
        <w:trPr>
          <w:trHeight w:hRule="exact" w:val="288"/>
        </w:trPr>
        <w:tc>
          <w:tcPr>
            <w:tcW w:w="1728" w:type="dxa"/>
          </w:tcPr>
          <w:p w14:paraId="3E4ADAA0" w14:textId="77777777" w:rsidR="001D07DE" w:rsidRPr="001D07DE" w:rsidRDefault="001D07DE" w:rsidP="001D07DE">
            <w:pPr>
              <w:spacing w:line="360" w:lineRule="auto"/>
              <w:rPr>
                <w:sz w:val="20"/>
                <w:szCs w:val="20"/>
              </w:rPr>
            </w:pPr>
            <w:r w:rsidRPr="001D07DE">
              <w:rPr>
                <w:sz w:val="20"/>
                <w:szCs w:val="20"/>
              </w:rPr>
              <w:t>Females</w:t>
            </w:r>
          </w:p>
          <w:p w14:paraId="58B1FA80" w14:textId="77777777" w:rsidR="001D07DE" w:rsidRPr="001D07DE" w:rsidRDefault="001D07DE" w:rsidP="001D07DE">
            <w:pPr>
              <w:spacing w:line="360" w:lineRule="auto"/>
              <w:rPr>
                <w:sz w:val="20"/>
                <w:szCs w:val="20"/>
              </w:rPr>
            </w:pPr>
          </w:p>
        </w:tc>
        <w:tc>
          <w:tcPr>
            <w:tcW w:w="1980" w:type="dxa"/>
          </w:tcPr>
          <w:p w14:paraId="3EE3DA31" w14:textId="339CECFA" w:rsidR="001D07DE" w:rsidRPr="001D07DE" w:rsidRDefault="00785EBB" w:rsidP="001D07DE">
            <w:pPr>
              <w:spacing w:line="360" w:lineRule="auto"/>
              <w:jc w:val="center"/>
              <w:rPr>
                <w:sz w:val="20"/>
                <w:szCs w:val="20"/>
              </w:rPr>
            </w:pPr>
            <w:r>
              <w:rPr>
                <w:sz w:val="20"/>
                <w:szCs w:val="20"/>
              </w:rPr>
              <w:t>2</w:t>
            </w:r>
            <w:r w:rsidR="001D07DE" w:rsidRPr="001D07DE">
              <w:rPr>
                <w:sz w:val="20"/>
                <w:szCs w:val="20"/>
              </w:rPr>
              <w:t>%</w:t>
            </w:r>
          </w:p>
        </w:tc>
      </w:tr>
      <w:tr w:rsidR="001D07DE" w14:paraId="3650E1FD" w14:textId="77777777" w:rsidTr="0001354D">
        <w:trPr>
          <w:trHeight w:hRule="exact" w:val="294"/>
        </w:trPr>
        <w:tc>
          <w:tcPr>
            <w:tcW w:w="1728" w:type="dxa"/>
          </w:tcPr>
          <w:p w14:paraId="2C496267" w14:textId="77777777" w:rsidR="001D07DE" w:rsidRPr="001D07DE" w:rsidRDefault="001D07DE" w:rsidP="001D07DE">
            <w:pPr>
              <w:spacing w:line="360" w:lineRule="auto"/>
              <w:rPr>
                <w:sz w:val="20"/>
                <w:szCs w:val="20"/>
              </w:rPr>
            </w:pPr>
          </w:p>
        </w:tc>
        <w:tc>
          <w:tcPr>
            <w:tcW w:w="1980" w:type="dxa"/>
          </w:tcPr>
          <w:p w14:paraId="1650D6E6" w14:textId="77777777" w:rsidR="001D07DE" w:rsidRPr="001D07DE" w:rsidRDefault="001D07DE" w:rsidP="001D07DE">
            <w:pPr>
              <w:spacing w:line="360" w:lineRule="auto"/>
              <w:jc w:val="center"/>
              <w:rPr>
                <w:sz w:val="20"/>
                <w:szCs w:val="20"/>
              </w:rPr>
            </w:pPr>
          </w:p>
        </w:tc>
      </w:tr>
      <w:tr w:rsidR="001D07DE" w14:paraId="576295B2" w14:textId="77777777" w:rsidTr="0001354D">
        <w:trPr>
          <w:trHeight w:hRule="exact" w:val="288"/>
        </w:trPr>
        <w:tc>
          <w:tcPr>
            <w:tcW w:w="1728" w:type="dxa"/>
          </w:tcPr>
          <w:p w14:paraId="57FA75BC" w14:textId="77777777" w:rsidR="001D07DE" w:rsidRPr="001D07DE" w:rsidRDefault="001D07DE" w:rsidP="001D07DE">
            <w:pPr>
              <w:spacing w:line="360" w:lineRule="auto"/>
              <w:rPr>
                <w:b/>
                <w:sz w:val="20"/>
                <w:szCs w:val="20"/>
              </w:rPr>
            </w:pPr>
            <w:r w:rsidRPr="001D07DE">
              <w:rPr>
                <w:b/>
                <w:sz w:val="20"/>
                <w:szCs w:val="20"/>
              </w:rPr>
              <w:t>Ethnicity</w:t>
            </w:r>
          </w:p>
        </w:tc>
        <w:tc>
          <w:tcPr>
            <w:tcW w:w="1980" w:type="dxa"/>
          </w:tcPr>
          <w:p w14:paraId="3E838A6F" w14:textId="77777777" w:rsidR="001D07DE" w:rsidRPr="001D07DE" w:rsidRDefault="001D07DE" w:rsidP="001D07DE">
            <w:pPr>
              <w:spacing w:line="360" w:lineRule="auto"/>
              <w:jc w:val="center"/>
              <w:rPr>
                <w:sz w:val="20"/>
                <w:szCs w:val="20"/>
              </w:rPr>
            </w:pPr>
          </w:p>
        </w:tc>
      </w:tr>
      <w:tr w:rsidR="001D07DE" w14:paraId="7699BB81" w14:textId="77777777" w:rsidTr="0001354D">
        <w:trPr>
          <w:trHeight w:hRule="exact" w:val="288"/>
        </w:trPr>
        <w:tc>
          <w:tcPr>
            <w:tcW w:w="1728" w:type="dxa"/>
          </w:tcPr>
          <w:p w14:paraId="7C15B18A" w14:textId="77777777" w:rsidR="001D07DE" w:rsidRPr="001D07DE" w:rsidRDefault="001D07DE" w:rsidP="001D07DE">
            <w:pPr>
              <w:spacing w:line="360" w:lineRule="auto"/>
              <w:rPr>
                <w:sz w:val="20"/>
                <w:szCs w:val="20"/>
              </w:rPr>
            </w:pPr>
            <w:r w:rsidRPr="001D07DE">
              <w:rPr>
                <w:sz w:val="20"/>
                <w:szCs w:val="20"/>
              </w:rPr>
              <w:t>Caucasian</w:t>
            </w:r>
          </w:p>
        </w:tc>
        <w:tc>
          <w:tcPr>
            <w:tcW w:w="1980" w:type="dxa"/>
          </w:tcPr>
          <w:p w14:paraId="67490034" w14:textId="10D975D6" w:rsidR="001D07DE" w:rsidRPr="001D07DE" w:rsidRDefault="00720C7F" w:rsidP="001D07DE">
            <w:pPr>
              <w:spacing w:line="360" w:lineRule="auto"/>
              <w:jc w:val="center"/>
              <w:rPr>
                <w:sz w:val="20"/>
                <w:szCs w:val="20"/>
              </w:rPr>
            </w:pPr>
            <w:r>
              <w:rPr>
                <w:sz w:val="20"/>
                <w:szCs w:val="20"/>
              </w:rPr>
              <w:t>2</w:t>
            </w:r>
            <w:r w:rsidR="00785EBB">
              <w:rPr>
                <w:sz w:val="20"/>
                <w:szCs w:val="20"/>
              </w:rPr>
              <w:t>5</w:t>
            </w:r>
            <w:r w:rsidR="001D07DE" w:rsidRPr="001D07DE">
              <w:rPr>
                <w:sz w:val="20"/>
                <w:szCs w:val="20"/>
              </w:rPr>
              <w:t>%</w:t>
            </w:r>
          </w:p>
        </w:tc>
      </w:tr>
      <w:tr w:rsidR="001D07DE" w14:paraId="24A588A4" w14:textId="77777777" w:rsidTr="0001354D">
        <w:trPr>
          <w:trHeight w:hRule="exact" w:val="288"/>
        </w:trPr>
        <w:tc>
          <w:tcPr>
            <w:tcW w:w="1728" w:type="dxa"/>
          </w:tcPr>
          <w:p w14:paraId="02BB444B" w14:textId="77777777" w:rsidR="001D07DE" w:rsidRPr="001D07DE" w:rsidRDefault="001D07DE" w:rsidP="001D07DE">
            <w:pPr>
              <w:spacing w:line="360" w:lineRule="auto"/>
              <w:rPr>
                <w:sz w:val="20"/>
                <w:szCs w:val="20"/>
              </w:rPr>
            </w:pPr>
            <w:r w:rsidRPr="001D07DE">
              <w:rPr>
                <w:sz w:val="20"/>
                <w:szCs w:val="20"/>
              </w:rPr>
              <w:t>Afr. American</w:t>
            </w:r>
          </w:p>
        </w:tc>
        <w:tc>
          <w:tcPr>
            <w:tcW w:w="1980" w:type="dxa"/>
          </w:tcPr>
          <w:p w14:paraId="6537B19C" w14:textId="7C61D81A" w:rsidR="001D07DE" w:rsidRPr="001D07DE" w:rsidRDefault="00785EBB" w:rsidP="001D07DE">
            <w:pPr>
              <w:spacing w:line="360" w:lineRule="auto"/>
              <w:jc w:val="center"/>
              <w:rPr>
                <w:sz w:val="20"/>
                <w:szCs w:val="20"/>
              </w:rPr>
            </w:pPr>
            <w:r>
              <w:rPr>
                <w:sz w:val="20"/>
                <w:szCs w:val="20"/>
              </w:rPr>
              <w:t>31</w:t>
            </w:r>
            <w:r w:rsidR="001D07DE" w:rsidRPr="001D07DE">
              <w:rPr>
                <w:sz w:val="20"/>
                <w:szCs w:val="20"/>
              </w:rPr>
              <w:t>%</w:t>
            </w:r>
          </w:p>
        </w:tc>
      </w:tr>
      <w:tr w:rsidR="001D07DE" w14:paraId="2429E8B6" w14:textId="77777777" w:rsidTr="0001354D">
        <w:trPr>
          <w:trHeight w:hRule="exact" w:val="288"/>
        </w:trPr>
        <w:tc>
          <w:tcPr>
            <w:tcW w:w="1728" w:type="dxa"/>
          </w:tcPr>
          <w:p w14:paraId="7D77B352" w14:textId="77777777" w:rsidR="001D07DE" w:rsidRPr="001D07DE" w:rsidRDefault="001D07DE" w:rsidP="001D07DE">
            <w:pPr>
              <w:spacing w:line="360" w:lineRule="auto"/>
              <w:rPr>
                <w:sz w:val="20"/>
                <w:szCs w:val="20"/>
              </w:rPr>
            </w:pPr>
            <w:r w:rsidRPr="001D07DE">
              <w:rPr>
                <w:sz w:val="20"/>
                <w:szCs w:val="20"/>
              </w:rPr>
              <w:t>Hispanic</w:t>
            </w:r>
          </w:p>
        </w:tc>
        <w:tc>
          <w:tcPr>
            <w:tcW w:w="1980" w:type="dxa"/>
          </w:tcPr>
          <w:p w14:paraId="74275662" w14:textId="7647DF87" w:rsidR="001D07DE" w:rsidRPr="001D07DE" w:rsidRDefault="00785EBB" w:rsidP="001D07DE">
            <w:pPr>
              <w:spacing w:line="360" w:lineRule="auto"/>
              <w:jc w:val="center"/>
              <w:rPr>
                <w:sz w:val="20"/>
                <w:szCs w:val="20"/>
              </w:rPr>
            </w:pPr>
            <w:r>
              <w:rPr>
                <w:sz w:val="20"/>
                <w:szCs w:val="20"/>
              </w:rPr>
              <w:t>21</w:t>
            </w:r>
            <w:r w:rsidR="001D07DE" w:rsidRPr="001D07DE">
              <w:rPr>
                <w:sz w:val="20"/>
                <w:szCs w:val="20"/>
              </w:rPr>
              <w:t>%</w:t>
            </w:r>
          </w:p>
        </w:tc>
      </w:tr>
      <w:tr w:rsidR="001D07DE" w14:paraId="0392ECE1" w14:textId="77777777" w:rsidTr="0001354D">
        <w:trPr>
          <w:trHeight w:hRule="exact" w:val="288"/>
        </w:trPr>
        <w:tc>
          <w:tcPr>
            <w:tcW w:w="1728" w:type="dxa"/>
          </w:tcPr>
          <w:p w14:paraId="76D15260" w14:textId="77777777" w:rsidR="001D07DE" w:rsidRPr="001D07DE" w:rsidRDefault="001D07DE" w:rsidP="001D07DE">
            <w:pPr>
              <w:spacing w:line="360" w:lineRule="auto"/>
              <w:rPr>
                <w:sz w:val="20"/>
                <w:szCs w:val="20"/>
              </w:rPr>
            </w:pPr>
            <w:r w:rsidRPr="001D07DE">
              <w:rPr>
                <w:sz w:val="20"/>
                <w:szCs w:val="20"/>
              </w:rPr>
              <w:t>Other</w:t>
            </w:r>
          </w:p>
        </w:tc>
        <w:tc>
          <w:tcPr>
            <w:tcW w:w="1980" w:type="dxa"/>
          </w:tcPr>
          <w:p w14:paraId="575218EC" w14:textId="77777777" w:rsidR="001D07DE" w:rsidRPr="001D07DE" w:rsidRDefault="00720C7F" w:rsidP="001D07DE">
            <w:pPr>
              <w:spacing w:line="360" w:lineRule="auto"/>
              <w:jc w:val="center"/>
              <w:rPr>
                <w:sz w:val="20"/>
                <w:szCs w:val="20"/>
              </w:rPr>
            </w:pPr>
            <w:r>
              <w:rPr>
                <w:sz w:val="20"/>
                <w:szCs w:val="20"/>
              </w:rPr>
              <w:t>23</w:t>
            </w:r>
            <w:r w:rsidR="001D07DE" w:rsidRPr="001D07DE">
              <w:rPr>
                <w:sz w:val="20"/>
                <w:szCs w:val="20"/>
              </w:rPr>
              <w:t>%</w:t>
            </w:r>
          </w:p>
        </w:tc>
      </w:tr>
      <w:tr w:rsidR="001D07DE" w14:paraId="16A47A2D" w14:textId="77777777" w:rsidTr="0001354D">
        <w:trPr>
          <w:trHeight w:hRule="exact" w:val="288"/>
        </w:trPr>
        <w:tc>
          <w:tcPr>
            <w:tcW w:w="1728" w:type="dxa"/>
          </w:tcPr>
          <w:p w14:paraId="369630BB" w14:textId="77777777" w:rsidR="001D07DE" w:rsidRPr="001D07DE" w:rsidRDefault="001D07DE" w:rsidP="001D07DE">
            <w:pPr>
              <w:spacing w:line="360" w:lineRule="auto"/>
              <w:rPr>
                <w:sz w:val="20"/>
                <w:szCs w:val="20"/>
              </w:rPr>
            </w:pPr>
          </w:p>
        </w:tc>
        <w:tc>
          <w:tcPr>
            <w:tcW w:w="1980" w:type="dxa"/>
          </w:tcPr>
          <w:p w14:paraId="3AD84A3B" w14:textId="77777777" w:rsidR="001D07DE" w:rsidRPr="001D07DE" w:rsidRDefault="001D07DE" w:rsidP="001D07DE">
            <w:pPr>
              <w:spacing w:line="360" w:lineRule="auto"/>
              <w:jc w:val="center"/>
              <w:rPr>
                <w:sz w:val="20"/>
                <w:szCs w:val="20"/>
              </w:rPr>
            </w:pPr>
          </w:p>
        </w:tc>
      </w:tr>
      <w:tr w:rsidR="001D07DE" w14:paraId="4337E03C" w14:textId="77777777" w:rsidTr="0001354D">
        <w:trPr>
          <w:trHeight w:hRule="exact" w:val="511"/>
        </w:trPr>
        <w:tc>
          <w:tcPr>
            <w:tcW w:w="1728" w:type="dxa"/>
          </w:tcPr>
          <w:p w14:paraId="3EEFC16D" w14:textId="77777777" w:rsidR="001D07DE" w:rsidRPr="001D07DE" w:rsidRDefault="001D07DE" w:rsidP="001D07DE">
            <w:pPr>
              <w:rPr>
                <w:b/>
                <w:sz w:val="20"/>
                <w:szCs w:val="20"/>
              </w:rPr>
            </w:pPr>
            <w:r w:rsidRPr="001D07DE">
              <w:rPr>
                <w:b/>
                <w:sz w:val="20"/>
                <w:szCs w:val="20"/>
              </w:rPr>
              <w:t>DYS Committing</w:t>
            </w:r>
          </w:p>
          <w:p w14:paraId="0EDC4B77" w14:textId="77777777" w:rsidR="001D07DE" w:rsidRPr="001D07DE" w:rsidRDefault="001D07DE" w:rsidP="001D07DE">
            <w:pPr>
              <w:rPr>
                <w:b/>
                <w:sz w:val="20"/>
                <w:szCs w:val="20"/>
              </w:rPr>
            </w:pPr>
            <w:r w:rsidRPr="001D07DE">
              <w:rPr>
                <w:b/>
                <w:sz w:val="20"/>
                <w:szCs w:val="20"/>
              </w:rPr>
              <w:t>Offense Type</w:t>
            </w:r>
          </w:p>
        </w:tc>
        <w:tc>
          <w:tcPr>
            <w:tcW w:w="1980" w:type="dxa"/>
          </w:tcPr>
          <w:p w14:paraId="3447D80B" w14:textId="77777777" w:rsidR="001D07DE" w:rsidRPr="001D07DE" w:rsidRDefault="001D07DE" w:rsidP="001D07DE">
            <w:pPr>
              <w:spacing w:line="360" w:lineRule="auto"/>
              <w:jc w:val="center"/>
              <w:rPr>
                <w:sz w:val="20"/>
                <w:szCs w:val="20"/>
              </w:rPr>
            </w:pPr>
          </w:p>
        </w:tc>
      </w:tr>
      <w:tr w:rsidR="001D07DE" w14:paraId="1E5F92E9" w14:textId="77777777" w:rsidTr="0001354D">
        <w:trPr>
          <w:trHeight w:hRule="exact" w:val="288"/>
        </w:trPr>
        <w:tc>
          <w:tcPr>
            <w:tcW w:w="1728" w:type="dxa"/>
          </w:tcPr>
          <w:p w14:paraId="51A22727" w14:textId="2D0F1E06" w:rsidR="001D07DE" w:rsidRPr="001D07DE" w:rsidRDefault="00785EBB" w:rsidP="001D07DE">
            <w:pPr>
              <w:spacing w:line="360" w:lineRule="auto"/>
              <w:rPr>
                <w:sz w:val="20"/>
                <w:szCs w:val="20"/>
              </w:rPr>
            </w:pPr>
            <w:r>
              <w:rPr>
                <w:sz w:val="20"/>
                <w:szCs w:val="20"/>
              </w:rPr>
              <w:t>Weapons</w:t>
            </w:r>
          </w:p>
        </w:tc>
        <w:tc>
          <w:tcPr>
            <w:tcW w:w="1980" w:type="dxa"/>
          </w:tcPr>
          <w:p w14:paraId="54C4D656" w14:textId="6454ADB6" w:rsidR="001D07DE" w:rsidRPr="001D07DE" w:rsidRDefault="004733AC" w:rsidP="001D07DE">
            <w:pPr>
              <w:spacing w:line="360" w:lineRule="auto"/>
              <w:jc w:val="center"/>
              <w:rPr>
                <w:sz w:val="20"/>
                <w:szCs w:val="20"/>
              </w:rPr>
            </w:pPr>
            <w:r>
              <w:rPr>
                <w:sz w:val="20"/>
                <w:szCs w:val="20"/>
              </w:rPr>
              <w:t>4</w:t>
            </w:r>
            <w:r w:rsidR="00785EBB">
              <w:rPr>
                <w:sz w:val="20"/>
                <w:szCs w:val="20"/>
              </w:rPr>
              <w:t>6</w:t>
            </w:r>
            <w:r w:rsidR="001D07DE" w:rsidRPr="001D07DE">
              <w:rPr>
                <w:sz w:val="20"/>
                <w:szCs w:val="20"/>
              </w:rPr>
              <w:t>%</w:t>
            </w:r>
          </w:p>
        </w:tc>
      </w:tr>
      <w:tr w:rsidR="001D07DE" w14:paraId="0D4DAB7E" w14:textId="77777777" w:rsidTr="0001354D">
        <w:trPr>
          <w:trHeight w:hRule="exact" w:val="288"/>
        </w:trPr>
        <w:tc>
          <w:tcPr>
            <w:tcW w:w="1728" w:type="dxa"/>
          </w:tcPr>
          <w:p w14:paraId="5393BD2D" w14:textId="5A3377C3" w:rsidR="001D07DE" w:rsidRPr="001D07DE" w:rsidRDefault="00785EBB" w:rsidP="001D07DE">
            <w:pPr>
              <w:spacing w:line="360" w:lineRule="auto"/>
              <w:rPr>
                <w:sz w:val="20"/>
                <w:szCs w:val="20"/>
              </w:rPr>
            </w:pPr>
            <w:r>
              <w:rPr>
                <w:sz w:val="20"/>
                <w:szCs w:val="20"/>
              </w:rPr>
              <w:t>Drugs</w:t>
            </w:r>
          </w:p>
        </w:tc>
        <w:tc>
          <w:tcPr>
            <w:tcW w:w="1980" w:type="dxa"/>
          </w:tcPr>
          <w:p w14:paraId="65CD3A97" w14:textId="1408BC44" w:rsidR="001D07DE" w:rsidRPr="001D07DE" w:rsidRDefault="00785EBB" w:rsidP="001D07DE">
            <w:pPr>
              <w:spacing w:line="360" w:lineRule="auto"/>
              <w:jc w:val="center"/>
              <w:rPr>
                <w:sz w:val="20"/>
                <w:szCs w:val="20"/>
              </w:rPr>
            </w:pPr>
            <w:r>
              <w:rPr>
                <w:sz w:val="20"/>
                <w:szCs w:val="20"/>
              </w:rPr>
              <w:t>31</w:t>
            </w:r>
            <w:r w:rsidR="001D07DE" w:rsidRPr="001D07DE">
              <w:rPr>
                <w:sz w:val="20"/>
                <w:szCs w:val="20"/>
              </w:rPr>
              <w:t>%</w:t>
            </w:r>
          </w:p>
        </w:tc>
      </w:tr>
      <w:tr w:rsidR="001D07DE" w14:paraId="48D6CE6A" w14:textId="77777777" w:rsidTr="0001354D">
        <w:trPr>
          <w:trHeight w:hRule="exact" w:val="288"/>
        </w:trPr>
        <w:tc>
          <w:tcPr>
            <w:tcW w:w="1728" w:type="dxa"/>
          </w:tcPr>
          <w:p w14:paraId="77B8C52E" w14:textId="09797381" w:rsidR="001D07DE" w:rsidRPr="001D07DE" w:rsidRDefault="00785EBB" w:rsidP="001D07DE">
            <w:pPr>
              <w:spacing w:line="360" w:lineRule="auto"/>
              <w:rPr>
                <w:sz w:val="20"/>
                <w:szCs w:val="20"/>
              </w:rPr>
            </w:pPr>
            <w:r>
              <w:rPr>
                <w:sz w:val="20"/>
                <w:szCs w:val="20"/>
              </w:rPr>
              <w:t>Motor Vehicle</w:t>
            </w:r>
          </w:p>
        </w:tc>
        <w:tc>
          <w:tcPr>
            <w:tcW w:w="1980" w:type="dxa"/>
          </w:tcPr>
          <w:p w14:paraId="06716FB3" w14:textId="49F63335" w:rsidR="001D07DE" w:rsidRPr="001D07DE" w:rsidRDefault="00785EBB" w:rsidP="001D07DE">
            <w:pPr>
              <w:spacing w:line="360" w:lineRule="auto"/>
              <w:jc w:val="center"/>
              <w:rPr>
                <w:sz w:val="20"/>
                <w:szCs w:val="20"/>
              </w:rPr>
            </w:pPr>
            <w:r>
              <w:rPr>
                <w:sz w:val="20"/>
                <w:szCs w:val="20"/>
              </w:rPr>
              <w:t>31</w:t>
            </w:r>
            <w:r w:rsidR="001D07DE" w:rsidRPr="001D07DE">
              <w:rPr>
                <w:sz w:val="20"/>
                <w:szCs w:val="20"/>
              </w:rPr>
              <w:t>%</w:t>
            </w:r>
          </w:p>
        </w:tc>
      </w:tr>
      <w:tr w:rsidR="001D07DE" w14:paraId="0580E530" w14:textId="77777777" w:rsidTr="0001354D">
        <w:trPr>
          <w:trHeight w:hRule="exact" w:val="288"/>
        </w:trPr>
        <w:tc>
          <w:tcPr>
            <w:tcW w:w="1728" w:type="dxa"/>
          </w:tcPr>
          <w:p w14:paraId="73B98EAC" w14:textId="746B79DB" w:rsidR="001D07DE" w:rsidRPr="001D07DE" w:rsidRDefault="004733AC" w:rsidP="001D07DE">
            <w:pPr>
              <w:spacing w:line="360" w:lineRule="auto"/>
              <w:rPr>
                <w:sz w:val="20"/>
                <w:szCs w:val="20"/>
              </w:rPr>
            </w:pPr>
            <w:r>
              <w:rPr>
                <w:sz w:val="20"/>
                <w:szCs w:val="20"/>
              </w:rPr>
              <w:t>P</w:t>
            </w:r>
            <w:r w:rsidR="00785EBB">
              <w:rPr>
                <w:sz w:val="20"/>
                <w:szCs w:val="20"/>
              </w:rPr>
              <w:t>erson</w:t>
            </w:r>
          </w:p>
        </w:tc>
        <w:tc>
          <w:tcPr>
            <w:tcW w:w="1980" w:type="dxa"/>
          </w:tcPr>
          <w:p w14:paraId="30A35858" w14:textId="504A0D65" w:rsidR="001D07DE" w:rsidRPr="001D07DE" w:rsidRDefault="00DC1C75" w:rsidP="001D07DE">
            <w:pPr>
              <w:spacing w:line="360" w:lineRule="auto"/>
              <w:jc w:val="center"/>
              <w:rPr>
                <w:sz w:val="20"/>
                <w:szCs w:val="20"/>
              </w:rPr>
            </w:pPr>
            <w:r>
              <w:rPr>
                <w:sz w:val="20"/>
                <w:szCs w:val="20"/>
              </w:rPr>
              <w:t>2</w:t>
            </w:r>
            <w:r w:rsidR="00785EBB">
              <w:rPr>
                <w:sz w:val="20"/>
                <w:szCs w:val="20"/>
              </w:rPr>
              <w:t>3</w:t>
            </w:r>
            <w:r w:rsidR="001D07DE" w:rsidRPr="001D07DE">
              <w:rPr>
                <w:sz w:val="20"/>
                <w:szCs w:val="20"/>
              </w:rPr>
              <w:t>%</w:t>
            </w:r>
          </w:p>
        </w:tc>
      </w:tr>
      <w:tr w:rsidR="001D07DE" w14:paraId="00D94F31" w14:textId="77777777" w:rsidTr="0001354D">
        <w:trPr>
          <w:trHeight w:hRule="exact" w:val="288"/>
        </w:trPr>
        <w:tc>
          <w:tcPr>
            <w:tcW w:w="1728" w:type="dxa"/>
          </w:tcPr>
          <w:p w14:paraId="3CE52546" w14:textId="0387FCAE" w:rsidR="001D07DE" w:rsidRPr="001D07DE" w:rsidRDefault="00785EBB" w:rsidP="001D07DE">
            <w:pPr>
              <w:spacing w:line="360" w:lineRule="auto"/>
              <w:rPr>
                <w:sz w:val="20"/>
                <w:szCs w:val="20"/>
              </w:rPr>
            </w:pPr>
            <w:r>
              <w:rPr>
                <w:sz w:val="20"/>
                <w:szCs w:val="20"/>
              </w:rPr>
              <w:t>Property</w:t>
            </w:r>
          </w:p>
        </w:tc>
        <w:tc>
          <w:tcPr>
            <w:tcW w:w="1980" w:type="dxa"/>
          </w:tcPr>
          <w:p w14:paraId="3DD3C92B" w14:textId="5EFF0199" w:rsidR="001D07DE" w:rsidRPr="001D07DE" w:rsidRDefault="00785EBB" w:rsidP="001D07DE">
            <w:pPr>
              <w:spacing w:line="360" w:lineRule="auto"/>
              <w:jc w:val="center"/>
              <w:rPr>
                <w:sz w:val="20"/>
                <w:szCs w:val="20"/>
              </w:rPr>
            </w:pPr>
            <w:r>
              <w:rPr>
                <w:sz w:val="20"/>
                <w:szCs w:val="20"/>
              </w:rPr>
              <w:t>22</w:t>
            </w:r>
            <w:r w:rsidR="001D07DE" w:rsidRPr="001D07DE">
              <w:rPr>
                <w:sz w:val="20"/>
                <w:szCs w:val="20"/>
              </w:rPr>
              <w:t>%</w:t>
            </w:r>
          </w:p>
        </w:tc>
      </w:tr>
      <w:tr w:rsidR="001D07DE" w14:paraId="4278B5F6" w14:textId="77777777" w:rsidTr="0001354D">
        <w:trPr>
          <w:trHeight w:hRule="exact" w:val="288"/>
        </w:trPr>
        <w:tc>
          <w:tcPr>
            <w:tcW w:w="1728" w:type="dxa"/>
          </w:tcPr>
          <w:p w14:paraId="2BBFB2BD" w14:textId="44A23001" w:rsidR="001D07DE" w:rsidRPr="001D07DE" w:rsidRDefault="00785EBB" w:rsidP="001D07DE">
            <w:pPr>
              <w:spacing w:line="360" w:lineRule="auto"/>
              <w:rPr>
                <w:sz w:val="20"/>
                <w:szCs w:val="20"/>
              </w:rPr>
            </w:pPr>
            <w:r>
              <w:rPr>
                <w:sz w:val="20"/>
                <w:szCs w:val="20"/>
              </w:rPr>
              <w:t>Public Order</w:t>
            </w:r>
          </w:p>
        </w:tc>
        <w:tc>
          <w:tcPr>
            <w:tcW w:w="1980" w:type="dxa"/>
          </w:tcPr>
          <w:p w14:paraId="7438CF61" w14:textId="38258C96" w:rsidR="001D07DE" w:rsidRPr="001D07DE" w:rsidRDefault="00785EBB" w:rsidP="001D07DE">
            <w:pPr>
              <w:spacing w:line="360" w:lineRule="auto"/>
              <w:jc w:val="center"/>
              <w:rPr>
                <w:sz w:val="20"/>
                <w:szCs w:val="20"/>
              </w:rPr>
            </w:pPr>
            <w:r>
              <w:rPr>
                <w:sz w:val="20"/>
                <w:szCs w:val="20"/>
              </w:rPr>
              <w:t>13</w:t>
            </w:r>
            <w:r w:rsidR="001D07DE" w:rsidRPr="001D07DE">
              <w:rPr>
                <w:sz w:val="20"/>
                <w:szCs w:val="20"/>
              </w:rPr>
              <w:t>%</w:t>
            </w:r>
          </w:p>
        </w:tc>
      </w:tr>
      <w:tr w:rsidR="001D07DE" w14:paraId="5B04B71A" w14:textId="77777777" w:rsidTr="0001354D">
        <w:trPr>
          <w:trHeight w:hRule="exact" w:val="288"/>
        </w:trPr>
        <w:tc>
          <w:tcPr>
            <w:tcW w:w="1728" w:type="dxa"/>
          </w:tcPr>
          <w:p w14:paraId="2BE96806" w14:textId="77777777" w:rsidR="001D07DE" w:rsidRPr="001D07DE" w:rsidRDefault="001D07DE" w:rsidP="001D07DE">
            <w:pPr>
              <w:spacing w:line="360" w:lineRule="auto"/>
              <w:rPr>
                <w:sz w:val="20"/>
                <w:szCs w:val="20"/>
              </w:rPr>
            </w:pPr>
          </w:p>
        </w:tc>
        <w:tc>
          <w:tcPr>
            <w:tcW w:w="1980" w:type="dxa"/>
          </w:tcPr>
          <w:p w14:paraId="344876DC" w14:textId="77777777" w:rsidR="001D07DE" w:rsidRPr="001D07DE" w:rsidRDefault="001D07DE" w:rsidP="001D07DE">
            <w:pPr>
              <w:spacing w:line="360" w:lineRule="auto"/>
              <w:jc w:val="center"/>
              <w:rPr>
                <w:sz w:val="20"/>
                <w:szCs w:val="20"/>
              </w:rPr>
            </w:pPr>
          </w:p>
        </w:tc>
      </w:tr>
      <w:tr w:rsidR="001D07DE" w14:paraId="0B84B649" w14:textId="77777777" w:rsidTr="0001354D">
        <w:trPr>
          <w:trHeight w:hRule="exact" w:val="288"/>
        </w:trPr>
        <w:tc>
          <w:tcPr>
            <w:tcW w:w="1728" w:type="dxa"/>
          </w:tcPr>
          <w:p w14:paraId="5EF150D6" w14:textId="77777777" w:rsidR="001D07DE" w:rsidRPr="001D07DE" w:rsidRDefault="001D07DE" w:rsidP="001D07DE">
            <w:pPr>
              <w:spacing w:line="360" w:lineRule="auto"/>
              <w:rPr>
                <w:b/>
                <w:sz w:val="20"/>
                <w:szCs w:val="20"/>
              </w:rPr>
            </w:pPr>
            <w:r w:rsidRPr="001D07DE">
              <w:rPr>
                <w:b/>
                <w:sz w:val="20"/>
                <w:szCs w:val="20"/>
              </w:rPr>
              <w:t>Grid Level</w:t>
            </w:r>
            <w:r w:rsidR="008A524C">
              <w:rPr>
                <w:b/>
                <w:sz w:val="20"/>
                <w:szCs w:val="20"/>
              </w:rPr>
              <w:t xml:space="preserve"> </w:t>
            </w:r>
            <w:r w:rsidR="008A524C" w:rsidRPr="008A524C">
              <w:rPr>
                <w:b/>
                <w:sz w:val="18"/>
                <w:szCs w:val="18"/>
                <w:vertAlign w:val="superscript"/>
              </w:rPr>
              <w:t>1</w:t>
            </w:r>
          </w:p>
        </w:tc>
        <w:tc>
          <w:tcPr>
            <w:tcW w:w="1980" w:type="dxa"/>
          </w:tcPr>
          <w:p w14:paraId="6AB70D43" w14:textId="77777777" w:rsidR="001D07DE" w:rsidRPr="001D07DE" w:rsidRDefault="001D07DE" w:rsidP="001D07DE">
            <w:pPr>
              <w:spacing w:line="360" w:lineRule="auto"/>
              <w:jc w:val="center"/>
              <w:rPr>
                <w:sz w:val="20"/>
                <w:szCs w:val="20"/>
              </w:rPr>
            </w:pPr>
          </w:p>
        </w:tc>
      </w:tr>
      <w:tr w:rsidR="001D07DE" w14:paraId="3057316D" w14:textId="77777777" w:rsidTr="0001354D">
        <w:trPr>
          <w:trHeight w:hRule="exact" w:val="288"/>
        </w:trPr>
        <w:tc>
          <w:tcPr>
            <w:tcW w:w="1728" w:type="dxa"/>
          </w:tcPr>
          <w:p w14:paraId="7D51B40E" w14:textId="77777777" w:rsidR="001D07DE" w:rsidRPr="001D07DE" w:rsidRDefault="001D07DE" w:rsidP="001D07DE">
            <w:pPr>
              <w:spacing w:line="360" w:lineRule="auto"/>
              <w:rPr>
                <w:sz w:val="20"/>
                <w:szCs w:val="20"/>
              </w:rPr>
            </w:pPr>
            <w:r w:rsidRPr="001D07DE">
              <w:rPr>
                <w:sz w:val="20"/>
                <w:szCs w:val="20"/>
              </w:rPr>
              <w:t>&lt;= Grid 2</w:t>
            </w:r>
          </w:p>
        </w:tc>
        <w:tc>
          <w:tcPr>
            <w:tcW w:w="1980" w:type="dxa"/>
          </w:tcPr>
          <w:p w14:paraId="42757D5D" w14:textId="751057A3" w:rsidR="001D07DE" w:rsidRPr="001D07DE" w:rsidRDefault="004733AC" w:rsidP="001D07DE">
            <w:pPr>
              <w:spacing w:line="360" w:lineRule="auto"/>
              <w:jc w:val="center"/>
              <w:rPr>
                <w:sz w:val="20"/>
                <w:szCs w:val="20"/>
              </w:rPr>
            </w:pPr>
            <w:r>
              <w:rPr>
                <w:sz w:val="20"/>
                <w:szCs w:val="20"/>
              </w:rPr>
              <w:t>2</w:t>
            </w:r>
            <w:r w:rsidR="00785EBB">
              <w:rPr>
                <w:sz w:val="20"/>
                <w:szCs w:val="20"/>
              </w:rPr>
              <w:t>0</w:t>
            </w:r>
            <w:r w:rsidR="001D07DE" w:rsidRPr="001D07DE">
              <w:rPr>
                <w:sz w:val="20"/>
                <w:szCs w:val="20"/>
              </w:rPr>
              <w:t>%</w:t>
            </w:r>
          </w:p>
        </w:tc>
      </w:tr>
      <w:tr w:rsidR="001D07DE" w14:paraId="6C89357A" w14:textId="77777777" w:rsidTr="0001354D">
        <w:trPr>
          <w:trHeight w:hRule="exact" w:val="288"/>
        </w:trPr>
        <w:tc>
          <w:tcPr>
            <w:tcW w:w="1728" w:type="dxa"/>
          </w:tcPr>
          <w:p w14:paraId="1C0FF7DE" w14:textId="77777777" w:rsidR="001D07DE" w:rsidRPr="001D07DE" w:rsidRDefault="001D07DE" w:rsidP="001D07DE">
            <w:pPr>
              <w:spacing w:line="360" w:lineRule="auto"/>
              <w:rPr>
                <w:sz w:val="20"/>
                <w:szCs w:val="20"/>
              </w:rPr>
            </w:pPr>
            <w:r w:rsidRPr="001D07DE">
              <w:rPr>
                <w:sz w:val="20"/>
                <w:szCs w:val="20"/>
              </w:rPr>
              <w:t>Grid 3</w:t>
            </w:r>
          </w:p>
        </w:tc>
        <w:tc>
          <w:tcPr>
            <w:tcW w:w="1980" w:type="dxa"/>
          </w:tcPr>
          <w:p w14:paraId="2BA4CE40" w14:textId="11C16358" w:rsidR="001D07DE" w:rsidRPr="001D07DE" w:rsidRDefault="00BF54E9" w:rsidP="001D07DE">
            <w:pPr>
              <w:spacing w:line="360" w:lineRule="auto"/>
              <w:jc w:val="center"/>
              <w:rPr>
                <w:sz w:val="20"/>
                <w:szCs w:val="20"/>
              </w:rPr>
            </w:pPr>
            <w:r>
              <w:rPr>
                <w:sz w:val="20"/>
                <w:szCs w:val="20"/>
              </w:rPr>
              <w:t>30</w:t>
            </w:r>
            <w:r w:rsidR="001D07DE" w:rsidRPr="001D07DE">
              <w:rPr>
                <w:sz w:val="20"/>
                <w:szCs w:val="20"/>
              </w:rPr>
              <w:t>%</w:t>
            </w:r>
          </w:p>
        </w:tc>
      </w:tr>
      <w:tr w:rsidR="001D07DE" w14:paraId="594FD745" w14:textId="77777777" w:rsidTr="0001354D">
        <w:trPr>
          <w:trHeight w:hRule="exact" w:val="288"/>
        </w:trPr>
        <w:tc>
          <w:tcPr>
            <w:tcW w:w="1728" w:type="dxa"/>
          </w:tcPr>
          <w:p w14:paraId="66D58D6B" w14:textId="77777777" w:rsidR="001D07DE" w:rsidRPr="001D07DE" w:rsidRDefault="001D07DE" w:rsidP="001D07DE">
            <w:pPr>
              <w:spacing w:line="360" w:lineRule="auto"/>
              <w:rPr>
                <w:sz w:val="20"/>
                <w:szCs w:val="20"/>
              </w:rPr>
            </w:pPr>
            <w:r w:rsidRPr="001D07DE">
              <w:rPr>
                <w:sz w:val="20"/>
                <w:szCs w:val="20"/>
              </w:rPr>
              <w:t>Grid 4</w:t>
            </w:r>
          </w:p>
        </w:tc>
        <w:tc>
          <w:tcPr>
            <w:tcW w:w="1980" w:type="dxa"/>
          </w:tcPr>
          <w:p w14:paraId="299F24B4" w14:textId="3FB81309" w:rsidR="001D07DE" w:rsidRPr="001D07DE" w:rsidRDefault="00BF54E9" w:rsidP="001D07DE">
            <w:pPr>
              <w:spacing w:line="360" w:lineRule="auto"/>
              <w:jc w:val="center"/>
              <w:rPr>
                <w:sz w:val="20"/>
                <w:szCs w:val="20"/>
              </w:rPr>
            </w:pPr>
            <w:r>
              <w:rPr>
                <w:sz w:val="20"/>
                <w:szCs w:val="20"/>
              </w:rPr>
              <w:t>33</w:t>
            </w:r>
            <w:r w:rsidR="001D07DE" w:rsidRPr="001D07DE">
              <w:rPr>
                <w:sz w:val="20"/>
                <w:szCs w:val="20"/>
              </w:rPr>
              <w:t>%</w:t>
            </w:r>
          </w:p>
        </w:tc>
      </w:tr>
      <w:tr w:rsidR="001D07DE" w14:paraId="1C851C91" w14:textId="77777777" w:rsidTr="0001354D">
        <w:trPr>
          <w:trHeight w:hRule="exact" w:val="245"/>
        </w:trPr>
        <w:tc>
          <w:tcPr>
            <w:tcW w:w="1728" w:type="dxa"/>
          </w:tcPr>
          <w:p w14:paraId="67024FA6" w14:textId="77777777" w:rsidR="001D07DE" w:rsidRPr="001D07DE" w:rsidRDefault="001D07DE" w:rsidP="001D07DE">
            <w:pPr>
              <w:spacing w:line="360" w:lineRule="auto"/>
              <w:rPr>
                <w:sz w:val="20"/>
                <w:szCs w:val="20"/>
              </w:rPr>
            </w:pPr>
            <w:r w:rsidRPr="001D07DE">
              <w:rPr>
                <w:sz w:val="20"/>
                <w:szCs w:val="20"/>
              </w:rPr>
              <w:t>&gt;= Grid 5</w:t>
            </w:r>
          </w:p>
        </w:tc>
        <w:tc>
          <w:tcPr>
            <w:tcW w:w="1980" w:type="dxa"/>
          </w:tcPr>
          <w:p w14:paraId="5EB68E7C" w14:textId="1FF7D5BD" w:rsidR="001D07DE" w:rsidRPr="001D07DE" w:rsidRDefault="00785EBB" w:rsidP="001D07DE">
            <w:pPr>
              <w:spacing w:line="360" w:lineRule="auto"/>
              <w:jc w:val="center"/>
              <w:rPr>
                <w:sz w:val="20"/>
                <w:szCs w:val="20"/>
              </w:rPr>
            </w:pPr>
            <w:r>
              <w:rPr>
                <w:sz w:val="20"/>
                <w:szCs w:val="20"/>
              </w:rPr>
              <w:t>36</w:t>
            </w:r>
            <w:r w:rsidR="001D07DE" w:rsidRPr="001D07DE">
              <w:rPr>
                <w:sz w:val="20"/>
                <w:szCs w:val="20"/>
              </w:rPr>
              <w:t>%</w:t>
            </w:r>
          </w:p>
        </w:tc>
      </w:tr>
    </w:tbl>
    <w:p w14:paraId="39A5A145" w14:textId="77777777" w:rsidR="00D31D33" w:rsidRDefault="00D31D33">
      <w:pPr>
        <w:spacing w:line="360" w:lineRule="auto"/>
      </w:pPr>
    </w:p>
    <w:p w14:paraId="2228AF8E" w14:textId="77777777" w:rsidR="005E72C7" w:rsidRDefault="005E72C7">
      <w:pPr>
        <w:spacing w:line="360" w:lineRule="auto"/>
      </w:pPr>
    </w:p>
    <w:p w14:paraId="0DE3AC1C" w14:textId="77777777" w:rsidR="005E72C7" w:rsidRDefault="005E72C7">
      <w:pPr>
        <w:spacing w:line="360" w:lineRule="auto"/>
      </w:pPr>
    </w:p>
    <w:p w14:paraId="724E799F" w14:textId="77777777" w:rsidR="005E72C7" w:rsidRDefault="005E72C7">
      <w:pPr>
        <w:spacing w:line="360" w:lineRule="auto"/>
      </w:pPr>
    </w:p>
    <w:p w14:paraId="479CC598" w14:textId="77777777" w:rsidR="005E72C7" w:rsidRDefault="005E72C7">
      <w:pPr>
        <w:spacing w:line="360" w:lineRule="auto"/>
      </w:pPr>
    </w:p>
    <w:p w14:paraId="6455235F" w14:textId="77777777" w:rsidR="005E72C7" w:rsidRDefault="005E72C7">
      <w:pPr>
        <w:spacing w:line="360" w:lineRule="auto"/>
      </w:pPr>
    </w:p>
    <w:p w14:paraId="313AD478" w14:textId="77777777" w:rsidR="005E72C7" w:rsidRDefault="005E72C7">
      <w:pPr>
        <w:spacing w:line="360" w:lineRule="auto"/>
      </w:pPr>
    </w:p>
    <w:p w14:paraId="38F5DB15" w14:textId="77777777" w:rsidR="005E72C7" w:rsidRDefault="005E72C7">
      <w:pPr>
        <w:spacing w:line="360" w:lineRule="auto"/>
      </w:pPr>
    </w:p>
    <w:p w14:paraId="4AE28627" w14:textId="77777777" w:rsidR="005E72C7" w:rsidRDefault="005E72C7">
      <w:pPr>
        <w:spacing w:line="360" w:lineRule="auto"/>
      </w:pPr>
    </w:p>
    <w:p w14:paraId="6F41519E" w14:textId="77777777" w:rsidR="005E72C7" w:rsidRDefault="005E72C7">
      <w:pPr>
        <w:spacing w:line="360" w:lineRule="auto"/>
      </w:pPr>
    </w:p>
    <w:p w14:paraId="37E5173B" w14:textId="77777777" w:rsidR="005E72C7" w:rsidRDefault="005E72C7">
      <w:pPr>
        <w:spacing w:line="360" w:lineRule="auto"/>
      </w:pPr>
    </w:p>
    <w:p w14:paraId="6AB8FD96" w14:textId="77777777" w:rsidR="005E72C7" w:rsidRDefault="005E72C7">
      <w:pPr>
        <w:spacing w:line="360" w:lineRule="auto"/>
      </w:pPr>
    </w:p>
    <w:p w14:paraId="55E54473" w14:textId="77777777" w:rsidR="005E72C7" w:rsidRDefault="005E72C7">
      <w:pPr>
        <w:spacing w:line="360" w:lineRule="auto"/>
      </w:pPr>
    </w:p>
    <w:p w14:paraId="577FCB44" w14:textId="77777777" w:rsidR="005E72C7" w:rsidRDefault="005E72C7">
      <w:pPr>
        <w:spacing w:line="360" w:lineRule="auto"/>
      </w:pPr>
    </w:p>
    <w:p w14:paraId="5CA5C139" w14:textId="77777777" w:rsidR="005E72C7" w:rsidRDefault="005E72C7">
      <w:pPr>
        <w:spacing w:line="360" w:lineRule="auto"/>
      </w:pPr>
    </w:p>
    <w:p w14:paraId="5DF29986" w14:textId="77777777" w:rsidR="005E72C7" w:rsidRDefault="005E72C7">
      <w:pPr>
        <w:spacing w:line="360" w:lineRule="auto"/>
      </w:pPr>
    </w:p>
    <w:p w14:paraId="3EF88026" w14:textId="77777777" w:rsidR="005E72C7" w:rsidRDefault="005E72C7">
      <w:pPr>
        <w:spacing w:line="360" w:lineRule="auto"/>
      </w:pPr>
    </w:p>
    <w:p w14:paraId="5E58FCCE" w14:textId="77777777" w:rsidR="00960E1D" w:rsidRDefault="005E72C7">
      <w:pPr>
        <w:rPr>
          <w:b/>
        </w:rPr>
      </w:pPr>
      <w:r>
        <w:rPr>
          <w:b/>
        </w:rPr>
        <w:tab/>
      </w:r>
      <w:r>
        <w:rPr>
          <w:b/>
        </w:rPr>
        <w:tab/>
      </w:r>
    </w:p>
    <w:p w14:paraId="16E76439" w14:textId="77777777" w:rsidR="001D07DE" w:rsidRDefault="001D07DE">
      <w:pPr>
        <w:rPr>
          <w:b/>
        </w:rPr>
      </w:pPr>
    </w:p>
    <w:p w14:paraId="06FC55AE" w14:textId="77777777" w:rsidR="001D07DE" w:rsidRPr="008A524C" w:rsidRDefault="001D07DE">
      <w:pPr>
        <w:rPr>
          <w:sz w:val="16"/>
          <w:szCs w:val="16"/>
        </w:rPr>
      </w:pPr>
      <w:r w:rsidRPr="008A524C">
        <w:rPr>
          <w:sz w:val="16"/>
          <w:szCs w:val="16"/>
          <w:vertAlign w:val="superscript"/>
        </w:rPr>
        <w:t>1</w:t>
      </w:r>
      <w:r w:rsidR="008A524C" w:rsidRPr="008A524C">
        <w:rPr>
          <w:sz w:val="16"/>
          <w:szCs w:val="16"/>
        </w:rPr>
        <w:t>See page 9</w:t>
      </w:r>
      <w:r w:rsidRPr="008A524C">
        <w:rPr>
          <w:sz w:val="16"/>
          <w:szCs w:val="16"/>
        </w:rPr>
        <w:t>, Table 5 for DYS Offenses and Grids</w:t>
      </w:r>
    </w:p>
    <w:p w14:paraId="196FA059" w14:textId="77777777" w:rsidR="00621F8F" w:rsidRPr="00317A95" w:rsidRDefault="00621F8F">
      <w:pPr>
        <w:pStyle w:val="Heading2"/>
        <w:spacing w:line="360" w:lineRule="auto"/>
        <w:rPr>
          <w:b/>
          <w:bCs/>
          <w:sz w:val="28"/>
          <w:szCs w:val="28"/>
        </w:rPr>
      </w:pPr>
      <w:r w:rsidRPr="00317A95">
        <w:rPr>
          <w:b/>
          <w:bCs/>
          <w:sz w:val="28"/>
          <w:szCs w:val="28"/>
        </w:rPr>
        <w:lastRenderedPageBreak/>
        <w:t>Key Findings:</w:t>
      </w:r>
    </w:p>
    <w:p w14:paraId="6A672948" w14:textId="77777777" w:rsidR="00621F8F" w:rsidRDefault="00621F8F" w:rsidP="00621F8F"/>
    <w:p w14:paraId="12A79CC8" w14:textId="2370E2D6" w:rsidR="00621F8F" w:rsidRDefault="006E0F95" w:rsidP="00317A95">
      <w:pPr>
        <w:numPr>
          <w:ilvl w:val="0"/>
          <w:numId w:val="19"/>
        </w:numPr>
      </w:pPr>
      <w:bookmarkStart w:id="1" w:name="_Hlk57620245"/>
      <w:r>
        <w:t>In the current study, t</w:t>
      </w:r>
      <w:r w:rsidR="00621F8F">
        <w:t xml:space="preserve">he </w:t>
      </w:r>
      <w:r w:rsidR="00DA7E9B">
        <w:t xml:space="preserve">overall </w:t>
      </w:r>
      <w:r w:rsidR="00621F8F">
        <w:t xml:space="preserve">one-year </w:t>
      </w:r>
      <w:r w:rsidR="0096583D">
        <w:t>re</w:t>
      </w:r>
      <w:r w:rsidR="00394104">
        <w:t>conviction rate w</w:t>
      </w:r>
      <w:r w:rsidR="00DA7E9B">
        <w:t>as 2</w:t>
      </w:r>
      <w:r w:rsidR="00BF54E9">
        <w:t>5</w:t>
      </w:r>
      <w:r w:rsidR="00DA7E9B">
        <w:t>%</w:t>
      </w:r>
    </w:p>
    <w:p w14:paraId="43364E2B" w14:textId="77777777" w:rsidR="00FF6C89" w:rsidRDefault="00FF6C89" w:rsidP="00FF6C89">
      <w:pPr>
        <w:ind w:left="360"/>
      </w:pPr>
    </w:p>
    <w:p w14:paraId="2077D94C" w14:textId="21947F77" w:rsidR="00FF6C89" w:rsidRDefault="006E0F95" w:rsidP="00317A95">
      <w:pPr>
        <w:numPr>
          <w:ilvl w:val="0"/>
          <w:numId w:val="19"/>
        </w:numPr>
      </w:pPr>
      <w:r>
        <w:t>T</w:t>
      </w:r>
      <w:r w:rsidR="00FF6C89">
        <w:t xml:space="preserve">he recidivism rate for </w:t>
      </w:r>
      <w:r w:rsidR="00720C7F">
        <w:t xml:space="preserve">males was </w:t>
      </w:r>
      <w:r w:rsidR="00BF54E9">
        <w:t>29</w:t>
      </w:r>
      <w:r w:rsidR="00E2099E">
        <w:t xml:space="preserve">% while the rate for </w:t>
      </w:r>
      <w:r w:rsidR="002F10E1">
        <w:t>females was</w:t>
      </w:r>
      <w:r w:rsidR="00720C7F">
        <w:t xml:space="preserve"> </w:t>
      </w:r>
      <w:r w:rsidR="00BF54E9">
        <w:t>2</w:t>
      </w:r>
      <w:r w:rsidR="00E2099E">
        <w:t>%</w:t>
      </w:r>
      <w:r>
        <w:t>.</w:t>
      </w:r>
    </w:p>
    <w:p w14:paraId="30D80C61" w14:textId="77777777" w:rsidR="0096583D" w:rsidRDefault="0096583D" w:rsidP="0096583D">
      <w:pPr>
        <w:pStyle w:val="ListParagraph"/>
      </w:pPr>
    </w:p>
    <w:p w14:paraId="6B5FC1EC" w14:textId="31FF8CAE" w:rsidR="0096583D" w:rsidRDefault="00175BD4" w:rsidP="00317A95">
      <w:pPr>
        <w:numPr>
          <w:ilvl w:val="0"/>
          <w:numId w:val="19"/>
        </w:numPr>
      </w:pPr>
      <w:r>
        <w:t>Youth whose first arraignment</w:t>
      </w:r>
      <w:r w:rsidR="00E266E7">
        <w:t xml:space="preserve"> was </w:t>
      </w:r>
      <w:r w:rsidR="009471DE">
        <w:t>before</w:t>
      </w:r>
      <w:r w:rsidR="00E266E7">
        <w:t xml:space="preserve"> age 1</w:t>
      </w:r>
      <w:r w:rsidR="00DA7E9B">
        <w:t>4</w:t>
      </w:r>
      <w:r w:rsidR="00E266E7">
        <w:t xml:space="preserve"> had a recidivism rate of </w:t>
      </w:r>
      <w:r w:rsidR="00BF54E9">
        <w:t>27</w:t>
      </w:r>
      <w:r>
        <w:t>% while those whose first arraignment</w:t>
      </w:r>
      <w:r w:rsidR="00E266E7">
        <w:t xml:space="preserve"> was</w:t>
      </w:r>
      <w:r w:rsidR="002F10E1">
        <w:t xml:space="preserve"> </w:t>
      </w:r>
      <w:r w:rsidR="009471DE">
        <w:t xml:space="preserve">at </w:t>
      </w:r>
      <w:r w:rsidR="002F10E1">
        <w:t>1</w:t>
      </w:r>
      <w:r w:rsidR="00DA7E9B">
        <w:t>4</w:t>
      </w:r>
      <w:r w:rsidR="002F10E1">
        <w:t xml:space="preserve"> </w:t>
      </w:r>
      <w:r w:rsidR="00061168">
        <w:t>or</w:t>
      </w:r>
      <w:r w:rsidR="002F10E1">
        <w:t xml:space="preserve"> older had a rate of</w:t>
      </w:r>
      <w:r w:rsidR="00E266E7">
        <w:t xml:space="preserve"> 2</w:t>
      </w:r>
      <w:r w:rsidR="00BF54E9">
        <w:t>4</w:t>
      </w:r>
      <w:r w:rsidR="00E266E7">
        <w:t>%.</w:t>
      </w:r>
    </w:p>
    <w:p w14:paraId="1F536A0B" w14:textId="77777777" w:rsidR="00DC60F1" w:rsidRDefault="00DC60F1" w:rsidP="00DC60F1">
      <w:pPr>
        <w:pStyle w:val="ListParagraph"/>
      </w:pPr>
    </w:p>
    <w:p w14:paraId="33C4C8AD" w14:textId="4113EEA8" w:rsidR="00DC60F1" w:rsidRDefault="00DC60F1" w:rsidP="00DC60F1">
      <w:pPr>
        <w:numPr>
          <w:ilvl w:val="0"/>
          <w:numId w:val="19"/>
        </w:numPr>
      </w:pPr>
      <w:r>
        <w:t>Youth with fewer than 5 juvenile arraignments had a recidivism rate of 18%.  Those with 10 or more juvenile arraignments had a rate of 39%.</w:t>
      </w:r>
    </w:p>
    <w:p w14:paraId="539F6F06" w14:textId="77777777" w:rsidR="00A71074" w:rsidRDefault="00A71074" w:rsidP="00A71074">
      <w:pPr>
        <w:pStyle w:val="ListParagraph"/>
      </w:pPr>
    </w:p>
    <w:p w14:paraId="26730F6D" w14:textId="269576A6" w:rsidR="00A71074" w:rsidRPr="000B4E0B" w:rsidRDefault="00A71074" w:rsidP="00317A95">
      <w:pPr>
        <w:numPr>
          <w:ilvl w:val="0"/>
          <w:numId w:val="19"/>
        </w:numPr>
      </w:pPr>
      <w:r w:rsidRPr="000B4E0B">
        <w:t>Y</w:t>
      </w:r>
      <w:r w:rsidR="00B069BA" w:rsidRPr="000B4E0B">
        <w:t>outh</w:t>
      </w:r>
      <w:r w:rsidR="000B4E0B" w:rsidRPr="000B4E0B">
        <w:t xml:space="preserve"> committing 3 or more assaults while in juvenile facilities had a recidivism rate of 41%.  Those committing no assaults had a rate of only 20%.</w:t>
      </w:r>
    </w:p>
    <w:p w14:paraId="27237EB3" w14:textId="77777777" w:rsidR="00F816BD" w:rsidRDefault="00F816BD" w:rsidP="00F816BD">
      <w:pPr>
        <w:pStyle w:val="ListParagraph"/>
      </w:pPr>
    </w:p>
    <w:p w14:paraId="1715B121" w14:textId="2D2DB693" w:rsidR="00F816BD" w:rsidRDefault="00F816BD" w:rsidP="00F816BD">
      <w:pPr>
        <w:numPr>
          <w:ilvl w:val="0"/>
          <w:numId w:val="19"/>
        </w:numPr>
      </w:pPr>
      <w:r>
        <w:t xml:space="preserve">Youth earning a high school diploma or </w:t>
      </w:r>
      <w:r w:rsidR="000B4E0B">
        <w:t>equivalency</w:t>
      </w:r>
      <w:r>
        <w:t xml:space="preserve"> prior to DYS discharge had a recidivism rate of 2</w:t>
      </w:r>
      <w:r w:rsidR="00BF54E9">
        <w:t>3</w:t>
      </w:r>
      <w:r>
        <w:t xml:space="preserve">%.  Youth without a diploma or </w:t>
      </w:r>
      <w:r w:rsidR="00A00431">
        <w:t>equivalency</w:t>
      </w:r>
      <w:r>
        <w:t xml:space="preserve"> had a rate of 2</w:t>
      </w:r>
      <w:r w:rsidR="00BF54E9">
        <w:t>6</w:t>
      </w:r>
      <w:r>
        <w:t>%.</w:t>
      </w:r>
    </w:p>
    <w:p w14:paraId="3638EC78" w14:textId="77777777" w:rsidR="00F816BD" w:rsidRDefault="00F816BD" w:rsidP="00F816BD"/>
    <w:p w14:paraId="40D49B40" w14:textId="6D5C7021" w:rsidR="00F816BD" w:rsidRDefault="00F816BD" w:rsidP="00F816BD">
      <w:pPr>
        <w:numPr>
          <w:ilvl w:val="0"/>
          <w:numId w:val="19"/>
        </w:numPr>
      </w:pPr>
      <w:r>
        <w:t xml:space="preserve">Youth whose DYS committing offenses were felonies had a recidivism rate of </w:t>
      </w:r>
      <w:r w:rsidR="00F47FFA">
        <w:t>29</w:t>
      </w:r>
      <w:r>
        <w:t>% while those committed on misdemeanors had a rate of 2</w:t>
      </w:r>
      <w:r w:rsidR="00F47FFA">
        <w:t>1</w:t>
      </w:r>
      <w:r>
        <w:t>%.</w:t>
      </w:r>
    </w:p>
    <w:p w14:paraId="3754B00E" w14:textId="77777777" w:rsidR="00E266E7" w:rsidRDefault="00E266E7" w:rsidP="00E266E7">
      <w:pPr>
        <w:pStyle w:val="ListParagraph"/>
      </w:pPr>
    </w:p>
    <w:p w14:paraId="46F2DFB4" w14:textId="21C8FBEE" w:rsidR="00195F30" w:rsidRDefault="00E266E7" w:rsidP="00F816BD">
      <w:pPr>
        <w:numPr>
          <w:ilvl w:val="0"/>
          <w:numId w:val="19"/>
        </w:numPr>
      </w:pPr>
      <w:r>
        <w:t>Youth who opted for YES services following DYS discharge had a recidivism rate of 2</w:t>
      </w:r>
      <w:r w:rsidR="00CA52D4">
        <w:t>1</w:t>
      </w:r>
      <w:r>
        <w:t xml:space="preserve">% while youth not opting for those services had a rate of </w:t>
      </w:r>
      <w:r w:rsidR="00CA52D4">
        <w:t>29</w:t>
      </w:r>
      <w:r>
        <w:t>%.</w:t>
      </w:r>
    </w:p>
    <w:p w14:paraId="6E7CD554" w14:textId="77777777" w:rsidR="002667F5" w:rsidRDefault="002667F5" w:rsidP="002667F5">
      <w:pPr>
        <w:pStyle w:val="ListParagraph"/>
      </w:pPr>
    </w:p>
    <w:p w14:paraId="350E8010" w14:textId="27A9A3D9" w:rsidR="002667F5" w:rsidRDefault="00F47FFA" w:rsidP="00DC60F1">
      <w:pPr>
        <w:numPr>
          <w:ilvl w:val="0"/>
          <w:numId w:val="19"/>
        </w:numPr>
      </w:pPr>
      <w:r>
        <w:t>On the PTSD Screen, youth strongly agreeing with the statement ‘If someone pushes me too far, I am likely to become violent’ were convicted at a 3</w:t>
      </w:r>
      <w:r w:rsidR="00772F68">
        <w:t>0</w:t>
      </w:r>
      <w:r>
        <w:t>% rate.  All others had a rate of 24%.</w:t>
      </w:r>
      <w:r w:rsidR="00DC60F1">
        <w:t xml:space="preserve">  Y</w:t>
      </w:r>
      <w:r>
        <w:t>outh strongly agreeing with the statement ‘I have trouble concentrating on tasks’ were convicted at a 34% rate.  All others had a rate of 24%.</w:t>
      </w:r>
      <w:r w:rsidR="00DC60F1">
        <w:t xml:space="preserve">  Y</w:t>
      </w:r>
      <w:r w:rsidR="00F816BD">
        <w:t>outh</w:t>
      </w:r>
      <w:r w:rsidR="00592301">
        <w:t xml:space="preserve"> agreeing with the statement ‘I enjoy the company of others’</w:t>
      </w:r>
      <w:r w:rsidR="00F816BD">
        <w:t xml:space="preserve"> were convicted at a 24% rate.  All others had a rate of 3</w:t>
      </w:r>
      <w:r>
        <w:t>2</w:t>
      </w:r>
      <w:r w:rsidR="00F816BD">
        <w:t>%.</w:t>
      </w:r>
    </w:p>
    <w:p w14:paraId="0853AD39" w14:textId="77777777" w:rsidR="00F816BD" w:rsidRDefault="00F816BD" w:rsidP="00F816BD">
      <w:pPr>
        <w:pStyle w:val="ListParagraph"/>
      </w:pPr>
    </w:p>
    <w:p w14:paraId="0D291B28" w14:textId="456F55F3" w:rsidR="00F816BD" w:rsidRDefault="005021F5" w:rsidP="00317A95">
      <w:pPr>
        <w:numPr>
          <w:ilvl w:val="0"/>
          <w:numId w:val="19"/>
        </w:numPr>
      </w:pPr>
      <w:r w:rsidRPr="000B4E0B">
        <w:t>Eight</w:t>
      </w:r>
      <w:r w:rsidR="00F816BD" w:rsidRPr="000B4E0B">
        <w:t xml:space="preserve"> protective factors </w:t>
      </w:r>
      <w:r w:rsidR="00F816BD">
        <w:t xml:space="preserve">were identified that were associated with lower recidivism: </w:t>
      </w:r>
      <w:r w:rsidR="00175BD4">
        <w:t>(1)</w:t>
      </w:r>
      <w:r w:rsidR="00F816BD">
        <w:t xml:space="preserve"> </w:t>
      </w:r>
      <w:r w:rsidR="000B4E0B">
        <w:t>F</w:t>
      </w:r>
      <w:r w:rsidR="00F816BD">
        <w:t>irst arr</w:t>
      </w:r>
      <w:r w:rsidR="004017E9">
        <w:t>aignment</w:t>
      </w:r>
      <w:r w:rsidR="00F816BD">
        <w:t xml:space="preserve"> </w:t>
      </w:r>
      <w:r w:rsidR="000B4E0B">
        <w:t>at age 14 or older</w:t>
      </w:r>
      <w:r w:rsidR="00F816BD">
        <w:t xml:space="preserve">;  </w:t>
      </w:r>
      <w:r w:rsidR="00175BD4">
        <w:t xml:space="preserve">(2) </w:t>
      </w:r>
      <w:r w:rsidR="00F816BD">
        <w:t xml:space="preserve">Less than 5 juvenile arraignments; </w:t>
      </w:r>
      <w:r w:rsidR="00175BD4">
        <w:t>(3)</w:t>
      </w:r>
      <w:r w:rsidR="00F816BD">
        <w:t xml:space="preserve"> </w:t>
      </w:r>
      <w:r w:rsidR="000B4E0B">
        <w:t xml:space="preserve">No assaults in residential facilities while committed;  (4) </w:t>
      </w:r>
      <w:r w:rsidR="00F816BD">
        <w:t xml:space="preserve">More than 6 months of YES services; </w:t>
      </w:r>
      <w:r w:rsidR="00175BD4">
        <w:t>(</w:t>
      </w:r>
      <w:r w:rsidR="000B4E0B">
        <w:t>5</w:t>
      </w:r>
      <w:r w:rsidR="00175BD4">
        <w:t>)</w:t>
      </w:r>
      <w:r w:rsidR="00F816BD">
        <w:t xml:space="preserve"> Earning a high school diploma or equivalency prior to discharge; </w:t>
      </w:r>
      <w:r w:rsidR="00175BD4">
        <w:t xml:space="preserve"> (</w:t>
      </w:r>
      <w:r w:rsidR="000B4E0B">
        <w:t>6</w:t>
      </w:r>
      <w:r w:rsidR="00175BD4">
        <w:t xml:space="preserve">) Scoring in the </w:t>
      </w:r>
      <w:r>
        <w:t>low to middle</w:t>
      </w:r>
      <w:r w:rsidR="00F816BD">
        <w:t xml:space="preserve"> range</w:t>
      </w:r>
      <w:r>
        <w:t>s</w:t>
      </w:r>
      <w:r w:rsidR="00F816BD">
        <w:t xml:space="preserve"> on the </w:t>
      </w:r>
      <w:r w:rsidR="00523C3E">
        <w:t>Level of Service Inventory</w:t>
      </w:r>
      <w:r w:rsidR="00E405BA">
        <w:t xml:space="preserve"> (see page 21)</w:t>
      </w:r>
      <w:r w:rsidR="00F816BD">
        <w:t xml:space="preserve">; </w:t>
      </w:r>
      <w:r w:rsidR="00175BD4">
        <w:t>(</w:t>
      </w:r>
      <w:r w:rsidR="000B4E0B">
        <w:t>7</w:t>
      </w:r>
      <w:r w:rsidR="00175BD4">
        <w:t>)</w:t>
      </w:r>
      <w:r w:rsidR="00F816BD">
        <w:t xml:space="preserve"> </w:t>
      </w:r>
      <w:r w:rsidR="000B4E0B">
        <w:t>D</w:t>
      </w:r>
      <w:r w:rsidR="00592301">
        <w:t>isagreeing with the statement ‘</w:t>
      </w:r>
      <w:r w:rsidR="00F816BD">
        <w:t>If someone pushes me too far, I am likely to become violent</w:t>
      </w:r>
      <w:r w:rsidR="00592301">
        <w:t>’</w:t>
      </w:r>
      <w:r w:rsidR="00175BD4">
        <w:t xml:space="preserve"> on the </w:t>
      </w:r>
      <w:r w:rsidR="00F816BD">
        <w:t>PTSD Scree</w:t>
      </w:r>
      <w:r w:rsidR="00175BD4">
        <w:t xml:space="preserve">n; </w:t>
      </w:r>
      <w:r w:rsidR="00F816BD">
        <w:t xml:space="preserve">and </w:t>
      </w:r>
      <w:r w:rsidR="00175BD4">
        <w:t>(</w:t>
      </w:r>
      <w:r w:rsidR="000B4E0B">
        <w:t>8</w:t>
      </w:r>
      <w:r w:rsidR="00175BD4">
        <w:t xml:space="preserve">) </w:t>
      </w:r>
      <w:r w:rsidR="000B4E0B">
        <w:t>A</w:t>
      </w:r>
      <w:r w:rsidR="00592301">
        <w:t>greeing with the statement ‘</w:t>
      </w:r>
      <w:r w:rsidR="00F816BD">
        <w:t>I enjoy the company of others</w:t>
      </w:r>
      <w:r w:rsidR="00592301">
        <w:t>’</w:t>
      </w:r>
      <w:r w:rsidR="00175BD4">
        <w:t xml:space="preserve"> on the PTSD Screen</w:t>
      </w:r>
      <w:r w:rsidR="00F816BD">
        <w:t>.</w:t>
      </w:r>
    </w:p>
    <w:p w14:paraId="200ECB22" w14:textId="77777777" w:rsidR="005A1E22" w:rsidRDefault="005A1E22" w:rsidP="005A1E22">
      <w:pPr>
        <w:pStyle w:val="ListParagraph"/>
      </w:pPr>
    </w:p>
    <w:p w14:paraId="5B41275D" w14:textId="7665FD48" w:rsidR="005A1E22" w:rsidRDefault="005A1E22" w:rsidP="00317A95">
      <w:pPr>
        <w:numPr>
          <w:ilvl w:val="0"/>
          <w:numId w:val="19"/>
        </w:numPr>
      </w:pPr>
      <w:r w:rsidRPr="005021F5">
        <w:t>The number of protective factors was calculated for each youth in the sample.</w:t>
      </w:r>
      <w:r>
        <w:t xml:space="preserve">  Those with less than 2 protective factors had a 46% recidivism rate.  As more protective factors were added on, recidivism rates decreased.  </w:t>
      </w:r>
      <w:r w:rsidRPr="009B66C8">
        <w:t>Youth with 6 or more protective factors had a recidivism rate of only 13%</w:t>
      </w:r>
      <w:r>
        <w:t>.</w:t>
      </w:r>
    </w:p>
    <w:bookmarkEnd w:id="1"/>
    <w:p w14:paraId="7D0390E3" w14:textId="77777777" w:rsidR="00175BD4" w:rsidRDefault="00175BD4" w:rsidP="005A1E22"/>
    <w:p w14:paraId="44179D57" w14:textId="6CEDE786" w:rsidR="00170F96" w:rsidRPr="00F07337" w:rsidRDefault="00170F96" w:rsidP="00621F8F">
      <w:pPr>
        <w:rPr>
          <w:b/>
        </w:rPr>
      </w:pPr>
      <w:r w:rsidRPr="00F07337">
        <w:rPr>
          <w:b/>
          <w:u w:val="single"/>
        </w:rPr>
        <w:lastRenderedPageBreak/>
        <w:t xml:space="preserve">Table </w:t>
      </w:r>
      <w:proofErr w:type="gramStart"/>
      <w:r w:rsidR="00334E1E" w:rsidRPr="00F07337">
        <w:rPr>
          <w:b/>
          <w:u w:val="single"/>
        </w:rPr>
        <w:t>1</w:t>
      </w:r>
      <w:r w:rsidR="00BF10AA" w:rsidRPr="00F07337">
        <w:rPr>
          <w:b/>
        </w:rPr>
        <w:t xml:space="preserve"> </w:t>
      </w:r>
      <w:r w:rsidR="002F10E1">
        <w:rPr>
          <w:b/>
        </w:rPr>
        <w:t xml:space="preserve"> </w:t>
      </w:r>
      <w:r w:rsidR="00BF10AA" w:rsidRPr="002F10E1">
        <w:rPr>
          <w:b/>
          <w:sz w:val="22"/>
          <w:szCs w:val="22"/>
        </w:rPr>
        <w:t>Recidivism</w:t>
      </w:r>
      <w:proofErr w:type="gramEnd"/>
      <w:r w:rsidR="00BF10AA" w:rsidRPr="002F10E1">
        <w:rPr>
          <w:b/>
          <w:sz w:val="22"/>
          <w:szCs w:val="22"/>
        </w:rPr>
        <w:t xml:space="preserve"> Rates f</w:t>
      </w:r>
      <w:r w:rsidRPr="002F10E1">
        <w:rPr>
          <w:b/>
          <w:sz w:val="22"/>
          <w:szCs w:val="22"/>
        </w:rPr>
        <w:t xml:space="preserve">or </w:t>
      </w:r>
      <w:r w:rsidR="00A9089E" w:rsidRPr="002F10E1">
        <w:rPr>
          <w:b/>
          <w:sz w:val="22"/>
          <w:szCs w:val="22"/>
        </w:rPr>
        <w:t xml:space="preserve">DYS </w:t>
      </w:r>
      <w:r w:rsidR="00AA7EF9" w:rsidRPr="002F10E1">
        <w:rPr>
          <w:b/>
          <w:sz w:val="22"/>
          <w:szCs w:val="22"/>
        </w:rPr>
        <w:t>Youth</w:t>
      </w:r>
      <w:r w:rsidRPr="002F10E1">
        <w:rPr>
          <w:b/>
          <w:sz w:val="22"/>
          <w:szCs w:val="22"/>
        </w:rPr>
        <w:t xml:space="preserve"> </w:t>
      </w:r>
      <w:r w:rsidR="002F10E1" w:rsidRPr="002F10E1">
        <w:rPr>
          <w:b/>
          <w:sz w:val="22"/>
          <w:szCs w:val="22"/>
        </w:rPr>
        <w:t>Discharged in 201</w:t>
      </w:r>
      <w:r w:rsidR="006A55A3">
        <w:rPr>
          <w:b/>
          <w:sz w:val="22"/>
          <w:szCs w:val="22"/>
        </w:rPr>
        <w:t>6</w:t>
      </w:r>
      <w:r w:rsidR="002F10E1" w:rsidRPr="002F10E1">
        <w:rPr>
          <w:b/>
          <w:sz w:val="22"/>
          <w:szCs w:val="22"/>
        </w:rPr>
        <w:t xml:space="preserve"> </w:t>
      </w:r>
      <w:r w:rsidRPr="002F10E1">
        <w:rPr>
          <w:b/>
          <w:sz w:val="22"/>
          <w:szCs w:val="22"/>
        </w:rPr>
        <w:t>with Selected DYS Offenses</w:t>
      </w:r>
    </w:p>
    <w:p w14:paraId="58FBE46D" w14:textId="77777777" w:rsidR="00C035DF" w:rsidRPr="00F07337" w:rsidRDefault="00C035DF" w:rsidP="00621F8F"/>
    <w:p w14:paraId="527710EC" w14:textId="77777777" w:rsidR="00C035DF" w:rsidRPr="00F07337" w:rsidRDefault="00C035DF" w:rsidP="00621F8F">
      <w:pPr>
        <w:rPr>
          <w:u w:val="single"/>
        </w:rPr>
      </w:pP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r w:rsidRPr="00F07337">
        <w:rPr>
          <w:u w:val="single"/>
        </w:rPr>
        <w:tab/>
      </w:r>
    </w:p>
    <w:p w14:paraId="3CD11A15" w14:textId="77777777" w:rsidR="001D07DE" w:rsidRPr="00F07337" w:rsidRDefault="00C035DF" w:rsidP="00621F8F">
      <w:pPr>
        <w:rPr>
          <w:b/>
        </w:rPr>
      </w:pPr>
      <w:r w:rsidRPr="00F07337">
        <w:rPr>
          <w:b/>
        </w:rPr>
        <w:t>DYS Offense</w:t>
      </w:r>
      <w:r w:rsidRPr="00F07337">
        <w:rPr>
          <w:b/>
        </w:rPr>
        <w:tab/>
      </w:r>
      <w:r w:rsidRPr="00F07337">
        <w:rPr>
          <w:b/>
        </w:rPr>
        <w:tab/>
      </w:r>
      <w:r w:rsidRPr="00F07337">
        <w:rPr>
          <w:b/>
        </w:rPr>
        <w:tab/>
        <w:t xml:space="preserve">   </w:t>
      </w:r>
      <w:r w:rsidR="0019238E" w:rsidRPr="00F07337">
        <w:rPr>
          <w:b/>
        </w:rPr>
        <w:t xml:space="preserve">  </w:t>
      </w:r>
      <w:r w:rsidR="00284C59" w:rsidRPr="00F07337">
        <w:rPr>
          <w:b/>
        </w:rPr>
        <w:t xml:space="preserve">   </w:t>
      </w:r>
      <w:r w:rsidRPr="00F07337">
        <w:rPr>
          <w:b/>
        </w:rPr>
        <w:t xml:space="preserve"># </w:t>
      </w:r>
      <w:r w:rsidR="00345185">
        <w:rPr>
          <w:b/>
        </w:rPr>
        <w:t>Committed</w:t>
      </w:r>
      <w:r w:rsidRPr="00F07337">
        <w:rPr>
          <w:b/>
        </w:rPr>
        <w:t xml:space="preserve">    </w:t>
      </w:r>
      <w:r w:rsidR="00284C59" w:rsidRPr="00F07337">
        <w:rPr>
          <w:b/>
        </w:rPr>
        <w:t xml:space="preserve"> </w:t>
      </w:r>
      <w:r w:rsidR="00345185">
        <w:rPr>
          <w:b/>
        </w:rPr>
        <w:t xml:space="preserve"> </w:t>
      </w:r>
      <w:r w:rsidR="00284C59" w:rsidRPr="00F07337">
        <w:rPr>
          <w:b/>
        </w:rPr>
        <w:t>Total</w:t>
      </w:r>
      <w:r w:rsidR="00D47E9F" w:rsidRPr="00F07337">
        <w:rPr>
          <w:b/>
        </w:rPr>
        <w:t xml:space="preserve"> in</w:t>
      </w:r>
      <w:r w:rsidR="00284C59" w:rsidRPr="00F07337">
        <w:rPr>
          <w:b/>
        </w:rPr>
        <w:t xml:space="preserve">    </w:t>
      </w:r>
      <w:r w:rsidR="00073909" w:rsidRPr="00F07337">
        <w:rPr>
          <w:b/>
        </w:rPr>
        <w:t xml:space="preserve">     </w:t>
      </w:r>
      <w:r w:rsidRPr="00F07337">
        <w:rPr>
          <w:b/>
        </w:rPr>
        <w:t>Recidivism Rate</w:t>
      </w:r>
    </w:p>
    <w:p w14:paraId="3CE26422" w14:textId="77777777" w:rsidR="00C035DF" w:rsidRPr="00F07337" w:rsidRDefault="00D47E9F" w:rsidP="00621F8F">
      <w:pPr>
        <w:rPr>
          <w:b/>
        </w:rPr>
      </w:pPr>
      <w:r w:rsidRPr="00F07337">
        <w:rPr>
          <w:b/>
        </w:rPr>
        <w:t xml:space="preserve">                                                                                   </w:t>
      </w:r>
      <w:r w:rsidR="00E646A3" w:rsidRPr="00F07337">
        <w:rPr>
          <w:b/>
        </w:rPr>
        <w:t xml:space="preserve">  </w:t>
      </w:r>
      <w:r w:rsidRPr="00F07337">
        <w:rPr>
          <w:b/>
        </w:rPr>
        <w:t>Sample</w:t>
      </w:r>
      <w:r w:rsidR="00C035DF" w:rsidRPr="00F07337">
        <w:rPr>
          <w:b/>
        </w:rPr>
        <w:t xml:space="preserve">    </w:t>
      </w:r>
    </w:p>
    <w:p w14:paraId="54283149" w14:textId="77777777" w:rsidR="00284C59" w:rsidRPr="00F07337" w:rsidRDefault="00284C59" w:rsidP="00621F8F">
      <w:pPr>
        <w:rPr>
          <w:b/>
          <w:sz w:val="6"/>
          <w:szCs w:val="6"/>
          <w:u w:val="single"/>
        </w:rPr>
      </w:pP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r w:rsidRPr="00F07337">
        <w:rPr>
          <w:b/>
          <w:sz w:val="6"/>
          <w:szCs w:val="6"/>
          <w:u w:val="single"/>
        </w:rPr>
        <w:tab/>
      </w:r>
    </w:p>
    <w:tbl>
      <w:tblPr>
        <w:tblW w:w="8100" w:type="dxa"/>
        <w:tblInd w:w="108" w:type="dxa"/>
        <w:tblLook w:val="0000" w:firstRow="0" w:lastRow="0" w:firstColumn="0" w:lastColumn="0" w:noHBand="0" w:noVBand="0"/>
      </w:tblPr>
      <w:tblGrid>
        <w:gridCol w:w="3240"/>
        <w:gridCol w:w="1595"/>
        <w:gridCol w:w="967"/>
        <w:gridCol w:w="2298"/>
      </w:tblGrid>
      <w:tr w:rsidR="00F94759" w:rsidRPr="00F07337" w14:paraId="190C017A" w14:textId="77777777" w:rsidTr="00170F96">
        <w:trPr>
          <w:trHeight w:val="255"/>
        </w:trPr>
        <w:tc>
          <w:tcPr>
            <w:tcW w:w="3240" w:type="dxa"/>
            <w:tcBorders>
              <w:top w:val="nil"/>
              <w:left w:val="nil"/>
              <w:bottom w:val="nil"/>
              <w:right w:val="nil"/>
            </w:tcBorders>
            <w:shd w:val="clear" w:color="auto" w:fill="auto"/>
            <w:noWrap/>
            <w:vAlign w:val="bottom"/>
          </w:tcPr>
          <w:p w14:paraId="24F79B8E" w14:textId="77777777" w:rsidR="00170F96" w:rsidRPr="00F07337" w:rsidRDefault="00170F96">
            <w:pPr>
              <w:rPr>
                <w:rFonts w:ascii="Arial" w:hAnsi="Arial" w:cs="Arial"/>
                <w:sz w:val="20"/>
                <w:szCs w:val="20"/>
              </w:rPr>
            </w:pPr>
          </w:p>
        </w:tc>
        <w:tc>
          <w:tcPr>
            <w:tcW w:w="1595" w:type="dxa"/>
            <w:tcBorders>
              <w:top w:val="nil"/>
              <w:left w:val="nil"/>
              <w:bottom w:val="nil"/>
              <w:right w:val="nil"/>
            </w:tcBorders>
            <w:shd w:val="clear" w:color="auto" w:fill="auto"/>
            <w:noWrap/>
            <w:vAlign w:val="bottom"/>
          </w:tcPr>
          <w:p w14:paraId="4A176EDA" w14:textId="77777777" w:rsidR="00170F96" w:rsidRPr="00F07337" w:rsidRDefault="00170F96">
            <w:pPr>
              <w:jc w:val="center"/>
              <w:rPr>
                <w:rFonts w:ascii="Arial" w:hAnsi="Arial" w:cs="Arial"/>
                <w:sz w:val="22"/>
                <w:szCs w:val="22"/>
              </w:rPr>
            </w:pPr>
          </w:p>
        </w:tc>
        <w:tc>
          <w:tcPr>
            <w:tcW w:w="967" w:type="dxa"/>
            <w:tcBorders>
              <w:top w:val="nil"/>
              <w:left w:val="nil"/>
              <w:bottom w:val="nil"/>
              <w:right w:val="nil"/>
            </w:tcBorders>
            <w:shd w:val="clear" w:color="auto" w:fill="auto"/>
            <w:noWrap/>
            <w:vAlign w:val="bottom"/>
          </w:tcPr>
          <w:p w14:paraId="000479FD" w14:textId="77777777" w:rsidR="00170F96" w:rsidRPr="00F07337" w:rsidRDefault="00170F96" w:rsidP="00073909">
            <w:pPr>
              <w:jc w:val="center"/>
              <w:rPr>
                <w:rFonts w:ascii="Arial" w:hAnsi="Arial" w:cs="Arial"/>
                <w:sz w:val="22"/>
                <w:szCs w:val="22"/>
              </w:rPr>
            </w:pPr>
          </w:p>
        </w:tc>
        <w:tc>
          <w:tcPr>
            <w:tcW w:w="2298" w:type="dxa"/>
            <w:tcBorders>
              <w:top w:val="nil"/>
              <w:left w:val="nil"/>
              <w:bottom w:val="nil"/>
              <w:right w:val="nil"/>
            </w:tcBorders>
            <w:shd w:val="clear" w:color="auto" w:fill="auto"/>
            <w:noWrap/>
            <w:vAlign w:val="bottom"/>
          </w:tcPr>
          <w:p w14:paraId="46C89BC0" w14:textId="77777777" w:rsidR="00170F96" w:rsidRPr="00F07337" w:rsidRDefault="00170F96" w:rsidP="00073909">
            <w:pPr>
              <w:jc w:val="center"/>
              <w:rPr>
                <w:rFonts w:ascii="Arial" w:hAnsi="Arial" w:cs="Arial"/>
                <w:sz w:val="22"/>
                <w:szCs w:val="22"/>
              </w:rPr>
            </w:pPr>
          </w:p>
        </w:tc>
      </w:tr>
      <w:tr w:rsidR="00F94759" w:rsidRPr="00F07337" w14:paraId="3DB30E44" w14:textId="77777777" w:rsidTr="00170F96">
        <w:trPr>
          <w:trHeight w:val="255"/>
        </w:trPr>
        <w:tc>
          <w:tcPr>
            <w:tcW w:w="3240" w:type="dxa"/>
            <w:tcBorders>
              <w:top w:val="nil"/>
              <w:left w:val="nil"/>
              <w:bottom w:val="nil"/>
              <w:right w:val="nil"/>
            </w:tcBorders>
            <w:shd w:val="clear" w:color="auto" w:fill="auto"/>
            <w:noWrap/>
            <w:vAlign w:val="bottom"/>
          </w:tcPr>
          <w:p w14:paraId="7CA155CC" w14:textId="77777777" w:rsidR="00B83EEF" w:rsidRPr="00F07337" w:rsidRDefault="00DA7E9B" w:rsidP="00516138">
            <w:pPr>
              <w:rPr>
                <w:rFonts w:ascii="Arial" w:hAnsi="Arial" w:cs="Arial"/>
                <w:sz w:val="20"/>
                <w:szCs w:val="20"/>
              </w:rPr>
            </w:pPr>
            <w:r>
              <w:rPr>
                <w:rFonts w:ascii="Arial" w:hAnsi="Arial" w:cs="Arial"/>
                <w:sz w:val="20"/>
                <w:szCs w:val="20"/>
              </w:rPr>
              <w:t>Firearm Charges</w:t>
            </w:r>
          </w:p>
        </w:tc>
        <w:tc>
          <w:tcPr>
            <w:tcW w:w="1595" w:type="dxa"/>
            <w:tcBorders>
              <w:top w:val="nil"/>
              <w:left w:val="nil"/>
              <w:bottom w:val="nil"/>
              <w:right w:val="nil"/>
            </w:tcBorders>
            <w:shd w:val="clear" w:color="auto" w:fill="auto"/>
            <w:noWrap/>
            <w:vAlign w:val="bottom"/>
          </w:tcPr>
          <w:p w14:paraId="546560F4" w14:textId="13B8D53C" w:rsidR="00B83EEF" w:rsidRPr="00F07337" w:rsidRDefault="00FB079F" w:rsidP="00516138">
            <w:pPr>
              <w:jc w:val="center"/>
              <w:rPr>
                <w:rFonts w:ascii="Arial" w:hAnsi="Arial" w:cs="Arial"/>
                <w:sz w:val="22"/>
                <w:szCs w:val="22"/>
              </w:rPr>
            </w:pPr>
            <w:r w:rsidRPr="00F07337">
              <w:rPr>
                <w:rFonts w:ascii="Arial" w:hAnsi="Arial" w:cs="Arial"/>
                <w:sz w:val="22"/>
                <w:szCs w:val="22"/>
              </w:rPr>
              <w:t>1</w:t>
            </w:r>
            <w:r w:rsidR="00292C56">
              <w:rPr>
                <w:rFonts w:ascii="Arial" w:hAnsi="Arial" w:cs="Arial"/>
                <w:sz w:val="22"/>
                <w:szCs w:val="22"/>
              </w:rPr>
              <w:t>5</w:t>
            </w:r>
          </w:p>
        </w:tc>
        <w:tc>
          <w:tcPr>
            <w:tcW w:w="967" w:type="dxa"/>
            <w:tcBorders>
              <w:top w:val="nil"/>
              <w:left w:val="nil"/>
              <w:bottom w:val="nil"/>
              <w:right w:val="nil"/>
            </w:tcBorders>
            <w:shd w:val="clear" w:color="auto" w:fill="auto"/>
            <w:noWrap/>
            <w:vAlign w:val="bottom"/>
          </w:tcPr>
          <w:p w14:paraId="50455592" w14:textId="39C40523" w:rsidR="00B83EEF" w:rsidRPr="00F07337" w:rsidRDefault="00292C56" w:rsidP="00516138">
            <w:pPr>
              <w:jc w:val="center"/>
              <w:rPr>
                <w:rFonts w:ascii="Arial" w:hAnsi="Arial" w:cs="Arial"/>
                <w:sz w:val="22"/>
                <w:szCs w:val="22"/>
              </w:rPr>
            </w:pPr>
            <w:r>
              <w:rPr>
                <w:rFonts w:ascii="Arial" w:hAnsi="Arial" w:cs="Arial"/>
                <w:sz w:val="22"/>
                <w:szCs w:val="22"/>
              </w:rPr>
              <w:t>35</w:t>
            </w:r>
          </w:p>
        </w:tc>
        <w:tc>
          <w:tcPr>
            <w:tcW w:w="2298" w:type="dxa"/>
            <w:tcBorders>
              <w:top w:val="nil"/>
              <w:left w:val="nil"/>
              <w:bottom w:val="nil"/>
              <w:right w:val="nil"/>
            </w:tcBorders>
            <w:shd w:val="clear" w:color="auto" w:fill="auto"/>
            <w:noWrap/>
            <w:vAlign w:val="bottom"/>
          </w:tcPr>
          <w:p w14:paraId="0EF08F38" w14:textId="77777777" w:rsidR="00B83EEF" w:rsidRPr="00F07337" w:rsidRDefault="009A4A6C" w:rsidP="00516138">
            <w:pPr>
              <w:jc w:val="center"/>
              <w:rPr>
                <w:rFonts w:ascii="Arial" w:hAnsi="Arial" w:cs="Arial"/>
                <w:sz w:val="22"/>
                <w:szCs w:val="22"/>
              </w:rPr>
            </w:pPr>
            <w:r w:rsidRPr="00F07337">
              <w:rPr>
                <w:rFonts w:ascii="Arial" w:hAnsi="Arial" w:cs="Arial"/>
                <w:sz w:val="22"/>
                <w:szCs w:val="22"/>
              </w:rPr>
              <w:t>43</w:t>
            </w:r>
            <w:r w:rsidR="00B83EEF" w:rsidRPr="00F07337">
              <w:rPr>
                <w:rFonts w:ascii="Arial" w:hAnsi="Arial" w:cs="Arial"/>
                <w:sz w:val="22"/>
                <w:szCs w:val="22"/>
              </w:rPr>
              <w:t>%</w:t>
            </w:r>
          </w:p>
        </w:tc>
      </w:tr>
      <w:tr w:rsidR="00F94759" w:rsidRPr="00F07337" w14:paraId="2730F6DC" w14:textId="77777777" w:rsidTr="00170F96">
        <w:trPr>
          <w:trHeight w:val="255"/>
        </w:trPr>
        <w:tc>
          <w:tcPr>
            <w:tcW w:w="3240" w:type="dxa"/>
            <w:tcBorders>
              <w:top w:val="nil"/>
              <w:left w:val="nil"/>
              <w:bottom w:val="nil"/>
              <w:right w:val="nil"/>
            </w:tcBorders>
            <w:shd w:val="clear" w:color="auto" w:fill="auto"/>
            <w:noWrap/>
            <w:vAlign w:val="bottom"/>
          </w:tcPr>
          <w:p w14:paraId="19372604" w14:textId="04E8CD26" w:rsidR="00B83EEF" w:rsidRPr="00F07337" w:rsidRDefault="00292C56" w:rsidP="00516138">
            <w:pPr>
              <w:rPr>
                <w:rFonts w:ascii="Arial" w:hAnsi="Arial" w:cs="Arial"/>
                <w:sz w:val="20"/>
                <w:szCs w:val="20"/>
              </w:rPr>
            </w:pPr>
            <w:r>
              <w:rPr>
                <w:rFonts w:ascii="Arial" w:hAnsi="Arial" w:cs="Arial"/>
                <w:sz w:val="20"/>
                <w:szCs w:val="20"/>
              </w:rPr>
              <w:t>Robbery</w:t>
            </w:r>
          </w:p>
        </w:tc>
        <w:tc>
          <w:tcPr>
            <w:tcW w:w="1595" w:type="dxa"/>
            <w:tcBorders>
              <w:top w:val="nil"/>
              <w:left w:val="nil"/>
              <w:bottom w:val="nil"/>
              <w:right w:val="nil"/>
            </w:tcBorders>
            <w:shd w:val="clear" w:color="auto" w:fill="auto"/>
            <w:noWrap/>
            <w:vAlign w:val="bottom"/>
          </w:tcPr>
          <w:p w14:paraId="73BA1CB9" w14:textId="47D44A71" w:rsidR="00B83EEF" w:rsidRPr="00F07337" w:rsidRDefault="00292C56" w:rsidP="00516138">
            <w:pPr>
              <w:jc w:val="center"/>
              <w:rPr>
                <w:rFonts w:ascii="Arial" w:hAnsi="Arial" w:cs="Arial"/>
                <w:sz w:val="22"/>
                <w:szCs w:val="22"/>
              </w:rPr>
            </w:pPr>
            <w:r>
              <w:rPr>
                <w:rFonts w:ascii="Arial" w:hAnsi="Arial" w:cs="Arial"/>
                <w:sz w:val="22"/>
                <w:szCs w:val="22"/>
              </w:rPr>
              <w:t>12</w:t>
            </w:r>
          </w:p>
        </w:tc>
        <w:tc>
          <w:tcPr>
            <w:tcW w:w="967" w:type="dxa"/>
            <w:tcBorders>
              <w:top w:val="nil"/>
              <w:left w:val="nil"/>
              <w:bottom w:val="nil"/>
              <w:right w:val="nil"/>
            </w:tcBorders>
            <w:shd w:val="clear" w:color="auto" w:fill="auto"/>
            <w:noWrap/>
            <w:vAlign w:val="bottom"/>
          </w:tcPr>
          <w:p w14:paraId="45ECEB07" w14:textId="4B57E43A" w:rsidR="00B83EEF" w:rsidRPr="00F07337" w:rsidRDefault="00292C56" w:rsidP="00516138">
            <w:pPr>
              <w:jc w:val="center"/>
              <w:rPr>
                <w:rFonts w:ascii="Arial" w:hAnsi="Arial" w:cs="Arial"/>
                <w:sz w:val="22"/>
                <w:szCs w:val="22"/>
              </w:rPr>
            </w:pPr>
            <w:r>
              <w:rPr>
                <w:rFonts w:ascii="Arial" w:hAnsi="Arial" w:cs="Arial"/>
                <w:sz w:val="22"/>
                <w:szCs w:val="22"/>
              </w:rPr>
              <w:t>42</w:t>
            </w:r>
          </w:p>
        </w:tc>
        <w:tc>
          <w:tcPr>
            <w:tcW w:w="2298" w:type="dxa"/>
            <w:tcBorders>
              <w:top w:val="nil"/>
              <w:left w:val="nil"/>
              <w:bottom w:val="nil"/>
              <w:right w:val="nil"/>
            </w:tcBorders>
            <w:shd w:val="clear" w:color="auto" w:fill="auto"/>
            <w:noWrap/>
            <w:vAlign w:val="bottom"/>
          </w:tcPr>
          <w:p w14:paraId="2D015545" w14:textId="7B7BE57C" w:rsidR="00B83EEF" w:rsidRPr="00F07337" w:rsidRDefault="00292C56" w:rsidP="00516138">
            <w:pPr>
              <w:jc w:val="center"/>
              <w:rPr>
                <w:rFonts w:ascii="Arial" w:hAnsi="Arial" w:cs="Arial"/>
                <w:sz w:val="22"/>
                <w:szCs w:val="22"/>
              </w:rPr>
            </w:pPr>
            <w:r>
              <w:rPr>
                <w:rFonts w:ascii="Arial" w:hAnsi="Arial" w:cs="Arial"/>
                <w:sz w:val="22"/>
                <w:szCs w:val="22"/>
              </w:rPr>
              <w:t>29</w:t>
            </w:r>
            <w:r w:rsidR="00B83EEF" w:rsidRPr="00F07337">
              <w:rPr>
                <w:rFonts w:ascii="Arial" w:hAnsi="Arial" w:cs="Arial"/>
                <w:sz w:val="22"/>
                <w:szCs w:val="22"/>
              </w:rPr>
              <w:t>%</w:t>
            </w:r>
          </w:p>
        </w:tc>
      </w:tr>
      <w:tr w:rsidR="00F94759" w:rsidRPr="00F07337" w14:paraId="2A6B8FB6" w14:textId="77777777" w:rsidTr="00170F96">
        <w:trPr>
          <w:trHeight w:val="255"/>
        </w:trPr>
        <w:tc>
          <w:tcPr>
            <w:tcW w:w="3240" w:type="dxa"/>
            <w:tcBorders>
              <w:top w:val="nil"/>
              <w:left w:val="nil"/>
              <w:bottom w:val="nil"/>
              <w:right w:val="nil"/>
            </w:tcBorders>
            <w:shd w:val="clear" w:color="auto" w:fill="auto"/>
            <w:noWrap/>
            <w:vAlign w:val="bottom"/>
          </w:tcPr>
          <w:p w14:paraId="1C7B11A4" w14:textId="77777777" w:rsidR="00B83EEF" w:rsidRPr="00F07337" w:rsidRDefault="00DA7E9B" w:rsidP="00516138">
            <w:pPr>
              <w:rPr>
                <w:rFonts w:ascii="Arial" w:hAnsi="Arial" w:cs="Arial"/>
                <w:sz w:val="20"/>
                <w:szCs w:val="20"/>
              </w:rPr>
            </w:pPr>
            <w:r>
              <w:rPr>
                <w:rFonts w:ascii="Arial" w:hAnsi="Arial" w:cs="Arial"/>
                <w:sz w:val="20"/>
                <w:szCs w:val="20"/>
              </w:rPr>
              <w:t>Larceny</w:t>
            </w:r>
          </w:p>
        </w:tc>
        <w:tc>
          <w:tcPr>
            <w:tcW w:w="1595" w:type="dxa"/>
            <w:tcBorders>
              <w:top w:val="nil"/>
              <w:left w:val="nil"/>
              <w:bottom w:val="nil"/>
              <w:right w:val="nil"/>
            </w:tcBorders>
            <w:shd w:val="clear" w:color="auto" w:fill="auto"/>
            <w:noWrap/>
            <w:vAlign w:val="bottom"/>
          </w:tcPr>
          <w:p w14:paraId="38609180" w14:textId="6B71B07A" w:rsidR="00B83EEF" w:rsidRPr="00F07337" w:rsidRDefault="006A55A3" w:rsidP="00516138">
            <w:pPr>
              <w:jc w:val="center"/>
              <w:rPr>
                <w:rFonts w:ascii="Arial" w:hAnsi="Arial" w:cs="Arial"/>
                <w:sz w:val="22"/>
                <w:szCs w:val="22"/>
              </w:rPr>
            </w:pPr>
            <w:r>
              <w:rPr>
                <w:rFonts w:ascii="Arial" w:hAnsi="Arial" w:cs="Arial"/>
                <w:sz w:val="22"/>
                <w:szCs w:val="22"/>
              </w:rPr>
              <w:t>7</w:t>
            </w:r>
          </w:p>
        </w:tc>
        <w:tc>
          <w:tcPr>
            <w:tcW w:w="967" w:type="dxa"/>
            <w:tcBorders>
              <w:top w:val="nil"/>
              <w:left w:val="nil"/>
              <w:bottom w:val="nil"/>
              <w:right w:val="nil"/>
            </w:tcBorders>
            <w:shd w:val="clear" w:color="auto" w:fill="auto"/>
            <w:noWrap/>
            <w:vAlign w:val="bottom"/>
          </w:tcPr>
          <w:p w14:paraId="6BBABBEE" w14:textId="34FF82D3" w:rsidR="00B83EEF" w:rsidRPr="00F07337" w:rsidRDefault="00317A95" w:rsidP="00317A95">
            <w:pPr>
              <w:rPr>
                <w:rFonts w:ascii="Arial" w:hAnsi="Arial" w:cs="Arial"/>
                <w:sz w:val="22"/>
                <w:szCs w:val="22"/>
              </w:rPr>
            </w:pPr>
            <w:r w:rsidRPr="00F07337">
              <w:rPr>
                <w:rFonts w:ascii="Arial" w:hAnsi="Arial" w:cs="Arial"/>
                <w:sz w:val="22"/>
                <w:szCs w:val="22"/>
              </w:rPr>
              <w:t xml:space="preserve">   </w:t>
            </w:r>
            <w:r w:rsidR="001968B0">
              <w:rPr>
                <w:rFonts w:ascii="Arial" w:hAnsi="Arial" w:cs="Arial"/>
                <w:sz w:val="22"/>
                <w:szCs w:val="22"/>
              </w:rPr>
              <w:t xml:space="preserve"> </w:t>
            </w:r>
            <w:r w:rsidR="006A55A3">
              <w:rPr>
                <w:rFonts w:ascii="Arial" w:hAnsi="Arial" w:cs="Arial"/>
                <w:sz w:val="22"/>
                <w:szCs w:val="22"/>
              </w:rPr>
              <w:t>2</w:t>
            </w:r>
            <w:r w:rsidR="001968B0">
              <w:rPr>
                <w:rFonts w:ascii="Arial" w:hAnsi="Arial" w:cs="Arial"/>
                <w:sz w:val="22"/>
                <w:szCs w:val="22"/>
              </w:rPr>
              <w:t>7</w:t>
            </w:r>
          </w:p>
        </w:tc>
        <w:tc>
          <w:tcPr>
            <w:tcW w:w="2298" w:type="dxa"/>
            <w:tcBorders>
              <w:top w:val="nil"/>
              <w:left w:val="nil"/>
              <w:bottom w:val="nil"/>
              <w:right w:val="nil"/>
            </w:tcBorders>
            <w:shd w:val="clear" w:color="auto" w:fill="auto"/>
            <w:noWrap/>
            <w:vAlign w:val="bottom"/>
          </w:tcPr>
          <w:p w14:paraId="75C890E5" w14:textId="79CEA59B" w:rsidR="00B83EEF" w:rsidRPr="00F07337" w:rsidRDefault="006A55A3" w:rsidP="00516138">
            <w:pPr>
              <w:jc w:val="center"/>
              <w:rPr>
                <w:rFonts w:ascii="Arial" w:hAnsi="Arial" w:cs="Arial"/>
                <w:sz w:val="22"/>
                <w:szCs w:val="22"/>
              </w:rPr>
            </w:pPr>
            <w:r>
              <w:rPr>
                <w:rFonts w:ascii="Arial" w:hAnsi="Arial" w:cs="Arial"/>
                <w:sz w:val="22"/>
                <w:szCs w:val="22"/>
              </w:rPr>
              <w:t>26</w:t>
            </w:r>
            <w:r w:rsidR="00B83EEF" w:rsidRPr="00F07337">
              <w:rPr>
                <w:rFonts w:ascii="Arial" w:hAnsi="Arial" w:cs="Arial"/>
                <w:sz w:val="22"/>
                <w:szCs w:val="22"/>
              </w:rPr>
              <w:t>%</w:t>
            </w:r>
          </w:p>
        </w:tc>
      </w:tr>
      <w:tr w:rsidR="00F94759" w:rsidRPr="00F07337" w14:paraId="2A1488BE" w14:textId="77777777" w:rsidTr="00170F96">
        <w:trPr>
          <w:trHeight w:val="255"/>
        </w:trPr>
        <w:tc>
          <w:tcPr>
            <w:tcW w:w="3240" w:type="dxa"/>
            <w:tcBorders>
              <w:top w:val="nil"/>
              <w:left w:val="nil"/>
              <w:bottom w:val="nil"/>
              <w:right w:val="nil"/>
            </w:tcBorders>
            <w:shd w:val="clear" w:color="auto" w:fill="auto"/>
            <w:noWrap/>
            <w:vAlign w:val="bottom"/>
          </w:tcPr>
          <w:p w14:paraId="7B750FF5" w14:textId="77777777" w:rsidR="00B83EEF" w:rsidRPr="00F07337" w:rsidRDefault="00DA7E9B" w:rsidP="00516138">
            <w:pPr>
              <w:rPr>
                <w:rFonts w:ascii="Arial" w:hAnsi="Arial" w:cs="Arial"/>
                <w:sz w:val="20"/>
                <w:szCs w:val="20"/>
              </w:rPr>
            </w:pPr>
            <w:r>
              <w:rPr>
                <w:rFonts w:ascii="Arial" w:hAnsi="Arial" w:cs="Arial"/>
                <w:sz w:val="20"/>
                <w:szCs w:val="20"/>
              </w:rPr>
              <w:t>Assault</w:t>
            </w:r>
          </w:p>
        </w:tc>
        <w:tc>
          <w:tcPr>
            <w:tcW w:w="1595" w:type="dxa"/>
            <w:tcBorders>
              <w:top w:val="nil"/>
              <w:left w:val="nil"/>
              <w:bottom w:val="nil"/>
              <w:right w:val="nil"/>
            </w:tcBorders>
            <w:shd w:val="clear" w:color="auto" w:fill="auto"/>
            <w:noWrap/>
            <w:vAlign w:val="bottom"/>
          </w:tcPr>
          <w:p w14:paraId="54F217D9" w14:textId="1A25F5D6" w:rsidR="00B83EEF" w:rsidRPr="00F07337" w:rsidRDefault="006A55A3" w:rsidP="00516138">
            <w:pPr>
              <w:jc w:val="center"/>
              <w:rPr>
                <w:rFonts w:ascii="Arial" w:hAnsi="Arial" w:cs="Arial"/>
                <w:sz w:val="22"/>
                <w:szCs w:val="22"/>
              </w:rPr>
            </w:pPr>
            <w:r>
              <w:rPr>
                <w:rFonts w:ascii="Arial" w:hAnsi="Arial" w:cs="Arial"/>
                <w:sz w:val="22"/>
                <w:szCs w:val="22"/>
              </w:rPr>
              <w:t>28</w:t>
            </w:r>
          </w:p>
        </w:tc>
        <w:tc>
          <w:tcPr>
            <w:tcW w:w="967" w:type="dxa"/>
            <w:tcBorders>
              <w:top w:val="nil"/>
              <w:left w:val="nil"/>
              <w:bottom w:val="nil"/>
              <w:right w:val="nil"/>
            </w:tcBorders>
            <w:shd w:val="clear" w:color="auto" w:fill="auto"/>
            <w:noWrap/>
            <w:vAlign w:val="bottom"/>
          </w:tcPr>
          <w:p w14:paraId="6689C4C2" w14:textId="0A5BDEC5" w:rsidR="00B83EEF" w:rsidRPr="00F07337" w:rsidRDefault="001968B0" w:rsidP="001968B0">
            <w:pPr>
              <w:rPr>
                <w:rFonts w:ascii="Arial" w:hAnsi="Arial" w:cs="Arial"/>
                <w:sz w:val="22"/>
                <w:szCs w:val="22"/>
              </w:rPr>
            </w:pPr>
            <w:r>
              <w:rPr>
                <w:rFonts w:ascii="Arial" w:hAnsi="Arial" w:cs="Arial"/>
                <w:sz w:val="22"/>
                <w:szCs w:val="22"/>
              </w:rPr>
              <w:t xml:space="preserve">   1</w:t>
            </w:r>
            <w:r w:rsidR="006A55A3">
              <w:rPr>
                <w:rFonts w:ascii="Arial" w:hAnsi="Arial" w:cs="Arial"/>
                <w:sz w:val="22"/>
                <w:szCs w:val="22"/>
              </w:rPr>
              <w:t>31</w:t>
            </w:r>
          </w:p>
        </w:tc>
        <w:tc>
          <w:tcPr>
            <w:tcW w:w="2298" w:type="dxa"/>
            <w:tcBorders>
              <w:top w:val="nil"/>
              <w:left w:val="nil"/>
              <w:bottom w:val="nil"/>
              <w:right w:val="nil"/>
            </w:tcBorders>
            <w:shd w:val="clear" w:color="auto" w:fill="auto"/>
            <w:noWrap/>
            <w:vAlign w:val="bottom"/>
          </w:tcPr>
          <w:p w14:paraId="4E4E3A04" w14:textId="58047696" w:rsidR="00B83EEF" w:rsidRPr="00F07337" w:rsidRDefault="00317A95" w:rsidP="00516138">
            <w:pPr>
              <w:jc w:val="center"/>
              <w:rPr>
                <w:rFonts w:ascii="Arial" w:hAnsi="Arial" w:cs="Arial"/>
                <w:sz w:val="22"/>
                <w:szCs w:val="22"/>
              </w:rPr>
            </w:pPr>
            <w:r w:rsidRPr="00F07337">
              <w:rPr>
                <w:rFonts w:ascii="Arial" w:hAnsi="Arial" w:cs="Arial"/>
                <w:sz w:val="22"/>
                <w:szCs w:val="22"/>
              </w:rPr>
              <w:t>2</w:t>
            </w:r>
            <w:r w:rsidR="006A55A3">
              <w:rPr>
                <w:rFonts w:ascii="Arial" w:hAnsi="Arial" w:cs="Arial"/>
                <w:sz w:val="22"/>
                <w:szCs w:val="22"/>
              </w:rPr>
              <w:t>1</w:t>
            </w:r>
            <w:r w:rsidR="00B83EEF" w:rsidRPr="00F07337">
              <w:rPr>
                <w:rFonts w:ascii="Arial" w:hAnsi="Arial" w:cs="Arial"/>
                <w:sz w:val="22"/>
                <w:szCs w:val="22"/>
              </w:rPr>
              <w:t>%</w:t>
            </w:r>
          </w:p>
        </w:tc>
      </w:tr>
      <w:tr w:rsidR="00F94759" w:rsidRPr="00F07337" w14:paraId="78DEDF06" w14:textId="77777777" w:rsidTr="00170F96">
        <w:trPr>
          <w:trHeight w:val="255"/>
        </w:trPr>
        <w:tc>
          <w:tcPr>
            <w:tcW w:w="3240" w:type="dxa"/>
            <w:tcBorders>
              <w:top w:val="nil"/>
              <w:left w:val="nil"/>
              <w:bottom w:val="nil"/>
              <w:right w:val="nil"/>
            </w:tcBorders>
            <w:shd w:val="clear" w:color="auto" w:fill="auto"/>
            <w:noWrap/>
            <w:vAlign w:val="bottom"/>
          </w:tcPr>
          <w:p w14:paraId="70CE99F7" w14:textId="755AC280" w:rsidR="00B83EEF" w:rsidRPr="00F07337" w:rsidRDefault="006A55A3" w:rsidP="00516138">
            <w:pPr>
              <w:rPr>
                <w:rFonts w:ascii="Arial" w:hAnsi="Arial" w:cs="Arial"/>
                <w:sz w:val="20"/>
                <w:szCs w:val="20"/>
              </w:rPr>
            </w:pPr>
            <w:r>
              <w:rPr>
                <w:rFonts w:ascii="Arial" w:hAnsi="Arial" w:cs="Arial"/>
                <w:sz w:val="20"/>
                <w:szCs w:val="20"/>
              </w:rPr>
              <w:t>Breaking and Entering</w:t>
            </w:r>
          </w:p>
        </w:tc>
        <w:tc>
          <w:tcPr>
            <w:tcW w:w="1595" w:type="dxa"/>
            <w:tcBorders>
              <w:top w:val="nil"/>
              <w:left w:val="nil"/>
              <w:bottom w:val="nil"/>
              <w:right w:val="nil"/>
            </w:tcBorders>
            <w:shd w:val="clear" w:color="auto" w:fill="auto"/>
            <w:noWrap/>
            <w:vAlign w:val="bottom"/>
          </w:tcPr>
          <w:p w14:paraId="40F59ABB" w14:textId="261FA2DA" w:rsidR="00B83EEF" w:rsidRPr="00F07337" w:rsidRDefault="006A55A3" w:rsidP="00516138">
            <w:pPr>
              <w:jc w:val="center"/>
              <w:rPr>
                <w:rFonts w:ascii="Arial" w:hAnsi="Arial" w:cs="Arial"/>
                <w:sz w:val="22"/>
                <w:szCs w:val="22"/>
              </w:rPr>
            </w:pPr>
            <w:r>
              <w:rPr>
                <w:rFonts w:ascii="Arial" w:hAnsi="Arial" w:cs="Arial"/>
                <w:sz w:val="22"/>
                <w:szCs w:val="22"/>
              </w:rPr>
              <w:t>2</w:t>
            </w:r>
          </w:p>
        </w:tc>
        <w:tc>
          <w:tcPr>
            <w:tcW w:w="967" w:type="dxa"/>
            <w:tcBorders>
              <w:top w:val="nil"/>
              <w:left w:val="nil"/>
              <w:bottom w:val="nil"/>
              <w:right w:val="nil"/>
            </w:tcBorders>
            <w:shd w:val="clear" w:color="auto" w:fill="auto"/>
            <w:noWrap/>
            <w:vAlign w:val="bottom"/>
          </w:tcPr>
          <w:p w14:paraId="293DD778" w14:textId="62B1BA5B" w:rsidR="00B83EEF" w:rsidRPr="00F07337" w:rsidRDefault="001968B0" w:rsidP="00516138">
            <w:pPr>
              <w:jc w:val="center"/>
              <w:rPr>
                <w:rFonts w:ascii="Arial" w:hAnsi="Arial" w:cs="Arial"/>
                <w:sz w:val="22"/>
                <w:szCs w:val="22"/>
              </w:rPr>
            </w:pPr>
            <w:r>
              <w:rPr>
                <w:rFonts w:ascii="Arial" w:hAnsi="Arial" w:cs="Arial"/>
                <w:sz w:val="22"/>
                <w:szCs w:val="22"/>
              </w:rPr>
              <w:t>1</w:t>
            </w:r>
            <w:r w:rsidR="006A55A3">
              <w:rPr>
                <w:rFonts w:ascii="Arial" w:hAnsi="Arial" w:cs="Arial"/>
                <w:sz w:val="22"/>
                <w:szCs w:val="22"/>
              </w:rPr>
              <w:t>8</w:t>
            </w:r>
          </w:p>
        </w:tc>
        <w:tc>
          <w:tcPr>
            <w:tcW w:w="2298" w:type="dxa"/>
            <w:tcBorders>
              <w:top w:val="nil"/>
              <w:left w:val="nil"/>
              <w:bottom w:val="nil"/>
              <w:right w:val="nil"/>
            </w:tcBorders>
            <w:shd w:val="clear" w:color="auto" w:fill="auto"/>
            <w:noWrap/>
            <w:vAlign w:val="bottom"/>
          </w:tcPr>
          <w:p w14:paraId="447FE0C6" w14:textId="19AE7552" w:rsidR="00B83EEF" w:rsidRPr="00F07337" w:rsidRDefault="006A55A3" w:rsidP="00516138">
            <w:pPr>
              <w:jc w:val="center"/>
              <w:rPr>
                <w:rFonts w:ascii="Arial" w:hAnsi="Arial" w:cs="Arial"/>
                <w:sz w:val="22"/>
                <w:szCs w:val="22"/>
              </w:rPr>
            </w:pPr>
            <w:r>
              <w:rPr>
                <w:rFonts w:ascii="Arial" w:hAnsi="Arial" w:cs="Arial"/>
                <w:sz w:val="22"/>
                <w:szCs w:val="22"/>
              </w:rPr>
              <w:t>11</w:t>
            </w:r>
            <w:r w:rsidR="00B83EEF" w:rsidRPr="00F07337">
              <w:rPr>
                <w:rFonts w:ascii="Arial" w:hAnsi="Arial" w:cs="Arial"/>
                <w:sz w:val="22"/>
                <w:szCs w:val="22"/>
              </w:rPr>
              <w:t>%</w:t>
            </w:r>
          </w:p>
        </w:tc>
      </w:tr>
    </w:tbl>
    <w:p w14:paraId="191ED3E1" w14:textId="77777777" w:rsidR="00154951" w:rsidRPr="00F07337" w:rsidRDefault="00154951" w:rsidP="00154951"/>
    <w:p w14:paraId="4EB32B64" w14:textId="77777777" w:rsidR="00AF7EFC" w:rsidRDefault="00AF7EFC" w:rsidP="00154951">
      <w:pPr>
        <w:rPr>
          <w:color w:val="FF0000"/>
        </w:rPr>
      </w:pPr>
    </w:p>
    <w:p w14:paraId="4A946E33" w14:textId="77777777" w:rsidR="001968B0" w:rsidRPr="00F94759" w:rsidRDefault="001968B0" w:rsidP="00154951">
      <w:pPr>
        <w:rPr>
          <w:color w:val="FF0000"/>
        </w:rPr>
      </w:pPr>
    </w:p>
    <w:p w14:paraId="3B547052" w14:textId="77777777" w:rsidR="0019238E" w:rsidRPr="00F94759" w:rsidRDefault="0019238E" w:rsidP="0019238E">
      <w:pPr>
        <w:rPr>
          <w:color w:val="FF0000"/>
        </w:rPr>
      </w:pPr>
    </w:p>
    <w:p w14:paraId="3165D2CE" w14:textId="77777777" w:rsidR="00EC204D" w:rsidRPr="00F94759" w:rsidRDefault="00EC204D" w:rsidP="0019238E">
      <w:pPr>
        <w:rPr>
          <w:color w:val="FF0000"/>
        </w:rPr>
      </w:pPr>
    </w:p>
    <w:p w14:paraId="2A54FA96" w14:textId="60CB6681" w:rsidR="0019238E" w:rsidRPr="002F10E1" w:rsidRDefault="0019238E" w:rsidP="0019238E">
      <w:pPr>
        <w:rPr>
          <w:b/>
          <w:sz w:val="22"/>
          <w:szCs w:val="22"/>
        </w:rPr>
      </w:pPr>
      <w:r w:rsidRPr="00350F88">
        <w:rPr>
          <w:b/>
          <w:u w:val="single"/>
        </w:rPr>
        <w:t xml:space="preserve">Table </w:t>
      </w:r>
      <w:proofErr w:type="gramStart"/>
      <w:r w:rsidR="00334E1E" w:rsidRPr="00350F88">
        <w:rPr>
          <w:b/>
          <w:u w:val="single"/>
        </w:rPr>
        <w:t>2</w:t>
      </w:r>
      <w:r w:rsidRPr="00350F88">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w:t>
      </w:r>
      <w:r w:rsidR="003E427A">
        <w:rPr>
          <w:b/>
          <w:sz w:val="22"/>
          <w:szCs w:val="22"/>
        </w:rPr>
        <w:t>for DYS Youth Discharged in 201</w:t>
      </w:r>
      <w:r w:rsidR="006A55A3">
        <w:rPr>
          <w:b/>
          <w:sz w:val="22"/>
          <w:szCs w:val="22"/>
        </w:rPr>
        <w:t>6</w:t>
      </w:r>
      <w:r w:rsidR="002F10E1" w:rsidRPr="002F10E1">
        <w:rPr>
          <w:b/>
          <w:sz w:val="22"/>
          <w:szCs w:val="22"/>
        </w:rPr>
        <w:t xml:space="preserve"> </w:t>
      </w:r>
      <w:r w:rsidR="00B12950" w:rsidRPr="00350F88">
        <w:rPr>
          <w:b/>
        </w:rPr>
        <w:t>-</w:t>
      </w:r>
      <w:r w:rsidRPr="00350F88">
        <w:rPr>
          <w:b/>
        </w:rPr>
        <w:t xml:space="preserve"> </w:t>
      </w:r>
      <w:r w:rsidRPr="002F10E1">
        <w:rPr>
          <w:b/>
          <w:sz w:val="22"/>
          <w:szCs w:val="22"/>
        </w:rPr>
        <w:t>Misdemeanors vs. Felonies</w:t>
      </w:r>
    </w:p>
    <w:p w14:paraId="191E067D" w14:textId="77777777" w:rsidR="008E7B24" w:rsidRPr="00350F88" w:rsidRDefault="008E7B24" w:rsidP="0019238E">
      <w:pPr>
        <w:rPr>
          <w:b/>
        </w:rPr>
      </w:pPr>
    </w:p>
    <w:p w14:paraId="2FEBB384" w14:textId="77777777" w:rsidR="008E7B24" w:rsidRPr="00350F88" w:rsidRDefault="008E7B24" w:rsidP="008E7B24">
      <w:pPr>
        <w:rPr>
          <w:u w:val="single"/>
        </w:rPr>
      </w:pP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r w:rsidRPr="00350F88">
        <w:rPr>
          <w:u w:val="single"/>
        </w:rPr>
        <w:tab/>
      </w:r>
    </w:p>
    <w:p w14:paraId="00529B16" w14:textId="77777777" w:rsidR="008E7B24" w:rsidRPr="00350F88" w:rsidRDefault="008E7B24" w:rsidP="008E7B24">
      <w:pPr>
        <w:rPr>
          <w:b/>
        </w:rPr>
      </w:pPr>
      <w:r w:rsidRPr="00350F88">
        <w:rPr>
          <w:b/>
        </w:rPr>
        <w:t>DYS Offense</w:t>
      </w:r>
      <w:r w:rsidRPr="00350F88">
        <w:rPr>
          <w:b/>
        </w:rPr>
        <w:tab/>
        <w:t xml:space="preserve">              # </w:t>
      </w:r>
      <w:r w:rsidR="00345185">
        <w:rPr>
          <w:b/>
        </w:rPr>
        <w:t xml:space="preserve">Committed   </w:t>
      </w:r>
      <w:r w:rsidRPr="00350F88">
        <w:rPr>
          <w:b/>
        </w:rPr>
        <w:t>Total</w:t>
      </w:r>
      <w:r w:rsidR="00D47E9F" w:rsidRPr="00350F88">
        <w:rPr>
          <w:b/>
        </w:rPr>
        <w:t xml:space="preserve"> in    </w:t>
      </w:r>
      <w:r w:rsidR="00345185">
        <w:rPr>
          <w:b/>
        </w:rPr>
        <w:t xml:space="preserve"> </w:t>
      </w:r>
      <w:r w:rsidRPr="00350F88">
        <w:rPr>
          <w:b/>
        </w:rPr>
        <w:t>Recidivism Rate</w:t>
      </w:r>
    </w:p>
    <w:p w14:paraId="7C143D15" w14:textId="77777777" w:rsidR="00D47E9F" w:rsidRPr="00350F88" w:rsidRDefault="00D47E9F" w:rsidP="008E7B24">
      <w:pPr>
        <w:rPr>
          <w:b/>
        </w:rPr>
      </w:pPr>
      <w:r w:rsidRPr="00350F88">
        <w:rPr>
          <w:b/>
        </w:rPr>
        <w:t xml:space="preserve">                                                              </w:t>
      </w:r>
      <w:r w:rsidR="00345185">
        <w:rPr>
          <w:b/>
        </w:rPr>
        <w:t xml:space="preserve">  </w:t>
      </w:r>
      <w:r w:rsidRPr="00350F88">
        <w:rPr>
          <w:b/>
        </w:rPr>
        <w:t>Sample</w:t>
      </w:r>
    </w:p>
    <w:p w14:paraId="2F784146" w14:textId="77777777" w:rsidR="007B6653" w:rsidRPr="00350F88" w:rsidRDefault="007B6653" w:rsidP="008E7B24">
      <w:pPr>
        <w:rPr>
          <w:b/>
          <w:sz w:val="6"/>
          <w:szCs w:val="6"/>
          <w:u w:val="single"/>
        </w:rPr>
      </w:pP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r w:rsidRPr="00350F88">
        <w:rPr>
          <w:b/>
          <w:sz w:val="6"/>
          <w:szCs w:val="6"/>
          <w:u w:val="single"/>
        </w:rPr>
        <w:tab/>
      </w:r>
    </w:p>
    <w:tbl>
      <w:tblPr>
        <w:tblW w:w="7897" w:type="dxa"/>
        <w:tblInd w:w="108" w:type="dxa"/>
        <w:tblLook w:val="0000" w:firstRow="0" w:lastRow="0" w:firstColumn="0" w:lastColumn="0" w:noHBand="0" w:noVBand="0"/>
      </w:tblPr>
      <w:tblGrid>
        <w:gridCol w:w="1800"/>
        <w:gridCol w:w="1980"/>
        <w:gridCol w:w="584"/>
        <w:gridCol w:w="3533"/>
      </w:tblGrid>
      <w:tr w:rsidR="00350F88" w:rsidRPr="00350F88" w14:paraId="1BBE74DA" w14:textId="77777777" w:rsidTr="007B6653">
        <w:trPr>
          <w:trHeight w:val="255"/>
        </w:trPr>
        <w:tc>
          <w:tcPr>
            <w:tcW w:w="1800" w:type="dxa"/>
            <w:tcBorders>
              <w:top w:val="nil"/>
              <w:left w:val="nil"/>
              <w:bottom w:val="nil"/>
              <w:right w:val="nil"/>
            </w:tcBorders>
            <w:shd w:val="clear" w:color="auto" w:fill="auto"/>
            <w:noWrap/>
            <w:vAlign w:val="bottom"/>
          </w:tcPr>
          <w:p w14:paraId="336CD8D9" w14:textId="77777777" w:rsidR="008E7B24" w:rsidRPr="00350F88" w:rsidRDefault="008E7B24">
            <w:pPr>
              <w:rPr>
                <w:rFonts w:ascii="Arial" w:hAnsi="Arial" w:cs="Arial"/>
                <w:sz w:val="22"/>
                <w:szCs w:val="22"/>
              </w:rPr>
            </w:pPr>
            <w:r w:rsidRPr="00350F88">
              <w:rPr>
                <w:rFonts w:ascii="Arial" w:hAnsi="Arial" w:cs="Arial"/>
                <w:sz w:val="22"/>
                <w:szCs w:val="22"/>
              </w:rPr>
              <w:t>Misdemeanor</w:t>
            </w:r>
          </w:p>
        </w:tc>
        <w:tc>
          <w:tcPr>
            <w:tcW w:w="1980" w:type="dxa"/>
            <w:tcBorders>
              <w:top w:val="nil"/>
              <w:left w:val="nil"/>
              <w:bottom w:val="nil"/>
              <w:right w:val="nil"/>
            </w:tcBorders>
            <w:shd w:val="clear" w:color="auto" w:fill="auto"/>
            <w:noWrap/>
            <w:vAlign w:val="bottom"/>
          </w:tcPr>
          <w:p w14:paraId="71C7BC12" w14:textId="0D36334D"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1968B0">
              <w:rPr>
                <w:rFonts w:ascii="Arial" w:hAnsi="Arial" w:cs="Arial"/>
                <w:sz w:val="22"/>
                <w:szCs w:val="22"/>
              </w:rPr>
              <w:t>3</w:t>
            </w:r>
            <w:r w:rsidR="00B069BA">
              <w:rPr>
                <w:rFonts w:ascii="Arial" w:hAnsi="Arial" w:cs="Arial"/>
                <w:sz w:val="22"/>
                <w:szCs w:val="22"/>
              </w:rPr>
              <w:t>5</w:t>
            </w:r>
          </w:p>
        </w:tc>
        <w:tc>
          <w:tcPr>
            <w:tcW w:w="584" w:type="dxa"/>
            <w:tcBorders>
              <w:top w:val="nil"/>
              <w:left w:val="nil"/>
              <w:bottom w:val="nil"/>
              <w:right w:val="nil"/>
            </w:tcBorders>
            <w:shd w:val="clear" w:color="auto" w:fill="auto"/>
            <w:noWrap/>
            <w:vAlign w:val="bottom"/>
          </w:tcPr>
          <w:p w14:paraId="1686E412" w14:textId="77777777" w:rsidR="008E7B24" w:rsidRPr="00350F88" w:rsidRDefault="008E7B24">
            <w:pPr>
              <w:jc w:val="center"/>
              <w:rPr>
                <w:rFonts w:ascii="Arial" w:hAnsi="Arial" w:cs="Arial"/>
                <w:sz w:val="22"/>
                <w:szCs w:val="22"/>
              </w:rPr>
            </w:pPr>
            <w:r w:rsidRPr="00350F88">
              <w:rPr>
                <w:rFonts w:ascii="Arial" w:hAnsi="Arial" w:cs="Arial"/>
                <w:sz w:val="22"/>
                <w:szCs w:val="22"/>
              </w:rPr>
              <w:t xml:space="preserve">        </w:t>
            </w:r>
            <w:r w:rsidR="00E646A3" w:rsidRPr="00350F88">
              <w:rPr>
                <w:rFonts w:ascii="Arial" w:hAnsi="Arial" w:cs="Arial"/>
                <w:sz w:val="22"/>
                <w:szCs w:val="22"/>
              </w:rPr>
              <w:t xml:space="preserve"> </w:t>
            </w:r>
            <w:r w:rsidR="006543F3" w:rsidRPr="00350F88">
              <w:rPr>
                <w:rFonts w:ascii="Arial" w:hAnsi="Arial" w:cs="Arial"/>
                <w:sz w:val="22"/>
                <w:szCs w:val="22"/>
              </w:rPr>
              <w:t>1</w:t>
            </w:r>
            <w:r w:rsidR="001968B0">
              <w:rPr>
                <w:rFonts w:ascii="Arial" w:hAnsi="Arial" w:cs="Arial"/>
                <w:sz w:val="22"/>
                <w:szCs w:val="22"/>
              </w:rPr>
              <w:t>65</w:t>
            </w:r>
          </w:p>
        </w:tc>
        <w:tc>
          <w:tcPr>
            <w:tcW w:w="3533" w:type="dxa"/>
            <w:tcBorders>
              <w:top w:val="nil"/>
              <w:left w:val="nil"/>
              <w:bottom w:val="nil"/>
              <w:right w:val="nil"/>
            </w:tcBorders>
            <w:shd w:val="clear" w:color="auto" w:fill="auto"/>
            <w:noWrap/>
            <w:vAlign w:val="bottom"/>
          </w:tcPr>
          <w:p w14:paraId="4FE83ECF" w14:textId="29CA742E" w:rsidR="008E7B24" w:rsidRPr="00350F88" w:rsidRDefault="008E7B24" w:rsidP="008E7B24">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2</w:t>
            </w:r>
            <w:r w:rsidR="00B069BA">
              <w:rPr>
                <w:rFonts w:ascii="Arial" w:hAnsi="Arial" w:cs="Arial"/>
                <w:sz w:val="22"/>
                <w:szCs w:val="22"/>
              </w:rPr>
              <w:t>1</w:t>
            </w:r>
            <w:r w:rsidRPr="00350F88">
              <w:rPr>
                <w:rFonts w:ascii="Arial" w:hAnsi="Arial" w:cs="Arial"/>
                <w:sz w:val="22"/>
                <w:szCs w:val="22"/>
              </w:rPr>
              <w:t>%</w:t>
            </w:r>
          </w:p>
        </w:tc>
      </w:tr>
      <w:tr w:rsidR="00350F88" w:rsidRPr="00350F88" w14:paraId="41E7FC86" w14:textId="77777777" w:rsidTr="007B6653">
        <w:trPr>
          <w:trHeight w:val="255"/>
        </w:trPr>
        <w:tc>
          <w:tcPr>
            <w:tcW w:w="1800" w:type="dxa"/>
            <w:tcBorders>
              <w:top w:val="nil"/>
              <w:left w:val="nil"/>
              <w:bottom w:val="nil"/>
              <w:right w:val="nil"/>
            </w:tcBorders>
            <w:shd w:val="clear" w:color="auto" w:fill="auto"/>
            <w:noWrap/>
            <w:vAlign w:val="bottom"/>
          </w:tcPr>
          <w:p w14:paraId="74958704" w14:textId="77777777" w:rsidR="008E7B24" w:rsidRPr="00350F88" w:rsidRDefault="008E7B24" w:rsidP="00DC60F1">
            <w:pPr>
              <w:rPr>
                <w:rFonts w:ascii="Arial" w:hAnsi="Arial" w:cs="Arial"/>
                <w:sz w:val="22"/>
                <w:szCs w:val="22"/>
              </w:rPr>
            </w:pPr>
            <w:r w:rsidRPr="00350F88">
              <w:rPr>
                <w:rFonts w:ascii="Arial" w:hAnsi="Arial" w:cs="Arial"/>
                <w:sz w:val="22"/>
                <w:szCs w:val="22"/>
              </w:rPr>
              <w:t>Felony</w:t>
            </w:r>
          </w:p>
        </w:tc>
        <w:tc>
          <w:tcPr>
            <w:tcW w:w="1980" w:type="dxa"/>
            <w:tcBorders>
              <w:top w:val="nil"/>
              <w:left w:val="nil"/>
              <w:bottom w:val="nil"/>
              <w:right w:val="nil"/>
            </w:tcBorders>
            <w:shd w:val="clear" w:color="auto" w:fill="auto"/>
            <w:noWrap/>
            <w:vAlign w:val="bottom"/>
          </w:tcPr>
          <w:p w14:paraId="27698AA8" w14:textId="78104C7E" w:rsidR="008E7B24" w:rsidRPr="00350F88" w:rsidRDefault="008E7B24" w:rsidP="00DC60F1">
            <w:pPr>
              <w:jc w:val="center"/>
              <w:rPr>
                <w:rFonts w:ascii="Arial" w:hAnsi="Arial" w:cs="Arial"/>
                <w:sz w:val="22"/>
                <w:szCs w:val="22"/>
              </w:rPr>
            </w:pPr>
            <w:r w:rsidRPr="00350F88">
              <w:rPr>
                <w:rFonts w:ascii="Arial" w:hAnsi="Arial" w:cs="Arial"/>
                <w:sz w:val="22"/>
                <w:szCs w:val="22"/>
              </w:rPr>
              <w:t xml:space="preserve">      </w:t>
            </w:r>
            <w:r w:rsidR="00B069BA">
              <w:rPr>
                <w:rFonts w:ascii="Arial" w:hAnsi="Arial" w:cs="Arial"/>
                <w:sz w:val="22"/>
                <w:szCs w:val="22"/>
              </w:rPr>
              <w:t>53</w:t>
            </w:r>
          </w:p>
        </w:tc>
        <w:tc>
          <w:tcPr>
            <w:tcW w:w="584" w:type="dxa"/>
            <w:tcBorders>
              <w:top w:val="nil"/>
              <w:left w:val="nil"/>
              <w:bottom w:val="nil"/>
              <w:right w:val="nil"/>
            </w:tcBorders>
            <w:shd w:val="clear" w:color="auto" w:fill="auto"/>
            <w:noWrap/>
            <w:vAlign w:val="bottom"/>
          </w:tcPr>
          <w:p w14:paraId="16F91F95" w14:textId="0FA1D3E1" w:rsidR="008E7B24" w:rsidRPr="00350F88" w:rsidRDefault="008E7B24" w:rsidP="00DC60F1">
            <w:pPr>
              <w:jc w:val="center"/>
              <w:rPr>
                <w:rFonts w:ascii="Arial" w:hAnsi="Arial" w:cs="Arial"/>
                <w:sz w:val="22"/>
                <w:szCs w:val="22"/>
              </w:rPr>
            </w:pPr>
            <w:r w:rsidRPr="00350F88">
              <w:rPr>
                <w:rFonts w:ascii="Arial" w:hAnsi="Arial" w:cs="Arial"/>
                <w:sz w:val="22"/>
                <w:szCs w:val="22"/>
              </w:rPr>
              <w:t xml:space="preserve">     </w:t>
            </w:r>
            <w:r w:rsidR="00B069BA">
              <w:rPr>
                <w:rFonts w:ascii="Arial" w:hAnsi="Arial" w:cs="Arial"/>
                <w:sz w:val="22"/>
                <w:szCs w:val="22"/>
              </w:rPr>
              <w:t>184</w:t>
            </w:r>
          </w:p>
        </w:tc>
        <w:tc>
          <w:tcPr>
            <w:tcW w:w="3533" w:type="dxa"/>
            <w:tcBorders>
              <w:top w:val="nil"/>
              <w:left w:val="nil"/>
              <w:bottom w:val="nil"/>
              <w:right w:val="nil"/>
            </w:tcBorders>
            <w:shd w:val="clear" w:color="auto" w:fill="auto"/>
            <w:noWrap/>
            <w:vAlign w:val="bottom"/>
          </w:tcPr>
          <w:p w14:paraId="6E3D54B8" w14:textId="3B468FC9" w:rsidR="008E7B24" w:rsidRPr="00350F88" w:rsidRDefault="008E7B24" w:rsidP="00DC60F1">
            <w:pPr>
              <w:rPr>
                <w:rFonts w:ascii="Arial" w:hAnsi="Arial" w:cs="Arial"/>
                <w:sz w:val="22"/>
                <w:szCs w:val="22"/>
              </w:rPr>
            </w:pPr>
            <w:r w:rsidRPr="00350F88">
              <w:rPr>
                <w:rFonts w:ascii="Arial" w:hAnsi="Arial" w:cs="Arial"/>
                <w:sz w:val="22"/>
                <w:szCs w:val="22"/>
              </w:rPr>
              <w:t xml:space="preserve">         </w:t>
            </w:r>
            <w:r w:rsidR="00350F88" w:rsidRPr="00350F88">
              <w:rPr>
                <w:rFonts w:ascii="Arial" w:hAnsi="Arial" w:cs="Arial"/>
                <w:sz w:val="22"/>
                <w:szCs w:val="22"/>
              </w:rPr>
              <w:t xml:space="preserve">   </w:t>
            </w:r>
            <w:r w:rsidR="00B069BA">
              <w:rPr>
                <w:rFonts w:ascii="Arial" w:hAnsi="Arial" w:cs="Arial"/>
                <w:sz w:val="22"/>
                <w:szCs w:val="22"/>
              </w:rPr>
              <w:t>29</w:t>
            </w:r>
            <w:r w:rsidRPr="00350F88">
              <w:rPr>
                <w:rFonts w:ascii="Arial" w:hAnsi="Arial" w:cs="Arial"/>
                <w:sz w:val="22"/>
                <w:szCs w:val="22"/>
              </w:rPr>
              <w:t>%</w:t>
            </w:r>
          </w:p>
        </w:tc>
      </w:tr>
    </w:tbl>
    <w:p w14:paraId="7BCF66E2" w14:textId="77777777" w:rsidR="008E7B24" w:rsidRDefault="008E7B24" w:rsidP="0019238E"/>
    <w:p w14:paraId="5EAAF3DF" w14:textId="77777777" w:rsidR="00154951" w:rsidRDefault="00154951" w:rsidP="0019238E"/>
    <w:p w14:paraId="5F5A90F2" w14:textId="77777777" w:rsidR="00154951" w:rsidRDefault="00154951" w:rsidP="0019238E"/>
    <w:p w14:paraId="30777313" w14:textId="77777777" w:rsidR="00154951" w:rsidRDefault="00154951" w:rsidP="0019238E"/>
    <w:p w14:paraId="71866D9A" w14:textId="77777777" w:rsidR="00154951" w:rsidRDefault="00154951" w:rsidP="0019238E"/>
    <w:p w14:paraId="4D2794A5" w14:textId="038D75F6" w:rsidR="00154951" w:rsidRDefault="00154951" w:rsidP="00154951">
      <w:pPr>
        <w:rPr>
          <w:b/>
        </w:rPr>
      </w:pPr>
      <w:r w:rsidRPr="00C035DF">
        <w:rPr>
          <w:b/>
          <w:u w:val="single"/>
        </w:rPr>
        <w:t xml:space="preserve">Table </w:t>
      </w:r>
      <w:proofErr w:type="gramStart"/>
      <w:r>
        <w:rPr>
          <w:b/>
          <w:u w:val="single"/>
        </w:rPr>
        <w:t>3</w:t>
      </w:r>
      <w:r w:rsidRPr="00C035DF">
        <w:rPr>
          <w:b/>
        </w:rPr>
        <w:t xml:space="preserve"> </w:t>
      </w:r>
      <w:r w:rsidR="002F10E1">
        <w:rPr>
          <w:b/>
        </w:rPr>
        <w:t xml:space="preserve"> </w:t>
      </w:r>
      <w:r w:rsidR="002F10E1" w:rsidRPr="002F10E1">
        <w:rPr>
          <w:b/>
          <w:sz w:val="22"/>
          <w:szCs w:val="22"/>
        </w:rPr>
        <w:t>Recidivism</w:t>
      </w:r>
      <w:proofErr w:type="gramEnd"/>
      <w:r w:rsidR="002F10E1" w:rsidRPr="002F10E1">
        <w:rPr>
          <w:b/>
          <w:sz w:val="22"/>
          <w:szCs w:val="22"/>
        </w:rPr>
        <w:t xml:space="preserve"> Rates </w:t>
      </w:r>
      <w:r w:rsidR="003E427A">
        <w:rPr>
          <w:b/>
          <w:sz w:val="22"/>
          <w:szCs w:val="22"/>
        </w:rPr>
        <w:t>for DYS Youth Discharged in 201</w:t>
      </w:r>
      <w:r w:rsidR="006A55A3">
        <w:rPr>
          <w:b/>
          <w:sz w:val="22"/>
          <w:szCs w:val="22"/>
        </w:rPr>
        <w:t>6</w:t>
      </w:r>
      <w:r w:rsidR="002F10E1" w:rsidRPr="002F10E1">
        <w:rPr>
          <w:b/>
          <w:sz w:val="22"/>
          <w:szCs w:val="22"/>
        </w:rPr>
        <w:t xml:space="preserve"> </w:t>
      </w:r>
      <w:r w:rsidR="00A67AC1" w:rsidRPr="002F10E1">
        <w:rPr>
          <w:b/>
          <w:sz w:val="22"/>
          <w:szCs w:val="22"/>
        </w:rPr>
        <w:t>From Six</w:t>
      </w:r>
      <w:r w:rsidRPr="002F10E1">
        <w:rPr>
          <w:b/>
          <w:sz w:val="22"/>
          <w:szCs w:val="22"/>
        </w:rPr>
        <w:t xml:space="preserve"> Major Cities</w:t>
      </w:r>
    </w:p>
    <w:p w14:paraId="027E66C5" w14:textId="77777777" w:rsidR="00154951" w:rsidRPr="0019238E" w:rsidRDefault="00154951" w:rsidP="0019238E"/>
    <w:p w14:paraId="46394B76" w14:textId="77777777" w:rsidR="00154951" w:rsidRPr="00946893" w:rsidRDefault="00154951" w:rsidP="0015495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46893">
        <w:rPr>
          <w:u w:val="single"/>
        </w:rPr>
        <w:t xml:space="preserve">   </w:t>
      </w:r>
      <w:r>
        <w:rPr>
          <w:u w:val="single"/>
        </w:rPr>
        <w:tab/>
      </w:r>
      <w:r w:rsidR="00946893">
        <w:rPr>
          <w:u w:val="single"/>
        </w:rPr>
        <w:tab/>
      </w:r>
      <w:r w:rsidR="00946893" w:rsidRPr="00946893">
        <w:t xml:space="preserve">  </w:t>
      </w:r>
    </w:p>
    <w:p w14:paraId="1F10DB0B" w14:textId="77777777" w:rsidR="00154951" w:rsidRDefault="006543F3" w:rsidP="007B6653">
      <w:pPr>
        <w:pStyle w:val="Heading2"/>
        <w:rPr>
          <w:b/>
          <w:u w:val="none"/>
        </w:rPr>
      </w:pPr>
      <w:r>
        <w:rPr>
          <w:b/>
          <w:u w:val="none"/>
        </w:rPr>
        <w:t>Youth</w:t>
      </w:r>
      <w:r w:rsidR="00154951" w:rsidRPr="007B6653">
        <w:rPr>
          <w:b/>
          <w:u w:val="none"/>
        </w:rPr>
        <w:t xml:space="preserve"> Hometown   </w:t>
      </w:r>
      <w:r w:rsidR="00C550AA">
        <w:rPr>
          <w:b/>
          <w:u w:val="none"/>
        </w:rPr>
        <w:t xml:space="preserve">  </w:t>
      </w:r>
      <w:r w:rsidR="00154951" w:rsidRPr="007B6653">
        <w:rPr>
          <w:b/>
          <w:u w:val="none"/>
        </w:rPr>
        <w:t xml:space="preserve"># </w:t>
      </w:r>
      <w:r w:rsidR="00345185" w:rsidRPr="00345185">
        <w:rPr>
          <w:b/>
          <w:u w:val="none"/>
        </w:rPr>
        <w:t>Committed</w:t>
      </w:r>
      <w:r w:rsidR="00C550AA">
        <w:rPr>
          <w:b/>
          <w:u w:val="none"/>
        </w:rPr>
        <w:t xml:space="preserve">  </w:t>
      </w:r>
      <w:r w:rsidR="00946893">
        <w:rPr>
          <w:b/>
          <w:u w:val="none"/>
        </w:rPr>
        <w:t xml:space="preserve">  </w:t>
      </w:r>
      <w:r w:rsidR="00154951" w:rsidRPr="007B6653">
        <w:rPr>
          <w:b/>
          <w:u w:val="none"/>
        </w:rPr>
        <w:t>Total</w:t>
      </w:r>
      <w:r w:rsidR="00F91E2A">
        <w:rPr>
          <w:b/>
          <w:u w:val="none"/>
        </w:rPr>
        <w:t xml:space="preserve"> in</w:t>
      </w:r>
      <w:r w:rsidR="00154951" w:rsidRPr="007B6653">
        <w:rPr>
          <w:b/>
          <w:u w:val="none"/>
        </w:rPr>
        <w:t xml:space="preserve">     </w:t>
      </w:r>
      <w:r w:rsidR="00C550AA">
        <w:rPr>
          <w:b/>
          <w:u w:val="none"/>
        </w:rPr>
        <w:t xml:space="preserve">  </w:t>
      </w:r>
      <w:r>
        <w:rPr>
          <w:b/>
          <w:u w:val="none"/>
        </w:rPr>
        <w:t xml:space="preserve"> </w:t>
      </w:r>
      <w:r w:rsidR="00345185">
        <w:rPr>
          <w:b/>
          <w:u w:val="none"/>
        </w:rPr>
        <w:t xml:space="preserve"> </w:t>
      </w:r>
      <w:r w:rsidR="00154951" w:rsidRPr="007B6653">
        <w:rPr>
          <w:b/>
          <w:u w:val="none"/>
        </w:rPr>
        <w:t>Recidivism Rate</w:t>
      </w:r>
    </w:p>
    <w:p w14:paraId="64AFF210" w14:textId="77777777" w:rsidR="00F91E2A" w:rsidRPr="00F91E2A" w:rsidRDefault="00F91E2A" w:rsidP="00F91E2A">
      <w:pPr>
        <w:rPr>
          <w:b/>
        </w:rPr>
      </w:pPr>
      <w:r>
        <w:t xml:space="preserve">                                                            </w:t>
      </w:r>
      <w:r>
        <w:rPr>
          <w:b/>
        </w:rPr>
        <w:t xml:space="preserve">  </w:t>
      </w:r>
      <w:r w:rsidRPr="00F91E2A">
        <w:rPr>
          <w:b/>
        </w:rPr>
        <w:t>Sample</w:t>
      </w:r>
    </w:p>
    <w:p w14:paraId="4CE62B13" w14:textId="77777777" w:rsidR="007B6653" w:rsidRPr="007B6653" w:rsidRDefault="007B6653" w:rsidP="007B6653">
      <w:pPr>
        <w:rPr>
          <w:sz w:val="6"/>
          <w:szCs w:val="6"/>
          <w:u w:val="single"/>
        </w:rPr>
      </w:pP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Pr="007B6653">
        <w:rPr>
          <w:sz w:val="6"/>
          <w:szCs w:val="6"/>
          <w:u w:val="single"/>
        </w:rPr>
        <w:tab/>
      </w:r>
      <w:r w:rsidR="00946893">
        <w:rPr>
          <w:sz w:val="6"/>
          <w:szCs w:val="6"/>
          <w:u w:val="single"/>
        </w:rPr>
        <w:tab/>
      </w:r>
    </w:p>
    <w:tbl>
      <w:tblPr>
        <w:tblW w:w="7403" w:type="dxa"/>
        <w:tblInd w:w="108" w:type="dxa"/>
        <w:tblLook w:val="0000" w:firstRow="0" w:lastRow="0" w:firstColumn="0" w:lastColumn="0" w:noHBand="0" w:noVBand="0"/>
      </w:tblPr>
      <w:tblGrid>
        <w:gridCol w:w="1980"/>
        <w:gridCol w:w="1354"/>
        <w:gridCol w:w="1166"/>
        <w:gridCol w:w="2903"/>
      </w:tblGrid>
      <w:tr w:rsidR="00D34EB8" w14:paraId="2B201FD6" w14:textId="77777777" w:rsidTr="00946893">
        <w:trPr>
          <w:trHeight w:val="255"/>
        </w:trPr>
        <w:tc>
          <w:tcPr>
            <w:tcW w:w="1980" w:type="dxa"/>
            <w:tcBorders>
              <w:top w:val="nil"/>
              <w:left w:val="nil"/>
              <w:bottom w:val="nil"/>
              <w:right w:val="nil"/>
            </w:tcBorders>
            <w:shd w:val="clear" w:color="auto" w:fill="auto"/>
            <w:noWrap/>
            <w:vAlign w:val="bottom"/>
          </w:tcPr>
          <w:p w14:paraId="438A633B" w14:textId="77777777" w:rsidR="00DC60F1" w:rsidRDefault="00DC60F1" w:rsidP="00516138">
            <w:pPr>
              <w:rPr>
                <w:rFonts w:ascii="Arial" w:hAnsi="Arial" w:cs="Arial"/>
                <w:sz w:val="22"/>
                <w:szCs w:val="22"/>
              </w:rPr>
            </w:pPr>
          </w:p>
          <w:p w14:paraId="350F5AE2" w14:textId="42C9673D" w:rsidR="00D34EB8" w:rsidRPr="000D3C80" w:rsidRDefault="001968B0" w:rsidP="00516138">
            <w:pPr>
              <w:rPr>
                <w:rFonts w:ascii="Arial" w:hAnsi="Arial" w:cs="Arial"/>
                <w:sz w:val="22"/>
                <w:szCs w:val="22"/>
              </w:rPr>
            </w:pPr>
            <w:r>
              <w:rPr>
                <w:rFonts w:ascii="Arial" w:hAnsi="Arial" w:cs="Arial"/>
                <w:sz w:val="22"/>
                <w:szCs w:val="22"/>
              </w:rPr>
              <w:t>Boston</w:t>
            </w:r>
          </w:p>
        </w:tc>
        <w:tc>
          <w:tcPr>
            <w:tcW w:w="1354" w:type="dxa"/>
            <w:tcBorders>
              <w:top w:val="nil"/>
              <w:left w:val="nil"/>
              <w:bottom w:val="nil"/>
              <w:right w:val="nil"/>
            </w:tcBorders>
            <w:shd w:val="clear" w:color="auto" w:fill="auto"/>
            <w:noWrap/>
            <w:vAlign w:val="bottom"/>
          </w:tcPr>
          <w:p w14:paraId="291E67EB" w14:textId="2E722291" w:rsidR="00D34EB8" w:rsidRPr="000D3C80" w:rsidRDefault="00223E17" w:rsidP="00516138">
            <w:pPr>
              <w:jc w:val="center"/>
              <w:rPr>
                <w:rFonts w:ascii="Arial" w:hAnsi="Arial" w:cs="Arial"/>
                <w:sz w:val="22"/>
                <w:szCs w:val="22"/>
              </w:rPr>
            </w:pPr>
            <w:r>
              <w:rPr>
                <w:rFonts w:ascii="Arial" w:hAnsi="Arial" w:cs="Arial"/>
                <w:sz w:val="22"/>
                <w:szCs w:val="22"/>
              </w:rPr>
              <w:t>1</w:t>
            </w:r>
            <w:r w:rsidR="00B069BA">
              <w:rPr>
                <w:rFonts w:ascii="Arial" w:hAnsi="Arial" w:cs="Arial"/>
                <w:sz w:val="22"/>
                <w:szCs w:val="22"/>
              </w:rPr>
              <w:t>5</w:t>
            </w:r>
          </w:p>
        </w:tc>
        <w:tc>
          <w:tcPr>
            <w:tcW w:w="1166" w:type="dxa"/>
            <w:tcBorders>
              <w:top w:val="nil"/>
              <w:left w:val="nil"/>
              <w:bottom w:val="nil"/>
              <w:right w:val="nil"/>
            </w:tcBorders>
            <w:shd w:val="clear" w:color="auto" w:fill="auto"/>
            <w:noWrap/>
            <w:vAlign w:val="bottom"/>
          </w:tcPr>
          <w:p w14:paraId="0E8577B8" w14:textId="2EE3CC35"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4</w:t>
            </w:r>
            <w:r w:rsidR="00B069BA">
              <w:rPr>
                <w:rFonts w:ascii="Arial" w:hAnsi="Arial" w:cs="Arial"/>
                <w:sz w:val="22"/>
                <w:szCs w:val="22"/>
              </w:rPr>
              <w:t>6</w:t>
            </w:r>
          </w:p>
        </w:tc>
        <w:tc>
          <w:tcPr>
            <w:tcW w:w="2903" w:type="dxa"/>
            <w:tcBorders>
              <w:top w:val="nil"/>
              <w:left w:val="nil"/>
              <w:bottom w:val="nil"/>
              <w:right w:val="nil"/>
            </w:tcBorders>
            <w:shd w:val="clear" w:color="auto" w:fill="auto"/>
            <w:noWrap/>
            <w:vAlign w:val="bottom"/>
          </w:tcPr>
          <w:p w14:paraId="314E7D0D" w14:textId="43E0838C" w:rsidR="00D34EB8" w:rsidRPr="000D3C80" w:rsidRDefault="00223E17" w:rsidP="006543F3">
            <w:pP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3</w:t>
            </w:r>
            <w:r w:rsidR="00B069BA">
              <w:rPr>
                <w:rFonts w:ascii="Arial" w:hAnsi="Arial" w:cs="Arial"/>
                <w:sz w:val="22"/>
                <w:szCs w:val="22"/>
              </w:rPr>
              <w:t>3</w:t>
            </w:r>
            <w:r w:rsidR="00D34EB8">
              <w:rPr>
                <w:rFonts w:ascii="Arial" w:hAnsi="Arial" w:cs="Arial"/>
                <w:sz w:val="22"/>
                <w:szCs w:val="22"/>
              </w:rPr>
              <w:t>%</w:t>
            </w:r>
          </w:p>
        </w:tc>
      </w:tr>
      <w:tr w:rsidR="006543F3" w14:paraId="658B8073" w14:textId="77777777" w:rsidTr="00946893">
        <w:trPr>
          <w:trHeight w:val="255"/>
        </w:trPr>
        <w:tc>
          <w:tcPr>
            <w:tcW w:w="1980" w:type="dxa"/>
            <w:tcBorders>
              <w:top w:val="nil"/>
              <w:left w:val="nil"/>
              <w:bottom w:val="nil"/>
              <w:right w:val="nil"/>
            </w:tcBorders>
            <w:shd w:val="clear" w:color="auto" w:fill="auto"/>
            <w:noWrap/>
            <w:vAlign w:val="bottom"/>
          </w:tcPr>
          <w:p w14:paraId="0A720C7E" w14:textId="0918F524" w:rsidR="006543F3" w:rsidRDefault="00B069BA" w:rsidP="00516138">
            <w:pPr>
              <w:rPr>
                <w:rFonts w:ascii="Arial" w:hAnsi="Arial" w:cs="Arial"/>
                <w:sz w:val="22"/>
                <w:szCs w:val="22"/>
              </w:rPr>
            </w:pPr>
            <w:r>
              <w:rPr>
                <w:rFonts w:ascii="Arial" w:hAnsi="Arial" w:cs="Arial"/>
                <w:sz w:val="22"/>
                <w:szCs w:val="22"/>
              </w:rPr>
              <w:t>Worcester</w:t>
            </w:r>
          </w:p>
        </w:tc>
        <w:tc>
          <w:tcPr>
            <w:tcW w:w="1354" w:type="dxa"/>
            <w:tcBorders>
              <w:top w:val="nil"/>
              <w:left w:val="nil"/>
              <w:bottom w:val="nil"/>
              <w:right w:val="nil"/>
            </w:tcBorders>
            <w:shd w:val="clear" w:color="auto" w:fill="auto"/>
            <w:noWrap/>
            <w:vAlign w:val="bottom"/>
          </w:tcPr>
          <w:p w14:paraId="5455F6A5" w14:textId="7ECC4D95" w:rsidR="006543F3" w:rsidRDefault="001968B0" w:rsidP="00516138">
            <w:pPr>
              <w:jc w:val="center"/>
              <w:rPr>
                <w:rFonts w:ascii="Arial" w:hAnsi="Arial" w:cs="Arial"/>
                <w:sz w:val="22"/>
                <w:szCs w:val="22"/>
              </w:rPr>
            </w:pPr>
            <w:r>
              <w:rPr>
                <w:rFonts w:ascii="Arial" w:hAnsi="Arial" w:cs="Arial"/>
                <w:sz w:val="22"/>
                <w:szCs w:val="22"/>
              </w:rPr>
              <w:t>1</w:t>
            </w:r>
            <w:r w:rsidR="00B069BA">
              <w:rPr>
                <w:rFonts w:ascii="Arial" w:hAnsi="Arial" w:cs="Arial"/>
                <w:sz w:val="22"/>
                <w:szCs w:val="22"/>
              </w:rPr>
              <w:t>0</w:t>
            </w:r>
          </w:p>
        </w:tc>
        <w:tc>
          <w:tcPr>
            <w:tcW w:w="1166" w:type="dxa"/>
            <w:tcBorders>
              <w:top w:val="nil"/>
              <w:left w:val="nil"/>
              <w:bottom w:val="nil"/>
              <w:right w:val="nil"/>
            </w:tcBorders>
            <w:shd w:val="clear" w:color="auto" w:fill="auto"/>
            <w:noWrap/>
            <w:vAlign w:val="bottom"/>
          </w:tcPr>
          <w:p w14:paraId="00E3EC9D" w14:textId="09E98BB4" w:rsidR="006543F3" w:rsidRDefault="006543F3" w:rsidP="00516138">
            <w:pPr>
              <w:jc w:val="center"/>
              <w:rPr>
                <w:rFonts w:ascii="Arial" w:hAnsi="Arial" w:cs="Arial"/>
                <w:sz w:val="22"/>
                <w:szCs w:val="22"/>
              </w:rPr>
            </w:pPr>
            <w:r>
              <w:rPr>
                <w:rFonts w:ascii="Arial" w:hAnsi="Arial" w:cs="Arial"/>
                <w:sz w:val="22"/>
                <w:szCs w:val="22"/>
              </w:rPr>
              <w:t xml:space="preserve">     </w:t>
            </w:r>
            <w:r w:rsidR="00B069BA">
              <w:rPr>
                <w:rFonts w:ascii="Arial" w:hAnsi="Arial" w:cs="Arial"/>
                <w:sz w:val="22"/>
                <w:szCs w:val="22"/>
              </w:rPr>
              <w:t>3</w:t>
            </w:r>
            <w:r w:rsidR="001968B0">
              <w:rPr>
                <w:rFonts w:ascii="Arial" w:hAnsi="Arial" w:cs="Arial"/>
                <w:sz w:val="22"/>
                <w:szCs w:val="22"/>
              </w:rPr>
              <w:t>3</w:t>
            </w:r>
          </w:p>
        </w:tc>
        <w:tc>
          <w:tcPr>
            <w:tcW w:w="2903" w:type="dxa"/>
            <w:tcBorders>
              <w:top w:val="nil"/>
              <w:left w:val="nil"/>
              <w:bottom w:val="nil"/>
              <w:right w:val="nil"/>
            </w:tcBorders>
            <w:shd w:val="clear" w:color="auto" w:fill="auto"/>
            <w:noWrap/>
            <w:vAlign w:val="bottom"/>
          </w:tcPr>
          <w:p w14:paraId="42F90040" w14:textId="43C810A2" w:rsidR="006543F3" w:rsidRDefault="00223E17" w:rsidP="006543F3">
            <w:pPr>
              <w:rPr>
                <w:rFonts w:ascii="Arial" w:hAnsi="Arial" w:cs="Arial"/>
                <w:sz w:val="22"/>
                <w:szCs w:val="22"/>
              </w:rPr>
            </w:pPr>
            <w:r>
              <w:rPr>
                <w:rFonts w:ascii="Arial" w:hAnsi="Arial" w:cs="Arial"/>
                <w:sz w:val="22"/>
                <w:szCs w:val="22"/>
              </w:rPr>
              <w:t xml:space="preserve">              3</w:t>
            </w:r>
            <w:r w:rsidR="00B069BA">
              <w:rPr>
                <w:rFonts w:ascii="Arial" w:hAnsi="Arial" w:cs="Arial"/>
                <w:sz w:val="22"/>
                <w:szCs w:val="22"/>
              </w:rPr>
              <w:t>0</w:t>
            </w:r>
            <w:r w:rsidR="006543F3">
              <w:rPr>
                <w:rFonts w:ascii="Arial" w:hAnsi="Arial" w:cs="Arial"/>
                <w:sz w:val="22"/>
                <w:szCs w:val="22"/>
              </w:rPr>
              <w:t>%</w:t>
            </w:r>
          </w:p>
        </w:tc>
      </w:tr>
      <w:tr w:rsidR="00D34EB8" w14:paraId="6B26D692" w14:textId="77777777" w:rsidTr="00946893">
        <w:trPr>
          <w:trHeight w:val="255"/>
        </w:trPr>
        <w:tc>
          <w:tcPr>
            <w:tcW w:w="1980" w:type="dxa"/>
            <w:tcBorders>
              <w:top w:val="nil"/>
              <w:left w:val="nil"/>
              <w:bottom w:val="nil"/>
              <w:right w:val="nil"/>
            </w:tcBorders>
            <w:shd w:val="clear" w:color="auto" w:fill="auto"/>
            <w:noWrap/>
            <w:vAlign w:val="bottom"/>
          </w:tcPr>
          <w:p w14:paraId="33CBA1FB" w14:textId="77777777" w:rsidR="00D34EB8" w:rsidRPr="000D3C80" w:rsidRDefault="00581785" w:rsidP="00516138">
            <w:pPr>
              <w:rPr>
                <w:rFonts w:ascii="Arial" w:hAnsi="Arial" w:cs="Arial"/>
                <w:sz w:val="22"/>
                <w:szCs w:val="22"/>
              </w:rPr>
            </w:pPr>
            <w:r>
              <w:rPr>
                <w:rFonts w:ascii="Arial" w:hAnsi="Arial" w:cs="Arial"/>
                <w:sz w:val="22"/>
                <w:szCs w:val="22"/>
              </w:rPr>
              <w:t>B</w:t>
            </w:r>
            <w:r w:rsidR="001968B0">
              <w:rPr>
                <w:rFonts w:ascii="Arial" w:hAnsi="Arial" w:cs="Arial"/>
                <w:sz w:val="22"/>
                <w:szCs w:val="22"/>
              </w:rPr>
              <w:t>rockton</w:t>
            </w:r>
          </w:p>
        </w:tc>
        <w:tc>
          <w:tcPr>
            <w:tcW w:w="1354" w:type="dxa"/>
            <w:tcBorders>
              <w:top w:val="nil"/>
              <w:left w:val="nil"/>
              <w:bottom w:val="nil"/>
              <w:right w:val="nil"/>
            </w:tcBorders>
            <w:shd w:val="clear" w:color="auto" w:fill="auto"/>
            <w:noWrap/>
            <w:vAlign w:val="bottom"/>
          </w:tcPr>
          <w:p w14:paraId="2611EABC" w14:textId="54BBD9D2" w:rsidR="00D34EB8" w:rsidRPr="000D3C80" w:rsidRDefault="00B069BA" w:rsidP="00516138">
            <w:pPr>
              <w:jc w:val="center"/>
              <w:rPr>
                <w:rFonts w:ascii="Arial" w:hAnsi="Arial" w:cs="Arial"/>
                <w:sz w:val="22"/>
                <w:szCs w:val="22"/>
              </w:rPr>
            </w:pPr>
            <w:r>
              <w:rPr>
                <w:rFonts w:ascii="Arial" w:hAnsi="Arial" w:cs="Arial"/>
                <w:sz w:val="22"/>
                <w:szCs w:val="22"/>
              </w:rPr>
              <w:t>4</w:t>
            </w:r>
          </w:p>
        </w:tc>
        <w:tc>
          <w:tcPr>
            <w:tcW w:w="1166" w:type="dxa"/>
            <w:tcBorders>
              <w:top w:val="nil"/>
              <w:left w:val="nil"/>
              <w:bottom w:val="nil"/>
              <w:right w:val="nil"/>
            </w:tcBorders>
            <w:shd w:val="clear" w:color="auto" w:fill="auto"/>
            <w:noWrap/>
            <w:vAlign w:val="bottom"/>
          </w:tcPr>
          <w:p w14:paraId="1866EBE4" w14:textId="2AF5FB14"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1</w:t>
            </w:r>
            <w:r w:rsidR="00B069BA">
              <w:rPr>
                <w:rFonts w:ascii="Arial" w:hAnsi="Arial" w:cs="Arial"/>
                <w:sz w:val="22"/>
                <w:szCs w:val="22"/>
              </w:rPr>
              <w:t>5</w:t>
            </w:r>
          </w:p>
        </w:tc>
        <w:tc>
          <w:tcPr>
            <w:tcW w:w="2903" w:type="dxa"/>
            <w:tcBorders>
              <w:top w:val="nil"/>
              <w:left w:val="nil"/>
              <w:bottom w:val="nil"/>
              <w:right w:val="nil"/>
            </w:tcBorders>
            <w:shd w:val="clear" w:color="auto" w:fill="auto"/>
            <w:noWrap/>
            <w:vAlign w:val="bottom"/>
          </w:tcPr>
          <w:p w14:paraId="3F744925" w14:textId="4271538A" w:rsidR="00D34EB8" w:rsidRPr="000D3C80" w:rsidRDefault="00223E17" w:rsidP="006543F3">
            <w:pPr>
              <w:rPr>
                <w:rFonts w:ascii="Arial" w:hAnsi="Arial" w:cs="Arial"/>
                <w:sz w:val="22"/>
                <w:szCs w:val="22"/>
              </w:rPr>
            </w:pPr>
            <w:r>
              <w:rPr>
                <w:rFonts w:ascii="Arial" w:hAnsi="Arial" w:cs="Arial"/>
                <w:sz w:val="22"/>
                <w:szCs w:val="22"/>
              </w:rPr>
              <w:t xml:space="preserve">              </w:t>
            </w:r>
            <w:r w:rsidR="00B069BA">
              <w:rPr>
                <w:rFonts w:ascii="Arial" w:hAnsi="Arial" w:cs="Arial"/>
                <w:sz w:val="22"/>
                <w:szCs w:val="22"/>
              </w:rPr>
              <w:t>27</w:t>
            </w:r>
            <w:r w:rsidR="00D34EB8">
              <w:rPr>
                <w:rFonts w:ascii="Arial" w:hAnsi="Arial" w:cs="Arial"/>
                <w:sz w:val="22"/>
                <w:szCs w:val="22"/>
              </w:rPr>
              <w:t>%</w:t>
            </w:r>
          </w:p>
        </w:tc>
      </w:tr>
      <w:tr w:rsidR="00D34EB8" w14:paraId="4B9D4D8B" w14:textId="77777777" w:rsidTr="00946893">
        <w:trPr>
          <w:trHeight w:val="255"/>
        </w:trPr>
        <w:tc>
          <w:tcPr>
            <w:tcW w:w="1980" w:type="dxa"/>
            <w:tcBorders>
              <w:top w:val="nil"/>
              <w:left w:val="nil"/>
              <w:bottom w:val="nil"/>
              <w:right w:val="nil"/>
            </w:tcBorders>
            <w:shd w:val="clear" w:color="auto" w:fill="auto"/>
            <w:noWrap/>
            <w:vAlign w:val="bottom"/>
          </w:tcPr>
          <w:p w14:paraId="4C029FD7" w14:textId="7A552E80" w:rsidR="00D34EB8" w:rsidRPr="000D3C80" w:rsidRDefault="00B069BA" w:rsidP="008355BE">
            <w:pPr>
              <w:rPr>
                <w:rFonts w:ascii="Arial" w:hAnsi="Arial" w:cs="Arial"/>
                <w:sz w:val="22"/>
                <w:szCs w:val="22"/>
              </w:rPr>
            </w:pPr>
            <w:r>
              <w:rPr>
                <w:rFonts w:ascii="Arial" w:hAnsi="Arial" w:cs="Arial"/>
                <w:sz w:val="22"/>
                <w:szCs w:val="22"/>
              </w:rPr>
              <w:t>Lynn</w:t>
            </w:r>
          </w:p>
        </w:tc>
        <w:tc>
          <w:tcPr>
            <w:tcW w:w="1354" w:type="dxa"/>
            <w:tcBorders>
              <w:top w:val="nil"/>
              <w:left w:val="nil"/>
              <w:bottom w:val="nil"/>
              <w:right w:val="nil"/>
            </w:tcBorders>
            <w:shd w:val="clear" w:color="auto" w:fill="auto"/>
            <w:noWrap/>
            <w:vAlign w:val="bottom"/>
          </w:tcPr>
          <w:p w14:paraId="1BBADE3D" w14:textId="0046EAC3" w:rsidR="00D34EB8" w:rsidRPr="000D3C80" w:rsidRDefault="00B069BA" w:rsidP="008355BE">
            <w:pPr>
              <w:jc w:val="center"/>
              <w:rPr>
                <w:rFonts w:ascii="Arial" w:hAnsi="Arial" w:cs="Arial"/>
                <w:sz w:val="22"/>
                <w:szCs w:val="22"/>
              </w:rPr>
            </w:pPr>
            <w:r>
              <w:rPr>
                <w:rFonts w:ascii="Arial" w:hAnsi="Arial" w:cs="Arial"/>
                <w:sz w:val="22"/>
                <w:szCs w:val="22"/>
              </w:rPr>
              <w:t>3</w:t>
            </w:r>
          </w:p>
        </w:tc>
        <w:tc>
          <w:tcPr>
            <w:tcW w:w="1166" w:type="dxa"/>
            <w:tcBorders>
              <w:top w:val="nil"/>
              <w:left w:val="nil"/>
              <w:bottom w:val="nil"/>
              <w:right w:val="nil"/>
            </w:tcBorders>
            <w:shd w:val="clear" w:color="auto" w:fill="auto"/>
            <w:noWrap/>
            <w:vAlign w:val="bottom"/>
          </w:tcPr>
          <w:p w14:paraId="6AEC898C" w14:textId="055BCF21"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B069BA">
              <w:rPr>
                <w:rFonts w:ascii="Arial" w:hAnsi="Arial" w:cs="Arial"/>
                <w:sz w:val="22"/>
                <w:szCs w:val="22"/>
              </w:rPr>
              <w:t>12</w:t>
            </w:r>
          </w:p>
        </w:tc>
        <w:tc>
          <w:tcPr>
            <w:tcW w:w="2903" w:type="dxa"/>
            <w:tcBorders>
              <w:top w:val="nil"/>
              <w:left w:val="nil"/>
              <w:bottom w:val="nil"/>
              <w:right w:val="nil"/>
            </w:tcBorders>
            <w:shd w:val="clear" w:color="auto" w:fill="auto"/>
            <w:noWrap/>
            <w:vAlign w:val="bottom"/>
          </w:tcPr>
          <w:p w14:paraId="0F65B354" w14:textId="7E3B8FE6" w:rsidR="00D34EB8" w:rsidRPr="000D3C80" w:rsidRDefault="00223E17" w:rsidP="006543F3">
            <w:pPr>
              <w:rPr>
                <w:rFonts w:ascii="Arial" w:hAnsi="Arial" w:cs="Arial"/>
                <w:sz w:val="22"/>
                <w:szCs w:val="22"/>
              </w:rPr>
            </w:pPr>
            <w:r>
              <w:rPr>
                <w:rFonts w:ascii="Arial" w:hAnsi="Arial" w:cs="Arial"/>
                <w:sz w:val="22"/>
                <w:szCs w:val="22"/>
              </w:rPr>
              <w:t xml:space="preserve">              </w:t>
            </w:r>
            <w:r w:rsidR="001968B0">
              <w:rPr>
                <w:rFonts w:ascii="Arial" w:hAnsi="Arial" w:cs="Arial"/>
                <w:sz w:val="22"/>
                <w:szCs w:val="22"/>
              </w:rPr>
              <w:t>2</w:t>
            </w:r>
            <w:r w:rsidR="00B069BA">
              <w:rPr>
                <w:rFonts w:ascii="Arial" w:hAnsi="Arial" w:cs="Arial"/>
                <w:sz w:val="22"/>
                <w:szCs w:val="22"/>
              </w:rPr>
              <w:t>5</w:t>
            </w:r>
            <w:r w:rsidR="00D34EB8">
              <w:rPr>
                <w:rFonts w:ascii="Arial" w:hAnsi="Arial" w:cs="Arial"/>
                <w:sz w:val="22"/>
                <w:szCs w:val="22"/>
              </w:rPr>
              <w:t>%</w:t>
            </w:r>
          </w:p>
        </w:tc>
      </w:tr>
      <w:tr w:rsidR="00D34EB8" w14:paraId="5C07BC37" w14:textId="77777777" w:rsidTr="00946893">
        <w:trPr>
          <w:trHeight w:val="255"/>
        </w:trPr>
        <w:tc>
          <w:tcPr>
            <w:tcW w:w="1980" w:type="dxa"/>
            <w:tcBorders>
              <w:top w:val="nil"/>
              <w:left w:val="nil"/>
              <w:bottom w:val="nil"/>
              <w:right w:val="nil"/>
            </w:tcBorders>
            <w:shd w:val="clear" w:color="auto" w:fill="auto"/>
            <w:noWrap/>
            <w:vAlign w:val="bottom"/>
          </w:tcPr>
          <w:p w14:paraId="6CB4B7E4" w14:textId="0E17CA2C" w:rsidR="00D34EB8" w:rsidRPr="000D3C80" w:rsidRDefault="00B069BA" w:rsidP="008355BE">
            <w:pPr>
              <w:rPr>
                <w:rFonts w:ascii="Arial" w:hAnsi="Arial" w:cs="Arial"/>
                <w:sz w:val="22"/>
                <w:szCs w:val="22"/>
              </w:rPr>
            </w:pPr>
            <w:r>
              <w:rPr>
                <w:rFonts w:ascii="Arial" w:hAnsi="Arial" w:cs="Arial"/>
                <w:sz w:val="22"/>
                <w:szCs w:val="22"/>
              </w:rPr>
              <w:t>Springfield</w:t>
            </w:r>
          </w:p>
        </w:tc>
        <w:tc>
          <w:tcPr>
            <w:tcW w:w="1354" w:type="dxa"/>
            <w:tcBorders>
              <w:top w:val="nil"/>
              <w:left w:val="nil"/>
              <w:bottom w:val="nil"/>
              <w:right w:val="nil"/>
            </w:tcBorders>
            <w:shd w:val="clear" w:color="auto" w:fill="auto"/>
            <w:noWrap/>
            <w:vAlign w:val="bottom"/>
          </w:tcPr>
          <w:p w14:paraId="6BFFA355" w14:textId="244642B9" w:rsidR="00D34EB8" w:rsidRPr="000D3C80" w:rsidRDefault="00B069BA" w:rsidP="008355BE">
            <w:pPr>
              <w:jc w:val="center"/>
              <w:rPr>
                <w:rFonts w:ascii="Arial" w:hAnsi="Arial" w:cs="Arial"/>
                <w:sz w:val="22"/>
                <w:szCs w:val="22"/>
              </w:rPr>
            </w:pPr>
            <w:r>
              <w:rPr>
                <w:rFonts w:ascii="Arial" w:hAnsi="Arial" w:cs="Arial"/>
                <w:sz w:val="22"/>
                <w:szCs w:val="22"/>
              </w:rPr>
              <w:t>8</w:t>
            </w:r>
          </w:p>
        </w:tc>
        <w:tc>
          <w:tcPr>
            <w:tcW w:w="1166" w:type="dxa"/>
            <w:tcBorders>
              <w:top w:val="nil"/>
              <w:left w:val="nil"/>
              <w:bottom w:val="nil"/>
              <w:right w:val="nil"/>
            </w:tcBorders>
            <w:shd w:val="clear" w:color="auto" w:fill="auto"/>
            <w:noWrap/>
            <w:vAlign w:val="bottom"/>
          </w:tcPr>
          <w:p w14:paraId="4929D74F" w14:textId="6BEDA4E3" w:rsidR="00D34EB8" w:rsidRPr="000D3C80" w:rsidRDefault="00D34EB8" w:rsidP="008355BE">
            <w:pPr>
              <w:jc w:val="center"/>
              <w:rPr>
                <w:rFonts w:ascii="Arial" w:hAnsi="Arial" w:cs="Arial"/>
                <w:sz w:val="22"/>
                <w:szCs w:val="22"/>
              </w:rPr>
            </w:pPr>
            <w:r>
              <w:rPr>
                <w:rFonts w:ascii="Arial" w:hAnsi="Arial" w:cs="Arial"/>
                <w:sz w:val="22"/>
                <w:szCs w:val="22"/>
              </w:rPr>
              <w:t xml:space="preserve">     </w:t>
            </w:r>
            <w:r w:rsidR="00B069BA">
              <w:rPr>
                <w:rFonts w:ascii="Arial" w:hAnsi="Arial" w:cs="Arial"/>
                <w:sz w:val="22"/>
                <w:szCs w:val="22"/>
              </w:rPr>
              <w:t>34</w:t>
            </w:r>
          </w:p>
        </w:tc>
        <w:tc>
          <w:tcPr>
            <w:tcW w:w="2903" w:type="dxa"/>
            <w:tcBorders>
              <w:top w:val="nil"/>
              <w:left w:val="nil"/>
              <w:bottom w:val="nil"/>
              <w:right w:val="nil"/>
            </w:tcBorders>
            <w:shd w:val="clear" w:color="auto" w:fill="auto"/>
            <w:noWrap/>
            <w:vAlign w:val="bottom"/>
          </w:tcPr>
          <w:p w14:paraId="6535CD09" w14:textId="7FDBDCB1" w:rsidR="00D34EB8" w:rsidRPr="000D3C80" w:rsidRDefault="00223E17" w:rsidP="006543F3">
            <w:pPr>
              <w:rPr>
                <w:rFonts w:ascii="Arial" w:hAnsi="Arial" w:cs="Arial"/>
                <w:sz w:val="22"/>
                <w:szCs w:val="22"/>
              </w:rPr>
            </w:pPr>
            <w:r>
              <w:rPr>
                <w:rFonts w:ascii="Arial" w:hAnsi="Arial" w:cs="Arial"/>
                <w:sz w:val="22"/>
                <w:szCs w:val="22"/>
              </w:rPr>
              <w:t xml:space="preserve">              2</w:t>
            </w:r>
            <w:r w:rsidR="00B069BA">
              <w:rPr>
                <w:rFonts w:ascii="Arial" w:hAnsi="Arial" w:cs="Arial"/>
                <w:sz w:val="22"/>
                <w:szCs w:val="22"/>
              </w:rPr>
              <w:t>4</w:t>
            </w:r>
            <w:r w:rsidR="00D34EB8">
              <w:rPr>
                <w:rFonts w:ascii="Arial" w:hAnsi="Arial" w:cs="Arial"/>
                <w:sz w:val="22"/>
                <w:szCs w:val="22"/>
              </w:rPr>
              <w:t>%</w:t>
            </w:r>
          </w:p>
        </w:tc>
      </w:tr>
      <w:tr w:rsidR="00D34EB8" w14:paraId="17C50BD0" w14:textId="77777777" w:rsidTr="00946893">
        <w:trPr>
          <w:trHeight w:val="255"/>
        </w:trPr>
        <w:tc>
          <w:tcPr>
            <w:tcW w:w="1980" w:type="dxa"/>
            <w:tcBorders>
              <w:top w:val="nil"/>
              <w:left w:val="nil"/>
              <w:bottom w:val="nil"/>
              <w:right w:val="nil"/>
            </w:tcBorders>
            <w:shd w:val="clear" w:color="auto" w:fill="auto"/>
            <w:noWrap/>
            <w:vAlign w:val="bottom"/>
          </w:tcPr>
          <w:p w14:paraId="2FCC840A" w14:textId="4AE02D34" w:rsidR="00D34EB8" w:rsidRPr="000D3C80" w:rsidRDefault="00B069BA" w:rsidP="00516138">
            <w:pPr>
              <w:rPr>
                <w:rFonts w:ascii="Arial" w:hAnsi="Arial" w:cs="Arial"/>
                <w:sz w:val="22"/>
                <w:szCs w:val="22"/>
              </w:rPr>
            </w:pPr>
            <w:r>
              <w:rPr>
                <w:rFonts w:ascii="Arial" w:hAnsi="Arial" w:cs="Arial"/>
                <w:sz w:val="22"/>
                <w:szCs w:val="22"/>
              </w:rPr>
              <w:t>New Bedford</w:t>
            </w:r>
          </w:p>
        </w:tc>
        <w:tc>
          <w:tcPr>
            <w:tcW w:w="1354" w:type="dxa"/>
            <w:tcBorders>
              <w:top w:val="nil"/>
              <w:left w:val="nil"/>
              <w:bottom w:val="nil"/>
              <w:right w:val="nil"/>
            </w:tcBorders>
            <w:shd w:val="clear" w:color="auto" w:fill="auto"/>
            <w:noWrap/>
            <w:vAlign w:val="bottom"/>
          </w:tcPr>
          <w:p w14:paraId="53F2495A" w14:textId="5EEC6FBC" w:rsidR="00D34EB8" w:rsidRPr="000D3C80" w:rsidRDefault="00B069BA" w:rsidP="00516138">
            <w:pPr>
              <w:jc w:val="center"/>
              <w:rPr>
                <w:rFonts w:ascii="Arial" w:hAnsi="Arial" w:cs="Arial"/>
                <w:sz w:val="22"/>
                <w:szCs w:val="22"/>
              </w:rPr>
            </w:pPr>
            <w:r>
              <w:rPr>
                <w:rFonts w:ascii="Arial" w:hAnsi="Arial" w:cs="Arial"/>
                <w:sz w:val="22"/>
                <w:szCs w:val="22"/>
              </w:rPr>
              <w:t>0</w:t>
            </w:r>
          </w:p>
        </w:tc>
        <w:tc>
          <w:tcPr>
            <w:tcW w:w="1166" w:type="dxa"/>
            <w:tcBorders>
              <w:top w:val="nil"/>
              <w:left w:val="nil"/>
              <w:bottom w:val="nil"/>
              <w:right w:val="nil"/>
            </w:tcBorders>
            <w:shd w:val="clear" w:color="auto" w:fill="auto"/>
            <w:noWrap/>
            <w:vAlign w:val="bottom"/>
          </w:tcPr>
          <w:p w14:paraId="10F4D3BF" w14:textId="77777777" w:rsidR="00D34EB8" w:rsidRPr="000D3C80" w:rsidRDefault="00D34EB8" w:rsidP="00516138">
            <w:pPr>
              <w:jc w:val="center"/>
              <w:rPr>
                <w:rFonts w:ascii="Arial" w:hAnsi="Arial" w:cs="Arial"/>
                <w:sz w:val="22"/>
                <w:szCs w:val="22"/>
              </w:rPr>
            </w:pPr>
            <w:r>
              <w:rPr>
                <w:rFonts w:ascii="Arial" w:hAnsi="Arial" w:cs="Arial"/>
                <w:sz w:val="22"/>
                <w:szCs w:val="22"/>
              </w:rPr>
              <w:t xml:space="preserve">     </w:t>
            </w:r>
            <w:r w:rsidR="006543F3">
              <w:rPr>
                <w:rFonts w:ascii="Arial" w:hAnsi="Arial" w:cs="Arial"/>
                <w:sz w:val="22"/>
                <w:szCs w:val="22"/>
              </w:rPr>
              <w:t>1</w:t>
            </w:r>
            <w:r w:rsidR="00223E17">
              <w:rPr>
                <w:rFonts w:ascii="Arial" w:hAnsi="Arial" w:cs="Arial"/>
                <w:sz w:val="22"/>
                <w:szCs w:val="22"/>
              </w:rPr>
              <w:t>4</w:t>
            </w:r>
          </w:p>
        </w:tc>
        <w:tc>
          <w:tcPr>
            <w:tcW w:w="2903" w:type="dxa"/>
            <w:tcBorders>
              <w:top w:val="nil"/>
              <w:left w:val="nil"/>
              <w:bottom w:val="nil"/>
              <w:right w:val="nil"/>
            </w:tcBorders>
            <w:shd w:val="clear" w:color="auto" w:fill="auto"/>
            <w:noWrap/>
            <w:vAlign w:val="bottom"/>
          </w:tcPr>
          <w:p w14:paraId="1B6BF5E5" w14:textId="324E7E86" w:rsidR="00D34EB8" w:rsidRPr="000D3C80" w:rsidRDefault="00223E17" w:rsidP="006543F3">
            <w:pPr>
              <w:rPr>
                <w:rFonts w:ascii="Arial" w:hAnsi="Arial" w:cs="Arial"/>
                <w:sz w:val="22"/>
                <w:szCs w:val="22"/>
              </w:rPr>
            </w:pPr>
            <w:r>
              <w:rPr>
                <w:rFonts w:ascii="Arial" w:hAnsi="Arial" w:cs="Arial"/>
                <w:sz w:val="22"/>
                <w:szCs w:val="22"/>
              </w:rPr>
              <w:t xml:space="preserve">              </w:t>
            </w:r>
            <w:r w:rsidR="00B069BA">
              <w:rPr>
                <w:rFonts w:ascii="Arial" w:hAnsi="Arial" w:cs="Arial"/>
                <w:sz w:val="22"/>
                <w:szCs w:val="22"/>
              </w:rPr>
              <w:t xml:space="preserve"> 0</w:t>
            </w:r>
            <w:r w:rsidR="00D34EB8">
              <w:rPr>
                <w:rFonts w:ascii="Arial" w:hAnsi="Arial" w:cs="Arial"/>
                <w:sz w:val="22"/>
                <w:szCs w:val="22"/>
              </w:rPr>
              <w:t>%</w:t>
            </w:r>
          </w:p>
        </w:tc>
      </w:tr>
    </w:tbl>
    <w:p w14:paraId="7D62F82F" w14:textId="77777777" w:rsidR="00621F8F" w:rsidRDefault="00621F8F">
      <w:pPr>
        <w:pStyle w:val="Heading2"/>
        <w:spacing w:line="360" w:lineRule="auto"/>
        <w:rPr>
          <w:b/>
          <w:bCs/>
          <w:u w:val="none"/>
        </w:rPr>
      </w:pPr>
    </w:p>
    <w:p w14:paraId="58D82A2B" w14:textId="77777777" w:rsidR="00154951" w:rsidRDefault="00154951" w:rsidP="00154951"/>
    <w:p w14:paraId="7FDD986E" w14:textId="77777777" w:rsidR="002B49FB" w:rsidRDefault="002B49FB" w:rsidP="00154951"/>
    <w:p w14:paraId="732DA0AE" w14:textId="77777777" w:rsidR="002B49FB" w:rsidRDefault="002B49FB" w:rsidP="00154951"/>
    <w:p w14:paraId="387A22A1" w14:textId="77777777" w:rsidR="005A4BBC" w:rsidRDefault="005A4BBC">
      <w:pPr>
        <w:pStyle w:val="Heading2"/>
        <w:spacing w:line="360" w:lineRule="auto"/>
        <w:rPr>
          <w:b/>
          <w:bCs/>
          <w:u w:val="none"/>
        </w:rPr>
      </w:pPr>
      <w:r>
        <w:rPr>
          <w:b/>
          <w:bCs/>
          <w:u w:val="none"/>
        </w:rPr>
        <w:lastRenderedPageBreak/>
        <w:t>Introduction</w:t>
      </w:r>
    </w:p>
    <w:p w14:paraId="408F5839" w14:textId="15BB2F70" w:rsidR="00427D62" w:rsidRDefault="00625EEC" w:rsidP="00427D62">
      <w:pPr>
        <w:tabs>
          <w:tab w:val="right" w:pos="8640"/>
        </w:tabs>
        <w:spacing w:line="360" w:lineRule="auto"/>
      </w:pPr>
      <w:r w:rsidRPr="00FB48A5">
        <w:t xml:space="preserve">The Department of Youth Services </w:t>
      </w:r>
      <w:r>
        <w:t xml:space="preserve">(DYS) </w:t>
      </w:r>
      <w:r w:rsidRPr="00FB48A5">
        <w:t>i</w:t>
      </w:r>
      <w:r w:rsidR="00175BD4">
        <w:t>s the juvenile justice agency for</w:t>
      </w:r>
      <w:r w:rsidRPr="00FB48A5">
        <w:t xml:space="preserve"> the Commonwealth of Massachusetts</w:t>
      </w:r>
      <w:r w:rsidR="000E47DF">
        <w:t xml:space="preserve">.  </w:t>
      </w:r>
      <w:r w:rsidR="00A00431">
        <w:t>Our</w:t>
      </w:r>
      <w:r w:rsidR="00427D62">
        <w:t xml:space="preserve"> mission is to</w:t>
      </w:r>
      <w:r w:rsidR="001800D1">
        <w:t xml:space="preserve"> promote</w:t>
      </w:r>
      <w:r w:rsidR="00427D62" w:rsidRPr="00427D62">
        <w:t xml:space="preserve"> positive change in the youth in our c</w:t>
      </w:r>
      <w:r w:rsidR="001800D1">
        <w:t>are and custody and</w:t>
      </w:r>
      <w:r w:rsidR="00427D62" w:rsidRPr="00427D62">
        <w:t xml:space="preserve"> to make communities safer by improving the lif</w:t>
      </w:r>
      <w:r w:rsidR="00343AE2">
        <w:t>e outcomes for the youth we serve</w:t>
      </w:r>
      <w:r w:rsidR="00427D62" w:rsidRPr="00427D62">
        <w:t xml:space="preserve">. </w:t>
      </w:r>
      <w:r w:rsidR="001800D1">
        <w:t xml:space="preserve"> DYS invests</w:t>
      </w:r>
      <w:r w:rsidR="00427D62" w:rsidRPr="00427D62">
        <w:t xml:space="preserve"> in highly qualified staff and a service continuum that engages youth, families and communities in strategies that support positive youth development.</w:t>
      </w:r>
    </w:p>
    <w:p w14:paraId="56386576" w14:textId="77777777" w:rsidR="00427D62" w:rsidRPr="00427D62" w:rsidRDefault="00427D62" w:rsidP="00427D62">
      <w:pPr>
        <w:tabs>
          <w:tab w:val="right" w:pos="8640"/>
        </w:tabs>
        <w:spacing w:line="360" w:lineRule="auto"/>
        <w:rPr>
          <w:sz w:val="16"/>
          <w:szCs w:val="16"/>
        </w:rPr>
      </w:pPr>
    </w:p>
    <w:p w14:paraId="4C994924" w14:textId="77777777" w:rsidR="00625EEC" w:rsidRPr="00427D62" w:rsidRDefault="00625EEC" w:rsidP="00427D62">
      <w:pPr>
        <w:pStyle w:val="BodyTextIndent"/>
        <w:spacing w:line="360" w:lineRule="auto"/>
        <w:ind w:left="0"/>
        <w:rPr>
          <w:sz w:val="24"/>
          <w:szCs w:val="24"/>
          <w:u w:val="single"/>
        </w:rPr>
      </w:pPr>
      <w:r w:rsidRPr="00427D62">
        <w:rPr>
          <w:sz w:val="24"/>
          <w:szCs w:val="24"/>
          <w:u w:val="single"/>
        </w:rPr>
        <w:t xml:space="preserve">Total Programs: </w:t>
      </w:r>
    </w:p>
    <w:p w14:paraId="2F97CBC9" w14:textId="5DCF21C7" w:rsidR="00625EEC" w:rsidRPr="00211EC4" w:rsidRDefault="00D40E0E" w:rsidP="00625EEC">
      <w:pPr>
        <w:tabs>
          <w:tab w:val="left" w:pos="540"/>
        </w:tabs>
        <w:spacing w:line="360" w:lineRule="auto"/>
      </w:pPr>
      <w:r w:rsidRPr="00211EC4">
        <w:t xml:space="preserve">As of </w:t>
      </w:r>
      <w:r w:rsidR="00FC689F">
        <w:t>January,</w:t>
      </w:r>
      <w:r w:rsidR="00E405BA">
        <w:t xml:space="preserve"> 2016</w:t>
      </w:r>
      <w:r w:rsidR="00BB6603" w:rsidRPr="00211EC4">
        <w:t xml:space="preserve">, </w:t>
      </w:r>
      <w:r w:rsidR="00223E17" w:rsidRPr="00211EC4">
        <w:t>DYS operated</w:t>
      </w:r>
      <w:r w:rsidRPr="00211EC4">
        <w:t xml:space="preserve"> </w:t>
      </w:r>
      <w:r w:rsidR="00E405BA">
        <w:t>88</w:t>
      </w:r>
      <w:r w:rsidR="003B6971" w:rsidRPr="00211EC4">
        <w:t xml:space="preserve"> </w:t>
      </w:r>
      <w:r w:rsidR="00625EEC" w:rsidRPr="00211EC4">
        <w:t>programs including:</w:t>
      </w:r>
    </w:p>
    <w:p w14:paraId="6D71B276" w14:textId="1BD018B7" w:rsidR="00625EEC" w:rsidRPr="00211EC4" w:rsidRDefault="00E405BA" w:rsidP="00625EEC">
      <w:pPr>
        <w:numPr>
          <w:ilvl w:val="0"/>
          <w:numId w:val="14"/>
        </w:numPr>
        <w:tabs>
          <w:tab w:val="left" w:pos="540"/>
        </w:tabs>
        <w:spacing w:line="360" w:lineRule="auto"/>
      </w:pPr>
      <w:r>
        <w:t>63</w:t>
      </w:r>
      <w:r w:rsidR="00625EEC" w:rsidRPr="00211EC4">
        <w:t xml:space="preserve"> </w:t>
      </w:r>
      <w:r w:rsidR="008C5418" w:rsidRPr="00211EC4">
        <w:t xml:space="preserve">residential </w:t>
      </w:r>
      <w:r w:rsidR="002F10E1" w:rsidRPr="00211EC4">
        <w:t>prog</w:t>
      </w:r>
      <w:r w:rsidR="00D40E0E" w:rsidRPr="00211EC4">
        <w:t xml:space="preserve">rams that include </w:t>
      </w:r>
      <w:r w:rsidR="002F10E1" w:rsidRPr="00211EC4">
        <w:t>staff secure group homes, and</w:t>
      </w:r>
      <w:r w:rsidR="00175BD4" w:rsidRPr="00211EC4">
        <w:t xml:space="preserve"> hardware</w:t>
      </w:r>
      <w:r w:rsidR="00625EEC" w:rsidRPr="00211EC4">
        <w:t xml:space="preserve"> secure locked units, and </w:t>
      </w:r>
    </w:p>
    <w:p w14:paraId="3DD84DE8" w14:textId="4F28D047" w:rsidR="00625EEC" w:rsidRPr="00211EC4" w:rsidRDefault="00D40E0E" w:rsidP="00625EEC">
      <w:pPr>
        <w:numPr>
          <w:ilvl w:val="0"/>
          <w:numId w:val="14"/>
        </w:numPr>
        <w:spacing w:line="360" w:lineRule="auto"/>
      </w:pPr>
      <w:r w:rsidRPr="00211EC4">
        <w:t>2</w:t>
      </w:r>
      <w:r w:rsidR="00E405BA">
        <w:t>5</w:t>
      </w:r>
      <w:r w:rsidR="008C5418" w:rsidRPr="00211EC4">
        <w:t xml:space="preserve"> community</w:t>
      </w:r>
      <w:r w:rsidR="007D1633" w:rsidRPr="00211EC4">
        <w:t>-based</w:t>
      </w:r>
      <w:r w:rsidR="008C5418" w:rsidRPr="00211EC4">
        <w:t xml:space="preserve"> </w:t>
      </w:r>
      <w:r w:rsidR="007D1633" w:rsidRPr="00211EC4">
        <w:t>district and satellite offices</w:t>
      </w:r>
      <w:r w:rsidR="00343AE2" w:rsidRPr="00211EC4">
        <w:t xml:space="preserve"> to serve</w:t>
      </w:r>
      <w:r w:rsidR="00625EEC" w:rsidRPr="00211EC4">
        <w:t xml:space="preserve"> youth who live in the community (residing with a parent, gua</w:t>
      </w:r>
      <w:r w:rsidR="00055154" w:rsidRPr="00211EC4">
        <w:t>rdian, foster parent or</w:t>
      </w:r>
      <w:r w:rsidR="00625EEC" w:rsidRPr="00211EC4">
        <w:t xml:space="preserve"> in an independent living program).</w:t>
      </w:r>
    </w:p>
    <w:p w14:paraId="2E318CA2" w14:textId="77777777" w:rsidR="00625EEC" w:rsidRPr="003D256F" w:rsidRDefault="00625EEC" w:rsidP="00625EEC">
      <w:pPr>
        <w:tabs>
          <w:tab w:val="left" w:pos="540"/>
        </w:tabs>
        <w:spacing w:line="360" w:lineRule="auto"/>
        <w:rPr>
          <w:b/>
        </w:rPr>
      </w:pPr>
    </w:p>
    <w:p w14:paraId="3DECE40A" w14:textId="77777777" w:rsidR="00625EEC" w:rsidRPr="00625EEC" w:rsidRDefault="00625EEC" w:rsidP="00625EEC">
      <w:pPr>
        <w:tabs>
          <w:tab w:val="left" w:pos="540"/>
        </w:tabs>
        <w:spacing w:line="360" w:lineRule="auto"/>
        <w:rPr>
          <w:u w:val="single"/>
        </w:rPr>
      </w:pPr>
      <w:r w:rsidRPr="00625EEC">
        <w:rPr>
          <w:u w:val="single"/>
        </w:rPr>
        <w:t xml:space="preserve">Total DYS Population: </w:t>
      </w:r>
    </w:p>
    <w:p w14:paraId="43F52E85" w14:textId="60FE6832" w:rsidR="00625EEC" w:rsidRPr="003D256F" w:rsidRDefault="00E646A3" w:rsidP="00625EEC">
      <w:pPr>
        <w:numPr>
          <w:ilvl w:val="0"/>
          <w:numId w:val="15"/>
        </w:numPr>
        <w:tabs>
          <w:tab w:val="left" w:pos="540"/>
        </w:tabs>
        <w:spacing w:line="360" w:lineRule="auto"/>
      </w:pPr>
      <w:r>
        <w:t>On</w:t>
      </w:r>
      <w:r w:rsidR="00223E17">
        <w:t xml:space="preserve"> January 1, 20</w:t>
      </w:r>
      <w:r w:rsidR="00E405BA">
        <w:t>16</w:t>
      </w:r>
      <w:r>
        <w:t>,</w:t>
      </w:r>
      <w:r w:rsidR="00F54105">
        <w:t xml:space="preserve"> </w:t>
      </w:r>
      <w:r>
        <w:t xml:space="preserve">DYS served </w:t>
      </w:r>
      <w:r w:rsidR="00E405BA">
        <w:t>626</w:t>
      </w:r>
      <w:r w:rsidR="00625EEC" w:rsidRPr="003D256F">
        <w:t xml:space="preserve"> youth </w:t>
      </w:r>
      <w:r w:rsidR="008B03CE">
        <w:t xml:space="preserve">who were </w:t>
      </w:r>
      <w:r w:rsidR="00175BD4">
        <w:t>committed to DYS</w:t>
      </w:r>
      <w:r w:rsidR="00625EEC" w:rsidRPr="003D256F">
        <w:t>.</w:t>
      </w:r>
    </w:p>
    <w:p w14:paraId="30068AD2" w14:textId="2C4ECCCE" w:rsidR="00625EEC" w:rsidRPr="003D256F" w:rsidRDefault="00E405BA" w:rsidP="00625EEC">
      <w:pPr>
        <w:numPr>
          <w:ilvl w:val="0"/>
          <w:numId w:val="15"/>
        </w:numPr>
        <w:tabs>
          <w:tab w:val="left" w:pos="540"/>
        </w:tabs>
        <w:spacing w:line="360" w:lineRule="auto"/>
      </w:pPr>
      <w:r>
        <w:t>468</w:t>
      </w:r>
      <w:r w:rsidR="00625EEC" w:rsidRPr="003D256F">
        <w:t xml:space="preserve"> of these </w:t>
      </w:r>
      <w:r>
        <w:t>626</w:t>
      </w:r>
      <w:r w:rsidR="00175BD4">
        <w:t xml:space="preserve"> </w:t>
      </w:r>
      <w:r w:rsidR="00625EEC" w:rsidRPr="003D256F">
        <w:t>youth were adjudicated delinquent and were committed to DYS</w:t>
      </w:r>
      <w:r w:rsidR="00175BD4">
        <w:t>’</w:t>
      </w:r>
      <w:r w:rsidR="00625EEC" w:rsidRPr="003D256F">
        <w:t xml:space="preserve"> custody until age 18.</w:t>
      </w:r>
    </w:p>
    <w:p w14:paraId="0608605A" w14:textId="7075DFEF" w:rsidR="00625EEC" w:rsidRPr="003D256F" w:rsidRDefault="001968B0" w:rsidP="00625EEC">
      <w:pPr>
        <w:numPr>
          <w:ilvl w:val="0"/>
          <w:numId w:val="15"/>
        </w:numPr>
        <w:tabs>
          <w:tab w:val="left" w:pos="540"/>
        </w:tabs>
        <w:spacing w:line="360" w:lineRule="auto"/>
      </w:pPr>
      <w:r>
        <w:t>1</w:t>
      </w:r>
      <w:r w:rsidR="00E405BA">
        <w:t>58</w:t>
      </w:r>
      <w:r w:rsidR="00625EEC" w:rsidRPr="003D256F">
        <w:t xml:space="preserve"> of these youth were adj</w:t>
      </w:r>
      <w:r w:rsidR="00175BD4">
        <w:t>udicated as youthful offenders</w:t>
      </w:r>
      <w:r w:rsidR="00345185">
        <w:t xml:space="preserve"> and were</w:t>
      </w:r>
      <w:r w:rsidR="00625EEC" w:rsidRPr="003D256F">
        <w:t xml:space="preserve"> committed </w:t>
      </w:r>
      <w:r w:rsidR="0071526A">
        <w:t>to DYS</w:t>
      </w:r>
      <w:r w:rsidR="00175BD4">
        <w:t>’</w:t>
      </w:r>
      <w:r w:rsidR="0071526A">
        <w:t xml:space="preserve"> custody </w:t>
      </w:r>
      <w:r w:rsidR="00625EEC" w:rsidRPr="003D256F">
        <w:t xml:space="preserve">until </w:t>
      </w:r>
      <w:r w:rsidR="00E646A3">
        <w:t xml:space="preserve">age </w:t>
      </w:r>
      <w:r w:rsidR="00625EEC" w:rsidRPr="003D256F">
        <w:t>21</w:t>
      </w:r>
      <w:r w:rsidR="00E646A3">
        <w:t>.</w:t>
      </w:r>
    </w:p>
    <w:p w14:paraId="0A6509CE" w14:textId="5E663EDD" w:rsidR="00625EEC" w:rsidRPr="003D256F" w:rsidRDefault="00343AE2" w:rsidP="00625EEC">
      <w:pPr>
        <w:numPr>
          <w:ilvl w:val="0"/>
          <w:numId w:val="15"/>
        </w:numPr>
        <w:tabs>
          <w:tab w:val="left" w:pos="540"/>
        </w:tabs>
        <w:spacing w:line="360" w:lineRule="auto"/>
      </w:pPr>
      <w:r>
        <w:t>As a result of court orders</w:t>
      </w:r>
      <w:r w:rsidR="00F54105">
        <w:t xml:space="preserve">, approximately </w:t>
      </w:r>
      <w:r w:rsidR="00E405BA">
        <w:t>1</w:t>
      </w:r>
      <w:r w:rsidR="0041793C">
        <w:t>9</w:t>
      </w:r>
      <w:r w:rsidR="0031264E">
        <w:t>0</w:t>
      </w:r>
      <w:r w:rsidR="00625EEC" w:rsidRPr="003D256F">
        <w:t xml:space="preserve"> youth on any given day </w:t>
      </w:r>
      <w:r w:rsidR="00E405BA">
        <w:t>in 2016 we</w:t>
      </w:r>
      <w:r w:rsidR="00625EEC" w:rsidRPr="003D256F">
        <w:t xml:space="preserve">re </w:t>
      </w:r>
      <w:r w:rsidR="00345185">
        <w:t>detained and in</w:t>
      </w:r>
      <w:r w:rsidR="00E646A3">
        <w:t xml:space="preserve"> DYS’ care while aw</w:t>
      </w:r>
      <w:r w:rsidR="00625EEC" w:rsidRPr="003D256F">
        <w:t>a</w:t>
      </w:r>
      <w:r w:rsidR="00F37822">
        <w:t xml:space="preserve">iting their </w:t>
      </w:r>
      <w:r w:rsidR="00194278">
        <w:t xml:space="preserve">next </w:t>
      </w:r>
      <w:r w:rsidR="00F37822">
        <w:t>court appearance</w:t>
      </w:r>
      <w:r w:rsidR="00625EEC" w:rsidRPr="003D256F">
        <w:t xml:space="preserve">. </w:t>
      </w:r>
    </w:p>
    <w:p w14:paraId="6135E4A6" w14:textId="77777777" w:rsidR="00625EEC" w:rsidRPr="003D256F" w:rsidRDefault="00625EEC" w:rsidP="00625EEC">
      <w:pPr>
        <w:tabs>
          <w:tab w:val="left" w:pos="540"/>
        </w:tabs>
        <w:spacing w:line="360" w:lineRule="auto"/>
      </w:pPr>
    </w:p>
    <w:p w14:paraId="6B9192B6" w14:textId="77777777" w:rsidR="00625EEC" w:rsidRPr="00583876" w:rsidRDefault="005635FB" w:rsidP="00625EEC">
      <w:pPr>
        <w:tabs>
          <w:tab w:val="left" w:pos="540"/>
        </w:tabs>
        <w:spacing w:line="360" w:lineRule="auto"/>
        <w:rPr>
          <w:u w:val="single"/>
        </w:rPr>
      </w:pPr>
      <w:r w:rsidRPr="00583876">
        <w:rPr>
          <w:u w:val="single"/>
        </w:rPr>
        <w:t>Juvenile C</w:t>
      </w:r>
      <w:r w:rsidR="00625EEC" w:rsidRPr="00583876">
        <w:rPr>
          <w:u w:val="single"/>
        </w:rPr>
        <w:t>rime in Massachusetts:</w:t>
      </w:r>
    </w:p>
    <w:p w14:paraId="4AB64B39" w14:textId="23DB5FBF" w:rsidR="00625EEC" w:rsidRPr="00BE53A0" w:rsidRDefault="008C5418" w:rsidP="00625EEC">
      <w:pPr>
        <w:numPr>
          <w:ilvl w:val="0"/>
          <w:numId w:val="16"/>
        </w:numPr>
        <w:tabs>
          <w:tab w:val="left" w:pos="540"/>
        </w:tabs>
        <w:spacing w:line="360" w:lineRule="auto"/>
      </w:pPr>
      <w:r w:rsidRPr="00BE53A0">
        <w:t xml:space="preserve">In </w:t>
      </w:r>
      <w:r w:rsidR="000B1E6A" w:rsidRPr="00BE53A0">
        <w:t>FY 20</w:t>
      </w:r>
      <w:r w:rsidR="00BD3921">
        <w:t>16</w:t>
      </w:r>
      <w:r w:rsidRPr="00BE53A0">
        <w:t xml:space="preserve">, </w:t>
      </w:r>
      <w:r w:rsidR="00625EEC" w:rsidRPr="00BE53A0">
        <w:t>Massachusetts</w:t>
      </w:r>
      <w:r w:rsidR="002B49FB" w:rsidRPr="00BE53A0">
        <w:t xml:space="preserve"> had </w:t>
      </w:r>
      <w:r w:rsidR="00BD3921">
        <w:t>9,658</w:t>
      </w:r>
      <w:r w:rsidR="00625EEC" w:rsidRPr="00BE53A0">
        <w:t xml:space="preserve"> </w:t>
      </w:r>
      <w:r w:rsidR="006649C3" w:rsidRPr="00BE53A0">
        <w:t>juvenile delinquency filings</w:t>
      </w:r>
      <w:r w:rsidR="00625EEC" w:rsidRPr="00BE53A0">
        <w:t>.</w:t>
      </w:r>
    </w:p>
    <w:p w14:paraId="4E70B454" w14:textId="08DDA57E" w:rsidR="00625EEC" w:rsidRPr="00BE53A0" w:rsidRDefault="00EE18FB" w:rsidP="00625EEC">
      <w:pPr>
        <w:numPr>
          <w:ilvl w:val="0"/>
          <w:numId w:val="16"/>
        </w:numPr>
        <w:tabs>
          <w:tab w:val="left" w:pos="540"/>
        </w:tabs>
        <w:spacing w:line="360" w:lineRule="auto"/>
      </w:pPr>
      <w:r w:rsidRPr="00BE53A0">
        <w:t xml:space="preserve">Of these youth, </w:t>
      </w:r>
      <w:r w:rsidR="00BD3921">
        <w:t>2203</w:t>
      </w:r>
      <w:r w:rsidRPr="00BE53A0">
        <w:t xml:space="preserve"> were</w:t>
      </w:r>
      <w:r w:rsidR="00625EEC" w:rsidRPr="00BE53A0">
        <w:t xml:space="preserve"> </w:t>
      </w:r>
      <w:r w:rsidRPr="00BE53A0">
        <w:t>detained</w:t>
      </w:r>
      <w:r w:rsidR="00BE53A0" w:rsidRPr="00BE53A0">
        <w:t>,</w:t>
      </w:r>
      <w:r w:rsidR="00625EEC" w:rsidRPr="00BE53A0">
        <w:t xml:space="preserve"> </w:t>
      </w:r>
      <w:r w:rsidR="005C5EB8" w:rsidRPr="00BE53A0">
        <w:t xml:space="preserve">and </w:t>
      </w:r>
      <w:r w:rsidR="0071526A" w:rsidRPr="00BE53A0">
        <w:t>committed to DYS’ care</w:t>
      </w:r>
      <w:r w:rsidR="00625EEC" w:rsidRPr="00BE53A0">
        <w:t xml:space="preserve"> while they </w:t>
      </w:r>
      <w:r w:rsidR="00BD3BCE" w:rsidRPr="00BE53A0">
        <w:t>await</w:t>
      </w:r>
      <w:r w:rsidRPr="00BE53A0">
        <w:t>ed</w:t>
      </w:r>
      <w:r w:rsidR="00BD3BCE" w:rsidRPr="00BE53A0">
        <w:t xml:space="preserve"> their court appearance</w:t>
      </w:r>
      <w:r w:rsidR="00625EEC" w:rsidRPr="00BE53A0">
        <w:t>.</w:t>
      </w:r>
    </w:p>
    <w:p w14:paraId="54C2E690" w14:textId="2632F0A8" w:rsidR="00625EEC" w:rsidRPr="00BE53A0" w:rsidRDefault="00BD3921" w:rsidP="00625EEC">
      <w:pPr>
        <w:numPr>
          <w:ilvl w:val="0"/>
          <w:numId w:val="16"/>
        </w:numPr>
        <w:tabs>
          <w:tab w:val="left" w:pos="540"/>
        </w:tabs>
        <w:spacing w:line="360" w:lineRule="auto"/>
      </w:pPr>
      <w:r>
        <w:t>365</w:t>
      </w:r>
      <w:r w:rsidR="00625EEC" w:rsidRPr="00BE53A0">
        <w:t xml:space="preserve"> </w:t>
      </w:r>
      <w:r w:rsidR="00EE18FB" w:rsidRPr="00BE53A0">
        <w:t xml:space="preserve">of these </w:t>
      </w:r>
      <w:r w:rsidR="00625EEC" w:rsidRPr="00BE53A0">
        <w:t>youths were commi</w:t>
      </w:r>
      <w:r w:rsidR="00BA3190" w:rsidRPr="00BE53A0">
        <w:t xml:space="preserve">tted </w:t>
      </w:r>
      <w:r w:rsidR="00414685" w:rsidRPr="00BE53A0">
        <w:t>to DYS</w:t>
      </w:r>
      <w:r w:rsidR="0071526A" w:rsidRPr="00BE53A0">
        <w:t>’ custody</w:t>
      </w:r>
      <w:r w:rsidR="005C5EB8" w:rsidRPr="00BE53A0">
        <w:t xml:space="preserve"> which represents </w:t>
      </w:r>
      <w:r w:rsidR="00414685" w:rsidRPr="00BE53A0">
        <w:t xml:space="preserve">approximately </w:t>
      </w:r>
      <w:r>
        <w:t>4</w:t>
      </w:r>
      <w:r w:rsidR="00EE18FB" w:rsidRPr="00BE53A0">
        <w:t>%</w:t>
      </w:r>
      <w:r w:rsidR="006B5990" w:rsidRPr="00BE53A0">
        <w:t xml:space="preserve"> of all juvenile filings</w:t>
      </w:r>
      <w:r w:rsidR="00625EEC" w:rsidRPr="00BE53A0">
        <w:t>.</w:t>
      </w:r>
    </w:p>
    <w:p w14:paraId="5413F94E" w14:textId="77777777" w:rsidR="005C5EB8" w:rsidRDefault="005C5EB8">
      <w:pPr>
        <w:spacing w:line="360" w:lineRule="auto"/>
      </w:pPr>
    </w:p>
    <w:p w14:paraId="1D4FFAC2" w14:textId="72FE28E3" w:rsidR="005A4BBC" w:rsidRDefault="000F32C6">
      <w:pPr>
        <w:spacing w:line="360" w:lineRule="auto"/>
      </w:pPr>
      <w:r>
        <w:t xml:space="preserve">Recidivism is generally the most common measure used </w:t>
      </w:r>
      <w:r w:rsidR="00F10AC3">
        <w:t>to determine</w:t>
      </w:r>
      <w:r w:rsidR="00C23E9F">
        <w:t xml:space="preserve"> the effectiveness of interventions with juvenile offenders.  </w:t>
      </w:r>
      <w:r w:rsidR="002019E1">
        <w:t>This report</w:t>
      </w:r>
      <w:r w:rsidR="005A4BBC">
        <w:t xml:space="preserve"> detail</w:t>
      </w:r>
      <w:r w:rsidR="002019E1">
        <w:t>s</w:t>
      </w:r>
      <w:r w:rsidR="005A4BBC">
        <w:t xml:space="preserve"> recidivism data for a </w:t>
      </w:r>
      <w:r w:rsidR="0072616A">
        <w:t>sample of former DYS youth</w:t>
      </w:r>
      <w:r>
        <w:t xml:space="preserve"> </w:t>
      </w:r>
      <w:r w:rsidR="005A4BBC">
        <w:t>who were</w:t>
      </w:r>
      <w:r w:rsidR="00410CC0">
        <w:t xml:space="preserve"> discharged </w:t>
      </w:r>
      <w:r w:rsidR="005175DB">
        <w:t>from the agency</w:t>
      </w:r>
      <w:r w:rsidR="00175BD4">
        <w:t>’s custody</w:t>
      </w:r>
      <w:r w:rsidR="005175DB">
        <w:t xml:space="preserve"> </w:t>
      </w:r>
      <w:r w:rsidR="001464C0">
        <w:t>during calendar</w:t>
      </w:r>
      <w:r w:rsidR="006649C3">
        <w:t xml:space="preserve"> year 201</w:t>
      </w:r>
      <w:r w:rsidR="0041793C">
        <w:t>6</w:t>
      </w:r>
      <w:r w:rsidR="005A4BBC">
        <w:t xml:space="preserve">. </w:t>
      </w:r>
      <w:r w:rsidR="00C23E9F">
        <w:t xml:space="preserve"> </w:t>
      </w:r>
      <w:r w:rsidR="008B03CE">
        <w:rPr>
          <w:u w:val="single"/>
        </w:rPr>
        <w:t xml:space="preserve">For </w:t>
      </w:r>
      <w:r w:rsidR="005A4BBC" w:rsidRPr="00766227">
        <w:rPr>
          <w:u w:val="single"/>
        </w:rPr>
        <w:t xml:space="preserve">purposes of this report, recidivism is defined as a conviction in the adult system </w:t>
      </w:r>
      <w:r w:rsidR="00D16E4A" w:rsidRPr="00766227">
        <w:rPr>
          <w:u w:val="single"/>
        </w:rPr>
        <w:t xml:space="preserve">for an offense committed </w:t>
      </w:r>
      <w:r w:rsidR="005A4BBC" w:rsidRPr="00766227">
        <w:rPr>
          <w:u w:val="single"/>
        </w:rPr>
        <w:t>within one year of discharge from DYS</w:t>
      </w:r>
      <w:r w:rsidR="00175BD4">
        <w:rPr>
          <w:u w:val="single"/>
        </w:rPr>
        <w:t>’ custody</w:t>
      </w:r>
      <w:r w:rsidR="00D16E4A">
        <w:t>.</w:t>
      </w:r>
      <w:r w:rsidR="005A4BBC">
        <w:t xml:space="preserve"> </w:t>
      </w:r>
    </w:p>
    <w:p w14:paraId="20539AA7" w14:textId="77777777" w:rsidR="0048201B" w:rsidRDefault="0048201B">
      <w:pPr>
        <w:spacing w:line="360" w:lineRule="auto"/>
      </w:pPr>
    </w:p>
    <w:p w14:paraId="4260B8A8" w14:textId="2A084F4D" w:rsidR="009F530E" w:rsidRDefault="009F530E">
      <w:pPr>
        <w:spacing w:line="360" w:lineRule="auto"/>
      </w:pPr>
      <w:r>
        <w:t>Prior research has found associations between juvenile recidivism and various factors related</w:t>
      </w:r>
      <w:r w:rsidR="000164DD">
        <w:t xml:space="preserve"> to age, </w:t>
      </w:r>
      <w:r w:rsidR="00F571D8">
        <w:t xml:space="preserve">socioeconomic status, </w:t>
      </w:r>
      <w:r w:rsidR="000164DD">
        <w:t>educational history, peers, family dynamics, and substance use.  The following have</w:t>
      </w:r>
      <w:r w:rsidR="00351C45">
        <w:t xml:space="preserve"> been identified (</w:t>
      </w:r>
      <w:r w:rsidR="00211EC4">
        <w:t xml:space="preserve">Lattimore et al., 2004; </w:t>
      </w:r>
      <w:r w:rsidR="00351C45">
        <w:t>Cottle et al., 2001</w:t>
      </w:r>
      <w:r w:rsidR="00723CC4">
        <w:t xml:space="preserve">; </w:t>
      </w:r>
      <w:proofErr w:type="spellStart"/>
      <w:r w:rsidR="00351C45">
        <w:t>Wiebush</w:t>
      </w:r>
      <w:proofErr w:type="spellEnd"/>
      <w:r w:rsidR="00351C45">
        <w:t xml:space="preserve"> </w:t>
      </w:r>
      <w:r w:rsidR="000164DD">
        <w:t>et al., 1995) as primary risk factors for juveniles:</w:t>
      </w:r>
    </w:p>
    <w:p w14:paraId="1398E385" w14:textId="77777777" w:rsidR="000164DD" w:rsidRDefault="000164DD">
      <w:pPr>
        <w:spacing w:line="360" w:lineRule="auto"/>
      </w:pPr>
    </w:p>
    <w:p w14:paraId="6B5D1AAA" w14:textId="77777777" w:rsidR="000164DD" w:rsidRDefault="000164DD" w:rsidP="002D14AF">
      <w:pPr>
        <w:numPr>
          <w:ilvl w:val="0"/>
          <w:numId w:val="3"/>
        </w:numPr>
        <w:spacing w:line="360" w:lineRule="auto"/>
      </w:pPr>
      <w:r>
        <w:t>Age of onset of criminality (usually age at first referral, first arrest, or first adjudication)</w:t>
      </w:r>
    </w:p>
    <w:p w14:paraId="6DD4D22F" w14:textId="36F0C044" w:rsidR="000164DD" w:rsidRDefault="000164DD" w:rsidP="002D14AF">
      <w:pPr>
        <w:numPr>
          <w:ilvl w:val="0"/>
          <w:numId w:val="3"/>
        </w:numPr>
        <w:spacing w:line="360" w:lineRule="auto"/>
      </w:pPr>
      <w:r>
        <w:t>Numbe</w:t>
      </w:r>
      <w:r w:rsidR="00EE18FB">
        <w:t>r of prior arrests</w:t>
      </w:r>
    </w:p>
    <w:p w14:paraId="18903A9B" w14:textId="4A8D4CA8" w:rsidR="000164DD" w:rsidRDefault="000164DD" w:rsidP="002D14AF">
      <w:pPr>
        <w:numPr>
          <w:ilvl w:val="0"/>
          <w:numId w:val="3"/>
        </w:numPr>
        <w:spacing w:line="360" w:lineRule="auto"/>
      </w:pPr>
      <w:r>
        <w:t xml:space="preserve">Prior </w:t>
      </w:r>
      <w:r w:rsidR="0041793C">
        <w:t>a</w:t>
      </w:r>
      <w:r>
        <w:t>ssaults</w:t>
      </w:r>
      <w:r w:rsidR="0041793C">
        <w:t xml:space="preserve"> / institutional misconduct</w:t>
      </w:r>
    </w:p>
    <w:p w14:paraId="70250494" w14:textId="77777777" w:rsidR="000164DD" w:rsidRDefault="000164DD" w:rsidP="002D14AF">
      <w:pPr>
        <w:numPr>
          <w:ilvl w:val="0"/>
          <w:numId w:val="3"/>
        </w:numPr>
        <w:spacing w:line="360" w:lineRule="auto"/>
      </w:pPr>
      <w:r>
        <w:t>Prior out-of-home placements</w:t>
      </w:r>
    </w:p>
    <w:p w14:paraId="572D8B6A" w14:textId="77777777" w:rsidR="00644269" w:rsidRDefault="00CF49D7" w:rsidP="002D14AF">
      <w:pPr>
        <w:numPr>
          <w:ilvl w:val="0"/>
          <w:numId w:val="3"/>
        </w:numPr>
        <w:spacing w:line="360" w:lineRule="auto"/>
      </w:pPr>
      <w:r>
        <w:t>Poverty</w:t>
      </w:r>
    </w:p>
    <w:p w14:paraId="094A3FD9" w14:textId="77777777" w:rsidR="00CF49D7" w:rsidRDefault="00CF49D7" w:rsidP="002D14AF">
      <w:pPr>
        <w:numPr>
          <w:ilvl w:val="0"/>
          <w:numId w:val="3"/>
        </w:numPr>
        <w:spacing w:line="360" w:lineRule="auto"/>
      </w:pPr>
      <w:r>
        <w:t>Unemployment</w:t>
      </w:r>
    </w:p>
    <w:p w14:paraId="00800F40" w14:textId="77777777" w:rsidR="000164DD" w:rsidRDefault="000164DD" w:rsidP="002D14AF">
      <w:pPr>
        <w:numPr>
          <w:ilvl w:val="0"/>
          <w:numId w:val="3"/>
        </w:numPr>
        <w:spacing w:line="360" w:lineRule="auto"/>
      </w:pPr>
      <w:r>
        <w:t>Drug / alcohol abuse</w:t>
      </w:r>
    </w:p>
    <w:p w14:paraId="4BD5AC31" w14:textId="77777777" w:rsidR="000164DD" w:rsidRDefault="000164DD" w:rsidP="002D14AF">
      <w:pPr>
        <w:numPr>
          <w:ilvl w:val="0"/>
          <w:numId w:val="3"/>
        </w:numPr>
        <w:spacing w:line="360" w:lineRule="auto"/>
      </w:pPr>
      <w:r>
        <w:t xml:space="preserve">School problems (including </w:t>
      </w:r>
      <w:r w:rsidR="00292F55">
        <w:t>poor achievement, misbehavior in school, and truancy</w:t>
      </w:r>
      <w:r>
        <w:t>)</w:t>
      </w:r>
    </w:p>
    <w:p w14:paraId="5F3BB881" w14:textId="721874F6" w:rsidR="000164DD" w:rsidRDefault="00644269" w:rsidP="002D14AF">
      <w:pPr>
        <w:numPr>
          <w:ilvl w:val="0"/>
          <w:numId w:val="3"/>
        </w:numPr>
        <w:spacing w:line="360" w:lineRule="auto"/>
      </w:pPr>
      <w:r>
        <w:t>Association with delinquent peers</w:t>
      </w:r>
      <w:r w:rsidR="0041793C">
        <w:t xml:space="preserve"> / gang involvement</w:t>
      </w:r>
    </w:p>
    <w:p w14:paraId="112216F7" w14:textId="77777777" w:rsidR="000164DD" w:rsidRDefault="000164DD" w:rsidP="002D14AF">
      <w:pPr>
        <w:numPr>
          <w:ilvl w:val="0"/>
          <w:numId w:val="3"/>
        </w:numPr>
        <w:spacing w:line="360" w:lineRule="auto"/>
      </w:pPr>
      <w:r>
        <w:t xml:space="preserve">Family problems (including problems with parental control and </w:t>
      </w:r>
      <w:r w:rsidR="009566D2">
        <w:t xml:space="preserve">poor </w:t>
      </w:r>
      <w:r>
        <w:t>relationships with family members)</w:t>
      </w:r>
    </w:p>
    <w:p w14:paraId="63D7BCFF" w14:textId="77777777" w:rsidR="006E0F95" w:rsidRDefault="001A6C84" w:rsidP="002D14AF">
      <w:pPr>
        <w:numPr>
          <w:ilvl w:val="0"/>
          <w:numId w:val="3"/>
        </w:numPr>
        <w:spacing w:line="360" w:lineRule="auto"/>
      </w:pPr>
      <w:r>
        <w:t>Mental health diagnoses, especially depression and conduct disorder</w:t>
      </w:r>
    </w:p>
    <w:p w14:paraId="667A7679" w14:textId="77777777" w:rsidR="002D14AF" w:rsidRDefault="002D14AF">
      <w:pPr>
        <w:spacing w:line="360" w:lineRule="auto"/>
      </w:pPr>
    </w:p>
    <w:p w14:paraId="031FF91F" w14:textId="5EF0A86B" w:rsidR="00D9496B" w:rsidRPr="002A598D" w:rsidRDefault="00343AE2" w:rsidP="00D9496B">
      <w:pPr>
        <w:spacing w:line="360" w:lineRule="auto"/>
      </w:pPr>
      <w:r>
        <w:t>T</w:t>
      </w:r>
      <w:r w:rsidR="00AA40D8">
        <w:t>reatment</w:t>
      </w:r>
      <w:r w:rsidR="00B63C0E">
        <w:t xml:space="preserve"> for</w:t>
      </w:r>
      <w:r w:rsidR="00D16E4A">
        <w:t xml:space="preserve"> </w:t>
      </w:r>
      <w:r w:rsidR="00AA40D8">
        <w:t xml:space="preserve">the </w:t>
      </w:r>
      <w:r w:rsidR="00D16E4A">
        <w:t xml:space="preserve">typical </w:t>
      </w:r>
      <w:r w:rsidR="00AA40D8">
        <w:t xml:space="preserve">youth </w:t>
      </w:r>
      <w:r w:rsidR="00B63C0E">
        <w:t xml:space="preserve">committed </w:t>
      </w:r>
      <w:r w:rsidR="00AA40D8">
        <w:t xml:space="preserve">to </w:t>
      </w:r>
      <w:r w:rsidR="0071526A">
        <w:t xml:space="preserve">DYS custody </w:t>
      </w:r>
      <w:r w:rsidR="00B63C0E">
        <w:t>has been shown to be cost-effective in terms of reduced recidivism</w:t>
      </w:r>
      <w:r w:rsidR="00594092">
        <w:t>.  Efforts have been made to estimate th</w:t>
      </w:r>
      <w:r w:rsidR="000C6DB0">
        <w:t>e costs to the community of a criminally-involved youth</w:t>
      </w:r>
      <w:r w:rsidR="00C75DED">
        <w:t xml:space="preserve"> over the course of his/her lifetime</w:t>
      </w:r>
      <w:r w:rsidR="00594092">
        <w:t>.  R</w:t>
      </w:r>
      <w:r w:rsidR="00B63C0E">
        <w:t xml:space="preserve">esearch has shown that, </w:t>
      </w:r>
      <w:r w:rsidR="00D9496B" w:rsidRPr="002A598D">
        <w:t>“</w:t>
      </w:r>
      <w:r w:rsidR="00594092">
        <w:t xml:space="preserve">Discounted to present value at age 14, </w:t>
      </w:r>
      <w:r w:rsidR="000C6DB0">
        <w:t xml:space="preserve">[estimated] </w:t>
      </w:r>
      <w:r w:rsidR="00594092">
        <w:t xml:space="preserve">costs total </w:t>
      </w:r>
      <w:r w:rsidR="00594092">
        <w:lastRenderedPageBreak/>
        <w:t>$3.2-$5.8 million.  T</w:t>
      </w:r>
      <w:r w:rsidR="000C6DB0">
        <w:t>he bulk of these costs ($2.7</w:t>
      </w:r>
      <w:r w:rsidR="00594092">
        <w:t>-$4.8 million) are due to crimes, while an additional $390,000 to $580,000 is estimated to be the value of lost productivity due to dropping out of high school</w:t>
      </w:r>
      <w:r w:rsidR="00FC689F">
        <w:t>”</w:t>
      </w:r>
      <w:r w:rsidR="00594092">
        <w:t xml:space="preserve">.  </w:t>
      </w:r>
      <w:r w:rsidR="00594092" w:rsidRPr="00AB0906">
        <w:t xml:space="preserve">The cost of </w:t>
      </w:r>
      <w:r w:rsidR="00FC689F">
        <w:t>treating an individual who heavily abuses substances</w:t>
      </w:r>
      <w:r w:rsidR="00594092" w:rsidRPr="00AB0906">
        <w:t xml:space="preserve"> </w:t>
      </w:r>
      <w:r w:rsidR="00594092">
        <w:t xml:space="preserve">is estimated to range between $480,000 and $1.1 million, although $700,000 of that amount is the cost of crime committed by </w:t>
      </w:r>
      <w:r w:rsidR="00FC689F">
        <w:t>individuals who heavily abuse substances.</w:t>
      </w:r>
      <w:r w:rsidR="00D9496B" w:rsidRPr="002A598D">
        <w:t> </w:t>
      </w:r>
      <w:r w:rsidR="00B63C0E">
        <w:t>(Cohen</w:t>
      </w:r>
      <w:r w:rsidR="00594092">
        <w:t xml:space="preserve"> &amp; Piquero</w:t>
      </w:r>
      <w:r w:rsidR="00B63C0E">
        <w:t>,</w:t>
      </w:r>
      <w:r w:rsidR="00643ECF">
        <w:t xml:space="preserve"> </w:t>
      </w:r>
      <w:r w:rsidR="00594092">
        <w:t>2009</w:t>
      </w:r>
      <w:r w:rsidR="00B63C0E">
        <w:t>).</w:t>
      </w:r>
    </w:p>
    <w:p w14:paraId="7CA4C2B8" w14:textId="77777777" w:rsidR="005A4BBC" w:rsidRPr="00C75DED" w:rsidRDefault="005A4BBC">
      <w:pPr>
        <w:spacing w:line="360" w:lineRule="auto"/>
        <w:rPr>
          <w:sz w:val="16"/>
          <w:szCs w:val="16"/>
        </w:rPr>
      </w:pPr>
    </w:p>
    <w:p w14:paraId="57CF1058" w14:textId="30740291" w:rsidR="005A4BBC" w:rsidRDefault="00211EC4">
      <w:pPr>
        <w:spacing w:line="360" w:lineRule="auto"/>
      </w:pPr>
      <w:r>
        <w:rPr>
          <w:noProof/>
        </w:rPr>
        <w:drawing>
          <wp:inline distT="0" distB="0" distL="0" distR="0" wp14:anchorId="6D934333" wp14:editId="76F8732E">
            <wp:extent cx="5486400" cy="3100705"/>
            <wp:effectExtent l="0" t="0" r="0" b="4445"/>
            <wp:docPr id="1" name="Chart 1">
              <a:extLst xmlns:a="http://schemas.openxmlformats.org/drawingml/2006/main">
                <a:ext uri="{FF2B5EF4-FFF2-40B4-BE49-F238E27FC236}">
                  <a16:creationId xmlns:a16="http://schemas.microsoft.com/office/drawing/2014/main" id="{00000000-0008-0000-0000-00002C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2E858" w14:textId="77777777" w:rsidR="0001354D" w:rsidRPr="00AB0906" w:rsidRDefault="0001354D">
      <w:pPr>
        <w:spacing w:line="360" w:lineRule="auto"/>
        <w:rPr>
          <w:sz w:val="32"/>
          <w:szCs w:val="32"/>
        </w:rPr>
      </w:pPr>
    </w:p>
    <w:p w14:paraId="138852C9" w14:textId="285D85EF" w:rsidR="00881304" w:rsidRDefault="00211EC4">
      <w:pPr>
        <w:pStyle w:val="Heading2"/>
        <w:rPr>
          <w:b/>
          <w:bCs/>
          <w:u w:val="none"/>
        </w:rPr>
      </w:pPr>
      <w:r>
        <w:rPr>
          <w:noProof/>
        </w:rPr>
        <w:drawing>
          <wp:inline distT="0" distB="0" distL="0" distR="0" wp14:anchorId="26E7EA0F" wp14:editId="3A6203C3">
            <wp:extent cx="5486400" cy="2724150"/>
            <wp:effectExtent l="0" t="0" r="0" b="0"/>
            <wp:docPr id="48" name="Chart 48">
              <a:extLst xmlns:a="http://schemas.openxmlformats.org/drawingml/2006/main">
                <a:ext uri="{FF2B5EF4-FFF2-40B4-BE49-F238E27FC236}">
                  <a16:creationId xmlns:a16="http://schemas.microsoft.com/office/drawing/2014/main" id="{00000000-0008-0000-0000-00003E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DCA230" w14:textId="77777777" w:rsidR="00E541F2" w:rsidRPr="00E541F2" w:rsidRDefault="00E541F2" w:rsidP="00E541F2"/>
    <w:p w14:paraId="7E46FBFA" w14:textId="77777777" w:rsidR="005A4BBC" w:rsidRDefault="005A4BBC">
      <w:pPr>
        <w:pStyle w:val="Heading2"/>
        <w:rPr>
          <w:b/>
          <w:bCs/>
          <w:u w:val="none"/>
        </w:rPr>
      </w:pPr>
      <w:r>
        <w:rPr>
          <w:b/>
          <w:bCs/>
          <w:u w:val="none"/>
        </w:rPr>
        <w:lastRenderedPageBreak/>
        <w:t>Method and Subjects</w:t>
      </w:r>
    </w:p>
    <w:p w14:paraId="043D9F6F" w14:textId="77777777" w:rsidR="005A4BBC" w:rsidRDefault="005A4BBC"/>
    <w:p w14:paraId="4B1A114F" w14:textId="12B25C6D" w:rsidR="005A4BBC" w:rsidRDefault="009A4A6C">
      <w:pPr>
        <w:spacing w:line="360" w:lineRule="auto"/>
      </w:pPr>
      <w:r>
        <w:t>The</w:t>
      </w:r>
      <w:r w:rsidR="007C404F">
        <w:t xml:space="preserve"> sample </w:t>
      </w:r>
      <w:r>
        <w:t xml:space="preserve">for the study consisted of </w:t>
      </w:r>
      <w:r w:rsidR="001968B0">
        <w:t>3</w:t>
      </w:r>
      <w:r w:rsidR="00AB0906">
        <w:t>49</w:t>
      </w:r>
      <w:r w:rsidR="005A4BBC">
        <w:t xml:space="preserve"> DY</w:t>
      </w:r>
      <w:r w:rsidR="00C05C8D">
        <w:t xml:space="preserve">S </w:t>
      </w:r>
      <w:r w:rsidR="0071526A">
        <w:t xml:space="preserve">youth </w:t>
      </w:r>
      <w:r w:rsidR="0048201B">
        <w:t xml:space="preserve">discharged during </w:t>
      </w:r>
      <w:r w:rsidR="009566D2">
        <w:t xml:space="preserve">the year </w:t>
      </w:r>
      <w:r w:rsidR="001A6C84">
        <w:t>201</w:t>
      </w:r>
      <w:r w:rsidR="00AB0906">
        <w:t>6</w:t>
      </w:r>
      <w:r w:rsidR="00DA3A62">
        <w:t xml:space="preserve"> (Table 4</w:t>
      </w:r>
      <w:r w:rsidR="005A4BBC">
        <w:t xml:space="preserve">).  </w:t>
      </w:r>
      <w:r w:rsidR="005A4BBC">
        <w:rPr>
          <w:i/>
          <w:iCs/>
        </w:rPr>
        <w:t xml:space="preserve">A detailed demographic breakdown of the sample can be found in Appendix </w:t>
      </w:r>
      <w:r w:rsidR="001B0662">
        <w:rPr>
          <w:i/>
          <w:iCs/>
        </w:rPr>
        <w:t>C</w:t>
      </w:r>
      <w:r w:rsidR="001A6C84">
        <w:t>.</w:t>
      </w:r>
      <w:r w:rsidR="00904681">
        <w:t xml:space="preserve">  The 201</w:t>
      </w:r>
      <w:r w:rsidR="00AB0906">
        <w:t>6</w:t>
      </w:r>
      <w:r w:rsidR="00904681">
        <w:t xml:space="preserve"> discharge group was studied because the</w:t>
      </w:r>
      <w:r w:rsidR="00B65ECC">
        <w:t xml:space="preserve"> offense histories of all the</w:t>
      </w:r>
      <w:r w:rsidR="00904681">
        <w:t xml:space="preserve"> youth </w:t>
      </w:r>
      <w:r w:rsidR="00B65ECC">
        <w:t xml:space="preserve">in the sample </w:t>
      </w:r>
      <w:r w:rsidR="00904681">
        <w:t>need</w:t>
      </w:r>
      <w:r w:rsidR="00B65ECC">
        <w:t>ed</w:t>
      </w:r>
      <w:r w:rsidR="00904681">
        <w:t xml:space="preserve"> to be tracked for two </w:t>
      </w:r>
      <w:r w:rsidR="00B65ECC">
        <w:t>years following DYS discharge.  An additional year wa</w:t>
      </w:r>
      <w:r w:rsidR="00904681">
        <w:t>s required for all the court cases to be closed</w:t>
      </w:r>
      <w:r w:rsidR="00B65ECC">
        <w:t xml:space="preserve"> before the study could begin.</w:t>
      </w:r>
      <w:r w:rsidR="00A36D9A">
        <w:t xml:space="preserve">  Based on data collected at intake, </w:t>
      </w:r>
      <w:r w:rsidR="001A6C84">
        <w:t>8</w:t>
      </w:r>
      <w:r w:rsidR="00AB0906">
        <w:t>6</w:t>
      </w:r>
      <w:r w:rsidR="00A61C45">
        <w:t>%</w:t>
      </w:r>
      <w:r w:rsidR="005A4BBC">
        <w:t xml:space="preserve"> </w:t>
      </w:r>
      <w:r w:rsidR="0031264E">
        <w:t>of the sample</w:t>
      </w:r>
      <w:r w:rsidR="009D488B">
        <w:t xml:space="preserve"> were</w:t>
      </w:r>
      <w:r w:rsidR="0031264E">
        <w:t xml:space="preserve"> male; </w:t>
      </w:r>
      <w:r w:rsidR="001A6C84">
        <w:t>3</w:t>
      </w:r>
      <w:r w:rsidR="001968B0">
        <w:t>1</w:t>
      </w:r>
      <w:r w:rsidR="001A6C84">
        <w:t>% were Caucasian; 2</w:t>
      </w:r>
      <w:r w:rsidR="00AB0906">
        <w:t>5</w:t>
      </w:r>
      <w:r w:rsidR="002930B0">
        <w:t>% African American</w:t>
      </w:r>
      <w:r w:rsidR="001A6C84">
        <w:t xml:space="preserve">; and </w:t>
      </w:r>
      <w:r w:rsidR="00AB0906">
        <w:t>34</w:t>
      </w:r>
      <w:r w:rsidR="002930B0">
        <w:t>% Hispanic</w:t>
      </w:r>
      <w:r w:rsidR="00625663">
        <w:t xml:space="preserve">.  </w:t>
      </w:r>
      <w:r w:rsidR="001968B0">
        <w:t>4</w:t>
      </w:r>
      <w:r w:rsidR="00AB0906">
        <w:t>3</w:t>
      </w:r>
      <w:r w:rsidR="00625663">
        <w:t xml:space="preserve">% of the sample </w:t>
      </w:r>
      <w:r w:rsidR="0071526A">
        <w:t xml:space="preserve">had been classified as </w:t>
      </w:r>
      <w:r w:rsidR="00625663">
        <w:t>DYS grid level 3 and abov</w:t>
      </w:r>
      <w:r w:rsidR="001A6C84">
        <w:t xml:space="preserve">e.  The remaining </w:t>
      </w:r>
      <w:r w:rsidR="001968B0">
        <w:t>5</w:t>
      </w:r>
      <w:r w:rsidR="00AB0906">
        <w:t>7</w:t>
      </w:r>
      <w:r w:rsidR="00CE1590">
        <w:t xml:space="preserve">% were </w:t>
      </w:r>
      <w:r w:rsidR="0071526A">
        <w:t xml:space="preserve">classified </w:t>
      </w:r>
      <w:r w:rsidR="00625663">
        <w:t>grid levels 1 or 2</w:t>
      </w:r>
      <w:r w:rsidR="00D57510">
        <w:t xml:space="preserve"> (Table 5)</w:t>
      </w:r>
      <w:r w:rsidR="002930B0">
        <w:t xml:space="preserve">.  </w:t>
      </w:r>
      <w:r w:rsidR="004C0FCB">
        <w:t>Excluded from the study were youth</w:t>
      </w:r>
      <w:r w:rsidR="008C5511">
        <w:t xml:space="preserve"> </w:t>
      </w:r>
      <w:r w:rsidR="00521C19">
        <w:t xml:space="preserve">for whom a criminal </w:t>
      </w:r>
      <w:r w:rsidR="00632806">
        <w:t>h</w:t>
      </w:r>
      <w:r w:rsidR="002930B0">
        <w:t>istory was incomplete or could not be located</w:t>
      </w:r>
      <w:r w:rsidR="008C5511">
        <w:t xml:space="preserve">.  </w:t>
      </w:r>
      <w:r w:rsidR="004A7FB4">
        <w:t>The subjects’ criminal histories were</w:t>
      </w:r>
      <w:r w:rsidR="005A4BBC">
        <w:t xml:space="preserve"> checked using the </w:t>
      </w:r>
      <w:r w:rsidR="00EB32D8">
        <w:t xml:space="preserve">Commonwealth’s </w:t>
      </w:r>
      <w:r w:rsidR="005A4BBC">
        <w:t xml:space="preserve">Criminal Offenders Record Information (CORI). </w:t>
      </w:r>
      <w:r w:rsidR="0023443A">
        <w:t xml:space="preserve"> </w:t>
      </w:r>
      <w:r w:rsidR="00C75DED">
        <w:t xml:space="preserve">The date of first post discharge conviction was defined as the date of the arraignment leading to that conviction.  </w:t>
      </w:r>
      <w:r w:rsidR="0023443A">
        <w:t>All data was then entered for analysis in</w:t>
      </w:r>
      <w:r w:rsidR="002930B0">
        <w:t>t</w:t>
      </w:r>
      <w:r w:rsidR="00881F63">
        <w:t xml:space="preserve">o </w:t>
      </w:r>
      <w:r w:rsidR="00A00431">
        <w:t>Microsoft</w:t>
      </w:r>
      <w:r w:rsidR="002930B0">
        <w:t xml:space="preserve"> Excel</w:t>
      </w:r>
      <w:r w:rsidR="00A00431">
        <w:t xml:space="preserve"> spreadsheet</w:t>
      </w:r>
      <w:r w:rsidR="00881F63">
        <w:t>s</w:t>
      </w:r>
      <w:r w:rsidR="005A4BBC">
        <w:t>.</w:t>
      </w:r>
      <w:r w:rsidR="007C4B5C">
        <w:t xml:space="preserve">  Using client information gathered from the </w:t>
      </w:r>
      <w:r w:rsidR="002B2AF0">
        <w:t xml:space="preserve">Department’s </w:t>
      </w:r>
      <w:r w:rsidR="0088738D">
        <w:t>Juvenile Justice Enterprise Management System (JJEMS</w:t>
      </w:r>
      <w:r w:rsidR="007C4B5C">
        <w:t>), it was possible to calculate recidivism rates with respect</w:t>
      </w:r>
      <w:r w:rsidR="00EE18FB">
        <w:t xml:space="preserve"> to gender, grid level, DYS region</w:t>
      </w:r>
      <w:r w:rsidR="007C4B5C">
        <w:t xml:space="preserve">, </w:t>
      </w:r>
      <w:r w:rsidR="001A6C84">
        <w:t>hometown</w:t>
      </w:r>
      <w:r w:rsidR="00F571D8">
        <w:t xml:space="preserve">, </w:t>
      </w:r>
      <w:r w:rsidR="007C4B5C">
        <w:t>county, age at first commitment</w:t>
      </w:r>
      <w:r w:rsidR="0071526A">
        <w:t xml:space="preserve"> to DYS custody</w:t>
      </w:r>
      <w:r w:rsidR="001A6C84">
        <w:t>, offense type, and assessment scores.</w:t>
      </w:r>
    </w:p>
    <w:p w14:paraId="001301C5" w14:textId="349137A8" w:rsidR="005A4BBC" w:rsidRDefault="005A4BBC"/>
    <w:p w14:paraId="4210E579" w14:textId="77777777" w:rsidR="00D0521F" w:rsidRDefault="00D0521F"/>
    <w:p w14:paraId="74378B53" w14:textId="77777777" w:rsidR="005A4BBC" w:rsidRDefault="005A4BBC">
      <w:pPr>
        <w:rPr>
          <w:b/>
          <w:bCs/>
          <w:sz w:val="22"/>
        </w:rPr>
      </w:pPr>
      <w:r>
        <w:rPr>
          <w:b/>
          <w:bCs/>
          <w:sz w:val="22"/>
          <w:u w:val="single"/>
        </w:rPr>
        <w:t xml:space="preserve">Table </w:t>
      </w:r>
      <w:r w:rsidR="00DA3A62">
        <w:rPr>
          <w:b/>
          <w:bCs/>
          <w:sz w:val="22"/>
          <w:u w:val="single"/>
        </w:rPr>
        <w:t>4</w:t>
      </w:r>
      <w:r>
        <w:rPr>
          <w:b/>
          <w:bCs/>
          <w:sz w:val="22"/>
        </w:rPr>
        <w:t xml:space="preserve">   Characteristics of the Sample</w:t>
      </w:r>
    </w:p>
    <w:p w14:paraId="11E8E82B" w14:textId="77777777" w:rsidR="005A4BBC" w:rsidRDefault="005A4BBC">
      <w:pPr>
        <w:rPr>
          <w:sz w:val="22"/>
        </w:rPr>
      </w:pPr>
    </w:p>
    <w:p w14:paraId="2F1F61DC" w14:textId="77777777" w:rsidR="005A4BBC" w:rsidRDefault="005A4BBC">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1F9FD27" w14:textId="77777777" w:rsidR="005A4BBC" w:rsidRPr="007B6653" w:rsidRDefault="005A4BBC">
      <w:pPr>
        <w:rPr>
          <w:b/>
          <w:sz w:val="20"/>
          <w:szCs w:val="20"/>
          <w:u w:val="single"/>
        </w:rPr>
      </w:pPr>
      <w:r>
        <w:rPr>
          <w:sz w:val="22"/>
        </w:rPr>
        <w:tab/>
      </w:r>
      <w:r>
        <w:rPr>
          <w:sz w:val="22"/>
        </w:rPr>
        <w:tab/>
      </w:r>
      <w:r>
        <w:rPr>
          <w:sz w:val="22"/>
        </w:rPr>
        <w:tab/>
      </w:r>
      <w:r>
        <w:rPr>
          <w:sz w:val="22"/>
        </w:rPr>
        <w:tab/>
      </w:r>
      <w:r w:rsidRPr="007B6653">
        <w:rPr>
          <w:b/>
          <w:sz w:val="22"/>
        </w:rPr>
        <w:t xml:space="preserve"> </w:t>
      </w:r>
      <w:r w:rsidR="00DF38ED">
        <w:rPr>
          <w:b/>
          <w:sz w:val="22"/>
        </w:rPr>
        <w:t xml:space="preserve"> </w:t>
      </w:r>
      <w:r w:rsidRPr="007B6653">
        <w:rPr>
          <w:b/>
          <w:sz w:val="20"/>
          <w:szCs w:val="20"/>
        </w:rPr>
        <w:t>N</w:t>
      </w:r>
      <w:r w:rsidRPr="007B6653">
        <w:rPr>
          <w:b/>
          <w:sz w:val="20"/>
          <w:szCs w:val="20"/>
        </w:rPr>
        <w:tab/>
        <w:t>Minimum</w:t>
      </w:r>
      <w:r w:rsidRPr="007B6653">
        <w:rPr>
          <w:b/>
          <w:sz w:val="20"/>
          <w:szCs w:val="20"/>
        </w:rPr>
        <w:tab/>
        <w:t>Maximum        Mean</w:t>
      </w:r>
      <w:proofErr w:type="gramStart"/>
      <w:r w:rsidRPr="007B6653">
        <w:rPr>
          <w:b/>
          <w:sz w:val="20"/>
          <w:szCs w:val="20"/>
        </w:rPr>
        <w:tab/>
        <w:t xml:space="preserve">  Std.</w:t>
      </w:r>
      <w:proofErr w:type="gramEnd"/>
      <w:r w:rsidRPr="007B6653">
        <w:rPr>
          <w:b/>
          <w:sz w:val="20"/>
          <w:szCs w:val="20"/>
        </w:rPr>
        <w:t xml:space="preserve"> Deviation</w:t>
      </w:r>
    </w:p>
    <w:p w14:paraId="4E719EE7" w14:textId="77777777" w:rsidR="005A4BBC" w:rsidRDefault="005A4BBC">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14:paraId="77E9E6AC" w14:textId="77777777" w:rsidR="005A4BBC" w:rsidRDefault="005A4BBC">
      <w:pPr>
        <w:rPr>
          <w:sz w:val="22"/>
        </w:rPr>
      </w:pPr>
      <w:r>
        <w:rPr>
          <w:sz w:val="22"/>
        </w:rPr>
        <w:tab/>
      </w:r>
      <w:r>
        <w:rPr>
          <w:sz w:val="22"/>
        </w:rPr>
        <w:tab/>
      </w:r>
      <w:r>
        <w:rPr>
          <w:sz w:val="22"/>
        </w:rPr>
        <w:tab/>
      </w:r>
    </w:p>
    <w:p w14:paraId="63433DC2" w14:textId="5586870B" w:rsidR="00DA5C58" w:rsidRPr="002930B0" w:rsidRDefault="00DA5C58" w:rsidP="00DA5C58">
      <w:pPr>
        <w:rPr>
          <w:rFonts w:ascii="Arial" w:hAnsi="Arial" w:cs="Arial"/>
          <w:sz w:val="20"/>
          <w:szCs w:val="20"/>
        </w:rPr>
      </w:pPr>
      <w:r w:rsidRPr="002930B0">
        <w:rPr>
          <w:rFonts w:ascii="Arial" w:hAnsi="Arial" w:cs="Arial"/>
          <w:sz w:val="20"/>
          <w:szCs w:val="20"/>
        </w:rPr>
        <w:t>Age at First Arr</w:t>
      </w:r>
      <w:r w:rsidR="004017E9">
        <w:rPr>
          <w:rFonts w:ascii="Arial" w:hAnsi="Arial" w:cs="Arial"/>
          <w:sz w:val="20"/>
          <w:szCs w:val="20"/>
        </w:rPr>
        <w:t>aignment</w:t>
      </w:r>
      <w:r w:rsidRPr="002930B0">
        <w:rPr>
          <w:rFonts w:ascii="Arial" w:hAnsi="Arial" w:cs="Arial"/>
          <w:sz w:val="20"/>
          <w:szCs w:val="20"/>
        </w:rPr>
        <w:t xml:space="preserve">          </w:t>
      </w:r>
      <w:r w:rsidRPr="002930B0">
        <w:rPr>
          <w:rFonts w:ascii="Arial" w:hAnsi="Arial" w:cs="Arial"/>
          <w:sz w:val="20"/>
          <w:szCs w:val="20"/>
        </w:rPr>
        <w:tab/>
      </w:r>
      <w:r w:rsidR="001968B0">
        <w:rPr>
          <w:rFonts w:ascii="Arial" w:hAnsi="Arial" w:cs="Arial"/>
          <w:sz w:val="20"/>
          <w:szCs w:val="20"/>
        </w:rPr>
        <w:t>3</w:t>
      </w:r>
      <w:r w:rsidR="0004500E">
        <w:rPr>
          <w:rFonts w:ascii="Arial" w:hAnsi="Arial" w:cs="Arial"/>
          <w:sz w:val="20"/>
          <w:szCs w:val="20"/>
        </w:rPr>
        <w:t>49</w:t>
      </w:r>
      <w:r w:rsidRPr="002930B0">
        <w:rPr>
          <w:rFonts w:ascii="Arial" w:hAnsi="Arial" w:cs="Arial"/>
          <w:sz w:val="20"/>
          <w:szCs w:val="20"/>
        </w:rPr>
        <w:tab/>
        <w:t xml:space="preserve">      </w:t>
      </w:r>
      <w:r w:rsidR="002930B0">
        <w:rPr>
          <w:rFonts w:ascii="Arial" w:hAnsi="Arial" w:cs="Arial"/>
          <w:sz w:val="20"/>
          <w:szCs w:val="20"/>
        </w:rPr>
        <w:t xml:space="preserve"> </w:t>
      </w:r>
      <w:r w:rsidR="0004500E">
        <w:rPr>
          <w:rFonts w:ascii="Arial" w:hAnsi="Arial" w:cs="Arial"/>
          <w:sz w:val="20"/>
          <w:szCs w:val="20"/>
        </w:rPr>
        <w:t>9</w:t>
      </w:r>
      <w:r w:rsidRPr="002930B0">
        <w:rPr>
          <w:rFonts w:ascii="Arial" w:hAnsi="Arial" w:cs="Arial"/>
          <w:sz w:val="20"/>
          <w:szCs w:val="20"/>
        </w:rPr>
        <w:tab/>
      </w:r>
      <w:r w:rsidRPr="002930B0">
        <w:rPr>
          <w:rFonts w:ascii="Arial" w:hAnsi="Arial" w:cs="Arial"/>
          <w:sz w:val="20"/>
          <w:szCs w:val="20"/>
        </w:rPr>
        <w:tab/>
        <w:t xml:space="preserve">      17</w:t>
      </w:r>
      <w:r w:rsidRPr="002930B0">
        <w:rPr>
          <w:rFonts w:ascii="Arial" w:hAnsi="Arial" w:cs="Arial"/>
          <w:sz w:val="20"/>
          <w:szCs w:val="20"/>
        </w:rPr>
        <w:tab/>
        <w:t xml:space="preserve">             </w:t>
      </w:r>
      <w:r w:rsidR="001A6C84">
        <w:rPr>
          <w:rFonts w:ascii="Arial" w:hAnsi="Arial" w:cs="Arial"/>
          <w:sz w:val="20"/>
          <w:szCs w:val="20"/>
        </w:rPr>
        <w:t>1</w:t>
      </w:r>
      <w:r w:rsidR="0004500E">
        <w:rPr>
          <w:rFonts w:ascii="Arial" w:hAnsi="Arial" w:cs="Arial"/>
          <w:sz w:val="20"/>
          <w:szCs w:val="20"/>
        </w:rPr>
        <w:t>4.0</w:t>
      </w:r>
      <w:r w:rsidRPr="002930B0">
        <w:rPr>
          <w:rFonts w:ascii="Arial" w:hAnsi="Arial" w:cs="Arial"/>
          <w:sz w:val="20"/>
          <w:szCs w:val="20"/>
        </w:rPr>
        <w:tab/>
        <w:t xml:space="preserve">         </w:t>
      </w:r>
      <w:r w:rsidR="001A6C84">
        <w:rPr>
          <w:rFonts w:ascii="Arial" w:hAnsi="Arial" w:cs="Arial"/>
          <w:sz w:val="20"/>
          <w:szCs w:val="20"/>
        </w:rPr>
        <w:t>1.</w:t>
      </w:r>
      <w:r w:rsidR="0004500E">
        <w:rPr>
          <w:rFonts w:ascii="Arial" w:hAnsi="Arial" w:cs="Arial"/>
          <w:sz w:val="20"/>
          <w:szCs w:val="20"/>
        </w:rPr>
        <w:t>7</w:t>
      </w:r>
    </w:p>
    <w:p w14:paraId="25A51D43" w14:textId="77777777" w:rsidR="00DA5C58" w:rsidRPr="002930B0" w:rsidRDefault="00DA5C58">
      <w:pPr>
        <w:rPr>
          <w:rFonts w:ascii="Arial" w:hAnsi="Arial" w:cs="Arial"/>
          <w:sz w:val="20"/>
          <w:szCs w:val="20"/>
        </w:rPr>
      </w:pPr>
    </w:p>
    <w:p w14:paraId="4A604864" w14:textId="77777777" w:rsidR="0005537C" w:rsidRDefault="0005537C">
      <w:pPr>
        <w:rPr>
          <w:rFonts w:ascii="Arial" w:hAnsi="Arial" w:cs="Arial"/>
          <w:sz w:val="20"/>
          <w:szCs w:val="20"/>
        </w:rPr>
      </w:pPr>
      <w:r>
        <w:rPr>
          <w:rFonts w:ascii="Arial" w:hAnsi="Arial" w:cs="Arial"/>
          <w:sz w:val="20"/>
          <w:szCs w:val="20"/>
        </w:rPr>
        <w:t xml:space="preserve">Age at </w:t>
      </w:r>
      <w:r w:rsidR="00F0217A" w:rsidRPr="002930B0">
        <w:rPr>
          <w:rFonts w:ascii="Arial" w:hAnsi="Arial" w:cs="Arial"/>
          <w:sz w:val="20"/>
          <w:szCs w:val="20"/>
        </w:rPr>
        <w:t>Commitment</w:t>
      </w:r>
      <w:r>
        <w:rPr>
          <w:rFonts w:ascii="Arial" w:hAnsi="Arial" w:cs="Arial"/>
          <w:sz w:val="20"/>
          <w:szCs w:val="20"/>
        </w:rPr>
        <w:t xml:space="preserve"> to DYS </w:t>
      </w:r>
    </w:p>
    <w:p w14:paraId="6AC5EEE1" w14:textId="3DE01824" w:rsidR="005A4BBC" w:rsidRPr="002930B0" w:rsidRDefault="0005537C">
      <w:pPr>
        <w:rPr>
          <w:rFonts w:ascii="Arial" w:hAnsi="Arial" w:cs="Arial"/>
          <w:sz w:val="20"/>
          <w:szCs w:val="20"/>
        </w:rPr>
      </w:pPr>
      <w:r>
        <w:rPr>
          <w:rFonts w:ascii="Arial" w:hAnsi="Arial" w:cs="Arial"/>
          <w:sz w:val="20"/>
          <w:szCs w:val="20"/>
        </w:rPr>
        <w:t>Custody</w:t>
      </w:r>
      <w:r>
        <w:rPr>
          <w:rFonts w:ascii="Arial" w:hAnsi="Arial" w:cs="Arial"/>
          <w:sz w:val="20"/>
          <w:szCs w:val="20"/>
        </w:rPr>
        <w:tab/>
      </w:r>
      <w:r>
        <w:rPr>
          <w:rFonts w:ascii="Arial" w:hAnsi="Arial" w:cs="Arial"/>
          <w:sz w:val="20"/>
          <w:szCs w:val="20"/>
        </w:rPr>
        <w:tab/>
      </w:r>
      <w:r w:rsidR="00F0217A" w:rsidRPr="002930B0">
        <w:rPr>
          <w:rFonts w:ascii="Arial" w:hAnsi="Arial" w:cs="Arial"/>
          <w:sz w:val="20"/>
          <w:szCs w:val="20"/>
        </w:rPr>
        <w:tab/>
      </w:r>
      <w:r w:rsidR="001968B0">
        <w:rPr>
          <w:rFonts w:ascii="Arial" w:hAnsi="Arial" w:cs="Arial"/>
          <w:sz w:val="20"/>
          <w:szCs w:val="20"/>
        </w:rPr>
        <w:t>3</w:t>
      </w:r>
      <w:r w:rsidR="0004500E">
        <w:rPr>
          <w:rFonts w:ascii="Arial" w:hAnsi="Arial" w:cs="Arial"/>
          <w:sz w:val="20"/>
          <w:szCs w:val="20"/>
        </w:rPr>
        <w:t>49</w:t>
      </w:r>
      <w:r w:rsidR="003763F4" w:rsidRPr="002930B0">
        <w:rPr>
          <w:rFonts w:ascii="Arial" w:hAnsi="Arial" w:cs="Arial"/>
          <w:sz w:val="20"/>
          <w:szCs w:val="20"/>
        </w:rPr>
        <w:tab/>
        <w:t xml:space="preserve">    </w:t>
      </w:r>
      <w:r w:rsidR="005A4BBC" w:rsidRPr="002930B0">
        <w:rPr>
          <w:rFonts w:ascii="Arial" w:hAnsi="Arial" w:cs="Arial"/>
          <w:sz w:val="20"/>
          <w:szCs w:val="20"/>
        </w:rPr>
        <w:t xml:space="preserve"> </w:t>
      </w:r>
      <w:r w:rsidR="00F0217A" w:rsidRPr="002930B0">
        <w:rPr>
          <w:rFonts w:ascii="Arial" w:hAnsi="Arial" w:cs="Arial"/>
          <w:sz w:val="20"/>
          <w:szCs w:val="20"/>
        </w:rPr>
        <w:t xml:space="preserve"> </w:t>
      </w:r>
      <w:r w:rsidR="001A6C84">
        <w:rPr>
          <w:rFonts w:ascii="Arial" w:hAnsi="Arial" w:cs="Arial"/>
          <w:sz w:val="20"/>
          <w:szCs w:val="20"/>
        </w:rPr>
        <w:t>12</w:t>
      </w:r>
      <w:r w:rsidR="00F0217A" w:rsidRPr="002930B0">
        <w:rPr>
          <w:rFonts w:ascii="Arial" w:hAnsi="Arial" w:cs="Arial"/>
          <w:sz w:val="20"/>
          <w:szCs w:val="20"/>
        </w:rPr>
        <w:t xml:space="preserve">     </w:t>
      </w:r>
      <w:r w:rsidR="003763F4" w:rsidRPr="002930B0">
        <w:rPr>
          <w:rFonts w:ascii="Arial" w:hAnsi="Arial" w:cs="Arial"/>
          <w:sz w:val="20"/>
          <w:szCs w:val="20"/>
        </w:rPr>
        <w:tab/>
        <w:t xml:space="preserve">     </w:t>
      </w:r>
      <w:r w:rsidR="006C0F91" w:rsidRPr="002930B0">
        <w:rPr>
          <w:rFonts w:ascii="Arial" w:hAnsi="Arial" w:cs="Arial"/>
          <w:sz w:val="20"/>
          <w:szCs w:val="20"/>
        </w:rPr>
        <w:t xml:space="preserve"> </w:t>
      </w:r>
      <w:r w:rsidR="002930B0">
        <w:rPr>
          <w:rFonts w:ascii="Arial" w:hAnsi="Arial" w:cs="Arial"/>
          <w:sz w:val="20"/>
          <w:szCs w:val="20"/>
        </w:rPr>
        <w:t>18</w:t>
      </w:r>
      <w:r w:rsidR="00DF38ED" w:rsidRPr="002930B0">
        <w:rPr>
          <w:rFonts w:ascii="Arial" w:hAnsi="Arial" w:cs="Arial"/>
          <w:sz w:val="20"/>
          <w:szCs w:val="20"/>
        </w:rPr>
        <w:tab/>
        <w:t xml:space="preserve">           </w:t>
      </w:r>
      <w:r w:rsidR="001A6C84">
        <w:rPr>
          <w:rFonts w:ascii="Arial" w:hAnsi="Arial" w:cs="Arial"/>
          <w:sz w:val="20"/>
          <w:szCs w:val="20"/>
        </w:rPr>
        <w:t xml:space="preserve">  16.</w:t>
      </w:r>
      <w:r w:rsidR="0004500E">
        <w:rPr>
          <w:rFonts w:ascii="Arial" w:hAnsi="Arial" w:cs="Arial"/>
          <w:sz w:val="20"/>
          <w:szCs w:val="20"/>
        </w:rPr>
        <w:t>1</w:t>
      </w:r>
      <w:r w:rsidR="0088738D" w:rsidRPr="002930B0">
        <w:rPr>
          <w:rFonts w:ascii="Arial" w:hAnsi="Arial" w:cs="Arial"/>
          <w:sz w:val="20"/>
          <w:szCs w:val="20"/>
        </w:rPr>
        <w:tab/>
        <w:t xml:space="preserve">         </w:t>
      </w:r>
      <w:r w:rsidR="001A6C84">
        <w:rPr>
          <w:rFonts w:ascii="Arial" w:hAnsi="Arial" w:cs="Arial"/>
          <w:sz w:val="20"/>
          <w:szCs w:val="20"/>
        </w:rPr>
        <w:t>1.2</w:t>
      </w:r>
    </w:p>
    <w:p w14:paraId="466A23AD" w14:textId="77777777" w:rsidR="005A4BBC" w:rsidRPr="002930B0" w:rsidRDefault="005A4BBC">
      <w:pPr>
        <w:rPr>
          <w:rFonts w:ascii="Arial" w:hAnsi="Arial" w:cs="Arial"/>
          <w:sz w:val="20"/>
          <w:szCs w:val="20"/>
        </w:rPr>
      </w:pPr>
    </w:p>
    <w:p w14:paraId="70E77A16" w14:textId="05DB13DB" w:rsidR="005A4BBC" w:rsidRPr="002930B0" w:rsidRDefault="00D47E9F">
      <w:pPr>
        <w:rPr>
          <w:rFonts w:ascii="Arial" w:hAnsi="Arial" w:cs="Arial"/>
          <w:sz w:val="20"/>
          <w:szCs w:val="20"/>
        </w:rPr>
      </w:pPr>
      <w:r w:rsidRPr="002930B0">
        <w:rPr>
          <w:rFonts w:ascii="Arial" w:hAnsi="Arial" w:cs="Arial"/>
          <w:sz w:val="20"/>
          <w:szCs w:val="20"/>
        </w:rPr>
        <w:t>Length of Stay</w:t>
      </w:r>
      <w:r w:rsidR="0006592F" w:rsidRPr="002930B0">
        <w:rPr>
          <w:rFonts w:ascii="Arial" w:hAnsi="Arial" w:cs="Arial"/>
          <w:sz w:val="20"/>
          <w:szCs w:val="20"/>
        </w:rPr>
        <w:t xml:space="preserve"> in DYS</w:t>
      </w:r>
      <w:r w:rsidR="00DA5C58" w:rsidRPr="002930B0">
        <w:rPr>
          <w:rFonts w:ascii="Arial" w:hAnsi="Arial" w:cs="Arial"/>
          <w:sz w:val="20"/>
          <w:szCs w:val="20"/>
        </w:rPr>
        <w:t xml:space="preserve"> (Y</w:t>
      </w:r>
      <w:r w:rsidRPr="002930B0">
        <w:rPr>
          <w:rFonts w:ascii="Arial" w:hAnsi="Arial" w:cs="Arial"/>
          <w:sz w:val="20"/>
          <w:szCs w:val="20"/>
        </w:rPr>
        <w:t>rs</w:t>
      </w:r>
      <w:r w:rsidR="00DA5C58" w:rsidRPr="002930B0">
        <w:rPr>
          <w:rFonts w:ascii="Arial" w:hAnsi="Arial" w:cs="Arial"/>
          <w:sz w:val="20"/>
          <w:szCs w:val="20"/>
        </w:rPr>
        <w:t>.</w:t>
      </w:r>
      <w:r w:rsidR="00B12950" w:rsidRPr="002930B0">
        <w:rPr>
          <w:rFonts w:ascii="Arial" w:hAnsi="Arial" w:cs="Arial"/>
          <w:sz w:val="20"/>
          <w:szCs w:val="20"/>
        </w:rPr>
        <w:t>)</w:t>
      </w:r>
      <w:r w:rsidR="002930B0">
        <w:rPr>
          <w:rFonts w:ascii="Arial" w:hAnsi="Arial" w:cs="Arial"/>
          <w:sz w:val="20"/>
          <w:szCs w:val="20"/>
        </w:rPr>
        <w:tab/>
      </w:r>
      <w:r w:rsidR="001968B0">
        <w:rPr>
          <w:rFonts w:ascii="Arial" w:hAnsi="Arial" w:cs="Arial"/>
          <w:sz w:val="20"/>
          <w:szCs w:val="20"/>
        </w:rPr>
        <w:t>3</w:t>
      </w:r>
      <w:r w:rsidR="0004500E">
        <w:rPr>
          <w:rFonts w:ascii="Arial" w:hAnsi="Arial" w:cs="Arial"/>
          <w:sz w:val="20"/>
          <w:szCs w:val="20"/>
        </w:rPr>
        <w:t>49</w:t>
      </w:r>
      <w:r w:rsidR="00C966E0" w:rsidRPr="002930B0">
        <w:rPr>
          <w:rFonts w:ascii="Arial" w:hAnsi="Arial" w:cs="Arial"/>
          <w:sz w:val="20"/>
          <w:szCs w:val="20"/>
        </w:rPr>
        <w:tab/>
        <w:t xml:space="preserve">      0.1</w:t>
      </w:r>
      <w:r w:rsidR="00C966E0" w:rsidRPr="002930B0">
        <w:rPr>
          <w:rFonts w:ascii="Arial" w:hAnsi="Arial" w:cs="Arial"/>
          <w:sz w:val="20"/>
          <w:szCs w:val="20"/>
        </w:rPr>
        <w:tab/>
      </w:r>
      <w:r w:rsidR="00C966E0" w:rsidRPr="002930B0">
        <w:rPr>
          <w:rFonts w:ascii="Arial" w:hAnsi="Arial" w:cs="Arial"/>
          <w:sz w:val="20"/>
          <w:szCs w:val="20"/>
        </w:rPr>
        <w:tab/>
        <w:t xml:space="preserve">     </w:t>
      </w:r>
      <w:r w:rsidR="0088738D" w:rsidRPr="002930B0">
        <w:rPr>
          <w:rFonts w:ascii="Arial" w:hAnsi="Arial" w:cs="Arial"/>
          <w:sz w:val="20"/>
          <w:szCs w:val="20"/>
        </w:rPr>
        <w:t xml:space="preserve"> </w:t>
      </w:r>
      <w:r w:rsidR="0004500E">
        <w:rPr>
          <w:rFonts w:ascii="Arial" w:hAnsi="Arial" w:cs="Arial"/>
          <w:sz w:val="20"/>
          <w:szCs w:val="20"/>
        </w:rPr>
        <w:t>7</w:t>
      </w:r>
      <w:r w:rsidR="001968B0">
        <w:rPr>
          <w:rFonts w:ascii="Arial" w:hAnsi="Arial" w:cs="Arial"/>
          <w:sz w:val="20"/>
          <w:szCs w:val="20"/>
        </w:rPr>
        <w:t>.4</w:t>
      </w:r>
      <w:r w:rsidR="002930B0">
        <w:rPr>
          <w:rFonts w:ascii="Arial" w:hAnsi="Arial" w:cs="Arial"/>
          <w:sz w:val="20"/>
          <w:szCs w:val="20"/>
        </w:rPr>
        <w:tab/>
      </w:r>
      <w:r w:rsidR="002930B0">
        <w:rPr>
          <w:rFonts w:ascii="Arial" w:hAnsi="Arial" w:cs="Arial"/>
          <w:sz w:val="20"/>
          <w:szCs w:val="20"/>
        </w:rPr>
        <w:tab/>
      </w:r>
      <w:r w:rsidR="00E34C5B">
        <w:rPr>
          <w:rFonts w:ascii="Arial" w:hAnsi="Arial" w:cs="Arial"/>
          <w:sz w:val="20"/>
          <w:szCs w:val="20"/>
        </w:rPr>
        <w:t xml:space="preserve"> </w:t>
      </w:r>
      <w:r w:rsidR="001968B0">
        <w:rPr>
          <w:rFonts w:ascii="Arial" w:hAnsi="Arial" w:cs="Arial"/>
          <w:sz w:val="20"/>
          <w:szCs w:val="20"/>
        </w:rPr>
        <w:t>1.</w:t>
      </w:r>
      <w:r w:rsidR="0004500E">
        <w:rPr>
          <w:rFonts w:ascii="Arial" w:hAnsi="Arial" w:cs="Arial"/>
          <w:sz w:val="20"/>
          <w:szCs w:val="20"/>
        </w:rPr>
        <w:t>7</w:t>
      </w:r>
      <w:r w:rsidR="006B1BC9" w:rsidRPr="002930B0">
        <w:rPr>
          <w:rFonts w:ascii="Arial" w:hAnsi="Arial" w:cs="Arial"/>
          <w:sz w:val="20"/>
          <w:szCs w:val="20"/>
        </w:rPr>
        <w:tab/>
        <w:t xml:space="preserve">         1.</w:t>
      </w:r>
      <w:r w:rsidR="002930B0">
        <w:rPr>
          <w:rFonts w:ascii="Arial" w:hAnsi="Arial" w:cs="Arial"/>
          <w:sz w:val="20"/>
          <w:szCs w:val="20"/>
        </w:rPr>
        <w:t>5</w:t>
      </w:r>
    </w:p>
    <w:p w14:paraId="7B43A0D0" w14:textId="77777777" w:rsidR="005A4BBC" w:rsidRPr="00B12950" w:rsidRDefault="005A4BBC">
      <w:pPr>
        <w:rPr>
          <w:rFonts w:ascii="Arial" w:hAnsi="Arial" w:cs="Arial"/>
          <w:sz w:val="20"/>
          <w:szCs w:val="20"/>
        </w:rPr>
      </w:pPr>
      <w:r w:rsidRPr="00B12950">
        <w:rPr>
          <w:rFonts w:ascii="Arial" w:hAnsi="Arial" w:cs="Arial"/>
          <w:sz w:val="20"/>
          <w:szCs w:val="20"/>
        </w:rPr>
        <w:tab/>
      </w:r>
      <w:r w:rsidRPr="00B12950">
        <w:rPr>
          <w:rFonts w:ascii="Arial" w:hAnsi="Arial" w:cs="Arial"/>
          <w:sz w:val="20"/>
          <w:szCs w:val="20"/>
        </w:rPr>
        <w:tab/>
      </w:r>
      <w:r w:rsidRPr="00B12950">
        <w:rPr>
          <w:rFonts w:ascii="Arial" w:hAnsi="Arial" w:cs="Arial"/>
          <w:sz w:val="20"/>
          <w:szCs w:val="20"/>
        </w:rPr>
        <w:tab/>
      </w:r>
    </w:p>
    <w:p w14:paraId="6C7D5175" w14:textId="77777777" w:rsidR="00284C59" w:rsidRPr="00D9496B" w:rsidRDefault="005A4BBC" w:rsidP="00D9496B">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14:paraId="1EAAE620" w14:textId="77777777" w:rsidR="00383768" w:rsidRDefault="00383768" w:rsidP="00D57510">
      <w:pPr>
        <w:rPr>
          <w:b/>
          <w:bCs/>
        </w:rPr>
      </w:pPr>
    </w:p>
    <w:p w14:paraId="1D4B0D67" w14:textId="77777777" w:rsidR="00383768" w:rsidRDefault="00383768" w:rsidP="00D57510">
      <w:pPr>
        <w:rPr>
          <w:b/>
          <w:bCs/>
        </w:rPr>
      </w:pPr>
    </w:p>
    <w:p w14:paraId="634DEF99" w14:textId="5D373631" w:rsidR="00383768" w:rsidRDefault="00383768" w:rsidP="00D57510">
      <w:pPr>
        <w:rPr>
          <w:b/>
          <w:bCs/>
        </w:rPr>
      </w:pPr>
    </w:p>
    <w:p w14:paraId="2A26D449" w14:textId="77777777" w:rsidR="0012719A" w:rsidRDefault="0012719A" w:rsidP="00D57510">
      <w:pPr>
        <w:rPr>
          <w:b/>
          <w:bCs/>
        </w:rPr>
      </w:pPr>
    </w:p>
    <w:p w14:paraId="3FEDAFDA" w14:textId="77777777" w:rsidR="00383768" w:rsidRDefault="00383768" w:rsidP="00D57510">
      <w:pPr>
        <w:rPr>
          <w:b/>
          <w:bCs/>
        </w:rPr>
      </w:pPr>
    </w:p>
    <w:p w14:paraId="1C800DEC" w14:textId="77777777" w:rsidR="00383768" w:rsidRDefault="00383768" w:rsidP="00D57510">
      <w:pPr>
        <w:rPr>
          <w:b/>
          <w:bCs/>
        </w:rPr>
      </w:pPr>
    </w:p>
    <w:p w14:paraId="75A1708D" w14:textId="77777777" w:rsidR="00D57510" w:rsidRDefault="00D57510" w:rsidP="00D57510">
      <w:pPr>
        <w:rPr>
          <w:b/>
          <w:bCs/>
          <w:sz w:val="22"/>
        </w:rPr>
      </w:pPr>
      <w:r>
        <w:rPr>
          <w:b/>
          <w:bCs/>
          <w:sz w:val="22"/>
          <w:u w:val="single"/>
        </w:rPr>
        <w:lastRenderedPageBreak/>
        <w:t>Table 5</w:t>
      </w:r>
      <w:r>
        <w:rPr>
          <w:b/>
          <w:bCs/>
          <w:sz w:val="22"/>
        </w:rPr>
        <w:t xml:space="preserve">   </w:t>
      </w:r>
      <w:r w:rsidR="00AD12E6">
        <w:rPr>
          <w:b/>
          <w:bCs/>
          <w:sz w:val="22"/>
        </w:rPr>
        <w:t xml:space="preserve">Selected </w:t>
      </w:r>
      <w:r>
        <w:rPr>
          <w:b/>
          <w:bCs/>
          <w:sz w:val="22"/>
        </w:rPr>
        <w:t>DYS Offenses and Grids</w:t>
      </w:r>
    </w:p>
    <w:p w14:paraId="4D67B9F9" w14:textId="77777777" w:rsidR="00D57510" w:rsidRDefault="00D57510" w:rsidP="00D57510">
      <w:pPr>
        <w:rPr>
          <w:sz w:val="22"/>
        </w:rPr>
      </w:pPr>
    </w:p>
    <w:p w14:paraId="1F565CE7" w14:textId="77777777" w:rsidR="00D57510" w:rsidRDefault="00D57510" w:rsidP="00D57510">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F36BC6B" w14:textId="77777777" w:rsidR="00D57510" w:rsidRPr="00EC075C" w:rsidRDefault="00EC075C" w:rsidP="00EB32D8">
      <w:pPr>
        <w:ind w:left="1440" w:firstLine="720"/>
        <w:rPr>
          <w:b/>
          <w:sz w:val="20"/>
          <w:szCs w:val="20"/>
        </w:rPr>
      </w:pPr>
      <w:r w:rsidRPr="00EC075C">
        <w:rPr>
          <w:b/>
          <w:sz w:val="20"/>
          <w:szCs w:val="20"/>
        </w:rPr>
        <w:t>Offense</w:t>
      </w:r>
      <w:r w:rsidRPr="00EC075C">
        <w:rPr>
          <w:b/>
          <w:sz w:val="20"/>
          <w:szCs w:val="20"/>
        </w:rPr>
        <w:tab/>
        <w:t xml:space="preserve">                     </w:t>
      </w:r>
      <w:r>
        <w:rPr>
          <w:b/>
          <w:sz w:val="20"/>
          <w:szCs w:val="20"/>
        </w:rPr>
        <w:t xml:space="preserve">                      </w:t>
      </w:r>
      <w:r w:rsidR="00EB32D8">
        <w:rPr>
          <w:b/>
          <w:sz w:val="20"/>
          <w:szCs w:val="20"/>
        </w:rPr>
        <w:t xml:space="preserve">  </w:t>
      </w:r>
      <w:r w:rsidRPr="00EC075C">
        <w:rPr>
          <w:b/>
          <w:sz w:val="20"/>
          <w:szCs w:val="20"/>
        </w:rPr>
        <w:t>Grid</w:t>
      </w:r>
    </w:p>
    <w:p w14:paraId="01E73F0C" w14:textId="77777777" w:rsidR="00D57510" w:rsidRDefault="00D57510" w:rsidP="00D57510">
      <w:pPr>
        <w:rPr>
          <w:sz w:val="8"/>
          <w:u w:val="single"/>
        </w:rPr>
      </w:pPr>
      <w:r>
        <w:rPr>
          <w:sz w:val="4"/>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r>
        <w:rPr>
          <w:sz w:val="8"/>
          <w:u w:val="single"/>
        </w:rPr>
        <w:tab/>
      </w:r>
    </w:p>
    <w:p w14:paraId="1F6A7199" w14:textId="77777777" w:rsidR="00D57510" w:rsidRDefault="00D57510" w:rsidP="00D57510">
      <w:pPr>
        <w:rPr>
          <w:sz w:val="22"/>
        </w:rPr>
      </w:pPr>
      <w:r>
        <w:rPr>
          <w:sz w:val="22"/>
        </w:rPr>
        <w:tab/>
      </w:r>
      <w:r>
        <w:rPr>
          <w:sz w:val="22"/>
        </w:rPr>
        <w:tab/>
      </w:r>
      <w:r>
        <w:rPr>
          <w:sz w:val="22"/>
        </w:rPr>
        <w:tab/>
      </w:r>
    </w:p>
    <w:p w14:paraId="5194C3F0"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 xml:space="preserve">Disturbing the Peace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14:paraId="532DB85C"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Petty Larceny</w:t>
      </w:r>
      <w:r w:rsidRPr="002930B0">
        <w:rPr>
          <w:rFonts w:ascii="Arial" w:hAnsi="Arial" w:cs="Arial"/>
          <w:sz w:val="20"/>
          <w:szCs w:val="20"/>
        </w:rPr>
        <w:tab/>
        <w:t xml:space="preserve">    </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14:paraId="1C068A06"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Marijuana</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1</w:t>
      </w:r>
    </w:p>
    <w:p w14:paraId="41E9D189"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Marijuana</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14:paraId="421847F1"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Possession of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14:paraId="388CB3DB"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P</w:t>
      </w:r>
      <w:r w:rsidR="00EB32D8" w:rsidRPr="002930B0">
        <w:rPr>
          <w:rFonts w:ascii="Arial" w:hAnsi="Arial" w:cs="Arial"/>
          <w:sz w:val="20"/>
          <w:szCs w:val="20"/>
        </w:rPr>
        <w:t>oss. of a Dangerous</w:t>
      </w:r>
      <w:r w:rsidRPr="002930B0">
        <w:rPr>
          <w:rFonts w:ascii="Arial" w:hAnsi="Arial" w:cs="Arial"/>
          <w:sz w:val="20"/>
          <w:szCs w:val="20"/>
        </w:rPr>
        <w:t xml:space="preserve"> Weapon</w:t>
      </w:r>
      <w:r w:rsidR="00EB32D8" w:rsidRPr="002930B0">
        <w:rPr>
          <w:rFonts w:ascii="Arial" w:hAnsi="Arial" w:cs="Arial"/>
          <w:sz w:val="20"/>
          <w:szCs w:val="20"/>
        </w:rPr>
        <w:tab/>
        <w:t xml:space="preserve">     </w:t>
      </w:r>
      <w:r w:rsidRPr="002930B0">
        <w:rPr>
          <w:rFonts w:ascii="Arial" w:hAnsi="Arial" w:cs="Arial"/>
          <w:sz w:val="20"/>
          <w:szCs w:val="20"/>
        </w:rPr>
        <w:t>2</w:t>
      </w:r>
    </w:p>
    <w:p w14:paraId="08DCA118"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Receiving Stolen Property</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2</w:t>
      </w:r>
    </w:p>
    <w:p w14:paraId="131CC29B"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B&amp;E (Felony)</w:t>
      </w:r>
      <w:r w:rsidRPr="002930B0">
        <w:rPr>
          <w:rFonts w:ascii="Arial" w:hAnsi="Arial" w:cs="Arial"/>
          <w:sz w:val="20"/>
          <w:szCs w:val="20"/>
        </w:rPr>
        <w:tab/>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14:paraId="51626037"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Larceny (Felony)</w:t>
      </w:r>
      <w:r w:rsidRPr="002930B0">
        <w:rPr>
          <w:rFonts w:ascii="Arial" w:hAnsi="Arial" w:cs="Arial"/>
          <w:sz w:val="20"/>
          <w:szCs w:val="20"/>
        </w:rPr>
        <w:tab/>
      </w:r>
      <w:r w:rsidR="00EB32D8" w:rsidRPr="002930B0">
        <w:rPr>
          <w:rFonts w:ascii="Arial" w:hAnsi="Arial" w:cs="Arial"/>
          <w:sz w:val="20"/>
          <w:szCs w:val="20"/>
        </w:rPr>
        <w:tab/>
        <w:t xml:space="preserve">     </w:t>
      </w:r>
      <w:r w:rsidRPr="002930B0">
        <w:rPr>
          <w:rFonts w:ascii="Arial" w:hAnsi="Arial" w:cs="Arial"/>
          <w:sz w:val="20"/>
          <w:szCs w:val="20"/>
        </w:rPr>
        <w:t>3</w:t>
      </w:r>
    </w:p>
    <w:p w14:paraId="461208C1"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 xml:space="preserve">A&amp;B </w:t>
      </w:r>
      <w:proofErr w:type="gramStart"/>
      <w:r w:rsidRPr="002930B0">
        <w:rPr>
          <w:rFonts w:ascii="Arial" w:hAnsi="Arial" w:cs="Arial"/>
          <w:sz w:val="20"/>
          <w:szCs w:val="20"/>
        </w:rPr>
        <w:t>With</w:t>
      </w:r>
      <w:proofErr w:type="gramEnd"/>
      <w:r w:rsidRPr="002930B0">
        <w:rPr>
          <w:rFonts w:ascii="Arial" w:hAnsi="Arial" w:cs="Arial"/>
          <w:sz w:val="20"/>
          <w:szCs w:val="20"/>
        </w:rPr>
        <w:t xml:space="preserve"> a Dangerous Weapon</w:t>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14:paraId="3CE6A7BC"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Robbery</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14:paraId="77BDA60B"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Distributing Cocaine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4</w:t>
      </w:r>
    </w:p>
    <w:p w14:paraId="4197F087"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Armed Assault &amp; Robbery</w:t>
      </w:r>
      <w:r w:rsidRPr="002930B0">
        <w:rPr>
          <w:rFonts w:ascii="Arial" w:hAnsi="Arial" w:cs="Arial"/>
          <w:sz w:val="20"/>
          <w:szCs w:val="20"/>
        </w:rPr>
        <w:tab/>
      </w:r>
      <w:r w:rsidR="00EB32D8" w:rsidRPr="002930B0">
        <w:rPr>
          <w:rFonts w:ascii="Arial" w:hAnsi="Arial" w:cs="Arial"/>
          <w:sz w:val="20"/>
          <w:szCs w:val="20"/>
        </w:rPr>
        <w:t xml:space="preserve">     </w:t>
      </w:r>
      <w:r w:rsidRPr="002930B0">
        <w:rPr>
          <w:rFonts w:ascii="Arial" w:hAnsi="Arial" w:cs="Arial"/>
          <w:sz w:val="20"/>
          <w:szCs w:val="20"/>
        </w:rPr>
        <w:t>5</w:t>
      </w:r>
    </w:p>
    <w:p w14:paraId="7CF340AF"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Attempted Murder</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14:paraId="1B056B05"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Rape</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5</w:t>
      </w:r>
    </w:p>
    <w:p w14:paraId="39E75298" w14:textId="77777777" w:rsidR="00EC075C" w:rsidRPr="002930B0" w:rsidRDefault="00EC075C" w:rsidP="00EB32D8">
      <w:pPr>
        <w:ind w:left="1440" w:firstLine="720"/>
        <w:rPr>
          <w:rFonts w:ascii="Arial" w:hAnsi="Arial" w:cs="Arial"/>
          <w:sz w:val="20"/>
          <w:szCs w:val="20"/>
        </w:rPr>
      </w:pPr>
      <w:r w:rsidRPr="002930B0">
        <w:rPr>
          <w:rFonts w:ascii="Arial" w:hAnsi="Arial" w:cs="Arial"/>
          <w:sz w:val="20"/>
          <w:szCs w:val="20"/>
        </w:rPr>
        <w:t>Home Invasion</w:t>
      </w:r>
      <w:r w:rsidRPr="002930B0">
        <w:rPr>
          <w:rFonts w:ascii="Arial" w:hAnsi="Arial" w:cs="Arial"/>
          <w:sz w:val="20"/>
          <w:szCs w:val="20"/>
        </w:rPr>
        <w:tab/>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p>
    <w:p w14:paraId="7A585866" w14:textId="77777777" w:rsidR="00EC075C" w:rsidRPr="002930B0" w:rsidRDefault="00EC075C" w:rsidP="00EB32D8">
      <w:pPr>
        <w:ind w:left="1440" w:firstLine="720"/>
        <w:rPr>
          <w:sz w:val="22"/>
        </w:rPr>
      </w:pPr>
      <w:r w:rsidRPr="002930B0">
        <w:rPr>
          <w:rFonts w:ascii="Arial" w:hAnsi="Arial" w:cs="Arial"/>
          <w:sz w:val="20"/>
          <w:szCs w:val="20"/>
        </w:rPr>
        <w:t>Murder in the 1</w:t>
      </w:r>
      <w:r w:rsidRPr="002930B0">
        <w:rPr>
          <w:rFonts w:ascii="Arial" w:hAnsi="Arial" w:cs="Arial"/>
          <w:sz w:val="20"/>
          <w:szCs w:val="20"/>
          <w:vertAlign w:val="superscript"/>
        </w:rPr>
        <w:t>st</w:t>
      </w:r>
      <w:r w:rsidRPr="002930B0">
        <w:rPr>
          <w:rFonts w:ascii="Arial" w:hAnsi="Arial" w:cs="Arial"/>
          <w:sz w:val="20"/>
          <w:szCs w:val="20"/>
        </w:rPr>
        <w:t xml:space="preserve"> Degree</w:t>
      </w:r>
      <w:r w:rsidRPr="002930B0">
        <w:rPr>
          <w:rFonts w:ascii="Arial" w:hAnsi="Arial" w:cs="Arial"/>
          <w:sz w:val="20"/>
          <w:szCs w:val="20"/>
        </w:rPr>
        <w:tab/>
      </w:r>
      <w:r w:rsidRPr="002930B0">
        <w:rPr>
          <w:rFonts w:ascii="Arial" w:hAnsi="Arial" w:cs="Arial"/>
          <w:sz w:val="20"/>
          <w:szCs w:val="20"/>
        </w:rPr>
        <w:tab/>
        <w:t xml:space="preserve">   </w:t>
      </w:r>
      <w:r w:rsidR="00EB32D8" w:rsidRPr="002930B0">
        <w:rPr>
          <w:rFonts w:ascii="Arial" w:hAnsi="Arial" w:cs="Arial"/>
          <w:sz w:val="20"/>
          <w:szCs w:val="20"/>
        </w:rPr>
        <w:t xml:space="preserve">  </w:t>
      </w:r>
      <w:r w:rsidRPr="002930B0">
        <w:rPr>
          <w:rFonts w:ascii="Arial" w:hAnsi="Arial" w:cs="Arial"/>
          <w:sz w:val="20"/>
          <w:szCs w:val="20"/>
        </w:rPr>
        <w:t>6</w:t>
      </w:r>
      <w:r w:rsidR="00D57510" w:rsidRPr="002930B0">
        <w:rPr>
          <w:sz w:val="22"/>
        </w:rPr>
        <w:tab/>
      </w:r>
      <w:r w:rsidR="00D57510" w:rsidRPr="002930B0">
        <w:rPr>
          <w:sz w:val="22"/>
        </w:rPr>
        <w:tab/>
      </w:r>
      <w:r w:rsidR="00D57510" w:rsidRPr="002930B0">
        <w:rPr>
          <w:sz w:val="22"/>
        </w:rPr>
        <w:tab/>
      </w:r>
    </w:p>
    <w:p w14:paraId="2A443053" w14:textId="77777777" w:rsidR="00DA035C" w:rsidRDefault="00DA035C" w:rsidP="00EC075C">
      <w:pPr>
        <w:rPr>
          <w:sz w:val="22"/>
        </w:rPr>
      </w:pPr>
    </w:p>
    <w:p w14:paraId="14FEAFF4" w14:textId="77777777" w:rsidR="00D57510" w:rsidRPr="00EC075C" w:rsidRDefault="00D57510" w:rsidP="00EC075C">
      <w:pPr>
        <w:rPr>
          <w:sz w:val="20"/>
          <w:szCs w:val="20"/>
        </w:rPr>
      </w:pPr>
      <w:r>
        <w:rPr>
          <w:sz w:val="22"/>
        </w:rPr>
        <w:tab/>
      </w:r>
      <w:r>
        <w:rPr>
          <w:sz w:val="22"/>
        </w:rPr>
        <w:tab/>
      </w:r>
      <w:r>
        <w:rPr>
          <w:sz w:val="22"/>
        </w:rPr>
        <w:tab/>
      </w:r>
      <w:r>
        <w:rPr>
          <w:sz w:val="22"/>
        </w:rPr>
        <w:tab/>
      </w:r>
      <w:r>
        <w:rPr>
          <w:sz w:val="22"/>
        </w:rPr>
        <w:tab/>
      </w:r>
    </w:p>
    <w:p w14:paraId="09B0E847" w14:textId="77777777" w:rsidR="00D57510" w:rsidRPr="00D9496B" w:rsidRDefault="00D57510" w:rsidP="00D57510">
      <w:pPr>
        <w:spacing w:line="360" w:lineRule="auto"/>
        <w:rPr>
          <w:b/>
          <w:bCs/>
          <w:sz w:val="4"/>
          <w:u w:val="single"/>
        </w:rPr>
      </w:pP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r>
        <w:rPr>
          <w:b/>
          <w:bCs/>
          <w:sz w:val="4"/>
          <w:u w:val="single"/>
        </w:rPr>
        <w:tab/>
      </w:r>
    </w:p>
    <w:p w14:paraId="62CBADF4" w14:textId="77777777" w:rsidR="00D47E9F" w:rsidRDefault="00D47E9F" w:rsidP="00284C59">
      <w:pPr>
        <w:pStyle w:val="Heading2"/>
        <w:rPr>
          <w:b/>
          <w:bCs/>
          <w:u w:val="none"/>
        </w:rPr>
      </w:pPr>
    </w:p>
    <w:p w14:paraId="409A81CA" w14:textId="77777777" w:rsidR="00D0521F" w:rsidRDefault="00D0521F">
      <w:pPr>
        <w:spacing w:line="360" w:lineRule="auto"/>
        <w:rPr>
          <w:b/>
          <w:bCs/>
        </w:rPr>
      </w:pPr>
    </w:p>
    <w:p w14:paraId="670EA919" w14:textId="77777777" w:rsidR="00D0521F" w:rsidRDefault="00D0521F">
      <w:pPr>
        <w:spacing w:line="360" w:lineRule="auto"/>
        <w:rPr>
          <w:b/>
          <w:bCs/>
        </w:rPr>
      </w:pPr>
    </w:p>
    <w:p w14:paraId="3C03846B" w14:textId="3C9DA07E" w:rsidR="00D0521F" w:rsidRDefault="00D0521F">
      <w:pPr>
        <w:spacing w:line="360" w:lineRule="auto"/>
        <w:rPr>
          <w:b/>
          <w:bCs/>
        </w:rPr>
      </w:pPr>
      <w:r>
        <w:rPr>
          <w:b/>
          <w:bCs/>
        </w:rPr>
        <w:t>Results</w:t>
      </w:r>
    </w:p>
    <w:p w14:paraId="0622E4E8" w14:textId="77777777" w:rsidR="00D0521F" w:rsidRDefault="00D0521F">
      <w:pPr>
        <w:spacing w:line="360" w:lineRule="auto"/>
        <w:rPr>
          <w:b/>
          <w:bCs/>
        </w:rPr>
      </w:pPr>
    </w:p>
    <w:p w14:paraId="4BEAFD5A" w14:textId="387A044B" w:rsidR="008B7A4D" w:rsidRPr="00EB32D8" w:rsidRDefault="00284C59">
      <w:pPr>
        <w:spacing w:line="360" w:lineRule="auto"/>
      </w:pPr>
      <w:r>
        <w:rPr>
          <w:b/>
          <w:bCs/>
        </w:rPr>
        <w:t>Overall Rates:</w:t>
      </w:r>
      <w:r w:rsidR="002930B0">
        <w:t xml:space="preserve">  Of the </w:t>
      </w:r>
      <w:r w:rsidR="001968B0">
        <w:t>3</w:t>
      </w:r>
      <w:r w:rsidR="0004500E">
        <w:t>49</w:t>
      </w:r>
      <w:r w:rsidR="00383768">
        <w:t xml:space="preserve"> </w:t>
      </w:r>
      <w:r w:rsidR="0004500E">
        <w:t>youth</w:t>
      </w:r>
      <w:r w:rsidR="00383768">
        <w:t xml:space="preserve"> in</w:t>
      </w:r>
      <w:r w:rsidR="002930B0">
        <w:t xml:space="preserve"> the study, 2</w:t>
      </w:r>
      <w:r w:rsidR="0004500E">
        <w:t>5</w:t>
      </w:r>
      <w:r w:rsidR="00DB3D5D">
        <w:t>% were convicted of an offense</w:t>
      </w:r>
      <w:r w:rsidR="002B2AF0">
        <w:t xml:space="preserve"> </w:t>
      </w:r>
      <w:r>
        <w:t xml:space="preserve">within one year of discharge from DYS.  </w:t>
      </w:r>
      <w:r w:rsidR="00D3178A">
        <w:t>This</w:t>
      </w:r>
      <w:r w:rsidR="001A6C84">
        <w:t xml:space="preserve"> compares with a 2</w:t>
      </w:r>
      <w:r w:rsidR="0004500E">
        <w:t>8</w:t>
      </w:r>
      <w:r w:rsidR="003273C8">
        <w:t>% ra</w:t>
      </w:r>
      <w:r w:rsidR="001A6C84">
        <w:t>te for the 201</w:t>
      </w:r>
      <w:r w:rsidR="0004500E">
        <w:t>5</w:t>
      </w:r>
      <w:r w:rsidR="006C7948">
        <w:t xml:space="preserve"> discharg</w:t>
      </w:r>
      <w:r w:rsidR="002930B0">
        <w:t>es; a 2</w:t>
      </w:r>
      <w:r w:rsidR="00784F11">
        <w:t>6</w:t>
      </w:r>
      <w:r w:rsidR="003273C8">
        <w:t>% rate f</w:t>
      </w:r>
      <w:r w:rsidR="001A6C84">
        <w:t>or the 201</w:t>
      </w:r>
      <w:r w:rsidR="00310761">
        <w:t>4</w:t>
      </w:r>
      <w:r w:rsidR="00DA5C58">
        <w:t xml:space="preserve"> discharge</w:t>
      </w:r>
      <w:r w:rsidR="001A6C84">
        <w:t>s; and a 2</w:t>
      </w:r>
      <w:r w:rsidR="0004500E">
        <w:t>6</w:t>
      </w:r>
      <w:r w:rsidR="003273C8">
        <w:t>%</w:t>
      </w:r>
      <w:r w:rsidR="00DB3D5D">
        <w:t xml:space="preserve"> rate for the 2</w:t>
      </w:r>
      <w:r w:rsidR="001A6C84">
        <w:t>01</w:t>
      </w:r>
      <w:r w:rsidR="00310761">
        <w:t>3</w:t>
      </w:r>
      <w:r w:rsidR="003273C8">
        <w:t xml:space="preserve"> discharges </w:t>
      </w:r>
      <w:r>
        <w:t>(Figure</w:t>
      </w:r>
      <w:r w:rsidR="007E118A">
        <w:t>s</w:t>
      </w:r>
      <w:r>
        <w:t xml:space="preserve"> 1</w:t>
      </w:r>
      <w:r w:rsidR="007E118A">
        <w:t xml:space="preserve"> and 2</w:t>
      </w:r>
      <w:r>
        <w:t xml:space="preserve">). </w:t>
      </w:r>
    </w:p>
    <w:p w14:paraId="11064D8D" w14:textId="77777777" w:rsidR="008B7A4D" w:rsidRDefault="008B7A4D">
      <w:pPr>
        <w:spacing w:line="360" w:lineRule="auto"/>
        <w:rPr>
          <w:b/>
          <w:bCs/>
        </w:rPr>
      </w:pPr>
    </w:p>
    <w:p w14:paraId="39D9C442" w14:textId="77777777" w:rsidR="003905CA" w:rsidRDefault="003905CA" w:rsidP="003905CA">
      <w:pPr>
        <w:rPr>
          <w:b/>
          <w:bCs/>
          <w:sz w:val="22"/>
        </w:rPr>
      </w:pPr>
      <w:r>
        <w:rPr>
          <w:b/>
          <w:bCs/>
          <w:sz w:val="22"/>
          <w:u w:val="single"/>
        </w:rPr>
        <w:t xml:space="preserve">Table </w:t>
      </w:r>
      <w:r w:rsidR="00EB32D8">
        <w:rPr>
          <w:b/>
          <w:bCs/>
          <w:sz w:val="22"/>
          <w:u w:val="single"/>
        </w:rPr>
        <w:t>6</w:t>
      </w:r>
      <w:r w:rsidR="00B869CF">
        <w:rPr>
          <w:b/>
          <w:bCs/>
          <w:sz w:val="22"/>
        </w:rPr>
        <w:t xml:space="preserve">   Rates of Arr</w:t>
      </w:r>
      <w:r w:rsidR="004017E9">
        <w:rPr>
          <w:b/>
          <w:bCs/>
          <w:sz w:val="22"/>
        </w:rPr>
        <w:t>aignments</w:t>
      </w:r>
      <w:r w:rsidR="00B869CF">
        <w:rPr>
          <w:b/>
          <w:bCs/>
          <w:sz w:val="22"/>
        </w:rPr>
        <w:t>, Convictions, and Incarcerations</w:t>
      </w:r>
      <w:r w:rsidR="002930B0">
        <w:rPr>
          <w:b/>
          <w:bCs/>
          <w:sz w:val="22"/>
        </w:rPr>
        <w:t xml:space="preserve"> Within One Yea</w:t>
      </w:r>
      <w:r w:rsidR="00145C4E">
        <w:rPr>
          <w:b/>
          <w:bCs/>
          <w:sz w:val="22"/>
        </w:rPr>
        <w:t>r</w:t>
      </w:r>
    </w:p>
    <w:p w14:paraId="724AEDFE" w14:textId="77777777" w:rsidR="00145C4E" w:rsidRDefault="00145C4E" w:rsidP="003905CA">
      <w:pPr>
        <w:rPr>
          <w:b/>
          <w:bCs/>
          <w:sz w:val="22"/>
        </w:rPr>
      </w:pPr>
    </w:p>
    <w:p w14:paraId="3F991732" w14:textId="77777777" w:rsidR="00145C4E" w:rsidRPr="00145C4E" w:rsidRDefault="00145C4E" w:rsidP="003905CA">
      <w:pPr>
        <w:rPr>
          <w:b/>
          <w:bCs/>
          <w:sz w:val="22"/>
        </w:rPr>
      </w:pPr>
    </w:p>
    <w:p w14:paraId="6F1B9E9F" w14:textId="77777777" w:rsidR="00B869CF" w:rsidRPr="00053E49" w:rsidRDefault="00B869CF" w:rsidP="00145C4E">
      <w:pPr>
        <w:jc w:val="center"/>
        <w:rPr>
          <w:b/>
          <w:sz w:val="22"/>
        </w:rPr>
      </w:pPr>
    </w:p>
    <w:p w14:paraId="11A12237" w14:textId="77777777" w:rsidR="00B869CF" w:rsidRPr="00145C4E" w:rsidRDefault="00145C4E" w:rsidP="00145C4E">
      <w:pPr>
        <w:rPr>
          <w:b/>
          <w:sz w:val="22"/>
          <w:lang w:val="fr-FR"/>
        </w:rPr>
      </w:pPr>
      <w:r>
        <w:rPr>
          <w:b/>
          <w:sz w:val="22"/>
          <w:lang w:val="fr-FR"/>
        </w:rPr>
        <w:t xml:space="preserve">                                       </w:t>
      </w:r>
      <w:r w:rsidRPr="00145C4E">
        <w:rPr>
          <w:b/>
          <w:sz w:val="22"/>
          <w:u w:val="single"/>
          <w:lang w:val="fr-FR"/>
        </w:rPr>
        <w:t xml:space="preserve">                                 </w:t>
      </w:r>
      <w:r w:rsidR="003905CA" w:rsidRPr="00145C4E">
        <w:rPr>
          <w:b/>
          <w:sz w:val="22"/>
          <w:u w:val="single"/>
          <w:lang w:val="fr-FR"/>
        </w:rPr>
        <w:t>N</w:t>
      </w:r>
      <w:r w:rsidR="003905CA" w:rsidRPr="00145C4E">
        <w:rPr>
          <w:b/>
          <w:sz w:val="22"/>
          <w:u w:val="single"/>
          <w:lang w:val="fr-FR"/>
        </w:rPr>
        <w:tab/>
      </w:r>
      <w:r w:rsidR="00B869CF" w:rsidRPr="00145C4E">
        <w:rPr>
          <w:b/>
          <w:sz w:val="22"/>
          <w:u w:val="single"/>
          <w:lang w:val="fr-FR"/>
        </w:rPr>
        <w:t xml:space="preserve">    </w:t>
      </w:r>
      <w:r w:rsidR="00066D99" w:rsidRPr="00145C4E">
        <w:rPr>
          <w:b/>
          <w:sz w:val="22"/>
          <w:u w:val="single"/>
          <w:lang w:val="fr-FR"/>
        </w:rPr>
        <w:t xml:space="preserve">  </w:t>
      </w:r>
      <w:r w:rsidR="00B869CF" w:rsidRPr="00145C4E">
        <w:rPr>
          <w:b/>
          <w:sz w:val="22"/>
          <w:u w:val="single"/>
          <w:lang w:val="fr-FR"/>
        </w:rPr>
        <w:t xml:space="preserve"> </w:t>
      </w:r>
      <w:r w:rsidR="00EA4359">
        <w:rPr>
          <w:b/>
          <w:sz w:val="22"/>
          <w:u w:val="single"/>
          <w:lang w:val="fr-FR"/>
        </w:rPr>
        <w:t xml:space="preserve">   </w:t>
      </w:r>
      <w:r w:rsidR="00B869CF" w:rsidRPr="00145C4E">
        <w:rPr>
          <w:b/>
          <w:sz w:val="22"/>
          <w:u w:val="single"/>
          <w:lang w:val="fr-FR"/>
        </w:rPr>
        <w:t>%</w:t>
      </w:r>
    </w:p>
    <w:p w14:paraId="6DAA538C" w14:textId="77777777" w:rsidR="003905CA" w:rsidRPr="00145C4E" w:rsidRDefault="003905CA" w:rsidP="00145C4E">
      <w:pPr>
        <w:jc w:val="center"/>
        <w:rPr>
          <w:sz w:val="8"/>
          <w:u w:val="single"/>
          <w:lang w:val="fr-FR"/>
        </w:rPr>
      </w:pPr>
    </w:p>
    <w:p w14:paraId="3A540B36" w14:textId="7BA3CFB1" w:rsidR="00066D99" w:rsidRPr="002930B0" w:rsidRDefault="00066D99" w:rsidP="00145C4E">
      <w:pPr>
        <w:spacing w:line="480" w:lineRule="auto"/>
        <w:ind w:left="1440" w:firstLine="720"/>
        <w:rPr>
          <w:rFonts w:ascii="Arial" w:hAnsi="Arial" w:cs="Arial"/>
          <w:sz w:val="20"/>
          <w:szCs w:val="20"/>
        </w:rPr>
      </w:pPr>
      <w:r w:rsidRPr="002930B0">
        <w:rPr>
          <w:rFonts w:ascii="Arial" w:hAnsi="Arial" w:cs="Arial"/>
          <w:sz w:val="20"/>
          <w:szCs w:val="20"/>
        </w:rPr>
        <w:t>Arr</w:t>
      </w:r>
      <w:r w:rsidR="004017E9">
        <w:rPr>
          <w:rFonts w:ascii="Arial" w:hAnsi="Arial" w:cs="Arial"/>
          <w:sz w:val="20"/>
          <w:szCs w:val="20"/>
        </w:rPr>
        <w:t>aignments</w:t>
      </w:r>
      <w:r w:rsidRPr="002930B0">
        <w:rPr>
          <w:rFonts w:ascii="Arial" w:hAnsi="Arial" w:cs="Arial"/>
          <w:sz w:val="20"/>
          <w:szCs w:val="20"/>
        </w:rPr>
        <w:t xml:space="preserve">         </w:t>
      </w:r>
      <w:r w:rsidR="002930B0">
        <w:rPr>
          <w:rFonts w:ascii="Arial" w:hAnsi="Arial" w:cs="Arial"/>
          <w:sz w:val="20"/>
          <w:szCs w:val="20"/>
        </w:rPr>
        <w:t xml:space="preserve"> </w:t>
      </w:r>
      <w:r w:rsidR="001A6C84">
        <w:rPr>
          <w:rFonts w:ascii="Arial" w:hAnsi="Arial" w:cs="Arial"/>
          <w:sz w:val="20"/>
          <w:szCs w:val="20"/>
        </w:rPr>
        <w:t>1</w:t>
      </w:r>
      <w:r w:rsidR="00310761">
        <w:rPr>
          <w:rFonts w:ascii="Arial" w:hAnsi="Arial" w:cs="Arial"/>
          <w:sz w:val="20"/>
          <w:szCs w:val="20"/>
        </w:rPr>
        <w:t>88</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784F11">
        <w:rPr>
          <w:rFonts w:ascii="Arial" w:hAnsi="Arial" w:cs="Arial"/>
          <w:sz w:val="20"/>
          <w:szCs w:val="20"/>
        </w:rPr>
        <w:t>5</w:t>
      </w:r>
      <w:r w:rsidR="00310761">
        <w:rPr>
          <w:rFonts w:ascii="Arial" w:hAnsi="Arial" w:cs="Arial"/>
          <w:sz w:val="20"/>
          <w:szCs w:val="20"/>
        </w:rPr>
        <w:t>4</w:t>
      </w:r>
    </w:p>
    <w:p w14:paraId="453ED914" w14:textId="02ABC429" w:rsidR="00066D99" w:rsidRPr="002930B0" w:rsidRDefault="001A6C84" w:rsidP="00145C4E">
      <w:pPr>
        <w:spacing w:line="480" w:lineRule="auto"/>
        <w:ind w:left="1440" w:firstLine="720"/>
        <w:rPr>
          <w:rFonts w:ascii="Arial" w:hAnsi="Arial" w:cs="Arial"/>
          <w:sz w:val="20"/>
          <w:szCs w:val="20"/>
        </w:rPr>
      </w:pPr>
      <w:r>
        <w:rPr>
          <w:rFonts w:ascii="Arial" w:hAnsi="Arial" w:cs="Arial"/>
          <w:sz w:val="20"/>
          <w:szCs w:val="20"/>
        </w:rPr>
        <w:t xml:space="preserve">Convictions             </w:t>
      </w:r>
      <w:r w:rsidR="00310761">
        <w:rPr>
          <w:rFonts w:ascii="Arial" w:hAnsi="Arial" w:cs="Arial"/>
          <w:sz w:val="20"/>
          <w:szCs w:val="20"/>
        </w:rPr>
        <w:t xml:space="preserve"> 88</w:t>
      </w:r>
      <w:r w:rsidR="0088738D" w:rsidRPr="002930B0">
        <w:rPr>
          <w:rFonts w:ascii="Arial" w:hAnsi="Arial" w:cs="Arial"/>
          <w:sz w:val="20"/>
          <w:szCs w:val="20"/>
        </w:rPr>
        <w:t xml:space="preserve">        </w:t>
      </w:r>
      <w:r>
        <w:rPr>
          <w:rFonts w:ascii="Arial" w:hAnsi="Arial" w:cs="Arial"/>
          <w:sz w:val="20"/>
          <w:szCs w:val="20"/>
        </w:rPr>
        <w:t xml:space="preserve"> </w:t>
      </w:r>
      <w:r w:rsidR="00310761">
        <w:rPr>
          <w:rFonts w:ascii="Arial" w:hAnsi="Arial" w:cs="Arial"/>
          <w:sz w:val="20"/>
          <w:szCs w:val="20"/>
        </w:rPr>
        <w:t xml:space="preserve"> </w:t>
      </w:r>
      <w:r>
        <w:rPr>
          <w:rFonts w:ascii="Arial" w:hAnsi="Arial" w:cs="Arial"/>
          <w:sz w:val="20"/>
          <w:szCs w:val="20"/>
        </w:rPr>
        <w:t xml:space="preserve">  </w:t>
      </w:r>
      <w:r w:rsidR="00A61C45">
        <w:rPr>
          <w:rFonts w:ascii="Arial" w:hAnsi="Arial" w:cs="Arial"/>
          <w:sz w:val="20"/>
          <w:szCs w:val="20"/>
        </w:rPr>
        <w:t>2</w:t>
      </w:r>
      <w:r w:rsidR="00310761">
        <w:rPr>
          <w:rFonts w:ascii="Arial" w:hAnsi="Arial" w:cs="Arial"/>
          <w:sz w:val="20"/>
          <w:szCs w:val="20"/>
        </w:rPr>
        <w:t>5</w:t>
      </w:r>
    </w:p>
    <w:p w14:paraId="171AB287" w14:textId="6CAFB0CD" w:rsidR="003905CA" w:rsidRPr="00DB3D5D" w:rsidRDefault="00066D99" w:rsidP="00145C4E">
      <w:pPr>
        <w:spacing w:line="480" w:lineRule="auto"/>
        <w:ind w:left="1440" w:firstLine="720"/>
        <w:rPr>
          <w:sz w:val="22"/>
        </w:rPr>
      </w:pPr>
      <w:r w:rsidRPr="002930B0">
        <w:rPr>
          <w:rFonts w:ascii="Arial" w:hAnsi="Arial" w:cs="Arial"/>
          <w:sz w:val="20"/>
          <w:szCs w:val="20"/>
        </w:rPr>
        <w:t xml:space="preserve">Incarcerations          </w:t>
      </w:r>
      <w:r w:rsidR="00310761">
        <w:rPr>
          <w:rFonts w:ascii="Arial" w:hAnsi="Arial" w:cs="Arial"/>
          <w:sz w:val="20"/>
          <w:szCs w:val="20"/>
        </w:rPr>
        <w:t>72</w:t>
      </w:r>
      <w:r w:rsidR="0088738D" w:rsidRPr="002930B0">
        <w:rPr>
          <w:rFonts w:ascii="Arial" w:hAnsi="Arial" w:cs="Arial"/>
          <w:sz w:val="20"/>
          <w:szCs w:val="20"/>
        </w:rPr>
        <w:t xml:space="preserve">        </w:t>
      </w:r>
      <w:r w:rsidR="002930B0">
        <w:rPr>
          <w:rFonts w:ascii="Arial" w:hAnsi="Arial" w:cs="Arial"/>
          <w:sz w:val="20"/>
          <w:szCs w:val="20"/>
        </w:rPr>
        <w:t xml:space="preserve">   </w:t>
      </w:r>
      <w:r w:rsidR="00EA4359">
        <w:rPr>
          <w:rFonts w:ascii="Arial" w:hAnsi="Arial" w:cs="Arial"/>
          <w:sz w:val="20"/>
          <w:szCs w:val="20"/>
        </w:rPr>
        <w:t xml:space="preserve"> </w:t>
      </w:r>
      <w:r w:rsidR="00A61C45">
        <w:rPr>
          <w:rFonts w:ascii="Arial" w:hAnsi="Arial" w:cs="Arial"/>
          <w:sz w:val="20"/>
          <w:szCs w:val="20"/>
        </w:rPr>
        <w:t>2</w:t>
      </w:r>
      <w:r w:rsidR="00310761">
        <w:rPr>
          <w:rFonts w:ascii="Arial" w:hAnsi="Arial" w:cs="Arial"/>
          <w:sz w:val="20"/>
          <w:szCs w:val="20"/>
        </w:rPr>
        <w:t>1</w:t>
      </w:r>
    </w:p>
    <w:p w14:paraId="763FABD9" w14:textId="77777777" w:rsidR="00DF38ED" w:rsidRPr="00DB3D5D" w:rsidRDefault="00DF38ED" w:rsidP="00145C4E">
      <w:pPr>
        <w:spacing w:line="360" w:lineRule="auto"/>
        <w:jc w:val="center"/>
        <w:rPr>
          <w:b/>
          <w:bCs/>
          <w:sz w:val="4"/>
          <w:u w:val="single"/>
        </w:rPr>
      </w:pPr>
    </w:p>
    <w:p w14:paraId="592E16A1" w14:textId="77777777" w:rsidR="00D0521F" w:rsidRDefault="00D0521F">
      <w:pPr>
        <w:spacing w:line="360" w:lineRule="auto"/>
        <w:rPr>
          <w:b/>
          <w:bCs/>
        </w:rPr>
      </w:pPr>
    </w:p>
    <w:p w14:paraId="03B096A0" w14:textId="27CC06D0" w:rsidR="005A4BBC" w:rsidRDefault="005A4BBC">
      <w:pPr>
        <w:spacing w:line="360" w:lineRule="auto"/>
      </w:pPr>
      <w:r>
        <w:rPr>
          <w:b/>
          <w:bCs/>
        </w:rPr>
        <w:lastRenderedPageBreak/>
        <w:t>Gender:</w:t>
      </w:r>
      <w:r>
        <w:t xml:space="preserve">  </w:t>
      </w:r>
      <w:r w:rsidR="00834821">
        <w:t>M</w:t>
      </w:r>
      <w:r w:rsidR="00ED0F62">
        <w:t>ales re-</w:t>
      </w:r>
      <w:r>
        <w:t xml:space="preserve">offended at a </w:t>
      </w:r>
      <w:r w:rsidR="00C966E0">
        <w:t xml:space="preserve">much </w:t>
      </w:r>
      <w:r>
        <w:t>higher rate than female</w:t>
      </w:r>
      <w:r w:rsidR="00255C16">
        <w:t>s (</w:t>
      </w:r>
      <w:r w:rsidR="00310761">
        <w:t>29</w:t>
      </w:r>
      <w:r w:rsidR="008B7A4D">
        <w:t xml:space="preserve">% </w:t>
      </w:r>
      <w:r w:rsidR="00255C16">
        <w:t xml:space="preserve">and </w:t>
      </w:r>
      <w:r w:rsidR="00310761">
        <w:t>2</w:t>
      </w:r>
      <w:r>
        <w:t>% respectively</w:t>
      </w:r>
      <w:r w:rsidR="00C966E0">
        <w:t>).</w:t>
      </w:r>
      <w:r w:rsidR="00CE1590">
        <w:t xml:space="preserve">  </w:t>
      </w:r>
      <w:r w:rsidR="00255C16">
        <w:t>For most of the 200</w:t>
      </w:r>
      <w:r w:rsidR="00310761">
        <w:t>7</w:t>
      </w:r>
      <w:r w:rsidR="00255C16">
        <w:t xml:space="preserve"> - 201</w:t>
      </w:r>
      <w:r w:rsidR="00310761">
        <w:t>6</w:t>
      </w:r>
      <w:r w:rsidR="0088738D">
        <w:t xml:space="preserve"> discharge cohorts</w:t>
      </w:r>
      <w:r w:rsidR="00CE1590">
        <w:t>, t</w:t>
      </w:r>
      <w:r w:rsidR="00530B3D">
        <w:t xml:space="preserve">he </w:t>
      </w:r>
      <w:r w:rsidR="003448AD">
        <w:t>re-</w:t>
      </w:r>
      <w:r w:rsidR="00F13262">
        <w:t xml:space="preserve">conviction </w:t>
      </w:r>
      <w:r w:rsidR="00530B3D">
        <w:t xml:space="preserve">rate for females </w:t>
      </w:r>
      <w:r w:rsidR="001E4156">
        <w:t>was</w:t>
      </w:r>
      <w:r w:rsidR="0088738D">
        <w:t xml:space="preserve"> less than 10</w:t>
      </w:r>
      <w:r w:rsidR="006C7948">
        <w:t>%</w:t>
      </w:r>
      <w:r w:rsidR="0088738D">
        <w:t xml:space="preserve">. </w:t>
      </w:r>
      <w:r w:rsidR="00C966E0">
        <w:t>(</w:t>
      </w:r>
      <w:r w:rsidR="00677418">
        <w:t>Figure 3</w:t>
      </w:r>
      <w:r>
        <w:t>).</w:t>
      </w:r>
    </w:p>
    <w:p w14:paraId="38942E96" w14:textId="77777777" w:rsidR="00D0521F" w:rsidRDefault="00D0521F">
      <w:pPr>
        <w:spacing w:line="360" w:lineRule="auto"/>
      </w:pPr>
    </w:p>
    <w:p w14:paraId="288F3618" w14:textId="77777777" w:rsidR="005A4BBC" w:rsidRDefault="005A4BBC">
      <w:pPr>
        <w:spacing w:line="360" w:lineRule="auto"/>
        <w:rPr>
          <w:sz w:val="18"/>
        </w:rPr>
      </w:pPr>
    </w:p>
    <w:p w14:paraId="191AF284" w14:textId="641B3C8F" w:rsidR="005A4BBC" w:rsidRPr="007E118A" w:rsidRDefault="00D0521F">
      <w:pPr>
        <w:spacing w:line="360" w:lineRule="auto"/>
      </w:pPr>
      <w:r>
        <w:rPr>
          <w:noProof/>
        </w:rPr>
        <w:drawing>
          <wp:inline distT="0" distB="0" distL="0" distR="0" wp14:anchorId="03EF2985" wp14:editId="7BB3C3C3">
            <wp:extent cx="5486400" cy="2803525"/>
            <wp:effectExtent l="0" t="0" r="0" b="15875"/>
            <wp:docPr id="49" name="Chart 49">
              <a:extLst xmlns:a="http://schemas.openxmlformats.org/drawingml/2006/main">
                <a:ext uri="{FF2B5EF4-FFF2-40B4-BE49-F238E27FC236}">
                  <a16:creationId xmlns:a16="http://schemas.microsoft.com/office/drawing/2014/main" id="{00000000-0008-0000-0000-00002D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D6637B" w14:textId="77777777" w:rsidR="006F587B" w:rsidRPr="0080230E" w:rsidRDefault="006F587B">
      <w:pPr>
        <w:spacing w:line="360" w:lineRule="auto"/>
        <w:rPr>
          <w:b/>
          <w:bCs/>
          <w:sz w:val="18"/>
          <w:szCs w:val="18"/>
        </w:rPr>
      </w:pPr>
    </w:p>
    <w:p w14:paraId="70B341FE" w14:textId="782EB9EF" w:rsidR="005A4BBC" w:rsidRDefault="005A4BBC">
      <w:pPr>
        <w:spacing w:line="360" w:lineRule="auto"/>
      </w:pPr>
      <w:r>
        <w:rPr>
          <w:b/>
          <w:bCs/>
        </w:rPr>
        <w:t>Ethnicity:</w:t>
      </w:r>
      <w:r w:rsidR="00530B3D">
        <w:t xml:space="preserve">  </w:t>
      </w:r>
      <w:r w:rsidR="00255C16" w:rsidRPr="00EE6EFA">
        <w:t>3</w:t>
      </w:r>
      <w:r w:rsidR="00EE6EFA">
        <w:t>1</w:t>
      </w:r>
      <w:r w:rsidR="00255C16" w:rsidRPr="00EE6EFA">
        <w:t xml:space="preserve">% of the </w:t>
      </w:r>
      <w:r w:rsidR="00784F11" w:rsidRPr="00EE6EFA">
        <w:t>African Americans</w:t>
      </w:r>
      <w:r w:rsidR="00536E6D">
        <w:t xml:space="preserve">; </w:t>
      </w:r>
      <w:r w:rsidR="00EE6EFA">
        <w:t>25% of the Caucasians; and 21% of the Hispanics</w:t>
      </w:r>
      <w:r w:rsidR="00536E6D">
        <w:t xml:space="preserve"> </w:t>
      </w:r>
      <w:r w:rsidR="00DB3D5D">
        <w:t xml:space="preserve">in the sample </w:t>
      </w:r>
      <w:r>
        <w:t xml:space="preserve">were reconvicted </w:t>
      </w:r>
      <w:r w:rsidR="002B2AF0">
        <w:t xml:space="preserve">for offenses committed </w:t>
      </w:r>
      <w:r>
        <w:t>within one year of discharge</w:t>
      </w:r>
      <w:r w:rsidR="00677418">
        <w:t xml:space="preserve"> (Figure 4</w:t>
      </w:r>
      <w:r w:rsidR="0047604C">
        <w:t>).</w:t>
      </w:r>
      <w:r w:rsidR="005A0648">
        <w:t xml:space="preserve">  </w:t>
      </w:r>
    </w:p>
    <w:p w14:paraId="27F7A516" w14:textId="77777777" w:rsidR="00CE1590" w:rsidRDefault="00CE1590">
      <w:pPr>
        <w:spacing w:line="360" w:lineRule="auto"/>
      </w:pPr>
    </w:p>
    <w:p w14:paraId="6285018D" w14:textId="573BF2C2" w:rsidR="005A4BBC" w:rsidRPr="007E118A" w:rsidRDefault="00EE6EFA">
      <w:pPr>
        <w:spacing w:line="360" w:lineRule="auto"/>
      </w:pPr>
      <w:r>
        <w:rPr>
          <w:noProof/>
        </w:rPr>
        <w:drawing>
          <wp:inline distT="0" distB="0" distL="0" distR="0" wp14:anchorId="31DCE35B" wp14:editId="316CC75B">
            <wp:extent cx="5486400" cy="2803525"/>
            <wp:effectExtent l="0" t="0" r="0" b="15875"/>
            <wp:docPr id="2" name="Chart 2">
              <a:extLst xmlns:a="http://schemas.openxmlformats.org/drawingml/2006/main">
                <a:ext uri="{FF2B5EF4-FFF2-40B4-BE49-F238E27FC236}">
                  <a16:creationId xmlns:a16="http://schemas.microsoft.com/office/drawing/2014/main" id="{00000000-0008-0000-0000-00002E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FC422A" w14:textId="48AB02B8" w:rsidR="005A4BBC" w:rsidRDefault="001239EF">
      <w:pPr>
        <w:spacing w:line="360" w:lineRule="auto"/>
      </w:pPr>
      <w:r w:rsidRPr="0096583D">
        <w:rPr>
          <w:b/>
          <w:bCs/>
        </w:rPr>
        <w:lastRenderedPageBreak/>
        <w:t>Offense Type</w:t>
      </w:r>
      <w:r w:rsidR="005A4BBC" w:rsidRPr="0096583D">
        <w:rPr>
          <w:b/>
          <w:bCs/>
        </w:rPr>
        <w:t>:</w:t>
      </w:r>
      <w:r w:rsidRPr="0096583D">
        <w:t xml:space="preserve">  </w:t>
      </w:r>
      <w:r w:rsidR="00062A28" w:rsidRPr="0096583D">
        <w:t>With respect</w:t>
      </w:r>
      <w:r w:rsidR="00182089" w:rsidRPr="0096583D">
        <w:t xml:space="preserve"> to </w:t>
      </w:r>
      <w:r w:rsidR="00383768">
        <w:t>the most serious offenses of DYS committed youth discharged in 201</w:t>
      </w:r>
      <w:r w:rsidR="00EE6EFA">
        <w:t>6</w:t>
      </w:r>
      <w:r w:rsidR="006506D8" w:rsidRPr="0096583D">
        <w:t xml:space="preserve">, </w:t>
      </w:r>
      <w:r w:rsidR="0096583D" w:rsidRPr="0096583D">
        <w:t>4</w:t>
      </w:r>
      <w:r w:rsidR="00A607EF">
        <w:t>6</w:t>
      </w:r>
      <w:r w:rsidR="0096583D" w:rsidRPr="0096583D">
        <w:t xml:space="preserve">% of the </w:t>
      </w:r>
      <w:r w:rsidR="00A607EF">
        <w:t>weapons</w:t>
      </w:r>
      <w:r w:rsidR="001A59C3" w:rsidRPr="0096583D">
        <w:t xml:space="preserve"> off</w:t>
      </w:r>
      <w:r w:rsidR="0096583D" w:rsidRPr="0096583D">
        <w:t xml:space="preserve">enders; </w:t>
      </w:r>
      <w:r w:rsidR="00784F11">
        <w:t>3</w:t>
      </w:r>
      <w:r w:rsidR="00A607EF">
        <w:t>1</w:t>
      </w:r>
      <w:r w:rsidR="0096583D" w:rsidRPr="0096583D">
        <w:t xml:space="preserve">% of the </w:t>
      </w:r>
      <w:r w:rsidR="00A607EF">
        <w:t>motor vehicle</w:t>
      </w:r>
      <w:r w:rsidR="0096583D" w:rsidRPr="0096583D">
        <w:t xml:space="preserve"> offenders; </w:t>
      </w:r>
      <w:r w:rsidR="00784F11">
        <w:t>3</w:t>
      </w:r>
      <w:r w:rsidR="00A607EF">
        <w:t>1</w:t>
      </w:r>
      <w:r w:rsidR="0096583D" w:rsidRPr="0096583D">
        <w:t xml:space="preserve">% of the </w:t>
      </w:r>
      <w:r w:rsidR="00784F11">
        <w:t>drug</w:t>
      </w:r>
      <w:r w:rsidR="0096583D" w:rsidRPr="0096583D">
        <w:t xml:space="preserve"> offenders; 2</w:t>
      </w:r>
      <w:r w:rsidR="00A607EF">
        <w:t>3</w:t>
      </w:r>
      <w:r w:rsidR="00AA4298" w:rsidRPr="0096583D">
        <w:t>% o</w:t>
      </w:r>
      <w:r w:rsidR="0096583D" w:rsidRPr="0096583D">
        <w:t>f the p</w:t>
      </w:r>
      <w:r w:rsidR="00A607EF">
        <w:t>erson</w:t>
      </w:r>
      <w:r w:rsidR="0096583D" w:rsidRPr="0096583D">
        <w:t xml:space="preserve"> offenders; </w:t>
      </w:r>
      <w:r w:rsidR="00784F11">
        <w:t>2</w:t>
      </w:r>
      <w:r w:rsidR="00A607EF">
        <w:t>2</w:t>
      </w:r>
      <w:r w:rsidR="0096583D" w:rsidRPr="0096583D">
        <w:t xml:space="preserve">% of the </w:t>
      </w:r>
      <w:r w:rsidR="00784F11">
        <w:t>p</w:t>
      </w:r>
      <w:r w:rsidR="00A607EF">
        <w:t>roperty</w:t>
      </w:r>
      <w:r w:rsidR="001A59C3" w:rsidRPr="0096583D">
        <w:t xml:space="preserve"> offenders; </w:t>
      </w:r>
      <w:r w:rsidR="00841CC8" w:rsidRPr="0096583D">
        <w:t xml:space="preserve">and </w:t>
      </w:r>
      <w:r w:rsidR="00784F11">
        <w:t>13</w:t>
      </w:r>
      <w:r w:rsidR="00525191" w:rsidRPr="0096583D">
        <w:t xml:space="preserve">% of the </w:t>
      </w:r>
      <w:r w:rsidR="00784F11">
        <w:t>public order</w:t>
      </w:r>
      <w:r w:rsidR="00530B3D" w:rsidRPr="0096583D">
        <w:t xml:space="preserve"> </w:t>
      </w:r>
      <w:r w:rsidR="00841CC8" w:rsidRPr="0096583D">
        <w:t>offenders</w:t>
      </w:r>
      <w:r w:rsidR="0051122E" w:rsidRPr="0096583D">
        <w:t xml:space="preserve"> </w:t>
      </w:r>
      <w:r w:rsidR="00525191" w:rsidRPr="0096583D">
        <w:t xml:space="preserve">were reconvicted </w:t>
      </w:r>
      <w:r w:rsidR="002B2AF0" w:rsidRPr="0096583D">
        <w:t xml:space="preserve">for offenses committed </w:t>
      </w:r>
      <w:r w:rsidR="00525191" w:rsidRPr="0096583D">
        <w:t>within one year of discharge.</w:t>
      </w:r>
      <w:r w:rsidR="00525191">
        <w:t xml:space="preserve"> </w:t>
      </w:r>
      <w:r w:rsidR="00C7545B">
        <w:t xml:space="preserve"> </w:t>
      </w:r>
      <w:r w:rsidR="00D90CDC">
        <w:t>Hist</w:t>
      </w:r>
      <w:r w:rsidR="0096583D">
        <w:t xml:space="preserve">orically, </w:t>
      </w:r>
      <w:r w:rsidR="00784F11">
        <w:t xml:space="preserve">drug and </w:t>
      </w:r>
      <w:r w:rsidR="006A353C">
        <w:t>weapons</w:t>
      </w:r>
      <w:r w:rsidR="00077C9C">
        <w:t xml:space="preserve"> </w:t>
      </w:r>
      <w:r w:rsidR="00A36D9A">
        <w:t>offenders</w:t>
      </w:r>
      <w:r w:rsidR="00A607EF">
        <w:t xml:space="preserve"> tended to have</w:t>
      </w:r>
      <w:r w:rsidR="001E1924">
        <w:t xml:space="preserve"> high</w:t>
      </w:r>
      <w:r w:rsidR="003E7D0E">
        <w:t xml:space="preserve"> recidivism rates</w:t>
      </w:r>
      <w:r w:rsidR="006F393A">
        <w:t xml:space="preserve">. </w:t>
      </w:r>
      <w:r w:rsidR="00677418">
        <w:t>(Figure 5</w:t>
      </w:r>
      <w:r w:rsidR="005A4BBC">
        <w:t>).</w:t>
      </w:r>
      <w:r w:rsidR="0032236A">
        <w:t xml:space="preserve">  </w:t>
      </w:r>
      <w:r w:rsidR="0032236A" w:rsidRPr="0032236A">
        <w:rPr>
          <w:i/>
        </w:rPr>
        <w:t>Refer to Appendix A for a detailed list of offenses and offense types.</w:t>
      </w:r>
    </w:p>
    <w:p w14:paraId="61831C2C" w14:textId="77777777" w:rsidR="001239EF" w:rsidRDefault="001239EF" w:rsidP="00697AD1"/>
    <w:p w14:paraId="7DDCB8CB" w14:textId="77777777" w:rsidR="0080230E" w:rsidRDefault="0080230E" w:rsidP="00697AD1"/>
    <w:p w14:paraId="17AA4AC5" w14:textId="49773ABF" w:rsidR="00537CEF" w:rsidRPr="007E118A" w:rsidRDefault="00D0521F">
      <w:pPr>
        <w:spacing w:line="360" w:lineRule="auto"/>
      </w:pPr>
      <w:r>
        <w:rPr>
          <w:noProof/>
        </w:rPr>
        <w:drawing>
          <wp:inline distT="0" distB="0" distL="0" distR="0" wp14:anchorId="7E159DCE" wp14:editId="538A95F4">
            <wp:extent cx="5486400" cy="2995295"/>
            <wp:effectExtent l="0" t="0" r="0" b="14605"/>
            <wp:docPr id="50" name="Chart 50">
              <a:extLst xmlns:a="http://schemas.openxmlformats.org/drawingml/2006/main">
                <a:ext uri="{FF2B5EF4-FFF2-40B4-BE49-F238E27FC236}">
                  <a16:creationId xmlns:a16="http://schemas.microsoft.com/office/drawing/2014/main" id="{00000000-0008-0000-0000-00002F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032754" w14:textId="77777777" w:rsidR="00537CEF" w:rsidRDefault="00537CEF" w:rsidP="00697AD1"/>
    <w:p w14:paraId="54D5C8F2" w14:textId="77777777" w:rsidR="00D0521F" w:rsidRDefault="00D0521F">
      <w:pPr>
        <w:spacing w:line="360" w:lineRule="auto"/>
        <w:rPr>
          <w:b/>
        </w:rPr>
      </w:pPr>
    </w:p>
    <w:p w14:paraId="3F8CBDBB" w14:textId="1B9F99A3" w:rsidR="001239EF" w:rsidRDefault="001239EF">
      <w:pPr>
        <w:spacing w:line="360" w:lineRule="auto"/>
      </w:pPr>
      <w:r w:rsidRPr="0096583D">
        <w:rPr>
          <w:b/>
        </w:rPr>
        <w:t>Grid Levels:</w:t>
      </w:r>
      <w:r w:rsidRPr="0096583D">
        <w:t xml:space="preserve">  </w:t>
      </w:r>
      <w:r w:rsidR="00B37443" w:rsidRPr="0096583D">
        <w:t>The one-year re</w:t>
      </w:r>
      <w:r w:rsidR="00525191" w:rsidRPr="0096583D">
        <w:t>convicti</w:t>
      </w:r>
      <w:r w:rsidR="00C357FF" w:rsidRPr="0096583D">
        <w:t>on rates b</w:t>
      </w:r>
      <w:r w:rsidR="003E7D0E" w:rsidRPr="0096583D">
        <w:t xml:space="preserve">y grid level </w:t>
      </w:r>
      <w:r w:rsidR="0096583D" w:rsidRPr="0096583D">
        <w:t>for the 201</w:t>
      </w:r>
      <w:r w:rsidR="00A607EF">
        <w:t>6</w:t>
      </w:r>
      <w:r w:rsidR="00D90CDC" w:rsidRPr="0096583D">
        <w:t xml:space="preserve"> cohort </w:t>
      </w:r>
      <w:r w:rsidR="00AA4298" w:rsidRPr="0096583D">
        <w:t>were: 2</w:t>
      </w:r>
      <w:r w:rsidR="00A607EF">
        <w:t>0</w:t>
      </w:r>
      <w:r w:rsidR="00525191" w:rsidRPr="0096583D">
        <w:t>%</w:t>
      </w:r>
      <w:r w:rsidR="00530B3D" w:rsidRPr="0096583D">
        <w:t xml:space="preserve"> for grid levels 2</w:t>
      </w:r>
      <w:r w:rsidR="00077C9C" w:rsidRPr="0096583D">
        <w:t xml:space="preserve"> and below; </w:t>
      </w:r>
      <w:r w:rsidR="00784F11">
        <w:t>3</w:t>
      </w:r>
      <w:r w:rsidR="00A607EF">
        <w:t>0</w:t>
      </w:r>
      <w:r w:rsidR="00856C8D" w:rsidRPr="0096583D">
        <w:t xml:space="preserve">% for grid level </w:t>
      </w:r>
      <w:r w:rsidR="0096583D" w:rsidRPr="0096583D">
        <w:t xml:space="preserve">3; </w:t>
      </w:r>
      <w:r w:rsidR="00784F11">
        <w:t>3</w:t>
      </w:r>
      <w:r w:rsidR="00A607EF">
        <w:t>3</w:t>
      </w:r>
      <w:r w:rsidR="0096583D" w:rsidRPr="0096583D">
        <w:t xml:space="preserve">% for grid level 4; and </w:t>
      </w:r>
      <w:r w:rsidR="00784F11">
        <w:t>3</w:t>
      </w:r>
      <w:r w:rsidR="00A607EF">
        <w:t>6</w:t>
      </w:r>
      <w:r w:rsidR="00525191" w:rsidRPr="0096583D">
        <w:t>% for grid levels 5 and</w:t>
      </w:r>
      <w:r w:rsidR="00EE18FB" w:rsidRPr="0096583D">
        <w:t xml:space="preserve"> above</w:t>
      </w:r>
      <w:r w:rsidR="00525191" w:rsidRPr="0096583D">
        <w:t xml:space="preserve"> </w:t>
      </w:r>
      <w:r w:rsidR="00677418" w:rsidRPr="0096583D">
        <w:t>(Figure 6</w:t>
      </w:r>
      <w:r w:rsidR="00840D20" w:rsidRPr="0096583D">
        <w:t>).</w:t>
      </w:r>
      <w:r w:rsidR="00D90CDC" w:rsidRPr="0096583D">
        <w:t xml:space="preserve">  </w:t>
      </w:r>
      <w:r w:rsidR="00383768">
        <w:t>T</w:t>
      </w:r>
      <w:r w:rsidR="00D90CDC" w:rsidRPr="0096583D">
        <w:t>he highest ra</w:t>
      </w:r>
      <w:r w:rsidR="00AA4298" w:rsidRPr="0096583D">
        <w:t>tes of recidivism have generally been</w:t>
      </w:r>
      <w:r w:rsidR="00D90CDC" w:rsidRPr="0096583D">
        <w:t xml:space="preserve"> by youth who have been committed to DYS for of</w:t>
      </w:r>
      <w:r w:rsidR="00077C9C" w:rsidRPr="0096583D">
        <w:t xml:space="preserve">fenses at </w:t>
      </w:r>
      <w:r w:rsidR="00343AE2" w:rsidRPr="0096583D">
        <w:t xml:space="preserve">the </w:t>
      </w:r>
      <w:r w:rsidR="00841CC8" w:rsidRPr="0096583D">
        <w:t>grid level 4</w:t>
      </w:r>
      <w:r w:rsidR="0096583D" w:rsidRPr="0096583D">
        <w:t xml:space="preserve"> and above</w:t>
      </w:r>
      <w:r w:rsidR="00D90CDC" w:rsidRPr="0096583D">
        <w:t>.</w:t>
      </w:r>
    </w:p>
    <w:p w14:paraId="58359BF9" w14:textId="77777777" w:rsidR="00EE5211" w:rsidRDefault="00EE5211">
      <w:pPr>
        <w:spacing w:line="360" w:lineRule="auto"/>
      </w:pPr>
    </w:p>
    <w:p w14:paraId="1BAD8F41" w14:textId="36A7C419" w:rsidR="00537CEF" w:rsidRPr="007E118A" w:rsidRDefault="00A607EF">
      <w:pPr>
        <w:spacing w:line="360" w:lineRule="auto"/>
      </w:pPr>
      <w:r>
        <w:rPr>
          <w:noProof/>
        </w:rPr>
        <w:lastRenderedPageBreak/>
        <w:drawing>
          <wp:inline distT="0" distB="0" distL="0" distR="0" wp14:anchorId="5D1AB10C" wp14:editId="366591FC">
            <wp:extent cx="5486400" cy="3140075"/>
            <wp:effectExtent l="0" t="0" r="0" b="3175"/>
            <wp:docPr id="8" name="Chart 8">
              <a:extLst xmlns:a="http://schemas.openxmlformats.org/drawingml/2006/main">
                <a:ext uri="{FF2B5EF4-FFF2-40B4-BE49-F238E27FC236}">
                  <a16:creationId xmlns:a16="http://schemas.microsoft.com/office/drawing/2014/main" id="{00000000-0008-0000-0000-000030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5D6463" w14:textId="77777777" w:rsidR="00EE5211" w:rsidRDefault="00EE5211">
      <w:pPr>
        <w:spacing w:line="360" w:lineRule="auto"/>
        <w:rPr>
          <w:b/>
          <w:bCs/>
        </w:rPr>
      </w:pPr>
    </w:p>
    <w:p w14:paraId="374FC5A5" w14:textId="1D7F9672" w:rsidR="005A4BBC" w:rsidRDefault="00A343CB">
      <w:pPr>
        <w:spacing w:line="360" w:lineRule="auto"/>
      </w:pPr>
      <w:r>
        <w:rPr>
          <w:b/>
          <w:bCs/>
        </w:rPr>
        <w:t>Age at First Arr</w:t>
      </w:r>
      <w:r w:rsidR="004017E9">
        <w:rPr>
          <w:b/>
          <w:bCs/>
        </w:rPr>
        <w:t>aignment</w:t>
      </w:r>
      <w:r w:rsidR="005A4BBC">
        <w:rPr>
          <w:b/>
          <w:bCs/>
        </w:rPr>
        <w:t>:</w:t>
      </w:r>
      <w:r w:rsidR="005A4BBC">
        <w:t xml:space="preserve">  </w:t>
      </w:r>
      <w:r w:rsidR="00AA4298">
        <w:t xml:space="preserve">Youth </w:t>
      </w:r>
      <w:r w:rsidR="00383768">
        <w:t>in the 201</w:t>
      </w:r>
      <w:r w:rsidR="0084764A">
        <w:t>6</w:t>
      </w:r>
      <w:r w:rsidR="00383768">
        <w:t xml:space="preserve"> cohort </w:t>
      </w:r>
      <w:r w:rsidR="00AA4298">
        <w:t xml:space="preserve">who were </w:t>
      </w:r>
      <w:r w:rsidR="00255C16">
        <w:t xml:space="preserve">younger than </w:t>
      </w:r>
      <w:r w:rsidR="00AA4298">
        <w:t>age 1</w:t>
      </w:r>
      <w:r w:rsidR="0002507A">
        <w:t>4</w:t>
      </w:r>
      <w:r w:rsidR="00D90CDC">
        <w:t xml:space="preserve"> at the ti</w:t>
      </w:r>
      <w:r w:rsidR="00255C16">
        <w:t>me of their first arr</w:t>
      </w:r>
      <w:r w:rsidR="004017E9">
        <w:t>aignment</w:t>
      </w:r>
      <w:r w:rsidR="00255C16">
        <w:t xml:space="preserve"> had a higher</w:t>
      </w:r>
      <w:r w:rsidR="00D90CDC">
        <w:t xml:space="preserve"> reconviction rate </w:t>
      </w:r>
      <w:r w:rsidR="00255C16">
        <w:t>(</w:t>
      </w:r>
      <w:r w:rsidR="0084764A">
        <w:t>27</w:t>
      </w:r>
      <w:r w:rsidR="00AA4298">
        <w:t xml:space="preserve">%) </w:t>
      </w:r>
      <w:r w:rsidR="00255C16">
        <w:t>than</w:t>
      </w:r>
      <w:r w:rsidR="005A4BBC">
        <w:t xml:space="preserve"> </w:t>
      </w:r>
      <w:r>
        <w:t xml:space="preserve">those </w:t>
      </w:r>
      <w:r w:rsidR="002F6CB8">
        <w:t xml:space="preserve">first </w:t>
      </w:r>
      <w:r>
        <w:t>arr</w:t>
      </w:r>
      <w:r w:rsidR="004017E9">
        <w:t>aigned</w:t>
      </w:r>
      <w:r w:rsidR="007103D4">
        <w:t xml:space="preserve"> at</w:t>
      </w:r>
      <w:r w:rsidR="00255C16">
        <w:t xml:space="preserve"> age 1</w:t>
      </w:r>
      <w:r w:rsidR="0002507A">
        <w:t>4</w:t>
      </w:r>
      <w:r w:rsidR="00255C16">
        <w:t xml:space="preserve"> and older</w:t>
      </w:r>
      <w:r w:rsidR="002F6631">
        <w:t xml:space="preserve"> </w:t>
      </w:r>
      <w:r w:rsidR="005A4BBC">
        <w:t>(</w:t>
      </w:r>
      <w:r w:rsidR="00255C16">
        <w:t>2</w:t>
      </w:r>
      <w:r w:rsidR="0002507A">
        <w:t>4</w:t>
      </w:r>
      <w:r w:rsidR="00255C16">
        <w:t xml:space="preserve">%; see </w:t>
      </w:r>
      <w:r w:rsidR="005A4BBC">
        <w:t xml:space="preserve">Figure </w:t>
      </w:r>
      <w:r w:rsidR="00677418">
        <w:t>7</w:t>
      </w:r>
      <w:r w:rsidR="005A4BBC">
        <w:t>).</w:t>
      </w:r>
      <w:r w:rsidR="00F7076C">
        <w:t xml:space="preserve">  Previous research ha</w:t>
      </w:r>
      <w:r w:rsidR="00BA1FFE">
        <w:t>s often shown high recidivism rates for individuals who have a young age at first arr</w:t>
      </w:r>
      <w:r w:rsidR="004017E9">
        <w:t>aignment</w:t>
      </w:r>
      <w:r w:rsidR="00BA1FFE">
        <w:t>.</w:t>
      </w:r>
    </w:p>
    <w:p w14:paraId="0A5E289B" w14:textId="77777777" w:rsidR="00805B31" w:rsidRDefault="00805B31">
      <w:pPr>
        <w:spacing w:line="360" w:lineRule="auto"/>
      </w:pPr>
    </w:p>
    <w:p w14:paraId="594877BB" w14:textId="10D705CB" w:rsidR="00E97EB9" w:rsidRPr="007E118A" w:rsidRDefault="0002507A">
      <w:pPr>
        <w:spacing w:line="360" w:lineRule="auto"/>
      </w:pPr>
      <w:r>
        <w:rPr>
          <w:noProof/>
        </w:rPr>
        <w:drawing>
          <wp:inline distT="0" distB="0" distL="0" distR="0" wp14:anchorId="240601AF" wp14:editId="4315B1E0">
            <wp:extent cx="5486400" cy="3063240"/>
            <wp:effectExtent l="0" t="0" r="0" b="3810"/>
            <wp:docPr id="46" name="Chart 46">
              <a:extLst xmlns:a="http://schemas.openxmlformats.org/drawingml/2006/main">
                <a:ext uri="{FF2B5EF4-FFF2-40B4-BE49-F238E27FC236}">
                  <a16:creationId xmlns:a16="http://schemas.microsoft.com/office/drawing/2014/main" id="{00000000-0008-0000-0000-000031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262E54" w14:textId="77777777" w:rsidR="00805B31" w:rsidRDefault="00805B31">
      <w:pPr>
        <w:spacing w:line="360" w:lineRule="auto"/>
      </w:pPr>
    </w:p>
    <w:p w14:paraId="6A034DDC" w14:textId="77777777" w:rsidR="0012719A" w:rsidRDefault="0012719A">
      <w:pPr>
        <w:spacing w:line="360" w:lineRule="auto"/>
        <w:rPr>
          <w:b/>
          <w:bCs/>
        </w:rPr>
      </w:pPr>
    </w:p>
    <w:p w14:paraId="6FCC2DD8" w14:textId="2EAAD03C" w:rsidR="005A4BBC" w:rsidRDefault="005A4BBC">
      <w:pPr>
        <w:spacing w:line="360" w:lineRule="auto"/>
      </w:pPr>
      <w:r>
        <w:rPr>
          <w:b/>
          <w:bCs/>
        </w:rPr>
        <w:t>County:</w:t>
      </w:r>
      <w:r>
        <w:t xml:space="preserve">  The </w:t>
      </w:r>
      <w:r w:rsidR="00B37443">
        <w:t>re</w:t>
      </w:r>
      <w:r w:rsidR="00E656B7">
        <w:t>-</w:t>
      </w:r>
      <w:r w:rsidR="00B37443">
        <w:t>conviction</w:t>
      </w:r>
      <w:r>
        <w:t xml:space="preserve"> rates for</w:t>
      </w:r>
      <w:r w:rsidR="00AA7EF9">
        <w:t xml:space="preserve"> </w:t>
      </w:r>
      <w:r w:rsidR="00D847E5">
        <w:t>the 201</w:t>
      </w:r>
      <w:r w:rsidR="0084764A">
        <w:t>6</w:t>
      </w:r>
      <w:r w:rsidR="00D847E5">
        <w:t xml:space="preserve"> cohort</w:t>
      </w:r>
      <w:r>
        <w:t xml:space="preserve"> from the major Massachusetts counties were</w:t>
      </w:r>
      <w:r w:rsidR="00481EF6">
        <w:t xml:space="preserve"> as foll</w:t>
      </w:r>
      <w:r w:rsidR="00255C16">
        <w:t xml:space="preserve">ows:  </w:t>
      </w:r>
      <w:r w:rsidR="00FF6B30">
        <w:t>Suffolk</w:t>
      </w:r>
      <w:r w:rsidR="00255C16">
        <w:t xml:space="preserve"> County, </w:t>
      </w:r>
      <w:r w:rsidR="00FF6B30">
        <w:t>3</w:t>
      </w:r>
      <w:r w:rsidR="0084764A">
        <w:t>9</w:t>
      </w:r>
      <w:r w:rsidR="00255C16">
        <w:t xml:space="preserve">%; </w:t>
      </w:r>
      <w:r w:rsidR="0084764A">
        <w:t>Essex</w:t>
      </w:r>
      <w:r w:rsidR="00255C16">
        <w:t xml:space="preserve"> County, </w:t>
      </w:r>
      <w:r w:rsidR="0084764A">
        <w:t>36</w:t>
      </w:r>
      <w:r w:rsidR="00255C16">
        <w:t xml:space="preserve">%; Worcester County, </w:t>
      </w:r>
      <w:r w:rsidR="00FF6B30">
        <w:t>2</w:t>
      </w:r>
      <w:r w:rsidR="0084764A">
        <w:t>8</w:t>
      </w:r>
      <w:proofErr w:type="gramStart"/>
      <w:r w:rsidR="00255C16">
        <w:t>%;</w:t>
      </w:r>
      <w:r w:rsidR="00F64D0A">
        <w:t xml:space="preserve">  Hampden</w:t>
      </w:r>
      <w:proofErr w:type="gramEnd"/>
      <w:r w:rsidR="00255C16">
        <w:t xml:space="preserve"> County, 2</w:t>
      </w:r>
      <w:r w:rsidR="00F64D0A">
        <w:t>0</w:t>
      </w:r>
      <w:r w:rsidR="00481EF6">
        <w:t>%</w:t>
      </w:r>
      <w:r w:rsidR="0048668A">
        <w:t xml:space="preserve">; </w:t>
      </w:r>
      <w:r w:rsidR="00255C16">
        <w:t xml:space="preserve">and Bristol County, </w:t>
      </w:r>
      <w:r w:rsidR="00F64D0A">
        <w:t>9</w:t>
      </w:r>
      <w:r w:rsidR="009679BB">
        <w:t>%</w:t>
      </w:r>
      <w:r w:rsidR="008D47E8">
        <w:t xml:space="preserve"> </w:t>
      </w:r>
      <w:r w:rsidR="00F46355">
        <w:t>(Figu</w:t>
      </w:r>
      <w:r w:rsidR="00677418">
        <w:t>re 8</w:t>
      </w:r>
      <w:r>
        <w:t>).</w:t>
      </w:r>
      <w:r w:rsidR="00F674F2">
        <w:t xml:space="preserve">  </w:t>
      </w:r>
      <w:r w:rsidR="004E002D">
        <w:t xml:space="preserve">Historically, the highest rates of recidivism have been </w:t>
      </w:r>
      <w:r w:rsidR="006506D8">
        <w:t xml:space="preserve">for </w:t>
      </w:r>
      <w:r w:rsidR="004E002D">
        <w:t xml:space="preserve">youth living in Suffolk </w:t>
      </w:r>
      <w:r w:rsidR="003E1009">
        <w:t>County</w:t>
      </w:r>
      <w:r w:rsidR="004E002D">
        <w:t>.</w:t>
      </w:r>
    </w:p>
    <w:p w14:paraId="0707B5CD" w14:textId="77777777" w:rsidR="0080230E" w:rsidRDefault="0080230E">
      <w:pPr>
        <w:spacing w:line="360" w:lineRule="auto"/>
      </w:pPr>
    </w:p>
    <w:p w14:paraId="4DD6368A" w14:textId="77777777" w:rsidR="005A4BBC" w:rsidRDefault="005A4BBC">
      <w:pPr>
        <w:spacing w:line="360" w:lineRule="auto"/>
      </w:pPr>
    </w:p>
    <w:p w14:paraId="2DF72766" w14:textId="748E91DC" w:rsidR="00BA5F5A" w:rsidRPr="007E118A" w:rsidRDefault="0084764A">
      <w:pPr>
        <w:spacing w:line="360" w:lineRule="auto"/>
      </w:pPr>
      <w:r>
        <w:rPr>
          <w:noProof/>
        </w:rPr>
        <w:drawing>
          <wp:inline distT="0" distB="0" distL="0" distR="0" wp14:anchorId="1C7E9F95" wp14:editId="4E453FFF">
            <wp:extent cx="5486400" cy="3013710"/>
            <wp:effectExtent l="0" t="0" r="0" b="15240"/>
            <wp:docPr id="11" name="Chart 11">
              <a:extLst xmlns:a="http://schemas.openxmlformats.org/drawingml/2006/main">
                <a:ext uri="{FF2B5EF4-FFF2-40B4-BE49-F238E27FC236}">
                  <a16:creationId xmlns:a16="http://schemas.microsoft.com/office/drawing/2014/main" id="{00000000-0008-0000-0000-000032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AF30AB" w14:textId="77777777" w:rsidR="006F587B" w:rsidRDefault="006F587B">
      <w:pPr>
        <w:spacing w:line="360" w:lineRule="auto"/>
        <w:rPr>
          <w:b/>
          <w:bCs/>
        </w:rPr>
      </w:pPr>
    </w:p>
    <w:p w14:paraId="44EB0E4D" w14:textId="77777777" w:rsidR="0080230E" w:rsidRDefault="0080230E">
      <w:pPr>
        <w:spacing w:line="360" w:lineRule="auto"/>
        <w:rPr>
          <w:b/>
          <w:bCs/>
        </w:rPr>
      </w:pPr>
    </w:p>
    <w:p w14:paraId="08907552" w14:textId="44329966" w:rsidR="00807A87" w:rsidRPr="00D41E0D" w:rsidRDefault="00F1745C">
      <w:pPr>
        <w:spacing w:line="360" w:lineRule="auto"/>
        <w:rPr>
          <w:b/>
          <w:i/>
        </w:rPr>
      </w:pPr>
      <w:r>
        <w:rPr>
          <w:b/>
          <w:bCs/>
        </w:rPr>
        <w:t>DYS Region</w:t>
      </w:r>
      <w:r w:rsidR="005A4BBC">
        <w:rPr>
          <w:b/>
          <w:bCs/>
        </w:rPr>
        <w:t>:</w:t>
      </w:r>
      <w:r w:rsidR="005A4BBC">
        <w:t xml:space="preserve">  The </w:t>
      </w:r>
      <w:r w:rsidR="00B37443">
        <w:t>reconviction</w:t>
      </w:r>
      <w:r w:rsidR="00062A28">
        <w:t xml:space="preserve"> rates for the five</w:t>
      </w:r>
      <w:r>
        <w:t xml:space="preserve"> DYS regions</w:t>
      </w:r>
      <w:r w:rsidR="007F4FFD">
        <w:t xml:space="preserve"> were:  </w:t>
      </w:r>
      <w:r w:rsidR="00FF6B30">
        <w:t>Metro</w:t>
      </w:r>
      <w:r w:rsidR="00F609EB">
        <w:t>, 3</w:t>
      </w:r>
      <w:r w:rsidR="00F64D0A">
        <w:t>9</w:t>
      </w:r>
      <w:r w:rsidR="008D47E8">
        <w:t xml:space="preserve">%; </w:t>
      </w:r>
      <w:r w:rsidR="00F64D0A">
        <w:t>Northeast</w:t>
      </w:r>
      <w:r w:rsidR="00F609EB">
        <w:t xml:space="preserve">, </w:t>
      </w:r>
      <w:r w:rsidR="00FF6B30">
        <w:t>3</w:t>
      </w:r>
      <w:r w:rsidR="00F64D0A">
        <w:t>4</w:t>
      </w:r>
      <w:r w:rsidR="00F609EB">
        <w:t xml:space="preserve">%; </w:t>
      </w:r>
      <w:r w:rsidR="00F64D0A">
        <w:t>Central</w:t>
      </w:r>
      <w:r w:rsidR="00F609EB">
        <w:t>, 2</w:t>
      </w:r>
      <w:r w:rsidR="00F64D0A">
        <w:t>9</w:t>
      </w:r>
      <w:r w:rsidR="005A6780">
        <w:t>%</w:t>
      </w:r>
      <w:r w:rsidR="009679BB">
        <w:t>;</w:t>
      </w:r>
      <w:r w:rsidR="00F609EB">
        <w:t xml:space="preserve"> </w:t>
      </w:r>
      <w:r w:rsidR="00F64D0A">
        <w:t>Southeast</w:t>
      </w:r>
      <w:r w:rsidR="00F609EB">
        <w:t xml:space="preserve">, </w:t>
      </w:r>
      <w:r w:rsidR="00F64D0A">
        <w:t>16</w:t>
      </w:r>
      <w:r w:rsidR="00F609EB">
        <w:t xml:space="preserve">%; and </w:t>
      </w:r>
      <w:r w:rsidR="00F64D0A">
        <w:t>Western</w:t>
      </w:r>
      <w:r w:rsidR="00F609EB">
        <w:t xml:space="preserve">, </w:t>
      </w:r>
      <w:r w:rsidR="00F64D0A">
        <w:t>15</w:t>
      </w:r>
      <w:proofErr w:type="gramStart"/>
      <w:r w:rsidR="009679BB">
        <w:t xml:space="preserve">% </w:t>
      </w:r>
      <w:r w:rsidR="001E1924">
        <w:t xml:space="preserve"> </w:t>
      </w:r>
      <w:r w:rsidR="00677418">
        <w:t>(</w:t>
      </w:r>
      <w:proofErr w:type="gramEnd"/>
      <w:r w:rsidR="00677418">
        <w:t>Figure 9</w:t>
      </w:r>
      <w:r w:rsidR="005A4BBC">
        <w:t>).</w:t>
      </w:r>
      <w:r w:rsidR="004E002D">
        <w:t xml:space="preserve">  Compared t</w:t>
      </w:r>
      <w:r w:rsidR="007103D4">
        <w:t xml:space="preserve">o the previous year, </w:t>
      </w:r>
      <w:r w:rsidR="00F609EB">
        <w:t xml:space="preserve">the </w:t>
      </w:r>
      <w:r w:rsidR="00F64D0A">
        <w:t>Southeast</w:t>
      </w:r>
      <w:r w:rsidR="00F609EB">
        <w:t xml:space="preserve"> and </w:t>
      </w:r>
      <w:r w:rsidR="00F64D0A">
        <w:t>Western</w:t>
      </w:r>
      <w:r w:rsidR="009679BB">
        <w:t xml:space="preserve"> Regions showed significant decreases in reconviction rates.</w:t>
      </w:r>
      <w:r w:rsidR="00D41E0D">
        <w:t xml:space="preserve">  </w:t>
      </w:r>
      <w:r w:rsidR="00D41E0D" w:rsidRPr="00D41E0D">
        <w:rPr>
          <w:i/>
        </w:rPr>
        <w:t>A breakdown of each DYS Region by County can be found in Appendix B.</w:t>
      </w:r>
    </w:p>
    <w:p w14:paraId="28F179FF" w14:textId="77777777" w:rsidR="00805B31" w:rsidRDefault="00805B31">
      <w:pPr>
        <w:spacing w:line="360" w:lineRule="auto"/>
      </w:pPr>
    </w:p>
    <w:p w14:paraId="52E1EFBF" w14:textId="1BCED661" w:rsidR="005A4BBC" w:rsidRDefault="00F64D0A">
      <w:pPr>
        <w:spacing w:line="360" w:lineRule="auto"/>
      </w:pPr>
      <w:r>
        <w:rPr>
          <w:noProof/>
        </w:rPr>
        <w:lastRenderedPageBreak/>
        <w:drawing>
          <wp:inline distT="0" distB="0" distL="0" distR="0" wp14:anchorId="15127110" wp14:editId="55C2E44B">
            <wp:extent cx="5486400" cy="2882265"/>
            <wp:effectExtent l="0" t="0" r="0" b="13335"/>
            <wp:docPr id="14" name="Chart 14">
              <a:extLst xmlns:a="http://schemas.openxmlformats.org/drawingml/2006/main">
                <a:ext uri="{FF2B5EF4-FFF2-40B4-BE49-F238E27FC236}">
                  <a16:creationId xmlns:a16="http://schemas.microsoft.com/office/drawing/2014/main" id="{00000000-0008-0000-0000-00003A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02F877" w14:textId="0CFEB318" w:rsidR="0012719A" w:rsidRDefault="0012719A">
      <w:pPr>
        <w:spacing w:line="360" w:lineRule="auto"/>
      </w:pPr>
    </w:p>
    <w:p w14:paraId="22296208" w14:textId="28A29D3B" w:rsidR="0012719A" w:rsidRDefault="0012719A">
      <w:pPr>
        <w:spacing w:line="360" w:lineRule="auto"/>
      </w:pPr>
    </w:p>
    <w:p w14:paraId="0176AF7D" w14:textId="77777777" w:rsidR="0012719A" w:rsidRDefault="0012719A">
      <w:pPr>
        <w:spacing w:line="360" w:lineRule="auto"/>
      </w:pPr>
    </w:p>
    <w:p w14:paraId="318D18D7" w14:textId="77777777" w:rsidR="0012719A" w:rsidRPr="007E118A" w:rsidRDefault="0012719A">
      <w:pPr>
        <w:spacing w:line="360" w:lineRule="auto"/>
      </w:pPr>
    </w:p>
    <w:p w14:paraId="43B4D415" w14:textId="02C785CF" w:rsidR="006F587B" w:rsidRPr="007E118A" w:rsidRDefault="00F64D0A">
      <w:pPr>
        <w:spacing w:line="360" w:lineRule="auto"/>
      </w:pPr>
      <w:r>
        <w:rPr>
          <w:noProof/>
        </w:rPr>
        <w:drawing>
          <wp:inline distT="0" distB="0" distL="0" distR="0" wp14:anchorId="3B650FAB" wp14:editId="0050F499">
            <wp:extent cx="5486400" cy="2825115"/>
            <wp:effectExtent l="0" t="0" r="0" b="13335"/>
            <wp:docPr id="15" name="Chart 15">
              <a:extLst xmlns:a="http://schemas.openxmlformats.org/drawingml/2006/main">
                <a:ext uri="{FF2B5EF4-FFF2-40B4-BE49-F238E27FC236}">
                  <a16:creationId xmlns:a16="http://schemas.microsoft.com/office/drawing/2014/main" id="{00000000-0008-0000-0000-000033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39045F" w14:textId="77777777" w:rsidR="00DC4EA2" w:rsidRDefault="00DC4EA2">
      <w:pPr>
        <w:spacing w:line="360" w:lineRule="auto"/>
        <w:rPr>
          <w:b/>
          <w:bCs/>
          <w:u w:val="single"/>
        </w:rPr>
      </w:pPr>
    </w:p>
    <w:p w14:paraId="256962B7" w14:textId="77777777" w:rsidR="00DC4EA2" w:rsidRDefault="00DC4EA2">
      <w:pPr>
        <w:spacing w:line="360" w:lineRule="auto"/>
        <w:rPr>
          <w:b/>
          <w:bCs/>
          <w:u w:val="single"/>
        </w:rPr>
      </w:pPr>
    </w:p>
    <w:p w14:paraId="56FCD4C8" w14:textId="1D8A45EB" w:rsidR="00DC4EA2" w:rsidRPr="007E118A" w:rsidRDefault="00F64D0A">
      <w:pPr>
        <w:spacing w:line="360" w:lineRule="auto"/>
        <w:rPr>
          <w:b/>
          <w:bCs/>
          <w:u w:val="single"/>
        </w:rPr>
      </w:pPr>
      <w:r>
        <w:rPr>
          <w:noProof/>
        </w:rPr>
        <w:lastRenderedPageBreak/>
        <w:drawing>
          <wp:inline distT="0" distB="0" distL="0" distR="0" wp14:anchorId="5CA9062F" wp14:editId="2D85E50E">
            <wp:extent cx="5486400" cy="2882265"/>
            <wp:effectExtent l="0" t="0" r="0" b="13335"/>
            <wp:docPr id="16" name="Chart 16">
              <a:extLst xmlns:a="http://schemas.openxmlformats.org/drawingml/2006/main">
                <a:ext uri="{FF2B5EF4-FFF2-40B4-BE49-F238E27FC236}">
                  <a16:creationId xmlns:a16="http://schemas.microsoft.com/office/drawing/2014/main" id="{00000000-0008-0000-0000-000034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7BCF61" w14:textId="77777777" w:rsidR="00DC4EA2" w:rsidRDefault="00DC4EA2">
      <w:pPr>
        <w:spacing w:line="360" w:lineRule="auto"/>
        <w:rPr>
          <w:b/>
          <w:bCs/>
          <w:u w:val="single"/>
        </w:rPr>
      </w:pPr>
    </w:p>
    <w:p w14:paraId="580B6DF9" w14:textId="77777777" w:rsidR="00DC4EA2" w:rsidRDefault="00DC4EA2">
      <w:pPr>
        <w:spacing w:line="360" w:lineRule="auto"/>
        <w:rPr>
          <w:b/>
          <w:bCs/>
          <w:u w:val="single"/>
        </w:rPr>
      </w:pPr>
    </w:p>
    <w:p w14:paraId="4986E0F8" w14:textId="77777777" w:rsidR="00D07905" w:rsidRDefault="00D07905">
      <w:pPr>
        <w:spacing w:line="360" w:lineRule="auto"/>
        <w:rPr>
          <w:b/>
          <w:bCs/>
          <w:u w:val="single"/>
        </w:rPr>
      </w:pPr>
    </w:p>
    <w:p w14:paraId="56715911" w14:textId="77777777" w:rsidR="00D07905" w:rsidRDefault="00D07905">
      <w:pPr>
        <w:spacing w:line="360" w:lineRule="auto"/>
        <w:rPr>
          <w:b/>
          <w:bCs/>
          <w:u w:val="single"/>
        </w:rPr>
      </w:pPr>
    </w:p>
    <w:p w14:paraId="5572CC3F" w14:textId="5627C936" w:rsidR="00D07905" w:rsidRPr="007E118A" w:rsidRDefault="00F64D0A">
      <w:pPr>
        <w:spacing w:line="360" w:lineRule="auto"/>
        <w:rPr>
          <w:b/>
          <w:bCs/>
          <w:u w:val="single"/>
        </w:rPr>
      </w:pPr>
      <w:r>
        <w:rPr>
          <w:noProof/>
        </w:rPr>
        <w:drawing>
          <wp:inline distT="0" distB="0" distL="0" distR="0" wp14:anchorId="4F5EF82E" wp14:editId="1DF826EC">
            <wp:extent cx="5486400" cy="2886075"/>
            <wp:effectExtent l="0" t="0" r="0" b="9525"/>
            <wp:docPr id="17" name="Chart 17">
              <a:extLst xmlns:a="http://schemas.openxmlformats.org/drawingml/2006/main">
                <a:ext uri="{FF2B5EF4-FFF2-40B4-BE49-F238E27FC236}">
                  <a16:creationId xmlns:a16="http://schemas.microsoft.com/office/drawing/2014/main" id="{00000000-0008-0000-0000-00003C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127C62" w14:textId="77777777" w:rsidR="00D07905" w:rsidRDefault="00D07905">
      <w:pPr>
        <w:spacing w:line="360" w:lineRule="auto"/>
        <w:rPr>
          <w:b/>
          <w:bCs/>
          <w:u w:val="single"/>
        </w:rPr>
      </w:pPr>
    </w:p>
    <w:p w14:paraId="503A79DE" w14:textId="77777777" w:rsidR="007E118A" w:rsidRDefault="007E118A">
      <w:pPr>
        <w:spacing w:line="360" w:lineRule="auto"/>
        <w:rPr>
          <w:b/>
          <w:bCs/>
          <w:u w:val="single"/>
        </w:rPr>
      </w:pPr>
    </w:p>
    <w:p w14:paraId="6E621150" w14:textId="77777777" w:rsidR="00D07905" w:rsidRDefault="00D07905">
      <w:pPr>
        <w:spacing w:line="360" w:lineRule="auto"/>
        <w:rPr>
          <w:b/>
          <w:bCs/>
          <w:u w:val="single"/>
        </w:rPr>
      </w:pPr>
    </w:p>
    <w:p w14:paraId="433F17D5" w14:textId="77777777" w:rsidR="00D07905" w:rsidRDefault="00D07905">
      <w:pPr>
        <w:spacing w:line="360" w:lineRule="auto"/>
        <w:rPr>
          <w:b/>
          <w:bCs/>
          <w:u w:val="single"/>
        </w:rPr>
      </w:pPr>
    </w:p>
    <w:p w14:paraId="66822443" w14:textId="3B38B6AD" w:rsidR="00DC4EA2" w:rsidRPr="007E118A" w:rsidRDefault="00F64D0A">
      <w:pPr>
        <w:spacing w:line="360" w:lineRule="auto"/>
        <w:rPr>
          <w:b/>
          <w:bCs/>
          <w:u w:val="single"/>
        </w:rPr>
      </w:pPr>
      <w:r>
        <w:rPr>
          <w:noProof/>
        </w:rPr>
        <w:lastRenderedPageBreak/>
        <w:drawing>
          <wp:inline distT="0" distB="0" distL="0" distR="0" wp14:anchorId="09C4D268" wp14:editId="598817B1">
            <wp:extent cx="5486400" cy="2792730"/>
            <wp:effectExtent l="0" t="0" r="0" b="7620"/>
            <wp:docPr id="18" name="Chart 18">
              <a:extLst xmlns:a="http://schemas.openxmlformats.org/drawingml/2006/main">
                <a:ext uri="{FF2B5EF4-FFF2-40B4-BE49-F238E27FC236}">
                  <a16:creationId xmlns:a16="http://schemas.microsoft.com/office/drawing/2014/main" id="{00000000-0008-0000-0000-000035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B60F09" w14:textId="77777777" w:rsidR="00DC4EA2" w:rsidRDefault="00DC4EA2">
      <w:pPr>
        <w:spacing w:line="360" w:lineRule="auto"/>
        <w:rPr>
          <w:b/>
          <w:bCs/>
          <w:u w:val="single"/>
        </w:rPr>
      </w:pPr>
    </w:p>
    <w:p w14:paraId="486B86F0" w14:textId="4136F3BA" w:rsidR="008B250C" w:rsidRDefault="008B250C">
      <w:pPr>
        <w:spacing w:line="360" w:lineRule="auto"/>
        <w:rPr>
          <w:b/>
          <w:bCs/>
          <w:u w:val="single"/>
        </w:rPr>
      </w:pPr>
    </w:p>
    <w:p w14:paraId="602487A4" w14:textId="77777777" w:rsidR="008B250C" w:rsidRDefault="008B250C">
      <w:pPr>
        <w:spacing w:line="360" w:lineRule="auto"/>
        <w:rPr>
          <w:b/>
          <w:bCs/>
          <w:u w:val="single"/>
        </w:rPr>
      </w:pPr>
    </w:p>
    <w:p w14:paraId="74749257" w14:textId="77777777" w:rsidR="00901EB1" w:rsidRDefault="00901EB1">
      <w:pPr>
        <w:spacing w:line="360" w:lineRule="auto"/>
        <w:rPr>
          <w:b/>
          <w:bCs/>
          <w:u w:val="single"/>
        </w:rPr>
      </w:pPr>
    </w:p>
    <w:p w14:paraId="371F05CC" w14:textId="4157CD99" w:rsidR="00DC4EA2" w:rsidRPr="007E118A" w:rsidRDefault="00F64D0A">
      <w:pPr>
        <w:spacing w:line="360" w:lineRule="auto"/>
        <w:rPr>
          <w:b/>
          <w:bCs/>
          <w:u w:val="single"/>
        </w:rPr>
      </w:pPr>
      <w:r>
        <w:rPr>
          <w:noProof/>
        </w:rPr>
        <w:drawing>
          <wp:inline distT="0" distB="0" distL="0" distR="0" wp14:anchorId="60774537" wp14:editId="491C1CAD">
            <wp:extent cx="5486400" cy="2837180"/>
            <wp:effectExtent l="0" t="0" r="0" b="1270"/>
            <wp:docPr id="19" name="Chart 19">
              <a:extLst xmlns:a="http://schemas.openxmlformats.org/drawingml/2006/main">
                <a:ext uri="{FF2B5EF4-FFF2-40B4-BE49-F238E27FC236}">
                  <a16:creationId xmlns:a16="http://schemas.microsoft.com/office/drawing/2014/main" id="{00000000-0008-0000-0000-000036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2E360E" w14:textId="77777777" w:rsidR="00B83091" w:rsidRDefault="00B83091">
      <w:pPr>
        <w:spacing w:line="360" w:lineRule="auto"/>
        <w:rPr>
          <w:b/>
          <w:bCs/>
          <w:u w:val="single"/>
        </w:rPr>
      </w:pPr>
    </w:p>
    <w:p w14:paraId="53DC93D9" w14:textId="77777777" w:rsidR="008B250C" w:rsidRDefault="008B250C">
      <w:pPr>
        <w:spacing w:line="360" w:lineRule="auto"/>
        <w:rPr>
          <w:b/>
          <w:bCs/>
          <w:u w:val="single"/>
        </w:rPr>
      </w:pPr>
    </w:p>
    <w:p w14:paraId="5020C0BA" w14:textId="13CA7D3C" w:rsidR="0080230E" w:rsidRDefault="0080230E">
      <w:pPr>
        <w:spacing w:line="360" w:lineRule="auto"/>
        <w:rPr>
          <w:b/>
          <w:bCs/>
          <w:u w:val="single"/>
        </w:rPr>
      </w:pPr>
    </w:p>
    <w:p w14:paraId="5A3332FF" w14:textId="77777777" w:rsidR="0012719A" w:rsidRDefault="0012719A">
      <w:pPr>
        <w:spacing w:line="360" w:lineRule="auto"/>
        <w:rPr>
          <w:b/>
          <w:bCs/>
          <w:u w:val="single"/>
        </w:rPr>
      </w:pPr>
    </w:p>
    <w:p w14:paraId="138E71B2" w14:textId="6AF09511" w:rsidR="005A4BBC" w:rsidRDefault="005A4BBC">
      <w:pPr>
        <w:spacing w:line="360" w:lineRule="auto"/>
      </w:pPr>
      <w:r>
        <w:rPr>
          <w:b/>
          <w:bCs/>
          <w:u w:val="single"/>
        </w:rPr>
        <w:lastRenderedPageBreak/>
        <w:t xml:space="preserve">Length of Time Until First Adult Conviction:  </w:t>
      </w:r>
      <w:r>
        <w:t xml:space="preserve"> </w:t>
      </w:r>
      <w:r w:rsidR="00565833">
        <w:t xml:space="preserve">  Of t</w:t>
      </w:r>
      <w:r w:rsidR="00EB3A8E">
        <w:t xml:space="preserve">he </w:t>
      </w:r>
      <w:r w:rsidR="005B21A2">
        <w:t>3</w:t>
      </w:r>
      <w:r w:rsidR="00F64D0A">
        <w:t>49</w:t>
      </w:r>
      <w:r w:rsidR="00EB3A8E">
        <w:t xml:space="preserve"> </w:t>
      </w:r>
      <w:r w:rsidR="006506D8">
        <w:t xml:space="preserve">former DYS </w:t>
      </w:r>
      <w:r w:rsidR="0011242C">
        <w:t>youth</w:t>
      </w:r>
      <w:r w:rsidR="00A44B06">
        <w:t xml:space="preserve"> </w:t>
      </w:r>
      <w:r w:rsidR="00EB3A8E">
        <w:t xml:space="preserve">in the </w:t>
      </w:r>
      <w:r w:rsidR="00D847E5">
        <w:t>study</w:t>
      </w:r>
      <w:r w:rsidR="00F609EB">
        <w:t>, 1</w:t>
      </w:r>
      <w:r w:rsidR="00F65F7A">
        <w:t>6</w:t>
      </w:r>
      <w:r w:rsidR="003905CA">
        <w:t xml:space="preserve">% were </w:t>
      </w:r>
      <w:r w:rsidR="00B37443">
        <w:t>reconvicted</w:t>
      </w:r>
      <w:r w:rsidR="00E3781B">
        <w:t xml:space="preserve"> </w:t>
      </w:r>
      <w:r w:rsidR="002E5055">
        <w:t xml:space="preserve">of an offense committed </w:t>
      </w:r>
      <w:r w:rsidR="00E3781B">
        <w:t>within six months</w:t>
      </w:r>
      <w:r w:rsidR="00EB3A8E">
        <w:t>; 2</w:t>
      </w:r>
      <w:r w:rsidR="00F65F7A">
        <w:t>5</w:t>
      </w:r>
      <w:r w:rsidR="00243041">
        <w:t xml:space="preserve">% were </w:t>
      </w:r>
      <w:r w:rsidR="00B37443">
        <w:t>reconvicted</w:t>
      </w:r>
      <w:r w:rsidR="00243041">
        <w:t xml:space="preserve"> </w:t>
      </w:r>
      <w:r w:rsidR="002E5055">
        <w:t xml:space="preserve">of an offense committed </w:t>
      </w:r>
      <w:r w:rsidR="00243041">
        <w:t xml:space="preserve">within one year; </w:t>
      </w:r>
      <w:r w:rsidR="00F609EB">
        <w:t>and 3</w:t>
      </w:r>
      <w:r w:rsidR="00F65F7A">
        <w:t>5</w:t>
      </w:r>
      <w:r w:rsidR="003905CA">
        <w:t xml:space="preserve">% were </w:t>
      </w:r>
      <w:r w:rsidR="00B37443">
        <w:t>reconvicted</w:t>
      </w:r>
      <w:r w:rsidR="002E5055">
        <w:t xml:space="preserve"> </w:t>
      </w:r>
      <w:r w:rsidR="00677418">
        <w:t>within two years (Figure 15</w:t>
      </w:r>
      <w:r w:rsidR="003905CA">
        <w:t xml:space="preserve">).  </w:t>
      </w:r>
      <w:r w:rsidR="005464D6">
        <w:t xml:space="preserve">Research has consistently found that when discharged </w:t>
      </w:r>
      <w:r w:rsidR="006506D8">
        <w:t xml:space="preserve">youth </w:t>
      </w:r>
      <w:r w:rsidR="005464D6">
        <w:t xml:space="preserve">re-offend, they tend to do so within a short period of time.  </w:t>
      </w:r>
      <w:r>
        <w:t xml:space="preserve">Of the </w:t>
      </w:r>
      <w:r w:rsidR="006506D8">
        <w:t xml:space="preserve">former DYS </w:t>
      </w:r>
      <w:r w:rsidR="0011242C">
        <w:t>youth</w:t>
      </w:r>
      <w:r w:rsidR="00A44B06">
        <w:t xml:space="preserve"> </w:t>
      </w:r>
      <w:r>
        <w:t>who</w:t>
      </w:r>
      <w:r w:rsidR="00B83091">
        <w:t xml:space="preserve"> re-offended</w:t>
      </w:r>
      <w:r w:rsidR="005A6780">
        <w:t xml:space="preserve"> w</w:t>
      </w:r>
      <w:r w:rsidR="00F609EB">
        <w:t>ithin one year, 6</w:t>
      </w:r>
      <w:r w:rsidR="00F65F7A">
        <w:t>3</w:t>
      </w:r>
      <w:r>
        <w:t>% committed their offense within six</w:t>
      </w:r>
      <w:r w:rsidR="006431AD">
        <w:t xml:space="preserve"> months of discharge</w:t>
      </w:r>
      <w:r>
        <w:t>.</w:t>
      </w:r>
    </w:p>
    <w:p w14:paraId="5AAC7023" w14:textId="77777777" w:rsidR="008B250C" w:rsidRDefault="008B250C">
      <w:pPr>
        <w:spacing w:line="360" w:lineRule="auto"/>
      </w:pPr>
    </w:p>
    <w:p w14:paraId="0761E81F" w14:textId="77777777" w:rsidR="00D0521F" w:rsidRPr="006674EF" w:rsidRDefault="00D0521F" w:rsidP="006674EF"/>
    <w:p w14:paraId="30A65DC4" w14:textId="34605A1C" w:rsidR="00C70AC0" w:rsidRPr="007E118A" w:rsidRDefault="00F65F7A" w:rsidP="006A280E">
      <w:pPr>
        <w:pStyle w:val="Caption"/>
      </w:pPr>
      <w:r>
        <w:rPr>
          <w:noProof/>
        </w:rPr>
        <w:drawing>
          <wp:inline distT="0" distB="0" distL="0" distR="0" wp14:anchorId="6F6DC641" wp14:editId="4053C73F">
            <wp:extent cx="5486400" cy="3019425"/>
            <wp:effectExtent l="0" t="0" r="0" b="9525"/>
            <wp:docPr id="20" name="Chart 20">
              <a:extLst xmlns:a="http://schemas.openxmlformats.org/drawingml/2006/main">
                <a:ext uri="{FF2B5EF4-FFF2-40B4-BE49-F238E27FC236}">
                  <a16:creationId xmlns:a16="http://schemas.microsoft.com/office/drawing/2014/main" id="{00000000-0008-0000-0000-00003705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A48BDA" w14:textId="7938566C" w:rsidR="009D488B" w:rsidRDefault="009D488B">
      <w:pPr>
        <w:spacing w:line="360" w:lineRule="auto"/>
        <w:rPr>
          <w:b/>
        </w:rPr>
      </w:pPr>
    </w:p>
    <w:p w14:paraId="01585BC2" w14:textId="35C4D1F5" w:rsidR="0012719A" w:rsidRDefault="0012719A">
      <w:pPr>
        <w:spacing w:line="360" w:lineRule="auto"/>
        <w:rPr>
          <w:b/>
        </w:rPr>
      </w:pPr>
    </w:p>
    <w:p w14:paraId="5AB76B7C" w14:textId="49A3644A" w:rsidR="0012719A" w:rsidRDefault="0012719A">
      <w:pPr>
        <w:spacing w:line="360" w:lineRule="auto"/>
        <w:rPr>
          <w:b/>
        </w:rPr>
      </w:pPr>
    </w:p>
    <w:p w14:paraId="1C4B4879" w14:textId="0F27F86A" w:rsidR="0012719A" w:rsidRDefault="0012719A">
      <w:pPr>
        <w:spacing w:line="360" w:lineRule="auto"/>
        <w:rPr>
          <w:b/>
        </w:rPr>
      </w:pPr>
    </w:p>
    <w:p w14:paraId="0B71C5AA" w14:textId="26B8C55B" w:rsidR="0012719A" w:rsidRDefault="0012719A">
      <w:pPr>
        <w:spacing w:line="360" w:lineRule="auto"/>
        <w:rPr>
          <w:b/>
        </w:rPr>
      </w:pPr>
    </w:p>
    <w:p w14:paraId="1977E92F" w14:textId="28398199" w:rsidR="0012719A" w:rsidRDefault="0012719A">
      <w:pPr>
        <w:spacing w:line="360" w:lineRule="auto"/>
        <w:rPr>
          <w:b/>
        </w:rPr>
      </w:pPr>
    </w:p>
    <w:p w14:paraId="412D9609" w14:textId="0CE1ADBD" w:rsidR="0012719A" w:rsidRDefault="0012719A">
      <w:pPr>
        <w:spacing w:line="360" w:lineRule="auto"/>
        <w:rPr>
          <w:b/>
        </w:rPr>
      </w:pPr>
    </w:p>
    <w:p w14:paraId="48D2F6AA" w14:textId="604DAAC7" w:rsidR="0012719A" w:rsidRDefault="0012719A">
      <w:pPr>
        <w:spacing w:line="360" w:lineRule="auto"/>
        <w:rPr>
          <w:b/>
        </w:rPr>
      </w:pPr>
    </w:p>
    <w:p w14:paraId="1E9D7806" w14:textId="1A124EF4" w:rsidR="0012719A" w:rsidRDefault="0012719A">
      <w:pPr>
        <w:spacing w:line="360" w:lineRule="auto"/>
        <w:rPr>
          <w:b/>
        </w:rPr>
      </w:pPr>
    </w:p>
    <w:p w14:paraId="4B6BB923" w14:textId="7EAA4D07" w:rsidR="0012719A" w:rsidRDefault="0012719A">
      <w:pPr>
        <w:spacing w:line="360" w:lineRule="auto"/>
        <w:rPr>
          <w:b/>
        </w:rPr>
      </w:pPr>
    </w:p>
    <w:p w14:paraId="6659F329" w14:textId="77777777" w:rsidR="0012719A" w:rsidRDefault="0012719A">
      <w:pPr>
        <w:spacing w:line="360" w:lineRule="auto"/>
        <w:rPr>
          <w:b/>
        </w:rPr>
      </w:pPr>
    </w:p>
    <w:p w14:paraId="1195E3AB" w14:textId="77777777" w:rsidR="009D488B" w:rsidRDefault="009D488B">
      <w:pPr>
        <w:spacing w:line="360" w:lineRule="auto"/>
        <w:rPr>
          <w:b/>
        </w:rPr>
      </w:pPr>
      <w:r>
        <w:rPr>
          <w:b/>
        </w:rPr>
        <w:lastRenderedPageBreak/>
        <w:t>Other Factors</w:t>
      </w:r>
    </w:p>
    <w:p w14:paraId="25A073B1" w14:textId="690FA04A" w:rsidR="002611A7" w:rsidRDefault="002611A7">
      <w:pPr>
        <w:spacing w:line="360" w:lineRule="auto"/>
        <w:rPr>
          <w:bCs/>
          <w:u w:val="single"/>
        </w:rPr>
      </w:pPr>
      <w:r w:rsidRPr="002611A7">
        <w:rPr>
          <w:bCs/>
          <w:u w:val="single"/>
        </w:rPr>
        <w:t>Number of Juvenile A</w:t>
      </w:r>
      <w:r>
        <w:rPr>
          <w:bCs/>
          <w:u w:val="single"/>
        </w:rPr>
        <w:t>rraignments</w:t>
      </w:r>
    </w:p>
    <w:p w14:paraId="17852003" w14:textId="77777777" w:rsidR="00D0521F" w:rsidRPr="00D0521F" w:rsidRDefault="00D0521F">
      <w:pPr>
        <w:spacing w:line="360" w:lineRule="auto"/>
        <w:rPr>
          <w:bCs/>
          <w:sz w:val="16"/>
          <w:szCs w:val="16"/>
          <w:u w:val="single"/>
        </w:rPr>
      </w:pPr>
    </w:p>
    <w:p w14:paraId="7FDF61D3" w14:textId="789540E6" w:rsidR="002611A7" w:rsidRDefault="002611A7" w:rsidP="002611A7">
      <w:pPr>
        <w:spacing w:line="360" w:lineRule="auto"/>
      </w:pPr>
      <w:r w:rsidRPr="00031D4F">
        <w:t xml:space="preserve">Youth </w:t>
      </w:r>
      <w:r>
        <w:t>with less than 5 juvenile arraignments</w:t>
      </w:r>
      <w:r w:rsidRPr="00031D4F">
        <w:t xml:space="preserve"> had a recidivism rate of </w:t>
      </w:r>
      <w:r>
        <w:t>18</w:t>
      </w:r>
      <w:r w:rsidRPr="00031D4F">
        <w:t xml:space="preserve">%.  Those </w:t>
      </w:r>
      <w:r>
        <w:t>with 5-9 juvenile arraignments</w:t>
      </w:r>
      <w:r w:rsidRPr="00031D4F">
        <w:t xml:space="preserve"> had a rate of </w:t>
      </w:r>
      <w:r>
        <w:t>31</w:t>
      </w:r>
      <w:r w:rsidRPr="00031D4F">
        <w:t xml:space="preserve">%.  Those </w:t>
      </w:r>
      <w:r>
        <w:t>with 10 or more juvenile arraignments</w:t>
      </w:r>
      <w:r w:rsidRPr="00031D4F">
        <w:t xml:space="preserve"> had a rate of </w:t>
      </w:r>
      <w:r>
        <w:t>39</w:t>
      </w:r>
      <w:proofErr w:type="gramStart"/>
      <w:r w:rsidRPr="00031D4F">
        <w:t>%  (</w:t>
      </w:r>
      <w:proofErr w:type="gramEnd"/>
      <w:r w:rsidRPr="00031D4F">
        <w:t>Figure 16).</w:t>
      </w:r>
    </w:p>
    <w:p w14:paraId="10E7B211" w14:textId="23A6E90E" w:rsidR="00455F03" w:rsidRDefault="00455F03" w:rsidP="002611A7">
      <w:pPr>
        <w:spacing w:line="360" w:lineRule="auto"/>
      </w:pPr>
    </w:p>
    <w:p w14:paraId="55477E60" w14:textId="4E8897F6" w:rsidR="00455F03" w:rsidRPr="00031D4F" w:rsidRDefault="00455F03" w:rsidP="002611A7">
      <w:pPr>
        <w:spacing w:line="360" w:lineRule="auto"/>
      </w:pPr>
      <w:r>
        <w:rPr>
          <w:noProof/>
        </w:rPr>
        <w:drawing>
          <wp:inline distT="0" distB="0" distL="0" distR="0" wp14:anchorId="693A98A6" wp14:editId="67A80457">
            <wp:extent cx="5486400" cy="3009900"/>
            <wp:effectExtent l="0" t="0" r="0" b="0"/>
            <wp:docPr id="21" name="Chart 2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DF0AFE" w14:textId="4A2B6E48" w:rsidR="00D0521F" w:rsidRDefault="00D0521F" w:rsidP="009D488B">
      <w:pPr>
        <w:spacing w:line="360" w:lineRule="auto"/>
        <w:rPr>
          <w:u w:val="single"/>
        </w:rPr>
      </w:pPr>
    </w:p>
    <w:p w14:paraId="7F32932C" w14:textId="77777777" w:rsidR="004E11AD" w:rsidRDefault="004E11AD" w:rsidP="009D488B">
      <w:pPr>
        <w:spacing w:line="360" w:lineRule="auto"/>
        <w:rPr>
          <w:u w:val="single"/>
        </w:rPr>
      </w:pPr>
    </w:p>
    <w:p w14:paraId="7E7CAC2C" w14:textId="33BB775D" w:rsidR="009D488B" w:rsidRDefault="009D488B" w:rsidP="009D488B">
      <w:pPr>
        <w:spacing w:line="360" w:lineRule="auto"/>
        <w:rPr>
          <w:u w:val="single"/>
        </w:rPr>
      </w:pPr>
      <w:r w:rsidRPr="009D488B">
        <w:rPr>
          <w:u w:val="single"/>
        </w:rPr>
        <w:t>Number of A</w:t>
      </w:r>
      <w:r w:rsidR="008D430B">
        <w:rPr>
          <w:u w:val="single"/>
        </w:rPr>
        <w:t>ssaults While Committed</w:t>
      </w:r>
    </w:p>
    <w:p w14:paraId="0FE6002F" w14:textId="77777777" w:rsidR="00755BCB" w:rsidRPr="00755BCB" w:rsidRDefault="00755BCB" w:rsidP="009D488B">
      <w:pPr>
        <w:spacing w:line="360" w:lineRule="auto"/>
        <w:rPr>
          <w:sz w:val="16"/>
          <w:szCs w:val="16"/>
          <w:u w:val="single"/>
        </w:rPr>
      </w:pPr>
    </w:p>
    <w:p w14:paraId="74C2C377" w14:textId="3CB594CE" w:rsidR="00455F03" w:rsidRDefault="009D488B" w:rsidP="009D488B">
      <w:pPr>
        <w:spacing w:line="360" w:lineRule="auto"/>
      </w:pPr>
      <w:r w:rsidRPr="00031D4F">
        <w:t xml:space="preserve">Youth </w:t>
      </w:r>
      <w:r w:rsidR="008D430B" w:rsidRPr="00031D4F">
        <w:t>committing</w:t>
      </w:r>
      <w:r w:rsidRPr="00031D4F">
        <w:t xml:space="preserve"> </w:t>
      </w:r>
      <w:r w:rsidR="008D430B" w:rsidRPr="00031D4F">
        <w:t xml:space="preserve">3 or more assaults </w:t>
      </w:r>
      <w:r w:rsidR="005021F5">
        <w:t xml:space="preserve">in residential facilities </w:t>
      </w:r>
      <w:r w:rsidR="008D430B" w:rsidRPr="00031D4F">
        <w:t>while committed</w:t>
      </w:r>
      <w:r w:rsidRPr="00031D4F">
        <w:t xml:space="preserve"> had a recidivism rate of </w:t>
      </w:r>
      <w:r w:rsidR="005B21A2" w:rsidRPr="00031D4F">
        <w:t>4</w:t>
      </w:r>
      <w:r w:rsidR="008D430B" w:rsidRPr="00031D4F">
        <w:t>1</w:t>
      </w:r>
      <w:r w:rsidRPr="00031D4F">
        <w:t xml:space="preserve">%.  Those </w:t>
      </w:r>
      <w:r w:rsidR="008D430B" w:rsidRPr="00031D4F">
        <w:t>committing 2 assaults</w:t>
      </w:r>
      <w:r w:rsidRPr="00031D4F">
        <w:t xml:space="preserve"> had a rate of 2</w:t>
      </w:r>
      <w:r w:rsidR="005B21A2" w:rsidRPr="00031D4F">
        <w:t>9</w:t>
      </w:r>
      <w:r w:rsidRPr="00031D4F">
        <w:t>%</w:t>
      </w:r>
      <w:r w:rsidR="00031D4F" w:rsidRPr="00031D4F">
        <w:t>.  Those committing one assault had a rate of 26%,</w:t>
      </w:r>
      <w:r w:rsidRPr="00031D4F">
        <w:t xml:space="preserve"> while those </w:t>
      </w:r>
      <w:r w:rsidR="00031D4F" w:rsidRPr="00031D4F">
        <w:t>committing no assaults</w:t>
      </w:r>
      <w:r w:rsidRPr="00031D4F">
        <w:t xml:space="preserve"> had a rate of only </w:t>
      </w:r>
      <w:r w:rsidR="005B21A2" w:rsidRPr="00031D4F">
        <w:t>20</w:t>
      </w:r>
      <w:proofErr w:type="gramStart"/>
      <w:r w:rsidRPr="00031D4F">
        <w:t>%</w:t>
      </w:r>
      <w:r w:rsidR="006649C3" w:rsidRPr="00031D4F">
        <w:t xml:space="preserve">  (</w:t>
      </w:r>
      <w:proofErr w:type="gramEnd"/>
      <w:r w:rsidR="006649C3" w:rsidRPr="00031D4F">
        <w:t>Figure 1</w:t>
      </w:r>
      <w:r w:rsidR="003869E7">
        <w:t>7</w:t>
      </w:r>
      <w:r w:rsidR="006649C3" w:rsidRPr="00031D4F">
        <w:t>)</w:t>
      </w:r>
      <w:r w:rsidRPr="00031D4F">
        <w:t>.</w:t>
      </w:r>
    </w:p>
    <w:p w14:paraId="1D1A7735" w14:textId="77777777" w:rsidR="00D0521F" w:rsidRPr="00031D4F" w:rsidRDefault="00D0521F" w:rsidP="009D488B">
      <w:pPr>
        <w:spacing w:line="360" w:lineRule="auto"/>
      </w:pPr>
    </w:p>
    <w:p w14:paraId="2AC165C2" w14:textId="77777777" w:rsidR="00421DB7" w:rsidRDefault="00421DB7" w:rsidP="009D488B">
      <w:pPr>
        <w:spacing w:line="360" w:lineRule="auto"/>
      </w:pPr>
    </w:p>
    <w:p w14:paraId="58697A66" w14:textId="794CCA58" w:rsidR="00421DB7" w:rsidRPr="009D488B" w:rsidRDefault="00455F03" w:rsidP="009D488B">
      <w:pPr>
        <w:spacing w:line="360" w:lineRule="auto"/>
      </w:pPr>
      <w:r>
        <w:rPr>
          <w:noProof/>
        </w:rPr>
        <w:lastRenderedPageBreak/>
        <w:drawing>
          <wp:inline distT="0" distB="0" distL="0" distR="0" wp14:anchorId="11FB8284" wp14:editId="1A010C05">
            <wp:extent cx="5486400" cy="3352165"/>
            <wp:effectExtent l="0" t="0" r="0" b="635"/>
            <wp:docPr id="23" name="Chart 23">
              <a:extLst xmlns:a="http://schemas.openxmlformats.org/drawingml/2006/main">
                <a:ext uri="{FF2B5EF4-FFF2-40B4-BE49-F238E27FC236}">
                  <a16:creationId xmlns:a16="http://schemas.microsoft.com/office/drawing/2014/main" id="{3CBC732C-5AEF-495D-A129-0724F03F91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897A5D" w14:textId="77777777" w:rsidR="009D488B" w:rsidRPr="009D488B" w:rsidRDefault="009D488B" w:rsidP="009D488B">
      <w:pPr>
        <w:spacing w:line="360" w:lineRule="auto"/>
      </w:pPr>
    </w:p>
    <w:p w14:paraId="72281D6B" w14:textId="1B5BF3F6" w:rsidR="009D488B" w:rsidRDefault="00755BCB" w:rsidP="009D488B">
      <w:pPr>
        <w:spacing w:line="360" w:lineRule="auto"/>
      </w:pPr>
      <w:r w:rsidRPr="00755BCB">
        <w:rPr>
          <w:u w:val="single"/>
        </w:rPr>
        <w:t>Youth Engaged in Services (YES</w:t>
      </w:r>
      <w:r>
        <w:t>)</w:t>
      </w:r>
    </w:p>
    <w:p w14:paraId="07FD97B2" w14:textId="77777777" w:rsidR="00755BCB" w:rsidRPr="00755BCB" w:rsidRDefault="00755BCB" w:rsidP="009D488B">
      <w:pPr>
        <w:spacing w:line="360" w:lineRule="auto"/>
        <w:rPr>
          <w:sz w:val="16"/>
          <w:szCs w:val="16"/>
        </w:rPr>
      </w:pPr>
    </w:p>
    <w:p w14:paraId="26B14B07" w14:textId="0BD88971" w:rsidR="009D488B" w:rsidRDefault="009D488B" w:rsidP="009D488B">
      <w:pPr>
        <w:spacing w:line="360" w:lineRule="auto"/>
      </w:pPr>
      <w:r w:rsidRPr="009D488B">
        <w:t>Youth who opted for YES services following DYS discharge had a recidivism rate of 2</w:t>
      </w:r>
      <w:r w:rsidR="00CA52D4">
        <w:t>1</w:t>
      </w:r>
      <w:r w:rsidRPr="009D488B">
        <w:t xml:space="preserve">% while youth not opting for those services had a rate of </w:t>
      </w:r>
      <w:r w:rsidR="00CA52D4">
        <w:t>29</w:t>
      </w:r>
      <w:r w:rsidRPr="009D488B">
        <w:t>%.</w:t>
      </w:r>
      <w:r w:rsidR="00D847E5">
        <w:t xml:space="preserve">  See the Methods section for an explanation of YES</w:t>
      </w:r>
      <w:r w:rsidR="00170B4E">
        <w:t xml:space="preserve"> </w:t>
      </w:r>
      <w:proofErr w:type="gramStart"/>
      <w:r w:rsidR="00D847E5">
        <w:t>services</w:t>
      </w:r>
      <w:r w:rsidR="006649C3">
        <w:t xml:space="preserve">  (</w:t>
      </w:r>
      <w:proofErr w:type="gramEnd"/>
      <w:r w:rsidR="006649C3">
        <w:t>Figure 1</w:t>
      </w:r>
      <w:r w:rsidR="003869E7">
        <w:t>8</w:t>
      </w:r>
      <w:r w:rsidR="006649C3">
        <w:t>)</w:t>
      </w:r>
      <w:r w:rsidR="00D847E5">
        <w:t>.</w:t>
      </w:r>
    </w:p>
    <w:p w14:paraId="7A980A54" w14:textId="77777777" w:rsidR="00421DB7" w:rsidRDefault="00421DB7" w:rsidP="009D488B">
      <w:pPr>
        <w:spacing w:line="360" w:lineRule="auto"/>
      </w:pPr>
    </w:p>
    <w:p w14:paraId="35D140F6" w14:textId="44F7C9FD" w:rsidR="00421DB7" w:rsidRPr="009D488B" w:rsidRDefault="00455F03" w:rsidP="009D488B">
      <w:pPr>
        <w:spacing w:line="360" w:lineRule="auto"/>
      </w:pPr>
      <w:r>
        <w:rPr>
          <w:noProof/>
        </w:rPr>
        <w:drawing>
          <wp:inline distT="0" distB="0" distL="0" distR="0" wp14:anchorId="710CBE68" wp14:editId="06ECF42E">
            <wp:extent cx="5486400" cy="2966720"/>
            <wp:effectExtent l="0" t="0" r="0" b="5080"/>
            <wp:docPr id="24" name="Chart 24">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B5EE5E" w14:textId="77777777" w:rsidR="009D488B" w:rsidRPr="009D488B" w:rsidRDefault="009D488B" w:rsidP="009D488B">
      <w:pPr>
        <w:spacing w:line="360" w:lineRule="auto"/>
      </w:pPr>
    </w:p>
    <w:p w14:paraId="59864D2F" w14:textId="77777777" w:rsidR="001E1938" w:rsidRPr="001E1938" w:rsidRDefault="00D60039" w:rsidP="001E1938">
      <w:pPr>
        <w:spacing w:line="360" w:lineRule="auto"/>
        <w:contextualSpacing/>
      </w:pPr>
      <w:r>
        <w:t xml:space="preserve">A </w:t>
      </w:r>
      <w:r w:rsidR="001E1938" w:rsidRPr="001E1938">
        <w:t>meta-analytic study, including 22 studies and 5764 participants</w:t>
      </w:r>
      <w:r w:rsidR="008B250C">
        <w:t xml:space="preserve"> (Chrissy et</w:t>
      </w:r>
      <w:r w:rsidR="001E1938">
        <w:t xml:space="preserve"> al.)</w:t>
      </w:r>
      <w:r w:rsidR="008B250C">
        <w:t xml:space="preserve">, </w:t>
      </w:r>
      <w:r w:rsidR="001E1938" w:rsidRPr="001E1938">
        <w:t>examine</w:t>
      </w:r>
      <w:r>
        <w:t>d</w:t>
      </w:r>
      <w:r w:rsidR="001E1938" w:rsidRPr="001E1938">
        <w:t xml:space="preserve"> the effects of aftercare programs on recidivism in juvenile and young adult offenders released from correctional institutions. Recidivism was measured by re-arrests and/or reconvictions and was based on off</w:t>
      </w:r>
      <w:r>
        <w:t xml:space="preserve">icial reports.  Results </w:t>
      </w:r>
      <w:r w:rsidR="001E1938" w:rsidRPr="001E1938">
        <w:t xml:space="preserve">showed that aftercare is most effective if it is well-implemented and consists of individual instead of group treatment, and if it is aimed at older and high-risk youth. </w:t>
      </w:r>
      <w:r>
        <w:t xml:space="preserve"> More </w:t>
      </w:r>
      <w:r w:rsidR="001E1938" w:rsidRPr="001E1938">
        <w:t>intensive aftercare programs were associated with lower recidivism rates.</w:t>
      </w:r>
    </w:p>
    <w:p w14:paraId="104BF764" w14:textId="77777777" w:rsidR="001E1938" w:rsidRPr="001E1938" w:rsidRDefault="001E1938" w:rsidP="001E1938"/>
    <w:p w14:paraId="4D5E7FB5" w14:textId="77777777" w:rsidR="001E1938" w:rsidRDefault="001E1938" w:rsidP="009D488B">
      <w:pPr>
        <w:spacing w:line="360" w:lineRule="auto"/>
        <w:rPr>
          <w:u w:val="single"/>
        </w:rPr>
      </w:pPr>
    </w:p>
    <w:p w14:paraId="3D562E6D" w14:textId="4DBAAFBA" w:rsidR="009D488B" w:rsidRPr="00031D4F" w:rsidRDefault="00705591" w:rsidP="009D488B">
      <w:pPr>
        <w:spacing w:line="360" w:lineRule="auto"/>
        <w:rPr>
          <w:u w:val="single"/>
        </w:rPr>
      </w:pPr>
      <w:r>
        <w:rPr>
          <w:u w:val="single"/>
        </w:rPr>
        <w:t>Youth Level of Service Inventory</w:t>
      </w:r>
      <w:r w:rsidR="00755BCB" w:rsidRPr="00031D4F">
        <w:rPr>
          <w:u w:val="single"/>
        </w:rPr>
        <w:t xml:space="preserve"> (</w:t>
      </w:r>
      <w:r>
        <w:rPr>
          <w:u w:val="single"/>
        </w:rPr>
        <w:t>YLS/I</w:t>
      </w:r>
      <w:r w:rsidR="00755BCB" w:rsidRPr="00031D4F">
        <w:rPr>
          <w:u w:val="single"/>
        </w:rPr>
        <w:t>)</w:t>
      </w:r>
    </w:p>
    <w:p w14:paraId="2E3FE61D" w14:textId="77777777" w:rsidR="00755BCB" w:rsidRPr="00031D4F" w:rsidRDefault="00755BCB" w:rsidP="009D488B">
      <w:pPr>
        <w:spacing w:line="360" w:lineRule="auto"/>
        <w:rPr>
          <w:sz w:val="16"/>
          <w:szCs w:val="16"/>
        </w:rPr>
      </w:pPr>
    </w:p>
    <w:p w14:paraId="646BAA32" w14:textId="01A05B6E" w:rsidR="009D488B" w:rsidRPr="00705591" w:rsidRDefault="00D847E5" w:rsidP="009D488B">
      <w:pPr>
        <w:spacing w:line="360" w:lineRule="auto"/>
        <w:rPr>
          <w:u w:val="single"/>
        </w:rPr>
      </w:pPr>
      <w:r w:rsidRPr="00031D4F">
        <w:t xml:space="preserve">The </w:t>
      </w:r>
      <w:r w:rsidR="00705591" w:rsidRPr="00705591">
        <w:t>Youth Level of Service Inventory (YLS/I)</w:t>
      </w:r>
      <w:r w:rsidR="00A36D9A" w:rsidRPr="00031D4F">
        <w:t xml:space="preserve"> </w:t>
      </w:r>
      <w:r w:rsidR="004477E2" w:rsidRPr="00031D4F">
        <w:t>is a</w:t>
      </w:r>
      <w:r w:rsidRPr="00031D4F">
        <w:t xml:space="preserve"> </w:t>
      </w:r>
      <w:r w:rsidR="00705591">
        <w:t>risk assessment instrument that is administered to DYS youth</w:t>
      </w:r>
      <w:r w:rsidR="001F71C6">
        <w:t xml:space="preserve"> during their assessment phase to inform placement and treatment</w:t>
      </w:r>
      <w:r w:rsidRPr="00031D4F">
        <w:t>.</w:t>
      </w:r>
      <w:r w:rsidR="004477E2" w:rsidRPr="00031D4F">
        <w:t xml:space="preserve">  </w:t>
      </w:r>
      <w:r w:rsidR="009D488B" w:rsidRPr="00031D4F">
        <w:t xml:space="preserve">Youth </w:t>
      </w:r>
      <w:r w:rsidR="00705591">
        <w:t>who were in high/very high risk range</w:t>
      </w:r>
      <w:r w:rsidR="009D488B" w:rsidRPr="00031D4F">
        <w:t xml:space="preserve"> had a recidivism rate of </w:t>
      </w:r>
      <w:r w:rsidR="006C2A8B">
        <w:t>2</w:t>
      </w:r>
      <w:r w:rsidR="00705591">
        <w:t>7</w:t>
      </w:r>
      <w:r w:rsidR="009D488B" w:rsidRPr="00031D4F">
        <w:t xml:space="preserve">%.  Those scoring </w:t>
      </w:r>
      <w:r w:rsidR="00031D4F" w:rsidRPr="00031D4F">
        <w:t xml:space="preserve">in the </w:t>
      </w:r>
      <w:r w:rsidR="00705591">
        <w:t>moderate</w:t>
      </w:r>
      <w:r w:rsidR="006A353C">
        <w:t xml:space="preserve"> range</w:t>
      </w:r>
      <w:r w:rsidR="00031D4F" w:rsidRPr="00031D4F">
        <w:t xml:space="preserve"> </w:t>
      </w:r>
      <w:r w:rsidR="009D488B" w:rsidRPr="00031D4F">
        <w:t xml:space="preserve">had a rate of </w:t>
      </w:r>
      <w:r w:rsidR="005B21A2" w:rsidRPr="00031D4F">
        <w:t>2</w:t>
      </w:r>
      <w:r w:rsidR="00705591">
        <w:t>1</w:t>
      </w:r>
      <w:r w:rsidR="009D488B" w:rsidRPr="00031D4F">
        <w:t>%</w:t>
      </w:r>
      <w:r w:rsidR="00705591">
        <w:t>, while those scoring in the low range had a rate of only 19</w:t>
      </w:r>
      <w:proofErr w:type="gramStart"/>
      <w:r w:rsidR="00705591">
        <w:t>%</w:t>
      </w:r>
      <w:r w:rsidR="006649C3" w:rsidRPr="00031D4F">
        <w:t xml:space="preserve">  (</w:t>
      </w:r>
      <w:proofErr w:type="gramEnd"/>
      <w:r w:rsidR="006649C3" w:rsidRPr="00031D4F">
        <w:t>Figure 1</w:t>
      </w:r>
      <w:r w:rsidR="003869E7">
        <w:t>9</w:t>
      </w:r>
      <w:r w:rsidR="006649C3" w:rsidRPr="00031D4F">
        <w:t>)</w:t>
      </w:r>
      <w:r w:rsidR="009D488B" w:rsidRPr="00031D4F">
        <w:t>.</w:t>
      </w:r>
    </w:p>
    <w:p w14:paraId="116D1AD5" w14:textId="77777777" w:rsidR="008B250C" w:rsidRDefault="008B250C" w:rsidP="009D488B">
      <w:pPr>
        <w:spacing w:line="360" w:lineRule="auto"/>
      </w:pPr>
    </w:p>
    <w:p w14:paraId="21AB089D" w14:textId="77777777" w:rsidR="00421DB7" w:rsidRDefault="00421DB7" w:rsidP="009D488B">
      <w:pPr>
        <w:spacing w:line="360" w:lineRule="auto"/>
      </w:pPr>
    </w:p>
    <w:p w14:paraId="39764175" w14:textId="390A6F52" w:rsidR="00421DB7" w:rsidRPr="009D488B" w:rsidRDefault="00705591" w:rsidP="009D488B">
      <w:pPr>
        <w:spacing w:line="360" w:lineRule="auto"/>
      </w:pPr>
      <w:r>
        <w:rPr>
          <w:noProof/>
        </w:rPr>
        <w:drawing>
          <wp:inline distT="0" distB="0" distL="0" distR="0" wp14:anchorId="605D7A4C" wp14:editId="34153B3D">
            <wp:extent cx="5486400" cy="3302000"/>
            <wp:effectExtent l="0" t="0" r="0" b="12700"/>
            <wp:docPr id="3" name="Chart 3">
              <a:extLst xmlns:a="http://schemas.openxmlformats.org/drawingml/2006/main">
                <a:ext uri="{FF2B5EF4-FFF2-40B4-BE49-F238E27FC236}">
                  <a16:creationId xmlns:a16="http://schemas.microsoft.com/office/drawing/2014/main" id="{304FC022-3B3B-4541-9C66-5CDC2A6A3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663192" w14:textId="2645581F" w:rsidR="00AF5105" w:rsidRPr="00AF5105" w:rsidRDefault="00AF5105" w:rsidP="009D488B">
      <w:pPr>
        <w:spacing w:line="360" w:lineRule="auto"/>
        <w:rPr>
          <w:u w:val="single"/>
        </w:rPr>
      </w:pPr>
      <w:r w:rsidRPr="00AF5105">
        <w:rPr>
          <w:u w:val="single"/>
        </w:rPr>
        <w:lastRenderedPageBreak/>
        <w:t>PTSD Screen</w:t>
      </w:r>
    </w:p>
    <w:p w14:paraId="2888A3E7" w14:textId="77777777" w:rsidR="00AF5105" w:rsidRPr="00274711" w:rsidRDefault="00AF5105" w:rsidP="009D488B">
      <w:pPr>
        <w:spacing w:line="360" w:lineRule="auto"/>
        <w:rPr>
          <w:sz w:val="16"/>
          <w:szCs w:val="16"/>
        </w:rPr>
      </w:pPr>
    </w:p>
    <w:p w14:paraId="1D04A40B" w14:textId="5E4A0054" w:rsidR="00CD689A" w:rsidRDefault="00CD689A" w:rsidP="009D488B">
      <w:pPr>
        <w:spacing w:line="360" w:lineRule="auto"/>
      </w:pPr>
      <w:r>
        <w:t>Yo</w:t>
      </w:r>
      <w:r w:rsidR="008B250C">
        <w:t>uth strongly agreeing with the statement</w:t>
      </w:r>
      <w:r w:rsidR="00592301">
        <w:t>, ‘</w:t>
      </w:r>
      <w:r>
        <w:t>If someone pushes me too far</w:t>
      </w:r>
      <w:r w:rsidR="00592301">
        <w:t>, I am likely to become violent’</w:t>
      </w:r>
      <w:r>
        <w:t xml:space="preserve"> had a </w:t>
      </w:r>
      <w:r w:rsidR="008B250C">
        <w:t xml:space="preserve">recidivism rate of </w:t>
      </w:r>
      <w:r w:rsidR="00CA52D4">
        <w:t>30</w:t>
      </w:r>
      <w:r w:rsidR="008B250C">
        <w:t>%.  Th</w:t>
      </w:r>
      <w:r w:rsidR="00CA52D4">
        <w:t>e remaining youth</w:t>
      </w:r>
      <w:r>
        <w:t xml:space="preserve"> had a rate of only </w:t>
      </w:r>
      <w:r w:rsidR="00CA52D4">
        <w:t>24</w:t>
      </w:r>
      <w:r>
        <w:t>%</w:t>
      </w:r>
      <w:r w:rsidR="008B250C">
        <w:t xml:space="preserve"> </w:t>
      </w:r>
      <w:r w:rsidR="006649C3">
        <w:t xml:space="preserve">(Figure </w:t>
      </w:r>
      <w:r w:rsidR="003869E7">
        <w:t>20</w:t>
      </w:r>
      <w:r w:rsidR="006649C3">
        <w:t>)</w:t>
      </w:r>
      <w:r>
        <w:t>.</w:t>
      </w:r>
    </w:p>
    <w:p w14:paraId="56160CA4" w14:textId="617CED6A" w:rsidR="00CD689A" w:rsidRDefault="00CD689A" w:rsidP="009D488B">
      <w:pPr>
        <w:spacing w:line="360" w:lineRule="auto"/>
      </w:pPr>
      <w:r>
        <w:t xml:space="preserve">Youth </w:t>
      </w:r>
      <w:r w:rsidR="00CA52D4">
        <w:t>dis</w:t>
      </w:r>
      <w:r w:rsidR="008B250C">
        <w:t>agreeing with the statement, ‘I enjoy the company of others’</w:t>
      </w:r>
      <w:r>
        <w:t xml:space="preserve"> had a recidivism rate of </w:t>
      </w:r>
      <w:r w:rsidR="00CA52D4">
        <w:t>32</w:t>
      </w:r>
      <w:r>
        <w:t>%.  Youth</w:t>
      </w:r>
      <w:r w:rsidR="00752062">
        <w:t xml:space="preserve"> </w:t>
      </w:r>
      <w:r w:rsidR="00CA52D4">
        <w:t>in agreement</w:t>
      </w:r>
      <w:r w:rsidR="00752062">
        <w:t xml:space="preserve"> with th</w:t>
      </w:r>
      <w:r w:rsidR="00CA52D4">
        <w:t>e</w:t>
      </w:r>
      <w:r w:rsidR="00752062">
        <w:t xml:space="preserve"> statement had a rate of </w:t>
      </w:r>
      <w:r w:rsidR="00CA52D4">
        <w:t>24</w:t>
      </w:r>
      <w:proofErr w:type="gramStart"/>
      <w:r w:rsidR="00752062">
        <w:t>%</w:t>
      </w:r>
      <w:r w:rsidR="008B250C">
        <w:t xml:space="preserve">  </w:t>
      </w:r>
      <w:r w:rsidR="006649C3">
        <w:t>(</w:t>
      </w:r>
      <w:proofErr w:type="gramEnd"/>
      <w:r w:rsidR="006649C3">
        <w:t>Figure 2</w:t>
      </w:r>
      <w:r w:rsidR="003869E7">
        <w:t>1</w:t>
      </w:r>
      <w:r w:rsidR="006649C3">
        <w:t>)</w:t>
      </w:r>
      <w:r w:rsidR="00752062">
        <w:t>.</w:t>
      </w:r>
    </w:p>
    <w:p w14:paraId="6E87E982" w14:textId="5835E449" w:rsidR="003869E7" w:rsidRDefault="003869E7" w:rsidP="003869E7">
      <w:pPr>
        <w:spacing w:line="360" w:lineRule="auto"/>
      </w:pPr>
      <w:r>
        <w:t>Youth strongly agreeing with the statement, ‘I have trouble concentrating on tasks’ had a recidivism rate of 34%.  The remaining youth had a rate of 24% (Figure 22).</w:t>
      </w:r>
    </w:p>
    <w:p w14:paraId="10ACDF64" w14:textId="52450914" w:rsidR="003869E7" w:rsidRDefault="003869E7" w:rsidP="009D488B">
      <w:pPr>
        <w:spacing w:line="360" w:lineRule="auto"/>
      </w:pPr>
    </w:p>
    <w:p w14:paraId="3D7A151D" w14:textId="77777777" w:rsidR="004E11AD" w:rsidRDefault="004E11AD" w:rsidP="009D488B">
      <w:pPr>
        <w:spacing w:line="360" w:lineRule="auto"/>
      </w:pPr>
    </w:p>
    <w:p w14:paraId="26EFD6D5" w14:textId="77777777" w:rsidR="00AF5105" w:rsidRPr="00752062" w:rsidRDefault="00AF5105" w:rsidP="009D488B">
      <w:pPr>
        <w:spacing w:line="360" w:lineRule="auto"/>
        <w:rPr>
          <w:sz w:val="16"/>
          <w:szCs w:val="16"/>
        </w:rPr>
      </w:pPr>
    </w:p>
    <w:p w14:paraId="5A116864" w14:textId="0C658DBA" w:rsidR="00AF5105" w:rsidRDefault="00455F03" w:rsidP="009D488B">
      <w:pPr>
        <w:spacing w:line="360" w:lineRule="auto"/>
      </w:pPr>
      <w:r>
        <w:rPr>
          <w:noProof/>
        </w:rPr>
        <w:drawing>
          <wp:inline distT="0" distB="0" distL="0" distR="0" wp14:anchorId="2EFADC88" wp14:editId="0B1943D2">
            <wp:extent cx="5486400" cy="3136900"/>
            <wp:effectExtent l="0" t="0" r="0" b="6350"/>
            <wp:docPr id="32" name="Chart 32">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8DEBB50" w14:textId="6D8C9DFB" w:rsidR="00AF5105" w:rsidRDefault="00AF5105" w:rsidP="009D488B">
      <w:pPr>
        <w:spacing w:line="360" w:lineRule="auto"/>
        <w:rPr>
          <w:sz w:val="40"/>
          <w:szCs w:val="40"/>
        </w:rPr>
      </w:pPr>
    </w:p>
    <w:p w14:paraId="46959E72" w14:textId="77777777" w:rsidR="00D0521F" w:rsidRPr="008B250C" w:rsidRDefault="00D0521F" w:rsidP="009D488B">
      <w:pPr>
        <w:spacing w:line="360" w:lineRule="auto"/>
        <w:rPr>
          <w:sz w:val="40"/>
          <w:szCs w:val="40"/>
        </w:rPr>
      </w:pPr>
    </w:p>
    <w:p w14:paraId="43C4D6FC" w14:textId="23E4C85D" w:rsidR="00AF5105" w:rsidRPr="009D488B" w:rsidRDefault="00455F03" w:rsidP="009D488B">
      <w:pPr>
        <w:spacing w:line="360" w:lineRule="auto"/>
      </w:pPr>
      <w:r>
        <w:rPr>
          <w:noProof/>
        </w:rPr>
        <w:lastRenderedPageBreak/>
        <w:drawing>
          <wp:inline distT="0" distB="0" distL="0" distR="0" wp14:anchorId="1AE76830" wp14:editId="61F2F5BD">
            <wp:extent cx="5486400" cy="3037205"/>
            <wp:effectExtent l="0" t="0" r="0" b="10795"/>
            <wp:docPr id="36" name="Chart 36">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78631A" w14:textId="5721BCF4" w:rsidR="00AF5105" w:rsidRDefault="00AF5105" w:rsidP="009D488B">
      <w:pPr>
        <w:spacing w:line="360" w:lineRule="auto"/>
        <w:rPr>
          <w:u w:val="single"/>
        </w:rPr>
      </w:pPr>
    </w:p>
    <w:p w14:paraId="445ABD00" w14:textId="77777777" w:rsidR="00F34509" w:rsidRDefault="00F34509" w:rsidP="009D488B">
      <w:pPr>
        <w:spacing w:line="360" w:lineRule="auto"/>
        <w:rPr>
          <w:u w:val="single"/>
        </w:rPr>
      </w:pPr>
    </w:p>
    <w:p w14:paraId="43B71553" w14:textId="61B9DABB" w:rsidR="00F34509" w:rsidRDefault="00F34509" w:rsidP="009D488B">
      <w:pPr>
        <w:spacing w:line="360" w:lineRule="auto"/>
        <w:rPr>
          <w:u w:val="single"/>
        </w:rPr>
      </w:pPr>
    </w:p>
    <w:p w14:paraId="32092003" w14:textId="2673177E" w:rsidR="00F34509" w:rsidRDefault="00455F03" w:rsidP="009D488B">
      <w:pPr>
        <w:spacing w:line="360" w:lineRule="auto"/>
        <w:rPr>
          <w:u w:val="single"/>
        </w:rPr>
      </w:pPr>
      <w:r>
        <w:rPr>
          <w:noProof/>
        </w:rPr>
        <w:drawing>
          <wp:inline distT="0" distB="0" distL="0" distR="0" wp14:anchorId="28590767" wp14:editId="634B7C78">
            <wp:extent cx="5486400" cy="3340735"/>
            <wp:effectExtent l="0" t="0" r="0" b="12065"/>
            <wp:docPr id="39" name="Chart 39">
              <a:extLst xmlns:a="http://schemas.openxmlformats.org/drawingml/2006/main">
                <a:ext uri="{FF2B5EF4-FFF2-40B4-BE49-F238E27FC236}">
                  <a16:creationId xmlns:a16="http://schemas.microsoft.com/office/drawing/2014/main" id="{6C7C3DBC-78F7-4A1C-AF72-A0E83739A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0F468F" w14:textId="6811731A" w:rsidR="00F34509" w:rsidRDefault="00F34509" w:rsidP="009D488B">
      <w:pPr>
        <w:spacing w:line="360" w:lineRule="auto"/>
        <w:rPr>
          <w:u w:val="single"/>
        </w:rPr>
      </w:pPr>
    </w:p>
    <w:p w14:paraId="00799EF1" w14:textId="54D325A4" w:rsidR="00F34509" w:rsidRDefault="00F34509" w:rsidP="009D488B">
      <w:pPr>
        <w:spacing w:line="360" w:lineRule="auto"/>
        <w:rPr>
          <w:u w:val="single"/>
        </w:rPr>
      </w:pPr>
    </w:p>
    <w:p w14:paraId="4357F738" w14:textId="77777777" w:rsidR="00F34509" w:rsidRDefault="00F34509" w:rsidP="009D488B">
      <w:pPr>
        <w:spacing w:line="360" w:lineRule="auto"/>
        <w:rPr>
          <w:u w:val="single"/>
        </w:rPr>
      </w:pPr>
    </w:p>
    <w:p w14:paraId="6078B44D" w14:textId="77777777" w:rsidR="004E11AD" w:rsidRDefault="004E11AD" w:rsidP="009D488B">
      <w:pPr>
        <w:spacing w:line="360" w:lineRule="auto"/>
        <w:rPr>
          <w:u w:val="single"/>
        </w:rPr>
      </w:pPr>
    </w:p>
    <w:p w14:paraId="327EC951" w14:textId="3CB7565B" w:rsidR="009D488B" w:rsidRPr="00755BCB" w:rsidRDefault="00755BCB" w:rsidP="009D488B">
      <w:pPr>
        <w:spacing w:line="360" w:lineRule="auto"/>
        <w:rPr>
          <w:u w:val="single"/>
        </w:rPr>
      </w:pPr>
      <w:r w:rsidRPr="00755BCB">
        <w:rPr>
          <w:u w:val="single"/>
        </w:rPr>
        <w:t>Substance Abuse</w:t>
      </w:r>
    </w:p>
    <w:p w14:paraId="44FDFF6B" w14:textId="77777777" w:rsidR="00755BCB" w:rsidRPr="00755BCB" w:rsidRDefault="00755BCB" w:rsidP="009D488B">
      <w:pPr>
        <w:spacing w:line="360" w:lineRule="auto"/>
        <w:rPr>
          <w:sz w:val="16"/>
          <w:szCs w:val="16"/>
        </w:rPr>
      </w:pPr>
    </w:p>
    <w:p w14:paraId="5F3C814A" w14:textId="0417D690" w:rsidR="009D488B" w:rsidRDefault="006D260E" w:rsidP="009D488B">
      <w:pPr>
        <w:spacing w:line="360" w:lineRule="auto"/>
      </w:pPr>
      <w:r>
        <w:t xml:space="preserve">Each DYS committed youth is assigned to either a substance abuse treatment track or a substance abuse prevention track.  The treatment track is designed for youth who have </w:t>
      </w:r>
      <w:r w:rsidR="001F71C6">
        <w:t>a history of</w:t>
      </w:r>
      <w:r>
        <w:t xml:space="preserve"> </w:t>
      </w:r>
      <w:r w:rsidR="001F71C6">
        <w:t>abusing substances</w:t>
      </w:r>
      <w:r>
        <w:t xml:space="preserve">.  The prevention track is designed for youth who have no known history of substance abuse.  </w:t>
      </w:r>
      <w:r w:rsidR="009D488B" w:rsidRPr="009D488B">
        <w:t xml:space="preserve">Youth who were </w:t>
      </w:r>
      <w:r w:rsidR="007D4321">
        <w:t>in the substance abuse prevention</w:t>
      </w:r>
      <w:r w:rsidR="009D488B" w:rsidRPr="009D488B">
        <w:t xml:space="preserve"> track had a recidivism rate of </w:t>
      </w:r>
      <w:r w:rsidR="00A30FA4">
        <w:t>15</w:t>
      </w:r>
      <w:r w:rsidR="007D4321">
        <w:t>% while those who were in the treatment</w:t>
      </w:r>
      <w:r w:rsidR="009D488B" w:rsidRPr="009D488B">
        <w:t xml:space="preserve"> track had a rate of </w:t>
      </w:r>
      <w:r w:rsidR="007D4321">
        <w:t>2</w:t>
      </w:r>
      <w:r w:rsidR="00A30FA4">
        <w:t>9</w:t>
      </w:r>
      <w:proofErr w:type="gramStart"/>
      <w:r w:rsidR="009D488B" w:rsidRPr="009D488B">
        <w:t>%</w:t>
      </w:r>
      <w:r w:rsidR="006649C3">
        <w:t xml:space="preserve">  (</w:t>
      </w:r>
      <w:proofErr w:type="gramEnd"/>
      <w:r w:rsidR="006649C3">
        <w:t>Figure 2</w:t>
      </w:r>
      <w:r w:rsidR="003869E7">
        <w:t>3</w:t>
      </w:r>
      <w:r w:rsidR="006649C3">
        <w:t>)</w:t>
      </w:r>
      <w:r w:rsidR="009D488B" w:rsidRPr="009D488B">
        <w:t>.</w:t>
      </w:r>
    </w:p>
    <w:p w14:paraId="0F137C32" w14:textId="77777777" w:rsidR="004E11AD" w:rsidRDefault="004E11AD" w:rsidP="009D488B">
      <w:pPr>
        <w:spacing w:line="360" w:lineRule="auto"/>
      </w:pPr>
    </w:p>
    <w:p w14:paraId="2F38D06C" w14:textId="77777777" w:rsidR="007D4321" w:rsidRDefault="007D4321" w:rsidP="009D488B">
      <w:pPr>
        <w:spacing w:line="360" w:lineRule="auto"/>
      </w:pPr>
    </w:p>
    <w:p w14:paraId="31A07F39" w14:textId="25BC6027" w:rsidR="007D4321" w:rsidRPr="009D488B" w:rsidRDefault="00455F03" w:rsidP="009D488B">
      <w:pPr>
        <w:spacing w:line="360" w:lineRule="auto"/>
      </w:pPr>
      <w:r>
        <w:rPr>
          <w:noProof/>
        </w:rPr>
        <w:drawing>
          <wp:inline distT="0" distB="0" distL="0" distR="0" wp14:anchorId="46C17742" wp14:editId="40CA2DF3">
            <wp:extent cx="5486400" cy="2890520"/>
            <wp:effectExtent l="0" t="0" r="0" b="5080"/>
            <wp:docPr id="40" name="Chart 40">
              <a:extLst xmlns:a="http://schemas.openxmlformats.org/drawingml/2006/main">
                <a:ext uri="{FF2B5EF4-FFF2-40B4-BE49-F238E27FC236}">
                  <a16:creationId xmlns:a16="http://schemas.microsoft.com/office/drawing/2014/main" id="{00000000-0008-0000-02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3D8C30" w14:textId="77777777" w:rsidR="009D488B" w:rsidRDefault="009D488B" w:rsidP="009D488B">
      <w:pPr>
        <w:spacing w:line="360" w:lineRule="auto"/>
      </w:pPr>
    </w:p>
    <w:p w14:paraId="55380F83" w14:textId="799051CB" w:rsidR="00904826" w:rsidRDefault="00904826" w:rsidP="009D488B">
      <w:pPr>
        <w:spacing w:line="360" w:lineRule="auto"/>
      </w:pPr>
    </w:p>
    <w:p w14:paraId="309ECB76" w14:textId="56F04B4D" w:rsidR="004E11AD" w:rsidRDefault="004E11AD" w:rsidP="009D488B">
      <w:pPr>
        <w:spacing w:line="360" w:lineRule="auto"/>
      </w:pPr>
    </w:p>
    <w:p w14:paraId="5B85B637" w14:textId="33AC55BD" w:rsidR="004E11AD" w:rsidRDefault="004E11AD" w:rsidP="009D488B">
      <w:pPr>
        <w:spacing w:line="360" w:lineRule="auto"/>
      </w:pPr>
    </w:p>
    <w:p w14:paraId="756213DD" w14:textId="4EA10E2E" w:rsidR="004E11AD" w:rsidRDefault="004E11AD" w:rsidP="009D488B">
      <w:pPr>
        <w:spacing w:line="360" w:lineRule="auto"/>
      </w:pPr>
    </w:p>
    <w:p w14:paraId="13A9CF28" w14:textId="747D0034" w:rsidR="004E11AD" w:rsidRDefault="004E11AD" w:rsidP="009D488B">
      <w:pPr>
        <w:spacing w:line="360" w:lineRule="auto"/>
      </w:pPr>
    </w:p>
    <w:p w14:paraId="7A7DC073" w14:textId="454CFBD4" w:rsidR="004E11AD" w:rsidRDefault="004E11AD" w:rsidP="009D488B">
      <w:pPr>
        <w:spacing w:line="360" w:lineRule="auto"/>
      </w:pPr>
    </w:p>
    <w:p w14:paraId="3565DE31" w14:textId="2009C00A" w:rsidR="004E11AD" w:rsidRDefault="004E11AD" w:rsidP="009D488B">
      <w:pPr>
        <w:spacing w:line="360" w:lineRule="auto"/>
      </w:pPr>
    </w:p>
    <w:p w14:paraId="311908FD" w14:textId="287AA515" w:rsidR="004E11AD" w:rsidRDefault="004E11AD" w:rsidP="009D488B">
      <w:pPr>
        <w:spacing w:line="360" w:lineRule="auto"/>
      </w:pPr>
    </w:p>
    <w:p w14:paraId="041BE1F0" w14:textId="77777777" w:rsidR="004E11AD" w:rsidRPr="009D488B" w:rsidRDefault="004E11AD" w:rsidP="009D488B">
      <w:pPr>
        <w:spacing w:line="360" w:lineRule="auto"/>
      </w:pPr>
    </w:p>
    <w:p w14:paraId="62B7FB04" w14:textId="77777777" w:rsidR="009D488B" w:rsidRPr="00755BCB" w:rsidRDefault="00755BCB" w:rsidP="009D488B">
      <w:pPr>
        <w:spacing w:line="360" w:lineRule="auto"/>
        <w:rPr>
          <w:u w:val="single"/>
        </w:rPr>
      </w:pPr>
      <w:r w:rsidRPr="00755BCB">
        <w:rPr>
          <w:u w:val="single"/>
        </w:rPr>
        <w:t>Youthful Offenders</w:t>
      </w:r>
    </w:p>
    <w:p w14:paraId="4725ADE8" w14:textId="77777777" w:rsidR="00755BCB" w:rsidRPr="00755BCB" w:rsidRDefault="00755BCB" w:rsidP="009D488B">
      <w:pPr>
        <w:spacing w:line="360" w:lineRule="auto"/>
        <w:rPr>
          <w:sz w:val="16"/>
          <w:szCs w:val="16"/>
        </w:rPr>
      </w:pPr>
    </w:p>
    <w:p w14:paraId="4CC975D0" w14:textId="64727093" w:rsidR="009D488B" w:rsidRDefault="00A00431" w:rsidP="009D488B">
      <w:pPr>
        <w:spacing w:line="360" w:lineRule="auto"/>
      </w:pPr>
      <w:r>
        <w:t xml:space="preserve">Youth adjudicated delinquent and discharged at age 18 had a recidivism rate of 25%.  </w:t>
      </w:r>
      <w:r w:rsidR="009D488B" w:rsidRPr="009D488B">
        <w:t xml:space="preserve">Youthful Offenders discharged at age 21 had a rate of </w:t>
      </w:r>
      <w:r w:rsidR="00A30FA4">
        <w:t>24</w:t>
      </w:r>
      <w:proofErr w:type="gramStart"/>
      <w:r w:rsidR="009D488B" w:rsidRPr="009D488B">
        <w:t xml:space="preserve">% </w:t>
      </w:r>
      <w:r w:rsidR="006649C3">
        <w:t xml:space="preserve"> (</w:t>
      </w:r>
      <w:proofErr w:type="gramEnd"/>
      <w:r w:rsidR="006649C3">
        <w:t>Figure 2</w:t>
      </w:r>
      <w:r w:rsidR="003869E7">
        <w:t>4</w:t>
      </w:r>
      <w:r w:rsidR="006649C3">
        <w:t>)</w:t>
      </w:r>
      <w:r w:rsidR="009D488B" w:rsidRPr="009D488B">
        <w:t>.</w:t>
      </w:r>
    </w:p>
    <w:p w14:paraId="3E00B315" w14:textId="77777777" w:rsidR="004E11AD" w:rsidRDefault="004E11AD" w:rsidP="009D488B">
      <w:pPr>
        <w:spacing w:line="360" w:lineRule="auto"/>
      </w:pPr>
    </w:p>
    <w:p w14:paraId="67B98E7E" w14:textId="77777777" w:rsidR="0006503F" w:rsidRDefault="0006503F" w:rsidP="009D488B">
      <w:pPr>
        <w:spacing w:line="360" w:lineRule="auto"/>
      </w:pPr>
    </w:p>
    <w:p w14:paraId="549C611F" w14:textId="3414256E" w:rsidR="0006503F" w:rsidRPr="009D488B" w:rsidRDefault="003869E7" w:rsidP="009D488B">
      <w:pPr>
        <w:spacing w:line="360" w:lineRule="auto"/>
      </w:pPr>
      <w:r>
        <w:rPr>
          <w:noProof/>
        </w:rPr>
        <w:drawing>
          <wp:inline distT="0" distB="0" distL="0" distR="0" wp14:anchorId="03ECB20C" wp14:editId="27519866">
            <wp:extent cx="5486400" cy="3420110"/>
            <wp:effectExtent l="0" t="0" r="0" b="8890"/>
            <wp:docPr id="43" name="Chart 4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46CAF1" w14:textId="77777777" w:rsidR="009D488B" w:rsidRPr="009D488B" w:rsidRDefault="009D488B" w:rsidP="009D488B">
      <w:pPr>
        <w:spacing w:line="360" w:lineRule="auto"/>
      </w:pPr>
    </w:p>
    <w:p w14:paraId="0E8D6601" w14:textId="77777777" w:rsidR="004E11AD" w:rsidRDefault="004E11AD" w:rsidP="009D488B">
      <w:pPr>
        <w:spacing w:line="360" w:lineRule="auto"/>
        <w:rPr>
          <w:u w:val="single"/>
        </w:rPr>
      </w:pPr>
    </w:p>
    <w:p w14:paraId="41D41B1D" w14:textId="77777777" w:rsidR="004E11AD" w:rsidRDefault="004E11AD" w:rsidP="009D488B">
      <w:pPr>
        <w:spacing w:line="360" w:lineRule="auto"/>
        <w:rPr>
          <w:u w:val="single"/>
        </w:rPr>
      </w:pPr>
    </w:p>
    <w:p w14:paraId="6BB160DD" w14:textId="77777777" w:rsidR="004E11AD" w:rsidRDefault="004E11AD" w:rsidP="009D488B">
      <w:pPr>
        <w:spacing w:line="360" w:lineRule="auto"/>
        <w:rPr>
          <w:u w:val="single"/>
        </w:rPr>
      </w:pPr>
    </w:p>
    <w:p w14:paraId="7079B82B" w14:textId="77777777" w:rsidR="004E11AD" w:rsidRDefault="004E11AD" w:rsidP="009D488B">
      <w:pPr>
        <w:spacing w:line="360" w:lineRule="auto"/>
        <w:rPr>
          <w:u w:val="single"/>
        </w:rPr>
      </w:pPr>
    </w:p>
    <w:p w14:paraId="4710251F" w14:textId="77777777" w:rsidR="004E11AD" w:rsidRDefault="004E11AD" w:rsidP="009D488B">
      <w:pPr>
        <w:spacing w:line="360" w:lineRule="auto"/>
        <w:rPr>
          <w:u w:val="single"/>
        </w:rPr>
      </w:pPr>
    </w:p>
    <w:p w14:paraId="5D466FF7" w14:textId="77777777" w:rsidR="004E11AD" w:rsidRDefault="004E11AD" w:rsidP="009D488B">
      <w:pPr>
        <w:spacing w:line="360" w:lineRule="auto"/>
        <w:rPr>
          <w:u w:val="single"/>
        </w:rPr>
      </w:pPr>
    </w:p>
    <w:p w14:paraId="74AC5066" w14:textId="77777777" w:rsidR="004E11AD" w:rsidRDefault="004E11AD" w:rsidP="009D488B">
      <w:pPr>
        <w:spacing w:line="360" w:lineRule="auto"/>
        <w:rPr>
          <w:u w:val="single"/>
        </w:rPr>
      </w:pPr>
    </w:p>
    <w:p w14:paraId="2AB8FD46" w14:textId="77777777" w:rsidR="004E11AD" w:rsidRDefault="004E11AD" w:rsidP="009D488B">
      <w:pPr>
        <w:spacing w:line="360" w:lineRule="auto"/>
        <w:rPr>
          <w:u w:val="single"/>
        </w:rPr>
      </w:pPr>
    </w:p>
    <w:p w14:paraId="4A8088DE" w14:textId="77777777" w:rsidR="004E11AD" w:rsidRDefault="004E11AD" w:rsidP="009D488B">
      <w:pPr>
        <w:spacing w:line="360" w:lineRule="auto"/>
        <w:rPr>
          <w:u w:val="single"/>
        </w:rPr>
      </w:pPr>
    </w:p>
    <w:p w14:paraId="2F3414BF" w14:textId="77777777" w:rsidR="004E11AD" w:rsidRDefault="004E11AD" w:rsidP="009D488B">
      <w:pPr>
        <w:spacing w:line="360" w:lineRule="auto"/>
        <w:rPr>
          <w:u w:val="single"/>
        </w:rPr>
      </w:pPr>
    </w:p>
    <w:p w14:paraId="4CE42983" w14:textId="400F8A29" w:rsidR="009D488B" w:rsidRPr="00755BCB" w:rsidRDefault="00755BCB" w:rsidP="009D488B">
      <w:pPr>
        <w:spacing w:line="360" w:lineRule="auto"/>
        <w:rPr>
          <w:u w:val="single"/>
        </w:rPr>
      </w:pPr>
      <w:r w:rsidRPr="00755BCB">
        <w:rPr>
          <w:u w:val="single"/>
        </w:rPr>
        <w:lastRenderedPageBreak/>
        <w:t>High School Attainments</w:t>
      </w:r>
    </w:p>
    <w:p w14:paraId="681955A3" w14:textId="77777777" w:rsidR="00755BCB" w:rsidRPr="00755BCB" w:rsidRDefault="00755BCB" w:rsidP="009D488B">
      <w:pPr>
        <w:spacing w:line="360" w:lineRule="auto"/>
        <w:rPr>
          <w:sz w:val="16"/>
          <w:szCs w:val="16"/>
        </w:rPr>
      </w:pPr>
    </w:p>
    <w:p w14:paraId="2EF74042" w14:textId="588027DB" w:rsidR="009D488B" w:rsidRPr="009D488B" w:rsidRDefault="009D488B" w:rsidP="009D488B">
      <w:pPr>
        <w:spacing w:line="360" w:lineRule="auto"/>
      </w:pPr>
      <w:r w:rsidRPr="009D488B">
        <w:t xml:space="preserve">Youth earning a high school diploma or </w:t>
      </w:r>
      <w:r w:rsidR="000363BB">
        <w:t>equivalency</w:t>
      </w:r>
      <w:r w:rsidRPr="009D488B">
        <w:t xml:space="preserve"> prior to DYS discharge had a recidivism rate of 2</w:t>
      </w:r>
      <w:r w:rsidR="00A30FA4">
        <w:t>3</w:t>
      </w:r>
      <w:r w:rsidRPr="009D488B">
        <w:t xml:space="preserve">%.  Youth without a diploma or </w:t>
      </w:r>
      <w:r w:rsidR="000363BB">
        <w:t>equivalency</w:t>
      </w:r>
      <w:r w:rsidRPr="009D488B">
        <w:t xml:space="preserve"> had a rate of 2</w:t>
      </w:r>
      <w:r w:rsidR="00A30FA4">
        <w:t>6</w:t>
      </w:r>
      <w:proofErr w:type="gramStart"/>
      <w:r w:rsidRPr="009D488B">
        <w:t>%</w:t>
      </w:r>
      <w:r w:rsidR="006649C3">
        <w:t xml:space="preserve">  (</w:t>
      </w:r>
      <w:proofErr w:type="gramEnd"/>
      <w:r w:rsidR="006649C3">
        <w:t>Figure 2</w:t>
      </w:r>
      <w:r w:rsidR="003869E7">
        <w:t>5</w:t>
      </w:r>
      <w:r w:rsidR="006649C3">
        <w:t>)</w:t>
      </w:r>
      <w:r w:rsidRPr="009D488B">
        <w:t>.</w:t>
      </w:r>
    </w:p>
    <w:p w14:paraId="5E68E8FC" w14:textId="77777777" w:rsidR="009D488B" w:rsidRDefault="009D488B" w:rsidP="009D488B">
      <w:pPr>
        <w:spacing w:line="360" w:lineRule="auto"/>
      </w:pPr>
    </w:p>
    <w:p w14:paraId="79BEF08C" w14:textId="3937C2E0" w:rsidR="00AF5105" w:rsidRDefault="00455F03" w:rsidP="009D488B">
      <w:pPr>
        <w:spacing w:line="360" w:lineRule="auto"/>
      </w:pPr>
      <w:r>
        <w:rPr>
          <w:noProof/>
        </w:rPr>
        <w:drawing>
          <wp:inline distT="0" distB="0" distL="0" distR="0" wp14:anchorId="2B3BCC7D" wp14:editId="03E839E7">
            <wp:extent cx="5486400" cy="3221355"/>
            <wp:effectExtent l="0" t="0" r="0" b="17145"/>
            <wp:docPr id="41" name="Chart 41">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6E34F11" w14:textId="77777777" w:rsidR="00D0521F" w:rsidRDefault="00D0521F" w:rsidP="009D488B">
      <w:pPr>
        <w:spacing w:line="360" w:lineRule="auto"/>
        <w:rPr>
          <w:u w:val="single"/>
        </w:rPr>
      </w:pPr>
    </w:p>
    <w:p w14:paraId="01061D9E" w14:textId="77777777" w:rsidR="00D0521F" w:rsidRDefault="00D0521F" w:rsidP="009D488B">
      <w:pPr>
        <w:spacing w:line="360" w:lineRule="auto"/>
        <w:rPr>
          <w:u w:val="single"/>
        </w:rPr>
      </w:pPr>
    </w:p>
    <w:p w14:paraId="2D1F255E" w14:textId="795D07EE" w:rsidR="00AF5105" w:rsidRDefault="00CB5D3E" w:rsidP="009D488B">
      <w:pPr>
        <w:spacing w:line="360" w:lineRule="auto"/>
        <w:rPr>
          <w:u w:val="single"/>
        </w:rPr>
      </w:pPr>
      <w:r w:rsidRPr="00CB5D3E">
        <w:rPr>
          <w:u w:val="single"/>
        </w:rPr>
        <w:t>Protective Factors</w:t>
      </w:r>
    </w:p>
    <w:p w14:paraId="1EE96064" w14:textId="77777777" w:rsidR="00CB5D3E" w:rsidRDefault="00CB5D3E" w:rsidP="009D488B">
      <w:pPr>
        <w:spacing w:line="360" w:lineRule="auto"/>
      </w:pPr>
    </w:p>
    <w:p w14:paraId="7A239C9D" w14:textId="6EDFEAF0" w:rsidR="00CB5D3E" w:rsidRPr="00CB5D3E" w:rsidRDefault="00904826" w:rsidP="009D488B">
      <w:pPr>
        <w:spacing w:line="360" w:lineRule="auto"/>
      </w:pPr>
      <w:r>
        <w:t xml:space="preserve">The </w:t>
      </w:r>
      <w:r w:rsidR="00CB5D3E">
        <w:t xml:space="preserve">recidivism literature has identified several factors which are associated with lower juvenile recidivism.  These are referred to as ‘protective </w:t>
      </w:r>
      <w:proofErr w:type="gramStart"/>
      <w:r w:rsidR="00CB5D3E">
        <w:t>factors’</w:t>
      </w:r>
      <w:proofErr w:type="gramEnd"/>
      <w:r w:rsidR="00CB5D3E">
        <w:t xml:space="preserve">.  Among them are low </w:t>
      </w:r>
      <w:r w:rsidR="00AB0664">
        <w:t>institutional misconduct</w:t>
      </w:r>
      <w:r w:rsidR="00CB5D3E">
        <w:t>; constructive use of leisure time; current employment; little or no u</w:t>
      </w:r>
      <w:r>
        <w:t xml:space="preserve">se of alcohol or </w:t>
      </w:r>
      <w:r w:rsidR="00CB5D3E">
        <w:t>drugs; and involvement in school</w:t>
      </w:r>
      <w:r w:rsidR="00240BCB">
        <w:t xml:space="preserve"> (</w:t>
      </w:r>
      <w:proofErr w:type="spellStart"/>
      <w:r w:rsidR="00240BCB">
        <w:t>Baglivio</w:t>
      </w:r>
      <w:proofErr w:type="spellEnd"/>
      <w:r w:rsidR="00240BCB">
        <w:t xml:space="preserve"> et al.)</w:t>
      </w:r>
      <w:r w:rsidR="00CB5D3E">
        <w:t xml:space="preserve">.  The current study identified </w:t>
      </w:r>
      <w:r w:rsidR="002611A7">
        <w:t>8</w:t>
      </w:r>
      <w:r w:rsidR="00CB5D3E">
        <w:t xml:space="preserve"> protective factors (</w:t>
      </w:r>
      <w:r w:rsidR="00240BCB">
        <w:t xml:space="preserve">See Figure </w:t>
      </w:r>
      <w:r w:rsidR="006649C3">
        <w:t>2</w:t>
      </w:r>
      <w:r w:rsidR="003869E7">
        <w:t>6</w:t>
      </w:r>
      <w:r w:rsidR="006649C3">
        <w:t>)</w:t>
      </w:r>
      <w:r w:rsidR="00C97008">
        <w:t>.</w:t>
      </w:r>
    </w:p>
    <w:p w14:paraId="433C2D65" w14:textId="11F0E60C" w:rsidR="00CB5D3E" w:rsidRDefault="00CB5D3E" w:rsidP="00CB5D3E">
      <w:pPr>
        <w:spacing w:line="360" w:lineRule="auto"/>
        <w:rPr>
          <w:u w:val="single"/>
        </w:rPr>
      </w:pPr>
    </w:p>
    <w:p w14:paraId="61B6024B" w14:textId="1E82F055" w:rsidR="00A30FA4" w:rsidRDefault="00A30FA4" w:rsidP="00CB5D3E">
      <w:pPr>
        <w:spacing w:line="360" w:lineRule="auto"/>
        <w:rPr>
          <w:u w:val="single"/>
        </w:rPr>
      </w:pPr>
    </w:p>
    <w:p w14:paraId="204AB4BD" w14:textId="7C0CB2A8" w:rsidR="00A30FA4" w:rsidRDefault="00A30FA4" w:rsidP="00CB5D3E">
      <w:pPr>
        <w:spacing w:line="360" w:lineRule="auto"/>
        <w:rPr>
          <w:u w:val="single"/>
        </w:rPr>
      </w:pPr>
    </w:p>
    <w:p w14:paraId="0E2EDDFB" w14:textId="77777777" w:rsidR="004E11AD" w:rsidRDefault="004E11AD" w:rsidP="00CB5D3E">
      <w:pPr>
        <w:spacing w:line="360" w:lineRule="auto"/>
        <w:rPr>
          <w:u w:val="single"/>
        </w:rPr>
      </w:pPr>
    </w:p>
    <w:p w14:paraId="63FE6D2A" w14:textId="1D222522" w:rsidR="00CB5D3E" w:rsidRPr="000363BB" w:rsidRDefault="00CB5D3E" w:rsidP="00CB5D3E">
      <w:pPr>
        <w:spacing w:line="360" w:lineRule="auto"/>
        <w:rPr>
          <w:b/>
          <w:sz w:val="28"/>
          <w:szCs w:val="28"/>
          <w:u w:val="single"/>
        </w:rPr>
      </w:pPr>
      <w:r w:rsidRPr="000363BB">
        <w:rPr>
          <w:b/>
          <w:sz w:val="28"/>
          <w:szCs w:val="28"/>
          <w:u w:val="single"/>
        </w:rPr>
        <w:lastRenderedPageBreak/>
        <w:t xml:space="preserve">Figure </w:t>
      </w:r>
      <w:r w:rsidR="006649C3" w:rsidRPr="000363BB">
        <w:rPr>
          <w:b/>
          <w:sz w:val="28"/>
          <w:szCs w:val="28"/>
          <w:u w:val="single"/>
        </w:rPr>
        <w:t>2</w:t>
      </w:r>
      <w:r w:rsidR="00455F03" w:rsidRPr="000363BB">
        <w:rPr>
          <w:b/>
          <w:sz w:val="28"/>
          <w:szCs w:val="28"/>
          <w:u w:val="single"/>
        </w:rPr>
        <w:t>6</w:t>
      </w:r>
    </w:p>
    <w:p w14:paraId="79825FEB" w14:textId="1D824460" w:rsidR="00175876" w:rsidRPr="00EE300C" w:rsidRDefault="00175876" w:rsidP="009D488B">
      <w:pPr>
        <w:spacing w:line="360" w:lineRule="auto"/>
        <w:rPr>
          <w:sz w:val="16"/>
          <w:szCs w:val="16"/>
        </w:rPr>
      </w:pPr>
    </w:p>
    <w:p w14:paraId="2985E2A1" w14:textId="414B27CA" w:rsidR="00EE300C" w:rsidRPr="003B3AF7" w:rsidRDefault="002611A7" w:rsidP="003B3AF7">
      <w:pPr>
        <w:spacing w:line="360" w:lineRule="auto"/>
        <w:jc w:val="center"/>
        <w:rPr>
          <w:rFonts w:ascii="Franklin Gothic Medium" w:eastAsia="DengXian" w:hAnsi="Franklin Gothic Medium"/>
          <w:b/>
          <w:bCs/>
          <w:sz w:val="32"/>
          <w:szCs w:val="32"/>
        </w:rPr>
      </w:pPr>
      <w:r>
        <w:rPr>
          <w:rFonts w:ascii="Franklin Gothic Medium" w:eastAsia="DengXian" w:hAnsi="Franklin Gothic Medium"/>
          <w:b/>
          <w:bCs/>
          <w:sz w:val="32"/>
          <w:szCs w:val="32"/>
        </w:rPr>
        <w:t>8</w:t>
      </w:r>
      <w:r w:rsidR="003B3AF7" w:rsidRPr="003B3AF7">
        <w:rPr>
          <w:rFonts w:ascii="Franklin Gothic Medium" w:eastAsia="DengXian" w:hAnsi="Franklin Gothic Medium"/>
          <w:b/>
          <w:bCs/>
          <w:sz w:val="32"/>
          <w:szCs w:val="32"/>
        </w:rPr>
        <w:t xml:space="preserve"> </w:t>
      </w:r>
      <w:r w:rsidR="00EE300C" w:rsidRPr="003B3AF7">
        <w:rPr>
          <w:rFonts w:ascii="Franklin Gothic Medium" w:eastAsia="DengXian" w:hAnsi="Franklin Gothic Medium"/>
          <w:b/>
          <w:bCs/>
          <w:sz w:val="32"/>
          <w:szCs w:val="32"/>
        </w:rPr>
        <w:t>PROTECTIVE FACTORS</w:t>
      </w:r>
    </w:p>
    <w:p w14:paraId="064C2760" w14:textId="77777777" w:rsidR="00EE300C" w:rsidRPr="003B3AF7" w:rsidRDefault="00EE300C" w:rsidP="00EE300C">
      <w:pPr>
        <w:spacing w:line="360" w:lineRule="auto"/>
        <w:rPr>
          <w:rFonts w:ascii="Franklin Gothic Medium" w:eastAsia="DengXian" w:hAnsi="Franklin Gothic Medium"/>
          <w:sz w:val="16"/>
          <w:szCs w:val="16"/>
        </w:rPr>
      </w:pPr>
    </w:p>
    <w:p w14:paraId="103D9034" w14:textId="4E612395"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 xml:space="preserve">Age at </w:t>
      </w:r>
      <w:r w:rsidR="002611A7" w:rsidRPr="00A54A81">
        <w:rPr>
          <w:rFonts w:ascii="Franklin Gothic Medium" w:eastAsia="DengXian" w:hAnsi="Franklin Gothic Medium"/>
          <w:sz w:val="25"/>
          <w:szCs w:val="25"/>
        </w:rPr>
        <w:t>f</w:t>
      </w:r>
      <w:r w:rsidRPr="00A54A81">
        <w:rPr>
          <w:rFonts w:ascii="Franklin Gothic Medium" w:eastAsia="DengXian" w:hAnsi="Franklin Gothic Medium"/>
          <w:sz w:val="25"/>
          <w:szCs w:val="25"/>
        </w:rPr>
        <w:t xml:space="preserve">irst </w:t>
      </w:r>
      <w:r w:rsidR="002611A7" w:rsidRPr="00A54A81">
        <w:rPr>
          <w:rFonts w:ascii="Franklin Gothic Medium" w:eastAsia="DengXian" w:hAnsi="Franklin Gothic Medium"/>
          <w:sz w:val="25"/>
          <w:szCs w:val="25"/>
        </w:rPr>
        <w:t>a</w:t>
      </w:r>
      <w:r w:rsidRPr="00A54A81">
        <w:rPr>
          <w:rFonts w:ascii="Franklin Gothic Medium" w:eastAsia="DengXian" w:hAnsi="Franklin Gothic Medium"/>
          <w:sz w:val="25"/>
          <w:szCs w:val="25"/>
        </w:rPr>
        <w:t>rraignment &gt; 13 Years</w:t>
      </w:r>
    </w:p>
    <w:p w14:paraId="6C8F9539" w14:textId="1935900F" w:rsidR="002611A7" w:rsidRPr="00A54A81" w:rsidRDefault="002611A7"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Less than 5 juvenile arraignments</w:t>
      </w:r>
    </w:p>
    <w:p w14:paraId="07CFD047" w14:textId="3C029F6E"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 xml:space="preserve">No </w:t>
      </w:r>
      <w:r w:rsidR="002611A7" w:rsidRPr="00A54A81">
        <w:rPr>
          <w:rFonts w:ascii="Franklin Gothic Medium" w:eastAsia="DengXian" w:hAnsi="Franklin Gothic Medium"/>
          <w:sz w:val="25"/>
          <w:szCs w:val="25"/>
        </w:rPr>
        <w:t>a</w:t>
      </w:r>
      <w:r w:rsidRPr="00A54A81">
        <w:rPr>
          <w:rFonts w:ascii="Franklin Gothic Medium" w:eastAsia="DengXian" w:hAnsi="Franklin Gothic Medium"/>
          <w:sz w:val="25"/>
          <w:szCs w:val="25"/>
        </w:rPr>
        <w:t xml:space="preserve">ssaults </w:t>
      </w:r>
      <w:r w:rsidR="002611A7" w:rsidRPr="00A54A81">
        <w:rPr>
          <w:rFonts w:ascii="Franklin Gothic Medium" w:eastAsia="DengXian" w:hAnsi="Franklin Gothic Medium"/>
          <w:sz w:val="25"/>
          <w:szCs w:val="25"/>
        </w:rPr>
        <w:t>w</w:t>
      </w:r>
      <w:r w:rsidRPr="00A54A81">
        <w:rPr>
          <w:rFonts w:ascii="Franklin Gothic Medium" w:eastAsia="DengXian" w:hAnsi="Franklin Gothic Medium"/>
          <w:sz w:val="25"/>
          <w:szCs w:val="25"/>
        </w:rPr>
        <w:t xml:space="preserve">hile </w:t>
      </w:r>
      <w:r w:rsidR="002611A7" w:rsidRPr="00A54A81">
        <w:rPr>
          <w:rFonts w:ascii="Franklin Gothic Medium" w:eastAsia="DengXian" w:hAnsi="Franklin Gothic Medium"/>
          <w:sz w:val="25"/>
          <w:szCs w:val="25"/>
        </w:rPr>
        <w:t>c</w:t>
      </w:r>
      <w:r w:rsidRPr="00A54A81">
        <w:rPr>
          <w:rFonts w:ascii="Franklin Gothic Medium" w:eastAsia="DengXian" w:hAnsi="Franklin Gothic Medium"/>
          <w:sz w:val="25"/>
          <w:szCs w:val="25"/>
        </w:rPr>
        <w:t>ommitted to DYS</w:t>
      </w:r>
    </w:p>
    <w:p w14:paraId="7B377E7B" w14:textId="3C9252E2"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 xml:space="preserve">More </w:t>
      </w:r>
      <w:r w:rsidR="002611A7" w:rsidRPr="00A54A81">
        <w:rPr>
          <w:rFonts w:ascii="Franklin Gothic Medium" w:eastAsia="DengXian" w:hAnsi="Franklin Gothic Medium"/>
          <w:sz w:val="25"/>
          <w:szCs w:val="25"/>
        </w:rPr>
        <w:t>t</w:t>
      </w:r>
      <w:r w:rsidRPr="00A54A81">
        <w:rPr>
          <w:rFonts w:ascii="Franklin Gothic Medium" w:eastAsia="DengXian" w:hAnsi="Franklin Gothic Medium"/>
          <w:sz w:val="25"/>
          <w:szCs w:val="25"/>
        </w:rPr>
        <w:t xml:space="preserve">han 6 </w:t>
      </w:r>
      <w:r w:rsidR="002611A7" w:rsidRPr="00A54A81">
        <w:rPr>
          <w:rFonts w:ascii="Franklin Gothic Medium" w:eastAsia="DengXian" w:hAnsi="Franklin Gothic Medium"/>
          <w:sz w:val="25"/>
          <w:szCs w:val="25"/>
        </w:rPr>
        <w:t>m</w:t>
      </w:r>
      <w:r w:rsidRPr="00A54A81">
        <w:rPr>
          <w:rFonts w:ascii="Franklin Gothic Medium" w:eastAsia="DengXian" w:hAnsi="Franklin Gothic Medium"/>
          <w:sz w:val="25"/>
          <w:szCs w:val="25"/>
        </w:rPr>
        <w:t xml:space="preserve">onths of YES </w:t>
      </w:r>
      <w:r w:rsidR="002611A7" w:rsidRPr="00A54A81">
        <w:rPr>
          <w:rFonts w:ascii="Franklin Gothic Medium" w:eastAsia="DengXian" w:hAnsi="Franklin Gothic Medium"/>
          <w:sz w:val="25"/>
          <w:szCs w:val="25"/>
        </w:rPr>
        <w:t>s</w:t>
      </w:r>
      <w:r w:rsidRPr="00A54A81">
        <w:rPr>
          <w:rFonts w:ascii="Franklin Gothic Medium" w:eastAsia="DengXian" w:hAnsi="Franklin Gothic Medium"/>
          <w:sz w:val="25"/>
          <w:szCs w:val="25"/>
        </w:rPr>
        <w:t>ervices</w:t>
      </w:r>
    </w:p>
    <w:p w14:paraId="366FADC2" w14:textId="7B23F353"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 xml:space="preserve">Earned </w:t>
      </w:r>
      <w:r w:rsidR="002611A7" w:rsidRPr="00A54A81">
        <w:rPr>
          <w:rFonts w:ascii="Franklin Gothic Medium" w:eastAsia="DengXian" w:hAnsi="Franklin Gothic Medium"/>
          <w:sz w:val="25"/>
          <w:szCs w:val="25"/>
        </w:rPr>
        <w:t>h</w:t>
      </w:r>
      <w:r w:rsidRPr="00A54A81">
        <w:rPr>
          <w:rFonts w:ascii="Franklin Gothic Medium" w:eastAsia="DengXian" w:hAnsi="Franklin Gothic Medium"/>
          <w:sz w:val="25"/>
          <w:szCs w:val="25"/>
        </w:rPr>
        <w:t xml:space="preserve">igh </w:t>
      </w:r>
      <w:r w:rsidR="002611A7" w:rsidRPr="00A54A81">
        <w:rPr>
          <w:rFonts w:ascii="Franklin Gothic Medium" w:eastAsia="DengXian" w:hAnsi="Franklin Gothic Medium"/>
          <w:sz w:val="25"/>
          <w:szCs w:val="25"/>
        </w:rPr>
        <w:t>s</w:t>
      </w:r>
      <w:r w:rsidRPr="00A54A81">
        <w:rPr>
          <w:rFonts w:ascii="Franklin Gothic Medium" w:eastAsia="DengXian" w:hAnsi="Franklin Gothic Medium"/>
          <w:sz w:val="25"/>
          <w:szCs w:val="25"/>
        </w:rPr>
        <w:t xml:space="preserve">chool </w:t>
      </w:r>
      <w:r w:rsidR="002611A7" w:rsidRPr="00A54A81">
        <w:rPr>
          <w:rFonts w:ascii="Franklin Gothic Medium" w:eastAsia="DengXian" w:hAnsi="Franklin Gothic Medium"/>
          <w:sz w:val="25"/>
          <w:szCs w:val="25"/>
        </w:rPr>
        <w:t>d</w:t>
      </w:r>
      <w:r w:rsidRPr="00A54A81">
        <w:rPr>
          <w:rFonts w:ascii="Franklin Gothic Medium" w:eastAsia="DengXian" w:hAnsi="Franklin Gothic Medium"/>
          <w:sz w:val="25"/>
          <w:szCs w:val="25"/>
        </w:rPr>
        <w:t xml:space="preserve">iploma or </w:t>
      </w:r>
      <w:r w:rsidR="002611A7" w:rsidRPr="00A54A81">
        <w:rPr>
          <w:rFonts w:ascii="Franklin Gothic Medium" w:eastAsia="DengXian" w:hAnsi="Franklin Gothic Medium"/>
          <w:sz w:val="25"/>
          <w:szCs w:val="25"/>
        </w:rPr>
        <w:t>e</w:t>
      </w:r>
      <w:r w:rsidRPr="00A54A81">
        <w:rPr>
          <w:rFonts w:ascii="Franklin Gothic Medium" w:eastAsia="DengXian" w:hAnsi="Franklin Gothic Medium"/>
          <w:sz w:val="25"/>
          <w:szCs w:val="25"/>
        </w:rPr>
        <w:t>quivalency</w:t>
      </w:r>
    </w:p>
    <w:p w14:paraId="59A6CA93" w14:textId="1F9D229A"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Scored in the low</w:t>
      </w:r>
      <w:r w:rsidR="00786AB4">
        <w:rPr>
          <w:rFonts w:ascii="Franklin Gothic Medium" w:eastAsia="DengXian" w:hAnsi="Franklin Gothic Medium"/>
          <w:sz w:val="25"/>
          <w:szCs w:val="25"/>
        </w:rPr>
        <w:t>er</w:t>
      </w:r>
      <w:r w:rsidRPr="00A54A81">
        <w:rPr>
          <w:rFonts w:ascii="Franklin Gothic Medium" w:eastAsia="DengXian" w:hAnsi="Franklin Gothic Medium"/>
          <w:sz w:val="25"/>
          <w:szCs w:val="25"/>
        </w:rPr>
        <w:t xml:space="preserve"> risk range</w:t>
      </w:r>
      <w:r w:rsidR="00786AB4">
        <w:rPr>
          <w:rFonts w:ascii="Franklin Gothic Medium" w:eastAsia="DengXian" w:hAnsi="Franklin Gothic Medium"/>
          <w:sz w:val="25"/>
          <w:szCs w:val="25"/>
        </w:rPr>
        <w:t>s</w:t>
      </w:r>
      <w:r w:rsidRPr="00A54A81">
        <w:rPr>
          <w:rFonts w:ascii="Franklin Gothic Medium" w:eastAsia="DengXian" w:hAnsi="Franklin Gothic Medium"/>
          <w:sz w:val="25"/>
          <w:szCs w:val="25"/>
        </w:rPr>
        <w:t xml:space="preserve"> on the </w:t>
      </w:r>
      <w:r w:rsidR="00705591">
        <w:rPr>
          <w:rFonts w:ascii="Franklin Gothic Medium" w:eastAsia="DengXian" w:hAnsi="Franklin Gothic Medium"/>
          <w:sz w:val="25"/>
          <w:szCs w:val="25"/>
        </w:rPr>
        <w:t>Youth Level of Service Inventory</w:t>
      </w:r>
    </w:p>
    <w:p w14:paraId="1BEF55AB" w14:textId="160C7EBC"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Disagreed with ‘I’m Likely to Become Violent’</w:t>
      </w:r>
      <w:r w:rsidR="003B3AF7" w:rsidRPr="00A54A81">
        <w:rPr>
          <w:rFonts w:ascii="Franklin Gothic Medium" w:eastAsia="DengXian" w:hAnsi="Franklin Gothic Medium"/>
          <w:sz w:val="25"/>
          <w:szCs w:val="25"/>
        </w:rPr>
        <w:t xml:space="preserve"> on PTSD Screen</w:t>
      </w:r>
    </w:p>
    <w:p w14:paraId="7E59C2A2" w14:textId="3CD11EAA" w:rsidR="00EE300C" w:rsidRPr="00A54A81" w:rsidRDefault="00EE300C" w:rsidP="0095522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B8CCE4" w:themeFill="accent1" w:themeFillTint="66"/>
        <w:spacing w:line="360" w:lineRule="auto"/>
        <w:rPr>
          <w:rFonts w:ascii="Franklin Gothic Medium" w:eastAsia="DengXian" w:hAnsi="Franklin Gothic Medium"/>
          <w:sz w:val="25"/>
          <w:szCs w:val="25"/>
        </w:rPr>
      </w:pPr>
      <w:r w:rsidRPr="00A54A81">
        <w:rPr>
          <w:rFonts w:ascii="Franklin Gothic Medium" w:eastAsia="DengXian" w:hAnsi="Franklin Gothic Medium"/>
          <w:sz w:val="25"/>
          <w:szCs w:val="25"/>
        </w:rPr>
        <w:t>Agreed with ‘I Enjoy the Company of Others’</w:t>
      </w:r>
      <w:r w:rsidR="003B3AF7" w:rsidRPr="00A54A81">
        <w:rPr>
          <w:rFonts w:ascii="Franklin Gothic Medium" w:eastAsia="DengXian" w:hAnsi="Franklin Gothic Medium"/>
          <w:sz w:val="25"/>
          <w:szCs w:val="25"/>
        </w:rPr>
        <w:t xml:space="preserve"> on PTSD Screen</w:t>
      </w:r>
    </w:p>
    <w:p w14:paraId="7584205A" w14:textId="77777777" w:rsidR="00EE300C" w:rsidRPr="00A54A81" w:rsidRDefault="00EE300C" w:rsidP="009D488B">
      <w:pPr>
        <w:spacing w:line="360" w:lineRule="auto"/>
        <w:rPr>
          <w:color w:val="FF0000"/>
          <w:sz w:val="20"/>
          <w:szCs w:val="20"/>
        </w:rPr>
      </w:pPr>
    </w:p>
    <w:p w14:paraId="19A6A526" w14:textId="36AEC446" w:rsidR="00175876" w:rsidRPr="005021F5" w:rsidRDefault="00240BCB" w:rsidP="009D488B">
      <w:pPr>
        <w:spacing w:line="360" w:lineRule="auto"/>
      </w:pPr>
      <w:r w:rsidRPr="005021F5">
        <w:t xml:space="preserve">The number of protective factors was calculated for each youth in the sample.  Those with </w:t>
      </w:r>
      <w:r w:rsidR="005021F5" w:rsidRPr="005021F5">
        <w:t>less than 2</w:t>
      </w:r>
      <w:r w:rsidRPr="005021F5">
        <w:t xml:space="preserve"> protective factors had a </w:t>
      </w:r>
      <w:r w:rsidR="005021F5" w:rsidRPr="005021F5">
        <w:t>46</w:t>
      </w:r>
      <w:r w:rsidRPr="005021F5">
        <w:t>% recidivism rate.  As more protective factors were added on, recidivism rates decreased.  Youth with 6 or more protective factors had a rec</w:t>
      </w:r>
      <w:r w:rsidR="00BC05F9" w:rsidRPr="005021F5">
        <w:t xml:space="preserve">idivism rate of only </w:t>
      </w:r>
      <w:r w:rsidR="00523C3E">
        <w:t>13</w:t>
      </w:r>
      <w:r w:rsidR="00BC05F9" w:rsidRPr="005021F5">
        <w:t>% (Figure 2</w:t>
      </w:r>
      <w:r w:rsidR="003869E7" w:rsidRPr="005021F5">
        <w:t>7</w:t>
      </w:r>
      <w:r w:rsidR="00BC05F9" w:rsidRPr="005021F5">
        <w:t>).</w:t>
      </w:r>
    </w:p>
    <w:p w14:paraId="2C70C010" w14:textId="77777777" w:rsidR="003869E7" w:rsidRPr="00A30FA4" w:rsidRDefault="003869E7" w:rsidP="009D488B">
      <w:pPr>
        <w:spacing w:line="360" w:lineRule="auto"/>
        <w:rPr>
          <w:color w:val="FF0000"/>
        </w:rPr>
      </w:pPr>
    </w:p>
    <w:p w14:paraId="291A5023" w14:textId="37A54BE6" w:rsidR="00175876" w:rsidRDefault="007F1167" w:rsidP="009D488B">
      <w:pPr>
        <w:spacing w:line="360" w:lineRule="auto"/>
        <w:rPr>
          <w:u w:val="single"/>
        </w:rPr>
      </w:pPr>
      <w:r>
        <w:rPr>
          <w:noProof/>
        </w:rPr>
        <w:drawing>
          <wp:inline distT="0" distB="0" distL="0" distR="0" wp14:anchorId="5B5D9989" wp14:editId="3923F906">
            <wp:extent cx="5486400" cy="3366770"/>
            <wp:effectExtent l="0" t="0" r="0" b="5080"/>
            <wp:docPr id="5" name="Chart 5">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5FF7A75" w14:textId="74CC09EB" w:rsidR="00C70AC0" w:rsidRDefault="006C696C">
      <w:pPr>
        <w:spacing w:line="360" w:lineRule="auto"/>
        <w:rPr>
          <w:b/>
        </w:rPr>
      </w:pPr>
      <w:r>
        <w:rPr>
          <w:b/>
        </w:rPr>
        <w:lastRenderedPageBreak/>
        <w:t>Discussion</w:t>
      </w:r>
    </w:p>
    <w:p w14:paraId="55099B18" w14:textId="77777777" w:rsidR="00677418" w:rsidRPr="00904826" w:rsidRDefault="00677418">
      <w:pPr>
        <w:spacing w:line="360" w:lineRule="auto"/>
        <w:rPr>
          <w:sz w:val="16"/>
          <w:szCs w:val="16"/>
        </w:rPr>
      </w:pPr>
    </w:p>
    <w:p w14:paraId="6C8FC839" w14:textId="7185EE38" w:rsidR="00194278" w:rsidRDefault="000363BB">
      <w:pPr>
        <w:spacing w:line="360" w:lineRule="auto"/>
      </w:pPr>
      <w:r>
        <w:t>This study</w:t>
      </w:r>
      <w:r w:rsidR="00D301EF" w:rsidRPr="003869E7">
        <w:t xml:space="preserve"> examined the characteristics of recidivism frequency among a sample of discharged DYS youth.  </w:t>
      </w:r>
      <w:r w:rsidR="00F609EB" w:rsidRPr="003869E7">
        <w:t>Jurisdictions across the United States vary greatly in the way recidivism is measured.  Different states</w:t>
      </w:r>
      <w:r w:rsidR="008C03AC" w:rsidRPr="003869E7">
        <w:t xml:space="preserve"> use</w:t>
      </w:r>
      <w:r w:rsidR="00FE1BA3" w:rsidRPr="003869E7">
        <w:t xml:space="preserve"> </w:t>
      </w:r>
      <w:r w:rsidR="004357E2" w:rsidRPr="003869E7">
        <w:t>re</w:t>
      </w:r>
      <w:r w:rsidR="00A44B06" w:rsidRPr="003869E7">
        <w:t>-</w:t>
      </w:r>
      <w:r w:rsidR="00D110F2" w:rsidRPr="003869E7">
        <w:t>arrest</w:t>
      </w:r>
      <w:r w:rsidR="00FE1BA3" w:rsidRPr="003869E7">
        <w:t>s</w:t>
      </w:r>
      <w:r w:rsidR="004357E2" w:rsidRPr="003869E7">
        <w:t>, re</w:t>
      </w:r>
      <w:r w:rsidR="00A44B06" w:rsidRPr="003869E7">
        <w:t>-</w:t>
      </w:r>
      <w:r w:rsidR="00D110F2" w:rsidRPr="003869E7">
        <w:t>conviction</w:t>
      </w:r>
      <w:r w:rsidR="00FE1BA3" w:rsidRPr="003869E7">
        <w:t>s</w:t>
      </w:r>
      <w:r w:rsidR="00F609EB" w:rsidRPr="003869E7">
        <w:t xml:space="preserve">, </w:t>
      </w:r>
      <w:r w:rsidR="004357E2" w:rsidRPr="003869E7">
        <w:t>or re</w:t>
      </w:r>
      <w:r w:rsidR="006506D8" w:rsidRPr="003869E7">
        <w:t>-</w:t>
      </w:r>
      <w:r w:rsidR="00D110F2" w:rsidRPr="003869E7">
        <w:t>incarceration</w:t>
      </w:r>
      <w:r w:rsidR="00FE1BA3" w:rsidRPr="003869E7">
        <w:t>s</w:t>
      </w:r>
      <w:r w:rsidR="00E656B7" w:rsidRPr="003869E7">
        <w:t xml:space="preserve"> as criteria for</w:t>
      </w:r>
      <w:r w:rsidR="00D110F2" w:rsidRPr="003869E7">
        <w:t xml:space="preserve"> recidivism event</w:t>
      </w:r>
      <w:r w:rsidR="00E656B7" w:rsidRPr="003869E7">
        <w:t>s</w:t>
      </w:r>
      <w:r w:rsidR="00D110F2" w:rsidRPr="003869E7">
        <w:t xml:space="preserve">.  Tracking periods vary from 6 months to 24 months.  In addition, </w:t>
      </w:r>
      <w:r w:rsidR="00FE1BA3" w:rsidRPr="003869E7">
        <w:t xml:space="preserve">a </w:t>
      </w:r>
      <w:r w:rsidR="00FE1BA3">
        <w:t>recidivism event</w:t>
      </w:r>
      <w:r w:rsidR="00D110F2">
        <w:t xml:space="preserve"> can be defined as a juvenile offense, an adult offense, or a combination of both.  For these reasons, </w:t>
      </w:r>
      <w:r w:rsidR="00FE1BA3">
        <w:t>juvenile recidivism rates for</w:t>
      </w:r>
      <w:r w:rsidR="00D110F2">
        <w:t xml:space="preserve"> Massachuse</w:t>
      </w:r>
      <w:r w:rsidR="00FE1BA3">
        <w:t>tts</w:t>
      </w:r>
      <w:r w:rsidR="00D110F2">
        <w:t xml:space="preserve"> were not compared</w:t>
      </w:r>
      <w:r w:rsidR="00FE1BA3">
        <w:t xml:space="preserve"> to those from</w:t>
      </w:r>
      <w:r w:rsidR="00D110F2">
        <w:t xml:space="preserve"> other states.  </w:t>
      </w:r>
      <w:r w:rsidR="00E656B7">
        <w:t>Further complicating the issue</w:t>
      </w:r>
      <w:r w:rsidR="00FE1BA3">
        <w:t xml:space="preserve"> is the f</w:t>
      </w:r>
      <w:r w:rsidR="00194278">
        <w:t xml:space="preserve">act that (1) </w:t>
      </w:r>
      <w:r w:rsidR="006506D8">
        <w:t>e</w:t>
      </w:r>
      <w:r w:rsidR="00194278">
        <w:t>ach state has its</w:t>
      </w:r>
      <w:r w:rsidR="00FE1BA3">
        <w:t xml:space="preserve"> own unique population; </w:t>
      </w:r>
      <w:r w:rsidR="004357E2">
        <w:t xml:space="preserve">(2) </w:t>
      </w:r>
      <w:r w:rsidR="006506D8">
        <w:t>i</w:t>
      </w:r>
      <w:r w:rsidR="004357E2">
        <w:t>n some states, juvenile re</w:t>
      </w:r>
      <w:r w:rsidR="00FE1BA3">
        <w:t xml:space="preserve">arrests or re-convictions are referred to as “relapses” rather than recidivism events; and (3) </w:t>
      </w:r>
      <w:r w:rsidR="006506D8">
        <w:t>p</w:t>
      </w:r>
      <w:r w:rsidR="00FE1BA3">
        <w:t xml:space="preserve">olicy changes in local police departments and courts can influence recidivism rates.  Additionally, many crimes are not reported to the authorities.  For example, victims of sexual assault only report offenses 5 to 20% of the time.  </w:t>
      </w:r>
    </w:p>
    <w:p w14:paraId="6301311C" w14:textId="77777777" w:rsidR="00677418" w:rsidRDefault="00677418">
      <w:pPr>
        <w:spacing w:line="360" w:lineRule="auto"/>
      </w:pPr>
    </w:p>
    <w:p w14:paraId="3FC5E97F" w14:textId="54972979" w:rsidR="00010C81" w:rsidRDefault="00FE1BA3">
      <w:pPr>
        <w:spacing w:line="360" w:lineRule="auto"/>
      </w:pPr>
      <w:r>
        <w:t>Juvenile recidivism rates for Massachusetts</w:t>
      </w:r>
      <w:r w:rsidR="005A4BBC">
        <w:t xml:space="preserve"> have generally </w:t>
      </w:r>
      <w:r w:rsidR="002B5425">
        <w:t>been lowe</w:t>
      </w:r>
      <w:r w:rsidR="00921E8E">
        <w:t xml:space="preserve">r </w:t>
      </w:r>
      <w:r w:rsidR="004357E2">
        <w:t>in the</w:t>
      </w:r>
      <w:r w:rsidR="00904826">
        <w:t xml:space="preserve"> years 1998 through 201</w:t>
      </w:r>
      <w:r w:rsidR="00A54A81">
        <w:t>6</w:t>
      </w:r>
      <w:r w:rsidR="00062A28">
        <w:t>, as</w:t>
      </w:r>
      <w:r w:rsidR="002B5425">
        <w:t xml:space="preserve"> compared to </w:t>
      </w:r>
      <w:r w:rsidR="00062A28">
        <w:t>the years 1</w:t>
      </w:r>
      <w:r w:rsidR="002B5425">
        <w:t>993 through 1997.  In an attempt to improve outcomes for youth, DYS has increased investments</w:t>
      </w:r>
      <w:r w:rsidR="00010C81">
        <w:t xml:space="preserve"> in clinical</w:t>
      </w:r>
      <w:r w:rsidR="00F57252">
        <w:t>,</w:t>
      </w:r>
      <w:r w:rsidR="00010C81">
        <w:t xml:space="preserve"> educ</w:t>
      </w:r>
      <w:r w:rsidR="00F57252">
        <w:t>ational, and gender specific services; as well as intensive case management services for violent juvenile offenders in the Metro Boston Region</w:t>
      </w:r>
      <w:r w:rsidR="007E3A63">
        <w:t xml:space="preserve"> (Suffolk County)</w:t>
      </w:r>
      <w:r w:rsidR="00F57252">
        <w:t>.</w:t>
      </w:r>
      <w:r w:rsidR="00010C81">
        <w:t xml:space="preserve"> Those investments signaled a shift from “warehousing” youth in the 1990s (when recidivism rates were close to 50%) t</w:t>
      </w:r>
      <w:r w:rsidR="0034003D">
        <w:t xml:space="preserve">o a </w:t>
      </w:r>
      <w:r w:rsidR="006506D8">
        <w:t>strength</w:t>
      </w:r>
      <w:r w:rsidR="00A54A81">
        <w:t>-</w:t>
      </w:r>
      <w:r w:rsidR="006506D8">
        <w:t xml:space="preserve">based </w:t>
      </w:r>
      <w:r w:rsidR="0034003D">
        <w:t>model of juvenile justice</w:t>
      </w:r>
      <w:r w:rsidR="00010C81">
        <w:t xml:space="preserve"> </w:t>
      </w:r>
      <w:r w:rsidR="006506D8">
        <w:t xml:space="preserve">grounded in positive youth development </w:t>
      </w:r>
      <w:r w:rsidR="00010C81">
        <w:t>which has demonstrated positive outcomes for youth</w:t>
      </w:r>
      <w:r w:rsidR="00EE5211">
        <w:t>.  T</w:t>
      </w:r>
      <w:r w:rsidR="002B4FBF">
        <w:t>he</w:t>
      </w:r>
      <w:r w:rsidR="00010C81">
        <w:t xml:space="preserve"> </w:t>
      </w:r>
      <w:r w:rsidR="006506D8">
        <w:t>shift</w:t>
      </w:r>
      <w:r w:rsidR="00010C81">
        <w:t xml:space="preserve"> </w:t>
      </w:r>
      <w:r w:rsidR="00A44B06">
        <w:t xml:space="preserve">in focus </w:t>
      </w:r>
      <w:r w:rsidR="00010C81">
        <w:t>from containment to treatment</w:t>
      </w:r>
      <w:r w:rsidR="006506D8">
        <w:t xml:space="preserve"> is more consistent with the Massachusetts juvenile code and DYS’ statutory mandate (</w:t>
      </w:r>
      <w:r w:rsidR="00A44B06">
        <w:t>M.</w:t>
      </w:r>
      <w:r w:rsidR="006506D8">
        <w:t>G.L.</w:t>
      </w:r>
      <w:r w:rsidR="007A17A4">
        <w:t xml:space="preserve"> </w:t>
      </w:r>
      <w:r w:rsidR="006506D8">
        <w:t>c. 18A)</w:t>
      </w:r>
      <w:r w:rsidR="00010C81">
        <w:t>.</w:t>
      </w:r>
    </w:p>
    <w:p w14:paraId="269B7D50" w14:textId="77777777" w:rsidR="00465E90" w:rsidRPr="00413283" w:rsidRDefault="00465E90">
      <w:pPr>
        <w:spacing w:line="360" w:lineRule="auto"/>
        <w:rPr>
          <w:sz w:val="16"/>
          <w:szCs w:val="16"/>
        </w:rPr>
      </w:pPr>
    </w:p>
    <w:p w14:paraId="3623272D" w14:textId="79007AEB" w:rsidR="00465E90" w:rsidRDefault="00A61C45" w:rsidP="00465E90">
      <w:pPr>
        <w:spacing w:line="360" w:lineRule="auto"/>
      </w:pPr>
      <w:r>
        <w:t>Previous r</w:t>
      </w:r>
      <w:r w:rsidR="00465E90">
        <w:t xml:space="preserve">esearch has found that juveniles who re-offend tend to do so within a short period of time following release to the community.  In the current study, among the subjects who re-offended </w:t>
      </w:r>
      <w:r w:rsidR="004357E2">
        <w:t>withi</w:t>
      </w:r>
      <w:r w:rsidR="00F609EB">
        <w:t>n one year of discharg</w:t>
      </w:r>
      <w:r w:rsidR="00904826">
        <w:t>e, 6</w:t>
      </w:r>
      <w:r w:rsidR="00A54A81">
        <w:t>3</w:t>
      </w:r>
      <w:r w:rsidR="00465E90">
        <w:t xml:space="preserve">% re-offended within six months.  </w:t>
      </w:r>
      <w:r w:rsidR="0011242C">
        <w:t>Youth</w:t>
      </w:r>
      <w:r w:rsidR="00465E90">
        <w:t xml:space="preserve"> at high risk for reconviction ten</w:t>
      </w:r>
      <w:r w:rsidR="00EB3A8E">
        <w:t xml:space="preserve">ded to be males who had committed </w:t>
      </w:r>
      <w:r w:rsidR="00C22D16">
        <w:t>weapons</w:t>
      </w:r>
      <w:r w:rsidR="00EB3A8E">
        <w:t xml:space="preserve"> </w:t>
      </w:r>
      <w:r w:rsidR="00465E90">
        <w:t>offenses.</w:t>
      </w:r>
    </w:p>
    <w:p w14:paraId="7DA2BD44" w14:textId="77777777" w:rsidR="00465E90" w:rsidRPr="00413283" w:rsidRDefault="00465E90">
      <w:pPr>
        <w:spacing w:line="360" w:lineRule="auto"/>
        <w:rPr>
          <w:sz w:val="16"/>
          <w:szCs w:val="16"/>
        </w:rPr>
      </w:pPr>
    </w:p>
    <w:p w14:paraId="6743C453" w14:textId="77777777" w:rsidR="005A4BBC" w:rsidRDefault="004E1FC4">
      <w:pPr>
        <w:spacing w:line="360" w:lineRule="auto"/>
      </w:pPr>
      <w:r>
        <w:lastRenderedPageBreak/>
        <w:t>Research has shown improved outcomes (including reduced recidivism rates) when a highly structured transition is implemente</w:t>
      </w:r>
      <w:r w:rsidR="00EE5211">
        <w:t>d from secure juvenile</w:t>
      </w:r>
      <w:r w:rsidR="00D63450">
        <w:t xml:space="preserve"> facilities </w:t>
      </w:r>
      <w:r>
        <w:t>to the community.  This transition generally includes:</w:t>
      </w:r>
    </w:p>
    <w:p w14:paraId="2DCF9046" w14:textId="77777777" w:rsidR="00DE3EB9" w:rsidRPr="00413283" w:rsidRDefault="00DE3EB9">
      <w:pPr>
        <w:spacing w:line="360" w:lineRule="auto"/>
        <w:rPr>
          <w:sz w:val="16"/>
          <w:szCs w:val="16"/>
        </w:rPr>
      </w:pPr>
    </w:p>
    <w:p w14:paraId="0EDEAB65" w14:textId="77777777" w:rsidR="004E1FC4" w:rsidRDefault="004E1FC4" w:rsidP="00DE3EB9">
      <w:pPr>
        <w:numPr>
          <w:ilvl w:val="0"/>
          <w:numId w:val="5"/>
        </w:numPr>
        <w:spacing w:line="360" w:lineRule="auto"/>
      </w:pPr>
      <w:r>
        <w:t>Preparing confined youth for re</w:t>
      </w:r>
      <w:r w:rsidR="0043644B">
        <w:t>-</w:t>
      </w:r>
      <w:r>
        <w:t>entry</w:t>
      </w:r>
      <w:r w:rsidR="00DE3EB9">
        <w:t xml:space="preserve"> into the communities in which they reside.</w:t>
      </w:r>
    </w:p>
    <w:p w14:paraId="0F61ECA1" w14:textId="77777777" w:rsidR="00DE3EB9" w:rsidRDefault="00DE3EB9" w:rsidP="00DE3EB9">
      <w:pPr>
        <w:numPr>
          <w:ilvl w:val="0"/>
          <w:numId w:val="5"/>
        </w:numPr>
        <w:spacing w:line="360" w:lineRule="auto"/>
      </w:pPr>
      <w:r>
        <w:t>Making the necessary connections with resources</w:t>
      </w:r>
      <w:r w:rsidR="00413283">
        <w:t xml:space="preserve"> in the community that correspond with</w:t>
      </w:r>
      <w:r>
        <w:t xml:space="preserve"> known risk and protective factors.</w:t>
      </w:r>
    </w:p>
    <w:p w14:paraId="3ABF9309" w14:textId="77777777" w:rsidR="00677418" w:rsidRPr="00413283" w:rsidRDefault="00677418">
      <w:pPr>
        <w:spacing w:line="360" w:lineRule="auto"/>
        <w:rPr>
          <w:sz w:val="16"/>
          <w:szCs w:val="16"/>
        </w:rPr>
      </w:pPr>
    </w:p>
    <w:p w14:paraId="6278A319" w14:textId="7A3FC98A" w:rsidR="007E3A63" w:rsidRDefault="00344575">
      <w:pPr>
        <w:spacing w:line="360" w:lineRule="auto"/>
      </w:pPr>
      <w:r>
        <w:t xml:space="preserve">DYS has implemented a Community Services Network for committed youth who have been released to the community.  The features of this model include increased contact with DYS youth by caring adults; emphasis on pro-social development; community connectedness; and building life skills and social competencies.  DYS has seen significant decreases in recidivism rates since the agency began </w:t>
      </w:r>
      <w:r w:rsidR="00413283">
        <w:t>implementing a community supervision model</w:t>
      </w:r>
      <w:r>
        <w:t xml:space="preserve"> in the 1990s.</w:t>
      </w:r>
      <w:r w:rsidR="002C14C1">
        <w:t xml:space="preserve">  </w:t>
      </w:r>
      <w:r w:rsidR="007B115D">
        <w:t>In 201</w:t>
      </w:r>
      <w:r w:rsidR="00655B2E">
        <w:t>9</w:t>
      </w:r>
      <w:r w:rsidR="007B115D">
        <w:t xml:space="preserve">, </w:t>
      </w:r>
      <w:r w:rsidR="00655B2E">
        <w:t xml:space="preserve">DYS </w:t>
      </w:r>
      <w:r w:rsidR="0012601E">
        <w:t xml:space="preserve">was awarded a </w:t>
      </w:r>
      <w:r w:rsidR="00655B2E">
        <w:t xml:space="preserve">three year </w:t>
      </w:r>
      <w:r w:rsidR="0012601E">
        <w:t>$</w:t>
      </w:r>
      <w:r w:rsidR="00655B2E">
        <w:t>775</w:t>
      </w:r>
      <w:r w:rsidR="0012601E">
        <w:t>,</w:t>
      </w:r>
      <w:r w:rsidR="00655B2E">
        <w:t>775</w:t>
      </w:r>
      <w:r w:rsidR="0012601E">
        <w:t xml:space="preserve"> Second Chance Grant from the Office of Juvenile Justice and Delinquency Prevention (OJJDP)</w:t>
      </w:r>
      <w:r w:rsidR="002C14C1">
        <w:t>.</w:t>
      </w:r>
      <w:r w:rsidR="0012601E">
        <w:t xml:space="preserve">  This was the </w:t>
      </w:r>
      <w:r w:rsidR="00655B2E">
        <w:t>fourth</w:t>
      </w:r>
      <w:r w:rsidR="0012601E">
        <w:t xml:space="preserve"> Second Chance Act grant awarded to DYS since 2015.  DYS was awarded </w:t>
      </w:r>
      <w:r w:rsidR="00655B2E">
        <w:t>the grant</w:t>
      </w:r>
      <w:r w:rsidR="0012601E">
        <w:t xml:space="preserve"> to continue the implementation phase of its community supervision reform initiative</w:t>
      </w:r>
      <w:r w:rsidR="00413283">
        <w:t>s as well as expanded efforts at</w:t>
      </w:r>
      <w:r w:rsidR="0012601E">
        <w:t xml:space="preserve"> addition</w:t>
      </w:r>
      <w:r w:rsidR="00890303">
        <w:t>al</w:t>
      </w:r>
      <w:r w:rsidR="0012601E">
        <w:t xml:space="preserve"> regions.  The overarching goal of the project is to improve positive youth outcomes and reduce the recidivism rate among juvenile justice-involved </w:t>
      </w:r>
      <w:r w:rsidR="00655B2E">
        <w:t>youth</w:t>
      </w:r>
      <w:r w:rsidR="0012601E">
        <w:t>.  Main activities include (1) scaling up the use of Probation’s new graduated response strategy; (2) expanding DYS’s graduate</w:t>
      </w:r>
      <w:r w:rsidR="00E303F1">
        <w:t>d response</w:t>
      </w:r>
      <w:r w:rsidR="00CC0986">
        <w:t xml:space="preserve"> to include a balance of incentives and sanctions</w:t>
      </w:r>
      <w:r w:rsidR="00413283">
        <w:t>; (3)</w:t>
      </w:r>
      <w:r w:rsidR="00655B2E">
        <w:t xml:space="preserve"> </w:t>
      </w:r>
      <w:r w:rsidR="0012601E">
        <w:t>coordination of interagency work to re-focus state systems on positive youth outcomes as a driver of recidivism reduction</w:t>
      </w:r>
      <w:r w:rsidR="00655B2E">
        <w:t>; and (4) addressing housing needs for youth by the hiring of a housing transition specialist</w:t>
      </w:r>
      <w:r w:rsidR="0012601E">
        <w:t>.</w:t>
      </w:r>
    </w:p>
    <w:p w14:paraId="4915E653" w14:textId="77777777" w:rsidR="00CF4392" w:rsidRDefault="00465E90" w:rsidP="00A44B06">
      <w:pPr>
        <w:tabs>
          <w:tab w:val="left" w:pos="6570"/>
          <w:tab w:val="left" w:pos="6750"/>
          <w:tab w:val="left" w:pos="6930"/>
          <w:tab w:val="left" w:pos="7200"/>
        </w:tabs>
        <w:spacing w:before="100" w:beforeAutospacing="1" w:after="100" w:afterAutospacing="1" w:line="360" w:lineRule="auto"/>
        <w:rPr>
          <w:iCs/>
        </w:rPr>
      </w:pPr>
      <w:r w:rsidRPr="00465E90">
        <w:rPr>
          <w:iCs/>
        </w:rPr>
        <w:t xml:space="preserve">The </w:t>
      </w:r>
      <w:r w:rsidR="00CC0986">
        <w:rPr>
          <w:iCs/>
        </w:rPr>
        <w:t>2018</w:t>
      </w:r>
      <w:r w:rsidR="00CF4392">
        <w:rPr>
          <w:iCs/>
        </w:rPr>
        <w:t xml:space="preserve"> DYS Strategic Plan</w:t>
      </w:r>
      <w:r w:rsidRPr="00465E90">
        <w:rPr>
          <w:iCs/>
        </w:rPr>
        <w:t xml:space="preserve"> identified discharge and post discharge planning as a critical facet of the overall rehabilitative process. Every youth committed to DYS n</w:t>
      </w:r>
      <w:r w:rsidR="00921E8E">
        <w:rPr>
          <w:iCs/>
        </w:rPr>
        <w:t>ow goes through a</w:t>
      </w:r>
      <w:r w:rsidRPr="00465E90">
        <w:rPr>
          <w:iCs/>
        </w:rPr>
        <w:t xml:space="preserve"> thorough discharge planning process and e</w:t>
      </w:r>
      <w:r w:rsidR="00413283">
        <w:rPr>
          <w:iCs/>
        </w:rPr>
        <w:t>very youth is offered an opportunity</w:t>
      </w:r>
      <w:r w:rsidRPr="00465E90">
        <w:rPr>
          <w:iCs/>
        </w:rPr>
        <w:t xml:space="preserve"> to remain involved with DYS on a voluntary basis</w:t>
      </w:r>
      <w:r w:rsidR="00A85D2C">
        <w:rPr>
          <w:iCs/>
        </w:rPr>
        <w:t xml:space="preserve"> (Youth Engaged in </w:t>
      </w:r>
      <w:r w:rsidR="00A44B06">
        <w:rPr>
          <w:iCs/>
        </w:rPr>
        <w:t>S</w:t>
      </w:r>
      <w:r w:rsidR="00EB3A8E">
        <w:rPr>
          <w:iCs/>
        </w:rPr>
        <w:t>ervices</w:t>
      </w:r>
      <w:r w:rsidR="00921E8E">
        <w:rPr>
          <w:iCs/>
        </w:rPr>
        <w:t>)</w:t>
      </w:r>
      <w:r w:rsidR="00A85D2C">
        <w:rPr>
          <w:iCs/>
        </w:rPr>
        <w:t>. </w:t>
      </w:r>
      <w:r w:rsidRPr="00465E90">
        <w:rPr>
          <w:iCs/>
        </w:rPr>
        <w:t>Services offered include</w:t>
      </w:r>
      <w:r w:rsidR="006506D8">
        <w:rPr>
          <w:iCs/>
        </w:rPr>
        <w:t>,</w:t>
      </w:r>
      <w:r w:rsidRPr="00465E90">
        <w:rPr>
          <w:iCs/>
        </w:rPr>
        <w:t xml:space="preserve"> but are not limited to: case management support, independent living options, employment and training support</w:t>
      </w:r>
      <w:r w:rsidR="00FF157C">
        <w:rPr>
          <w:iCs/>
        </w:rPr>
        <w:t>,</w:t>
      </w:r>
      <w:r w:rsidRPr="00465E90">
        <w:rPr>
          <w:iCs/>
        </w:rPr>
        <w:t xml:space="preserve"> and support for </w:t>
      </w:r>
      <w:r w:rsidR="00413283">
        <w:rPr>
          <w:iCs/>
        </w:rPr>
        <w:t xml:space="preserve">pursuit of </w:t>
      </w:r>
      <w:r w:rsidR="00413283">
        <w:rPr>
          <w:iCs/>
        </w:rPr>
        <w:lastRenderedPageBreak/>
        <w:t>secondary education</w:t>
      </w:r>
      <w:r w:rsidRPr="00465E90">
        <w:rPr>
          <w:iCs/>
        </w:rPr>
        <w:t xml:space="preserve">. </w:t>
      </w:r>
      <w:r>
        <w:t xml:space="preserve"> </w:t>
      </w:r>
      <w:r w:rsidR="00FF157C">
        <w:rPr>
          <w:iCs/>
        </w:rPr>
        <w:t>These</w:t>
      </w:r>
      <w:r w:rsidRPr="00465E90">
        <w:rPr>
          <w:iCs/>
        </w:rPr>
        <w:t xml:space="preserve"> addition</w:t>
      </w:r>
      <w:r w:rsidR="00FF157C">
        <w:rPr>
          <w:iCs/>
        </w:rPr>
        <w:t>s</w:t>
      </w:r>
      <w:r w:rsidRPr="00465E90">
        <w:rPr>
          <w:iCs/>
        </w:rPr>
        <w:t xml:space="preserve"> to the service co</w:t>
      </w:r>
      <w:r w:rsidR="00FF157C">
        <w:rPr>
          <w:iCs/>
        </w:rPr>
        <w:t>ntinuum could potentially have</w:t>
      </w:r>
      <w:r w:rsidR="00413283">
        <w:rPr>
          <w:iCs/>
        </w:rPr>
        <w:t xml:space="preserve"> significant</w:t>
      </w:r>
      <w:r w:rsidRPr="00465E90">
        <w:rPr>
          <w:iCs/>
        </w:rPr>
        <w:t xml:space="preserve"> positive impact</w:t>
      </w:r>
      <w:r w:rsidR="00FF157C">
        <w:rPr>
          <w:iCs/>
        </w:rPr>
        <w:t>s</w:t>
      </w:r>
      <w:r w:rsidR="003D73C7">
        <w:rPr>
          <w:iCs/>
        </w:rPr>
        <w:t xml:space="preserve"> on recidivism.</w:t>
      </w:r>
    </w:p>
    <w:p w14:paraId="6831DBBC" w14:textId="77777777" w:rsidR="003D73C7" w:rsidRDefault="003D73C7" w:rsidP="003D73C7">
      <w:pPr>
        <w:spacing w:before="100" w:beforeAutospacing="1" w:after="100" w:afterAutospacing="1" w:line="360" w:lineRule="auto"/>
        <w:rPr>
          <w:iCs/>
        </w:rPr>
      </w:pPr>
      <w:r>
        <w:rPr>
          <w:iCs/>
        </w:rPr>
        <w:t>Juvenile justice research has emphasized the importance of education for youth in the justice system.  One study found that incarcerated youth with higher levels of educational attainment were more likely to return to school after release, and that those youth who returned to and attended school regularly were less likely to be rearrested within 12 and 24 months.  Among the youth who were rearrested, those who attended school regularly following release were arrested for significantly less serious offenses compared to youth who did not attend school or attended less regularly (Blo</w:t>
      </w:r>
      <w:r w:rsidR="00A85D2C">
        <w:rPr>
          <w:iCs/>
        </w:rPr>
        <w:t>mberg</w:t>
      </w:r>
      <w:r>
        <w:rPr>
          <w:iCs/>
        </w:rPr>
        <w:t xml:space="preserve"> et al., 2011).  It is the intent of DYS that education services facilitate a successful transition of youth to</w:t>
      </w:r>
      <w:r w:rsidR="006506D8">
        <w:rPr>
          <w:iCs/>
        </w:rPr>
        <w:t xml:space="preserve"> their home</w:t>
      </w:r>
      <w:r>
        <w:rPr>
          <w:iCs/>
        </w:rPr>
        <w:t xml:space="preserve"> school</w:t>
      </w:r>
      <w:r w:rsidR="006506D8">
        <w:rPr>
          <w:iCs/>
        </w:rPr>
        <w:t>s</w:t>
      </w:r>
      <w:r>
        <w:rPr>
          <w:iCs/>
        </w:rPr>
        <w:t>, alternative education settings, Hi-Set preparation, and/or post-secondary education.</w:t>
      </w:r>
    </w:p>
    <w:p w14:paraId="5BC7B67A" w14:textId="77777777" w:rsidR="00D228B0" w:rsidRDefault="003D73C7" w:rsidP="00465E90">
      <w:pPr>
        <w:spacing w:before="100" w:beforeAutospacing="1" w:after="100" w:afterAutospacing="1" w:line="360" w:lineRule="auto"/>
        <w:rPr>
          <w:iCs/>
        </w:rPr>
      </w:pPr>
      <w:r>
        <w:rPr>
          <w:iCs/>
        </w:rPr>
        <w:t>The DYS strategic planning process has targeted education, vocational training, and employment for committed youth.  This sustained focus on positive youth outcomes is a strategic attempt to interrupt the delinquency trajectory and to assist youth in becoming productive and law abiding as they return to their home communities.</w:t>
      </w:r>
    </w:p>
    <w:p w14:paraId="17B057D7" w14:textId="77777777" w:rsidR="00A85D2C" w:rsidRDefault="00A85D2C">
      <w:pPr>
        <w:pStyle w:val="Heading1"/>
      </w:pPr>
    </w:p>
    <w:p w14:paraId="2DB96E20" w14:textId="77777777" w:rsidR="00A85D2C" w:rsidRDefault="00A85D2C">
      <w:pPr>
        <w:pStyle w:val="Heading1"/>
      </w:pPr>
    </w:p>
    <w:p w14:paraId="3DC294A5" w14:textId="77777777" w:rsidR="00A85D2C" w:rsidRDefault="00A85D2C">
      <w:pPr>
        <w:pStyle w:val="Heading1"/>
      </w:pPr>
    </w:p>
    <w:p w14:paraId="6CCD61AB" w14:textId="77777777" w:rsidR="00A85D2C" w:rsidRDefault="00A85D2C">
      <w:pPr>
        <w:pStyle w:val="Heading1"/>
      </w:pPr>
    </w:p>
    <w:p w14:paraId="1E28D442" w14:textId="77777777" w:rsidR="00A85D2C" w:rsidRDefault="00A85D2C">
      <w:pPr>
        <w:pStyle w:val="Heading1"/>
      </w:pPr>
    </w:p>
    <w:p w14:paraId="1F63BAA0" w14:textId="7C239F2D" w:rsidR="00A85D2C" w:rsidRDefault="00A85D2C">
      <w:pPr>
        <w:pStyle w:val="Heading1"/>
      </w:pPr>
    </w:p>
    <w:p w14:paraId="7D9E7ED9" w14:textId="447554A0" w:rsidR="00655B2E" w:rsidRDefault="00655B2E" w:rsidP="00655B2E"/>
    <w:p w14:paraId="643C5976" w14:textId="7A40EDD0" w:rsidR="00655B2E" w:rsidRDefault="00655B2E" w:rsidP="00655B2E"/>
    <w:p w14:paraId="27F03E9F" w14:textId="77777777" w:rsidR="00655B2E" w:rsidRPr="00655B2E" w:rsidRDefault="00655B2E" w:rsidP="00655B2E"/>
    <w:p w14:paraId="4FFB4D03" w14:textId="77777777" w:rsidR="00A85D2C" w:rsidRDefault="00A85D2C">
      <w:pPr>
        <w:pStyle w:val="Heading1"/>
      </w:pPr>
    </w:p>
    <w:p w14:paraId="76C65177" w14:textId="77777777" w:rsidR="00A85D2C" w:rsidRDefault="00A85D2C">
      <w:pPr>
        <w:pStyle w:val="Heading1"/>
      </w:pPr>
    </w:p>
    <w:p w14:paraId="31303938" w14:textId="77777777" w:rsidR="00A85D2C" w:rsidRDefault="00A85D2C">
      <w:pPr>
        <w:pStyle w:val="Heading1"/>
      </w:pPr>
    </w:p>
    <w:p w14:paraId="220FDDE8" w14:textId="77777777" w:rsidR="00A85D2C" w:rsidRDefault="00A85D2C">
      <w:pPr>
        <w:pStyle w:val="Heading1"/>
      </w:pPr>
    </w:p>
    <w:p w14:paraId="55C0C879" w14:textId="77777777" w:rsidR="00A85D2C" w:rsidRDefault="00A85D2C">
      <w:pPr>
        <w:pStyle w:val="Heading1"/>
      </w:pPr>
    </w:p>
    <w:p w14:paraId="5FD7B6D4" w14:textId="77777777" w:rsidR="00A85D2C" w:rsidRDefault="00A85D2C">
      <w:pPr>
        <w:pStyle w:val="Heading1"/>
      </w:pPr>
    </w:p>
    <w:p w14:paraId="718DB9EE" w14:textId="77777777" w:rsidR="00A85D2C" w:rsidRDefault="00A85D2C" w:rsidP="00A85D2C"/>
    <w:p w14:paraId="6522D446" w14:textId="77777777" w:rsidR="00A85D2C" w:rsidRDefault="00A85D2C" w:rsidP="00A85D2C"/>
    <w:p w14:paraId="0436622B" w14:textId="77777777" w:rsidR="00A85D2C" w:rsidRDefault="00A85D2C" w:rsidP="00A85D2C"/>
    <w:p w14:paraId="545AFAFA" w14:textId="77777777" w:rsidR="005A4BBC" w:rsidRDefault="005A4BBC">
      <w:pPr>
        <w:pStyle w:val="Heading1"/>
      </w:pPr>
      <w:r>
        <w:lastRenderedPageBreak/>
        <w:t>References</w:t>
      </w:r>
    </w:p>
    <w:p w14:paraId="415B2B47" w14:textId="77777777" w:rsidR="005A4BBC" w:rsidRDefault="005A4BBC"/>
    <w:p w14:paraId="61981031" w14:textId="77777777" w:rsidR="003E4BD6" w:rsidRDefault="00A74EBC">
      <w:proofErr w:type="spellStart"/>
      <w:r>
        <w:t>Altschuler</w:t>
      </w:r>
      <w:proofErr w:type="spellEnd"/>
      <w:r>
        <w:t xml:space="preserve">, D.M.  (1998).  Intermediate Sanctions and Community Treatment </w:t>
      </w:r>
      <w:proofErr w:type="gramStart"/>
      <w:r>
        <w:t>For</w:t>
      </w:r>
      <w:proofErr w:type="gramEnd"/>
      <w:r>
        <w:t xml:space="preserve"> Serious</w:t>
      </w:r>
    </w:p>
    <w:p w14:paraId="21B219FE" w14:textId="77777777" w:rsidR="00A74EBC" w:rsidRPr="00240BCB" w:rsidRDefault="00A74EBC">
      <w:pPr>
        <w:rPr>
          <w:i/>
        </w:rPr>
      </w:pPr>
      <w:r>
        <w:t xml:space="preserve">and Violent Juvenile Offenders.  In </w:t>
      </w:r>
      <w:r w:rsidRPr="00A74EBC">
        <w:rPr>
          <w:i/>
        </w:rPr>
        <w:t>Serious and Violent Juvenile Offenders:  Risk Factors and Successful Interventions</w:t>
      </w:r>
      <w:r>
        <w:t xml:space="preserve">; edited by R. </w:t>
      </w:r>
      <w:proofErr w:type="spellStart"/>
      <w:r>
        <w:t>Loeber</w:t>
      </w:r>
      <w:proofErr w:type="spellEnd"/>
      <w:r>
        <w:t xml:space="preserve"> and D. Farrington.  Thousand Oaks, CA: Sage Publications, Inc.</w:t>
      </w:r>
    </w:p>
    <w:p w14:paraId="489BF838" w14:textId="77777777" w:rsidR="001E1938" w:rsidRDefault="001E1938"/>
    <w:p w14:paraId="228E591B" w14:textId="77777777" w:rsidR="00240BCB" w:rsidRDefault="00240BCB" w:rsidP="001E1938">
      <w:pPr>
        <w:contextualSpacing/>
      </w:pPr>
      <w:proofErr w:type="spellStart"/>
      <w:r>
        <w:t>Baglivio</w:t>
      </w:r>
      <w:proofErr w:type="spellEnd"/>
      <w:r>
        <w:t xml:space="preserve">, Michael T., </w:t>
      </w:r>
      <w:proofErr w:type="spellStart"/>
      <w:r>
        <w:t>Jackowski</w:t>
      </w:r>
      <w:proofErr w:type="spellEnd"/>
      <w:r>
        <w:t xml:space="preserve">, K., Greenwald, M.  (2014).  </w:t>
      </w:r>
      <w:r w:rsidRPr="00240BCB">
        <w:rPr>
          <w:i/>
        </w:rPr>
        <w:t>Serious, Violent, and Chronic Juvenile Offenders:  A Statewide Analysis of Prevalence and Prediction of Subsequent Recidivism Using Risk and Protective Factors.</w:t>
      </w:r>
      <w:r>
        <w:t xml:space="preserve">  Crimi</w:t>
      </w:r>
      <w:r w:rsidR="00592301">
        <w:t>nology &amp; Public Policy, 13(1), 83-116</w:t>
      </w:r>
      <w:r>
        <w:t>.</w:t>
      </w:r>
    </w:p>
    <w:p w14:paraId="49FD35B4" w14:textId="77777777" w:rsidR="00240BCB" w:rsidRDefault="00240BCB" w:rsidP="001E1938">
      <w:pPr>
        <w:contextualSpacing/>
      </w:pPr>
    </w:p>
    <w:p w14:paraId="12020C84" w14:textId="77777777" w:rsidR="00240BCB" w:rsidRDefault="00240BCB" w:rsidP="00240BCB">
      <w:r>
        <w:t xml:space="preserve">Baird, C. (1984).  </w:t>
      </w:r>
      <w:r w:rsidRPr="00C67991">
        <w:rPr>
          <w:i/>
        </w:rPr>
        <w:t>Classification of Juveniles in Corrections: A Model Systems Approach</w:t>
      </w:r>
      <w:r>
        <w:t xml:space="preserve">.  </w:t>
      </w:r>
    </w:p>
    <w:p w14:paraId="73A6DA6C" w14:textId="77777777" w:rsidR="00240BCB" w:rsidRDefault="00240BCB" w:rsidP="00240BCB">
      <w:r>
        <w:t>Madison, WI: National Council on Crime and Delinquency.</w:t>
      </w:r>
    </w:p>
    <w:p w14:paraId="63166375" w14:textId="77777777" w:rsidR="00845CEC" w:rsidRDefault="00845CEC" w:rsidP="00240BCB"/>
    <w:p w14:paraId="6CF27404" w14:textId="77777777" w:rsidR="00845CEC" w:rsidRDefault="00845CEC" w:rsidP="00240BCB">
      <w:r>
        <w:t xml:space="preserve">Blomberg, T.G., Bales, W.D., Mann, K., Piquero, A.R., &amp; Berk, R.A.  (2011).  </w:t>
      </w:r>
      <w:r w:rsidRPr="00413283">
        <w:rPr>
          <w:i/>
        </w:rPr>
        <w:t>Incarceration, education, and transition from delinquency</w:t>
      </w:r>
      <w:r w:rsidRPr="00413283">
        <w:t>.  Journal of Criminal Justice,</w:t>
      </w:r>
      <w:r>
        <w:t xml:space="preserve"> 39(4), 355-365.</w:t>
      </w:r>
    </w:p>
    <w:p w14:paraId="2663023F" w14:textId="34C2DB00" w:rsidR="00C67991" w:rsidRPr="00A85D2C" w:rsidRDefault="00C67991">
      <w:pPr>
        <w:contextualSpacing/>
        <w:rPr>
          <w:sz w:val="20"/>
          <w:szCs w:val="20"/>
        </w:rPr>
      </w:pPr>
    </w:p>
    <w:p w14:paraId="3F59FAB0" w14:textId="77777777" w:rsidR="00D9496B" w:rsidRPr="00D9496B" w:rsidRDefault="00D9496B" w:rsidP="00D9496B">
      <w:pPr>
        <w:pStyle w:val="BodyText"/>
        <w:rPr>
          <w:i w:val="0"/>
        </w:rPr>
      </w:pPr>
      <w:r w:rsidRPr="00D9496B">
        <w:rPr>
          <w:i w:val="0"/>
        </w:rPr>
        <w:t>Cohen, M</w:t>
      </w:r>
      <w:r w:rsidR="00485100">
        <w:rPr>
          <w:i w:val="0"/>
        </w:rPr>
        <w:t>.</w:t>
      </w:r>
      <w:r w:rsidRPr="00D9496B">
        <w:rPr>
          <w:i w:val="0"/>
        </w:rPr>
        <w:t xml:space="preserve"> </w:t>
      </w:r>
      <w:r w:rsidR="00485100">
        <w:rPr>
          <w:i w:val="0"/>
        </w:rPr>
        <w:t>&amp; Piquero, A.</w:t>
      </w:r>
      <w:r w:rsidR="000C6DB0">
        <w:rPr>
          <w:i w:val="0"/>
        </w:rPr>
        <w:t xml:space="preserve"> (2009</w:t>
      </w:r>
      <w:r w:rsidRPr="00D9496B">
        <w:rPr>
          <w:i w:val="0"/>
        </w:rPr>
        <w:t>).</w:t>
      </w:r>
      <w:r>
        <w:t xml:space="preserve">  </w:t>
      </w:r>
      <w:r w:rsidR="000C6DB0">
        <w:t>New Evidence on the Monetary Value of Saving a High Risk Y</w:t>
      </w:r>
      <w:r>
        <w:t>outh</w:t>
      </w:r>
      <w:r w:rsidRPr="00D9496B">
        <w:rPr>
          <w:i w:val="0"/>
        </w:rPr>
        <w:t xml:space="preserve">.  </w:t>
      </w:r>
      <w:r w:rsidRPr="00AA40D8">
        <w:rPr>
          <w:i w:val="0"/>
          <w:iCs w:val="0"/>
        </w:rPr>
        <w:t>Journal of</w:t>
      </w:r>
      <w:r w:rsidRPr="00D9496B">
        <w:rPr>
          <w:i w:val="0"/>
        </w:rPr>
        <w:t xml:space="preserve"> </w:t>
      </w:r>
      <w:r w:rsidR="000C6DB0">
        <w:rPr>
          <w:i w:val="0"/>
        </w:rPr>
        <w:t>Quantitative Criminology, 25</w:t>
      </w:r>
      <w:r w:rsidRPr="00D9496B">
        <w:rPr>
          <w:i w:val="0"/>
        </w:rPr>
        <w:t xml:space="preserve">, </w:t>
      </w:r>
      <w:r w:rsidR="000C6DB0">
        <w:rPr>
          <w:i w:val="0"/>
        </w:rPr>
        <w:t>25-49</w:t>
      </w:r>
      <w:r w:rsidRPr="00D9496B">
        <w:rPr>
          <w:i w:val="0"/>
        </w:rPr>
        <w:t>.</w:t>
      </w:r>
    </w:p>
    <w:p w14:paraId="79F2F692" w14:textId="77777777" w:rsidR="00D9496B" w:rsidRDefault="00D9496B"/>
    <w:p w14:paraId="78EA2790" w14:textId="77777777" w:rsidR="00B416E5" w:rsidRDefault="00B416E5">
      <w:r>
        <w:t xml:space="preserve">Cottle, C., Lee, R., &amp; </w:t>
      </w:r>
      <w:proofErr w:type="spellStart"/>
      <w:r>
        <w:t>Heilbrun</w:t>
      </w:r>
      <w:proofErr w:type="spellEnd"/>
      <w:r>
        <w:t xml:space="preserve">, K. (2001).  </w:t>
      </w:r>
      <w:r w:rsidRPr="00B416E5">
        <w:rPr>
          <w:i/>
        </w:rPr>
        <w:t>The Prediction of Criminal Recidivism in Juveniles</w:t>
      </w:r>
      <w:r>
        <w:t>.  Criminal Justice and Behavior, 28(3), 367-394.</w:t>
      </w:r>
    </w:p>
    <w:p w14:paraId="49FCA823" w14:textId="77777777" w:rsidR="00B416E5" w:rsidRPr="00A85D2C" w:rsidRDefault="00B416E5">
      <w:pPr>
        <w:rPr>
          <w:sz w:val="20"/>
          <w:szCs w:val="20"/>
        </w:rPr>
      </w:pPr>
    </w:p>
    <w:p w14:paraId="7CCB250C" w14:textId="77777777" w:rsidR="005A4BBC" w:rsidRPr="00C67991" w:rsidRDefault="005A4BBC">
      <w:pPr>
        <w:rPr>
          <w:i/>
        </w:rPr>
      </w:pPr>
      <w:r>
        <w:t xml:space="preserve">Florida Department of Juvenile Justice (1999).  </w:t>
      </w:r>
      <w:r w:rsidRPr="00C67991">
        <w:rPr>
          <w:i/>
        </w:rPr>
        <w:t>Nationa</w:t>
      </w:r>
      <w:r w:rsidR="00C67991">
        <w:rPr>
          <w:i/>
        </w:rPr>
        <w:t>l C</w:t>
      </w:r>
      <w:r w:rsidRPr="00C67991">
        <w:rPr>
          <w:i/>
        </w:rPr>
        <w:t xml:space="preserve">omparisons from </w:t>
      </w:r>
      <w:r w:rsidR="00C67991">
        <w:rPr>
          <w:i/>
        </w:rPr>
        <w:t>S</w:t>
      </w:r>
      <w:r w:rsidRPr="00C67991">
        <w:rPr>
          <w:i/>
        </w:rPr>
        <w:t>tate</w:t>
      </w:r>
    </w:p>
    <w:p w14:paraId="18593180" w14:textId="77777777" w:rsidR="005A4BBC" w:rsidRDefault="00C67991">
      <w:r>
        <w:rPr>
          <w:i/>
        </w:rPr>
        <w:t>R</w:t>
      </w:r>
      <w:r w:rsidR="005A4BBC" w:rsidRPr="00C67991">
        <w:rPr>
          <w:i/>
        </w:rPr>
        <w:t xml:space="preserve">ecidivism </w:t>
      </w:r>
      <w:r>
        <w:rPr>
          <w:i/>
        </w:rPr>
        <w:t>S</w:t>
      </w:r>
      <w:r w:rsidR="005A4BBC" w:rsidRPr="00C67991">
        <w:rPr>
          <w:i/>
        </w:rPr>
        <w:t>tudies.</w:t>
      </w:r>
      <w:r w:rsidR="005A4BBC">
        <w:t xml:space="preserve">  Management and Data Research, Management Report Number</w:t>
      </w:r>
    </w:p>
    <w:p w14:paraId="30CCC3F5" w14:textId="77777777" w:rsidR="005A4BBC" w:rsidRDefault="005A4BBC">
      <w:r>
        <w:t>99-13.</w:t>
      </w:r>
    </w:p>
    <w:p w14:paraId="3A865A48" w14:textId="77777777" w:rsidR="007C24E2" w:rsidRDefault="007C24E2"/>
    <w:p w14:paraId="4F42528C" w14:textId="77777777" w:rsidR="007C24E2" w:rsidRDefault="007C24E2">
      <w:pPr>
        <w:rPr>
          <w:i/>
        </w:rPr>
      </w:pPr>
      <w:r>
        <w:t xml:space="preserve">Harris, P., Lockwood, B., &amp; Mengers, L.  (2009).  </w:t>
      </w:r>
      <w:r w:rsidRPr="007C24E2">
        <w:rPr>
          <w:i/>
        </w:rPr>
        <w:t>Defining and Measuring Recidivism: A</w:t>
      </w:r>
    </w:p>
    <w:p w14:paraId="3E65AF42" w14:textId="6AB77120" w:rsidR="007C24E2" w:rsidRDefault="007C24E2">
      <w:r w:rsidRPr="007C24E2">
        <w:rPr>
          <w:i/>
        </w:rPr>
        <w:t>CJCA White Paper</w:t>
      </w:r>
      <w:r>
        <w:t>.  Council of Juvenile Correctional Administrators.</w:t>
      </w:r>
    </w:p>
    <w:p w14:paraId="1A7BCF8A" w14:textId="1AD59EBA" w:rsidR="0010564C" w:rsidRDefault="0010564C"/>
    <w:p w14:paraId="103704E3" w14:textId="29D8BF49" w:rsidR="0010564C" w:rsidRDefault="0010564C">
      <w:r>
        <w:t xml:space="preserve">Huebner, B., Varano, S., Bynum, T.  (2007).  </w:t>
      </w:r>
      <w:r w:rsidRPr="00E65EC6">
        <w:rPr>
          <w:i/>
          <w:iCs/>
        </w:rPr>
        <w:t>Gan</w:t>
      </w:r>
      <w:r w:rsidR="00E65EC6" w:rsidRPr="00E65EC6">
        <w:rPr>
          <w:i/>
          <w:iCs/>
        </w:rPr>
        <w:t>g</w:t>
      </w:r>
      <w:r w:rsidRPr="00E65EC6">
        <w:rPr>
          <w:i/>
          <w:iCs/>
        </w:rPr>
        <w:t>s, guns, and drugs:  recidivism among ser</w:t>
      </w:r>
      <w:r w:rsidR="00E65EC6" w:rsidRPr="00E65EC6">
        <w:rPr>
          <w:i/>
          <w:iCs/>
        </w:rPr>
        <w:t>ious, young offenders.</w:t>
      </w:r>
      <w:r w:rsidR="00E65EC6">
        <w:t xml:space="preserve">  Criminology &amp; Public Policy.  6(2), 187-222.</w:t>
      </w:r>
    </w:p>
    <w:p w14:paraId="3E11C907" w14:textId="4B59E17E" w:rsidR="0010564C" w:rsidRDefault="0010564C"/>
    <w:p w14:paraId="32585728" w14:textId="0214704D" w:rsidR="0010564C" w:rsidRDefault="0010564C" w:rsidP="0010564C">
      <w:pPr>
        <w:contextualSpacing/>
      </w:pPr>
      <w:r w:rsidRPr="001E1938">
        <w:t>James</w:t>
      </w:r>
      <w:r>
        <w:t xml:space="preserve">, Chrissy, </w:t>
      </w:r>
      <w:proofErr w:type="spellStart"/>
      <w:r>
        <w:t>Asscher</w:t>
      </w:r>
      <w:proofErr w:type="spellEnd"/>
      <w:r>
        <w:t xml:space="preserve">, J., Jan, G., </w:t>
      </w:r>
      <w:proofErr w:type="spellStart"/>
      <w:r>
        <w:t>Stams</w:t>
      </w:r>
      <w:proofErr w:type="spellEnd"/>
      <w:r>
        <w:t xml:space="preserve">, </w:t>
      </w:r>
      <w:r w:rsidRPr="001E1938">
        <w:t>J.</w:t>
      </w:r>
      <w:r>
        <w:t xml:space="preserve">, </w:t>
      </w:r>
      <w:proofErr w:type="spellStart"/>
      <w:r>
        <w:t>VanderLaan</w:t>
      </w:r>
      <w:proofErr w:type="spellEnd"/>
      <w:r>
        <w:t xml:space="preserve">, P.  (2013).  </w:t>
      </w:r>
      <w:r w:rsidRPr="00D60039">
        <w:rPr>
          <w:i/>
        </w:rPr>
        <w:t>Aftercare programs for reducing recidivism among juvenile and young adult offenders: A meta-analytic review</w:t>
      </w:r>
      <w:r>
        <w:rPr>
          <w:i/>
        </w:rPr>
        <w:t>.</w:t>
      </w:r>
      <w:r>
        <w:t xml:space="preserve">  </w:t>
      </w:r>
      <w:r w:rsidRPr="001E1938">
        <w:t>Clinical Psychology Review</w:t>
      </w:r>
      <w:r>
        <w:t xml:space="preserve">, 33(2), </w:t>
      </w:r>
      <w:r w:rsidRPr="001E1938">
        <w:t>263-274</w:t>
      </w:r>
      <w:r>
        <w:t>.</w:t>
      </w:r>
    </w:p>
    <w:p w14:paraId="6524FA7C" w14:textId="56AA4FF3" w:rsidR="0010564C" w:rsidRDefault="0010564C" w:rsidP="0010564C">
      <w:pPr>
        <w:contextualSpacing/>
      </w:pPr>
    </w:p>
    <w:p w14:paraId="5EC9F325" w14:textId="154E29EA" w:rsidR="0010564C" w:rsidRDefault="0010564C" w:rsidP="0010564C">
      <w:pPr>
        <w:contextualSpacing/>
      </w:pPr>
      <w:r>
        <w:t xml:space="preserve">Lattimore, P., Macdonald, J., Piquero, A., </w:t>
      </w:r>
      <w:proofErr w:type="spellStart"/>
      <w:r>
        <w:t>Linster</w:t>
      </w:r>
      <w:proofErr w:type="spellEnd"/>
      <w:r>
        <w:t xml:space="preserve">, R., </w:t>
      </w:r>
      <w:proofErr w:type="spellStart"/>
      <w:r>
        <w:t>Visher</w:t>
      </w:r>
      <w:proofErr w:type="spellEnd"/>
      <w:r>
        <w:t xml:space="preserve">, C.  (2004).  </w:t>
      </w:r>
      <w:r w:rsidRPr="0010564C">
        <w:rPr>
          <w:i/>
          <w:iCs/>
        </w:rPr>
        <w:t>Studying the characteristics of arrest frequency among paroled youthful offenders.</w:t>
      </w:r>
      <w:r>
        <w:t xml:space="preserve">  Journal of Research in Crime and Delinquency, 41(1), 37-57.</w:t>
      </w:r>
    </w:p>
    <w:p w14:paraId="72AAA822" w14:textId="18010E0D" w:rsidR="00D301EF" w:rsidRDefault="00D301EF" w:rsidP="0010564C">
      <w:pPr>
        <w:contextualSpacing/>
      </w:pPr>
    </w:p>
    <w:p w14:paraId="7B84B933" w14:textId="025A3987" w:rsidR="00D301EF" w:rsidRPr="001E1938" w:rsidRDefault="00D301EF" w:rsidP="0010564C">
      <w:pPr>
        <w:contextualSpacing/>
      </w:pPr>
      <w:r>
        <w:t xml:space="preserve">Lipsey, M., </w:t>
      </w:r>
      <w:proofErr w:type="spellStart"/>
      <w:r>
        <w:t>Derzon</w:t>
      </w:r>
      <w:proofErr w:type="spellEnd"/>
      <w:r>
        <w:t xml:space="preserve">, J.  (1998).  Predictors of violent or serious delinquency in adolescence and early adulthood:  A synthesis of longitudinal research.  In R. </w:t>
      </w:r>
      <w:proofErr w:type="spellStart"/>
      <w:r>
        <w:t>Loeber</w:t>
      </w:r>
      <w:proofErr w:type="spellEnd"/>
      <w:r>
        <w:t xml:space="preserve"> &amp; D. Farrington (Eds.), Serious and Violent Juvenile Offenders (pp. 86-105).  Thousand Oaks, CA: Sage.</w:t>
      </w:r>
    </w:p>
    <w:p w14:paraId="5E014E1E" w14:textId="77777777" w:rsidR="000C6DB0" w:rsidRDefault="000C6DB0"/>
    <w:p w14:paraId="731EB840" w14:textId="77777777" w:rsidR="00834AAA" w:rsidRPr="00834AAA" w:rsidRDefault="000C6DB0">
      <w:pPr>
        <w:rPr>
          <w:i/>
        </w:rPr>
      </w:pPr>
      <w:proofErr w:type="spellStart"/>
      <w:r>
        <w:t>Petteruti</w:t>
      </w:r>
      <w:proofErr w:type="spellEnd"/>
      <w:r>
        <w:t xml:space="preserve">, A., Schindler, M., &amp; </w:t>
      </w:r>
      <w:proofErr w:type="spellStart"/>
      <w:r>
        <w:t>Ziedenberg</w:t>
      </w:r>
      <w:proofErr w:type="spellEnd"/>
      <w:r>
        <w:t xml:space="preserve">, J.  (2014).  </w:t>
      </w:r>
      <w:r w:rsidRPr="00834AAA">
        <w:rPr>
          <w:i/>
        </w:rPr>
        <w:t>Sticker Shock:  Calculating the</w:t>
      </w:r>
    </w:p>
    <w:p w14:paraId="7C8F69E7" w14:textId="7B2F0F4F" w:rsidR="000C6DB0" w:rsidRDefault="000C6DB0">
      <w:r w:rsidRPr="00834AAA">
        <w:rPr>
          <w:i/>
        </w:rPr>
        <w:t xml:space="preserve">Full Price Tag </w:t>
      </w:r>
      <w:proofErr w:type="gramStart"/>
      <w:r w:rsidRPr="00834AAA">
        <w:rPr>
          <w:i/>
        </w:rPr>
        <w:t>For</w:t>
      </w:r>
      <w:proofErr w:type="gramEnd"/>
      <w:r w:rsidRPr="00834AAA">
        <w:rPr>
          <w:i/>
        </w:rPr>
        <w:t xml:space="preserve"> Youth Incarceration</w:t>
      </w:r>
      <w:r>
        <w:t>.  Justice Policy Institute.</w:t>
      </w:r>
    </w:p>
    <w:p w14:paraId="5B3F896A" w14:textId="77777777" w:rsidR="00E65EC6" w:rsidRDefault="00E65EC6"/>
    <w:p w14:paraId="21D63CF6" w14:textId="7518EE27" w:rsidR="00E65EC6" w:rsidRDefault="00E65EC6">
      <w:proofErr w:type="spellStart"/>
      <w:r>
        <w:t>Trulson</w:t>
      </w:r>
      <w:proofErr w:type="spellEnd"/>
      <w:r>
        <w:t xml:space="preserve">, C., Marquart, J., Mullings, J., </w:t>
      </w:r>
      <w:proofErr w:type="spellStart"/>
      <w:r>
        <w:t>Caeti</w:t>
      </w:r>
      <w:proofErr w:type="spellEnd"/>
      <w:r>
        <w:t xml:space="preserve">, T.  (2005).  </w:t>
      </w:r>
      <w:r w:rsidRPr="00E65EC6">
        <w:rPr>
          <w:i/>
          <w:iCs/>
        </w:rPr>
        <w:t>In between adolescence and adulthood.</w:t>
      </w:r>
      <w:r>
        <w:t xml:space="preserve">  Violence and Juvenile Justice, 3(4), 355-387.</w:t>
      </w:r>
    </w:p>
    <w:p w14:paraId="24DED076" w14:textId="77777777" w:rsidR="00C868D0" w:rsidRDefault="00C868D0"/>
    <w:p w14:paraId="12EFF6FE" w14:textId="77777777" w:rsidR="00FC154A" w:rsidRDefault="00C868D0" w:rsidP="00C868D0">
      <w:r>
        <w:t xml:space="preserve">Virginia Department of Juvenile Justice (2005).  </w:t>
      </w:r>
      <w:r w:rsidR="00C67991">
        <w:rPr>
          <w:i/>
        </w:rPr>
        <w:t>Juvenile R</w:t>
      </w:r>
      <w:r w:rsidR="00B37443" w:rsidRPr="00C67991">
        <w:rPr>
          <w:i/>
        </w:rPr>
        <w:t>ecidivism in V</w:t>
      </w:r>
      <w:r w:rsidRPr="00C67991">
        <w:rPr>
          <w:i/>
        </w:rPr>
        <w:t>irginia</w:t>
      </w:r>
      <w:r>
        <w:t xml:space="preserve">.  </w:t>
      </w:r>
      <w:r w:rsidR="00130995">
        <w:t>DJJ</w:t>
      </w:r>
    </w:p>
    <w:p w14:paraId="1AE323A0" w14:textId="77777777" w:rsidR="00C868D0" w:rsidRDefault="00130995" w:rsidP="00C868D0">
      <w:r>
        <w:t>Research Quarterly, Vol. III.</w:t>
      </w:r>
    </w:p>
    <w:p w14:paraId="16DA7131" w14:textId="77777777" w:rsidR="00D54B07" w:rsidRDefault="00D54B07" w:rsidP="00C868D0"/>
    <w:p w14:paraId="553523E4" w14:textId="77777777" w:rsidR="00D54B07" w:rsidRPr="00C67991" w:rsidRDefault="00C67991" w:rsidP="00C868D0">
      <w:pPr>
        <w:rPr>
          <w:i/>
        </w:rPr>
      </w:pPr>
      <w:proofErr w:type="spellStart"/>
      <w:r>
        <w:t>Wiebush</w:t>
      </w:r>
      <w:proofErr w:type="spellEnd"/>
      <w:r>
        <w:t>, R.</w:t>
      </w:r>
      <w:r w:rsidR="00D54B07">
        <w:t xml:space="preserve"> G., Baird, C., </w:t>
      </w:r>
      <w:proofErr w:type="spellStart"/>
      <w:r w:rsidR="00D54B07">
        <w:t>Krisberg</w:t>
      </w:r>
      <w:proofErr w:type="spellEnd"/>
      <w:r w:rsidR="00D54B07">
        <w:t xml:space="preserve">, B., &amp; </w:t>
      </w:r>
      <w:proofErr w:type="spellStart"/>
      <w:r w:rsidR="00D54B07">
        <w:t>Onek</w:t>
      </w:r>
      <w:proofErr w:type="spellEnd"/>
      <w:r w:rsidR="00D54B07">
        <w:t xml:space="preserve">, D.  (1995).  </w:t>
      </w:r>
      <w:r w:rsidR="00D54B07" w:rsidRPr="00C67991">
        <w:rPr>
          <w:i/>
        </w:rPr>
        <w:t>Risk Assessment and</w:t>
      </w:r>
    </w:p>
    <w:p w14:paraId="72AEB96B" w14:textId="77777777" w:rsidR="00D54B07" w:rsidRDefault="00D54B07" w:rsidP="00C868D0">
      <w:r w:rsidRPr="00C67991">
        <w:rPr>
          <w:i/>
        </w:rPr>
        <w:t>Classification for Serious, Violent, and Chronic Offenders.</w:t>
      </w:r>
      <w:r>
        <w:t xml:space="preserve">  In James C. Howell,</w:t>
      </w:r>
    </w:p>
    <w:p w14:paraId="340C24AC" w14:textId="77777777" w:rsidR="00D54B07" w:rsidRDefault="00D54B07" w:rsidP="00C868D0">
      <w:r>
        <w:t xml:space="preserve">Barry </w:t>
      </w:r>
      <w:proofErr w:type="spellStart"/>
      <w:r>
        <w:t>Krisberg</w:t>
      </w:r>
      <w:proofErr w:type="spellEnd"/>
      <w:r>
        <w:t xml:space="preserve">, J. David Hawkins, &amp; John J. Wilson, A Sourcebook:  Serious, </w:t>
      </w:r>
    </w:p>
    <w:p w14:paraId="50E7BC6A" w14:textId="77777777" w:rsidR="00D54B07" w:rsidRDefault="00D54B07" w:rsidP="00C868D0">
      <w:r>
        <w:t>Violent, &amp; Chronic Juvenile Offenders.  Thousand Oaks, CA: Sage Publications.</w:t>
      </w:r>
    </w:p>
    <w:p w14:paraId="653417DB" w14:textId="77777777" w:rsidR="00A545ED" w:rsidRDefault="00A545ED" w:rsidP="00C868D0"/>
    <w:p w14:paraId="1A84153C" w14:textId="77777777" w:rsidR="001B098E" w:rsidRDefault="001B098E"/>
    <w:p w14:paraId="582F6F1E" w14:textId="77777777" w:rsidR="005A4BBC" w:rsidRDefault="005A4BBC"/>
    <w:p w14:paraId="2EC6C750" w14:textId="77777777" w:rsidR="005A4BBC" w:rsidRDefault="005A4BBC"/>
    <w:p w14:paraId="1AD913BE" w14:textId="77777777" w:rsidR="005A4BBC" w:rsidRDefault="005A4BBC"/>
    <w:p w14:paraId="14D72509" w14:textId="77777777" w:rsidR="005A4BBC" w:rsidRDefault="005A4BBC"/>
    <w:p w14:paraId="1CB488E9" w14:textId="77777777" w:rsidR="005A4BBC" w:rsidRDefault="005A4BBC"/>
    <w:p w14:paraId="54F526CA" w14:textId="77777777" w:rsidR="005A4BBC" w:rsidRDefault="005A4BBC"/>
    <w:p w14:paraId="5BDDEC8C" w14:textId="77777777" w:rsidR="005A4BBC" w:rsidRDefault="005A4BBC"/>
    <w:p w14:paraId="6BC8968A" w14:textId="77777777" w:rsidR="005A4BBC" w:rsidRDefault="005A4BBC"/>
    <w:p w14:paraId="09442A9E" w14:textId="77777777" w:rsidR="005A4BBC" w:rsidRDefault="005A4BBC"/>
    <w:p w14:paraId="172393E4" w14:textId="77777777" w:rsidR="005A4BBC" w:rsidRDefault="005A4BBC"/>
    <w:p w14:paraId="4AED56E9" w14:textId="77777777" w:rsidR="005A4BBC" w:rsidRDefault="005A4BBC"/>
    <w:p w14:paraId="0E2C149F" w14:textId="77777777" w:rsidR="0032236A" w:rsidRDefault="0032236A"/>
    <w:p w14:paraId="4C1FC16C" w14:textId="77777777" w:rsidR="0032236A" w:rsidRDefault="0032236A"/>
    <w:p w14:paraId="794C25C5" w14:textId="77777777" w:rsidR="0032236A" w:rsidRPr="00755BCB" w:rsidRDefault="0032236A"/>
    <w:p w14:paraId="7951F917" w14:textId="77777777" w:rsidR="0032236A" w:rsidRPr="00755BCB" w:rsidRDefault="0032236A"/>
    <w:p w14:paraId="58CDD161" w14:textId="77777777" w:rsidR="0032236A" w:rsidRPr="00755BCB" w:rsidRDefault="0032236A"/>
    <w:p w14:paraId="6AE650F9" w14:textId="37069EE8" w:rsidR="0032236A" w:rsidRDefault="0032236A"/>
    <w:p w14:paraId="140AF104" w14:textId="02CCEBEA" w:rsidR="004E11AD" w:rsidRDefault="004E11AD"/>
    <w:p w14:paraId="0A833219" w14:textId="6625A480" w:rsidR="004E11AD" w:rsidRDefault="004E11AD"/>
    <w:p w14:paraId="4D24B4E8" w14:textId="143D00D9" w:rsidR="004E11AD" w:rsidRDefault="004E11AD"/>
    <w:p w14:paraId="03565323" w14:textId="21C01213" w:rsidR="004E11AD" w:rsidRDefault="004E11AD"/>
    <w:p w14:paraId="60822AC2" w14:textId="7CAF35BB" w:rsidR="004E11AD" w:rsidRDefault="004E11AD"/>
    <w:p w14:paraId="68AD3E4B" w14:textId="593BAAB9" w:rsidR="004E11AD" w:rsidRDefault="004E11AD"/>
    <w:p w14:paraId="61114F20" w14:textId="7015693F" w:rsidR="004E11AD" w:rsidRDefault="004E11AD"/>
    <w:p w14:paraId="007381F0" w14:textId="6A4C84F7" w:rsidR="004E11AD" w:rsidRDefault="004E11AD"/>
    <w:p w14:paraId="1495DB17" w14:textId="5402BAC0" w:rsidR="004E11AD" w:rsidRDefault="004E11AD"/>
    <w:p w14:paraId="07C336D6" w14:textId="77777777" w:rsidR="004E11AD" w:rsidRPr="00755BCB" w:rsidRDefault="004E11AD"/>
    <w:p w14:paraId="20BD5F63" w14:textId="671B7679" w:rsidR="00755BCB" w:rsidRDefault="00755BCB" w:rsidP="00B0638C">
      <w:pPr>
        <w:pStyle w:val="Heading4"/>
        <w:rPr>
          <w:sz w:val="24"/>
        </w:rPr>
      </w:pPr>
    </w:p>
    <w:p w14:paraId="239CEBC8" w14:textId="560E19BE" w:rsidR="004E11AD" w:rsidRDefault="004E11AD" w:rsidP="004E11AD"/>
    <w:p w14:paraId="75FE6FCD" w14:textId="3D140D40" w:rsidR="004E11AD" w:rsidRDefault="004E11AD" w:rsidP="004E11AD"/>
    <w:p w14:paraId="454D1ACE" w14:textId="3A0A2069" w:rsidR="004E11AD" w:rsidRDefault="004E11AD" w:rsidP="004E11AD"/>
    <w:p w14:paraId="318A323D" w14:textId="1DB61CB0" w:rsidR="004E11AD" w:rsidRDefault="004E11AD" w:rsidP="004E11AD"/>
    <w:p w14:paraId="6E774D33" w14:textId="71D97F62" w:rsidR="004E11AD" w:rsidRDefault="004E11AD" w:rsidP="004E11AD"/>
    <w:p w14:paraId="3FF8B522" w14:textId="4349ADCC" w:rsidR="004E11AD" w:rsidRDefault="004E11AD" w:rsidP="004E11AD"/>
    <w:p w14:paraId="7C9D39C8" w14:textId="36BEA338" w:rsidR="004E11AD" w:rsidRDefault="004E11AD" w:rsidP="004E11AD"/>
    <w:p w14:paraId="4A887508" w14:textId="6FFE9E01" w:rsidR="004E11AD" w:rsidRDefault="004E11AD" w:rsidP="004E11AD"/>
    <w:p w14:paraId="16006DFF" w14:textId="29889D30" w:rsidR="004E11AD" w:rsidRDefault="004E11AD" w:rsidP="004E11AD"/>
    <w:p w14:paraId="79031433" w14:textId="062AD999" w:rsidR="004E11AD" w:rsidRDefault="004E11AD" w:rsidP="004E11AD"/>
    <w:p w14:paraId="34EA79CE" w14:textId="224FA8A8" w:rsidR="004E11AD" w:rsidRDefault="004E11AD" w:rsidP="004E11AD"/>
    <w:p w14:paraId="6506002F" w14:textId="3241EC08" w:rsidR="004E11AD" w:rsidRDefault="004E11AD" w:rsidP="004E11AD"/>
    <w:p w14:paraId="2608CA65" w14:textId="3A495637" w:rsidR="004E11AD" w:rsidRDefault="004E11AD" w:rsidP="004E11AD"/>
    <w:p w14:paraId="2A7D476F" w14:textId="232A43CB" w:rsidR="004E11AD" w:rsidRDefault="004E11AD" w:rsidP="004E11AD"/>
    <w:p w14:paraId="27778DC0" w14:textId="3085D1C6" w:rsidR="004E11AD" w:rsidRDefault="004E11AD" w:rsidP="004E11AD"/>
    <w:p w14:paraId="18CD564C" w14:textId="18747263" w:rsidR="004E11AD" w:rsidRDefault="004E11AD" w:rsidP="004E11AD"/>
    <w:p w14:paraId="4654EC19" w14:textId="42F25466" w:rsidR="004E11AD" w:rsidRDefault="004E11AD" w:rsidP="004E11AD"/>
    <w:p w14:paraId="659C944F" w14:textId="42F290F0" w:rsidR="004E11AD" w:rsidRDefault="004E11AD" w:rsidP="004E11AD"/>
    <w:p w14:paraId="6EAF12CA" w14:textId="4D70B3C9" w:rsidR="004E11AD" w:rsidRDefault="004E11AD" w:rsidP="004E11AD"/>
    <w:p w14:paraId="77AE0F24" w14:textId="77777777" w:rsidR="004E11AD" w:rsidRPr="004E11AD" w:rsidRDefault="004E11AD" w:rsidP="004E11AD"/>
    <w:p w14:paraId="1C01276B" w14:textId="77777777" w:rsidR="00755BCB" w:rsidRDefault="00755BCB" w:rsidP="00B0638C">
      <w:pPr>
        <w:pStyle w:val="Heading4"/>
      </w:pPr>
    </w:p>
    <w:p w14:paraId="7351EE2A" w14:textId="77777777" w:rsidR="00B0638C" w:rsidRDefault="00B0638C" w:rsidP="00B0638C">
      <w:pPr>
        <w:pStyle w:val="Heading4"/>
      </w:pPr>
      <w:r>
        <w:t>Appendix A</w:t>
      </w:r>
    </w:p>
    <w:p w14:paraId="292AA73D" w14:textId="77777777" w:rsidR="00B0638C" w:rsidRDefault="00B0638C" w:rsidP="00B0638C">
      <w:pPr>
        <w:jc w:val="center"/>
        <w:rPr>
          <w:sz w:val="40"/>
        </w:rPr>
      </w:pPr>
    </w:p>
    <w:p w14:paraId="645E8AE0" w14:textId="77777777" w:rsidR="00B0638C" w:rsidRDefault="00B0638C" w:rsidP="00B0638C">
      <w:pPr>
        <w:jc w:val="center"/>
      </w:pPr>
      <w:r>
        <w:rPr>
          <w:sz w:val="40"/>
        </w:rPr>
        <w:t>Offense List</w:t>
      </w:r>
    </w:p>
    <w:p w14:paraId="1A02AAAA" w14:textId="77777777" w:rsidR="0032236A" w:rsidRDefault="0032236A"/>
    <w:p w14:paraId="7359F5D3" w14:textId="77777777" w:rsidR="00CD0C04" w:rsidRDefault="00CD0C04"/>
    <w:p w14:paraId="5D389716" w14:textId="77777777" w:rsidR="00CA08EC" w:rsidRDefault="00CA08EC"/>
    <w:p w14:paraId="5F091583" w14:textId="77777777" w:rsidR="004619B7" w:rsidRDefault="004619B7"/>
    <w:p w14:paraId="7A8B195B" w14:textId="77777777" w:rsidR="00CA08EC" w:rsidRDefault="00CA08EC"/>
    <w:p w14:paraId="45589EEF" w14:textId="77777777" w:rsidR="00CA08EC" w:rsidRDefault="00CA08EC"/>
    <w:p w14:paraId="73D61FCC" w14:textId="77777777" w:rsidR="00CA08EC" w:rsidRDefault="00CA08EC"/>
    <w:p w14:paraId="788EC14D" w14:textId="77777777" w:rsidR="00CA08EC" w:rsidRDefault="00CA08EC"/>
    <w:p w14:paraId="179AB244" w14:textId="77777777" w:rsidR="0032236A" w:rsidRDefault="0032236A"/>
    <w:p w14:paraId="24B5A7F5" w14:textId="77777777" w:rsidR="0032236A" w:rsidRDefault="0032236A"/>
    <w:p w14:paraId="67F91FE4" w14:textId="77777777" w:rsidR="005A4BBC" w:rsidRDefault="005A4BBC"/>
    <w:p w14:paraId="5B496F61" w14:textId="77777777" w:rsidR="00CF4392" w:rsidRDefault="00CF4392"/>
    <w:p w14:paraId="2B42B840" w14:textId="469F2F8E" w:rsidR="00344575" w:rsidRDefault="00344575"/>
    <w:p w14:paraId="63F03399" w14:textId="77777777" w:rsidR="00655B2E" w:rsidRDefault="00655B2E"/>
    <w:p w14:paraId="39A34B30" w14:textId="77777777" w:rsidR="00344575" w:rsidRDefault="00344575"/>
    <w:p w14:paraId="48884568" w14:textId="77777777" w:rsidR="00344575" w:rsidRDefault="00344575"/>
    <w:p w14:paraId="2EDB7FDF" w14:textId="77777777" w:rsidR="00344575" w:rsidRDefault="00344575"/>
    <w:p w14:paraId="35C566BA" w14:textId="77777777" w:rsidR="00344575" w:rsidRDefault="00344575"/>
    <w:p w14:paraId="7102C9CE" w14:textId="77777777" w:rsidR="001B098E" w:rsidRDefault="001B098E"/>
    <w:p w14:paraId="1304D4AE" w14:textId="77777777" w:rsidR="005A4BBC" w:rsidRDefault="005A4BBC"/>
    <w:p w14:paraId="3B5FDFF8" w14:textId="77777777" w:rsidR="005A4BBC" w:rsidRDefault="005A4BBC"/>
    <w:p w14:paraId="681FEEE1" w14:textId="77777777" w:rsidR="005A4BBC" w:rsidRDefault="005A4BBC"/>
    <w:p w14:paraId="2C1C1A03" w14:textId="77777777" w:rsidR="00755BCB" w:rsidRDefault="00755BCB"/>
    <w:tbl>
      <w:tblPr>
        <w:tblW w:w="6670" w:type="dxa"/>
        <w:tblInd w:w="98" w:type="dxa"/>
        <w:tblLook w:val="0000" w:firstRow="0" w:lastRow="0" w:firstColumn="0" w:lastColumn="0" w:noHBand="0" w:noVBand="0"/>
      </w:tblPr>
      <w:tblGrid>
        <w:gridCol w:w="4990"/>
        <w:gridCol w:w="1680"/>
      </w:tblGrid>
      <w:tr w:rsidR="0032236A" w14:paraId="72F6135E" w14:textId="77777777" w:rsidTr="0032236A">
        <w:trPr>
          <w:trHeight w:val="255"/>
        </w:trPr>
        <w:tc>
          <w:tcPr>
            <w:tcW w:w="4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EAA9F" w14:textId="77777777" w:rsidR="0032236A" w:rsidRPr="0032236A" w:rsidRDefault="0032236A">
            <w:pPr>
              <w:rPr>
                <w:rFonts w:ascii="Arial" w:hAnsi="Arial" w:cs="Arial"/>
                <w:b/>
                <w:bCs/>
                <w:sz w:val="20"/>
                <w:szCs w:val="20"/>
              </w:rPr>
            </w:pPr>
            <w:r w:rsidRPr="0032236A">
              <w:rPr>
                <w:rFonts w:ascii="Arial" w:hAnsi="Arial" w:cs="Arial"/>
                <w:b/>
                <w:bCs/>
                <w:sz w:val="20"/>
                <w:szCs w:val="20"/>
              </w:rPr>
              <w:t>Offense</w:t>
            </w:r>
          </w:p>
        </w:tc>
        <w:tc>
          <w:tcPr>
            <w:tcW w:w="1680" w:type="dxa"/>
            <w:tcBorders>
              <w:top w:val="single" w:sz="4" w:space="0" w:color="auto"/>
              <w:left w:val="nil"/>
              <w:bottom w:val="single" w:sz="4" w:space="0" w:color="auto"/>
              <w:right w:val="single" w:sz="4" w:space="0" w:color="auto"/>
            </w:tcBorders>
            <w:shd w:val="clear" w:color="auto" w:fill="auto"/>
            <w:noWrap/>
            <w:vAlign w:val="bottom"/>
          </w:tcPr>
          <w:p w14:paraId="2C84852E" w14:textId="77777777" w:rsidR="0032236A" w:rsidRPr="0032236A" w:rsidRDefault="0032236A">
            <w:pPr>
              <w:rPr>
                <w:rFonts w:ascii="Arial" w:hAnsi="Arial" w:cs="Arial"/>
                <w:b/>
                <w:bCs/>
                <w:sz w:val="20"/>
                <w:szCs w:val="20"/>
              </w:rPr>
            </w:pPr>
            <w:r w:rsidRPr="0032236A">
              <w:rPr>
                <w:rFonts w:ascii="Arial" w:hAnsi="Arial" w:cs="Arial"/>
                <w:b/>
                <w:bCs/>
                <w:sz w:val="20"/>
                <w:szCs w:val="20"/>
              </w:rPr>
              <w:t>Offense Type</w:t>
            </w:r>
          </w:p>
        </w:tc>
      </w:tr>
      <w:tr w:rsidR="0032236A" w14:paraId="668F8B9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551FF4C" w14:textId="77777777" w:rsidR="0032236A" w:rsidRDefault="0032236A">
            <w:pPr>
              <w:rPr>
                <w:rFonts w:ascii="Arial" w:hAnsi="Arial" w:cs="Arial"/>
                <w:sz w:val="16"/>
                <w:szCs w:val="16"/>
              </w:rPr>
            </w:pPr>
            <w:r>
              <w:rPr>
                <w:rFonts w:ascii="Arial" w:hAnsi="Arial" w:cs="Arial"/>
                <w:sz w:val="16"/>
                <w:szCs w:val="16"/>
              </w:rPr>
              <w:t>A&amp;B</w:t>
            </w:r>
          </w:p>
        </w:tc>
        <w:tc>
          <w:tcPr>
            <w:tcW w:w="1680" w:type="dxa"/>
            <w:tcBorders>
              <w:top w:val="nil"/>
              <w:left w:val="nil"/>
              <w:bottom w:val="single" w:sz="4" w:space="0" w:color="auto"/>
              <w:right w:val="single" w:sz="4" w:space="0" w:color="auto"/>
            </w:tcBorders>
            <w:shd w:val="clear" w:color="auto" w:fill="auto"/>
            <w:noWrap/>
            <w:vAlign w:val="bottom"/>
          </w:tcPr>
          <w:p w14:paraId="15BBF415" w14:textId="77777777" w:rsidR="0032236A" w:rsidRDefault="0032236A">
            <w:pPr>
              <w:rPr>
                <w:rFonts w:ascii="Arial" w:hAnsi="Arial" w:cs="Arial"/>
                <w:sz w:val="16"/>
                <w:szCs w:val="16"/>
              </w:rPr>
            </w:pPr>
            <w:r>
              <w:rPr>
                <w:rFonts w:ascii="Arial" w:hAnsi="Arial" w:cs="Arial"/>
                <w:sz w:val="16"/>
                <w:szCs w:val="16"/>
              </w:rPr>
              <w:t>Person</w:t>
            </w:r>
          </w:p>
        </w:tc>
      </w:tr>
      <w:tr w:rsidR="0032236A" w14:paraId="4E813C4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BEA0D86" w14:textId="77777777" w:rsidR="0032236A" w:rsidRDefault="0032236A">
            <w:pPr>
              <w:rPr>
                <w:rFonts w:ascii="Arial" w:hAnsi="Arial" w:cs="Arial"/>
                <w:sz w:val="16"/>
                <w:szCs w:val="16"/>
              </w:rPr>
            </w:pPr>
            <w:r>
              <w:rPr>
                <w:rFonts w:ascii="Arial" w:hAnsi="Arial" w:cs="Arial"/>
                <w:sz w:val="16"/>
                <w:szCs w:val="16"/>
              </w:rPr>
              <w:t>A&amp;B ON A CORRECTIONS OFFICER</w:t>
            </w:r>
          </w:p>
        </w:tc>
        <w:tc>
          <w:tcPr>
            <w:tcW w:w="1680" w:type="dxa"/>
            <w:tcBorders>
              <w:top w:val="nil"/>
              <w:left w:val="nil"/>
              <w:bottom w:val="single" w:sz="4" w:space="0" w:color="auto"/>
              <w:right w:val="single" w:sz="4" w:space="0" w:color="auto"/>
            </w:tcBorders>
            <w:shd w:val="clear" w:color="auto" w:fill="auto"/>
            <w:noWrap/>
            <w:vAlign w:val="bottom"/>
          </w:tcPr>
          <w:p w14:paraId="4D158AF8" w14:textId="77777777" w:rsidR="0032236A" w:rsidRDefault="0032236A">
            <w:pPr>
              <w:rPr>
                <w:rFonts w:ascii="Arial" w:hAnsi="Arial" w:cs="Arial"/>
                <w:sz w:val="16"/>
                <w:szCs w:val="16"/>
              </w:rPr>
            </w:pPr>
            <w:r>
              <w:rPr>
                <w:rFonts w:ascii="Arial" w:hAnsi="Arial" w:cs="Arial"/>
                <w:sz w:val="16"/>
                <w:szCs w:val="16"/>
              </w:rPr>
              <w:t>Person</w:t>
            </w:r>
          </w:p>
        </w:tc>
      </w:tr>
      <w:tr w:rsidR="0032236A" w14:paraId="13280DB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EF1ACF5" w14:textId="77777777" w:rsidR="0032236A" w:rsidRDefault="0032236A">
            <w:pPr>
              <w:rPr>
                <w:rFonts w:ascii="Arial" w:hAnsi="Arial" w:cs="Arial"/>
                <w:sz w:val="16"/>
                <w:szCs w:val="16"/>
              </w:rPr>
            </w:pPr>
            <w:r>
              <w:rPr>
                <w:rFonts w:ascii="Arial" w:hAnsi="Arial" w:cs="Arial"/>
                <w:sz w:val="16"/>
                <w:szCs w:val="16"/>
              </w:rPr>
              <w:t>A&amp;B ON A PUBLIC SERVANT</w:t>
            </w:r>
          </w:p>
        </w:tc>
        <w:tc>
          <w:tcPr>
            <w:tcW w:w="1680" w:type="dxa"/>
            <w:tcBorders>
              <w:top w:val="nil"/>
              <w:left w:val="nil"/>
              <w:bottom w:val="single" w:sz="4" w:space="0" w:color="auto"/>
              <w:right w:val="single" w:sz="4" w:space="0" w:color="auto"/>
            </w:tcBorders>
            <w:shd w:val="clear" w:color="auto" w:fill="auto"/>
            <w:noWrap/>
            <w:vAlign w:val="bottom"/>
          </w:tcPr>
          <w:p w14:paraId="28850BF2" w14:textId="77777777" w:rsidR="0032236A" w:rsidRDefault="0032236A">
            <w:pPr>
              <w:rPr>
                <w:rFonts w:ascii="Arial" w:hAnsi="Arial" w:cs="Arial"/>
                <w:sz w:val="16"/>
                <w:szCs w:val="16"/>
              </w:rPr>
            </w:pPr>
            <w:r>
              <w:rPr>
                <w:rFonts w:ascii="Arial" w:hAnsi="Arial" w:cs="Arial"/>
                <w:sz w:val="16"/>
                <w:szCs w:val="16"/>
              </w:rPr>
              <w:t>Person</w:t>
            </w:r>
          </w:p>
        </w:tc>
      </w:tr>
      <w:tr w:rsidR="0032236A" w14:paraId="34949A9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2A223C9" w14:textId="77777777" w:rsidR="0032236A" w:rsidRDefault="0032236A">
            <w:pPr>
              <w:rPr>
                <w:rFonts w:ascii="Arial" w:hAnsi="Arial" w:cs="Arial"/>
                <w:sz w:val="16"/>
                <w:szCs w:val="16"/>
              </w:rPr>
            </w:pPr>
            <w:r>
              <w:rPr>
                <w:rFonts w:ascii="Arial" w:hAnsi="Arial" w:cs="Arial"/>
                <w:sz w:val="16"/>
                <w:szCs w:val="16"/>
              </w:rPr>
              <w:t>A&amp;B ON CHILD WITH INJURY</w:t>
            </w:r>
          </w:p>
        </w:tc>
        <w:tc>
          <w:tcPr>
            <w:tcW w:w="1680" w:type="dxa"/>
            <w:tcBorders>
              <w:top w:val="nil"/>
              <w:left w:val="nil"/>
              <w:bottom w:val="single" w:sz="4" w:space="0" w:color="auto"/>
              <w:right w:val="single" w:sz="4" w:space="0" w:color="auto"/>
            </w:tcBorders>
            <w:shd w:val="clear" w:color="auto" w:fill="auto"/>
            <w:noWrap/>
            <w:vAlign w:val="bottom"/>
          </w:tcPr>
          <w:p w14:paraId="21437963" w14:textId="77777777" w:rsidR="0032236A" w:rsidRDefault="0032236A">
            <w:pPr>
              <w:rPr>
                <w:rFonts w:ascii="Arial" w:hAnsi="Arial" w:cs="Arial"/>
                <w:sz w:val="16"/>
                <w:szCs w:val="16"/>
              </w:rPr>
            </w:pPr>
            <w:r>
              <w:rPr>
                <w:rFonts w:ascii="Arial" w:hAnsi="Arial" w:cs="Arial"/>
                <w:sz w:val="16"/>
                <w:szCs w:val="16"/>
              </w:rPr>
              <w:t>Person</w:t>
            </w:r>
          </w:p>
        </w:tc>
      </w:tr>
      <w:tr w:rsidR="0032236A" w14:paraId="7985C47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3FC6D19" w14:textId="77777777" w:rsidR="0032236A" w:rsidRDefault="0032236A">
            <w:pPr>
              <w:rPr>
                <w:rFonts w:ascii="Arial" w:hAnsi="Arial" w:cs="Arial"/>
                <w:sz w:val="16"/>
                <w:szCs w:val="16"/>
              </w:rPr>
            </w:pPr>
            <w:r>
              <w:rPr>
                <w:rFonts w:ascii="Arial" w:hAnsi="Arial" w:cs="Arial"/>
                <w:sz w:val="16"/>
                <w:szCs w:val="16"/>
              </w:rPr>
              <w:t>A&amp;B ON ELDER (+60)/DISABLED PERSON; BODILY INJURY</w:t>
            </w:r>
          </w:p>
        </w:tc>
        <w:tc>
          <w:tcPr>
            <w:tcW w:w="1680" w:type="dxa"/>
            <w:tcBorders>
              <w:top w:val="nil"/>
              <w:left w:val="nil"/>
              <w:bottom w:val="single" w:sz="4" w:space="0" w:color="auto"/>
              <w:right w:val="single" w:sz="4" w:space="0" w:color="auto"/>
            </w:tcBorders>
            <w:shd w:val="clear" w:color="auto" w:fill="auto"/>
            <w:noWrap/>
            <w:vAlign w:val="bottom"/>
          </w:tcPr>
          <w:p w14:paraId="45F23FC8" w14:textId="77777777" w:rsidR="0032236A" w:rsidRDefault="0032236A">
            <w:pPr>
              <w:rPr>
                <w:rFonts w:ascii="Arial" w:hAnsi="Arial" w:cs="Arial"/>
                <w:sz w:val="16"/>
                <w:szCs w:val="16"/>
              </w:rPr>
            </w:pPr>
            <w:r>
              <w:rPr>
                <w:rFonts w:ascii="Arial" w:hAnsi="Arial" w:cs="Arial"/>
                <w:sz w:val="16"/>
                <w:szCs w:val="16"/>
              </w:rPr>
              <w:t>Person</w:t>
            </w:r>
          </w:p>
        </w:tc>
      </w:tr>
      <w:tr w:rsidR="0032236A" w14:paraId="4AE6676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BCF80F2" w14:textId="77777777" w:rsidR="0032236A" w:rsidRDefault="0032236A">
            <w:pPr>
              <w:rPr>
                <w:rFonts w:ascii="Arial" w:hAnsi="Arial" w:cs="Arial"/>
                <w:sz w:val="16"/>
                <w:szCs w:val="16"/>
              </w:rPr>
            </w:pPr>
            <w:r>
              <w:rPr>
                <w:rFonts w:ascii="Arial" w:hAnsi="Arial" w:cs="Arial"/>
                <w:sz w:val="16"/>
                <w:szCs w:val="16"/>
              </w:rPr>
              <w:t>A&amp;B ON RETARDED PERSON</w:t>
            </w:r>
          </w:p>
        </w:tc>
        <w:tc>
          <w:tcPr>
            <w:tcW w:w="1680" w:type="dxa"/>
            <w:tcBorders>
              <w:top w:val="nil"/>
              <w:left w:val="nil"/>
              <w:bottom w:val="single" w:sz="4" w:space="0" w:color="auto"/>
              <w:right w:val="single" w:sz="4" w:space="0" w:color="auto"/>
            </w:tcBorders>
            <w:shd w:val="clear" w:color="auto" w:fill="auto"/>
            <w:noWrap/>
            <w:vAlign w:val="bottom"/>
          </w:tcPr>
          <w:p w14:paraId="02928AE0" w14:textId="77777777" w:rsidR="0032236A" w:rsidRDefault="0032236A">
            <w:pPr>
              <w:rPr>
                <w:rFonts w:ascii="Arial" w:hAnsi="Arial" w:cs="Arial"/>
                <w:sz w:val="16"/>
                <w:szCs w:val="16"/>
              </w:rPr>
            </w:pPr>
            <w:r>
              <w:rPr>
                <w:rFonts w:ascii="Arial" w:hAnsi="Arial" w:cs="Arial"/>
                <w:sz w:val="16"/>
                <w:szCs w:val="16"/>
              </w:rPr>
              <w:t>Person</w:t>
            </w:r>
          </w:p>
        </w:tc>
      </w:tr>
      <w:tr w:rsidR="0032236A" w14:paraId="653E379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418A9F8" w14:textId="77777777" w:rsidR="0032236A" w:rsidRDefault="0032236A">
            <w:pPr>
              <w:rPr>
                <w:rFonts w:ascii="Arial" w:hAnsi="Arial" w:cs="Arial"/>
                <w:sz w:val="16"/>
                <w:szCs w:val="16"/>
              </w:rPr>
            </w:pPr>
            <w:r>
              <w:rPr>
                <w:rFonts w:ascii="Arial" w:hAnsi="Arial" w:cs="Arial"/>
                <w:sz w:val="16"/>
                <w:szCs w:val="16"/>
              </w:rPr>
              <w:t>A&amp;B W/INTENT TO MURDER</w:t>
            </w:r>
          </w:p>
        </w:tc>
        <w:tc>
          <w:tcPr>
            <w:tcW w:w="1680" w:type="dxa"/>
            <w:tcBorders>
              <w:top w:val="nil"/>
              <w:left w:val="nil"/>
              <w:bottom w:val="single" w:sz="4" w:space="0" w:color="auto"/>
              <w:right w:val="single" w:sz="4" w:space="0" w:color="auto"/>
            </w:tcBorders>
            <w:shd w:val="clear" w:color="auto" w:fill="auto"/>
            <w:noWrap/>
            <w:vAlign w:val="bottom"/>
          </w:tcPr>
          <w:p w14:paraId="413D3C47" w14:textId="77777777" w:rsidR="0032236A" w:rsidRDefault="0032236A">
            <w:pPr>
              <w:rPr>
                <w:rFonts w:ascii="Arial" w:hAnsi="Arial" w:cs="Arial"/>
                <w:sz w:val="16"/>
                <w:szCs w:val="16"/>
              </w:rPr>
            </w:pPr>
            <w:r>
              <w:rPr>
                <w:rFonts w:ascii="Arial" w:hAnsi="Arial" w:cs="Arial"/>
                <w:sz w:val="16"/>
                <w:szCs w:val="16"/>
              </w:rPr>
              <w:t>Person</w:t>
            </w:r>
          </w:p>
        </w:tc>
      </w:tr>
      <w:tr w:rsidR="0032236A" w14:paraId="2799BAE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EE6DCB1" w14:textId="77777777" w:rsidR="0032236A" w:rsidRDefault="0032236A">
            <w:pPr>
              <w:rPr>
                <w:rFonts w:ascii="Arial" w:hAnsi="Arial" w:cs="Arial"/>
                <w:sz w:val="16"/>
                <w:szCs w:val="16"/>
              </w:rPr>
            </w:pPr>
            <w:r>
              <w:rPr>
                <w:rFonts w:ascii="Arial" w:hAnsi="Arial" w:cs="Arial"/>
                <w:sz w:val="16"/>
                <w:szCs w:val="16"/>
              </w:rPr>
              <w:t>A&amp;B WITH DANGEROUS WEAPON</w:t>
            </w:r>
          </w:p>
        </w:tc>
        <w:tc>
          <w:tcPr>
            <w:tcW w:w="1680" w:type="dxa"/>
            <w:tcBorders>
              <w:top w:val="nil"/>
              <w:left w:val="nil"/>
              <w:bottom w:val="single" w:sz="4" w:space="0" w:color="auto"/>
              <w:right w:val="single" w:sz="4" w:space="0" w:color="auto"/>
            </w:tcBorders>
            <w:shd w:val="clear" w:color="auto" w:fill="auto"/>
            <w:noWrap/>
            <w:vAlign w:val="bottom"/>
          </w:tcPr>
          <w:p w14:paraId="19AD476C" w14:textId="77777777" w:rsidR="0032236A" w:rsidRDefault="0032236A">
            <w:pPr>
              <w:rPr>
                <w:rFonts w:ascii="Arial" w:hAnsi="Arial" w:cs="Arial"/>
                <w:sz w:val="16"/>
                <w:szCs w:val="16"/>
              </w:rPr>
            </w:pPr>
            <w:r>
              <w:rPr>
                <w:rFonts w:ascii="Arial" w:hAnsi="Arial" w:cs="Arial"/>
                <w:sz w:val="16"/>
                <w:szCs w:val="16"/>
              </w:rPr>
              <w:t>Person</w:t>
            </w:r>
          </w:p>
        </w:tc>
      </w:tr>
      <w:tr w:rsidR="0032236A" w14:paraId="255CF3D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FA3DA07" w14:textId="77777777" w:rsidR="0032236A" w:rsidRDefault="0032236A">
            <w:pPr>
              <w:rPr>
                <w:rFonts w:ascii="Arial" w:hAnsi="Arial" w:cs="Arial"/>
                <w:sz w:val="16"/>
                <w:szCs w:val="16"/>
              </w:rPr>
            </w:pPr>
            <w:r>
              <w:rPr>
                <w:rFonts w:ascii="Arial" w:hAnsi="Arial" w:cs="Arial"/>
                <w:sz w:val="16"/>
                <w:szCs w:val="16"/>
              </w:rPr>
              <w:t>ABANDONMENT</w:t>
            </w:r>
          </w:p>
        </w:tc>
        <w:tc>
          <w:tcPr>
            <w:tcW w:w="1680" w:type="dxa"/>
            <w:tcBorders>
              <w:top w:val="nil"/>
              <w:left w:val="nil"/>
              <w:bottom w:val="single" w:sz="4" w:space="0" w:color="auto"/>
              <w:right w:val="single" w:sz="4" w:space="0" w:color="auto"/>
            </w:tcBorders>
            <w:shd w:val="clear" w:color="auto" w:fill="auto"/>
            <w:noWrap/>
            <w:vAlign w:val="bottom"/>
          </w:tcPr>
          <w:p w14:paraId="5BF01B87" w14:textId="77777777" w:rsidR="0032236A" w:rsidRDefault="0032236A">
            <w:pPr>
              <w:rPr>
                <w:rFonts w:ascii="Arial" w:hAnsi="Arial" w:cs="Arial"/>
                <w:sz w:val="16"/>
                <w:szCs w:val="16"/>
              </w:rPr>
            </w:pPr>
            <w:r>
              <w:rPr>
                <w:rFonts w:ascii="Arial" w:hAnsi="Arial" w:cs="Arial"/>
                <w:sz w:val="16"/>
                <w:szCs w:val="16"/>
              </w:rPr>
              <w:t>Public Order</w:t>
            </w:r>
          </w:p>
        </w:tc>
      </w:tr>
      <w:tr w:rsidR="0032236A" w14:paraId="4CCAFA5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A036B39" w14:textId="77777777" w:rsidR="0032236A" w:rsidRDefault="0032236A">
            <w:pPr>
              <w:rPr>
                <w:rFonts w:ascii="Arial" w:hAnsi="Arial" w:cs="Arial"/>
                <w:sz w:val="16"/>
                <w:szCs w:val="16"/>
              </w:rPr>
            </w:pPr>
            <w:r>
              <w:rPr>
                <w:rFonts w:ascii="Arial" w:hAnsi="Arial" w:cs="Arial"/>
                <w:sz w:val="16"/>
                <w:szCs w:val="16"/>
              </w:rPr>
              <w:t>ABDUCTING FEMALES TO BE PROSTITUTES</w:t>
            </w:r>
          </w:p>
        </w:tc>
        <w:tc>
          <w:tcPr>
            <w:tcW w:w="1680" w:type="dxa"/>
            <w:tcBorders>
              <w:top w:val="nil"/>
              <w:left w:val="nil"/>
              <w:bottom w:val="single" w:sz="4" w:space="0" w:color="auto"/>
              <w:right w:val="single" w:sz="4" w:space="0" w:color="auto"/>
            </w:tcBorders>
            <w:shd w:val="clear" w:color="auto" w:fill="auto"/>
            <w:noWrap/>
            <w:vAlign w:val="bottom"/>
          </w:tcPr>
          <w:p w14:paraId="70356E07" w14:textId="77777777" w:rsidR="0032236A" w:rsidRDefault="0032236A">
            <w:pPr>
              <w:rPr>
                <w:rFonts w:ascii="Arial" w:hAnsi="Arial" w:cs="Arial"/>
                <w:sz w:val="16"/>
                <w:szCs w:val="16"/>
              </w:rPr>
            </w:pPr>
            <w:r>
              <w:rPr>
                <w:rFonts w:ascii="Arial" w:hAnsi="Arial" w:cs="Arial"/>
                <w:sz w:val="16"/>
                <w:szCs w:val="16"/>
              </w:rPr>
              <w:t>Public Order</w:t>
            </w:r>
          </w:p>
        </w:tc>
      </w:tr>
      <w:tr w:rsidR="0032236A" w14:paraId="2499D48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1F3399F" w14:textId="77777777" w:rsidR="0032236A" w:rsidRDefault="0032236A">
            <w:pPr>
              <w:rPr>
                <w:rFonts w:ascii="Arial" w:hAnsi="Arial" w:cs="Arial"/>
                <w:sz w:val="16"/>
                <w:szCs w:val="16"/>
              </w:rPr>
            </w:pPr>
            <w:r>
              <w:rPr>
                <w:rFonts w:ascii="Arial" w:hAnsi="Arial" w:cs="Arial"/>
                <w:sz w:val="16"/>
                <w:szCs w:val="16"/>
              </w:rPr>
              <w:t>ABDUCTION</w:t>
            </w:r>
          </w:p>
        </w:tc>
        <w:tc>
          <w:tcPr>
            <w:tcW w:w="1680" w:type="dxa"/>
            <w:tcBorders>
              <w:top w:val="nil"/>
              <w:left w:val="nil"/>
              <w:bottom w:val="single" w:sz="4" w:space="0" w:color="auto"/>
              <w:right w:val="single" w:sz="4" w:space="0" w:color="auto"/>
            </w:tcBorders>
            <w:shd w:val="clear" w:color="auto" w:fill="auto"/>
            <w:noWrap/>
            <w:vAlign w:val="bottom"/>
          </w:tcPr>
          <w:p w14:paraId="0AF643F5" w14:textId="77777777" w:rsidR="0032236A" w:rsidRDefault="0032236A">
            <w:pPr>
              <w:rPr>
                <w:rFonts w:ascii="Arial" w:hAnsi="Arial" w:cs="Arial"/>
                <w:sz w:val="16"/>
                <w:szCs w:val="16"/>
              </w:rPr>
            </w:pPr>
            <w:r>
              <w:rPr>
                <w:rFonts w:ascii="Arial" w:hAnsi="Arial" w:cs="Arial"/>
                <w:sz w:val="16"/>
                <w:szCs w:val="16"/>
              </w:rPr>
              <w:t>Person</w:t>
            </w:r>
          </w:p>
        </w:tc>
      </w:tr>
      <w:tr w:rsidR="0032236A" w14:paraId="2E6EAE8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C7A7C82" w14:textId="77777777" w:rsidR="0032236A" w:rsidRDefault="0032236A">
            <w:pPr>
              <w:rPr>
                <w:rFonts w:ascii="Arial" w:hAnsi="Arial" w:cs="Arial"/>
                <w:sz w:val="16"/>
                <w:szCs w:val="16"/>
              </w:rPr>
            </w:pPr>
            <w:r>
              <w:rPr>
                <w:rFonts w:ascii="Arial" w:hAnsi="Arial" w:cs="Arial"/>
                <w:sz w:val="16"/>
                <w:szCs w:val="16"/>
              </w:rPr>
              <w:t>ABUSE OF A FEMALE CHILD</w:t>
            </w:r>
          </w:p>
        </w:tc>
        <w:tc>
          <w:tcPr>
            <w:tcW w:w="1680" w:type="dxa"/>
            <w:tcBorders>
              <w:top w:val="nil"/>
              <w:left w:val="nil"/>
              <w:bottom w:val="single" w:sz="4" w:space="0" w:color="auto"/>
              <w:right w:val="single" w:sz="4" w:space="0" w:color="auto"/>
            </w:tcBorders>
            <w:shd w:val="clear" w:color="auto" w:fill="auto"/>
            <w:noWrap/>
            <w:vAlign w:val="bottom"/>
          </w:tcPr>
          <w:p w14:paraId="420755AD" w14:textId="77777777" w:rsidR="0032236A" w:rsidRDefault="0032236A">
            <w:pPr>
              <w:rPr>
                <w:rFonts w:ascii="Arial" w:hAnsi="Arial" w:cs="Arial"/>
                <w:sz w:val="16"/>
                <w:szCs w:val="16"/>
              </w:rPr>
            </w:pPr>
            <w:r>
              <w:rPr>
                <w:rFonts w:ascii="Arial" w:hAnsi="Arial" w:cs="Arial"/>
                <w:sz w:val="16"/>
                <w:szCs w:val="16"/>
              </w:rPr>
              <w:t>Person</w:t>
            </w:r>
          </w:p>
        </w:tc>
      </w:tr>
      <w:tr w:rsidR="0032236A" w14:paraId="5388847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72970D7" w14:textId="77777777" w:rsidR="0032236A" w:rsidRDefault="0032236A">
            <w:pPr>
              <w:rPr>
                <w:rFonts w:ascii="Arial" w:hAnsi="Arial" w:cs="Arial"/>
                <w:sz w:val="16"/>
                <w:szCs w:val="16"/>
              </w:rPr>
            </w:pPr>
            <w:r>
              <w:rPr>
                <w:rFonts w:ascii="Arial" w:hAnsi="Arial" w:cs="Arial"/>
                <w:sz w:val="16"/>
                <w:szCs w:val="16"/>
              </w:rPr>
              <w:t>ABUSE PREVEVENTION ACT (VIOLATING RESTRAINING ORDER)</w:t>
            </w:r>
          </w:p>
        </w:tc>
        <w:tc>
          <w:tcPr>
            <w:tcW w:w="1680" w:type="dxa"/>
            <w:tcBorders>
              <w:top w:val="nil"/>
              <w:left w:val="nil"/>
              <w:bottom w:val="single" w:sz="4" w:space="0" w:color="auto"/>
              <w:right w:val="single" w:sz="4" w:space="0" w:color="auto"/>
            </w:tcBorders>
            <w:shd w:val="clear" w:color="auto" w:fill="auto"/>
            <w:noWrap/>
            <w:vAlign w:val="bottom"/>
          </w:tcPr>
          <w:p w14:paraId="3BDACA1D" w14:textId="77777777" w:rsidR="0032236A" w:rsidRDefault="0032236A">
            <w:pPr>
              <w:rPr>
                <w:rFonts w:ascii="Arial" w:hAnsi="Arial" w:cs="Arial"/>
                <w:sz w:val="16"/>
                <w:szCs w:val="16"/>
              </w:rPr>
            </w:pPr>
            <w:r>
              <w:rPr>
                <w:rFonts w:ascii="Arial" w:hAnsi="Arial" w:cs="Arial"/>
                <w:sz w:val="16"/>
                <w:szCs w:val="16"/>
              </w:rPr>
              <w:t>Public Order</w:t>
            </w:r>
          </w:p>
        </w:tc>
      </w:tr>
      <w:tr w:rsidR="0032236A" w14:paraId="3BB0B67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74F93F7" w14:textId="77777777" w:rsidR="0032236A" w:rsidRDefault="0032236A">
            <w:pPr>
              <w:rPr>
                <w:rFonts w:ascii="Arial" w:hAnsi="Arial" w:cs="Arial"/>
                <w:sz w:val="16"/>
                <w:szCs w:val="16"/>
              </w:rPr>
            </w:pPr>
            <w:r>
              <w:rPr>
                <w:rFonts w:ascii="Arial" w:hAnsi="Arial" w:cs="Arial"/>
                <w:sz w:val="16"/>
                <w:szCs w:val="16"/>
              </w:rPr>
              <w:t>ACCESSORY AFTER THE FACT</w:t>
            </w:r>
          </w:p>
        </w:tc>
        <w:tc>
          <w:tcPr>
            <w:tcW w:w="1680" w:type="dxa"/>
            <w:tcBorders>
              <w:top w:val="nil"/>
              <w:left w:val="nil"/>
              <w:bottom w:val="single" w:sz="4" w:space="0" w:color="auto"/>
              <w:right w:val="single" w:sz="4" w:space="0" w:color="auto"/>
            </w:tcBorders>
            <w:shd w:val="clear" w:color="auto" w:fill="auto"/>
            <w:noWrap/>
            <w:vAlign w:val="bottom"/>
          </w:tcPr>
          <w:p w14:paraId="02EC3B6F" w14:textId="77777777" w:rsidR="0032236A" w:rsidRDefault="0032236A">
            <w:pPr>
              <w:rPr>
                <w:rFonts w:ascii="Arial" w:hAnsi="Arial" w:cs="Arial"/>
                <w:sz w:val="16"/>
                <w:szCs w:val="16"/>
              </w:rPr>
            </w:pPr>
            <w:r>
              <w:rPr>
                <w:rFonts w:ascii="Arial" w:hAnsi="Arial" w:cs="Arial"/>
                <w:sz w:val="16"/>
                <w:szCs w:val="16"/>
              </w:rPr>
              <w:t>Public Order</w:t>
            </w:r>
          </w:p>
        </w:tc>
      </w:tr>
      <w:tr w:rsidR="0032236A" w14:paraId="78DADD2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555B6DA" w14:textId="77777777" w:rsidR="0032236A" w:rsidRDefault="0032236A">
            <w:pPr>
              <w:rPr>
                <w:rFonts w:ascii="Arial" w:hAnsi="Arial" w:cs="Arial"/>
                <w:sz w:val="16"/>
                <w:szCs w:val="16"/>
              </w:rPr>
            </w:pPr>
            <w:r>
              <w:rPr>
                <w:rFonts w:ascii="Arial" w:hAnsi="Arial" w:cs="Arial"/>
                <w:sz w:val="16"/>
                <w:szCs w:val="16"/>
              </w:rPr>
              <w:t>ACCESSORY TO MURDER - AFTER FACT</w:t>
            </w:r>
          </w:p>
        </w:tc>
        <w:tc>
          <w:tcPr>
            <w:tcW w:w="1680" w:type="dxa"/>
            <w:tcBorders>
              <w:top w:val="nil"/>
              <w:left w:val="nil"/>
              <w:bottom w:val="single" w:sz="4" w:space="0" w:color="auto"/>
              <w:right w:val="single" w:sz="4" w:space="0" w:color="auto"/>
            </w:tcBorders>
            <w:shd w:val="clear" w:color="auto" w:fill="auto"/>
            <w:noWrap/>
            <w:vAlign w:val="bottom"/>
          </w:tcPr>
          <w:p w14:paraId="445480B8" w14:textId="77777777" w:rsidR="0032236A" w:rsidRDefault="0032236A">
            <w:pPr>
              <w:rPr>
                <w:rFonts w:ascii="Arial" w:hAnsi="Arial" w:cs="Arial"/>
                <w:sz w:val="16"/>
                <w:szCs w:val="16"/>
              </w:rPr>
            </w:pPr>
            <w:r>
              <w:rPr>
                <w:rFonts w:ascii="Arial" w:hAnsi="Arial" w:cs="Arial"/>
                <w:sz w:val="16"/>
                <w:szCs w:val="16"/>
              </w:rPr>
              <w:t>Person</w:t>
            </w:r>
          </w:p>
        </w:tc>
      </w:tr>
      <w:tr w:rsidR="0032236A" w14:paraId="58E798F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F63C203" w14:textId="77777777" w:rsidR="0032236A" w:rsidRDefault="0032236A">
            <w:pPr>
              <w:rPr>
                <w:rFonts w:ascii="Arial" w:hAnsi="Arial" w:cs="Arial"/>
                <w:sz w:val="16"/>
                <w:szCs w:val="16"/>
              </w:rPr>
            </w:pPr>
            <w:r>
              <w:rPr>
                <w:rFonts w:ascii="Arial" w:hAnsi="Arial" w:cs="Arial"/>
                <w:sz w:val="16"/>
                <w:szCs w:val="16"/>
              </w:rPr>
              <w:t>ACCOSTING</w:t>
            </w:r>
          </w:p>
        </w:tc>
        <w:tc>
          <w:tcPr>
            <w:tcW w:w="1680" w:type="dxa"/>
            <w:tcBorders>
              <w:top w:val="nil"/>
              <w:left w:val="nil"/>
              <w:bottom w:val="single" w:sz="4" w:space="0" w:color="auto"/>
              <w:right w:val="single" w:sz="4" w:space="0" w:color="auto"/>
            </w:tcBorders>
            <w:shd w:val="clear" w:color="auto" w:fill="auto"/>
            <w:noWrap/>
            <w:vAlign w:val="bottom"/>
          </w:tcPr>
          <w:p w14:paraId="3116F5FC" w14:textId="77777777" w:rsidR="0032236A" w:rsidRDefault="0032236A">
            <w:pPr>
              <w:rPr>
                <w:rFonts w:ascii="Arial" w:hAnsi="Arial" w:cs="Arial"/>
                <w:sz w:val="16"/>
                <w:szCs w:val="16"/>
              </w:rPr>
            </w:pPr>
            <w:r>
              <w:rPr>
                <w:rFonts w:ascii="Arial" w:hAnsi="Arial" w:cs="Arial"/>
                <w:sz w:val="16"/>
                <w:szCs w:val="16"/>
              </w:rPr>
              <w:t>Public Order</w:t>
            </w:r>
          </w:p>
        </w:tc>
      </w:tr>
      <w:tr w:rsidR="0032236A" w14:paraId="48931CE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7E516F3" w14:textId="77777777" w:rsidR="0032236A" w:rsidRDefault="0032236A">
            <w:pPr>
              <w:rPr>
                <w:rFonts w:ascii="Arial" w:hAnsi="Arial" w:cs="Arial"/>
                <w:sz w:val="16"/>
                <w:szCs w:val="16"/>
              </w:rPr>
            </w:pPr>
            <w:r>
              <w:rPr>
                <w:rFonts w:ascii="Arial" w:hAnsi="Arial" w:cs="Arial"/>
                <w:sz w:val="16"/>
                <w:szCs w:val="16"/>
              </w:rPr>
              <w:t>ADULTERY</w:t>
            </w:r>
          </w:p>
        </w:tc>
        <w:tc>
          <w:tcPr>
            <w:tcW w:w="1680" w:type="dxa"/>
            <w:tcBorders>
              <w:top w:val="nil"/>
              <w:left w:val="nil"/>
              <w:bottom w:val="single" w:sz="4" w:space="0" w:color="auto"/>
              <w:right w:val="single" w:sz="4" w:space="0" w:color="auto"/>
            </w:tcBorders>
            <w:shd w:val="clear" w:color="auto" w:fill="auto"/>
            <w:noWrap/>
            <w:vAlign w:val="bottom"/>
          </w:tcPr>
          <w:p w14:paraId="3AAE377A" w14:textId="77777777" w:rsidR="0032236A" w:rsidRDefault="0032236A">
            <w:pPr>
              <w:rPr>
                <w:rFonts w:ascii="Arial" w:hAnsi="Arial" w:cs="Arial"/>
                <w:sz w:val="16"/>
                <w:szCs w:val="16"/>
              </w:rPr>
            </w:pPr>
            <w:r>
              <w:rPr>
                <w:rFonts w:ascii="Arial" w:hAnsi="Arial" w:cs="Arial"/>
                <w:sz w:val="16"/>
                <w:szCs w:val="16"/>
              </w:rPr>
              <w:t>Public Order</w:t>
            </w:r>
          </w:p>
        </w:tc>
      </w:tr>
      <w:tr w:rsidR="0032236A" w14:paraId="1ABAE4C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EC9DFF4" w14:textId="77777777" w:rsidR="0032236A" w:rsidRDefault="0032236A">
            <w:pPr>
              <w:rPr>
                <w:rFonts w:ascii="Arial" w:hAnsi="Arial" w:cs="Arial"/>
                <w:sz w:val="16"/>
                <w:szCs w:val="16"/>
              </w:rPr>
            </w:pPr>
            <w:r>
              <w:rPr>
                <w:rFonts w:ascii="Arial" w:hAnsi="Arial" w:cs="Arial"/>
                <w:sz w:val="16"/>
                <w:szCs w:val="16"/>
              </w:rPr>
              <w:t>AFFRAY</w:t>
            </w:r>
          </w:p>
        </w:tc>
        <w:tc>
          <w:tcPr>
            <w:tcW w:w="1680" w:type="dxa"/>
            <w:tcBorders>
              <w:top w:val="nil"/>
              <w:left w:val="nil"/>
              <w:bottom w:val="single" w:sz="4" w:space="0" w:color="auto"/>
              <w:right w:val="single" w:sz="4" w:space="0" w:color="auto"/>
            </w:tcBorders>
            <w:shd w:val="clear" w:color="auto" w:fill="auto"/>
            <w:noWrap/>
            <w:vAlign w:val="bottom"/>
          </w:tcPr>
          <w:p w14:paraId="31A17965" w14:textId="77777777" w:rsidR="0032236A" w:rsidRDefault="0032236A">
            <w:pPr>
              <w:rPr>
                <w:rFonts w:ascii="Arial" w:hAnsi="Arial" w:cs="Arial"/>
                <w:sz w:val="16"/>
                <w:szCs w:val="16"/>
              </w:rPr>
            </w:pPr>
            <w:r>
              <w:rPr>
                <w:rFonts w:ascii="Arial" w:hAnsi="Arial" w:cs="Arial"/>
                <w:sz w:val="16"/>
                <w:szCs w:val="16"/>
              </w:rPr>
              <w:t>Public Order</w:t>
            </w:r>
          </w:p>
        </w:tc>
      </w:tr>
      <w:tr w:rsidR="0032236A" w14:paraId="2AF0F0C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EE81611" w14:textId="77777777" w:rsidR="0032236A" w:rsidRDefault="0032236A">
            <w:pPr>
              <w:rPr>
                <w:rFonts w:ascii="Arial" w:hAnsi="Arial" w:cs="Arial"/>
                <w:sz w:val="16"/>
                <w:szCs w:val="16"/>
              </w:rPr>
            </w:pPr>
            <w:r>
              <w:rPr>
                <w:rFonts w:ascii="Arial" w:hAnsi="Arial" w:cs="Arial"/>
                <w:sz w:val="16"/>
                <w:szCs w:val="16"/>
              </w:rPr>
              <w:t>ARMED ASSAULT &amp; ROBBERY</w:t>
            </w:r>
          </w:p>
        </w:tc>
        <w:tc>
          <w:tcPr>
            <w:tcW w:w="1680" w:type="dxa"/>
            <w:tcBorders>
              <w:top w:val="nil"/>
              <w:left w:val="nil"/>
              <w:bottom w:val="single" w:sz="4" w:space="0" w:color="auto"/>
              <w:right w:val="single" w:sz="4" w:space="0" w:color="auto"/>
            </w:tcBorders>
            <w:shd w:val="clear" w:color="auto" w:fill="auto"/>
            <w:noWrap/>
            <w:vAlign w:val="bottom"/>
          </w:tcPr>
          <w:p w14:paraId="78A3473D" w14:textId="77777777" w:rsidR="0032236A" w:rsidRDefault="0032236A">
            <w:pPr>
              <w:rPr>
                <w:rFonts w:ascii="Arial" w:hAnsi="Arial" w:cs="Arial"/>
                <w:sz w:val="16"/>
                <w:szCs w:val="16"/>
              </w:rPr>
            </w:pPr>
            <w:r>
              <w:rPr>
                <w:rFonts w:ascii="Arial" w:hAnsi="Arial" w:cs="Arial"/>
                <w:sz w:val="16"/>
                <w:szCs w:val="16"/>
              </w:rPr>
              <w:t>Person</w:t>
            </w:r>
          </w:p>
        </w:tc>
      </w:tr>
      <w:tr w:rsidR="0032236A" w14:paraId="28C0583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8523226" w14:textId="77777777" w:rsidR="0032236A" w:rsidRDefault="0032236A">
            <w:pPr>
              <w:rPr>
                <w:rFonts w:ascii="Arial" w:hAnsi="Arial" w:cs="Arial"/>
                <w:sz w:val="16"/>
                <w:szCs w:val="16"/>
              </w:rPr>
            </w:pPr>
            <w:r>
              <w:rPr>
                <w:rFonts w:ascii="Arial" w:hAnsi="Arial" w:cs="Arial"/>
                <w:sz w:val="16"/>
                <w:szCs w:val="16"/>
              </w:rPr>
              <w:t>ARMED ASSAULT IN DWELLING</w:t>
            </w:r>
          </w:p>
        </w:tc>
        <w:tc>
          <w:tcPr>
            <w:tcW w:w="1680" w:type="dxa"/>
            <w:tcBorders>
              <w:top w:val="nil"/>
              <w:left w:val="nil"/>
              <w:bottom w:val="single" w:sz="4" w:space="0" w:color="auto"/>
              <w:right w:val="single" w:sz="4" w:space="0" w:color="auto"/>
            </w:tcBorders>
            <w:shd w:val="clear" w:color="auto" w:fill="auto"/>
            <w:noWrap/>
            <w:vAlign w:val="bottom"/>
          </w:tcPr>
          <w:p w14:paraId="045AC190" w14:textId="77777777" w:rsidR="0032236A" w:rsidRDefault="0032236A">
            <w:pPr>
              <w:rPr>
                <w:rFonts w:ascii="Arial" w:hAnsi="Arial" w:cs="Arial"/>
                <w:sz w:val="16"/>
                <w:szCs w:val="16"/>
              </w:rPr>
            </w:pPr>
            <w:r>
              <w:rPr>
                <w:rFonts w:ascii="Arial" w:hAnsi="Arial" w:cs="Arial"/>
                <w:sz w:val="16"/>
                <w:szCs w:val="16"/>
              </w:rPr>
              <w:t>Person</w:t>
            </w:r>
          </w:p>
        </w:tc>
      </w:tr>
      <w:tr w:rsidR="0032236A" w14:paraId="5116618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60480C7" w14:textId="77777777" w:rsidR="0032236A" w:rsidRDefault="0032236A">
            <w:pPr>
              <w:rPr>
                <w:rFonts w:ascii="Arial" w:hAnsi="Arial" w:cs="Arial"/>
                <w:sz w:val="16"/>
                <w:szCs w:val="16"/>
              </w:rPr>
            </w:pPr>
            <w:r>
              <w:rPr>
                <w:rFonts w:ascii="Arial" w:hAnsi="Arial" w:cs="Arial"/>
                <w:sz w:val="16"/>
                <w:szCs w:val="16"/>
              </w:rPr>
              <w:t>ARMED ROBBERY</w:t>
            </w:r>
          </w:p>
        </w:tc>
        <w:tc>
          <w:tcPr>
            <w:tcW w:w="1680" w:type="dxa"/>
            <w:tcBorders>
              <w:top w:val="nil"/>
              <w:left w:val="nil"/>
              <w:bottom w:val="single" w:sz="4" w:space="0" w:color="auto"/>
              <w:right w:val="single" w:sz="4" w:space="0" w:color="auto"/>
            </w:tcBorders>
            <w:shd w:val="clear" w:color="auto" w:fill="auto"/>
            <w:noWrap/>
            <w:vAlign w:val="bottom"/>
          </w:tcPr>
          <w:p w14:paraId="25CD53D9" w14:textId="77777777" w:rsidR="0032236A" w:rsidRDefault="0032236A">
            <w:pPr>
              <w:rPr>
                <w:rFonts w:ascii="Arial" w:hAnsi="Arial" w:cs="Arial"/>
                <w:sz w:val="16"/>
                <w:szCs w:val="16"/>
              </w:rPr>
            </w:pPr>
            <w:r>
              <w:rPr>
                <w:rFonts w:ascii="Arial" w:hAnsi="Arial" w:cs="Arial"/>
                <w:sz w:val="16"/>
                <w:szCs w:val="16"/>
              </w:rPr>
              <w:t>Person</w:t>
            </w:r>
          </w:p>
        </w:tc>
      </w:tr>
      <w:tr w:rsidR="0032236A" w14:paraId="0B21363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2A9677D" w14:textId="77777777" w:rsidR="0032236A" w:rsidRDefault="0032236A">
            <w:pPr>
              <w:rPr>
                <w:rFonts w:ascii="Arial" w:hAnsi="Arial" w:cs="Arial"/>
                <w:sz w:val="16"/>
                <w:szCs w:val="16"/>
              </w:rPr>
            </w:pPr>
            <w:r>
              <w:rPr>
                <w:rFonts w:ascii="Arial" w:hAnsi="Arial" w:cs="Arial"/>
                <w:sz w:val="16"/>
                <w:szCs w:val="16"/>
              </w:rPr>
              <w:t>ARMED ROBBERY WHILE MASKED</w:t>
            </w:r>
          </w:p>
        </w:tc>
        <w:tc>
          <w:tcPr>
            <w:tcW w:w="1680" w:type="dxa"/>
            <w:tcBorders>
              <w:top w:val="nil"/>
              <w:left w:val="nil"/>
              <w:bottom w:val="single" w:sz="4" w:space="0" w:color="auto"/>
              <w:right w:val="single" w:sz="4" w:space="0" w:color="auto"/>
            </w:tcBorders>
            <w:shd w:val="clear" w:color="auto" w:fill="auto"/>
            <w:noWrap/>
            <w:vAlign w:val="bottom"/>
          </w:tcPr>
          <w:p w14:paraId="17F41DA0" w14:textId="77777777" w:rsidR="0032236A" w:rsidRDefault="0032236A">
            <w:pPr>
              <w:rPr>
                <w:rFonts w:ascii="Arial" w:hAnsi="Arial" w:cs="Arial"/>
                <w:sz w:val="16"/>
                <w:szCs w:val="16"/>
              </w:rPr>
            </w:pPr>
            <w:r>
              <w:rPr>
                <w:rFonts w:ascii="Arial" w:hAnsi="Arial" w:cs="Arial"/>
                <w:sz w:val="16"/>
                <w:szCs w:val="16"/>
              </w:rPr>
              <w:t>Person</w:t>
            </w:r>
          </w:p>
        </w:tc>
      </w:tr>
      <w:tr w:rsidR="0032236A" w14:paraId="28EC0B9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42A2444" w14:textId="77777777" w:rsidR="0032236A" w:rsidRDefault="0032236A">
            <w:pPr>
              <w:rPr>
                <w:rFonts w:ascii="Arial" w:hAnsi="Arial" w:cs="Arial"/>
                <w:sz w:val="16"/>
                <w:szCs w:val="16"/>
              </w:rPr>
            </w:pPr>
            <w:r>
              <w:rPr>
                <w:rFonts w:ascii="Arial" w:hAnsi="Arial" w:cs="Arial"/>
                <w:sz w:val="16"/>
                <w:szCs w:val="16"/>
              </w:rPr>
              <w:t>ARSON</w:t>
            </w:r>
          </w:p>
        </w:tc>
        <w:tc>
          <w:tcPr>
            <w:tcW w:w="1680" w:type="dxa"/>
            <w:tcBorders>
              <w:top w:val="nil"/>
              <w:left w:val="nil"/>
              <w:bottom w:val="single" w:sz="4" w:space="0" w:color="auto"/>
              <w:right w:val="single" w:sz="4" w:space="0" w:color="auto"/>
            </w:tcBorders>
            <w:shd w:val="clear" w:color="auto" w:fill="auto"/>
            <w:noWrap/>
            <w:vAlign w:val="bottom"/>
          </w:tcPr>
          <w:p w14:paraId="2FBE0C56" w14:textId="77777777" w:rsidR="0032236A" w:rsidRDefault="0032236A">
            <w:pPr>
              <w:rPr>
                <w:rFonts w:ascii="Arial" w:hAnsi="Arial" w:cs="Arial"/>
                <w:sz w:val="16"/>
                <w:szCs w:val="16"/>
              </w:rPr>
            </w:pPr>
            <w:r>
              <w:rPr>
                <w:rFonts w:ascii="Arial" w:hAnsi="Arial" w:cs="Arial"/>
                <w:sz w:val="16"/>
                <w:szCs w:val="16"/>
              </w:rPr>
              <w:t>Property</w:t>
            </w:r>
          </w:p>
        </w:tc>
      </w:tr>
      <w:tr w:rsidR="0032236A" w14:paraId="6D08BC8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285A395" w14:textId="77777777" w:rsidR="0032236A" w:rsidRDefault="0032236A">
            <w:pPr>
              <w:rPr>
                <w:rFonts w:ascii="Arial" w:hAnsi="Arial" w:cs="Arial"/>
                <w:sz w:val="16"/>
                <w:szCs w:val="16"/>
              </w:rPr>
            </w:pPr>
            <w:r>
              <w:rPr>
                <w:rFonts w:ascii="Arial" w:hAnsi="Arial" w:cs="Arial"/>
                <w:sz w:val="16"/>
                <w:szCs w:val="16"/>
              </w:rPr>
              <w:t>ASSAULT</w:t>
            </w:r>
          </w:p>
        </w:tc>
        <w:tc>
          <w:tcPr>
            <w:tcW w:w="1680" w:type="dxa"/>
            <w:tcBorders>
              <w:top w:val="nil"/>
              <w:left w:val="nil"/>
              <w:bottom w:val="single" w:sz="4" w:space="0" w:color="auto"/>
              <w:right w:val="single" w:sz="4" w:space="0" w:color="auto"/>
            </w:tcBorders>
            <w:shd w:val="clear" w:color="auto" w:fill="auto"/>
            <w:noWrap/>
            <w:vAlign w:val="bottom"/>
          </w:tcPr>
          <w:p w14:paraId="5BE14B0B" w14:textId="77777777" w:rsidR="0032236A" w:rsidRDefault="0032236A">
            <w:pPr>
              <w:rPr>
                <w:rFonts w:ascii="Arial" w:hAnsi="Arial" w:cs="Arial"/>
                <w:sz w:val="16"/>
                <w:szCs w:val="16"/>
              </w:rPr>
            </w:pPr>
            <w:r>
              <w:rPr>
                <w:rFonts w:ascii="Arial" w:hAnsi="Arial" w:cs="Arial"/>
                <w:sz w:val="16"/>
                <w:szCs w:val="16"/>
              </w:rPr>
              <w:t>Person</w:t>
            </w:r>
          </w:p>
        </w:tc>
      </w:tr>
      <w:tr w:rsidR="0032236A" w14:paraId="770B2BA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334E46E" w14:textId="77777777" w:rsidR="0032236A" w:rsidRDefault="0032236A">
            <w:pPr>
              <w:rPr>
                <w:rFonts w:ascii="Arial" w:hAnsi="Arial" w:cs="Arial"/>
                <w:sz w:val="16"/>
                <w:szCs w:val="16"/>
              </w:rPr>
            </w:pPr>
            <w:r>
              <w:rPr>
                <w:rFonts w:ascii="Arial" w:hAnsi="Arial" w:cs="Arial"/>
                <w:sz w:val="16"/>
                <w:szCs w:val="16"/>
              </w:rPr>
              <w:t>ASSAULT W/INTENT TO MURDER</w:t>
            </w:r>
          </w:p>
        </w:tc>
        <w:tc>
          <w:tcPr>
            <w:tcW w:w="1680" w:type="dxa"/>
            <w:tcBorders>
              <w:top w:val="nil"/>
              <w:left w:val="nil"/>
              <w:bottom w:val="single" w:sz="4" w:space="0" w:color="auto"/>
              <w:right w:val="single" w:sz="4" w:space="0" w:color="auto"/>
            </w:tcBorders>
            <w:shd w:val="clear" w:color="auto" w:fill="auto"/>
            <w:noWrap/>
            <w:vAlign w:val="bottom"/>
          </w:tcPr>
          <w:p w14:paraId="1F2C06BC" w14:textId="77777777" w:rsidR="0032236A" w:rsidRDefault="0032236A">
            <w:pPr>
              <w:rPr>
                <w:rFonts w:ascii="Arial" w:hAnsi="Arial" w:cs="Arial"/>
                <w:sz w:val="16"/>
                <w:szCs w:val="16"/>
              </w:rPr>
            </w:pPr>
            <w:r>
              <w:rPr>
                <w:rFonts w:ascii="Arial" w:hAnsi="Arial" w:cs="Arial"/>
                <w:sz w:val="16"/>
                <w:szCs w:val="16"/>
              </w:rPr>
              <w:t>Person</w:t>
            </w:r>
          </w:p>
        </w:tc>
      </w:tr>
      <w:tr w:rsidR="0032236A" w14:paraId="50BB2DC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2973A02" w14:textId="77777777" w:rsidR="0032236A" w:rsidRDefault="0032236A">
            <w:pPr>
              <w:rPr>
                <w:rFonts w:ascii="Arial" w:hAnsi="Arial" w:cs="Arial"/>
                <w:sz w:val="16"/>
                <w:szCs w:val="16"/>
              </w:rPr>
            </w:pPr>
            <w:r>
              <w:rPr>
                <w:rFonts w:ascii="Arial" w:hAnsi="Arial" w:cs="Arial"/>
                <w:sz w:val="16"/>
                <w:szCs w:val="16"/>
              </w:rPr>
              <w:t>ASSAULT WITH DANGEROUS WEAPON</w:t>
            </w:r>
          </w:p>
        </w:tc>
        <w:tc>
          <w:tcPr>
            <w:tcW w:w="1680" w:type="dxa"/>
            <w:tcBorders>
              <w:top w:val="nil"/>
              <w:left w:val="nil"/>
              <w:bottom w:val="single" w:sz="4" w:space="0" w:color="auto"/>
              <w:right w:val="single" w:sz="4" w:space="0" w:color="auto"/>
            </w:tcBorders>
            <w:shd w:val="clear" w:color="auto" w:fill="auto"/>
            <w:noWrap/>
            <w:vAlign w:val="bottom"/>
          </w:tcPr>
          <w:p w14:paraId="7E990E01" w14:textId="77777777" w:rsidR="0032236A" w:rsidRDefault="0032236A">
            <w:pPr>
              <w:rPr>
                <w:rFonts w:ascii="Arial" w:hAnsi="Arial" w:cs="Arial"/>
                <w:sz w:val="16"/>
                <w:szCs w:val="16"/>
              </w:rPr>
            </w:pPr>
            <w:r>
              <w:rPr>
                <w:rFonts w:ascii="Arial" w:hAnsi="Arial" w:cs="Arial"/>
                <w:sz w:val="16"/>
                <w:szCs w:val="16"/>
              </w:rPr>
              <w:t>Person</w:t>
            </w:r>
          </w:p>
        </w:tc>
      </w:tr>
      <w:tr w:rsidR="0032236A" w14:paraId="0BA760D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7D928E7" w14:textId="77777777" w:rsidR="0032236A" w:rsidRDefault="0032236A">
            <w:pPr>
              <w:rPr>
                <w:rFonts w:ascii="Arial" w:hAnsi="Arial" w:cs="Arial"/>
                <w:sz w:val="16"/>
                <w:szCs w:val="16"/>
              </w:rPr>
            </w:pPr>
            <w:r>
              <w:rPr>
                <w:rFonts w:ascii="Arial" w:hAnsi="Arial" w:cs="Arial"/>
                <w:sz w:val="16"/>
                <w:szCs w:val="16"/>
              </w:rPr>
              <w:t>ASSUMING TO BE AN OFFICER</w:t>
            </w:r>
          </w:p>
        </w:tc>
        <w:tc>
          <w:tcPr>
            <w:tcW w:w="1680" w:type="dxa"/>
            <w:tcBorders>
              <w:top w:val="nil"/>
              <w:left w:val="nil"/>
              <w:bottom w:val="single" w:sz="4" w:space="0" w:color="auto"/>
              <w:right w:val="single" w:sz="4" w:space="0" w:color="auto"/>
            </w:tcBorders>
            <w:shd w:val="clear" w:color="auto" w:fill="auto"/>
            <w:noWrap/>
            <w:vAlign w:val="bottom"/>
          </w:tcPr>
          <w:p w14:paraId="2103036E" w14:textId="77777777" w:rsidR="0032236A" w:rsidRDefault="0032236A">
            <w:pPr>
              <w:rPr>
                <w:rFonts w:ascii="Arial" w:hAnsi="Arial" w:cs="Arial"/>
                <w:sz w:val="16"/>
                <w:szCs w:val="16"/>
              </w:rPr>
            </w:pPr>
            <w:r>
              <w:rPr>
                <w:rFonts w:ascii="Arial" w:hAnsi="Arial" w:cs="Arial"/>
                <w:sz w:val="16"/>
                <w:szCs w:val="16"/>
              </w:rPr>
              <w:t>Public Order</w:t>
            </w:r>
          </w:p>
        </w:tc>
      </w:tr>
      <w:tr w:rsidR="0032236A" w14:paraId="16B7632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F39DAD7" w14:textId="77777777" w:rsidR="0032236A" w:rsidRDefault="0032236A">
            <w:pPr>
              <w:rPr>
                <w:rFonts w:ascii="Arial" w:hAnsi="Arial" w:cs="Arial"/>
                <w:sz w:val="16"/>
                <w:szCs w:val="16"/>
              </w:rPr>
            </w:pPr>
            <w:r>
              <w:rPr>
                <w:rFonts w:ascii="Arial" w:hAnsi="Arial" w:cs="Arial"/>
                <w:sz w:val="16"/>
                <w:szCs w:val="16"/>
              </w:rPr>
              <w:t>ATTACHING WRONG PLATES-124P, 124B</w:t>
            </w:r>
          </w:p>
        </w:tc>
        <w:tc>
          <w:tcPr>
            <w:tcW w:w="1680" w:type="dxa"/>
            <w:tcBorders>
              <w:top w:val="nil"/>
              <w:left w:val="nil"/>
              <w:bottom w:val="single" w:sz="4" w:space="0" w:color="auto"/>
              <w:right w:val="single" w:sz="4" w:space="0" w:color="auto"/>
            </w:tcBorders>
            <w:shd w:val="clear" w:color="auto" w:fill="auto"/>
            <w:noWrap/>
            <w:vAlign w:val="bottom"/>
          </w:tcPr>
          <w:p w14:paraId="598D2453" w14:textId="77777777" w:rsidR="0032236A" w:rsidRDefault="0032236A">
            <w:pPr>
              <w:rPr>
                <w:rFonts w:ascii="Arial" w:hAnsi="Arial" w:cs="Arial"/>
                <w:sz w:val="16"/>
                <w:szCs w:val="16"/>
              </w:rPr>
            </w:pPr>
            <w:r>
              <w:rPr>
                <w:rFonts w:ascii="Arial" w:hAnsi="Arial" w:cs="Arial"/>
                <w:sz w:val="16"/>
                <w:szCs w:val="16"/>
              </w:rPr>
              <w:t>Motor Vehicle</w:t>
            </w:r>
          </w:p>
        </w:tc>
      </w:tr>
      <w:tr w:rsidR="0032236A" w14:paraId="4D1C1F8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4640206" w14:textId="77777777" w:rsidR="0032236A" w:rsidRDefault="0032236A">
            <w:pPr>
              <w:rPr>
                <w:rFonts w:ascii="Arial" w:hAnsi="Arial" w:cs="Arial"/>
                <w:sz w:val="16"/>
                <w:szCs w:val="16"/>
              </w:rPr>
            </w:pPr>
            <w:r>
              <w:rPr>
                <w:rFonts w:ascii="Arial" w:hAnsi="Arial" w:cs="Arial"/>
                <w:sz w:val="16"/>
                <w:szCs w:val="16"/>
              </w:rPr>
              <w:t>ATTEMPT TO COMMIT A CRIME</w:t>
            </w:r>
          </w:p>
        </w:tc>
        <w:tc>
          <w:tcPr>
            <w:tcW w:w="1680" w:type="dxa"/>
            <w:tcBorders>
              <w:top w:val="nil"/>
              <w:left w:val="nil"/>
              <w:bottom w:val="single" w:sz="4" w:space="0" w:color="auto"/>
              <w:right w:val="single" w:sz="4" w:space="0" w:color="auto"/>
            </w:tcBorders>
            <w:shd w:val="clear" w:color="auto" w:fill="auto"/>
            <w:noWrap/>
            <w:vAlign w:val="bottom"/>
          </w:tcPr>
          <w:p w14:paraId="5BAE69C2" w14:textId="77777777" w:rsidR="0032236A" w:rsidRDefault="0032236A">
            <w:pPr>
              <w:rPr>
                <w:rFonts w:ascii="Arial" w:hAnsi="Arial" w:cs="Arial"/>
                <w:sz w:val="16"/>
                <w:szCs w:val="16"/>
              </w:rPr>
            </w:pPr>
            <w:r>
              <w:rPr>
                <w:rFonts w:ascii="Arial" w:hAnsi="Arial" w:cs="Arial"/>
                <w:sz w:val="16"/>
                <w:szCs w:val="16"/>
              </w:rPr>
              <w:t>Public Order</w:t>
            </w:r>
          </w:p>
        </w:tc>
      </w:tr>
      <w:tr w:rsidR="0032236A" w14:paraId="49A760B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AF34986" w14:textId="77777777" w:rsidR="0032236A" w:rsidRDefault="0032236A">
            <w:pPr>
              <w:rPr>
                <w:rFonts w:ascii="Arial" w:hAnsi="Arial" w:cs="Arial"/>
                <w:sz w:val="16"/>
                <w:szCs w:val="16"/>
              </w:rPr>
            </w:pPr>
            <w:r>
              <w:rPr>
                <w:rFonts w:ascii="Arial" w:hAnsi="Arial" w:cs="Arial"/>
                <w:sz w:val="16"/>
                <w:szCs w:val="16"/>
              </w:rPr>
              <w:t>ATTEMPT TO KIDNAP</w:t>
            </w:r>
          </w:p>
        </w:tc>
        <w:tc>
          <w:tcPr>
            <w:tcW w:w="1680" w:type="dxa"/>
            <w:tcBorders>
              <w:top w:val="nil"/>
              <w:left w:val="nil"/>
              <w:bottom w:val="single" w:sz="4" w:space="0" w:color="auto"/>
              <w:right w:val="single" w:sz="4" w:space="0" w:color="auto"/>
            </w:tcBorders>
            <w:shd w:val="clear" w:color="auto" w:fill="auto"/>
            <w:noWrap/>
            <w:vAlign w:val="bottom"/>
          </w:tcPr>
          <w:p w14:paraId="725889B2" w14:textId="77777777" w:rsidR="0032236A" w:rsidRDefault="0032236A">
            <w:pPr>
              <w:rPr>
                <w:rFonts w:ascii="Arial" w:hAnsi="Arial" w:cs="Arial"/>
                <w:sz w:val="16"/>
                <w:szCs w:val="16"/>
              </w:rPr>
            </w:pPr>
            <w:r>
              <w:rPr>
                <w:rFonts w:ascii="Arial" w:hAnsi="Arial" w:cs="Arial"/>
                <w:sz w:val="16"/>
                <w:szCs w:val="16"/>
              </w:rPr>
              <w:t>Person</w:t>
            </w:r>
          </w:p>
        </w:tc>
      </w:tr>
      <w:tr w:rsidR="0032236A" w14:paraId="42AAFA4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535E116" w14:textId="77777777" w:rsidR="0032236A" w:rsidRDefault="0032236A">
            <w:pPr>
              <w:rPr>
                <w:rFonts w:ascii="Arial" w:hAnsi="Arial" w:cs="Arial"/>
                <w:sz w:val="16"/>
                <w:szCs w:val="16"/>
              </w:rPr>
            </w:pPr>
            <w:r>
              <w:rPr>
                <w:rFonts w:ascii="Arial" w:hAnsi="Arial" w:cs="Arial"/>
                <w:sz w:val="16"/>
                <w:szCs w:val="16"/>
              </w:rPr>
              <w:t>ATTEMPTED ARSON</w:t>
            </w:r>
          </w:p>
        </w:tc>
        <w:tc>
          <w:tcPr>
            <w:tcW w:w="1680" w:type="dxa"/>
            <w:tcBorders>
              <w:top w:val="nil"/>
              <w:left w:val="nil"/>
              <w:bottom w:val="single" w:sz="4" w:space="0" w:color="auto"/>
              <w:right w:val="single" w:sz="4" w:space="0" w:color="auto"/>
            </w:tcBorders>
            <w:shd w:val="clear" w:color="auto" w:fill="auto"/>
            <w:noWrap/>
            <w:vAlign w:val="bottom"/>
          </w:tcPr>
          <w:p w14:paraId="6F08E0F5" w14:textId="77777777" w:rsidR="0032236A" w:rsidRDefault="0032236A">
            <w:pPr>
              <w:rPr>
                <w:rFonts w:ascii="Arial" w:hAnsi="Arial" w:cs="Arial"/>
                <w:sz w:val="16"/>
                <w:szCs w:val="16"/>
              </w:rPr>
            </w:pPr>
            <w:r>
              <w:rPr>
                <w:rFonts w:ascii="Arial" w:hAnsi="Arial" w:cs="Arial"/>
                <w:sz w:val="16"/>
                <w:szCs w:val="16"/>
              </w:rPr>
              <w:t>Property</w:t>
            </w:r>
          </w:p>
        </w:tc>
      </w:tr>
      <w:tr w:rsidR="0032236A" w14:paraId="5F8A934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4508FEC" w14:textId="77777777" w:rsidR="0032236A" w:rsidRDefault="0032236A">
            <w:pPr>
              <w:rPr>
                <w:rFonts w:ascii="Arial" w:hAnsi="Arial" w:cs="Arial"/>
                <w:sz w:val="16"/>
                <w:szCs w:val="16"/>
              </w:rPr>
            </w:pPr>
            <w:r>
              <w:rPr>
                <w:rFonts w:ascii="Arial" w:hAnsi="Arial" w:cs="Arial"/>
                <w:sz w:val="16"/>
                <w:szCs w:val="16"/>
              </w:rPr>
              <w:t>ATTEMPTED B&amp;E DAYTIME</w:t>
            </w:r>
          </w:p>
        </w:tc>
        <w:tc>
          <w:tcPr>
            <w:tcW w:w="1680" w:type="dxa"/>
            <w:tcBorders>
              <w:top w:val="nil"/>
              <w:left w:val="nil"/>
              <w:bottom w:val="single" w:sz="4" w:space="0" w:color="auto"/>
              <w:right w:val="single" w:sz="4" w:space="0" w:color="auto"/>
            </w:tcBorders>
            <w:shd w:val="clear" w:color="auto" w:fill="auto"/>
            <w:noWrap/>
            <w:vAlign w:val="bottom"/>
          </w:tcPr>
          <w:p w14:paraId="11AE1C91" w14:textId="77777777" w:rsidR="0032236A" w:rsidRDefault="0032236A">
            <w:pPr>
              <w:rPr>
                <w:rFonts w:ascii="Arial" w:hAnsi="Arial" w:cs="Arial"/>
                <w:sz w:val="16"/>
                <w:szCs w:val="16"/>
              </w:rPr>
            </w:pPr>
            <w:r>
              <w:rPr>
                <w:rFonts w:ascii="Arial" w:hAnsi="Arial" w:cs="Arial"/>
                <w:sz w:val="16"/>
                <w:szCs w:val="16"/>
              </w:rPr>
              <w:t>Property</w:t>
            </w:r>
          </w:p>
        </w:tc>
      </w:tr>
      <w:tr w:rsidR="0032236A" w14:paraId="2F08E3B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24027BC" w14:textId="77777777" w:rsidR="0032236A" w:rsidRDefault="0032236A">
            <w:pPr>
              <w:rPr>
                <w:rFonts w:ascii="Arial" w:hAnsi="Arial" w:cs="Arial"/>
                <w:sz w:val="16"/>
                <w:szCs w:val="16"/>
              </w:rPr>
            </w:pPr>
            <w:r>
              <w:rPr>
                <w:rFonts w:ascii="Arial" w:hAnsi="Arial" w:cs="Arial"/>
                <w:sz w:val="16"/>
                <w:szCs w:val="16"/>
              </w:rPr>
              <w:t>ATTEMPTED B&amp;E NIGHT</w:t>
            </w:r>
          </w:p>
        </w:tc>
        <w:tc>
          <w:tcPr>
            <w:tcW w:w="1680" w:type="dxa"/>
            <w:tcBorders>
              <w:top w:val="nil"/>
              <w:left w:val="nil"/>
              <w:bottom w:val="single" w:sz="4" w:space="0" w:color="auto"/>
              <w:right w:val="single" w:sz="4" w:space="0" w:color="auto"/>
            </w:tcBorders>
            <w:shd w:val="clear" w:color="auto" w:fill="auto"/>
            <w:noWrap/>
            <w:vAlign w:val="bottom"/>
          </w:tcPr>
          <w:p w14:paraId="5241528E" w14:textId="77777777" w:rsidR="0032236A" w:rsidRDefault="0032236A">
            <w:pPr>
              <w:rPr>
                <w:rFonts w:ascii="Arial" w:hAnsi="Arial" w:cs="Arial"/>
                <w:sz w:val="16"/>
                <w:szCs w:val="16"/>
              </w:rPr>
            </w:pPr>
            <w:r>
              <w:rPr>
                <w:rFonts w:ascii="Arial" w:hAnsi="Arial" w:cs="Arial"/>
                <w:sz w:val="16"/>
                <w:szCs w:val="16"/>
              </w:rPr>
              <w:t>Property</w:t>
            </w:r>
          </w:p>
        </w:tc>
      </w:tr>
      <w:tr w:rsidR="0032236A" w14:paraId="0C69B7D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3147398" w14:textId="77777777" w:rsidR="0032236A" w:rsidRDefault="0032236A">
            <w:pPr>
              <w:rPr>
                <w:rFonts w:ascii="Arial" w:hAnsi="Arial" w:cs="Arial"/>
                <w:sz w:val="16"/>
                <w:szCs w:val="16"/>
              </w:rPr>
            </w:pPr>
            <w:r>
              <w:rPr>
                <w:rFonts w:ascii="Arial" w:hAnsi="Arial" w:cs="Arial"/>
                <w:sz w:val="16"/>
                <w:szCs w:val="16"/>
              </w:rPr>
              <w:t>ATTEMPTED MURDER</w:t>
            </w:r>
          </w:p>
        </w:tc>
        <w:tc>
          <w:tcPr>
            <w:tcW w:w="1680" w:type="dxa"/>
            <w:tcBorders>
              <w:top w:val="nil"/>
              <w:left w:val="nil"/>
              <w:bottom w:val="single" w:sz="4" w:space="0" w:color="auto"/>
              <w:right w:val="single" w:sz="4" w:space="0" w:color="auto"/>
            </w:tcBorders>
            <w:shd w:val="clear" w:color="auto" w:fill="auto"/>
            <w:noWrap/>
            <w:vAlign w:val="bottom"/>
          </w:tcPr>
          <w:p w14:paraId="42A343B8" w14:textId="77777777" w:rsidR="0032236A" w:rsidRDefault="0032236A">
            <w:pPr>
              <w:rPr>
                <w:rFonts w:ascii="Arial" w:hAnsi="Arial" w:cs="Arial"/>
                <w:sz w:val="16"/>
                <w:szCs w:val="16"/>
              </w:rPr>
            </w:pPr>
            <w:r>
              <w:rPr>
                <w:rFonts w:ascii="Arial" w:hAnsi="Arial" w:cs="Arial"/>
                <w:sz w:val="16"/>
                <w:szCs w:val="16"/>
              </w:rPr>
              <w:t>Person</w:t>
            </w:r>
          </w:p>
        </w:tc>
      </w:tr>
      <w:tr w:rsidR="0032236A" w14:paraId="67B3426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EBECDAF" w14:textId="77777777" w:rsidR="0032236A" w:rsidRDefault="0032236A">
            <w:pPr>
              <w:rPr>
                <w:rFonts w:ascii="Arial" w:hAnsi="Arial" w:cs="Arial"/>
                <w:sz w:val="16"/>
                <w:szCs w:val="16"/>
              </w:rPr>
            </w:pPr>
            <w:r>
              <w:rPr>
                <w:rFonts w:ascii="Arial" w:hAnsi="Arial" w:cs="Arial"/>
                <w:sz w:val="16"/>
                <w:szCs w:val="16"/>
              </w:rPr>
              <w:t>ATTEMPTED RAPE</w:t>
            </w:r>
          </w:p>
        </w:tc>
        <w:tc>
          <w:tcPr>
            <w:tcW w:w="1680" w:type="dxa"/>
            <w:tcBorders>
              <w:top w:val="nil"/>
              <w:left w:val="nil"/>
              <w:bottom w:val="single" w:sz="4" w:space="0" w:color="auto"/>
              <w:right w:val="single" w:sz="4" w:space="0" w:color="auto"/>
            </w:tcBorders>
            <w:shd w:val="clear" w:color="auto" w:fill="auto"/>
            <w:noWrap/>
            <w:vAlign w:val="bottom"/>
          </w:tcPr>
          <w:p w14:paraId="08E581DA" w14:textId="77777777" w:rsidR="0032236A" w:rsidRDefault="0032236A">
            <w:pPr>
              <w:rPr>
                <w:rFonts w:ascii="Arial" w:hAnsi="Arial" w:cs="Arial"/>
                <w:sz w:val="16"/>
                <w:szCs w:val="16"/>
              </w:rPr>
            </w:pPr>
            <w:r>
              <w:rPr>
                <w:rFonts w:ascii="Arial" w:hAnsi="Arial" w:cs="Arial"/>
                <w:sz w:val="16"/>
                <w:szCs w:val="16"/>
              </w:rPr>
              <w:t>Person</w:t>
            </w:r>
          </w:p>
        </w:tc>
      </w:tr>
      <w:tr w:rsidR="0032236A" w14:paraId="4AE3F83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307BB84" w14:textId="77777777" w:rsidR="0032236A" w:rsidRDefault="0032236A">
            <w:pPr>
              <w:rPr>
                <w:rFonts w:ascii="Arial" w:hAnsi="Arial" w:cs="Arial"/>
                <w:sz w:val="16"/>
                <w:szCs w:val="16"/>
              </w:rPr>
            </w:pPr>
            <w:r>
              <w:rPr>
                <w:rFonts w:ascii="Arial" w:hAnsi="Arial" w:cs="Arial"/>
                <w:sz w:val="16"/>
                <w:szCs w:val="16"/>
              </w:rPr>
              <w:t>ATTEMPTED SUICIDE</w:t>
            </w:r>
          </w:p>
        </w:tc>
        <w:tc>
          <w:tcPr>
            <w:tcW w:w="1680" w:type="dxa"/>
            <w:tcBorders>
              <w:top w:val="nil"/>
              <w:left w:val="nil"/>
              <w:bottom w:val="single" w:sz="4" w:space="0" w:color="auto"/>
              <w:right w:val="single" w:sz="4" w:space="0" w:color="auto"/>
            </w:tcBorders>
            <w:shd w:val="clear" w:color="auto" w:fill="auto"/>
            <w:noWrap/>
            <w:vAlign w:val="bottom"/>
          </w:tcPr>
          <w:p w14:paraId="3AB19D15" w14:textId="77777777" w:rsidR="0032236A" w:rsidRDefault="0032236A">
            <w:pPr>
              <w:rPr>
                <w:rFonts w:ascii="Arial" w:hAnsi="Arial" w:cs="Arial"/>
                <w:sz w:val="16"/>
                <w:szCs w:val="16"/>
              </w:rPr>
            </w:pPr>
            <w:r>
              <w:rPr>
                <w:rFonts w:ascii="Arial" w:hAnsi="Arial" w:cs="Arial"/>
                <w:sz w:val="16"/>
                <w:szCs w:val="16"/>
              </w:rPr>
              <w:t>Public Order</w:t>
            </w:r>
          </w:p>
        </w:tc>
      </w:tr>
      <w:tr w:rsidR="0032236A" w14:paraId="427729F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6B5F155" w14:textId="77777777" w:rsidR="0032236A" w:rsidRDefault="0032236A">
            <w:pPr>
              <w:rPr>
                <w:rFonts w:ascii="Arial" w:hAnsi="Arial" w:cs="Arial"/>
                <w:sz w:val="16"/>
                <w:szCs w:val="16"/>
              </w:rPr>
            </w:pPr>
            <w:r>
              <w:rPr>
                <w:rFonts w:ascii="Arial" w:hAnsi="Arial" w:cs="Arial"/>
                <w:sz w:val="16"/>
                <w:szCs w:val="16"/>
              </w:rPr>
              <w:t>ATTEMPTED UNARMED ROBBERY</w:t>
            </w:r>
          </w:p>
        </w:tc>
        <w:tc>
          <w:tcPr>
            <w:tcW w:w="1680" w:type="dxa"/>
            <w:tcBorders>
              <w:top w:val="nil"/>
              <w:left w:val="nil"/>
              <w:bottom w:val="single" w:sz="4" w:space="0" w:color="auto"/>
              <w:right w:val="single" w:sz="4" w:space="0" w:color="auto"/>
            </w:tcBorders>
            <w:shd w:val="clear" w:color="auto" w:fill="auto"/>
            <w:noWrap/>
            <w:vAlign w:val="bottom"/>
          </w:tcPr>
          <w:p w14:paraId="2CF808D2" w14:textId="77777777" w:rsidR="0032236A" w:rsidRDefault="0032236A">
            <w:pPr>
              <w:rPr>
                <w:rFonts w:ascii="Arial" w:hAnsi="Arial" w:cs="Arial"/>
                <w:sz w:val="16"/>
                <w:szCs w:val="16"/>
              </w:rPr>
            </w:pPr>
            <w:r>
              <w:rPr>
                <w:rFonts w:ascii="Arial" w:hAnsi="Arial" w:cs="Arial"/>
                <w:sz w:val="16"/>
                <w:szCs w:val="16"/>
              </w:rPr>
              <w:t>Person</w:t>
            </w:r>
          </w:p>
        </w:tc>
      </w:tr>
      <w:tr w:rsidR="0032236A" w14:paraId="74BA7A8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090F198" w14:textId="77777777" w:rsidR="0032236A" w:rsidRDefault="0032236A">
            <w:pPr>
              <w:rPr>
                <w:rFonts w:ascii="Arial" w:hAnsi="Arial" w:cs="Arial"/>
                <w:sz w:val="16"/>
                <w:szCs w:val="16"/>
              </w:rPr>
            </w:pPr>
            <w:r>
              <w:rPr>
                <w:rFonts w:ascii="Arial" w:hAnsi="Arial" w:cs="Arial"/>
                <w:sz w:val="16"/>
                <w:szCs w:val="16"/>
              </w:rPr>
              <w:t>B&amp;E</w:t>
            </w:r>
          </w:p>
        </w:tc>
        <w:tc>
          <w:tcPr>
            <w:tcW w:w="1680" w:type="dxa"/>
            <w:tcBorders>
              <w:top w:val="nil"/>
              <w:left w:val="nil"/>
              <w:bottom w:val="single" w:sz="4" w:space="0" w:color="auto"/>
              <w:right w:val="single" w:sz="4" w:space="0" w:color="auto"/>
            </w:tcBorders>
            <w:shd w:val="clear" w:color="auto" w:fill="auto"/>
            <w:noWrap/>
            <w:vAlign w:val="bottom"/>
          </w:tcPr>
          <w:p w14:paraId="03913568" w14:textId="77777777" w:rsidR="0032236A" w:rsidRDefault="0032236A">
            <w:pPr>
              <w:rPr>
                <w:rFonts w:ascii="Arial" w:hAnsi="Arial" w:cs="Arial"/>
                <w:sz w:val="16"/>
                <w:szCs w:val="16"/>
              </w:rPr>
            </w:pPr>
            <w:r>
              <w:rPr>
                <w:rFonts w:ascii="Arial" w:hAnsi="Arial" w:cs="Arial"/>
                <w:sz w:val="16"/>
                <w:szCs w:val="16"/>
              </w:rPr>
              <w:t>Property</w:t>
            </w:r>
          </w:p>
        </w:tc>
      </w:tr>
      <w:tr w:rsidR="0032236A" w14:paraId="31A1B44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0FB32CF" w14:textId="77777777" w:rsidR="0032236A" w:rsidRDefault="0032236A">
            <w:pPr>
              <w:rPr>
                <w:rFonts w:ascii="Arial" w:hAnsi="Arial" w:cs="Arial"/>
                <w:sz w:val="16"/>
                <w:szCs w:val="16"/>
              </w:rPr>
            </w:pPr>
            <w:r>
              <w:rPr>
                <w:rFonts w:ascii="Arial" w:hAnsi="Arial" w:cs="Arial"/>
                <w:sz w:val="16"/>
                <w:szCs w:val="16"/>
              </w:rPr>
              <w:t>BIGAMY OR POLYGAMY</w:t>
            </w:r>
          </w:p>
        </w:tc>
        <w:tc>
          <w:tcPr>
            <w:tcW w:w="1680" w:type="dxa"/>
            <w:tcBorders>
              <w:top w:val="nil"/>
              <w:left w:val="nil"/>
              <w:bottom w:val="single" w:sz="4" w:space="0" w:color="auto"/>
              <w:right w:val="single" w:sz="4" w:space="0" w:color="auto"/>
            </w:tcBorders>
            <w:shd w:val="clear" w:color="auto" w:fill="auto"/>
            <w:noWrap/>
            <w:vAlign w:val="bottom"/>
          </w:tcPr>
          <w:p w14:paraId="2FD8F7A8" w14:textId="77777777" w:rsidR="0032236A" w:rsidRDefault="0032236A">
            <w:pPr>
              <w:rPr>
                <w:rFonts w:ascii="Arial" w:hAnsi="Arial" w:cs="Arial"/>
                <w:sz w:val="16"/>
                <w:szCs w:val="16"/>
              </w:rPr>
            </w:pPr>
            <w:r>
              <w:rPr>
                <w:rFonts w:ascii="Arial" w:hAnsi="Arial" w:cs="Arial"/>
                <w:sz w:val="16"/>
                <w:szCs w:val="16"/>
              </w:rPr>
              <w:t>Public Order</w:t>
            </w:r>
          </w:p>
        </w:tc>
      </w:tr>
      <w:tr w:rsidR="0032236A" w14:paraId="17A4884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38F1118" w14:textId="77777777" w:rsidR="0032236A" w:rsidRDefault="0032236A">
            <w:pPr>
              <w:rPr>
                <w:rFonts w:ascii="Arial" w:hAnsi="Arial" w:cs="Arial"/>
                <w:sz w:val="16"/>
                <w:szCs w:val="16"/>
              </w:rPr>
            </w:pPr>
            <w:r>
              <w:rPr>
                <w:rFonts w:ascii="Arial" w:hAnsi="Arial" w:cs="Arial"/>
                <w:sz w:val="16"/>
                <w:szCs w:val="16"/>
              </w:rPr>
              <w:t>BOMB THREAT</w:t>
            </w:r>
          </w:p>
        </w:tc>
        <w:tc>
          <w:tcPr>
            <w:tcW w:w="1680" w:type="dxa"/>
            <w:tcBorders>
              <w:top w:val="nil"/>
              <w:left w:val="nil"/>
              <w:bottom w:val="single" w:sz="4" w:space="0" w:color="auto"/>
              <w:right w:val="single" w:sz="4" w:space="0" w:color="auto"/>
            </w:tcBorders>
            <w:shd w:val="clear" w:color="auto" w:fill="auto"/>
            <w:noWrap/>
            <w:vAlign w:val="bottom"/>
          </w:tcPr>
          <w:p w14:paraId="428F89C1" w14:textId="77777777" w:rsidR="0032236A" w:rsidRDefault="0032236A">
            <w:pPr>
              <w:rPr>
                <w:rFonts w:ascii="Arial" w:hAnsi="Arial" w:cs="Arial"/>
                <w:sz w:val="16"/>
                <w:szCs w:val="16"/>
              </w:rPr>
            </w:pPr>
            <w:r>
              <w:rPr>
                <w:rFonts w:ascii="Arial" w:hAnsi="Arial" w:cs="Arial"/>
                <w:sz w:val="16"/>
                <w:szCs w:val="16"/>
              </w:rPr>
              <w:t>Weapons</w:t>
            </w:r>
          </w:p>
        </w:tc>
      </w:tr>
      <w:tr w:rsidR="0032236A" w14:paraId="59534B1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E0C08F8" w14:textId="77777777" w:rsidR="0032236A" w:rsidRDefault="0032236A">
            <w:pPr>
              <w:rPr>
                <w:rFonts w:ascii="Arial" w:hAnsi="Arial" w:cs="Arial"/>
                <w:sz w:val="16"/>
                <w:szCs w:val="16"/>
              </w:rPr>
            </w:pPr>
            <w:r>
              <w:rPr>
                <w:rFonts w:ascii="Arial" w:hAnsi="Arial" w:cs="Arial"/>
                <w:sz w:val="16"/>
                <w:szCs w:val="16"/>
              </w:rPr>
              <w:t>BOXING MATCHES</w:t>
            </w:r>
          </w:p>
        </w:tc>
        <w:tc>
          <w:tcPr>
            <w:tcW w:w="1680" w:type="dxa"/>
            <w:tcBorders>
              <w:top w:val="nil"/>
              <w:left w:val="nil"/>
              <w:bottom w:val="single" w:sz="4" w:space="0" w:color="auto"/>
              <w:right w:val="single" w:sz="4" w:space="0" w:color="auto"/>
            </w:tcBorders>
            <w:shd w:val="clear" w:color="auto" w:fill="auto"/>
            <w:noWrap/>
            <w:vAlign w:val="bottom"/>
          </w:tcPr>
          <w:p w14:paraId="4EC0E663" w14:textId="77777777" w:rsidR="0032236A" w:rsidRDefault="0032236A">
            <w:pPr>
              <w:rPr>
                <w:rFonts w:ascii="Arial" w:hAnsi="Arial" w:cs="Arial"/>
                <w:sz w:val="16"/>
                <w:szCs w:val="16"/>
              </w:rPr>
            </w:pPr>
            <w:r>
              <w:rPr>
                <w:rFonts w:ascii="Arial" w:hAnsi="Arial" w:cs="Arial"/>
                <w:sz w:val="16"/>
                <w:szCs w:val="16"/>
              </w:rPr>
              <w:t>Public Order</w:t>
            </w:r>
          </w:p>
        </w:tc>
      </w:tr>
      <w:tr w:rsidR="0032236A" w14:paraId="7DA3D4A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B73A29D" w14:textId="77777777" w:rsidR="0032236A" w:rsidRDefault="0032236A">
            <w:pPr>
              <w:rPr>
                <w:rFonts w:ascii="Arial" w:hAnsi="Arial" w:cs="Arial"/>
                <w:sz w:val="16"/>
                <w:szCs w:val="16"/>
              </w:rPr>
            </w:pPr>
            <w:r>
              <w:rPr>
                <w:rFonts w:ascii="Arial" w:hAnsi="Arial" w:cs="Arial"/>
                <w:sz w:val="16"/>
                <w:szCs w:val="16"/>
              </w:rPr>
              <w:t>BREAKING GLASS</w:t>
            </w:r>
          </w:p>
        </w:tc>
        <w:tc>
          <w:tcPr>
            <w:tcW w:w="1680" w:type="dxa"/>
            <w:tcBorders>
              <w:top w:val="nil"/>
              <w:left w:val="nil"/>
              <w:bottom w:val="single" w:sz="4" w:space="0" w:color="auto"/>
              <w:right w:val="single" w:sz="4" w:space="0" w:color="auto"/>
            </w:tcBorders>
            <w:shd w:val="clear" w:color="auto" w:fill="auto"/>
            <w:noWrap/>
            <w:vAlign w:val="bottom"/>
          </w:tcPr>
          <w:p w14:paraId="4E326043" w14:textId="77777777" w:rsidR="0032236A" w:rsidRDefault="0032236A">
            <w:pPr>
              <w:rPr>
                <w:rFonts w:ascii="Arial" w:hAnsi="Arial" w:cs="Arial"/>
                <w:sz w:val="16"/>
                <w:szCs w:val="16"/>
              </w:rPr>
            </w:pPr>
            <w:r>
              <w:rPr>
                <w:rFonts w:ascii="Arial" w:hAnsi="Arial" w:cs="Arial"/>
                <w:sz w:val="16"/>
                <w:szCs w:val="16"/>
              </w:rPr>
              <w:t>Property</w:t>
            </w:r>
          </w:p>
        </w:tc>
      </w:tr>
      <w:tr w:rsidR="0032236A" w14:paraId="6B28ACD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1224DEF" w14:textId="77777777" w:rsidR="0032236A" w:rsidRDefault="0032236A">
            <w:pPr>
              <w:rPr>
                <w:rFonts w:ascii="Arial" w:hAnsi="Arial" w:cs="Arial"/>
                <w:sz w:val="16"/>
                <w:szCs w:val="16"/>
              </w:rPr>
            </w:pPr>
            <w:r>
              <w:rPr>
                <w:rFonts w:ascii="Arial" w:hAnsi="Arial" w:cs="Arial"/>
                <w:sz w:val="16"/>
                <w:szCs w:val="16"/>
              </w:rPr>
              <w:t>BRIBE</w:t>
            </w:r>
          </w:p>
        </w:tc>
        <w:tc>
          <w:tcPr>
            <w:tcW w:w="1680" w:type="dxa"/>
            <w:tcBorders>
              <w:top w:val="nil"/>
              <w:left w:val="nil"/>
              <w:bottom w:val="single" w:sz="4" w:space="0" w:color="auto"/>
              <w:right w:val="single" w:sz="4" w:space="0" w:color="auto"/>
            </w:tcBorders>
            <w:shd w:val="clear" w:color="auto" w:fill="auto"/>
            <w:noWrap/>
            <w:vAlign w:val="bottom"/>
          </w:tcPr>
          <w:p w14:paraId="6C148B16" w14:textId="77777777" w:rsidR="0032236A" w:rsidRDefault="0032236A">
            <w:pPr>
              <w:rPr>
                <w:rFonts w:ascii="Arial" w:hAnsi="Arial" w:cs="Arial"/>
                <w:sz w:val="16"/>
                <w:szCs w:val="16"/>
              </w:rPr>
            </w:pPr>
            <w:r>
              <w:rPr>
                <w:rFonts w:ascii="Arial" w:hAnsi="Arial" w:cs="Arial"/>
                <w:sz w:val="16"/>
                <w:szCs w:val="16"/>
              </w:rPr>
              <w:t>Public Order</w:t>
            </w:r>
          </w:p>
        </w:tc>
      </w:tr>
      <w:tr w:rsidR="0032236A" w14:paraId="43C3151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27BE35E" w14:textId="77777777" w:rsidR="0032236A" w:rsidRDefault="0032236A">
            <w:pPr>
              <w:rPr>
                <w:rFonts w:ascii="Arial" w:hAnsi="Arial" w:cs="Arial"/>
                <w:sz w:val="16"/>
                <w:szCs w:val="16"/>
              </w:rPr>
            </w:pPr>
            <w:r>
              <w:rPr>
                <w:rFonts w:ascii="Arial" w:hAnsi="Arial" w:cs="Arial"/>
                <w:sz w:val="16"/>
                <w:szCs w:val="16"/>
              </w:rPr>
              <w:t>BURGLARY, UNARMED</w:t>
            </w:r>
          </w:p>
        </w:tc>
        <w:tc>
          <w:tcPr>
            <w:tcW w:w="1680" w:type="dxa"/>
            <w:tcBorders>
              <w:top w:val="nil"/>
              <w:left w:val="nil"/>
              <w:bottom w:val="single" w:sz="4" w:space="0" w:color="auto"/>
              <w:right w:val="single" w:sz="4" w:space="0" w:color="auto"/>
            </w:tcBorders>
            <w:shd w:val="clear" w:color="auto" w:fill="auto"/>
            <w:noWrap/>
            <w:vAlign w:val="bottom"/>
          </w:tcPr>
          <w:p w14:paraId="35CE3B3B" w14:textId="77777777" w:rsidR="0032236A" w:rsidRDefault="0032236A">
            <w:pPr>
              <w:rPr>
                <w:rFonts w:ascii="Arial" w:hAnsi="Arial" w:cs="Arial"/>
                <w:sz w:val="16"/>
                <w:szCs w:val="16"/>
              </w:rPr>
            </w:pPr>
            <w:r>
              <w:rPr>
                <w:rFonts w:ascii="Arial" w:hAnsi="Arial" w:cs="Arial"/>
                <w:sz w:val="16"/>
                <w:szCs w:val="16"/>
              </w:rPr>
              <w:t>Property</w:t>
            </w:r>
          </w:p>
        </w:tc>
      </w:tr>
      <w:tr w:rsidR="0032236A" w14:paraId="107ADEC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E0DA25F" w14:textId="77777777" w:rsidR="0032236A" w:rsidRDefault="0032236A">
            <w:pPr>
              <w:rPr>
                <w:rFonts w:ascii="Arial" w:hAnsi="Arial" w:cs="Arial"/>
                <w:sz w:val="16"/>
                <w:szCs w:val="16"/>
              </w:rPr>
            </w:pPr>
            <w:r>
              <w:rPr>
                <w:rFonts w:ascii="Arial" w:hAnsi="Arial" w:cs="Arial"/>
                <w:sz w:val="16"/>
                <w:szCs w:val="16"/>
              </w:rPr>
              <w:t>BURN A MEETING HOUSE</w:t>
            </w:r>
          </w:p>
        </w:tc>
        <w:tc>
          <w:tcPr>
            <w:tcW w:w="1680" w:type="dxa"/>
            <w:tcBorders>
              <w:top w:val="nil"/>
              <w:left w:val="nil"/>
              <w:bottom w:val="single" w:sz="4" w:space="0" w:color="auto"/>
              <w:right w:val="single" w:sz="4" w:space="0" w:color="auto"/>
            </w:tcBorders>
            <w:shd w:val="clear" w:color="auto" w:fill="auto"/>
            <w:noWrap/>
            <w:vAlign w:val="bottom"/>
          </w:tcPr>
          <w:p w14:paraId="5C1AF020" w14:textId="77777777" w:rsidR="0032236A" w:rsidRDefault="0032236A">
            <w:pPr>
              <w:rPr>
                <w:rFonts w:ascii="Arial" w:hAnsi="Arial" w:cs="Arial"/>
                <w:sz w:val="16"/>
                <w:szCs w:val="16"/>
              </w:rPr>
            </w:pPr>
            <w:r>
              <w:rPr>
                <w:rFonts w:ascii="Arial" w:hAnsi="Arial" w:cs="Arial"/>
                <w:sz w:val="16"/>
                <w:szCs w:val="16"/>
              </w:rPr>
              <w:t>Property</w:t>
            </w:r>
          </w:p>
        </w:tc>
      </w:tr>
      <w:tr w:rsidR="0032236A" w14:paraId="3D64381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4C077DD" w14:textId="77777777" w:rsidR="0032236A" w:rsidRDefault="0032236A">
            <w:pPr>
              <w:rPr>
                <w:rFonts w:ascii="Arial" w:hAnsi="Arial" w:cs="Arial"/>
                <w:sz w:val="16"/>
                <w:szCs w:val="16"/>
              </w:rPr>
            </w:pPr>
            <w:r>
              <w:rPr>
                <w:rFonts w:ascii="Arial" w:hAnsi="Arial" w:cs="Arial"/>
                <w:sz w:val="16"/>
                <w:szCs w:val="16"/>
              </w:rPr>
              <w:t>BURNING A DWELLING</w:t>
            </w:r>
          </w:p>
        </w:tc>
        <w:tc>
          <w:tcPr>
            <w:tcW w:w="1680" w:type="dxa"/>
            <w:tcBorders>
              <w:top w:val="nil"/>
              <w:left w:val="nil"/>
              <w:bottom w:val="single" w:sz="4" w:space="0" w:color="auto"/>
              <w:right w:val="single" w:sz="4" w:space="0" w:color="auto"/>
            </w:tcBorders>
            <w:shd w:val="clear" w:color="auto" w:fill="auto"/>
            <w:noWrap/>
            <w:vAlign w:val="bottom"/>
          </w:tcPr>
          <w:p w14:paraId="76C34CBF" w14:textId="77777777" w:rsidR="0032236A" w:rsidRDefault="0032236A">
            <w:pPr>
              <w:rPr>
                <w:rFonts w:ascii="Arial" w:hAnsi="Arial" w:cs="Arial"/>
                <w:sz w:val="16"/>
                <w:szCs w:val="16"/>
              </w:rPr>
            </w:pPr>
            <w:r>
              <w:rPr>
                <w:rFonts w:ascii="Arial" w:hAnsi="Arial" w:cs="Arial"/>
                <w:sz w:val="16"/>
                <w:szCs w:val="16"/>
              </w:rPr>
              <w:t>Property</w:t>
            </w:r>
          </w:p>
        </w:tc>
      </w:tr>
      <w:tr w:rsidR="0032236A" w14:paraId="6E22A40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8C7C79B" w14:textId="77777777"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14:paraId="33416093" w14:textId="77777777"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14:paraId="4BAB42B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1FB2BA2" w14:textId="77777777" w:rsidR="0032236A" w:rsidRDefault="0032236A">
            <w:pPr>
              <w:rPr>
                <w:rFonts w:ascii="Arial" w:hAnsi="Arial" w:cs="Arial"/>
                <w:sz w:val="16"/>
                <w:szCs w:val="16"/>
              </w:rPr>
            </w:pPr>
            <w:r>
              <w:rPr>
                <w:rFonts w:ascii="Arial" w:hAnsi="Arial" w:cs="Arial"/>
                <w:sz w:val="16"/>
                <w:szCs w:val="16"/>
              </w:rPr>
              <w:t>CARJACKING</w:t>
            </w:r>
          </w:p>
        </w:tc>
        <w:tc>
          <w:tcPr>
            <w:tcW w:w="1680" w:type="dxa"/>
            <w:tcBorders>
              <w:top w:val="nil"/>
              <w:left w:val="nil"/>
              <w:bottom w:val="single" w:sz="4" w:space="0" w:color="auto"/>
              <w:right w:val="single" w:sz="4" w:space="0" w:color="auto"/>
            </w:tcBorders>
            <w:shd w:val="clear" w:color="auto" w:fill="auto"/>
            <w:noWrap/>
            <w:vAlign w:val="bottom"/>
          </w:tcPr>
          <w:p w14:paraId="5BC5BB32" w14:textId="77777777" w:rsidR="0032236A" w:rsidRDefault="0032236A">
            <w:pPr>
              <w:rPr>
                <w:rFonts w:ascii="Arial" w:hAnsi="Arial" w:cs="Arial"/>
                <w:sz w:val="16"/>
                <w:szCs w:val="16"/>
              </w:rPr>
            </w:pPr>
            <w:r>
              <w:rPr>
                <w:rFonts w:ascii="Arial" w:hAnsi="Arial" w:cs="Arial"/>
                <w:sz w:val="16"/>
                <w:szCs w:val="16"/>
              </w:rPr>
              <w:t>Motor Vehicle</w:t>
            </w:r>
          </w:p>
        </w:tc>
      </w:tr>
      <w:tr w:rsidR="0032236A" w14:paraId="75D38B0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42BEA69" w14:textId="77777777" w:rsidR="0032236A" w:rsidRDefault="0032236A">
            <w:pPr>
              <w:rPr>
                <w:rFonts w:ascii="Arial" w:hAnsi="Arial" w:cs="Arial"/>
                <w:sz w:val="16"/>
                <w:szCs w:val="16"/>
              </w:rPr>
            </w:pPr>
            <w:r>
              <w:rPr>
                <w:rFonts w:ascii="Arial" w:hAnsi="Arial" w:cs="Arial"/>
                <w:sz w:val="16"/>
                <w:szCs w:val="16"/>
              </w:rPr>
              <w:t>CARNAL ABUSE OF A FEMALE</w:t>
            </w:r>
          </w:p>
        </w:tc>
        <w:tc>
          <w:tcPr>
            <w:tcW w:w="1680" w:type="dxa"/>
            <w:tcBorders>
              <w:top w:val="nil"/>
              <w:left w:val="nil"/>
              <w:bottom w:val="single" w:sz="4" w:space="0" w:color="auto"/>
              <w:right w:val="single" w:sz="4" w:space="0" w:color="auto"/>
            </w:tcBorders>
            <w:shd w:val="clear" w:color="auto" w:fill="auto"/>
            <w:noWrap/>
            <w:vAlign w:val="bottom"/>
          </w:tcPr>
          <w:p w14:paraId="23CC75E5" w14:textId="77777777" w:rsidR="0032236A" w:rsidRDefault="0032236A">
            <w:pPr>
              <w:rPr>
                <w:rFonts w:ascii="Arial" w:hAnsi="Arial" w:cs="Arial"/>
                <w:sz w:val="16"/>
                <w:szCs w:val="16"/>
              </w:rPr>
            </w:pPr>
            <w:r>
              <w:rPr>
                <w:rFonts w:ascii="Arial" w:hAnsi="Arial" w:cs="Arial"/>
                <w:sz w:val="16"/>
                <w:szCs w:val="16"/>
              </w:rPr>
              <w:t>Person</w:t>
            </w:r>
          </w:p>
        </w:tc>
      </w:tr>
      <w:tr w:rsidR="0032236A" w14:paraId="0129BE4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F8AB97B" w14:textId="77777777" w:rsidR="0032236A" w:rsidRDefault="0032236A">
            <w:pPr>
              <w:rPr>
                <w:rFonts w:ascii="Arial" w:hAnsi="Arial" w:cs="Arial"/>
                <w:sz w:val="16"/>
                <w:szCs w:val="16"/>
              </w:rPr>
            </w:pPr>
            <w:r>
              <w:rPr>
                <w:rFonts w:ascii="Arial" w:hAnsi="Arial" w:cs="Arial"/>
                <w:sz w:val="16"/>
                <w:szCs w:val="16"/>
              </w:rPr>
              <w:t>CARRYING A DANGEROUS WEAPON IN SCHOOL</w:t>
            </w:r>
          </w:p>
        </w:tc>
        <w:tc>
          <w:tcPr>
            <w:tcW w:w="1680" w:type="dxa"/>
            <w:tcBorders>
              <w:top w:val="nil"/>
              <w:left w:val="nil"/>
              <w:bottom w:val="single" w:sz="4" w:space="0" w:color="auto"/>
              <w:right w:val="single" w:sz="4" w:space="0" w:color="auto"/>
            </w:tcBorders>
            <w:shd w:val="clear" w:color="auto" w:fill="auto"/>
            <w:noWrap/>
            <w:vAlign w:val="bottom"/>
          </w:tcPr>
          <w:p w14:paraId="17FA876A" w14:textId="77777777" w:rsidR="0032236A" w:rsidRDefault="0032236A">
            <w:pPr>
              <w:rPr>
                <w:rFonts w:ascii="Arial" w:hAnsi="Arial" w:cs="Arial"/>
                <w:sz w:val="16"/>
                <w:szCs w:val="16"/>
              </w:rPr>
            </w:pPr>
            <w:r>
              <w:rPr>
                <w:rFonts w:ascii="Arial" w:hAnsi="Arial" w:cs="Arial"/>
                <w:sz w:val="16"/>
                <w:szCs w:val="16"/>
              </w:rPr>
              <w:t>Weapons</w:t>
            </w:r>
          </w:p>
        </w:tc>
      </w:tr>
      <w:tr w:rsidR="0032236A" w14:paraId="6B04CB4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975A2A7" w14:textId="77777777" w:rsidR="0032236A" w:rsidRDefault="0032236A">
            <w:pPr>
              <w:rPr>
                <w:rFonts w:ascii="Arial" w:hAnsi="Arial" w:cs="Arial"/>
                <w:sz w:val="16"/>
                <w:szCs w:val="16"/>
              </w:rPr>
            </w:pPr>
            <w:r>
              <w:rPr>
                <w:rFonts w:ascii="Arial" w:hAnsi="Arial" w:cs="Arial"/>
                <w:sz w:val="16"/>
                <w:szCs w:val="16"/>
              </w:rPr>
              <w:t>CARRYING A FIREARM IN A MOTOR VEHICLE</w:t>
            </w:r>
          </w:p>
        </w:tc>
        <w:tc>
          <w:tcPr>
            <w:tcW w:w="1680" w:type="dxa"/>
            <w:tcBorders>
              <w:top w:val="nil"/>
              <w:left w:val="nil"/>
              <w:bottom w:val="single" w:sz="4" w:space="0" w:color="auto"/>
              <w:right w:val="single" w:sz="4" w:space="0" w:color="auto"/>
            </w:tcBorders>
            <w:shd w:val="clear" w:color="auto" w:fill="auto"/>
            <w:noWrap/>
            <w:vAlign w:val="bottom"/>
          </w:tcPr>
          <w:p w14:paraId="70EDB9FB" w14:textId="77777777" w:rsidR="0032236A" w:rsidRDefault="0032236A">
            <w:pPr>
              <w:rPr>
                <w:rFonts w:ascii="Arial" w:hAnsi="Arial" w:cs="Arial"/>
                <w:sz w:val="16"/>
                <w:szCs w:val="16"/>
              </w:rPr>
            </w:pPr>
            <w:r>
              <w:rPr>
                <w:rFonts w:ascii="Arial" w:hAnsi="Arial" w:cs="Arial"/>
                <w:sz w:val="16"/>
                <w:szCs w:val="16"/>
              </w:rPr>
              <w:t>Weapons</w:t>
            </w:r>
          </w:p>
        </w:tc>
      </w:tr>
      <w:tr w:rsidR="0032236A" w14:paraId="03ECCC2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1F6DDED" w14:textId="77777777" w:rsidR="0032236A" w:rsidRDefault="0032236A">
            <w:pPr>
              <w:rPr>
                <w:rFonts w:ascii="Arial" w:hAnsi="Arial" w:cs="Arial"/>
                <w:sz w:val="16"/>
                <w:szCs w:val="16"/>
              </w:rPr>
            </w:pPr>
            <w:r>
              <w:rPr>
                <w:rFonts w:ascii="Arial" w:hAnsi="Arial" w:cs="Arial"/>
                <w:sz w:val="16"/>
                <w:szCs w:val="16"/>
              </w:rPr>
              <w:t>CARRYING DANGEROUS WEAPON</w:t>
            </w:r>
          </w:p>
        </w:tc>
        <w:tc>
          <w:tcPr>
            <w:tcW w:w="1680" w:type="dxa"/>
            <w:tcBorders>
              <w:top w:val="nil"/>
              <w:left w:val="nil"/>
              <w:bottom w:val="single" w:sz="4" w:space="0" w:color="auto"/>
              <w:right w:val="single" w:sz="4" w:space="0" w:color="auto"/>
            </w:tcBorders>
            <w:shd w:val="clear" w:color="auto" w:fill="auto"/>
            <w:noWrap/>
            <w:vAlign w:val="bottom"/>
          </w:tcPr>
          <w:p w14:paraId="66AC8810" w14:textId="77777777" w:rsidR="0032236A" w:rsidRDefault="0032236A">
            <w:pPr>
              <w:rPr>
                <w:rFonts w:ascii="Arial" w:hAnsi="Arial" w:cs="Arial"/>
                <w:sz w:val="16"/>
                <w:szCs w:val="16"/>
              </w:rPr>
            </w:pPr>
            <w:r>
              <w:rPr>
                <w:rFonts w:ascii="Arial" w:hAnsi="Arial" w:cs="Arial"/>
                <w:sz w:val="16"/>
                <w:szCs w:val="16"/>
              </w:rPr>
              <w:t>Weapons</w:t>
            </w:r>
          </w:p>
        </w:tc>
      </w:tr>
      <w:tr w:rsidR="0032236A" w14:paraId="15988C9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E60645C" w14:textId="77777777" w:rsidR="0032236A" w:rsidRDefault="0032236A">
            <w:pPr>
              <w:rPr>
                <w:rFonts w:ascii="Arial" w:hAnsi="Arial" w:cs="Arial"/>
                <w:sz w:val="16"/>
                <w:szCs w:val="16"/>
              </w:rPr>
            </w:pPr>
            <w:r>
              <w:rPr>
                <w:rFonts w:ascii="Arial" w:hAnsi="Arial" w:cs="Arial"/>
                <w:sz w:val="16"/>
                <w:szCs w:val="16"/>
              </w:rPr>
              <w:t>CIVIL RIGHTS ORDER VIOLATION</w:t>
            </w:r>
          </w:p>
        </w:tc>
        <w:tc>
          <w:tcPr>
            <w:tcW w:w="1680" w:type="dxa"/>
            <w:tcBorders>
              <w:top w:val="nil"/>
              <w:left w:val="nil"/>
              <w:bottom w:val="single" w:sz="4" w:space="0" w:color="auto"/>
              <w:right w:val="single" w:sz="4" w:space="0" w:color="auto"/>
            </w:tcBorders>
            <w:shd w:val="clear" w:color="auto" w:fill="auto"/>
            <w:noWrap/>
            <w:vAlign w:val="bottom"/>
          </w:tcPr>
          <w:p w14:paraId="42F6EABF" w14:textId="77777777" w:rsidR="0032236A" w:rsidRDefault="0032236A">
            <w:pPr>
              <w:rPr>
                <w:rFonts w:ascii="Arial" w:hAnsi="Arial" w:cs="Arial"/>
                <w:sz w:val="16"/>
                <w:szCs w:val="16"/>
              </w:rPr>
            </w:pPr>
            <w:r>
              <w:rPr>
                <w:rFonts w:ascii="Arial" w:hAnsi="Arial" w:cs="Arial"/>
                <w:sz w:val="16"/>
                <w:szCs w:val="16"/>
              </w:rPr>
              <w:t>Public Order</w:t>
            </w:r>
          </w:p>
        </w:tc>
      </w:tr>
      <w:tr w:rsidR="0032236A" w14:paraId="2863A2C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85713BE" w14:textId="77777777" w:rsidR="0032236A" w:rsidRDefault="0032236A">
            <w:pPr>
              <w:rPr>
                <w:rFonts w:ascii="Arial" w:hAnsi="Arial" w:cs="Arial"/>
                <w:sz w:val="16"/>
                <w:szCs w:val="16"/>
              </w:rPr>
            </w:pPr>
            <w:r>
              <w:rPr>
                <w:rFonts w:ascii="Arial" w:hAnsi="Arial" w:cs="Arial"/>
                <w:sz w:val="16"/>
                <w:szCs w:val="16"/>
              </w:rPr>
              <w:t>COERCION TO JOIN A GANG</w:t>
            </w:r>
          </w:p>
        </w:tc>
        <w:tc>
          <w:tcPr>
            <w:tcW w:w="1680" w:type="dxa"/>
            <w:tcBorders>
              <w:top w:val="nil"/>
              <w:left w:val="nil"/>
              <w:bottom w:val="single" w:sz="4" w:space="0" w:color="auto"/>
              <w:right w:val="single" w:sz="4" w:space="0" w:color="auto"/>
            </w:tcBorders>
            <w:shd w:val="clear" w:color="auto" w:fill="auto"/>
            <w:noWrap/>
            <w:vAlign w:val="bottom"/>
          </w:tcPr>
          <w:p w14:paraId="5F9D160C" w14:textId="77777777" w:rsidR="0032236A" w:rsidRDefault="0032236A">
            <w:pPr>
              <w:rPr>
                <w:rFonts w:ascii="Arial" w:hAnsi="Arial" w:cs="Arial"/>
                <w:sz w:val="16"/>
                <w:szCs w:val="16"/>
              </w:rPr>
            </w:pPr>
            <w:r>
              <w:rPr>
                <w:rFonts w:ascii="Arial" w:hAnsi="Arial" w:cs="Arial"/>
                <w:sz w:val="16"/>
                <w:szCs w:val="16"/>
              </w:rPr>
              <w:t>Public Order</w:t>
            </w:r>
          </w:p>
        </w:tc>
      </w:tr>
      <w:tr w:rsidR="0032236A" w14:paraId="73C654B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1686CA9" w14:textId="77777777" w:rsidR="0032236A" w:rsidRDefault="0032236A">
            <w:pPr>
              <w:rPr>
                <w:rFonts w:ascii="Arial" w:hAnsi="Arial" w:cs="Arial"/>
                <w:sz w:val="16"/>
                <w:szCs w:val="16"/>
              </w:rPr>
            </w:pPr>
            <w:r>
              <w:rPr>
                <w:rFonts w:ascii="Arial" w:hAnsi="Arial" w:cs="Arial"/>
                <w:sz w:val="16"/>
                <w:szCs w:val="16"/>
              </w:rPr>
              <w:t>COMPULSORY INSURANCE LAW-118A</w:t>
            </w:r>
          </w:p>
        </w:tc>
        <w:tc>
          <w:tcPr>
            <w:tcW w:w="1680" w:type="dxa"/>
            <w:tcBorders>
              <w:top w:val="nil"/>
              <w:left w:val="nil"/>
              <w:bottom w:val="single" w:sz="4" w:space="0" w:color="auto"/>
              <w:right w:val="single" w:sz="4" w:space="0" w:color="auto"/>
            </w:tcBorders>
            <w:shd w:val="clear" w:color="auto" w:fill="auto"/>
            <w:noWrap/>
            <w:vAlign w:val="bottom"/>
          </w:tcPr>
          <w:p w14:paraId="6E1D43FE" w14:textId="77777777" w:rsidR="0032236A" w:rsidRDefault="0032236A">
            <w:pPr>
              <w:rPr>
                <w:rFonts w:ascii="Arial" w:hAnsi="Arial" w:cs="Arial"/>
                <w:sz w:val="16"/>
                <w:szCs w:val="16"/>
              </w:rPr>
            </w:pPr>
            <w:r>
              <w:rPr>
                <w:rFonts w:ascii="Arial" w:hAnsi="Arial" w:cs="Arial"/>
                <w:sz w:val="16"/>
                <w:szCs w:val="16"/>
              </w:rPr>
              <w:t>Motor Vehicle</w:t>
            </w:r>
          </w:p>
        </w:tc>
      </w:tr>
      <w:tr w:rsidR="0032236A" w14:paraId="5135880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AADE567" w14:textId="77777777" w:rsidR="0032236A" w:rsidRDefault="0032236A">
            <w:pPr>
              <w:rPr>
                <w:rFonts w:ascii="Arial" w:hAnsi="Arial" w:cs="Arial"/>
                <w:sz w:val="16"/>
                <w:szCs w:val="16"/>
              </w:rPr>
            </w:pPr>
            <w:r>
              <w:rPr>
                <w:rFonts w:ascii="Arial" w:hAnsi="Arial" w:cs="Arial"/>
                <w:sz w:val="16"/>
                <w:szCs w:val="16"/>
              </w:rPr>
              <w:t>CONSPIRACY TO VIOLATE DRUG LAWS</w:t>
            </w:r>
          </w:p>
        </w:tc>
        <w:tc>
          <w:tcPr>
            <w:tcW w:w="1680" w:type="dxa"/>
            <w:tcBorders>
              <w:top w:val="nil"/>
              <w:left w:val="nil"/>
              <w:bottom w:val="single" w:sz="4" w:space="0" w:color="auto"/>
              <w:right w:val="single" w:sz="4" w:space="0" w:color="auto"/>
            </w:tcBorders>
            <w:shd w:val="clear" w:color="auto" w:fill="auto"/>
            <w:noWrap/>
            <w:vAlign w:val="bottom"/>
          </w:tcPr>
          <w:p w14:paraId="1C4654F2" w14:textId="77777777" w:rsidR="0032236A" w:rsidRDefault="0032236A">
            <w:pPr>
              <w:rPr>
                <w:rFonts w:ascii="Arial" w:hAnsi="Arial" w:cs="Arial"/>
                <w:sz w:val="16"/>
                <w:szCs w:val="16"/>
              </w:rPr>
            </w:pPr>
            <w:r>
              <w:rPr>
                <w:rFonts w:ascii="Arial" w:hAnsi="Arial" w:cs="Arial"/>
                <w:sz w:val="16"/>
                <w:szCs w:val="16"/>
              </w:rPr>
              <w:t>Drug</w:t>
            </w:r>
          </w:p>
        </w:tc>
      </w:tr>
      <w:tr w:rsidR="0032236A" w14:paraId="456BB6D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DB14726" w14:textId="77777777" w:rsidR="0032236A" w:rsidRDefault="0032236A">
            <w:pPr>
              <w:rPr>
                <w:rFonts w:ascii="Arial" w:hAnsi="Arial" w:cs="Arial"/>
                <w:sz w:val="16"/>
                <w:szCs w:val="16"/>
              </w:rPr>
            </w:pPr>
            <w:r>
              <w:rPr>
                <w:rFonts w:ascii="Arial" w:hAnsi="Arial" w:cs="Arial"/>
                <w:sz w:val="16"/>
                <w:szCs w:val="16"/>
              </w:rPr>
              <w:t>CONSPIRACY-OTHER CRIME</w:t>
            </w:r>
          </w:p>
        </w:tc>
        <w:tc>
          <w:tcPr>
            <w:tcW w:w="1680" w:type="dxa"/>
            <w:tcBorders>
              <w:top w:val="nil"/>
              <w:left w:val="nil"/>
              <w:bottom w:val="single" w:sz="4" w:space="0" w:color="auto"/>
              <w:right w:val="single" w:sz="4" w:space="0" w:color="auto"/>
            </w:tcBorders>
            <w:shd w:val="clear" w:color="auto" w:fill="auto"/>
            <w:noWrap/>
            <w:vAlign w:val="bottom"/>
          </w:tcPr>
          <w:p w14:paraId="650329E9" w14:textId="77777777" w:rsidR="0032236A" w:rsidRDefault="0032236A">
            <w:pPr>
              <w:rPr>
                <w:rFonts w:ascii="Arial" w:hAnsi="Arial" w:cs="Arial"/>
                <w:sz w:val="16"/>
                <w:szCs w:val="16"/>
              </w:rPr>
            </w:pPr>
            <w:r>
              <w:rPr>
                <w:rFonts w:ascii="Arial" w:hAnsi="Arial" w:cs="Arial"/>
                <w:sz w:val="16"/>
                <w:szCs w:val="16"/>
              </w:rPr>
              <w:t>Public Order</w:t>
            </w:r>
          </w:p>
        </w:tc>
      </w:tr>
      <w:tr w:rsidR="0032236A" w14:paraId="19F42F1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05174B3" w14:textId="77777777" w:rsidR="0032236A" w:rsidRDefault="0032236A">
            <w:pPr>
              <w:rPr>
                <w:rFonts w:ascii="Arial" w:hAnsi="Arial" w:cs="Arial"/>
                <w:sz w:val="16"/>
                <w:szCs w:val="16"/>
              </w:rPr>
            </w:pPr>
            <w:r>
              <w:rPr>
                <w:rFonts w:ascii="Arial" w:hAnsi="Arial" w:cs="Arial"/>
                <w:sz w:val="16"/>
                <w:szCs w:val="16"/>
              </w:rPr>
              <w:t>CONTEMPT OF COURT (COURT VIOLATION)</w:t>
            </w:r>
          </w:p>
        </w:tc>
        <w:tc>
          <w:tcPr>
            <w:tcW w:w="1680" w:type="dxa"/>
            <w:tcBorders>
              <w:top w:val="nil"/>
              <w:left w:val="nil"/>
              <w:bottom w:val="single" w:sz="4" w:space="0" w:color="auto"/>
              <w:right w:val="single" w:sz="4" w:space="0" w:color="auto"/>
            </w:tcBorders>
            <w:shd w:val="clear" w:color="auto" w:fill="auto"/>
            <w:noWrap/>
            <w:vAlign w:val="bottom"/>
          </w:tcPr>
          <w:p w14:paraId="5FF6CBC5" w14:textId="77777777" w:rsidR="0032236A" w:rsidRDefault="0032236A">
            <w:pPr>
              <w:rPr>
                <w:rFonts w:ascii="Arial" w:hAnsi="Arial" w:cs="Arial"/>
                <w:sz w:val="16"/>
                <w:szCs w:val="16"/>
              </w:rPr>
            </w:pPr>
            <w:r>
              <w:rPr>
                <w:rFonts w:ascii="Arial" w:hAnsi="Arial" w:cs="Arial"/>
                <w:sz w:val="16"/>
                <w:szCs w:val="16"/>
              </w:rPr>
              <w:t>Public Order</w:t>
            </w:r>
          </w:p>
        </w:tc>
      </w:tr>
      <w:tr w:rsidR="0032236A" w14:paraId="5EE4F0D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7C0509D" w14:textId="77777777" w:rsidR="0032236A" w:rsidRDefault="0032236A">
            <w:pPr>
              <w:rPr>
                <w:rFonts w:ascii="Arial" w:hAnsi="Arial" w:cs="Arial"/>
                <w:sz w:val="16"/>
                <w:szCs w:val="16"/>
              </w:rPr>
            </w:pPr>
            <w:r>
              <w:rPr>
                <w:rFonts w:ascii="Arial" w:hAnsi="Arial" w:cs="Arial"/>
                <w:sz w:val="16"/>
                <w:szCs w:val="16"/>
              </w:rPr>
              <w:t>CONTRIBUTING TO THE DELENQUINCY OF A MINOR</w:t>
            </w:r>
          </w:p>
        </w:tc>
        <w:tc>
          <w:tcPr>
            <w:tcW w:w="1680" w:type="dxa"/>
            <w:tcBorders>
              <w:top w:val="nil"/>
              <w:left w:val="nil"/>
              <w:bottom w:val="single" w:sz="4" w:space="0" w:color="auto"/>
              <w:right w:val="single" w:sz="4" w:space="0" w:color="auto"/>
            </w:tcBorders>
            <w:shd w:val="clear" w:color="auto" w:fill="auto"/>
            <w:noWrap/>
            <w:vAlign w:val="bottom"/>
          </w:tcPr>
          <w:p w14:paraId="37E17226" w14:textId="77777777" w:rsidR="0032236A" w:rsidRDefault="0032236A">
            <w:pPr>
              <w:rPr>
                <w:rFonts w:ascii="Arial" w:hAnsi="Arial" w:cs="Arial"/>
                <w:sz w:val="16"/>
                <w:szCs w:val="16"/>
              </w:rPr>
            </w:pPr>
            <w:r>
              <w:rPr>
                <w:rFonts w:ascii="Arial" w:hAnsi="Arial" w:cs="Arial"/>
                <w:sz w:val="16"/>
                <w:szCs w:val="16"/>
              </w:rPr>
              <w:t>Public Order</w:t>
            </w:r>
          </w:p>
        </w:tc>
      </w:tr>
      <w:tr w:rsidR="0032236A" w14:paraId="7079E2D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FF894E5" w14:textId="77777777" w:rsidR="0032236A" w:rsidRDefault="0032236A">
            <w:pPr>
              <w:rPr>
                <w:rFonts w:ascii="Arial" w:hAnsi="Arial" w:cs="Arial"/>
                <w:sz w:val="16"/>
                <w:szCs w:val="16"/>
              </w:rPr>
            </w:pPr>
            <w:r>
              <w:rPr>
                <w:rFonts w:ascii="Arial" w:hAnsi="Arial" w:cs="Arial"/>
                <w:sz w:val="16"/>
                <w:szCs w:val="16"/>
              </w:rPr>
              <w:t>COUNTERFEIT MONEY</w:t>
            </w:r>
          </w:p>
        </w:tc>
        <w:tc>
          <w:tcPr>
            <w:tcW w:w="1680" w:type="dxa"/>
            <w:tcBorders>
              <w:top w:val="nil"/>
              <w:left w:val="nil"/>
              <w:bottom w:val="single" w:sz="4" w:space="0" w:color="auto"/>
              <w:right w:val="single" w:sz="4" w:space="0" w:color="auto"/>
            </w:tcBorders>
            <w:shd w:val="clear" w:color="auto" w:fill="auto"/>
            <w:noWrap/>
            <w:vAlign w:val="bottom"/>
          </w:tcPr>
          <w:p w14:paraId="4E74C36C" w14:textId="77777777" w:rsidR="0032236A" w:rsidRDefault="0032236A">
            <w:pPr>
              <w:rPr>
                <w:rFonts w:ascii="Arial" w:hAnsi="Arial" w:cs="Arial"/>
                <w:sz w:val="16"/>
                <w:szCs w:val="16"/>
              </w:rPr>
            </w:pPr>
            <w:r>
              <w:rPr>
                <w:rFonts w:ascii="Arial" w:hAnsi="Arial" w:cs="Arial"/>
                <w:sz w:val="16"/>
                <w:szCs w:val="16"/>
              </w:rPr>
              <w:t>Property</w:t>
            </w:r>
          </w:p>
        </w:tc>
      </w:tr>
      <w:tr w:rsidR="0032236A" w14:paraId="4D50EB5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F0065CB" w14:textId="77777777" w:rsidR="0032236A" w:rsidRDefault="0032236A">
            <w:pPr>
              <w:rPr>
                <w:rFonts w:ascii="Arial" w:hAnsi="Arial" w:cs="Arial"/>
                <w:sz w:val="16"/>
                <w:szCs w:val="16"/>
              </w:rPr>
            </w:pPr>
            <w:r>
              <w:rPr>
                <w:rFonts w:ascii="Arial" w:hAnsi="Arial" w:cs="Arial"/>
                <w:sz w:val="16"/>
                <w:szCs w:val="16"/>
              </w:rPr>
              <w:t>DISCHARGING A FIREARM WITHIN 500 FEET OF A BUILDING</w:t>
            </w:r>
          </w:p>
        </w:tc>
        <w:tc>
          <w:tcPr>
            <w:tcW w:w="1680" w:type="dxa"/>
            <w:tcBorders>
              <w:top w:val="nil"/>
              <w:left w:val="nil"/>
              <w:bottom w:val="single" w:sz="4" w:space="0" w:color="auto"/>
              <w:right w:val="single" w:sz="4" w:space="0" w:color="auto"/>
            </w:tcBorders>
            <w:shd w:val="clear" w:color="auto" w:fill="auto"/>
            <w:noWrap/>
            <w:vAlign w:val="bottom"/>
          </w:tcPr>
          <w:p w14:paraId="1D4DD0D3" w14:textId="77777777" w:rsidR="0032236A" w:rsidRDefault="0032236A">
            <w:pPr>
              <w:rPr>
                <w:rFonts w:ascii="Arial" w:hAnsi="Arial" w:cs="Arial"/>
                <w:sz w:val="16"/>
                <w:szCs w:val="16"/>
              </w:rPr>
            </w:pPr>
            <w:r>
              <w:rPr>
                <w:rFonts w:ascii="Arial" w:hAnsi="Arial" w:cs="Arial"/>
                <w:sz w:val="16"/>
                <w:szCs w:val="16"/>
              </w:rPr>
              <w:t>Weapons</w:t>
            </w:r>
          </w:p>
        </w:tc>
      </w:tr>
      <w:tr w:rsidR="0032236A" w14:paraId="0C48F73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4616DC1" w14:textId="77777777" w:rsidR="0032236A" w:rsidRDefault="0032236A">
            <w:pPr>
              <w:rPr>
                <w:rFonts w:ascii="Arial" w:hAnsi="Arial" w:cs="Arial"/>
                <w:sz w:val="16"/>
                <w:szCs w:val="16"/>
              </w:rPr>
            </w:pPr>
            <w:r>
              <w:rPr>
                <w:rFonts w:ascii="Arial" w:hAnsi="Arial" w:cs="Arial"/>
                <w:sz w:val="16"/>
                <w:szCs w:val="16"/>
              </w:rPr>
              <w:t>DISORDERLY CONDUCT</w:t>
            </w:r>
          </w:p>
        </w:tc>
        <w:tc>
          <w:tcPr>
            <w:tcW w:w="1680" w:type="dxa"/>
            <w:tcBorders>
              <w:top w:val="nil"/>
              <w:left w:val="nil"/>
              <w:bottom w:val="single" w:sz="4" w:space="0" w:color="auto"/>
              <w:right w:val="single" w:sz="4" w:space="0" w:color="auto"/>
            </w:tcBorders>
            <w:shd w:val="clear" w:color="auto" w:fill="auto"/>
            <w:noWrap/>
            <w:vAlign w:val="bottom"/>
          </w:tcPr>
          <w:p w14:paraId="18BC5657" w14:textId="77777777" w:rsidR="0032236A" w:rsidRDefault="0032236A">
            <w:pPr>
              <w:rPr>
                <w:rFonts w:ascii="Arial" w:hAnsi="Arial" w:cs="Arial"/>
                <w:sz w:val="16"/>
                <w:szCs w:val="16"/>
              </w:rPr>
            </w:pPr>
            <w:r>
              <w:rPr>
                <w:rFonts w:ascii="Arial" w:hAnsi="Arial" w:cs="Arial"/>
                <w:sz w:val="16"/>
                <w:szCs w:val="16"/>
              </w:rPr>
              <w:t>Public Order</w:t>
            </w:r>
          </w:p>
        </w:tc>
      </w:tr>
      <w:tr w:rsidR="0032236A" w14:paraId="5A91407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63FAD06" w14:textId="77777777" w:rsidR="0032236A" w:rsidRDefault="0032236A">
            <w:pPr>
              <w:rPr>
                <w:rFonts w:ascii="Arial" w:hAnsi="Arial" w:cs="Arial"/>
                <w:sz w:val="16"/>
                <w:szCs w:val="16"/>
              </w:rPr>
            </w:pPr>
            <w:r>
              <w:rPr>
                <w:rFonts w:ascii="Arial" w:hAnsi="Arial" w:cs="Arial"/>
                <w:sz w:val="16"/>
                <w:szCs w:val="16"/>
              </w:rPr>
              <w:t>DISTRIBUTE (CLASS A)</w:t>
            </w:r>
          </w:p>
        </w:tc>
        <w:tc>
          <w:tcPr>
            <w:tcW w:w="1680" w:type="dxa"/>
            <w:tcBorders>
              <w:top w:val="nil"/>
              <w:left w:val="nil"/>
              <w:bottom w:val="single" w:sz="4" w:space="0" w:color="auto"/>
              <w:right w:val="single" w:sz="4" w:space="0" w:color="auto"/>
            </w:tcBorders>
            <w:shd w:val="clear" w:color="auto" w:fill="auto"/>
            <w:noWrap/>
            <w:vAlign w:val="bottom"/>
          </w:tcPr>
          <w:p w14:paraId="33DDAF0C" w14:textId="77777777" w:rsidR="0032236A" w:rsidRDefault="0032236A">
            <w:pPr>
              <w:rPr>
                <w:rFonts w:ascii="Arial" w:hAnsi="Arial" w:cs="Arial"/>
                <w:sz w:val="16"/>
                <w:szCs w:val="16"/>
              </w:rPr>
            </w:pPr>
            <w:r>
              <w:rPr>
                <w:rFonts w:ascii="Arial" w:hAnsi="Arial" w:cs="Arial"/>
                <w:sz w:val="16"/>
                <w:szCs w:val="16"/>
              </w:rPr>
              <w:t>Drug</w:t>
            </w:r>
          </w:p>
        </w:tc>
      </w:tr>
      <w:tr w:rsidR="0032236A" w14:paraId="58A6954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162FEA8" w14:textId="77777777" w:rsidR="0032236A" w:rsidRDefault="0032236A">
            <w:pPr>
              <w:rPr>
                <w:rFonts w:ascii="Arial" w:hAnsi="Arial" w:cs="Arial"/>
                <w:sz w:val="16"/>
                <w:szCs w:val="16"/>
              </w:rPr>
            </w:pPr>
            <w:r>
              <w:rPr>
                <w:rFonts w:ascii="Arial" w:hAnsi="Arial" w:cs="Arial"/>
                <w:sz w:val="16"/>
                <w:szCs w:val="16"/>
              </w:rPr>
              <w:t>DISTRIBUTE (CLASS B)-COCAINE</w:t>
            </w:r>
          </w:p>
        </w:tc>
        <w:tc>
          <w:tcPr>
            <w:tcW w:w="1680" w:type="dxa"/>
            <w:tcBorders>
              <w:top w:val="nil"/>
              <w:left w:val="nil"/>
              <w:bottom w:val="single" w:sz="4" w:space="0" w:color="auto"/>
              <w:right w:val="single" w:sz="4" w:space="0" w:color="auto"/>
            </w:tcBorders>
            <w:shd w:val="clear" w:color="auto" w:fill="auto"/>
            <w:noWrap/>
            <w:vAlign w:val="bottom"/>
          </w:tcPr>
          <w:p w14:paraId="1DD03C50" w14:textId="77777777" w:rsidR="0032236A" w:rsidRDefault="0032236A">
            <w:pPr>
              <w:rPr>
                <w:rFonts w:ascii="Arial" w:hAnsi="Arial" w:cs="Arial"/>
                <w:sz w:val="16"/>
                <w:szCs w:val="16"/>
              </w:rPr>
            </w:pPr>
            <w:r>
              <w:rPr>
                <w:rFonts w:ascii="Arial" w:hAnsi="Arial" w:cs="Arial"/>
                <w:sz w:val="16"/>
                <w:szCs w:val="16"/>
              </w:rPr>
              <w:t>Drug</w:t>
            </w:r>
          </w:p>
        </w:tc>
      </w:tr>
      <w:tr w:rsidR="0032236A" w14:paraId="00D6DD3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9B92121" w14:textId="77777777" w:rsidR="0032236A" w:rsidRDefault="0032236A">
            <w:pPr>
              <w:rPr>
                <w:rFonts w:ascii="Arial" w:hAnsi="Arial" w:cs="Arial"/>
                <w:sz w:val="16"/>
                <w:szCs w:val="16"/>
              </w:rPr>
            </w:pPr>
            <w:r>
              <w:rPr>
                <w:rFonts w:ascii="Arial" w:hAnsi="Arial" w:cs="Arial"/>
                <w:sz w:val="16"/>
                <w:szCs w:val="16"/>
              </w:rPr>
              <w:t>DISTRIBUTE (CLASS C)</w:t>
            </w:r>
          </w:p>
        </w:tc>
        <w:tc>
          <w:tcPr>
            <w:tcW w:w="1680" w:type="dxa"/>
            <w:tcBorders>
              <w:top w:val="nil"/>
              <w:left w:val="nil"/>
              <w:bottom w:val="single" w:sz="4" w:space="0" w:color="auto"/>
              <w:right w:val="single" w:sz="4" w:space="0" w:color="auto"/>
            </w:tcBorders>
            <w:shd w:val="clear" w:color="auto" w:fill="auto"/>
            <w:noWrap/>
            <w:vAlign w:val="bottom"/>
          </w:tcPr>
          <w:p w14:paraId="1E38B726" w14:textId="77777777" w:rsidR="0032236A" w:rsidRDefault="0032236A">
            <w:pPr>
              <w:rPr>
                <w:rFonts w:ascii="Arial" w:hAnsi="Arial" w:cs="Arial"/>
                <w:sz w:val="16"/>
                <w:szCs w:val="16"/>
              </w:rPr>
            </w:pPr>
            <w:r>
              <w:rPr>
                <w:rFonts w:ascii="Arial" w:hAnsi="Arial" w:cs="Arial"/>
                <w:sz w:val="16"/>
                <w:szCs w:val="16"/>
              </w:rPr>
              <w:t>Drug</w:t>
            </w:r>
          </w:p>
        </w:tc>
      </w:tr>
      <w:tr w:rsidR="0032236A" w14:paraId="6DB7102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DF12121" w14:textId="77777777" w:rsidR="0032236A" w:rsidRDefault="0032236A">
            <w:pPr>
              <w:rPr>
                <w:rFonts w:ascii="Arial" w:hAnsi="Arial" w:cs="Arial"/>
                <w:sz w:val="16"/>
                <w:szCs w:val="16"/>
              </w:rPr>
            </w:pPr>
            <w:r>
              <w:rPr>
                <w:rFonts w:ascii="Arial" w:hAnsi="Arial" w:cs="Arial"/>
                <w:sz w:val="16"/>
                <w:szCs w:val="16"/>
              </w:rPr>
              <w:t>DISTRIBUTE (CLASS D)</w:t>
            </w:r>
          </w:p>
        </w:tc>
        <w:tc>
          <w:tcPr>
            <w:tcW w:w="1680" w:type="dxa"/>
            <w:tcBorders>
              <w:top w:val="nil"/>
              <w:left w:val="nil"/>
              <w:bottom w:val="single" w:sz="4" w:space="0" w:color="auto"/>
              <w:right w:val="single" w:sz="4" w:space="0" w:color="auto"/>
            </w:tcBorders>
            <w:shd w:val="clear" w:color="auto" w:fill="auto"/>
            <w:noWrap/>
            <w:vAlign w:val="bottom"/>
          </w:tcPr>
          <w:p w14:paraId="3690D7E4" w14:textId="77777777" w:rsidR="0032236A" w:rsidRDefault="0032236A">
            <w:pPr>
              <w:rPr>
                <w:rFonts w:ascii="Arial" w:hAnsi="Arial" w:cs="Arial"/>
                <w:sz w:val="16"/>
                <w:szCs w:val="16"/>
              </w:rPr>
            </w:pPr>
            <w:r>
              <w:rPr>
                <w:rFonts w:ascii="Arial" w:hAnsi="Arial" w:cs="Arial"/>
                <w:sz w:val="16"/>
                <w:szCs w:val="16"/>
              </w:rPr>
              <w:t>Drug</w:t>
            </w:r>
          </w:p>
        </w:tc>
      </w:tr>
      <w:tr w:rsidR="0032236A" w14:paraId="7EBD77D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2F3AF91" w14:textId="77777777" w:rsidR="0032236A" w:rsidRDefault="0032236A">
            <w:pPr>
              <w:rPr>
                <w:rFonts w:ascii="Arial" w:hAnsi="Arial" w:cs="Arial"/>
                <w:sz w:val="16"/>
                <w:szCs w:val="16"/>
              </w:rPr>
            </w:pPr>
            <w:r>
              <w:rPr>
                <w:rFonts w:ascii="Arial" w:hAnsi="Arial" w:cs="Arial"/>
                <w:sz w:val="16"/>
                <w:szCs w:val="16"/>
              </w:rPr>
              <w:t>DISTRIBUTE (CLASS E)</w:t>
            </w:r>
          </w:p>
        </w:tc>
        <w:tc>
          <w:tcPr>
            <w:tcW w:w="1680" w:type="dxa"/>
            <w:tcBorders>
              <w:top w:val="nil"/>
              <w:left w:val="nil"/>
              <w:bottom w:val="single" w:sz="4" w:space="0" w:color="auto"/>
              <w:right w:val="single" w:sz="4" w:space="0" w:color="auto"/>
            </w:tcBorders>
            <w:shd w:val="clear" w:color="auto" w:fill="auto"/>
            <w:noWrap/>
            <w:vAlign w:val="bottom"/>
          </w:tcPr>
          <w:p w14:paraId="79A309D7" w14:textId="77777777" w:rsidR="0032236A" w:rsidRDefault="0032236A">
            <w:pPr>
              <w:rPr>
                <w:rFonts w:ascii="Arial" w:hAnsi="Arial" w:cs="Arial"/>
                <w:sz w:val="16"/>
                <w:szCs w:val="16"/>
              </w:rPr>
            </w:pPr>
            <w:r>
              <w:rPr>
                <w:rFonts w:ascii="Arial" w:hAnsi="Arial" w:cs="Arial"/>
                <w:sz w:val="16"/>
                <w:szCs w:val="16"/>
              </w:rPr>
              <w:t>Drug</w:t>
            </w:r>
          </w:p>
        </w:tc>
      </w:tr>
      <w:tr w:rsidR="0032236A" w14:paraId="41B03AF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5AB3AF6" w14:textId="77777777" w:rsidR="0032236A" w:rsidRDefault="0032236A">
            <w:pPr>
              <w:rPr>
                <w:rFonts w:ascii="Arial" w:hAnsi="Arial" w:cs="Arial"/>
                <w:sz w:val="16"/>
                <w:szCs w:val="16"/>
              </w:rPr>
            </w:pPr>
            <w:r>
              <w:rPr>
                <w:rFonts w:ascii="Arial" w:hAnsi="Arial" w:cs="Arial"/>
                <w:sz w:val="16"/>
                <w:szCs w:val="16"/>
              </w:rPr>
              <w:t>DISTRIBUTE TO MINOR (CLASS A)</w:t>
            </w:r>
          </w:p>
        </w:tc>
        <w:tc>
          <w:tcPr>
            <w:tcW w:w="1680" w:type="dxa"/>
            <w:tcBorders>
              <w:top w:val="nil"/>
              <w:left w:val="nil"/>
              <w:bottom w:val="single" w:sz="4" w:space="0" w:color="auto"/>
              <w:right w:val="single" w:sz="4" w:space="0" w:color="auto"/>
            </w:tcBorders>
            <w:shd w:val="clear" w:color="auto" w:fill="auto"/>
            <w:noWrap/>
            <w:vAlign w:val="bottom"/>
          </w:tcPr>
          <w:p w14:paraId="5501D0B3" w14:textId="77777777" w:rsidR="0032236A" w:rsidRDefault="0032236A">
            <w:pPr>
              <w:rPr>
                <w:rFonts w:ascii="Arial" w:hAnsi="Arial" w:cs="Arial"/>
                <w:sz w:val="16"/>
                <w:szCs w:val="16"/>
              </w:rPr>
            </w:pPr>
            <w:r>
              <w:rPr>
                <w:rFonts w:ascii="Arial" w:hAnsi="Arial" w:cs="Arial"/>
                <w:sz w:val="16"/>
                <w:szCs w:val="16"/>
              </w:rPr>
              <w:t>Drug</w:t>
            </w:r>
          </w:p>
        </w:tc>
      </w:tr>
      <w:tr w:rsidR="0032236A" w14:paraId="0EB206D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0D4058E" w14:textId="77777777" w:rsidR="0032236A" w:rsidRDefault="0032236A">
            <w:pPr>
              <w:rPr>
                <w:rFonts w:ascii="Arial" w:hAnsi="Arial" w:cs="Arial"/>
                <w:sz w:val="16"/>
                <w:szCs w:val="16"/>
              </w:rPr>
            </w:pPr>
            <w:r>
              <w:rPr>
                <w:rFonts w:ascii="Arial" w:hAnsi="Arial" w:cs="Arial"/>
                <w:sz w:val="16"/>
                <w:szCs w:val="16"/>
              </w:rPr>
              <w:t>DISTRIBUTE TO MINOR (CLASS B)</w:t>
            </w:r>
          </w:p>
        </w:tc>
        <w:tc>
          <w:tcPr>
            <w:tcW w:w="1680" w:type="dxa"/>
            <w:tcBorders>
              <w:top w:val="nil"/>
              <w:left w:val="nil"/>
              <w:bottom w:val="single" w:sz="4" w:space="0" w:color="auto"/>
              <w:right w:val="single" w:sz="4" w:space="0" w:color="auto"/>
            </w:tcBorders>
            <w:shd w:val="clear" w:color="auto" w:fill="auto"/>
            <w:noWrap/>
            <w:vAlign w:val="bottom"/>
          </w:tcPr>
          <w:p w14:paraId="00E5E5EB" w14:textId="77777777" w:rsidR="0032236A" w:rsidRDefault="0032236A">
            <w:pPr>
              <w:rPr>
                <w:rFonts w:ascii="Arial" w:hAnsi="Arial" w:cs="Arial"/>
                <w:sz w:val="16"/>
                <w:szCs w:val="16"/>
              </w:rPr>
            </w:pPr>
            <w:r>
              <w:rPr>
                <w:rFonts w:ascii="Arial" w:hAnsi="Arial" w:cs="Arial"/>
                <w:sz w:val="16"/>
                <w:szCs w:val="16"/>
              </w:rPr>
              <w:t>Drug</w:t>
            </w:r>
          </w:p>
        </w:tc>
      </w:tr>
      <w:tr w:rsidR="0032236A" w14:paraId="4B85D24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EBE49B7" w14:textId="77777777" w:rsidR="0032236A" w:rsidRDefault="0032236A">
            <w:pPr>
              <w:rPr>
                <w:rFonts w:ascii="Arial" w:hAnsi="Arial" w:cs="Arial"/>
                <w:sz w:val="16"/>
                <w:szCs w:val="16"/>
              </w:rPr>
            </w:pPr>
            <w:r>
              <w:rPr>
                <w:rFonts w:ascii="Arial" w:hAnsi="Arial" w:cs="Arial"/>
                <w:sz w:val="16"/>
                <w:szCs w:val="16"/>
              </w:rPr>
              <w:t>DISTRIBUTE TO MINOR (CLASS C)</w:t>
            </w:r>
          </w:p>
        </w:tc>
        <w:tc>
          <w:tcPr>
            <w:tcW w:w="1680" w:type="dxa"/>
            <w:tcBorders>
              <w:top w:val="nil"/>
              <w:left w:val="nil"/>
              <w:bottom w:val="single" w:sz="4" w:space="0" w:color="auto"/>
              <w:right w:val="single" w:sz="4" w:space="0" w:color="auto"/>
            </w:tcBorders>
            <w:shd w:val="clear" w:color="auto" w:fill="auto"/>
            <w:noWrap/>
            <w:vAlign w:val="bottom"/>
          </w:tcPr>
          <w:p w14:paraId="451ED95E" w14:textId="77777777" w:rsidR="0032236A" w:rsidRDefault="0032236A">
            <w:pPr>
              <w:rPr>
                <w:rFonts w:ascii="Arial" w:hAnsi="Arial" w:cs="Arial"/>
                <w:sz w:val="16"/>
                <w:szCs w:val="16"/>
              </w:rPr>
            </w:pPr>
            <w:r>
              <w:rPr>
                <w:rFonts w:ascii="Arial" w:hAnsi="Arial" w:cs="Arial"/>
                <w:sz w:val="16"/>
                <w:szCs w:val="16"/>
              </w:rPr>
              <w:t>Drug</w:t>
            </w:r>
          </w:p>
        </w:tc>
      </w:tr>
      <w:tr w:rsidR="0032236A" w14:paraId="51FA306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7DFB8B0" w14:textId="77777777" w:rsidR="0032236A" w:rsidRDefault="0032236A">
            <w:pPr>
              <w:rPr>
                <w:rFonts w:ascii="Arial" w:hAnsi="Arial" w:cs="Arial"/>
                <w:sz w:val="16"/>
                <w:szCs w:val="16"/>
              </w:rPr>
            </w:pPr>
            <w:r>
              <w:rPr>
                <w:rFonts w:ascii="Arial" w:hAnsi="Arial" w:cs="Arial"/>
                <w:sz w:val="16"/>
                <w:szCs w:val="16"/>
              </w:rPr>
              <w:t>DISTRIBUTING IN A SCHOOL ZONE</w:t>
            </w:r>
          </w:p>
        </w:tc>
        <w:tc>
          <w:tcPr>
            <w:tcW w:w="1680" w:type="dxa"/>
            <w:tcBorders>
              <w:top w:val="nil"/>
              <w:left w:val="nil"/>
              <w:bottom w:val="single" w:sz="4" w:space="0" w:color="auto"/>
              <w:right w:val="single" w:sz="4" w:space="0" w:color="auto"/>
            </w:tcBorders>
            <w:shd w:val="clear" w:color="auto" w:fill="auto"/>
            <w:noWrap/>
            <w:vAlign w:val="bottom"/>
          </w:tcPr>
          <w:p w14:paraId="0CBD372B" w14:textId="77777777" w:rsidR="0032236A" w:rsidRDefault="0032236A">
            <w:pPr>
              <w:rPr>
                <w:rFonts w:ascii="Arial" w:hAnsi="Arial" w:cs="Arial"/>
                <w:sz w:val="16"/>
                <w:szCs w:val="16"/>
              </w:rPr>
            </w:pPr>
            <w:r>
              <w:rPr>
                <w:rFonts w:ascii="Arial" w:hAnsi="Arial" w:cs="Arial"/>
                <w:sz w:val="16"/>
                <w:szCs w:val="16"/>
              </w:rPr>
              <w:t>Drug</w:t>
            </w:r>
          </w:p>
        </w:tc>
      </w:tr>
      <w:tr w:rsidR="0032236A" w14:paraId="48BAB04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620D491" w14:textId="77777777" w:rsidR="0032236A" w:rsidRDefault="0032236A">
            <w:pPr>
              <w:rPr>
                <w:rFonts w:ascii="Arial" w:hAnsi="Arial" w:cs="Arial"/>
                <w:sz w:val="16"/>
                <w:szCs w:val="16"/>
              </w:rPr>
            </w:pPr>
            <w:r>
              <w:rPr>
                <w:rFonts w:ascii="Arial" w:hAnsi="Arial" w:cs="Arial"/>
                <w:sz w:val="16"/>
                <w:szCs w:val="16"/>
              </w:rPr>
              <w:t>DISTURBING A SCHOOL ASSEMBLY</w:t>
            </w:r>
          </w:p>
        </w:tc>
        <w:tc>
          <w:tcPr>
            <w:tcW w:w="1680" w:type="dxa"/>
            <w:tcBorders>
              <w:top w:val="nil"/>
              <w:left w:val="nil"/>
              <w:bottom w:val="single" w:sz="4" w:space="0" w:color="auto"/>
              <w:right w:val="single" w:sz="4" w:space="0" w:color="auto"/>
            </w:tcBorders>
            <w:shd w:val="clear" w:color="auto" w:fill="auto"/>
            <w:noWrap/>
            <w:vAlign w:val="bottom"/>
          </w:tcPr>
          <w:p w14:paraId="348761AB" w14:textId="77777777" w:rsidR="0032236A" w:rsidRDefault="0032236A">
            <w:pPr>
              <w:rPr>
                <w:rFonts w:ascii="Arial" w:hAnsi="Arial" w:cs="Arial"/>
                <w:sz w:val="16"/>
                <w:szCs w:val="16"/>
              </w:rPr>
            </w:pPr>
            <w:r>
              <w:rPr>
                <w:rFonts w:ascii="Arial" w:hAnsi="Arial" w:cs="Arial"/>
                <w:sz w:val="16"/>
                <w:szCs w:val="16"/>
              </w:rPr>
              <w:t>Public Order</w:t>
            </w:r>
          </w:p>
        </w:tc>
      </w:tr>
      <w:tr w:rsidR="0032236A" w14:paraId="4FFD1C5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D09F88D" w14:textId="77777777" w:rsidR="0032236A" w:rsidRDefault="0032236A">
            <w:pPr>
              <w:rPr>
                <w:rFonts w:ascii="Arial" w:hAnsi="Arial" w:cs="Arial"/>
                <w:sz w:val="16"/>
                <w:szCs w:val="16"/>
              </w:rPr>
            </w:pPr>
            <w:r>
              <w:rPr>
                <w:rFonts w:ascii="Arial" w:hAnsi="Arial" w:cs="Arial"/>
                <w:sz w:val="16"/>
                <w:szCs w:val="16"/>
              </w:rPr>
              <w:t>DISTURBING THE PEACE</w:t>
            </w:r>
          </w:p>
        </w:tc>
        <w:tc>
          <w:tcPr>
            <w:tcW w:w="1680" w:type="dxa"/>
            <w:tcBorders>
              <w:top w:val="nil"/>
              <w:left w:val="nil"/>
              <w:bottom w:val="single" w:sz="4" w:space="0" w:color="auto"/>
              <w:right w:val="single" w:sz="4" w:space="0" w:color="auto"/>
            </w:tcBorders>
            <w:shd w:val="clear" w:color="auto" w:fill="auto"/>
            <w:noWrap/>
            <w:vAlign w:val="bottom"/>
          </w:tcPr>
          <w:p w14:paraId="429101C1" w14:textId="77777777" w:rsidR="0032236A" w:rsidRDefault="0032236A">
            <w:pPr>
              <w:rPr>
                <w:rFonts w:ascii="Arial" w:hAnsi="Arial" w:cs="Arial"/>
                <w:sz w:val="16"/>
                <w:szCs w:val="16"/>
              </w:rPr>
            </w:pPr>
            <w:r>
              <w:rPr>
                <w:rFonts w:ascii="Arial" w:hAnsi="Arial" w:cs="Arial"/>
                <w:sz w:val="16"/>
                <w:szCs w:val="16"/>
              </w:rPr>
              <w:t>Public Order</w:t>
            </w:r>
          </w:p>
        </w:tc>
      </w:tr>
      <w:tr w:rsidR="0032236A" w14:paraId="464DF88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C35C7B2" w14:textId="77777777" w:rsidR="0032236A" w:rsidRDefault="0032236A">
            <w:pPr>
              <w:rPr>
                <w:rFonts w:ascii="Arial" w:hAnsi="Arial" w:cs="Arial"/>
                <w:sz w:val="16"/>
                <w:szCs w:val="16"/>
              </w:rPr>
            </w:pPr>
            <w:r>
              <w:rPr>
                <w:rFonts w:ascii="Arial" w:hAnsi="Arial" w:cs="Arial"/>
                <w:sz w:val="16"/>
                <w:szCs w:val="16"/>
              </w:rPr>
              <w:t>FAILURE TO APPEAR ON PERSONAL RECOGNIZANCE</w:t>
            </w:r>
          </w:p>
        </w:tc>
        <w:tc>
          <w:tcPr>
            <w:tcW w:w="1680" w:type="dxa"/>
            <w:tcBorders>
              <w:top w:val="nil"/>
              <w:left w:val="nil"/>
              <w:bottom w:val="single" w:sz="4" w:space="0" w:color="auto"/>
              <w:right w:val="single" w:sz="4" w:space="0" w:color="auto"/>
            </w:tcBorders>
            <w:shd w:val="clear" w:color="auto" w:fill="auto"/>
            <w:noWrap/>
            <w:vAlign w:val="bottom"/>
          </w:tcPr>
          <w:p w14:paraId="763ABC12" w14:textId="77777777" w:rsidR="0032236A" w:rsidRDefault="0032236A">
            <w:pPr>
              <w:rPr>
                <w:rFonts w:ascii="Arial" w:hAnsi="Arial" w:cs="Arial"/>
                <w:sz w:val="16"/>
                <w:szCs w:val="16"/>
              </w:rPr>
            </w:pPr>
            <w:r>
              <w:rPr>
                <w:rFonts w:ascii="Arial" w:hAnsi="Arial" w:cs="Arial"/>
                <w:sz w:val="16"/>
                <w:szCs w:val="16"/>
              </w:rPr>
              <w:t>Public Order</w:t>
            </w:r>
          </w:p>
        </w:tc>
      </w:tr>
      <w:tr w:rsidR="0032236A" w14:paraId="7193A47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843FB6E" w14:textId="77777777" w:rsidR="0032236A" w:rsidRDefault="0032236A">
            <w:pPr>
              <w:rPr>
                <w:rFonts w:ascii="Arial" w:hAnsi="Arial" w:cs="Arial"/>
                <w:sz w:val="16"/>
                <w:szCs w:val="16"/>
              </w:rPr>
            </w:pPr>
            <w:r>
              <w:rPr>
                <w:rFonts w:ascii="Arial" w:hAnsi="Arial" w:cs="Arial"/>
                <w:sz w:val="16"/>
                <w:szCs w:val="16"/>
              </w:rPr>
              <w:t>FALSE FIRE ALARM</w:t>
            </w:r>
          </w:p>
        </w:tc>
        <w:tc>
          <w:tcPr>
            <w:tcW w:w="1680" w:type="dxa"/>
            <w:tcBorders>
              <w:top w:val="nil"/>
              <w:left w:val="nil"/>
              <w:bottom w:val="single" w:sz="4" w:space="0" w:color="auto"/>
              <w:right w:val="single" w:sz="4" w:space="0" w:color="auto"/>
            </w:tcBorders>
            <w:shd w:val="clear" w:color="auto" w:fill="auto"/>
            <w:noWrap/>
            <w:vAlign w:val="bottom"/>
          </w:tcPr>
          <w:p w14:paraId="23118121" w14:textId="77777777" w:rsidR="0032236A" w:rsidRDefault="0032236A">
            <w:pPr>
              <w:rPr>
                <w:rFonts w:ascii="Arial" w:hAnsi="Arial" w:cs="Arial"/>
                <w:sz w:val="16"/>
                <w:szCs w:val="16"/>
              </w:rPr>
            </w:pPr>
            <w:r>
              <w:rPr>
                <w:rFonts w:ascii="Arial" w:hAnsi="Arial" w:cs="Arial"/>
                <w:sz w:val="16"/>
                <w:szCs w:val="16"/>
              </w:rPr>
              <w:t>Public Order</w:t>
            </w:r>
          </w:p>
        </w:tc>
      </w:tr>
      <w:tr w:rsidR="0032236A" w14:paraId="4166FBF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819E630" w14:textId="77777777" w:rsidR="0032236A" w:rsidRDefault="0032236A">
            <w:pPr>
              <w:rPr>
                <w:rFonts w:ascii="Arial" w:hAnsi="Arial" w:cs="Arial"/>
                <w:sz w:val="16"/>
                <w:szCs w:val="16"/>
              </w:rPr>
            </w:pPr>
            <w:r>
              <w:rPr>
                <w:rFonts w:ascii="Arial" w:hAnsi="Arial" w:cs="Arial"/>
                <w:sz w:val="16"/>
                <w:szCs w:val="16"/>
              </w:rPr>
              <w:t xml:space="preserve">FORGERY ON CHECK OR PROMISSORY NOTE </w:t>
            </w:r>
          </w:p>
        </w:tc>
        <w:tc>
          <w:tcPr>
            <w:tcW w:w="1680" w:type="dxa"/>
            <w:tcBorders>
              <w:top w:val="nil"/>
              <w:left w:val="nil"/>
              <w:bottom w:val="single" w:sz="4" w:space="0" w:color="auto"/>
              <w:right w:val="single" w:sz="4" w:space="0" w:color="auto"/>
            </w:tcBorders>
            <w:shd w:val="clear" w:color="auto" w:fill="auto"/>
            <w:noWrap/>
            <w:vAlign w:val="bottom"/>
          </w:tcPr>
          <w:p w14:paraId="24A0A1AC" w14:textId="77777777" w:rsidR="0032236A" w:rsidRDefault="0032236A">
            <w:pPr>
              <w:rPr>
                <w:rFonts w:ascii="Arial" w:hAnsi="Arial" w:cs="Arial"/>
                <w:sz w:val="16"/>
                <w:szCs w:val="16"/>
              </w:rPr>
            </w:pPr>
            <w:r>
              <w:rPr>
                <w:rFonts w:ascii="Arial" w:hAnsi="Arial" w:cs="Arial"/>
                <w:sz w:val="16"/>
                <w:szCs w:val="16"/>
              </w:rPr>
              <w:t>Property</w:t>
            </w:r>
          </w:p>
        </w:tc>
      </w:tr>
      <w:tr w:rsidR="0032236A" w14:paraId="7FDB3BF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6DDA460" w14:textId="77777777" w:rsidR="0032236A" w:rsidRDefault="0032236A">
            <w:pPr>
              <w:rPr>
                <w:rFonts w:ascii="Arial" w:hAnsi="Arial" w:cs="Arial"/>
                <w:sz w:val="16"/>
                <w:szCs w:val="16"/>
              </w:rPr>
            </w:pPr>
            <w:r>
              <w:rPr>
                <w:rFonts w:ascii="Arial" w:hAnsi="Arial" w:cs="Arial"/>
                <w:sz w:val="16"/>
                <w:szCs w:val="16"/>
              </w:rPr>
              <w:t>GAMBLING</w:t>
            </w:r>
          </w:p>
        </w:tc>
        <w:tc>
          <w:tcPr>
            <w:tcW w:w="1680" w:type="dxa"/>
            <w:tcBorders>
              <w:top w:val="nil"/>
              <w:left w:val="nil"/>
              <w:bottom w:val="single" w:sz="4" w:space="0" w:color="auto"/>
              <w:right w:val="single" w:sz="4" w:space="0" w:color="auto"/>
            </w:tcBorders>
            <w:shd w:val="clear" w:color="auto" w:fill="auto"/>
            <w:noWrap/>
            <w:vAlign w:val="bottom"/>
          </w:tcPr>
          <w:p w14:paraId="1FF7C8B3" w14:textId="77777777" w:rsidR="0032236A" w:rsidRDefault="0032236A">
            <w:pPr>
              <w:rPr>
                <w:rFonts w:ascii="Arial" w:hAnsi="Arial" w:cs="Arial"/>
                <w:sz w:val="16"/>
                <w:szCs w:val="16"/>
              </w:rPr>
            </w:pPr>
            <w:r>
              <w:rPr>
                <w:rFonts w:ascii="Arial" w:hAnsi="Arial" w:cs="Arial"/>
                <w:sz w:val="16"/>
                <w:szCs w:val="16"/>
              </w:rPr>
              <w:t>Public Order</w:t>
            </w:r>
          </w:p>
        </w:tc>
      </w:tr>
      <w:tr w:rsidR="0032236A" w14:paraId="43CB105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8994542" w14:textId="77777777" w:rsidR="0032236A" w:rsidRDefault="0032236A">
            <w:pPr>
              <w:rPr>
                <w:rFonts w:ascii="Arial" w:hAnsi="Arial" w:cs="Arial"/>
                <w:sz w:val="16"/>
                <w:szCs w:val="16"/>
              </w:rPr>
            </w:pPr>
            <w:r>
              <w:rPr>
                <w:rFonts w:ascii="Arial" w:hAnsi="Arial" w:cs="Arial"/>
                <w:sz w:val="16"/>
                <w:szCs w:val="16"/>
              </w:rPr>
              <w:t>GUN LAW-CARRYING A FIREARM</w:t>
            </w:r>
          </w:p>
        </w:tc>
        <w:tc>
          <w:tcPr>
            <w:tcW w:w="1680" w:type="dxa"/>
            <w:tcBorders>
              <w:top w:val="nil"/>
              <w:left w:val="nil"/>
              <w:bottom w:val="single" w:sz="4" w:space="0" w:color="auto"/>
              <w:right w:val="single" w:sz="4" w:space="0" w:color="auto"/>
            </w:tcBorders>
            <w:shd w:val="clear" w:color="auto" w:fill="auto"/>
            <w:noWrap/>
            <w:vAlign w:val="bottom"/>
          </w:tcPr>
          <w:p w14:paraId="4B02C1A1" w14:textId="77777777" w:rsidR="0032236A" w:rsidRDefault="0032236A">
            <w:pPr>
              <w:rPr>
                <w:rFonts w:ascii="Arial" w:hAnsi="Arial" w:cs="Arial"/>
                <w:sz w:val="16"/>
                <w:szCs w:val="16"/>
              </w:rPr>
            </w:pPr>
            <w:r>
              <w:rPr>
                <w:rFonts w:ascii="Arial" w:hAnsi="Arial" w:cs="Arial"/>
                <w:sz w:val="16"/>
                <w:szCs w:val="16"/>
              </w:rPr>
              <w:t>Weapons</w:t>
            </w:r>
          </w:p>
        </w:tc>
      </w:tr>
      <w:tr w:rsidR="0032236A" w14:paraId="4AE12D6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03F6F37" w14:textId="77777777" w:rsidR="0032236A" w:rsidRDefault="0032236A">
            <w:pPr>
              <w:rPr>
                <w:rFonts w:ascii="Arial" w:hAnsi="Arial" w:cs="Arial"/>
                <w:sz w:val="16"/>
                <w:szCs w:val="16"/>
              </w:rPr>
            </w:pPr>
            <w:r>
              <w:rPr>
                <w:rFonts w:ascii="Arial" w:hAnsi="Arial" w:cs="Arial"/>
                <w:sz w:val="16"/>
                <w:szCs w:val="16"/>
              </w:rPr>
              <w:t>HAVING A FIREARM W/O A PERMIT</w:t>
            </w:r>
          </w:p>
        </w:tc>
        <w:tc>
          <w:tcPr>
            <w:tcW w:w="1680" w:type="dxa"/>
            <w:tcBorders>
              <w:top w:val="nil"/>
              <w:left w:val="nil"/>
              <w:bottom w:val="single" w:sz="4" w:space="0" w:color="auto"/>
              <w:right w:val="single" w:sz="4" w:space="0" w:color="auto"/>
            </w:tcBorders>
            <w:shd w:val="clear" w:color="auto" w:fill="auto"/>
            <w:noWrap/>
            <w:vAlign w:val="bottom"/>
          </w:tcPr>
          <w:p w14:paraId="7C9A69FE" w14:textId="77777777" w:rsidR="0032236A" w:rsidRDefault="0032236A">
            <w:pPr>
              <w:rPr>
                <w:rFonts w:ascii="Arial" w:hAnsi="Arial" w:cs="Arial"/>
                <w:sz w:val="16"/>
                <w:szCs w:val="16"/>
              </w:rPr>
            </w:pPr>
            <w:r>
              <w:rPr>
                <w:rFonts w:ascii="Arial" w:hAnsi="Arial" w:cs="Arial"/>
                <w:sz w:val="16"/>
                <w:szCs w:val="16"/>
              </w:rPr>
              <w:t>Weapons</w:t>
            </w:r>
          </w:p>
        </w:tc>
      </w:tr>
      <w:tr w:rsidR="0032236A" w14:paraId="13FD2AF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B96E909" w14:textId="77777777" w:rsidR="0032236A" w:rsidRDefault="0032236A">
            <w:pPr>
              <w:rPr>
                <w:rFonts w:ascii="Arial" w:hAnsi="Arial" w:cs="Arial"/>
                <w:sz w:val="16"/>
                <w:szCs w:val="16"/>
              </w:rPr>
            </w:pPr>
            <w:r>
              <w:rPr>
                <w:rFonts w:ascii="Arial" w:hAnsi="Arial" w:cs="Arial"/>
                <w:sz w:val="16"/>
                <w:szCs w:val="16"/>
              </w:rPr>
              <w:t>HAVING ALCOHOL ON MDC RESERVATION</w:t>
            </w:r>
          </w:p>
        </w:tc>
        <w:tc>
          <w:tcPr>
            <w:tcW w:w="1680" w:type="dxa"/>
            <w:tcBorders>
              <w:top w:val="nil"/>
              <w:left w:val="nil"/>
              <w:bottom w:val="single" w:sz="4" w:space="0" w:color="auto"/>
              <w:right w:val="single" w:sz="4" w:space="0" w:color="auto"/>
            </w:tcBorders>
            <w:shd w:val="clear" w:color="auto" w:fill="auto"/>
            <w:noWrap/>
            <w:vAlign w:val="bottom"/>
          </w:tcPr>
          <w:p w14:paraId="2776CF58" w14:textId="77777777" w:rsidR="0032236A" w:rsidRDefault="0032236A">
            <w:pPr>
              <w:rPr>
                <w:rFonts w:ascii="Arial" w:hAnsi="Arial" w:cs="Arial"/>
                <w:sz w:val="16"/>
                <w:szCs w:val="16"/>
              </w:rPr>
            </w:pPr>
            <w:r>
              <w:rPr>
                <w:rFonts w:ascii="Arial" w:hAnsi="Arial" w:cs="Arial"/>
                <w:sz w:val="16"/>
                <w:szCs w:val="16"/>
              </w:rPr>
              <w:t>Public Order</w:t>
            </w:r>
          </w:p>
        </w:tc>
      </w:tr>
      <w:tr w:rsidR="0032236A" w14:paraId="534B937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26681A6" w14:textId="77777777" w:rsidR="0032236A" w:rsidRDefault="0032236A">
            <w:pPr>
              <w:rPr>
                <w:rFonts w:ascii="Arial" w:hAnsi="Arial" w:cs="Arial"/>
                <w:sz w:val="16"/>
                <w:szCs w:val="16"/>
              </w:rPr>
            </w:pPr>
            <w:r>
              <w:rPr>
                <w:rFonts w:ascii="Arial" w:hAnsi="Arial" w:cs="Arial"/>
                <w:sz w:val="16"/>
                <w:szCs w:val="16"/>
              </w:rPr>
              <w:t>HOME INVASION</w:t>
            </w:r>
          </w:p>
        </w:tc>
        <w:tc>
          <w:tcPr>
            <w:tcW w:w="1680" w:type="dxa"/>
            <w:tcBorders>
              <w:top w:val="nil"/>
              <w:left w:val="nil"/>
              <w:bottom w:val="single" w:sz="4" w:space="0" w:color="auto"/>
              <w:right w:val="single" w:sz="4" w:space="0" w:color="auto"/>
            </w:tcBorders>
            <w:shd w:val="clear" w:color="auto" w:fill="auto"/>
            <w:noWrap/>
            <w:vAlign w:val="bottom"/>
          </w:tcPr>
          <w:p w14:paraId="6188AC6C" w14:textId="77777777" w:rsidR="0032236A" w:rsidRDefault="0032236A">
            <w:pPr>
              <w:rPr>
                <w:rFonts w:ascii="Arial" w:hAnsi="Arial" w:cs="Arial"/>
                <w:sz w:val="16"/>
                <w:szCs w:val="16"/>
              </w:rPr>
            </w:pPr>
            <w:r>
              <w:rPr>
                <w:rFonts w:ascii="Arial" w:hAnsi="Arial" w:cs="Arial"/>
                <w:sz w:val="16"/>
                <w:szCs w:val="16"/>
              </w:rPr>
              <w:t>Person</w:t>
            </w:r>
          </w:p>
        </w:tc>
      </w:tr>
      <w:tr w:rsidR="0032236A" w14:paraId="0282D3E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564E2BF" w14:textId="77777777" w:rsidR="0032236A" w:rsidRDefault="0032236A">
            <w:pPr>
              <w:rPr>
                <w:rFonts w:ascii="Arial" w:hAnsi="Arial" w:cs="Arial"/>
                <w:sz w:val="16"/>
                <w:szCs w:val="16"/>
              </w:rPr>
            </w:pPr>
            <w:r>
              <w:rPr>
                <w:rFonts w:ascii="Arial" w:hAnsi="Arial" w:cs="Arial"/>
                <w:sz w:val="16"/>
                <w:szCs w:val="16"/>
              </w:rPr>
              <w:t>IDLE AND DISORDERLY</w:t>
            </w:r>
          </w:p>
        </w:tc>
        <w:tc>
          <w:tcPr>
            <w:tcW w:w="1680" w:type="dxa"/>
            <w:tcBorders>
              <w:top w:val="nil"/>
              <w:left w:val="nil"/>
              <w:bottom w:val="single" w:sz="4" w:space="0" w:color="auto"/>
              <w:right w:val="single" w:sz="4" w:space="0" w:color="auto"/>
            </w:tcBorders>
            <w:shd w:val="clear" w:color="auto" w:fill="auto"/>
            <w:noWrap/>
            <w:vAlign w:val="bottom"/>
          </w:tcPr>
          <w:p w14:paraId="5A5B7ACC" w14:textId="77777777" w:rsidR="0032236A" w:rsidRDefault="0032236A">
            <w:pPr>
              <w:rPr>
                <w:rFonts w:ascii="Arial" w:hAnsi="Arial" w:cs="Arial"/>
                <w:sz w:val="16"/>
                <w:szCs w:val="16"/>
              </w:rPr>
            </w:pPr>
            <w:r>
              <w:rPr>
                <w:rFonts w:ascii="Arial" w:hAnsi="Arial" w:cs="Arial"/>
                <w:sz w:val="16"/>
                <w:szCs w:val="16"/>
              </w:rPr>
              <w:t>Public Order</w:t>
            </w:r>
          </w:p>
        </w:tc>
      </w:tr>
      <w:tr w:rsidR="0032236A" w14:paraId="40C1ABD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0081F0E" w14:textId="77777777" w:rsidR="0032236A" w:rsidRDefault="0032236A">
            <w:pPr>
              <w:rPr>
                <w:rFonts w:ascii="Arial" w:hAnsi="Arial" w:cs="Arial"/>
                <w:sz w:val="16"/>
                <w:szCs w:val="16"/>
              </w:rPr>
            </w:pPr>
            <w:r>
              <w:rPr>
                <w:rFonts w:ascii="Arial" w:hAnsi="Arial" w:cs="Arial"/>
                <w:sz w:val="16"/>
                <w:szCs w:val="16"/>
              </w:rPr>
              <w:t>ILLEGAL POSSESSION OF FIREWORKS</w:t>
            </w:r>
          </w:p>
        </w:tc>
        <w:tc>
          <w:tcPr>
            <w:tcW w:w="1680" w:type="dxa"/>
            <w:tcBorders>
              <w:top w:val="nil"/>
              <w:left w:val="nil"/>
              <w:bottom w:val="single" w:sz="4" w:space="0" w:color="auto"/>
              <w:right w:val="single" w:sz="4" w:space="0" w:color="auto"/>
            </w:tcBorders>
            <w:shd w:val="clear" w:color="auto" w:fill="auto"/>
            <w:noWrap/>
            <w:vAlign w:val="bottom"/>
          </w:tcPr>
          <w:p w14:paraId="029C49A3" w14:textId="77777777" w:rsidR="0032236A" w:rsidRDefault="0032236A">
            <w:pPr>
              <w:rPr>
                <w:rFonts w:ascii="Arial" w:hAnsi="Arial" w:cs="Arial"/>
                <w:sz w:val="16"/>
                <w:szCs w:val="16"/>
              </w:rPr>
            </w:pPr>
            <w:r>
              <w:rPr>
                <w:rFonts w:ascii="Arial" w:hAnsi="Arial" w:cs="Arial"/>
                <w:sz w:val="16"/>
                <w:szCs w:val="16"/>
              </w:rPr>
              <w:t>Weapons</w:t>
            </w:r>
          </w:p>
        </w:tc>
      </w:tr>
      <w:tr w:rsidR="0032236A" w14:paraId="522EE8F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0E9FE5E" w14:textId="77777777" w:rsidR="0032236A" w:rsidRDefault="0032236A">
            <w:pPr>
              <w:rPr>
                <w:rFonts w:ascii="Arial" w:hAnsi="Arial" w:cs="Arial"/>
                <w:sz w:val="16"/>
                <w:szCs w:val="16"/>
              </w:rPr>
            </w:pPr>
            <w:r>
              <w:rPr>
                <w:rFonts w:ascii="Arial" w:hAnsi="Arial" w:cs="Arial"/>
                <w:sz w:val="16"/>
                <w:szCs w:val="16"/>
              </w:rPr>
              <w:t>INDECENT A&amp;B</w:t>
            </w:r>
          </w:p>
        </w:tc>
        <w:tc>
          <w:tcPr>
            <w:tcW w:w="1680" w:type="dxa"/>
            <w:tcBorders>
              <w:top w:val="nil"/>
              <w:left w:val="nil"/>
              <w:bottom w:val="single" w:sz="4" w:space="0" w:color="auto"/>
              <w:right w:val="single" w:sz="4" w:space="0" w:color="auto"/>
            </w:tcBorders>
            <w:shd w:val="clear" w:color="auto" w:fill="auto"/>
            <w:noWrap/>
            <w:vAlign w:val="bottom"/>
          </w:tcPr>
          <w:p w14:paraId="0BD053E3" w14:textId="77777777" w:rsidR="0032236A" w:rsidRDefault="0032236A">
            <w:pPr>
              <w:rPr>
                <w:rFonts w:ascii="Arial" w:hAnsi="Arial" w:cs="Arial"/>
                <w:sz w:val="16"/>
                <w:szCs w:val="16"/>
              </w:rPr>
            </w:pPr>
            <w:r>
              <w:rPr>
                <w:rFonts w:ascii="Arial" w:hAnsi="Arial" w:cs="Arial"/>
                <w:sz w:val="16"/>
                <w:szCs w:val="16"/>
              </w:rPr>
              <w:t>Person</w:t>
            </w:r>
          </w:p>
        </w:tc>
      </w:tr>
      <w:tr w:rsidR="0032236A" w14:paraId="55D8D98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CACC3E4" w14:textId="77777777" w:rsidR="0032236A" w:rsidRDefault="0032236A">
            <w:pPr>
              <w:rPr>
                <w:rFonts w:ascii="Arial" w:hAnsi="Arial" w:cs="Arial"/>
                <w:sz w:val="16"/>
                <w:szCs w:val="16"/>
              </w:rPr>
            </w:pPr>
            <w:r>
              <w:rPr>
                <w:rFonts w:ascii="Arial" w:hAnsi="Arial" w:cs="Arial"/>
                <w:sz w:val="16"/>
                <w:szCs w:val="16"/>
              </w:rPr>
              <w:t>INTIMIDATING A GOVERNMENT WITNESS</w:t>
            </w:r>
          </w:p>
        </w:tc>
        <w:tc>
          <w:tcPr>
            <w:tcW w:w="1680" w:type="dxa"/>
            <w:tcBorders>
              <w:top w:val="nil"/>
              <w:left w:val="nil"/>
              <w:bottom w:val="single" w:sz="4" w:space="0" w:color="auto"/>
              <w:right w:val="single" w:sz="4" w:space="0" w:color="auto"/>
            </w:tcBorders>
            <w:shd w:val="clear" w:color="auto" w:fill="auto"/>
            <w:noWrap/>
            <w:vAlign w:val="bottom"/>
          </w:tcPr>
          <w:p w14:paraId="3AE3F272" w14:textId="77777777" w:rsidR="0032236A" w:rsidRDefault="0032236A">
            <w:pPr>
              <w:rPr>
                <w:rFonts w:ascii="Arial" w:hAnsi="Arial" w:cs="Arial"/>
                <w:sz w:val="16"/>
                <w:szCs w:val="16"/>
              </w:rPr>
            </w:pPr>
            <w:r>
              <w:rPr>
                <w:rFonts w:ascii="Arial" w:hAnsi="Arial" w:cs="Arial"/>
                <w:sz w:val="16"/>
                <w:szCs w:val="16"/>
              </w:rPr>
              <w:t>Public Order</w:t>
            </w:r>
          </w:p>
        </w:tc>
      </w:tr>
      <w:tr w:rsidR="0032236A" w14:paraId="16E882C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B1EE3C4" w14:textId="77777777" w:rsidR="0032236A" w:rsidRDefault="0032236A">
            <w:pPr>
              <w:rPr>
                <w:rFonts w:ascii="Arial" w:hAnsi="Arial" w:cs="Arial"/>
                <w:sz w:val="16"/>
                <w:szCs w:val="16"/>
              </w:rPr>
            </w:pPr>
            <w:r>
              <w:rPr>
                <w:rFonts w:ascii="Arial" w:hAnsi="Arial" w:cs="Arial"/>
                <w:sz w:val="16"/>
                <w:szCs w:val="16"/>
              </w:rPr>
              <w:t>KIDNAPPING</w:t>
            </w:r>
          </w:p>
        </w:tc>
        <w:tc>
          <w:tcPr>
            <w:tcW w:w="1680" w:type="dxa"/>
            <w:tcBorders>
              <w:top w:val="nil"/>
              <w:left w:val="nil"/>
              <w:bottom w:val="single" w:sz="4" w:space="0" w:color="auto"/>
              <w:right w:val="single" w:sz="4" w:space="0" w:color="auto"/>
            </w:tcBorders>
            <w:shd w:val="clear" w:color="auto" w:fill="auto"/>
            <w:noWrap/>
            <w:vAlign w:val="bottom"/>
          </w:tcPr>
          <w:p w14:paraId="6B14C578" w14:textId="77777777" w:rsidR="0032236A" w:rsidRDefault="0032236A">
            <w:pPr>
              <w:rPr>
                <w:rFonts w:ascii="Arial" w:hAnsi="Arial" w:cs="Arial"/>
                <w:sz w:val="16"/>
                <w:szCs w:val="16"/>
              </w:rPr>
            </w:pPr>
            <w:r>
              <w:rPr>
                <w:rFonts w:ascii="Arial" w:hAnsi="Arial" w:cs="Arial"/>
                <w:sz w:val="16"/>
                <w:szCs w:val="16"/>
              </w:rPr>
              <w:t>Person</w:t>
            </w:r>
          </w:p>
        </w:tc>
      </w:tr>
      <w:tr w:rsidR="0032236A" w14:paraId="472FCA4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0ED112F" w14:textId="77777777" w:rsidR="0032236A" w:rsidRDefault="0032236A">
            <w:pPr>
              <w:rPr>
                <w:rFonts w:ascii="Arial" w:hAnsi="Arial" w:cs="Arial"/>
                <w:sz w:val="16"/>
                <w:szCs w:val="16"/>
              </w:rPr>
            </w:pPr>
            <w:r>
              <w:rPr>
                <w:rFonts w:ascii="Arial" w:hAnsi="Arial" w:cs="Arial"/>
                <w:sz w:val="16"/>
                <w:szCs w:val="16"/>
              </w:rPr>
              <w:t>LARCENY LESS</w:t>
            </w:r>
          </w:p>
        </w:tc>
        <w:tc>
          <w:tcPr>
            <w:tcW w:w="1680" w:type="dxa"/>
            <w:tcBorders>
              <w:top w:val="nil"/>
              <w:left w:val="nil"/>
              <w:bottom w:val="single" w:sz="4" w:space="0" w:color="auto"/>
              <w:right w:val="single" w:sz="4" w:space="0" w:color="auto"/>
            </w:tcBorders>
            <w:shd w:val="clear" w:color="auto" w:fill="auto"/>
            <w:noWrap/>
            <w:vAlign w:val="bottom"/>
          </w:tcPr>
          <w:p w14:paraId="51B92791" w14:textId="77777777" w:rsidR="0032236A" w:rsidRDefault="0032236A">
            <w:pPr>
              <w:rPr>
                <w:rFonts w:ascii="Arial" w:hAnsi="Arial" w:cs="Arial"/>
                <w:sz w:val="16"/>
                <w:szCs w:val="16"/>
              </w:rPr>
            </w:pPr>
            <w:r>
              <w:rPr>
                <w:rFonts w:ascii="Arial" w:hAnsi="Arial" w:cs="Arial"/>
                <w:sz w:val="16"/>
                <w:szCs w:val="16"/>
              </w:rPr>
              <w:t>Property</w:t>
            </w:r>
          </w:p>
        </w:tc>
      </w:tr>
      <w:tr w:rsidR="0032236A" w14:paraId="6C74366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F70EA01" w14:textId="77777777" w:rsidR="0032236A" w:rsidRDefault="0032236A">
            <w:pPr>
              <w:rPr>
                <w:rFonts w:ascii="Arial" w:hAnsi="Arial" w:cs="Arial"/>
                <w:sz w:val="16"/>
                <w:szCs w:val="16"/>
              </w:rPr>
            </w:pPr>
            <w:r>
              <w:rPr>
                <w:rFonts w:ascii="Arial" w:hAnsi="Arial" w:cs="Arial"/>
                <w:sz w:val="16"/>
                <w:szCs w:val="16"/>
              </w:rPr>
              <w:t>LARCENY MORE (FELONY)</w:t>
            </w:r>
          </w:p>
        </w:tc>
        <w:tc>
          <w:tcPr>
            <w:tcW w:w="1680" w:type="dxa"/>
            <w:tcBorders>
              <w:top w:val="nil"/>
              <w:left w:val="nil"/>
              <w:bottom w:val="single" w:sz="4" w:space="0" w:color="auto"/>
              <w:right w:val="single" w:sz="4" w:space="0" w:color="auto"/>
            </w:tcBorders>
            <w:shd w:val="clear" w:color="auto" w:fill="auto"/>
            <w:noWrap/>
            <w:vAlign w:val="bottom"/>
          </w:tcPr>
          <w:p w14:paraId="79CDEFC4" w14:textId="77777777" w:rsidR="0032236A" w:rsidRDefault="0032236A">
            <w:pPr>
              <w:rPr>
                <w:rFonts w:ascii="Arial" w:hAnsi="Arial" w:cs="Arial"/>
                <w:sz w:val="16"/>
                <w:szCs w:val="16"/>
              </w:rPr>
            </w:pPr>
            <w:r>
              <w:rPr>
                <w:rFonts w:ascii="Arial" w:hAnsi="Arial" w:cs="Arial"/>
                <w:sz w:val="16"/>
                <w:szCs w:val="16"/>
              </w:rPr>
              <w:t>Property</w:t>
            </w:r>
          </w:p>
        </w:tc>
      </w:tr>
      <w:tr w:rsidR="0032236A" w14:paraId="565AF23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156EA99" w14:textId="77777777" w:rsidR="0032236A" w:rsidRDefault="0032236A">
            <w:pPr>
              <w:rPr>
                <w:rFonts w:ascii="Arial" w:hAnsi="Arial" w:cs="Arial"/>
                <w:sz w:val="16"/>
                <w:szCs w:val="16"/>
              </w:rPr>
            </w:pPr>
            <w:r>
              <w:rPr>
                <w:rFonts w:ascii="Arial" w:hAnsi="Arial" w:cs="Arial"/>
                <w:sz w:val="16"/>
                <w:szCs w:val="16"/>
              </w:rPr>
              <w:t>LEAVING SCENE OF ACCIDENT AFTER INJURING PERSON</w:t>
            </w:r>
          </w:p>
        </w:tc>
        <w:tc>
          <w:tcPr>
            <w:tcW w:w="1680" w:type="dxa"/>
            <w:tcBorders>
              <w:top w:val="nil"/>
              <w:left w:val="nil"/>
              <w:bottom w:val="single" w:sz="4" w:space="0" w:color="auto"/>
              <w:right w:val="single" w:sz="4" w:space="0" w:color="auto"/>
            </w:tcBorders>
            <w:shd w:val="clear" w:color="auto" w:fill="auto"/>
            <w:noWrap/>
            <w:vAlign w:val="bottom"/>
          </w:tcPr>
          <w:p w14:paraId="3E72D4D0" w14:textId="77777777" w:rsidR="0032236A" w:rsidRDefault="0032236A">
            <w:pPr>
              <w:rPr>
                <w:rFonts w:ascii="Arial" w:hAnsi="Arial" w:cs="Arial"/>
                <w:sz w:val="16"/>
                <w:szCs w:val="16"/>
              </w:rPr>
            </w:pPr>
            <w:r>
              <w:rPr>
                <w:rFonts w:ascii="Arial" w:hAnsi="Arial" w:cs="Arial"/>
                <w:sz w:val="16"/>
                <w:szCs w:val="16"/>
              </w:rPr>
              <w:t>Motor Vehicle</w:t>
            </w:r>
          </w:p>
        </w:tc>
      </w:tr>
      <w:tr w:rsidR="0032236A" w14:paraId="3E1513F5"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A0C4E0C" w14:textId="77777777" w:rsidR="0032236A" w:rsidRDefault="0032236A">
            <w:pPr>
              <w:rPr>
                <w:rFonts w:ascii="Arial" w:hAnsi="Arial" w:cs="Arial"/>
                <w:sz w:val="16"/>
                <w:szCs w:val="16"/>
              </w:rPr>
            </w:pPr>
            <w:r>
              <w:rPr>
                <w:rFonts w:ascii="Arial" w:hAnsi="Arial" w:cs="Arial"/>
                <w:sz w:val="16"/>
                <w:szCs w:val="16"/>
              </w:rPr>
              <w:t>LEAVING SCENE OF ACCIDENT AFTER INJURING PROPERTY</w:t>
            </w:r>
          </w:p>
        </w:tc>
        <w:tc>
          <w:tcPr>
            <w:tcW w:w="1680" w:type="dxa"/>
            <w:tcBorders>
              <w:top w:val="nil"/>
              <w:left w:val="nil"/>
              <w:bottom w:val="single" w:sz="4" w:space="0" w:color="auto"/>
              <w:right w:val="single" w:sz="4" w:space="0" w:color="auto"/>
            </w:tcBorders>
            <w:shd w:val="clear" w:color="auto" w:fill="auto"/>
            <w:noWrap/>
            <w:vAlign w:val="bottom"/>
          </w:tcPr>
          <w:p w14:paraId="451B2988" w14:textId="77777777" w:rsidR="0032236A" w:rsidRDefault="0032236A">
            <w:pPr>
              <w:rPr>
                <w:rFonts w:ascii="Arial" w:hAnsi="Arial" w:cs="Arial"/>
                <w:sz w:val="16"/>
                <w:szCs w:val="16"/>
              </w:rPr>
            </w:pPr>
            <w:r>
              <w:rPr>
                <w:rFonts w:ascii="Arial" w:hAnsi="Arial" w:cs="Arial"/>
                <w:sz w:val="16"/>
                <w:szCs w:val="16"/>
              </w:rPr>
              <w:t>Motor Vehicle</w:t>
            </w:r>
          </w:p>
        </w:tc>
      </w:tr>
      <w:tr w:rsidR="0032236A" w14:paraId="78D1B39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9AB77C5" w14:textId="77777777" w:rsidR="0032236A" w:rsidRDefault="0032236A">
            <w:pPr>
              <w:rPr>
                <w:rFonts w:ascii="Arial" w:hAnsi="Arial" w:cs="Arial"/>
                <w:sz w:val="16"/>
                <w:szCs w:val="16"/>
              </w:rPr>
            </w:pPr>
            <w:r>
              <w:rPr>
                <w:rFonts w:ascii="Arial" w:hAnsi="Arial" w:cs="Arial"/>
                <w:sz w:val="16"/>
                <w:szCs w:val="16"/>
              </w:rPr>
              <w:t>MALICIOUS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14:paraId="521E8B45" w14:textId="77777777" w:rsidR="0032236A" w:rsidRDefault="0032236A">
            <w:pPr>
              <w:rPr>
                <w:rFonts w:ascii="Arial" w:hAnsi="Arial" w:cs="Arial"/>
                <w:sz w:val="16"/>
                <w:szCs w:val="16"/>
              </w:rPr>
            </w:pPr>
            <w:r>
              <w:rPr>
                <w:rFonts w:ascii="Arial" w:hAnsi="Arial" w:cs="Arial"/>
                <w:sz w:val="16"/>
                <w:szCs w:val="16"/>
              </w:rPr>
              <w:t>Property</w:t>
            </w:r>
          </w:p>
        </w:tc>
      </w:tr>
      <w:tr w:rsidR="0032236A" w14:paraId="018924F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FE3029E" w14:textId="77777777" w:rsidR="0032236A" w:rsidRDefault="0032236A">
            <w:pPr>
              <w:rPr>
                <w:rFonts w:ascii="Arial" w:hAnsi="Arial" w:cs="Arial"/>
                <w:sz w:val="16"/>
                <w:szCs w:val="16"/>
              </w:rPr>
            </w:pPr>
            <w:r>
              <w:rPr>
                <w:rFonts w:ascii="Arial" w:hAnsi="Arial" w:cs="Arial"/>
                <w:sz w:val="16"/>
                <w:szCs w:val="16"/>
              </w:rPr>
              <w:t>MALICIOUS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14:paraId="62E836BF" w14:textId="77777777" w:rsidR="0032236A" w:rsidRDefault="0032236A">
            <w:pPr>
              <w:rPr>
                <w:rFonts w:ascii="Arial" w:hAnsi="Arial" w:cs="Arial"/>
                <w:sz w:val="16"/>
                <w:szCs w:val="16"/>
              </w:rPr>
            </w:pPr>
            <w:r>
              <w:rPr>
                <w:rFonts w:ascii="Arial" w:hAnsi="Arial" w:cs="Arial"/>
                <w:sz w:val="16"/>
                <w:szCs w:val="16"/>
              </w:rPr>
              <w:t>Property</w:t>
            </w:r>
          </w:p>
        </w:tc>
      </w:tr>
      <w:tr w:rsidR="0032236A" w14:paraId="305B605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55AE614" w14:textId="77777777" w:rsidR="0032236A" w:rsidRDefault="0032236A">
            <w:pPr>
              <w:rPr>
                <w:rFonts w:ascii="Arial" w:hAnsi="Arial" w:cs="Arial"/>
                <w:sz w:val="16"/>
                <w:szCs w:val="16"/>
              </w:rPr>
            </w:pPr>
            <w:r>
              <w:rPr>
                <w:rFonts w:ascii="Arial" w:hAnsi="Arial" w:cs="Arial"/>
                <w:sz w:val="16"/>
                <w:szCs w:val="16"/>
              </w:rPr>
              <w:t>MANSLAUGHTER</w:t>
            </w:r>
          </w:p>
        </w:tc>
        <w:tc>
          <w:tcPr>
            <w:tcW w:w="1680" w:type="dxa"/>
            <w:tcBorders>
              <w:top w:val="nil"/>
              <w:left w:val="nil"/>
              <w:bottom w:val="single" w:sz="4" w:space="0" w:color="auto"/>
              <w:right w:val="single" w:sz="4" w:space="0" w:color="auto"/>
            </w:tcBorders>
            <w:shd w:val="clear" w:color="auto" w:fill="auto"/>
            <w:noWrap/>
            <w:vAlign w:val="bottom"/>
          </w:tcPr>
          <w:p w14:paraId="0B394D69" w14:textId="77777777" w:rsidR="0032236A" w:rsidRDefault="0032236A">
            <w:pPr>
              <w:rPr>
                <w:rFonts w:ascii="Arial" w:hAnsi="Arial" w:cs="Arial"/>
                <w:sz w:val="16"/>
                <w:szCs w:val="16"/>
              </w:rPr>
            </w:pPr>
            <w:r>
              <w:rPr>
                <w:rFonts w:ascii="Arial" w:hAnsi="Arial" w:cs="Arial"/>
                <w:sz w:val="16"/>
                <w:szCs w:val="16"/>
              </w:rPr>
              <w:t>Person</w:t>
            </w:r>
          </w:p>
        </w:tc>
      </w:tr>
      <w:tr w:rsidR="0032236A" w14:paraId="52FF39D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C8B9DBD" w14:textId="77777777" w:rsidR="0032236A" w:rsidRDefault="0032236A">
            <w:pPr>
              <w:rPr>
                <w:rFonts w:ascii="Arial" w:hAnsi="Arial" w:cs="Arial"/>
                <w:sz w:val="16"/>
                <w:szCs w:val="16"/>
              </w:rPr>
            </w:pPr>
            <w:r>
              <w:rPr>
                <w:rFonts w:ascii="Arial" w:hAnsi="Arial" w:cs="Arial"/>
                <w:sz w:val="16"/>
                <w:szCs w:val="16"/>
              </w:rPr>
              <w:t>MAYHEM</w:t>
            </w:r>
          </w:p>
        </w:tc>
        <w:tc>
          <w:tcPr>
            <w:tcW w:w="1680" w:type="dxa"/>
            <w:tcBorders>
              <w:top w:val="nil"/>
              <w:left w:val="nil"/>
              <w:bottom w:val="single" w:sz="4" w:space="0" w:color="auto"/>
              <w:right w:val="single" w:sz="4" w:space="0" w:color="auto"/>
            </w:tcBorders>
            <w:shd w:val="clear" w:color="auto" w:fill="auto"/>
            <w:noWrap/>
            <w:vAlign w:val="bottom"/>
          </w:tcPr>
          <w:p w14:paraId="532F2730" w14:textId="77777777" w:rsidR="0032236A" w:rsidRDefault="0032236A">
            <w:pPr>
              <w:rPr>
                <w:rFonts w:ascii="Arial" w:hAnsi="Arial" w:cs="Arial"/>
                <w:sz w:val="16"/>
                <w:szCs w:val="16"/>
              </w:rPr>
            </w:pPr>
            <w:r>
              <w:rPr>
                <w:rFonts w:ascii="Arial" w:hAnsi="Arial" w:cs="Arial"/>
                <w:sz w:val="16"/>
                <w:szCs w:val="16"/>
              </w:rPr>
              <w:t>Person</w:t>
            </w:r>
          </w:p>
        </w:tc>
      </w:tr>
      <w:tr w:rsidR="0032236A" w14:paraId="0664CCB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45C0D42" w14:textId="77777777" w:rsidR="0032236A" w:rsidRPr="0032236A" w:rsidRDefault="0032236A" w:rsidP="008E7B24">
            <w:pPr>
              <w:rPr>
                <w:rFonts w:ascii="Arial" w:hAnsi="Arial" w:cs="Arial"/>
                <w:b/>
                <w:bCs/>
                <w:sz w:val="20"/>
                <w:szCs w:val="20"/>
              </w:rPr>
            </w:pPr>
            <w:r w:rsidRPr="0032236A">
              <w:rPr>
                <w:rFonts w:ascii="Arial" w:hAnsi="Arial" w:cs="Arial"/>
                <w:b/>
                <w:bCs/>
                <w:sz w:val="20"/>
                <w:szCs w:val="20"/>
              </w:rPr>
              <w:lastRenderedPageBreak/>
              <w:t>Offense</w:t>
            </w:r>
          </w:p>
        </w:tc>
        <w:tc>
          <w:tcPr>
            <w:tcW w:w="1680" w:type="dxa"/>
            <w:tcBorders>
              <w:top w:val="nil"/>
              <w:left w:val="nil"/>
              <w:bottom w:val="single" w:sz="4" w:space="0" w:color="auto"/>
              <w:right w:val="single" w:sz="4" w:space="0" w:color="auto"/>
            </w:tcBorders>
            <w:shd w:val="clear" w:color="auto" w:fill="auto"/>
            <w:noWrap/>
            <w:vAlign w:val="bottom"/>
          </w:tcPr>
          <w:p w14:paraId="7A75705E" w14:textId="77777777" w:rsidR="0032236A" w:rsidRPr="0032236A" w:rsidRDefault="0032236A" w:rsidP="008E7B24">
            <w:pPr>
              <w:rPr>
                <w:rFonts w:ascii="Arial" w:hAnsi="Arial" w:cs="Arial"/>
                <w:b/>
                <w:bCs/>
                <w:sz w:val="20"/>
                <w:szCs w:val="20"/>
              </w:rPr>
            </w:pPr>
            <w:r w:rsidRPr="0032236A">
              <w:rPr>
                <w:rFonts w:ascii="Arial" w:hAnsi="Arial" w:cs="Arial"/>
                <w:b/>
                <w:bCs/>
                <w:sz w:val="20"/>
                <w:szCs w:val="20"/>
              </w:rPr>
              <w:t>Offense Type</w:t>
            </w:r>
          </w:p>
        </w:tc>
      </w:tr>
      <w:tr w:rsidR="0032236A" w14:paraId="7DA00C9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40E915F" w14:textId="77777777" w:rsidR="0032236A" w:rsidRDefault="0032236A">
            <w:pPr>
              <w:rPr>
                <w:rFonts w:ascii="Arial" w:hAnsi="Arial" w:cs="Arial"/>
                <w:sz w:val="16"/>
                <w:szCs w:val="16"/>
              </w:rPr>
            </w:pPr>
            <w:r>
              <w:rPr>
                <w:rFonts w:ascii="Arial" w:hAnsi="Arial" w:cs="Arial"/>
                <w:sz w:val="16"/>
                <w:szCs w:val="16"/>
              </w:rPr>
              <w:t>MINOR POSSESSIONG ALCOHOL</w:t>
            </w:r>
          </w:p>
        </w:tc>
        <w:tc>
          <w:tcPr>
            <w:tcW w:w="1680" w:type="dxa"/>
            <w:tcBorders>
              <w:top w:val="nil"/>
              <w:left w:val="nil"/>
              <w:bottom w:val="single" w:sz="4" w:space="0" w:color="auto"/>
              <w:right w:val="single" w:sz="4" w:space="0" w:color="auto"/>
            </w:tcBorders>
            <w:shd w:val="clear" w:color="auto" w:fill="auto"/>
            <w:noWrap/>
            <w:vAlign w:val="bottom"/>
          </w:tcPr>
          <w:p w14:paraId="1DEBE43F" w14:textId="77777777" w:rsidR="0032236A" w:rsidRDefault="0032236A">
            <w:pPr>
              <w:rPr>
                <w:rFonts w:ascii="Arial" w:hAnsi="Arial" w:cs="Arial"/>
                <w:sz w:val="16"/>
                <w:szCs w:val="16"/>
              </w:rPr>
            </w:pPr>
            <w:r>
              <w:rPr>
                <w:rFonts w:ascii="Arial" w:hAnsi="Arial" w:cs="Arial"/>
                <w:sz w:val="16"/>
                <w:szCs w:val="16"/>
              </w:rPr>
              <w:t>Public Order</w:t>
            </w:r>
          </w:p>
        </w:tc>
      </w:tr>
      <w:tr w:rsidR="0032236A" w14:paraId="4F79542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00FF68B" w14:textId="77777777" w:rsidR="0032236A" w:rsidRDefault="0032236A">
            <w:pPr>
              <w:rPr>
                <w:rFonts w:ascii="Arial" w:hAnsi="Arial" w:cs="Arial"/>
                <w:sz w:val="16"/>
                <w:szCs w:val="16"/>
              </w:rPr>
            </w:pPr>
            <w:r>
              <w:rPr>
                <w:rFonts w:ascii="Arial" w:hAnsi="Arial" w:cs="Arial"/>
                <w:sz w:val="16"/>
                <w:szCs w:val="16"/>
              </w:rPr>
              <w:t>MURDER IN THE 1ST DEGREE</w:t>
            </w:r>
          </w:p>
        </w:tc>
        <w:tc>
          <w:tcPr>
            <w:tcW w:w="1680" w:type="dxa"/>
            <w:tcBorders>
              <w:top w:val="nil"/>
              <w:left w:val="nil"/>
              <w:bottom w:val="single" w:sz="4" w:space="0" w:color="auto"/>
              <w:right w:val="single" w:sz="4" w:space="0" w:color="auto"/>
            </w:tcBorders>
            <w:shd w:val="clear" w:color="auto" w:fill="auto"/>
            <w:noWrap/>
            <w:vAlign w:val="bottom"/>
          </w:tcPr>
          <w:p w14:paraId="7F71E55E" w14:textId="77777777" w:rsidR="0032236A" w:rsidRDefault="0032236A">
            <w:pPr>
              <w:rPr>
                <w:rFonts w:ascii="Arial" w:hAnsi="Arial" w:cs="Arial"/>
                <w:sz w:val="16"/>
                <w:szCs w:val="16"/>
              </w:rPr>
            </w:pPr>
            <w:r>
              <w:rPr>
                <w:rFonts w:ascii="Arial" w:hAnsi="Arial" w:cs="Arial"/>
                <w:sz w:val="16"/>
                <w:szCs w:val="16"/>
              </w:rPr>
              <w:t>Person</w:t>
            </w:r>
          </w:p>
        </w:tc>
      </w:tr>
      <w:tr w:rsidR="0032236A" w14:paraId="210D9EE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C9EB109" w14:textId="77777777" w:rsidR="0032236A" w:rsidRDefault="0032236A">
            <w:pPr>
              <w:rPr>
                <w:rFonts w:ascii="Arial" w:hAnsi="Arial" w:cs="Arial"/>
                <w:sz w:val="16"/>
                <w:szCs w:val="16"/>
              </w:rPr>
            </w:pPr>
            <w:r>
              <w:rPr>
                <w:rFonts w:ascii="Arial" w:hAnsi="Arial" w:cs="Arial"/>
                <w:sz w:val="16"/>
                <w:szCs w:val="16"/>
              </w:rPr>
              <w:t>MURDER IN THE 2ND DEGREE</w:t>
            </w:r>
          </w:p>
        </w:tc>
        <w:tc>
          <w:tcPr>
            <w:tcW w:w="1680" w:type="dxa"/>
            <w:tcBorders>
              <w:top w:val="nil"/>
              <w:left w:val="nil"/>
              <w:bottom w:val="single" w:sz="4" w:space="0" w:color="auto"/>
              <w:right w:val="single" w:sz="4" w:space="0" w:color="auto"/>
            </w:tcBorders>
            <w:shd w:val="clear" w:color="auto" w:fill="auto"/>
            <w:noWrap/>
            <w:vAlign w:val="bottom"/>
          </w:tcPr>
          <w:p w14:paraId="6EFAA80B" w14:textId="77777777" w:rsidR="0032236A" w:rsidRDefault="0032236A">
            <w:pPr>
              <w:rPr>
                <w:rFonts w:ascii="Arial" w:hAnsi="Arial" w:cs="Arial"/>
                <w:sz w:val="16"/>
                <w:szCs w:val="16"/>
              </w:rPr>
            </w:pPr>
            <w:r>
              <w:rPr>
                <w:rFonts w:ascii="Arial" w:hAnsi="Arial" w:cs="Arial"/>
                <w:sz w:val="16"/>
                <w:szCs w:val="16"/>
              </w:rPr>
              <w:t>Person</w:t>
            </w:r>
          </w:p>
        </w:tc>
      </w:tr>
      <w:tr w:rsidR="0032236A" w14:paraId="7108FB1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29646A9" w14:textId="77777777" w:rsidR="0032236A" w:rsidRDefault="0032236A">
            <w:pPr>
              <w:rPr>
                <w:rFonts w:ascii="Arial" w:hAnsi="Arial" w:cs="Arial"/>
                <w:sz w:val="16"/>
                <w:szCs w:val="16"/>
              </w:rPr>
            </w:pPr>
            <w:r>
              <w:rPr>
                <w:rFonts w:ascii="Arial" w:hAnsi="Arial" w:cs="Arial"/>
                <w:sz w:val="16"/>
                <w:szCs w:val="16"/>
              </w:rPr>
              <w:t>OBSTRUCTING JUSTICE</w:t>
            </w:r>
          </w:p>
        </w:tc>
        <w:tc>
          <w:tcPr>
            <w:tcW w:w="1680" w:type="dxa"/>
            <w:tcBorders>
              <w:top w:val="nil"/>
              <w:left w:val="nil"/>
              <w:bottom w:val="single" w:sz="4" w:space="0" w:color="auto"/>
              <w:right w:val="single" w:sz="4" w:space="0" w:color="auto"/>
            </w:tcBorders>
            <w:shd w:val="clear" w:color="auto" w:fill="auto"/>
            <w:noWrap/>
            <w:vAlign w:val="bottom"/>
          </w:tcPr>
          <w:p w14:paraId="7A217817" w14:textId="77777777" w:rsidR="0032236A" w:rsidRDefault="0032236A">
            <w:pPr>
              <w:rPr>
                <w:rFonts w:ascii="Arial" w:hAnsi="Arial" w:cs="Arial"/>
                <w:sz w:val="16"/>
                <w:szCs w:val="16"/>
              </w:rPr>
            </w:pPr>
            <w:r>
              <w:rPr>
                <w:rFonts w:ascii="Arial" w:hAnsi="Arial" w:cs="Arial"/>
                <w:sz w:val="16"/>
                <w:szCs w:val="16"/>
              </w:rPr>
              <w:t>Public Order</w:t>
            </w:r>
          </w:p>
        </w:tc>
      </w:tr>
      <w:tr w:rsidR="0032236A" w14:paraId="4A57E86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096BC57" w14:textId="77777777" w:rsidR="0032236A" w:rsidRDefault="0032236A">
            <w:pPr>
              <w:rPr>
                <w:rFonts w:ascii="Arial" w:hAnsi="Arial" w:cs="Arial"/>
                <w:sz w:val="16"/>
                <w:szCs w:val="16"/>
              </w:rPr>
            </w:pPr>
            <w:r>
              <w:rPr>
                <w:rFonts w:ascii="Arial" w:hAnsi="Arial" w:cs="Arial"/>
                <w:sz w:val="16"/>
                <w:szCs w:val="16"/>
              </w:rPr>
              <w:t>OPEN AND GROSS LEWDNESS</w:t>
            </w:r>
          </w:p>
        </w:tc>
        <w:tc>
          <w:tcPr>
            <w:tcW w:w="1680" w:type="dxa"/>
            <w:tcBorders>
              <w:top w:val="nil"/>
              <w:left w:val="nil"/>
              <w:bottom w:val="single" w:sz="4" w:space="0" w:color="auto"/>
              <w:right w:val="single" w:sz="4" w:space="0" w:color="auto"/>
            </w:tcBorders>
            <w:shd w:val="clear" w:color="auto" w:fill="auto"/>
            <w:noWrap/>
            <w:vAlign w:val="bottom"/>
          </w:tcPr>
          <w:p w14:paraId="31C4149F" w14:textId="77777777" w:rsidR="0032236A" w:rsidRDefault="0032236A">
            <w:pPr>
              <w:rPr>
                <w:rFonts w:ascii="Arial" w:hAnsi="Arial" w:cs="Arial"/>
                <w:sz w:val="16"/>
                <w:szCs w:val="16"/>
              </w:rPr>
            </w:pPr>
            <w:r>
              <w:rPr>
                <w:rFonts w:ascii="Arial" w:hAnsi="Arial" w:cs="Arial"/>
                <w:sz w:val="16"/>
                <w:szCs w:val="16"/>
              </w:rPr>
              <w:t>Public Order</w:t>
            </w:r>
          </w:p>
        </w:tc>
      </w:tr>
      <w:tr w:rsidR="0032236A" w14:paraId="6222A8D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97AEE07" w14:textId="77777777" w:rsidR="0032236A" w:rsidRDefault="0032236A">
            <w:pPr>
              <w:rPr>
                <w:rFonts w:ascii="Arial" w:hAnsi="Arial" w:cs="Arial"/>
                <w:sz w:val="16"/>
                <w:szCs w:val="16"/>
              </w:rPr>
            </w:pPr>
            <w:r>
              <w:rPr>
                <w:rFonts w:ascii="Arial" w:hAnsi="Arial" w:cs="Arial"/>
                <w:sz w:val="16"/>
                <w:szCs w:val="16"/>
              </w:rPr>
              <w:t>OPERATING AS TO ENDANGER LIVES AND SAFETY-112A</w:t>
            </w:r>
          </w:p>
        </w:tc>
        <w:tc>
          <w:tcPr>
            <w:tcW w:w="1680" w:type="dxa"/>
            <w:tcBorders>
              <w:top w:val="nil"/>
              <w:left w:val="nil"/>
              <w:bottom w:val="single" w:sz="4" w:space="0" w:color="auto"/>
              <w:right w:val="single" w:sz="4" w:space="0" w:color="auto"/>
            </w:tcBorders>
            <w:shd w:val="clear" w:color="auto" w:fill="auto"/>
            <w:noWrap/>
            <w:vAlign w:val="bottom"/>
          </w:tcPr>
          <w:p w14:paraId="6C0A4C6B" w14:textId="77777777" w:rsidR="0032236A" w:rsidRDefault="0032236A">
            <w:pPr>
              <w:rPr>
                <w:rFonts w:ascii="Arial" w:hAnsi="Arial" w:cs="Arial"/>
                <w:sz w:val="16"/>
                <w:szCs w:val="16"/>
              </w:rPr>
            </w:pPr>
            <w:r>
              <w:rPr>
                <w:rFonts w:ascii="Arial" w:hAnsi="Arial" w:cs="Arial"/>
                <w:sz w:val="16"/>
                <w:szCs w:val="16"/>
              </w:rPr>
              <w:t>Motor Vehicle</w:t>
            </w:r>
          </w:p>
        </w:tc>
      </w:tr>
      <w:tr w:rsidR="0032236A" w14:paraId="57A8610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6B3552E" w14:textId="77777777" w:rsidR="0032236A" w:rsidRDefault="0032236A">
            <w:pPr>
              <w:rPr>
                <w:rFonts w:ascii="Arial" w:hAnsi="Arial" w:cs="Arial"/>
                <w:sz w:val="16"/>
                <w:szCs w:val="16"/>
              </w:rPr>
            </w:pPr>
            <w:r>
              <w:rPr>
                <w:rFonts w:ascii="Arial" w:hAnsi="Arial" w:cs="Arial"/>
                <w:sz w:val="16"/>
                <w:szCs w:val="16"/>
              </w:rPr>
              <w:t>OPERATING UNDER THE INFLUENCE OF LIQUOR-111A</w:t>
            </w:r>
          </w:p>
        </w:tc>
        <w:tc>
          <w:tcPr>
            <w:tcW w:w="1680" w:type="dxa"/>
            <w:tcBorders>
              <w:top w:val="nil"/>
              <w:left w:val="nil"/>
              <w:bottom w:val="single" w:sz="4" w:space="0" w:color="auto"/>
              <w:right w:val="single" w:sz="4" w:space="0" w:color="auto"/>
            </w:tcBorders>
            <w:shd w:val="clear" w:color="auto" w:fill="auto"/>
            <w:noWrap/>
            <w:vAlign w:val="bottom"/>
          </w:tcPr>
          <w:p w14:paraId="08D7BE33" w14:textId="77777777" w:rsidR="0032236A" w:rsidRDefault="0032236A">
            <w:pPr>
              <w:rPr>
                <w:rFonts w:ascii="Arial" w:hAnsi="Arial" w:cs="Arial"/>
                <w:sz w:val="16"/>
                <w:szCs w:val="16"/>
              </w:rPr>
            </w:pPr>
            <w:r>
              <w:rPr>
                <w:rFonts w:ascii="Arial" w:hAnsi="Arial" w:cs="Arial"/>
                <w:sz w:val="16"/>
                <w:szCs w:val="16"/>
              </w:rPr>
              <w:t>Motor Vehicle</w:t>
            </w:r>
          </w:p>
        </w:tc>
      </w:tr>
      <w:tr w:rsidR="0032236A" w14:paraId="20A761CF"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19E18DC" w14:textId="77777777" w:rsidR="0032236A" w:rsidRDefault="0032236A">
            <w:pPr>
              <w:rPr>
                <w:rFonts w:ascii="Arial" w:hAnsi="Arial" w:cs="Arial"/>
                <w:sz w:val="16"/>
                <w:szCs w:val="16"/>
              </w:rPr>
            </w:pPr>
            <w:r>
              <w:rPr>
                <w:rFonts w:ascii="Arial" w:hAnsi="Arial" w:cs="Arial"/>
                <w:sz w:val="16"/>
                <w:szCs w:val="16"/>
              </w:rPr>
              <w:t>OPERATING WITHOUT A LICENSE-114F</w:t>
            </w:r>
          </w:p>
        </w:tc>
        <w:tc>
          <w:tcPr>
            <w:tcW w:w="1680" w:type="dxa"/>
            <w:tcBorders>
              <w:top w:val="nil"/>
              <w:left w:val="nil"/>
              <w:bottom w:val="single" w:sz="4" w:space="0" w:color="auto"/>
              <w:right w:val="single" w:sz="4" w:space="0" w:color="auto"/>
            </w:tcBorders>
            <w:shd w:val="clear" w:color="auto" w:fill="auto"/>
            <w:noWrap/>
            <w:vAlign w:val="bottom"/>
          </w:tcPr>
          <w:p w14:paraId="592CA449" w14:textId="77777777" w:rsidR="0032236A" w:rsidRDefault="0032236A">
            <w:pPr>
              <w:rPr>
                <w:rFonts w:ascii="Arial" w:hAnsi="Arial" w:cs="Arial"/>
                <w:sz w:val="16"/>
                <w:szCs w:val="16"/>
              </w:rPr>
            </w:pPr>
            <w:r>
              <w:rPr>
                <w:rFonts w:ascii="Arial" w:hAnsi="Arial" w:cs="Arial"/>
                <w:sz w:val="16"/>
                <w:szCs w:val="16"/>
              </w:rPr>
              <w:t>Motor Vehicle</w:t>
            </w:r>
          </w:p>
        </w:tc>
      </w:tr>
      <w:tr w:rsidR="0032236A" w14:paraId="68B45CB9"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05FFB25" w14:textId="77777777" w:rsidR="0032236A" w:rsidRDefault="0032236A">
            <w:pPr>
              <w:rPr>
                <w:rFonts w:ascii="Arial" w:hAnsi="Arial" w:cs="Arial"/>
                <w:sz w:val="16"/>
                <w:szCs w:val="16"/>
              </w:rPr>
            </w:pPr>
            <w:r>
              <w:rPr>
                <w:rFonts w:ascii="Arial" w:hAnsi="Arial" w:cs="Arial"/>
                <w:sz w:val="16"/>
                <w:szCs w:val="16"/>
              </w:rPr>
              <w:t>PERJURY</w:t>
            </w:r>
          </w:p>
        </w:tc>
        <w:tc>
          <w:tcPr>
            <w:tcW w:w="1680" w:type="dxa"/>
            <w:tcBorders>
              <w:top w:val="nil"/>
              <w:left w:val="nil"/>
              <w:bottom w:val="single" w:sz="4" w:space="0" w:color="auto"/>
              <w:right w:val="single" w:sz="4" w:space="0" w:color="auto"/>
            </w:tcBorders>
            <w:shd w:val="clear" w:color="auto" w:fill="auto"/>
            <w:noWrap/>
            <w:vAlign w:val="bottom"/>
          </w:tcPr>
          <w:p w14:paraId="0D329615" w14:textId="77777777" w:rsidR="0032236A" w:rsidRDefault="0032236A">
            <w:pPr>
              <w:rPr>
                <w:rFonts w:ascii="Arial" w:hAnsi="Arial" w:cs="Arial"/>
                <w:sz w:val="16"/>
                <w:szCs w:val="16"/>
              </w:rPr>
            </w:pPr>
            <w:r>
              <w:rPr>
                <w:rFonts w:ascii="Arial" w:hAnsi="Arial" w:cs="Arial"/>
                <w:sz w:val="16"/>
                <w:szCs w:val="16"/>
              </w:rPr>
              <w:t>Public Order</w:t>
            </w:r>
          </w:p>
        </w:tc>
      </w:tr>
      <w:tr w:rsidR="0032236A" w14:paraId="4C5C865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A560EC7" w14:textId="77777777" w:rsidR="0032236A" w:rsidRDefault="0032236A">
            <w:pPr>
              <w:rPr>
                <w:rFonts w:ascii="Arial" w:hAnsi="Arial" w:cs="Arial"/>
                <w:sz w:val="16"/>
                <w:szCs w:val="16"/>
              </w:rPr>
            </w:pPr>
            <w:r>
              <w:rPr>
                <w:rFonts w:ascii="Arial" w:hAnsi="Arial" w:cs="Arial"/>
                <w:sz w:val="16"/>
                <w:szCs w:val="16"/>
              </w:rPr>
              <w:t>POSSESSION (CLASS A)</w:t>
            </w:r>
          </w:p>
        </w:tc>
        <w:tc>
          <w:tcPr>
            <w:tcW w:w="1680" w:type="dxa"/>
            <w:tcBorders>
              <w:top w:val="nil"/>
              <w:left w:val="nil"/>
              <w:bottom w:val="single" w:sz="4" w:space="0" w:color="auto"/>
              <w:right w:val="single" w:sz="4" w:space="0" w:color="auto"/>
            </w:tcBorders>
            <w:shd w:val="clear" w:color="auto" w:fill="auto"/>
            <w:noWrap/>
            <w:vAlign w:val="bottom"/>
          </w:tcPr>
          <w:p w14:paraId="0281E5E0" w14:textId="77777777" w:rsidR="0032236A" w:rsidRDefault="0032236A">
            <w:pPr>
              <w:rPr>
                <w:rFonts w:ascii="Arial" w:hAnsi="Arial" w:cs="Arial"/>
                <w:sz w:val="16"/>
                <w:szCs w:val="16"/>
              </w:rPr>
            </w:pPr>
            <w:r>
              <w:rPr>
                <w:rFonts w:ascii="Arial" w:hAnsi="Arial" w:cs="Arial"/>
                <w:sz w:val="16"/>
                <w:szCs w:val="16"/>
              </w:rPr>
              <w:t>Drug</w:t>
            </w:r>
          </w:p>
        </w:tc>
      </w:tr>
      <w:tr w:rsidR="0032236A" w14:paraId="43C33DC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49A616C" w14:textId="77777777" w:rsidR="0032236A" w:rsidRDefault="0032236A">
            <w:pPr>
              <w:rPr>
                <w:rFonts w:ascii="Arial" w:hAnsi="Arial" w:cs="Arial"/>
                <w:sz w:val="16"/>
                <w:szCs w:val="16"/>
              </w:rPr>
            </w:pPr>
            <w:r>
              <w:rPr>
                <w:rFonts w:ascii="Arial" w:hAnsi="Arial" w:cs="Arial"/>
                <w:sz w:val="16"/>
                <w:szCs w:val="16"/>
              </w:rPr>
              <w:t>POSSESSION (CLASS B)</w:t>
            </w:r>
          </w:p>
        </w:tc>
        <w:tc>
          <w:tcPr>
            <w:tcW w:w="1680" w:type="dxa"/>
            <w:tcBorders>
              <w:top w:val="nil"/>
              <w:left w:val="nil"/>
              <w:bottom w:val="single" w:sz="4" w:space="0" w:color="auto"/>
              <w:right w:val="single" w:sz="4" w:space="0" w:color="auto"/>
            </w:tcBorders>
            <w:shd w:val="clear" w:color="auto" w:fill="auto"/>
            <w:noWrap/>
            <w:vAlign w:val="bottom"/>
          </w:tcPr>
          <w:p w14:paraId="01981DFE" w14:textId="77777777" w:rsidR="0032236A" w:rsidRDefault="0032236A">
            <w:pPr>
              <w:rPr>
                <w:rFonts w:ascii="Arial" w:hAnsi="Arial" w:cs="Arial"/>
                <w:sz w:val="16"/>
                <w:szCs w:val="16"/>
              </w:rPr>
            </w:pPr>
            <w:r>
              <w:rPr>
                <w:rFonts w:ascii="Arial" w:hAnsi="Arial" w:cs="Arial"/>
                <w:sz w:val="16"/>
                <w:szCs w:val="16"/>
              </w:rPr>
              <w:t>Drug</w:t>
            </w:r>
          </w:p>
        </w:tc>
      </w:tr>
      <w:tr w:rsidR="0032236A" w14:paraId="6D4CDF02"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4254D4A" w14:textId="77777777" w:rsidR="0032236A" w:rsidRDefault="0032236A">
            <w:pPr>
              <w:rPr>
                <w:rFonts w:ascii="Arial" w:hAnsi="Arial" w:cs="Arial"/>
                <w:sz w:val="16"/>
                <w:szCs w:val="16"/>
              </w:rPr>
            </w:pPr>
            <w:r>
              <w:rPr>
                <w:rFonts w:ascii="Arial" w:hAnsi="Arial" w:cs="Arial"/>
                <w:sz w:val="16"/>
                <w:szCs w:val="16"/>
              </w:rPr>
              <w:t>POSSESSION (CLASS C)</w:t>
            </w:r>
          </w:p>
        </w:tc>
        <w:tc>
          <w:tcPr>
            <w:tcW w:w="1680" w:type="dxa"/>
            <w:tcBorders>
              <w:top w:val="nil"/>
              <w:left w:val="nil"/>
              <w:bottom w:val="single" w:sz="4" w:space="0" w:color="auto"/>
              <w:right w:val="single" w:sz="4" w:space="0" w:color="auto"/>
            </w:tcBorders>
            <w:shd w:val="clear" w:color="auto" w:fill="auto"/>
            <w:noWrap/>
            <w:vAlign w:val="bottom"/>
          </w:tcPr>
          <w:p w14:paraId="1612E0F5" w14:textId="77777777" w:rsidR="0032236A" w:rsidRDefault="0032236A">
            <w:pPr>
              <w:rPr>
                <w:rFonts w:ascii="Arial" w:hAnsi="Arial" w:cs="Arial"/>
                <w:sz w:val="16"/>
                <w:szCs w:val="16"/>
              </w:rPr>
            </w:pPr>
            <w:r>
              <w:rPr>
                <w:rFonts w:ascii="Arial" w:hAnsi="Arial" w:cs="Arial"/>
                <w:sz w:val="16"/>
                <w:szCs w:val="16"/>
              </w:rPr>
              <w:t>Drug</w:t>
            </w:r>
          </w:p>
        </w:tc>
      </w:tr>
      <w:tr w:rsidR="0032236A" w14:paraId="25EC1F90"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9143EEC" w14:textId="77777777" w:rsidR="0032236A" w:rsidRDefault="0032236A">
            <w:pPr>
              <w:rPr>
                <w:rFonts w:ascii="Arial" w:hAnsi="Arial" w:cs="Arial"/>
                <w:sz w:val="16"/>
                <w:szCs w:val="16"/>
              </w:rPr>
            </w:pPr>
            <w:r>
              <w:rPr>
                <w:rFonts w:ascii="Arial" w:hAnsi="Arial" w:cs="Arial"/>
                <w:sz w:val="16"/>
                <w:szCs w:val="16"/>
              </w:rPr>
              <w:t>POSSESSION (CLASS D)</w:t>
            </w:r>
          </w:p>
        </w:tc>
        <w:tc>
          <w:tcPr>
            <w:tcW w:w="1680" w:type="dxa"/>
            <w:tcBorders>
              <w:top w:val="nil"/>
              <w:left w:val="nil"/>
              <w:bottom w:val="single" w:sz="4" w:space="0" w:color="auto"/>
              <w:right w:val="single" w:sz="4" w:space="0" w:color="auto"/>
            </w:tcBorders>
            <w:shd w:val="clear" w:color="auto" w:fill="auto"/>
            <w:noWrap/>
            <w:vAlign w:val="bottom"/>
          </w:tcPr>
          <w:p w14:paraId="58BEAC7D" w14:textId="77777777" w:rsidR="0032236A" w:rsidRDefault="0032236A">
            <w:pPr>
              <w:rPr>
                <w:rFonts w:ascii="Arial" w:hAnsi="Arial" w:cs="Arial"/>
                <w:sz w:val="16"/>
                <w:szCs w:val="16"/>
              </w:rPr>
            </w:pPr>
            <w:r>
              <w:rPr>
                <w:rFonts w:ascii="Arial" w:hAnsi="Arial" w:cs="Arial"/>
                <w:sz w:val="16"/>
                <w:szCs w:val="16"/>
              </w:rPr>
              <w:t>Drug</w:t>
            </w:r>
          </w:p>
        </w:tc>
      </w:tr>
      <w:tr w:rsidR="0032236A" w14:paraId="2EF3689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E839D38" w14:textId="77777777" w:rsidR="0032236A" w:rsidRDefault="0032236A">
            <w:pPr>
              <w:rPr>
                <w:rFonts w:ascii="Arial" w:hAnsi="Arial" w:cs="Arial"/>
                <w:sz w:val="16"/>
                <w:szCs w:val="16"/>
              </w:rPr>
            </w:pPr>
            <w:r>
              <w:rPr>
                <w:rFonts w:ascii="Arial" w:hAnsi="Arial" w:cs="Arial"/>
                <w:sz w:val="16"/>
                <w:szCs w:val="16"/>
              </w:rPr>
              <w:t>POSSESSION (CLASS E)</w:t>
            </w:r>
          </w:p>
        </w:tc>
        <w:tc>
          <w:tcPr>
            <w:tcW w:w="1680" w:type="dxa"/>
            <w:tcBorders>
              <w:top w:val="nil"/>
              <w:left w:val="nil"/>
              <w:bottom w:val="single" w:sz="4" w:space="0" w:color="auto"/>
              <w:right w:val="single" w:sz="4" w:space="0" w:color="auto"/>
            </w:tcBorders>
            <w:shd w:val="clear" w:color="auto" w:fill="auto"/>
            <w:noWrap/>
            <w:vAlign w:val="bottom"/>
          </w:tcPr>
          <w:p w14:paraId="4A33593D" w14:textId="77777777" w:rsidR="0032236A" w:rsidRDefault="0032236A">
            <w:pPr>
              <w:rPr>
                <w:rFonts w:ascii="Arial" w:hAnsi="Arial" w:cs="Arial"/>
                <w:sz w:val="16"/>
                <w:szCs w:val="16"/>
              </w:rPr>
            </w:pPr>
            <w:r>
              <w:rPr>
                <w:rFonts w:ascii="Arial" w:hAnsi="Arial" w:cs="Arial"/>
                <w:sz w:val="16"/>
                <w:szCs w:val="16"/>
              </w:rPr>
              <w:t>Drug</w:t>
            </w:r>
          </w:p>
        </w:tc>
      </w:tr>
      <w:tr w:rsidR="0032236A" w14:paraId="78A014F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AFFD36D" w14:textId="77777777" w:rsidR="0032236A" w:rsidRDefault="0032236A">
            <w:pPr>
              <w:rPr>
                <w:rFonts w:ascii="Arial" w:hAnsi="Arial" w:cs="Arial"/>
                <w:sz w:val="16"/>
                <w:szCs w:val="16"/>
              </w:rPr>
            </w:pPr>
            <w:r>
              <w:rPr>
                <w:rFonts w:ascii="Arial" w:hAnsi="Arial" w:cs="Arial"/>
                <w:sz w:val="16"/>
                <w:szCs w:val="16"/>
              </w:rPr>
              <w:t>POSSESSION OF A DANGEROUS WEAPON</w:t>
            </w:r>
          </w:p>
        </w:tc>
        <w:tc>
          <w:tcPr>
            <w:tcW w:w="1680" w:type="dxa"/>
            <w:tcBorders>
              <w:top w:val="nil"/>
              <w:left w:val="nil"/>
              <w:bottom w:val="single" w:sz="4" w:space="0" w:color="auto"/>
              <w:right w:val="single" w:sz="4" w:space="0" w:color="auto"/>
            </w:tcBorders>
            <w:shd w:val="clear" w:color="auto" w:fill="auto"/>
            <w:noWrap/>
            <w:vAlign w:val="bottom"/>
          </w:tcPr>
          <w:p w14:paraId="535ED862" w14:textId="77777777" w:rsidR="0032236A" w:rsidRDefault="0032236A">
            <w:pPr>
              <w:rPr>
                <w:rFonts w:ascii="Arial" w:hAnsi="Arial" w:cs="Arial"/>
                <w:sz w:val="16"/>
                <w:szCs w:val="16"/>
              </w:rPr>
            </w:pPr>
            <w:r>
              <w:rPr>
                <w:rFonts w:ascii="Arial" w:hAnsi="Arial" w:cs="Arial"/>
                <w:sz w:val="16"/>
                <w:szCs w:val="16"/>
              </w:rPr>
              <w:t>Weapons</w:t>
            </w:r>
          </w:p>
        </w:tc>
      </w:tr>
      <w:tr w:rsidR="0032236A" w14:paraId="0B612F9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0525BF8" w14:textId="77777777" w:rsidR="0032236A" w:rsidRDefault="0032236A">
            <w:pPr>
              <w:rPr>
                <w:rFonts w:ascii="Arial" w:hAnsi="Arial" w:cs="Arial"/>
                <w:sz w:val="16"/>
                <w:szCs w:val="16"/>
              </w:rPr>
            </w:pPr>
            <w:r>
              <w:rPr>
                <w:rFonts w:ascii="Arial" w:hAnsi="Arial" w:cs="Arial"/>
                <w:sz w:val="16"/>
                <w:szCs w:val="16"/>
              </w:rPr>
              <w:t>POSSESSION OF BURGULAROUS TOOLS</w:t>
            </w:r>
          </w:p>
        </w:tc>
        <w:tc>
          <w:tcPr>
            <w:tcW w:w="1680" w:type="dxa"/>
            <w:tcBorders>
              <w:top w:val="nil"/>
              <w:left w:val="nil"/>
              <w:bottom w:val="single" w:sz="4" w:space="0" w:color="auto"/>
              <w:right w:val="single" w:sz="4" w:space="0" w:color="auto"/>
            </w:tcBorders>
            <w:shd w:val="clear" w:color="auto" w:fill="auto"/>
            <w:noWrap/>
            <w:vAlign w:val="bottom"/>
          </w:tcPr>
          <w:p w14:paraId="629F1122" w14:textId="77777777" w:rsidR="0032236A" w:rsidRDefault="0032236A">
            <w:pPr>
              <w:rPr>
                <w:rFonts w:ascii="Arial" w:hAnsi="Arial" w:cs="Arial"/>
                <w:sz w:val="16"/>
                <w:szCs w:val="16"/>
              </w:rPr>
            </w:pPr>
            <w:r>
              <w:rPr>
                <w:rFonts w:ascii="Arial" w:hAnsi="Arial" w:cs="Arial"/>
                <w:sz w:val="16"/>
                <w:szCs w:val="16"/>
              </w:rPr>
              <w:t>Property</w:t>
            </w:r>
          </w:p>
        </w:tc>
      </w:tr>
      <w:tr w:rsidR="0032236A" w14:paraId="431CBBF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A6BF027" w14:textId="77777777" w:rsidR="0032236A" w:rsidRDefault="0032236A">
            <w:pPr>
              <w:rPr>
                <w:rFonts w:ascii="Arial" w:hAnsi="Arial" w:cs="Arial"/>
                <w:sz w:val="16"/>
                <w:szCs w:val="16"/>
              </w:rPr>
            </w:pPr>
            <w:r>
              <w:rPr>
                <w:rFonts w:ascii="Arial" w:hAnsi="Arial" w:cs="Arial"/>
                <w:sz w:val="16"/>
                <w:szCs w:val="16"/>
              </w:rPr>
              <w:t>POSSESSION WITH INTENT TO DISPENSE (CLASS A)</w:t>
            </w:r>
          </w:p>
        </w:tc>
        <w:tc>
          <w:tcPr>
            <w:tcW w:w="1680" w:type="dxa"/>
            <w:tcBorders>
              <w:top w:val="nil"/>
              <w:left w:val="nil"/>
              <w:bottom w:val="single" w:sz="4" w:space="0" w:color="auto"/>
              <w:right w:val="single" w:sz="4" w:space="0" w:color="auto"/>
            </w:tcBorders>
            <w:shd w:val="clear" w:color="auto" w:fill="auto"/>
            <w:noWrap/>
            <w:vAlign w:val="bottom"/>
          </w:tcPr>
          <w:p w14:paraId="09E8CD68" w14:textId="77777777" w:rsidR="0032236A" w:rsidRDefault="0032236A">
            <w:pPr>
              <w:rPr>
                <w:rFonts w:ascii="Arial" w:hAnsi="Arial" w:cs="Arial"/>
                <w:sz w:val="16"/>
                <w:szCs w:val="16"/>
              </w:rPr>
            </w:pPr>
            <w:r>
              <w:rPr>
                <w:rFonts w:ascii="Arial" w:hAnsi="Arial" w:cs="Arial"/>
                <w:sz w:val="16"/>
                <w:szCs w:val="16"/>
              </w:rPr>
              <w:t>Drug</w:t>
            </w:r>
          </w:p>
        </w:tc>
      </w:tr>
      <w:tr w:rsidR="0032236A" w14:paraId="3CDC45D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063BA83" w14:textId="77777777" w:rsidR="0032236A" w:rsidRDefault="0032236A">
            <w:pPr>
              <w:rPr>
                <w:rFonts w:ascii="Arial" w:hAnsi="Arial" w:cs="Arial"/>
                <w:sz w:val="16"/>
                <w:szCs w:val="16"/>
              </w:rPr>
            </w:pPr>
            <w:r>
              <w:rPr>
                <w:rFonts w:ascii="Arial" w:hAnsi="Arial" w:cs="Arial"/>
                <w:sz w:val="16"/>
                <w:szCs w:val="16"/>
              </w:rPr>
              <w:t>POSSESSION WITH INTENT TO DISPENSE (CLASS B)</w:t>
            </w:r>
          </w:p>
        </w:tc>
        <w:tc>
          <w:tcPr>
            <w:tcW w:w="1680" w:type="dxa"/>
            <w:tcBorders>
              <w:top w:val="nil"/>
              <w:left w:val="nil"/>
              <w:bottom w:val="single" w:sz="4" w:space="0" w:color="auto"/>
              <w:right w:val="single" w:sz="4" w:space="0" w:color="auto"/>
            </w:tcBorders>
            <w:shd w:val="clear" w:color="auto" w:fill="auto"/>
            <w:noWrap/>
            <w:vAlign w:val="bottom"/>
          </w:tcPr>
          <w:p w14:paraId="4CF70DE1" w14:textId="77777777" w:rsidR="0032236A" w:rsidRDefault="0032236A">
            <w:pPr>
              <w:rPr>
                <w:rFonts w:ascii="Arial" w:hAnsi="Arial" w:cs="Arial"/>
                <w:sz w:val="16"/>
                <w:szCs w:val="16"/>
              </w:rPr>
            </w:pPr>
            <w:r>
              <w:rPr>
                <w:rFonts w:ascii="Arial" w:hAnsi="Arial" w:cs="Arial"/>
                <w:sz w:val="16"/>
                <w:szCs w:val="16"/>
              </w:rPr>
              <w:t>Drug</w:t>
            </w:r>
          </w:p>
        </w:tc>
      </w:tr>
      <w:tr w:rsidR="0032236A" w14:paraId="38F293B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970C995" w14:textId="77777777" w:rsidR="0032236A" w:rsidRDefault="0032236A">
            <w:pPr>
              <w:rPr>
                <w:rFonts w:ascii="Arial" w:hAnsi="Arial" w:cs="Arial"/>
                <w:sz w:val="16"/>
                <w:szCs w:val="16"/>
              </w:rPr>
            </w:pPr>
            <w:r>
              <w:rPr>
                <w:rFonts w:ascii="Arial" w:hAnsi="Arial" w:cs="Arial"/>
                <w:sz w:val="16"/>
                <w:szCs w:val="16"/>
              </w:rPr>
              <w:t>POSSESSION WITH INTENT TO DISPENSE (CLASS C)</w:t>
            </w:r>
          </w:p>
        </w:tc>
        <w:tc>
          <w:tcPr>
            <w:tcW w:w="1680" w:type="dxa"/>
            <w:tcBorders>
              <w:top w:val="nil"/>
              <w:left w:val="nil"/>
              <w:bottom w:val="single" w:sz="4" w:space="0" w:color="auto"/>
              <w:right w:val="single" w:sz="4" w:space="0" w:color="auto"/>
            </w:tcBorders>
            <w:shd w:val="clear" w:color="auto" w:fill="auto"/>
            <w:noWrap/>
            <w:vAlign w:val="bottom"/>
          </w:tcPr>
          <w:p w14:paraId="26F24FF8" w14:textId="77777777" w:rsidR="0032236A" w:rsidRDefault="0032236A">
            <w:pPr>
              <w:rPr>
                <w:rFonts w:ascii="Arial" w:hAnsi="Arial" w:cs="Arial"/>
                <w:sz w:val="16"/>
                <w:szCs w:val="16"/>
              </w:rPr>
            </w:pPr>
            <w:r>
              <w:rPr>
                <w:rFonts w:ascii="Arial" w:hAnsi="Arial" w:cs="Arial"/>
                <w:sz w:val="16"/>
                <w:szCs w:val="16"/>
              </w:rPr>
              <w:t>Drug</w:t>
            </w:r>
          </w:p>
        </w:tc>
      </w:tr>
      <w:tr w:rsidR="0032236A" w14:paraId="7EB746F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4D19BD47" w14:textId="77777777" w:rsidR="0032236A" w:rsidRDefault="0032236A">
            <w:pPr>
              <w:rPr>
                <w:rFonts w:ascii="Arial" w:hAnsi="Arial" w:cs="Arial"/>
                <w:sz w:val="16"/>
                <w:szCs w:val="16"/>
              </w:rPr>
            </w:pPr>
            <w:r>
              <w:rPr>
                <w:rFonts w:ascii="Arial" w:hAnsi="Arial" w:cs="Arial"/>
                <w:sz w:val="16"/>
                <w:szCs w:val="16"/>
              </w:rPr>
              <w:t>POSSESSION WITH INTENT TO DISPENSE (CLASS D)</w:t>
            </w:r>
          </w:p>
        </w:tc>
        <w:tc>
          <w:tcPr>
            <w:tcW w:w="1680" w:type="dxa"/>
            <w:tcBorders>
              <w:top w:val="nil"/>
              <w:left w:val="nil"/>
              <w:bottom w:val="single" w:sz="4" w:space="0" w:color="auto"/>
              <w:right w:val="single" w:sz="4" w:space="0" w:color="auto"/>
            </w:tcBorders>
            <w:shd w:val="clear" w:color="auto" w:fill="auto"/>
            <w:noWrap/>
            <w:vAlign w:val="bottom"/>
          </w:tcPr>
          <w:p w14:paraId="6F7F38E9" w14:textId="77777777" w:rsidR="0032236A" w:rsidRDefault="0032236A">
            <w:pPr>
              <w:rPr>
                <w:rFonts w:ascii="Arial" w:hAnsi="Arial" w:cs="Arial"/>
                <w:sz w:val="16"/>
                <w:szCs w:val="16"/>
              </w:rPr>
            </w:pPr>
            <w:r>
              <w:rPr>
                <w:rFonts w:ascii="Arial" w:hAnsi="Arial" w:cs="Arial"/>
                <w:sz w:val="16"/>
                <w:szCs w:val="16"/>
              </w:rPr>
              <w:t>Drug</w:t>
            </w:r>
          </w:p>
        </w:tc>
      </w:tr>
      <w:tr w:rsidR="0032236A" w14:paraId="52CB00A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82A698A" w14:textId="77777777" w:rsidR="0032236A" w:rsidRDefault="0032236A">
            <w:pPr>
              <w:rPr>
                <w:rFonts w:ascii="Arial" w:hAnsi="Arial" w:cs="Arial"/>
                <w:sz w:val="16"/>
                <w:szCs w:val="16"/>
              </w:rPr>
            </w:pPr>
            <w:r>
              <w:rPr>
                <w:rFonts w:ascii="Arial" w:hAnsi="Arial" w:cs="Arial"/>
                <w:sz w:val="16"/>
                <w:szCs w:val="16"/>
              </w:rPr>
              <w:t>POSSESSION WITH INTENT TO DISPENSE (CLASS E)</w:t>
            </w:r>
          </w:p>
        </w:tc>
        <w:tc>
          <w:tcPr>
            <w:tcW w:w="1680" w:type="dxa"/>
            <w:tcBorders>
              <w:top w:val="nil"/>
              <w:left w:val="nil"/>
              <w:bottom w:val="single" w:sz="4" w:space="0" w:color="auto"/>
              <w:right w:val="single" w:sz="4" w:space="0" w:color="auto"/>
            </w:tcBorders>
            <w:shd w:val="clear" w:color="auto" w:fill="auto"/>
            <w:noWrap/>
            <w:vAlign w:val="bottom"/>
          </w:tcPr>
          <w:p w14:paraId="6E1FBE0E" w14:textId="77777777" w:rsidR="0032236A" w:rsidRDefault="0032236A">
            <w:pPr>
              <w:rPr>
                <w:rFonts w:ascii="Arial" w:hAnsi="Arial" w:cs="Arial"/>
                <w:sz w:val="16"/>
                <w:szCs w:val="16"/>
              </w:rPr>
            </w:pPr>
            <w:r>
              <w:rPr>
                <w:rFonts w:ascii="Arial" w:hAnsi="Arial" w:cs="Arial"/>
                <w:sz w:val="16"/>
                <w:szCs w:val="16"/>
              </w:rPr>
              <w:t>Drug</w:t>
            </w:r>
          </w:p>
        </w:tc>
      </w:tr>
      <w:tr w:rsidR="0032236A" w14:paraId="7E3558E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0E48099" w14:textId="77777777" w:rsidR="0032236A" w:rsidRDefault="0032236A">
            <w:pPr>
              <w:rPr>
                <w:rFonts w:ascii="Arial" w:hAnsi="Arial" w:cs="Arial"/>
                <w:sz w:val="16"/>
                <w:szCs w:val="16"/>
              </w:rPr>
            </w:pPr>
            <w:r>
              <w:rPr>
                <w:rFonts w:ascii="Arial" w:hAnsi="Arial" w:cs="Arial"/>
                <w:sz w:val="16"/>
                <w:szCs w:val="16"/>
              </w:rPr>
              <w:t>POSSESSION-MARIJUANA (CLASS D)</w:t>
            </w:r>
          </w:p>
        </w:tc>
        <w:tc>
          <w:tcPr>
            <w:tcW w:w="1680" w:type="dxa"/>
            <w:tcBorders>
              <w:top w:val="nil"/>
              <w:left w:val="nil"/>
              <w:bottom w:val="single" w:sz="4" w:space="0" w:color="auto"/>
              <w:right w:val="single" w:sz="4" w:space="0" w:color="auto"/>
            </w:tcBorders>
            <w:shd w:val="clear" w:color="auto" w:fill="auto"/>
            <w:noWrap/>
            <w:vAlign w:val="bottom"/>
          </w:tcPr>
          <w:p w14:paraId="6926526F" w14:textId="77777777" w:rsidR="0032236A" w:rsidRDefault="0032236A">
            <w:pPr>
              <w:rPr>
                <w:rFonts w:ascii="Arial" w:hAnsi="Arial" w:cs="Arial"/>
                <w:sz w:val="16"/>
                <w:szCs w:val="16"/>
              </w:rPr>
            </w:pPr>
            <w:r>
              <w:rPr>
                <w:rFonts w:ascii="Arial" w:hAnsi="Arial" w:cs="Arial"/>
                <w:sz w:val="16"/>
                <w:szCs w:val="16"/>
              </w:rPr>
              <w:t>Drug</w:t>
            </w:r>
          </w:p>
        </w:tc>
      </w:tr>
      <w:tr w:rsidR="0032236A" w14:paraId="712CBD1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FA02A99" w14:textId="77777777" w:rsidR="0032236A" w:rsidRDefault="0032236A">
            <w:pPr>
              <w:rPr>
                <w:rFonts w:ascii="Arial" w:hAnsi="Arial" w:cs="Arial"/>
                <w:sz w:val="16"/>
                <w:szCs w:val="16"/>
              </w:rPr>
            </w:pPr>
            <w:r>
              <w:rPr>
                <w:rFonts w:ascii="Arial" w:hAnsi="Arial" w:cs="Arial"/>
                <w:sz w:val="16"/>
                <w:szCs w:val="16"/>
              </w:rPr>
              <w:t>PROSTITUTION</w:t>
            </w:r>
          </w:p>
        </w:tc>
        <w:tc>
          <w:tcPr>
            <w:tcW w:w="1680" w:type="dxa"/>
            <w:tcBorders>
              <w:top w:val="nil"/>
              <w:left w:val="nil"/>
              <w:bottom w:val="single" w:sz="4" w:space="0" w:color="auto"/>
              <w:right w:val="single" w:sz="4" w:space="0" w:color="auto"/>
            </w:tcBorders>
            <w:shd w:val="clear" w:color="auto" w:fill="auto"/>
            <w:noWrap/>
            <w:vAlign w:val="bottom"/>
          </w:tcPr>
          <w:p w14:paraId="1E8F0E85" w14:textId="77777777" w:rsidR="0032236A" w:rsidRDefault="0032236A">
            <w:pPr>
              <w:rPr>
                <w:rFonts w:ascii="Arial" w:hAnsi="Arial" w:cs="Arial"/>
                <w:sz w:val="16"/>
                <w:szCs w:val="16"/>
              </w:rPr>
            </w:pPr>
            <w:r>
              <w:rPr>
                <w:rFonts w:ascii="Arial" w:hAnsi="Arial" w:cs="Arial"/>
                <w:sz w:val="16"/>
                <w:szCs w:val="16"/>
              </w:rPr>
              <w:t>Public Order</w:t>
            </w:r>
          </w:p>
        </w:tc>
      </w:tr>
      <w:tr w:rsidR="0032236A" w14:paraId="662188D4"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C5FCF3C" w14:textId="77777777" w:rsidR="0032236A" w:rsidRDefault="0032236A">
            <w:pPr>
              <w:rPr>
                <w:rFonts w:ascii="Arial" w:hAnsi="Arial" w:cs="Arial"/>
                <w:sz w:val="16"/>
                <w:szCs w:val="16"/>
              </w:rPr>
            </w:pPr>
            <w:r>
              <w:rPr>
                <w:rFonts w:ascii="Arial" w:hAnsi="Arial" w:cs="Arial"/>
                <w:sz w:val="16"/>
                <w:szCs w:val="16"/>
              </w:rPr>
              <w:t>RAPE</w:t>
            </w:r>
          </w:p>
        </w:tc>
        <w:tc>
          <w:tcPr>
            <w:tcW w:w="1680" w:type="dxa"/>
            <w:tcBorders>
              <w:top w:val="nil"/>
              <w:left w:val="nil"/>
              <w:bottom w:val="single" w:sz="4" w:space="0" w:color="auto"/>
              <w:right w:val="single" w:sz="4" w:space="0" w:color="auto"/>
            </w:tcBorders>
            <w:shd w:val="clear" w:color="auto" w:fill="auto"/>
            <w:noWrap/>
            <w:vAlign w:val="bottom"/>
          </w:tcPr>
          <w:p w14:paraId="629E1892" w14:textId="77777777" w:rsidR="0032236A" w:rsidRDefault="0032236A">
            <w:pPr>
              <w:rPr>
                <w:rFonts w:ascii="Arial" w:hAnsi="Arial" w:cs="Arial"/>
                <w:sz w:val="16"/>
                <w:szCs w:val="16"/>
              </w:rPr>
            </w:pPr>
            <w:r>
              <w:rPr>
                <w:rFonts w:ascii="Arial" w:hAnsi="Arial" w:cs="Arial"/>
                <w:sz w:val="16"/>
                <w:szCs w:val="16"/>
              </w:rPr>
              <w:t>Person</w:t>
            </w:r>
          </w:p>
        </w:tc>
      </w:tr>
      <w:tr w:rsidR="0032236A" w14:paraId="785F0D6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F8B2D85" w14:textId="77777777" w:rsidR="0032236A" w:rsidRDefault="0032236A">
            <w:pPr>
              <w:rPr>
                <w:rFonts w:ascii="Arial" w:hAnsi="Arial" w:cs="Arial"/>
                <w:sz w:val="16"/>
                <w:szCs w:val="16"/>
              </w:rPr>
            </w:pPr>
            <w:r>
              <w:rPr>
                <w:rFonts w:ascii="Arial" w:hAnsi="Arial" w:cs="Arial"/>
                <w:sz w:val="16"/>
                <w:szCs w:val="16"/>
              </w:rPr>
              <w:t>RAPE OF CHILD</w:t>
            </w:r>
          </w:p>
        </w:tc>
        <w:tc>
          <w:tcPr>
            <w:tcW w:w="1680" w:type="dxa"/>
            <w:tcBorders>
              <w:top w:val="nil"/>
              <w:left w:val="nil"/>
              <w:bottom w:val="single" w:sz="4" w:space="0" w:color="auto"/>
              <w:right w:val="single" w:sz="4" w:space="0" w:color="auto"/>
            </w:tcBorders>
            <w:shd w:val="clear" w:color="auto" w:fill="auto"/>
            <w:noWrap/>
            <w:vAlign w:val="bottom"/>
          </w:tcPr>
          <w:p w14:paraId="095E0E80" w14:textId="77777777" w:rsidR="0032236A" w:rsidRDefault="0032236A">
            <w:pPr>
              <w:rPr>
                <w:rFonts w:ascii="Arial" w:hAnsi="Arial" w:cs="Arial"/>
                <w:sz w:val="16"/>
                <w:szCs w:val="16"/>
              </w:rPr>
            </w:pPr>
            <w:r>
              <w:rPr>
                <w:rFonts w:ascii="Arial" w:hAnsi="Arial" w:cs="Arial"/>
                <w:sz w:val="16"/>
                <w:szCs w:val="16"/>
              </w:rPr>
              <w:t>Person</w:t>
            </w:r>
          </w:p>
        </w:tc>
      </w:tr>
      <w:tr w:rsidR="0032236A" w14:paraId="2C12FD8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1921E81" w14:textId="77777777" w:rsidR="0032236A" w:rsidRDefault="0032236A">
            <w:pPr>
              <w:rPr>
                <w:rFonts w:ascii="Arial" w:hAnsi="Arial" w:cs="Arial"/>
                <w:sz w:val="16"/>
                <w:szCs w:val="16"/>
              </w:rPr>
            </w:pPr>
            <w:r>
              <w:rPr>
                <w:rFonts w:ascii="Arial" w:hAnsi="Arial" w:cs="Arial"/>
                <w:sz w:val="16"/>
                <w:szCs w:val="16"/>
              </w:rPr>
              <w:t>RECEIVING AND/OR CONCEALING STOLEN PROPERTY</w:t>
            </w:r>
          </w:p>
        </w:tc>
        <w:tc>
          <w:tcPr>
            <w:tcW w:w="1680" w:type="dxa"/>
            <w:tcBorders>
              <w:top w:val="nil"/>
              <w:left w:val="nil"/>
              <w:bottom w:val="single" w:sz="4" w:space="0" w:color="auto"/>
              <w:right w:val="single" w:sz="4" w:space="0" w:color="auto"/>
            </w:tcBorders>
            <w:shd w:val="clear" w:color="auto" w:fill="auto"/>
            <w:noWrap/>
            <w:vAlign w:val="bottom"/>
          </w:tcPr>
          <w:p w14:paraId="0DA91EE5" w14:textId="77777777" w:rsidR="0032236A" w:rsidRDefault="0032236A">
            <w:pPr>
              <w:rPr>
                <w:rFonts w:ascii="Arial" w:hAnsi="Arial" w:cs="Arial"/>
                <w:sz w:val="16"/>
                <w:szCs w:val="16"/>
              </w:rPr>
            </w:pPr>
            <w:r>
              <w:rPr>
                <w:rFonts w:ascii="Arial" w:hAnsi="Arial" w:cs="Arial"/>
                <w:sz w:val="16"/>
                <w:szCs w:val="16"/>
              </w:rPr>
              <w:t>Property</w:t>
            </w:r>
          </w:p>
        </w:tc>
      </w:tr>
      <w:tr w:rsidR="0032236A" w14:paraId="27F15C1D"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F95D333" w14:textId="77777777" w:rsidR="0032236A" w:rsidRDefault="0032236A">
            <w:pPr>
              <w:rPr>
                <w:rFonts w:ascii="Arial" w:hAnsi="Arial" w:cs="Arial"/>
                <w:sz w:val="16"/>
                <w:szCs w:val="16"/>
              </w:rPr>
            </w:pPr>
            <w:r>
              <w:rPr>
                <w:rFonts w:ascii="Arial" w:hAnsi="Arial" w:cs="Arial"/>
                <w:sz w:val="16"/>
                <w:szCs w:val="16"/>
              </w:rPr>
              <w:t>RESISTING ARREST</w:t>
            </w:r>
          </w:p>
        </w:tc>
        <w:tc>
          <w:tcPr>
            <w:tcW w:w="1680" w:type="dxa"/>
            <w:tcBorders>
              <w:top w:val="nil"/>
              <w:left w:val="nil"/>
              <w:bottom w:val="single" w:sz="4" w:space="0" w:color="auto"/>
              <w:right w:val="single" w:sz="4" w:space="0" w:color="auto"/>
            </w:tcBorders>
            <w:shd w:val="clear" w:color="auto" w:fill="auto"/>
            <w:noWrap/>
            <w:vAlign w:val="bottom"/>
          </w:tcPr>
          <w:p w14:paraId="61D44895" w14:textId="77777777" w:rsidR="0032236A" w:rsidRDefault="0032236A">
            <w:pPr>
              <w:rPr>
                <w:rFonts w:ascii="Arial" w:hAnsi="Arial" w:cs="Arial"/>
                <w:sz w:val="16"/>
                <w:szCs w:val="16"/>
              </w:rPr>
            </w:pPr>
            <w:r>
              <w:rPr>
                <w:rFonts w:ascii="Arial" w:hAnsi="Arial" w:cs="Arial"/>
                <w:sz w:val="16"/>
                <w:szCs w:val="16"/>
              </w:rPr>
              <w:t>Public Order</w:t>
            </w:r>
          </w:p>
        </w:tc>
      </w:tr>
      <w:tr w:rsidR="0032236A" w14:paraId="32E75A26"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1679228" w14:textId="77777777" w:rsidR="0032236A" w:rsidRDefault="0032236A">
            <w:pPr>
              <w:rPr>
                <w:rFonts w:ascii="Arial" w:hAnsi="Arial" w:cs="Arial"/>
                <w:sz w:val="16"/>
                <w:szCs w:val="16"/>
              </w:rPr>
            </w:pPr>
            <w:r>
              <w:rPr>
                <w:rFonts w:ascii="Arial" w:hAnsi="Arial" w:cs="Arial"/>
                <w:sz w:val="16"/>
                <w:szCs w:val="16"/>
              </w:rPr>
              <w:t>SHOPLIFTING</w:t>
            </w:r>
          </w:p>
        </w:tc>
        <w:tc>
          <w:tcPr>
            <w:tcW w:w="1680" w:type="dxa"/>
            <w:tcBorders>
              <w:top w:val="nil"/>
              <w:left w:val="nil"/>
              <w:bottom w:val="single" w:sz="4" w:space="0" w:color="auto"/>
              <w:right w:val="single" w:sz="4" w:space="0" w:color="auto"/>
            </w:tcBorders>
            <w:shd w:val="clear" w:color="auto" w:fill="auto"/>
            <w:noWrap/>
            <w:vAlign w:val="bottom"/>
          </w:tcPr>
          <w:p w14:paraId="2D5F0FA1" w14:textId="77777777" w:rsidR="0032236A" w:rsidRDefault="0032236A">
            <w:pPr>
              <w:rPr>
                <w:rFonts w:ascii="Arial" w:hAnsi="Arial" w:cs="Arial"/>
                <w:sz w:val="16"/>
                <w:szCs w:val="16"/>
              </w:rPr>
            </w:pPr>
            <w:r>
              <w:rPr>
                <w:rFonts w:ascii="Arial" w:hAnsi="Arial" w:cs="Arial"/>
                <w:sz w:val="16"/>
                <w:szCs w:val="16"/>
              </w:rPr>
              <w:t>Public Order</w:t>
            </w:r>
          </w:p>
        </w:tc>
      </w:tr>
      <w:tr w:rsidR="0032236A" w14:paraId="6207CA68"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07A224B" w14:textId="77777777" w:rsidR="0032236A" w:rsidRDefault="0032236A">
            <w:pPr>
              <w:rPr>
                <w:rFonts w:ascii="Arial" w:hAnsi="Arial" w:cs="Arial"/>
                <w:sz w:val="16"/>
                <w:szCs w:val="16"/>
              </w:rPr>
            </w:pPr>
            <w:r>
              <w:rPr>
                <w:rFonts w:ascii="Arial" w:hAnsi="Arial" w:cs="Arial"/>
                <w:sz w:val="16"/>
                <w:szCs w:val="16"/>
              </w:rPr>
              <w:t>SPEEDING-116A</w:t>
            </w:r>
          </w:p>
        </w:tc>
        <w:tc>
          <w:tcPr>
            <w:tcW w:w="1680" w:type="dxa"/>
            <w:tcBorders>
              <w:top w:val="nil"/>
              <w:left w:val="nil"/>
              <w:bottom w:val="single" w:sz="4" w:space="0" w:color="auto"/>
              <w:right w:val="single" w:sz="4" w:space="0" w:color="auto"/>
            </w:tcBorders>
            <w:shd w:val="clear" w:color="auto" w:fill="auto"/>
            <w:noWrap/>
            <w:vAlign w:val="bottom"/>
          </w:tcPr>
          <w:p w14:paraId="188283D2" w14:textId="77777777" w:rsidR="0032236A" w:rsidRDefault="0032236A">
            <w:pPr>
              <w:rPr>
                <w:rFonts w:ascii="Arial" w:hAnsi="Arial" w:cs="Arial"/>
                <w:sz w:val="16"/>
                <w:szCs w:val="16"/>
              </w:rPr>
            </w:pPr>
            <w:r>
              <w:rPr>
                <w:rFonts w:ascii="Arial" w:hAnsi="Arial" w:cs="Arial"/>
                <w:sz w:val="16"/>
                <w:szCs w:val="16"/>
              </w:rPr>
              <w:t>Motor Vehicle</w:t>
            </w:r>
          </w:p>
        </w:tc>
      </w:tr>
      <w:tr w:rsidR="0032236A" w14:paraId="58711E1C"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5FECDDAF" w14:textId="77777777" w:rsidR="0032236A" w:rsidRDefault="0032236A">
            <w:pPr>
              <w:rPr>
                <w:rFonts w:ascii="Arial" w:hAnsi="Arial" w:cs="Arial"/>
                <w:sz w:val="16"/>
                <w:szCs w:val="16"/>
              </w:rPr>
            </w:pPr>
            <w:r>
              <w:rPr>
                <w:rFonts w:ascii="Arial" w:hAnsi="Arial" w:cs="Arial"/>
                <w:sz w:val="16"/>
                <w:szCs w:val="16"/>
              </w:rPr>
              <w:t>STALKING</w:t>
            </w:r>
          </w:p>
        </w:tc>
        <w:tc>
          <w:tcPr>
            <w:tcW w:w="1680" w:type="dxa"/>
            <w:tcBorders>
              <w:top w:val="nil"/>
              <w:left w:val="nil"/>
              <w:bottom w:val="single" w:sz="4" w:space="0" w:color="auto"/>
              <w:right w:val="single" w:sz="4" w:space="0" w:color="auto"/>
            </w:tcBorders>
            <w:shd w:val="clear" w:color="auto" w:fill="auto"/>
            <w:noWrap/>
            <w:vAlign w:val="bottom"/>
          </w:tcPr>
          <w:p w14:paraId="1D015D9D" w14:textId="77777777" w:rsidR="0032236A" w:rsidRDefault="0032236A">
            <w:pPr>
              <w:rPr>
                <w:rFonts w:ascii="Arial" w:hAnsi="Arial" w:cs="Arial"/>
                <w:sz w:val="16"/>
                <w:szCs w:val="16"/>
              </w:rPr>
            </w:pPr>
            <w:r>
              <w:rPr>
                <w:rFonts w:ascii="Arial" w:hAnsi="Arial" w:cs="Arial"/>
                <w:sz w:val="16"/>
                <w:szCs w:val="16"/>
              </w:rPr>
              <w:t>Public Order</w:t>
            </w:r>
          </w:p>
        </w:tc>
      </w:tr>
      <w:tr w:rsidR="0032236A" w14:paraId="76ECDD23"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69CFC5B" w14:textId="77777777" w:rsidR="0032236A" w:rsidRDefault="0032236A">
            <w:pPr>
              <w:rPr>
                <w:rFonts w:ascii="Arial" w:hAnsi="Arial" w:cs="Arial"/>
                <w:sz w:val="16"/>
                <w:szCs w:val="16"/>
              </w:rPr>
            </w:pPr>
            <w:r>
              <w:rPr>
                <w:rFonts w:ascii="Arial" w:hAnsi="Arial" w:cs="Arial"/>
                <w:sz w:val="16"/>
                <w:szCs w:val="16"/>
              </w:rPr>
              <w:t>STATUTORY RAPE</w:t>
            </w:r>
          </w:p>
        </w:tc>
        <w:tc>
          <w:tcPr>
            <w:tcW w:w="1680" w:type="dxa"/>
            <w:tcBorders>
              <w:top w:val="nil"/>
              <w:left w:val="nil"/>
              <w:bottom w:val="single" w:sz="4" w:space="0" w:color="auto"/>
              <w:right w:val="single" w:sz="4" w:space="0" w:color="auto"/>
            </w:tcBorders>
            <w:shd w:val="clear" w:color="auto" w:fill="auto"/>
            <w:noWrap/>
            <w:vAlign w:val="bottom"/>
          </w:tcPr>
          <w:p w14:paraId="4F89DCEA" w14:textId="77777777" w:rsidR="0032236A" w:rsidRDefault="0032236A">
            <w:pPr>
              <w:rPr>
                <w:rFonts w:ascii="Arial" w:hAnsi="Arial" w:cs="Arial"/>
                <w:sz w:val="16"/>
                <w:szCs w:val="16"/>
              </w:rPr>
            </w:pPr>
            <w:r>
              <w:rPr>
                <w:rFonts w:ascii="Arial" w:hAnsi="Arial" w:cs="Arial"/>
                <w:sz w:val="16"/>
                <w:szCs w:val="16"/>
              </w:rPr>
              <w:t>Person</w:t>
            </w:r>
          </w:p>
        </w:tc>
      </w:tr>
      <w:tr w:rsidR="0032236A" w14:paraId="069206B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7EC89A3" w14:textId="77777777" w:rsidR="0032236A" w:rsidRDefault="0032236A">
            <w:pPr>
              <w:rPr>
                <w:rFonts w:ascii="Arial" w:hAnsi="Arial" w:cs="Arial"/>
                <w:sz w:val="16"/>
                <w:szCs w:val="16"/>
              </w:rPr>
            </w:pPr>
            <w:r>
              <w:rPr>
                <w:rFonts w:ascii="Arial" w:hAnsi="Arial" w:cs="Arial"/>
                <w:sz w:val="16"/>
                <w:szCs w:val="16"/>
              </w:rPr>
              <w:t>THREATENING</w:t>
            </w:r>
          </w:p>
        </w:tc>
        <w:tc>
          <w:tcPr>
            <w:tcW w:w="1680" w:type="dxa"/>
            <w:tcBorders>
              <w:top w:val="nil"/>
              <w:left w:val="nil"/>
              <w:bottom w:val="single" w:sz="4" w:space="0" w:color="auto"/>
              <w:right w:val="single" w:sz="4" w:space="0" w:color="auto"/>
            </w:tcBorders>
            <w:shd w:val="clear" w:color="auto" w:fill="auto"/>
            <w:noWrap/>
            <w:vAlign w:val="bottom"/>
          </w:tcPr>
          <w:p w14:paraId="48693138" w14:textId="77777777" w:rsidR="0032236A" w:rsidRDefault="0032236A">
            <w:pPr>
              <w:rPr>
                <w:rFonts w:ascii="Arial" w:hAnsi="Arial" w:cs="Arial"/>
                <w:sz w:val="16"/>
                <w:szCs w:val="16"/>
              </w:rPr>
            </w:pPr>
            <w:r>
              <w:rPr>
                <w:rFonts w:ascii="Arial" w:hAnsi="Arial" w:cs="Arial"/>
                <w:sz w:val="16"/>
                <w:szCs w:val="16"/>
              </w:rPr>
              <w:t>Public Order</w:t>
            </w:r>
          </w:p>
        </w:tc>
      </w:tr>
      <w:tr w:rsidR="0032236A" w14:paraId="359E5F5A"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2B176382" w14:textId="77777777" w:rsidR="0032236A" w:rsidRDefault="0032236A">
            <w:pPr>
              <w:rPr>
                <w:rFonts w:ascii="Arial" w:hAnsi="Arial" w:cs="Arial"/>
                <w:sz w:val="16"/>
                <w:szCs w:val="16"/>
              </w:rPr>
            </w:pPr>
            <w:r>
              <w:rPr>
                <w:rFonts w:ascii="Arial" w:hAnsi="Arial" w:cs="Arial"/>
                <w:sz w:val="16"/>
                <w:szCs w:val="16"/>
              </w:rPr>
              <w:t>TRESSPASS</w:t>
            </w:r>
          </w:p>
        </w:tc>
        <w:tc>
          <w:tcPr>
            <w:tcW w:w="1680" w:type="dxa"/>
            <w:tcBorders>
              <w:top w:val="nil"/>
              <w:left w:val="nil"/>
              <w:bottom w:val="single" w:sz="4" w:space="0" w:color="auto"/>
              <w:right w:val="single" w:sz="4" w:space="0" w:color="auto"/>
            </w:tcBorders>
            <w:shd w:val="clear" w:color="auto" w:fill="auto"/>
            <w:noWrap/>
            <w:vAlign w:val="bottom"/>
          </w:tcPr>
          <w:p w14:paraId="3B513656" w14:textId="77777777" w:rsidR="0032236A" w:rsidRDefault="0032236A">
            <w:pPr>
              <w:rPr>
                <w:rFonts w:ascii="Arial" w:hAnsi="Arial" w:cs="Arial"/>
                <w:sz w:val="16"/>
                <w:szCs w:val="16"/>
              </w:rPr>
            </w:pPr>
            <w:r>
              <w:rPr>
                <w:rFonts w:ascii="Arial" w:hAnsi="Arial" w:cs="Arial"/>
                <w:sz w:val="16"/>
                <w:szCs w:val="16"/>
              </w:rPr>
              <w:t>Public Order</w:t>
            </w:r>
          </w:p>
        </w:tc>
      </w:tr>
      <w:tr w:rsidR="0032236A" w14:paraId="63BA469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17BCDEEF" w14:textId="77777777" w:rsidR="0032236A" w:rsidRDefault="0032236A">
            <w:pPr>
              <w:rPr>
                <w:rFonts w:ascii="Arial" w:hAnsi="Arial" w:cs="Arial"/>
                <w:sz w:val="16"/>
                <w:szCs w:val="16"/>
              </w:rPr>
            </w:pPr>
            <w:r>
              <w:rPr>
                <w:rFonts w:ascii="Arial" w:hAnsi="Arial" w:cs="Arial"/>
                <w:sz w:val="16"/>
                <w:szCs w:val="16"/>
              </w:rPr>
              <w:t>UNARMED ROBBERY</w:t>
            </w:r>
          </w:p>
        </w:tc>
        <w:tc>
          <w:tcPr>
            <w:tcW w:w="1680" w:type="dxa"/>
            <w:tcBorders>
              <w:top w:val="nil"/>
              <w:left w:val="nil"/>
              <w:bottom w:val="single" w:sz="4" w:space="0" w:color="auto"/>
              <w:right w:val="single" w:sz="4" w:space="0" w:color="auto"/>
            </w:tcBorders>
            <w:shd w:val="clear" w:color="auto" w:fill="auto"/>
            <w:noWrap/>
            <w:vAlign w:val="bottom"/>
          </w:tcPr>
          <w:p w14:paraId="43C12521" w14:textId="77777777" w:rsidR="0032236A" w:rsidRDefault="0032236A">
            <w:pPr>
              <w:rPr>
                <w:rFonts w:ascii="Arial" w:hAnsi="Arial" w:cs="Arial"/>
                <w:sz w:val="16"/>
                <w:szCs w:val="16"/>
              </w:rPr>
            </w:pPr>
            <w:r>
              <w:rPr>
                <w:rFonts w:ascii="Arial" w:hAnsi="Arial" w:cs="Arial"/>
                <w:sz w:val="16"/>
                <w:szCs w:val="16"/>
              </w:rPr>
              <w:t>Person</w:t>
            </w:r>
          </w:p>
        </w:tc>
      </w:tr>
      <w:tr w:rsidR="0032236A" w14:paraId="07D2C62E"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7C3211DF" w14:textId="77777777" w:rsidR="0032236A" w:rsidRDefault="0032236A">
            <w:pPr>
              <w:rPr>
                <w:rFonts w:ascii="Arial" w:hAnsi="Arial" w:cs="Arial"/>
                <w:sz w:val="16"/>
                <w:szCs w:val="16"/>
              </w:rPr>
            </w:pPr>
            <w:r>
              <w:rPr>
                <w:rFonts w:ascii="Arial" w:hAnsi="Arial" w:cs="Arial"/>
                <w:sz w:val="16"/>
                <w:szCs w:val="16"/>
              </w:rPr>
              <w:t>USE WITHOUT AUTHORITY-114A</w:t>
            </w:r>
          </w:p>
        </w:tc>
        <w:tc>
          <w:tcPr>
            <w:tcW w:w="1680" w:type="dxa"/>
            <w:tcBorders>
              <w:top w:val="nil"/>
              <w:left w:val="nil"/>
              <w:bottom w:val="single" w:sz="4" w:space="0" w:color="auto"/>
              <w:right w:val="single" w:sz="4" w:space="0" w:color="auto"/>
            </w:tcBorders>
            <w:shd w:val="clear" w:color="auto" w:fill="auto"/>
            <w:noWrap/>
            <w:vAlign w:val="bottom"/>
          </w:tcPr>
          <w:p w14:paraId="27E4991D" w14:textId="77777777" w:rsidR="0032236A" w:rsidRDefault="0032236A">
            <w:pPr>
              <w:rPr>
                <w:rFonts w:ascii="Arial" w:hAnsi="Arial" w:cs="Arial"/>
                <w:sz w:val="16"/>
                <w:szCs w:val="16"/>
              </w:rPr>
            </w:pPr>
            <w:r>
              <w:rPr>
                <w:rFonts w:ascii="Arial" w:hAnsi="Arial" w:cs="Arial"/>
                <w:sz w:val="16"/>
                <w:szCs w:val="16"/>
              </w:rPr>
              <w:t>Motor Vehicle</w:t>
            </w:r>
          </w:p>
        </w:tc>
      </w:tr>
      <w:tr w:rsidR="0032236A" w14:paraId="48691D3B"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3C09819E" w14:textId="77777777" w:rsidR="0032236A" w:rsidRDefault="0032236A">
            <w:pPr>
              <w:rPr>
                <w:rFonts w:ascii="Arial" w:hAnsi="Arial" w:cs="Arial"/>
                <w:sz w:val="16"/>
                <w:szCs w:val="16"/>
              </w:rPr>
            </w:pPr>
            <w:r>
              <w:rPr>
                <w:rFonts w:ascii="Arial" w:hAnsi="Arial" w:cs="Arial"/>
                <w:sz w:val="16"/>
                <w:szCs w:val="16"/>
              </w:rPr>
              <w:t>VIOLATION OF PROBATION</w:t>
            </w:r>
          </w:p>
        </w:tc>
        <w:tc>
          <w:tcPr>
            <w:tcW w:w="1680" w:type="dxa"/>
            <w:tcBorders>
              <w:top w:val="nil"/>
              <w:left w:val="nil"/>
              <w:bottom w:val="single" w:sz="4" w:space="0" w:color="auto"/>
              <w:right w:val="single" w:sz="4" w:space="0" w:color="auto"/>
            </w:tcBorders>
            <w:shd w:val="clear" w:color="auto" w:fill="auto"/>
            <w:noWrap/>
            <w:vAlign w:val="bottom"/>
          </w:tcPr>
          <w:p w14:paraId="53BE58FF" w14:textId="77777777" w:rsidR="0032236A" w:rsidRDefault="0032236A">
            <w:pPr>
              <w:rPr>
                <w:rFonts w:ascii="Arial" w:hAnsi="Arial" w:cs="Arial"/>
                <w:sz w:val="16"/>
                <w:szCs w:val="16"/>
              </w:rPr>
            </w:pPr>
            <w:r>
              <w:rPr>
                <w:rFonts w:ascii="Arial" w:hAnsi="Arial" w:cs="Arial"/>
                <w:sz w:val="16"/>
                <w:szCs w:val="16"/>
              </w:rPr>
              <w:t>Public Order</w:t>
            </w:r>
          </w:p>
        </w:tc>
      </w:tr>
      <w:tr w:rsidR="0032236A" w14:paraId="14FA7E27"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03933E2C" w14:textId="77777777" w:rsidR="0032236A" w:rsidRDefault="0032236A">
            <w:pPr>
              <w:rPr>
                <w:rFonts w:ascii="Arial" w:hAnsi="Arial" w:cs="Arial"/>
                <w:sz w:val="16"/>
                <w:szCs w:val="16"/>
              </w:rPr>
            </w:pPr>
            <w:r>
              <w:rPr>
                <w:rFonts w:ascii="Arial" w:hAnsi="Arial" w:cs="Arial"/>
                <w:sz w:val="16"/>
                <w:szCs w:val="16"/>
              </w:rPr>
              <w:t>WANTON DESTRUCTION OF PROPERTY-OVER $250</w:t>
            </w:r>
          </w:p>
        </w:tc>
        <w:tc>
          <w:tcPr>
            <w:tcW w:w="1680" w:type="dxa"/>
            <w:tcBorders>
              <w:top w:val="nil"/>
              <w:left w:val="nil"/>
              <w:bottom w:val="single" w:sz="4" w:space="0" w:color="auto"/>
              <w:right w:val="single" w:sz="4" w:space="0" w:color="auto"/>
            </w:tcBorders>
            <w:shd w:val="clear" w:color="auto" w:fill="auto"/>
            <w:noWrap/>
            <w:vAlign w:val="bottom"/>
          </w:tcPr>
          <w:p w14:paraId="42C4DA60" w14:textId="77777777" w:rsidR="0032236A" w:rsidRDefault="0032236A">
            <w:pPr>
              <w:rPr>
                <w:rFonts w:ascii="Arial" w:hAnsi="Arial" w:cs="Arial"/>
                <w:sz w:val="16"/>
                <w:szCs w:val="16"/>
              </w:rPr>
            </w:pPr>
            <w:r>
              <w:rPr>
                <w:rFonts w:ascii="Arial" w:hAnsi="Arial" w:cs="Arial"/>
                <w:sz w:val="16"/>
                <w:szCs w:val="16"/>
              </w:rPr>
              <w:t>Property</w:t>
            </w:r>
          </w:p>
        </w:tc>
      </w:tr>
      <w:tr w:rsidR="0032236A" w14:paraId="61CDE6F1" w14:textId="77777777" w:rsidTr="0032236A">
        <w:trPr>
          <w:trHeight w:val="255"/>
        </w:trPr>
        <w:tc>
          <w:tcPr>
            <w:tcW w:w="4990" w:type="dxa"/>
            <w:tcBorders>
              <w:top w:val="nil"/>
              <w:left w:val="single" w:sz="4" w:space="0" w:color="auto"/>
              <w:bottom w:val="single" w:sz="4" w:space="0" w:color="auto"/>
              <w:right w:val="single" w:sz="4" w:space="0" w:color="auto"/>
            </w:tcBorders>
            <w:shd w:val="clear" w:color="auto" w:fill="auto"/>
            <w:noWrap/>
            <w:vAlign w:val="bottom"/>
          </w:tcPr>
          <w:p w14:paraId="68C65982" w14:textId="77777777" w:rsidR="0032236A" w:rsidRDefault="0032236A">
            <w:pPr>
              <w:rPr>
                <w:rFonts w:ascii="Arial" w:hAnsi="Arial" w:cs="Arial"/>
                <w:sz w:val="16"/>
                <w:szCs w:val="16"/>
              </w:rPr>
            </w:pPr>
            <w:r>
              <w:rPr>
                <w:rFonts w:ascii="Arial" w:hAnsi="Arial" w:cs="Arial"/>
                <w:sz w:val="16"/>
                <w:szCs w:val="16"/>
              </w:rPr>
              <w:t>WANTON DESTRUCTION OF PROPERTY-UNDER $250</w:t>
            </w:r>
          </w:p>
        </w:tc>
        <w:tc>
          <w:tcPr>
            <w:tcW w:w="1680" w:type="dxa"/>
            <w:tcBorders>
              <w:top w:val="nil"/>
              <w:left w:val="nil"/>
              <w:bottom w:val="single" w:sz="4" w:space="0" w:color="auto"/>
              <w:right w:val="single" w:sz="4" w:space="0" w:color="auto"/>
            </w:tcBorders>
            <w:shd w:val="clear" w:color="auto" w:fill="auto"/>
            <w:noWrap/>
            <w:vAlign w:val="bottom"/>
          </w:tcPr>
          <w:p w14:paraId="1C64CB09" w14:textId="77777777" w:rsidR="0032236A" w:rsidRDefault="0032236A">
            <w:pPr>
              <w:rPr>
                <w:rFonts w:ascii="Arial" w:hAnsi="Arial" w:cs="Arial"/>
                <w:sz w:val="16"/>
                <w:szCs w:val="16"/>
              </w:rPr>
            </w:pPr>
            <w:r>
              <w:rPr>
                <w:rFonts w:ascii="Arial" w:hAnsi="Arial" w:cs="Arial"/>
                <w:sz w:val="16"/>
                <w:szCs w:val="16"/>
              </w:rPr>
              <w:t>Property</w:t>
            </w:r>
          </w:p>
        </w:tc>
      </w:tr>
    </w:tbl>
    <w:p w14:paraId="3321A11D" w14:textId="77777777" w:rsidR="0032236A" w:rsidRDefault="0032236A"/>
    <w:p w14:paraId="2C2EAF27" w14:textId="77777777" w:rsidR="0032236A" w:rsidRDefault="0032236A"/>
    <w:p w14:paraId="160227F0" w14:textId="77777777" w:rsidR="0032236A" w:rsidRDefault="0032236A"/>
    <w:p w14:paraId="6BC2E193" w14:textId="77777777" w:rsidR="0032236A" w:rsidRDefault="0032236A"/>
    <w:p w14:paraId="2E54B7DE" w14:textId="77777777" w:rsidR="0032236A" w:rsidRDefault="0032236A"/>
    <w:p w14:paraId="031E960B" w14:textId="77777777" w:rsidR="0032236A" w:rsidRDefault="0032236A"/>
    <w:p w14:paraId="476EE808" w14:textId="77777777" w:rsidR="0032236A" w:rsidRDefault="0032236A"/>
    <w:p w14:paraId="04C8520E" w14:textId="77777777" w:rsidR="0032236A" w:rsidRDefault="0032236A"/>
    <w:p w14:paraId="140090B8" w14:textId="77777777" w:rsidR="0032236A" w:rsidRDefault="0032236A"/>
    <w:p w14:paraId="74BCAE12" w14:textId="77777777" w:rsidR="005A4BBC" w:rsidRDefault="005A4BBC"/>
    <w:p w14:paraId="056ED078" w14:textId="77777777" w:rsidR="005A4BBC" w:rsidRDefault="005A4BBC"/>
    <w:p w14:paraId="07403CAD" w14:textId="77777777" w:rsidR="0032236A" w:rsidRDefault="0032236A"/>
    <w:p w14:paraId="46646B59" w14:textId="77777777" w:rsidR="0032236A" w:rsidRDefault="0032236A"/>
    <w:p w14:paraId="15771F82" w14:textId="77777777" w:rsidR="0032236A" w:rsidRDefault="0032236A"/>
    <w:p w14:paraId="16008077" w14:textId="77777777" w:rsidR="0032236A" w:rsidRDefault="0032236A"/>
    <w:p w14:paraId="2C4D1E96" w14:textId="77777777" w:rsidR="0032236A" w:rsidRDefault="0032236A"/>
    <w:p w14:paraId="259B33AA" w14:textId="77777777" w:rsidR="0032236A" w:rsidRDefault="0032236A"/>
    <w:p w14:paraId="4E19CC0F" w14:textId="77777777" w:rsidR="0032236A" w:rsidRDefault="0032236A"/>
    <w:p w14:paraId="4EB64A58" w14:textId="77777777" w:rsidR="0032236A" w:rsidRDefault="0032236A"/>
    <w:p w14:paraId="424EE537" w14:textId="77777777" w:rsidR="00182089" w:rsidRDefault="00182089"/>
    <w:p w14:paraId="67BC4140" w14:textId="77777777" w:rsidR="00182089" w:rsidRDefault="00182089"/>
    <w:p w14:paraId="3C201F06" w14:textId="77777777" w:rsidR="00182089" w:rsidRDefault="00182089"/>
    <w:p w14:paraId="3752FCCD" w14:textId="77777777" w:rsidR="00182089" w:rsidRDefault="00182089"/>
    <w:p w14:paraId="05B9133A" w14:textId="77777777" w:rsidR="00182089" w:rsidRDefault="00182089"/>
    <w:p w14:paraId="282347E0" w14:textId="77777777" w:rsidR="00182089" w:rsidRDefault="00182089"/>
    <w:p w14:paraId="6C8931DE" w14:textId="77777777" w:rsidR="00182089" w:rsidRDefault="00182089"/>
    <w:p w14:paraId="664AF527" w14:textId="77777777" w:rsidR="00182089" w:rsidRDefault="00182089"/>
    <w:p w14:paraId="64ABBB66" w14:textId="77777777" w:rsidR="00182089" w:rsidRDefault="00182089"/>
    <w:p w14:paraId="2B4116EA" w14:textId="77777777" w:rsidR="00182089" w:rsidRDefault="00182089" w:rsidP="00182089">
      <w:pPr>
        <w:pStyle w:val="Heading4"/>
      </w:pPr>
      <w:r>
        <w:t>Appendix B</w:t>
      </w:r>
    </w:p>
    <w:p w14:paraId="7B18E732" w14:textId="77777777" w:rsidR="00182089" w:rsidRDefault="00182089"/>
    <w:p w14:paraId="056A615A" w14:textId="77777777" w:rsidR="00182089" w:rsidRDefault="00182089"/>
    <w:p w14:paraId="5D257AA8" w14:textId="77777777" w:rsidR="007926E1" w:rsidRPr="007926E1" w:rsidRDefault="007926E1" w:rsidP="007926E1">
      <w:pPr>
        <w:pStyle w:val="Heading4"/>
        <w:rPr>
          <w:b w:val="0"/>
        </w:rPr>
      </w:pPr>
      <w:r w:rsidRPr="007926E1">
        <w:rPr>
          <w:b w:val="0"/>
        </w:rPr>
        <w:t>DYS Regions by County</w:t>
      </w:r>
    </w:p>
    <w:p w14:paraId="01DF6B62" w14:textId="77777777" w:rsidR="00182089" w:rsidRDefault="00182089"/>
    <w:p w14:paraId="732734BD" w14:textId="77777777" w:rsidR="007926E1" w:rsidRDefault="007926E1"/>
    <w:p w14:paraId="421F21F6" w14:textId="77777777" w:rsidR="007926E1" w:rsidRDefault="007926E1"/>
    <w:p w14:paraId="3F66A91E" w14:textId="77777777" w:rsidR="007926E1" w:rsidRDefault="007926E1"/>
    <w:p w14:paraId="6072BA10" w14:textId="77777777" w:rsidR="007926E1" w:rsidRDefault="007926E1"/>
    <w:p w14:paraId="2C58F3AC" w14:textId="77777777" w:rsidR="007926E1" w:rsidRDefault="007926E1"/>
    <w:p w14:paraId="6B88CAA0" w14:textId="77777777" w:rsidR="007926E1" w:rsidRDefault="007926E1"/>
    <w:p w14:paraId="79D23E5A" w14:textId="77777777" w:rsidR="007926E1" w:rsidRDefault="007926E1"/>
    <w:p w14:paraId="11AF07FF" w14:textId="77777777" w:rsidR="007926E1" w:rsidRDefault="007926E1"/>
    <w:p w14:paraId="02D27A83" w14:textId="77777777" w:rsidR="007926E1" w:rsidRDefault="007926E1"/>
    <w:p w14:paraId="5FB2A1E5" w14:textId="77777777" w:rsidR="007926E1" w:rsidRDefault="007926E1"/>
    <w:p w14:paraId="62F9B1C6" w14:textId="77777777" w:rsidR="007926E1" w:rsidRDefault="007926E1"/>
    <w:p w14:paraId="2025D2C5" w14:textId="77777777" w:rsidR="007926E1" w:rsidRDefault="007926E1"/>
    <w:p w14:paraId="6613A13C" w14:textId="77777777" w:rsidR="007926E1" w:rsidRDefault="007926E1"/>
    <w:p w14:paraId="1A1D7A8D" w14:textId="77777777" w:rsidR="007926E1" w:rsidRDefault="007926E1"/>
    <w:p w14:paraId="77F34172" w14:textId="77777777" w:rsidR="007926E1" w:rsidRDefault="007926E1"/>
    <w:p w14:paraId="4A22A488" w14:textId="77777777" w:rsidR="007926E1" w:rsidRDefault="007926E1"/>
    <w:p w14:paraId="2E0EC176" w14:textId="77777777" w:rsidR="007926E1" w:rsidRDefault="007926E1"/>
    <w:p w14:paraId="07208D5C" w14:textId="77777777" w:rsidR="007926E1" w:rsidRDefault="007926E1"/>
    <w:p w14:paraId="06DBAC76" w14:textId="77777777" w:rsidR="007926E1" w:rsidRDefault="007926E1"/>
    <w:p w14:paraId="3473DA86" w14:textId="77777777" w:rsidR="007926E1" w:rsidRDefault="007926E1"/>
    <w:p w14:paraId="5B930E3C" w14:textId="77777777" w:rsidR="007926E1" w:rsidRDefault="007926E1"/>
    <w:p w14:paraId="3395FF8B" w14:textId="77777777" w:rsidR="00D41E0D" w:rsidRDefault="00D41E0D"/>
    <w:p w14:paraId="1C7958FB" w14:textId="77777777" w:rsidR="007926E1" w:rsidRPr="00D41E0D" w:rsidRDefault="00D41E0D">
      <w:pPr>
        <w:rPr>
          <w:b/>
          <w:sz w:val="32"/>
          <w:szCs w:val="32"/>
        </w:rPr>
      </w:pPr>
      <w:r w:rsidRPr="00D41E0D">
        <w:rPr>
          <w:b/>
          <w:sz w:val="32"/>
          <w:szCs w:val="32"/>
        </w:rPr>
        <w:t>DYS Central Region</w:t>
      </w:r>
    </w:p>
    <w:p w14:paraId="765754B8" w14:textId="77777777" w:rsidR="00D41E0D" w:rsidRPr="00D41E0D" w:rsidRDefault="00D41E0D">
      <w:pPr>
        <w:rPr>
          <w:sz w:val="32"/>
          <w:szCs w:val="32"/>
        </w:rPr>
      </w:pPr>
    </w:p>
    <w:p w14:paraId="0F5A1840" w14:textId="77777777" w:rsidR="00D41E0D" w:rsidRPr="00D41E0D" w:rsidRDefault="00D41E0D" w:rsidP="00D41E0D">
      <w:pPr>
        <w:numPr>
          <w:ilvl w:val="0"/>
          <w:numId w:val="18"/>
        </w:numPr>
        <w:rPr>
          <w:sz w:val="32"/>
          <w:szCs w:val="32"/>
        </w:rPr>
      </w:pPr>
      <w:r w:rsidRPr="00D41E0D">
        <w:rPr>
          <w:sz w:val="32"/>
          <w:szCs w:val="32"/>
        </w:rPr>
        <w:t>Worcester County</w:t>
      </w:r>
    </w:p>
    <w:p w14:paraId="0E60F70A" w14:textId="77777777" w:rsidR="00D41E0D" w:rsidRPr="00D41E0D" w:rsidRDefault="00D41E0D">
      <w:pPr>
        <w:rPr>
          <w:sz w:val="32"/>
          <w:szCs w:val="32"/>
        </w:rPr>
      </w:pPr>
    </w:p>
    <w:p w14:paraId="38F1FF6B" w14:textId="77777777" w:rsidR="00D41E0D" w:rsidRPr="00D41E0D" w:rsidRDefault="00D41E0D">
      <w:pPr>
        <w:rPr>
          <w:sz w:val="32"/>
          <w:szCs w:val="32"/>
        </w:rPr>
      </w:pPr>
    </w:p>
    <w:p w14:paraId="36E07BF8" w14:textId="77777777" w:rsidR="00D41E0D" w:rsidRPr="00D41E0D" w:rsidRDefault="00D41E0D">
      <w:pPr>
        <w:rPr>
          <w:b/>
          <w:sz w:val="32"/>
          <w:szCs w:val="32"/>
        </w:rPr>
      </w:pPr>
      <w:r w:rsidRPr="00D41E0D">
        <w:rPr>
          <w:b/>
          <w:sz w:val="32"/>
          <w:szCs w:val="32"/>
        </w:rPr>
        <w:t>DYS Metro Region</w:t>
      </w:r>
    </w:p>
    <w:p w14:paraId="5D00B99A" w14:textId="77777777" w:rsidR="00D41E0D" w:rsidRPr="00D41E0D" w:rsidRDefault="00D41E0D">
      <w:pPr>
        <w:rPr>
          <w:sz w:val="32"/>
          <w:szCs w:val="32"/>
        </w:rPr>
      </w:pPr>
    </w:p>
    <w:p w14:paraId="7FDD20FC" w14:textId="77777777" w:rsidR="00D41E0D" w:rsidRPr="00D41E0D" w:rsidRDefault="00D41E0D" w:rsidP="00D41E0D">
      <w:pPr>
        <w:numPr>
          <w:ilvl w:val="0"/>
          <w:numId w:val="18"/>
        </w:numPr>
        <w:rPr>
          <w:sz w:val="32"/>
          <w:szCs w:val="32"/>
        </w:rPr>
      </w:pPr>
      <w:r w:rsidRPr="00D41E0D">
        <w:rPr>
          <w:sz w:val="32"/>
          <w:szCs w:val="32"/>
        </w:rPr>
        <w:t>Suffolk County</w:t>
      </w:r>
    </w:p>
    <w:p w14:paraId="61474DCB" w14:textId="77777777" w:rsidR="00D41E0D" w:rsidRPr="00D41E0D" w:rsidRDefault="00D41E0D">
      <w:pPr>
        <w:rPr>
          <w:sz w:val="32"/>
          <w:szCs w:val="32"/>
        </w:rPr>
      </w:pPr>
    </w:p>
    <w:p w14:paraId="07805478" w14:textId="77777777" w:rsidR="00D41E0D" w:rsidRPr="00D41E0D" w:rsidRDefault="00D41E0D">
      <w:pPr>
        <w:rPr>
          <w:b/>
          <w:sz w:val="32"/>
          <w:szCs w:val="32"/>
        </w:rPr>
      </w:pPr>
      <w:r w:rsidRPr="00D41E0D">
        <w:rPr>
          <w:b/>
          <w:sz w:val="32"/>
          <w:szCs w:val="32"/>
        </w:rPr>
        <w:t>DYS Northeast Region</w:t>
      </w:r>
    </w:p>
    <w:p w14:paraId="61352C66" w14:textId="77777777" w:rsidR="00D41E0D" w:rsidRPr="00D41E0D" w:rsidRDefault="00D41E0D">
      <w:pPr>
        <w:rPr>
          <w:sz w:val="32"/>
          <w:szCs w:val="32"/>
        </w:rPr>
      </w:pPr>
    </w:p>
    <w:p w14:paraId="4FF536B8" w14:textId="77777777" w:rsidR="00D41E0D" w:rsidRPr="00D41E0D" w:rsidRDefault="00D41E0D" w:rsidP="00D41E0D">
      <w:pPr>
        <w:numPr>
          <w:ilvl w:val="0"/>
          <w:numId w:val="18"/>
        </w:numPr>
        <w:rPr>
          <w:sz w:val="32"/>
          <w:szCs w:val="32"/>
        </w:rPr>
      </w:pPr>
      <w:r w:rsidRPr="00D41E0D">
        <w:rPr>
          <w:sz w:val="32"/>
          <w:szCs w:val="32"/>
        </w:rPr>
        <w:t>Essex County</w:t>
      </w:r>
    </w:p>
    <w:p w14:paraId="0D411FBE" w14:textId="77777777" w:rsidR="00D41E0D" w:rsidRPr="00D41E0D" w:rsidRDefault="00D41E0D" w:rsidP="00D41E0D">
      <w:pPr>
        <w:numPr>
          <w:ilvl w:val="0"/>
          <w:numId w:val="18"/>
        </w:numPr>
        <w:rPr>
          <w:sz w:val="32"/>
          <w:szCs w:val="32"/>
        </w:rPr>
      </w:pPr>
      <w:r w:rsidRPr="00D41E0D">
        <w:rPr>
          <w:sz w:val="32"/>
          <w:szCs w:val="32"/>
        </w:rPr>
        <w:t>Middlesex County</w:t>
      </w:r>
    </w:p>
    <w:p w14:paraId="166B68E9" w14:textId="77777777" w:rsidR="00D41E0D" w:rsidRPr="00D41E0D" w:rsidRDefault="00D41E0D">
      <w:pPr>
        <w:rPr>
          <w:sz w:val="32"/>
          <w:szCs w:val="32"/>
        </w:rPr>
      </w:pPr>
    </w:p>
    <w:p w14:paraId="31A45E8E" w14:textId="77777777" w:rsidR="00D41E0D" w:rsidRPr="00D41E0D" w:rsidRDefault="00D41E0D">
      <w:pPr>
        <w:rPr>
          <w:sz w:val="32"/>
          <w:szCs w:val="32"/>
        </w:rPr>
      </w:pPr>
    </w:p>
    <w:p w14:paraId="09CC3200" w14:textId="77777777" w:rsidR="00D41E0D" w:rsidRPr="00D41E0D" w:rsidRDefault="00D41E0D">
      <w:pPr>
        <w:rPr>
          <w:b/>
          <w:sz w:val="32"/>
          <w:szCs w:val="32"/>
        </w:rPr>
      </w:pPr>
      <w:r w:rsidRPr="00D41E0D">
        <w:rPr>
          <w:b/>
          <w:sz w:val="32"/>
          <w:szCs w:val="32"/>
        </w:rPr>
        <w:t>DYS Southeast Region</w:t>
      </w:r>
    </w:p>
    <w:p w14:paraId="79A6D741" w14:textId="77777777" w:rsidR="00D41E0D" w:rsidRPr="00D41E0D" w:rsidRDefault="00D41E0D">
      <w:pPr>
        <w:rPr>
          <w:sz w:val="32"/>
          <w:szCs w:val="32"/>
        </w:rPr>
      </w:pPr>
    </w:p>
    <w:p w14:paraId="109CCDBB" w14:textId="77777777" w:rsidR="00D41E0D" w:rsidRPr="00D41E0D" w:rsidRDefault="00D41E0D" w:rsidP="00D41E0D">
      <w:pPr>
        <w:numPr>
          <w:ilvl w:val="0"/>
          <w:numId w:val="18"/>
        </w:numPr>
        <w:rPr>
          <w:sz w:val="32"/>
          <w:szCs w:val="32"/>
        </w:rPr>
      </w:pPr>
      <w:r w:rsidRPr="00D41E0D">
        <w:rPr>
          <w:sz w:val="32"/>
          <w:szCs w:val="32"/>
        </w:rPr>
        <w:t>Barnstable County</w:t>
      </w:r>
    </w:p>
    <w:p w14:paraId="6A8D2ECF" w14:textId="77777777" w:rsidR="00D41E0D" w:rsidRPr="00D41E0D" w:rsidRDefault="00D41E0D" w:rsidP="00D41E0D">
      <w:pPr>
        <w:numPr>
          <w:ilvl w:val="0"/>
          <w:numId w:val="18"/>
        </w:numPr>
        <w:rPr>
          <w:sz w:val="32"/>
          <w:szCs w:val="32"/>
        </w:rPr>
      </w:pPr>
      <w:r w:rsidRPr="00D41E0D">
        <w:rPr>
          <w:sz w:val="32"/>
          <w:szCs w:val="32"/>
        </w:rPr>
        <w:t>Bristol County</w:t>
      </w:r>
    </w:p>
    <w:p w14:paraId="4549BE06" w14:textId="77777777" w:rsidR="00D41E0D" w:rsidRPr="00D41E0D" w:rsidRDefault="00D41E0D" w:rsidP="00D41E0D">
      <w:pPr>
        <w:numPr>
          <w:ilvl w:val="0"/>
          <w:numId w:val="18"/>
        </w:numPr>
        <w:rPr>
          <w:sz w:val="32"/>
          <w:szCs w:val="32"/>
        </w:rPr>
      </w:pPr>
      <w:r w:rsidRPr="00D41E0D">
        <w:rPr>
          <w:sz w:val="32"/>
          <w:szCs w:val="32"/>
        </w:rPr>
        <w:t>Dukes County</w:t>
      </w:r>
    </w:p>
    <w:p w14:paraId="390BCB90" w14:textId="77777777" w:rsidR="00D41E0D" w:rsidRPr="00D41E0D" w:rsidRDefault="00D41E0D" w:rsidP="00D41E0D">
      <w:pPr>
        <w:numPr>
          <w:ilvl w:val="0"/>
          <w:numId w:val="18"/>
        </w:numPr>
        <w:rPr>
          <w:sz w:val="32"/>
          <w:szCs w:val="32"/>
        </w:rPr>
      </w:pPr>
      <w:r w:rsidRPr="00D41E0D">
        <w:rPr>
          <w:sz w:val="32"/>
          <w:szCs w:val="32"/>
        </w:rPr>
        <w:t>Nantucket County</w:t>
      </w:r>
    </w:p>
    <w:p w14:paraId="148D35EC" w14:textId="77777777" w:rsidR="00D41E0D" w:rsidRPr="00D41E0D" w:rsidRDefault="00D41E0D" w:rsidP="00D41E0D">
      <w:pPr>
        <w:numPr>
          <w:ilvl w:val="0"/>
          <w:numId w:val="18"/>
        </w:numPr>
        <w:rPr>
          <w:sz w:val="32"/>
          <w:szCs w:val="32"/>
        </w:rPr>
      </w:pPr>
      <w:r w:rsidRPr="00D41E0D">
        <w:rPr>
          <w:sz w:val="32"/>
          <w:szCs w:val="32"/>
        </w:rPr>
        <w:t>Norfolk County</w:t>
      </w:r>
    </w:p>
    <w:p w14:paraId="085A53B6" w14:textId="77777777" w:rsidR="00D41E0D" w:rsidRPr="00D41E0D" w:rsidRDefault="00D41E0D" w:rsidP="00D41E0D">
      <w:pPr>
        <w:numPr>
          <w:ilvl w:val="0"/>
          <w:numId w:val="18"/>
        </w:numPr>
        <w:rPr>
          <w:sz w:val="32"/>
          <w:szCs w:val="32"/>
        </w:rPr>
      </w:pPr>
      <w:r w:rsidRPr="00D41E0D">
        <w:rPr>
          <w:sz w:val="32"/>
          <w:szCs w:val="32"/>
        </w:rPr>
        <w:t>Plymouth County</w:t>
      </w:r>
    </w:p>
    <w:p w14:paraId="0C4A30B5" w14:textId="77777777" w:rsidR="00D41E0D" w:rsidRPr="00D41E0D" w:rsidRDefault="00D41E0D">
      <w:pPr>
        <w:rPr>
          <w:sz w:val="32"/>
          <w:szCs w:val="32"/>
        </w:rPr>
      </w:pPr>
    </w:p>
    <w:p w14:paraId="153B3D17" w14:textId="77777777" w:rsidR="00D41E0D" w:rsidRPr="00D41E0D" w:rsidRDefault="00D41E0D">
      <w:pPr>
        <w:rPr>
          <w:sz w:val="32"/>
          <w:szCs w:val="32"/>
        </w:rPr>
      </w:pPr>
    </w:p>
    <w:p w14:paraId="1CA34AB6" w14:textId="77777777" w:rsidR="00D41E0D" w:rsidRPr="00D41E0D" w:rsidRDefault="00D41E0D">
      <w:pPr>
        <w:rPr>
          <w:b/>
          <w:sz w:val="32"/>
          <w:szCs w:val="32"/>
        </w:rPr>
      </w:pPr>
      <w:r>
        <w:rPr>
          <w:b/>
          <w:sz w:val="32"/>
          <w:szCs w:val="32"/>
        </w:rPr>
        <w:t xml:space="preserve">DYS </w:t>
      </w:r>
      <w:r w:rsidRPr="00D41E0D">
        <w:rPr>
          <w:b/>
          <w:sz w:val="32"/>
          <w:szCs w:val="32"/>
        </w:rPr>
        <w:t>Western Region</w:t>
      </w:r>
    </w:p>
    <w:p w14:paraId="3F75FA2A" w14:textId="77777777" w:rsidR="00D41E0D" w:rsidRPr="00D41E0D" w:rsidRDefault="00D41E0D">
      <w:pPr>
        <w:rPr>
          <w:sz w:val="32"/>
          <w:szCs w:val="32"/>
        </w:rPr>
      </w:pPr>
    </w:p>
    <w:p w14:paraId="2C0AF321" w14:textId="77777777" w:rsidR="00D41E0D" w:rsidRPr="00D41E0D" w:rsidRDefault="00D41E0D" w:rsidP="00D41E0D">
      <w:pPr>
        <w:numPr>
          <w:ilvl w:val="0"/>
          <w:numId w:val="18"/>
        </w:numPr>
        <w:rPr>
          <w:sz w:val="32"/>
          <w:szCs w:val="32"/>
        </w:rPr>
      </w:pPr>
      <w:r w:rsidRPr="00D41E0D">
        <w:rPr>
          <w:sz w:val="32"/>
          <w:szCs w:val="32"/>
        </w:rPr>
        <w:t>Berkshire County</w:t>
      </w:r>
    </w:p>
    <w:p w14:paraId="3B1DF29C" w14:textId="77777777" w:rsidR="00D41E0D" w:rsidRPr="00D41E0D" w:rsidRDefault="00D41E0D" w:rsidP="00D41E0D">
      <w:pPr>
        <w:numPr>
          <w:ilvl w:val="0"/>
          <w:numId w:val="18"/>
        </w:numPr>
        <w:rPr>
          <w:sz w:val="32"/>
          <w:szCs w:val="32"/>
        </w:rPr>
      </w:pPr>
      <w:r w:rsidRPr="00D41E0D">
        <w:rPr>
          <w:sz w:val="32"/>
          <w:szCs w:val="32"/>
        </w:rPr>
        <w:t>Franklin County</w:t>
      </w:r>
    </w:p>
    <w:p w14:paraId="06F1184D" w14:textId="77777777" w:rsidR="00D41E0D" w:rsidRPr="00D41E0D" w:rsidRDefault="00D41E0D" w:rsidP="00D41E0D">
      <w:pPr>
        <w:numPr>
          <w:ilvl w:val="0"/>
          <w:numId w:val="18"/>
        </w:numPr>
        <w:rPr>
          <w:sz w:val="32"/>
          <w:szCs w:val="32"/>
        </w:rPr>
      </w:pPr>
      <w:r w:rsidRPr="00D41E0D">
        <w:rPr>
          <w:sz w:val="32"/>
          <w:szCs w:val="32"/>
        </w:rPr>
        <w:t>Hampden County</w:t>
      </w:r>
    </w:p>
    <w:p w14:paraId="6A3DFC57" w14:textId="77777777" w:rsidR="00182089" w:rsidRDefault="00D41E0D" w:rsidP="00A44B06">
      <w:pPr>
        <w:numPr>
          <w:ilvl w:val="0"/>
          <w:numId w:val="18"/>
        </w:numPr>
      </w:pPr>
      <w:r w:rsidRPr="00D41E0D">
        <w:rPr>
          <w:sz w:val="32"/>
          <w:szCs w:val="32"/>
        </w:rPr>
        <w:t>Hampshire County</w:t>
      </w:r>
    </w:p>
    <w:p w14:paraId="6706828D" w14:textId="77777777" w:rsidR="00182089" w:rsidRDefault="00182089"/>
    <w:p w14:paraId="7FCB391B" w14:textId="77777777" w:rsidR="00182089" w:rsidRDefault="00182089"/>
    <w:p w14:paraId="325AB180" w14:textId="77777777" w:rsidR="00182089" w:rsidRDefault="00182089"/>
    <w:p w14:paraId="5C585C88" w14:textId="77777777" w:rsidR="00182089" w:rsidRDefault="00182089"/>
    <w:p w14:paraId="44E2AFDD" w14:textId="77777777" w:rsidR="00182089" w:rsidRDefault="00182089"/>
    <w:p w14:paraId="47817EB0" w14:textId="77777777" w:rsidR="00182089" w:rsidRDefault="00182089"/>
    <w:p w14:paraId="4DE5F1C4" w14:textId="77777777" w:rsidR="00182089" w:rsidRDefault="00182089"/>
    <w:p w14:paraId="0978BF27" w14:textId="77777777" w:rsidR="00182089" w:rsidRDefault="00182089"/>
    <w:p w14:paraId="7849F190" w14:textId="77777777" w:rsidR="0032236A" w:rsidRDefault="0032236A"/>
    <w:p w14:paraId="47C51C92" w14:textId="77777777" w:rsidR="0032236A" w:rsidRDefault="0032236A"/>
    <w:p w14:paraId="6FE5DF3C" w14:textId="77777777" w:rsidR="0032236A" w:rsidRDefault="0032236A"/>
    <w:p w14:paraId="60B1E49A" w14:textId="77777777" w:rsidR="0032236A" w:rsidRDefault="0032236A"/>
    <w:p w14:paraId="239BBFB0" w14:textId="77777777" w:rsidR="005A4BBC" w:rsidRDefault="005A4BBC"/>
    <w:p w14:paraId="29159150" w14:textId="77777777" w:rsidR="005A4BBC" w:rsidRDefault="005A4BBC">
      <w:pPr>
        <w:jc w:val="center"/>
        <w:rPr>
          <w:sz w:val="40"/>
        </w:rPr>
      </w:pPr>
    </w:p>
    <w:p w14:paraId="3B7483C1" w14:textId="77777777" w:rsidR="005A4BBC" w:rsidRDefault="005A4BBC">
      <w:pPr>
        <w:jc w:val="center"/>
        <w:rPr>
          <w:sz w:val="40"/>
        </w:rPr>
      </w:pPr>
    </w:p>
    <w:p w14:paraId="7FEF46D8" w14:textId="77777777" w:rsidR="005A4BBC" w:rsidRDefault="005A4BBC">
      <w:pPr>
        <w:jc w:val="center"/>
        <w:rPr>
          <w:sz w:val="40"/>
        </w:rPr>
      </w:pPr>
    </w:p>
    <w:p w14:paraId="197DD477" w14:textId="77777777" w:rsidR="005A4BBC" w:rsidRDefault="005A4BBC">
      <w:pPr>
        <w:jc w:val="center"/>
        <w:rPr>
          <w:sz w:val="40"/>
        </w:rPr>
      </w:pPr>
    </w:p>
    <w:p w14:paraId="0B4CA6C9" w14:textId="77777777" w:rsidR="005A4BBC" w:rsidRDefault="005A4BBC">
      <w:pPr>
        <w:jc w:val="center"/>
        <w:rPr>
          <w:sz w:val="40"/>
        </w:rPr>
      </w:pPr>
    </w:p>
    <w:p w14:paraId="16A7206C" w14:textId="77777777" w:rsidR="00B416E5" w:rsidRDefault="00B416E5" w:rsidP="00B416E5">
      <w:pPr>
        <w:pStyle w:val="Heading4"/>
      </w:pPr>
      <w:r>
        <w:t>Appendix C</w:t>
      </w:r>
    </w:p>
    <w:p w14:paraId="249399F1" w14:textId="77777777" w:rsidR="00B416E5" w:rsidRDefault="00B416E5" w:rsidP="00B416E5">
      <w:pPr>
        <w:jc w:val="center"/>
        <w:rPr>
          <w:sz w:val="40"/>
        </w:rPr>
      </w:pPr>
    </w:p>
    <w:p w14:paraId="4D8569B3" w14:textId="77777777" w:rsidR="00B416E5" w:rsidRDefault="00B416E5" w:rsidP="00B416E5">
      <w:pPr>
        <w:jc w:val="center"/>
        <w:rPr>
          <w:sz w:val="40"/>
        </w:rPr>
      </w:pPr>
      <w:r>
        <w:rPr>
          <w:sz w:val="40"/>
        </w:rPr>
        <w:t>Demographics of the Subjects</w:t>
      </w:r>
    </w:p>
    <w:p w14:paraId="1234C5E2" w14:textId="77777777" w:rsidR="005A4BBC" w:rsidRDefault="005A4BBC">
      <w:pPr>
        <w:jc w:val="center"/>
        <w:rPr>
          <w:sz w:val="40"/>
        </w:rPr>
      </w:pPr>
    </w:p>
    <w:p w14:paraId="0D981804" w14:textId="77777777" w:rsidR="005A4BBC" w:rsidRDefault="005A4BBC">
      <w:pPr>
        <w:jc w:val="center"/>
      </w:pPr>
    </w:p>
    <w:p w14:paraId="1EDE0BAD" w14:textId="77777777" w:rsidR="005A4BBC" w:rsidRPr="00076887" w:rsidRDefault="005A4BBC"/>
    <w:p w14:paraId="4772A47E" w14:textId="77777777" w:rsidR="005A4BBC" w:rsidRDefault="005A4BBC"/>
    <w:p w14:paraId="141D5BE7" w14:textId="77777777" w:rsidR="005A4BBC" w:rsidRDefault="005A4BBC"/>
    <w:p w14:paraId="455B767F" w14:textId="77777777" w:rsidR="005A4BBC" w:rsidRDefault="005A4BBC"/>
    <w:p w14:paraId="60DDCE36" w14:textId="77777777" w:rsidR="005A4BBC" w:rsidRDefault="005A4BBC"/>
    <w:p w14:paraId="383CD2EC" w14:textId="77777777" w:rsidR="004035EA" w:rsidRDefault="004035EA"/>
    <w:p w14:paraId="10747164" w14:textId="77777777" w:rsidR="004035EA" w:rsidRDefault="004035EA"/>
    <w:p w14:paraId="5E2ED202" w14:textId="1E07CF80" w:rsidR="005A4BBC" w:rsidRDefault="007734B6">
      <w:r>
        <w:rPr>
          <w:noProof/>
        </w:rPr>
        <w:lastRenderedPageBreak/>
        <w:drawing>
          <wp:inline distT="0" distB="0" distL="0" distR="0" wp14:anchorId="2CB01521" wp14:editId="3168052C">
            <wp:extent cx="5486400" cy="2910840"/>
            <wp:effectExtent l="0" t="0" r="0" b="3810"/>
            <wp:docPr id="25" name="Chart 25">
              <a:extLst xmlns:a="http://schemas.openxmlformats.org/drawingml/2006/main">
                <a:ext uri="{FF2B5EF4-FFF2-40B4-BE49-F238E27FC236}">
                  <a16:creationId xmlns:a16="http://schemas.microsoft.com/office/drawing/2014/main" id="{00000000-0008-0000-0100-000051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53B77E9" w14:textId="77777777" w:rsidR="00E541F2" w:rsidRDefault="00E541F2"/>
    <w:p w14:paraId="1573EFAD" w14:textId="77777777" w:rsidR="00E541F2" w:rsidRDefault="00E541F2"/>
    <w:p w14:paraId="1BBE8502" w14:textId="77777777" w:rsidR="00E541F2" w:rsidRDefault="00E541F2"/>
    <w:p w14:paraId="77016A4D" w14:textId="77777777" w:rsidR="00E541F2" w:rsidRDefault="00E541F2"/>
    <w:p w14:paraId="0C57FE3E" w14:textId="77777777" w:rsidR="001C42F7" w:rsidRDefault="001C42F7"/>
    <w:p w14:paraId="26C14427" w14:textId="741A2AFB" w:rsidR="001C42F7" w:rsidRPr="007E1138" w:rsidRDefault="007734B6">
      <w:r>
        <w:rPr>
          <w:noProof/>
        </w:rPr>
        <w:drawing>
          <wp:inline distT="0" distB="0" distL="0" distR="0" wp14:anchorId="2AEFC516" wp14:editId="4B68B808">
            <wp:extent cx="5410200" cy="3276600"/>
            <wp:effectExtent l="0" t="0" r="0" b="0"/>
            <wp:docPr id="26" name="Chart 26">
              <a:extLst xmlns:a="http://schemas.openxmlformats.org/drawingml/2006/main">
                <a:ext uri="{FF2B5EF4-FFF2-40B4-BE49-F238E27FC236}">
                  <a16:creationId xmlns:a16="http://schemas.microsoft.com/office/drawing/2014/main" id="{00000000-0008-0000-0100-00005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604569" w14:textId="77777777" w:rsidR="005A4BBC" w:rsidRDefault="005A4BBC"/>
    <w:p w14:paraId="0B53C4A9" w14:textId="77777777" w:rsidR="001B098E" w:rsidRDefault="001B098E"/>
    <w:p w14:paraId="27AC3002" w14:textId="77777777" w:rsidR="00A230F8" w:rsidRDefault="00A230F8"/>
    <w:p w14:paraId="13BA8170" w14:textId="77777777" w:rsidR="00A230F8" w:rsidRDefault="00A230F8"/>
    <w:p w14:paraId="75046ED1" w14:textId="77777777" w:rsidR="00A230F8" w:rsidRDefault="00A230F8"/>
    <w:p w14:paraId="461C2C8E" w14:textId="77777777" w:rsidR="001B098E" w:rsidRDefault="001B098E"/>
    <w:p w14:paraId="41E61B54" w14:textId="20B2A72C" w:rsidR="001B098E" w:rsidRDefault="007734B6">
      <w:r>
        <w:rPr>
          <w:noProof/>
        </w:rPr>
        <w:lastRenderedPageBreak/>
        <w:drawing>
          <wp:inline distT="0" distB="0" distL="0" distR="0" wp14:anchorId="00C40EBE" wp14:editId="4FFBBB3E">
            <wp:extent cx="5486400" cy="3197860"/>
            <wp:effectExtent l="0" t="0" r="0" b="2540"/>
            <wp:docPr id="27" name="Chart 27">
              <a:extLst xmlns:a="http://schemas.openxmlformats.org/drawingml/2006/main">
                <a:ext uri="{FF2B5EF4-FFF2-40B4-BE49-F238E27FC236}">
                  <a16:creationId xmlns:a16="http://schemas.microsoft.com/office/drawing/2014/main" id="{00000000-0008-0000-0100-000052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3B333E4" w14:textId="77777777" w:rsidR="0062615B" w:rsidRPr="007E1138" w:rsidRDefault="0062615B"/>
    <w:p w14:paraId="7CDA8B84" w14:textId="77777777" w:rsidR="005A4BBC" w:rsidRDefault="005A4BBC"/>
    <w:p w14:paraId="6727310D" w14:textId="77777777" w:rsidR="005A4BBC" w:rsidRDefault="005A4BBC"/>
    <w:p w14:paraId="6591A15A" w14:textId="77777777" w:rsidR="005A4BBC" w:rsidRDefault="005A4BBC"/>
    <w:p w14:paraId="1EE7ED89" w14:textId="0BD5D8FC" w:rsidR="005A4BBC" w:rsidRPr="007E1138" w:rsidRDefault="007734B6">
      <w:r>
        <w:rPr>
          <w:noProof/>
        </w:rPr>
        <w:drawing>
          <wp:inline distT="0" distB="0" distL="0" distR="0" wp14:anchorId="25F1FE3C" wp14:editId="4FB31099">
            <wp:extent cx="5457825" cy="3171825"/>
            <wp:effectExtent l="0" t="0" r="9525" b="9525"/>
            <wp:docPr id="28" name="Chart 28">
              <a:extLst xmlns:a="http://schemas.openxmlformats.org/drawingml/2006/main">
                <a:ext uri="{FF2B5EF4-FFF2-40B4-BE49-F238E27FC236}">
                  <a16:creationId xmlns:a16="http://schemas.microsoft.com/office/drawing/2014/main" id="{00000000-0008-0000-0100-00005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2907391" w14:textId="77777777" w:rsidR="005A4BBC" w:rsidRDefault="005A4BBC"/>
    <w:p w14:paraId="3AAE5080" w14:textId="77777777" w:rsidR="005A4BBC" w:rsidRDefault="005A4BBC"/>
    <w:p w14:paraId="4C531BA3" w14:textId="77777777" w:rsidR="00A230F8" w:rsidRDefault="00A230F8"/>
    <w:p w14:paraId="2B580D97" w14:textId="77777777" w:rsidR="005A4BBC" w:rsidRDefault="005A4BBC"/>
    <w:p w14:paraId="6C0E175F" w14:textId="77777777" w:rsidR="005A4BBC" w:rsidRDefault="005A4BBC"/>
    <w:p w14:paraId="73A37638" w14:textId="0E3E52F6" w:rsidR="005A4BBC" w:rsidRPr="007E1138" w:rsidRDefault="007734B6">
      <w:r>
        <w:rPr>
          <w:noProof/>
        </w:rPr>
        <w:lastRenderedPageBreak/>
        <w:drawing>
          <wp:inline distT="0" distB="0" distL="0" distR="0" wp14:anchorId="080162DD" wp14:editId="51AE779C">
            <wp:extent cx="5486400" cy="3282315"/>
            <wp:effectExtent l="0" t="0" r="0" b="13335"/>
            <wp:docPr id="29" name="Chart 29">
              <a:extLst xmlns:a="http://schemas.openxmlformats.org/drawingml/2006/main">
                <a:ext uri="{FF2B5EF4-FFF2-40B4-BE49-F238E27FC236}">
                  <a16:creationId xmlns:a16="http://schemas.microsoft.com/office/drawing/2014/main" id="{00000000-0008-0000-0100-000053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0FB32F6" w14:textId="77777777" w:rsidR="005A4BBC" w:rsidRDefault="005A4BBC"/>
    <w:p w14:paraId="1FDEE182" w14:textId="77777777" w:rsidR="005A4BBC" w:rsidRPr="007E1138" w:rsidRDefault="005A4BBC"/>
    <w:sectPr w:rsidR="005A4BBC" w:rsidRPr="007E1138" w:rsidSect="004F5A2F">
      <w:headerReference w:type="even" r:id="rId40"/>
      <w:headerReference w:type="default" r:id="rId41"/>
      <w:footerReference w:type="even" r:id="rId42"/>
      <w:footerReference w:type="default" r:id="rId43"/>
      <w:headerReference w:type="first" r:id="rId44"/>
      <w:footerReference w:type="first" r:id="rId45"/>
      <w:pgSz w:w="12240" w:h="15840"/>
      <w:pgMar w:top="1440" w:right="1800" w:bottom="1440" w:left="1800" w:header="720" w:footer="720" w:gutter="0"/>
      <w:pgBorders w:display="not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BC50A" w14:textId="77777777" w:rsidR="00BB5D99" w:rsidRDefault="00BB5D99">
      <w:r>
        <w:separator/>
      </w:r>
    </w:p>
  </w:endnote>
  <w:endnote w:type="continuationSeparator" w:id="0">
    <w:p w14:paraId="1E1317C6" w14:textId="77777777" w:rsidR="00BB5D99" w:rsidRDefault="00BB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298F" w14:textId="77777777" w:rsidR="00BD3921" w:rsidRDefault="00BD3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1005" w14:textId="77777777" w:rsidR="00BD3921" w:rsidRDefault="00BD3921">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EFAC" w14:textId="77777777" w:rsidR="00BD3921" w:rsidRDefault="00BD3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C2AA1" w14:textId="77777777" w:rsidR="00BB5D99" w:rsidRDefault="00BB5D99">
      <w:r>
        <w:separator/>
      </w:r>
    </w:p>
  </w:footnote>
  <w:footnote w:type="continuationSeparator" w:id="0">
    <w:p w14:paraId="36910882" w14:textId="77777777" w:rsidR="00BB5D99" w:rsidRDefault="00BB5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31A9" w14:textId="77777777" w:rsidR="00BD3921" w:rsidRDefault="00BD3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1671" w14:textId="338F13E8" w:rsidR="00BD3921" w:rsidRDefault="00BD3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6A5B" w14:textId="77777777" w:rsidR="00BD3921" w:rsidRDefault="00BD3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938"/>
    <w:multiLevelType w:val="multilevel"/>
    <w:tmpl w:val="F08A95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0470"/>
    <w:multiLevelType w:val="multilevel"/>
    <w:tmpl w:val="30D859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F3E"/>
    <w:multiLevelType w:val="hybridMultilevel"/>
    <w:tmpl w:val="D05C0A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A3796"/>
    <w:multiLevelType w:val="hybridMultilevel"/>
    <w:tmpl w:val="4D54EE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C758A"/>
    <w:multiLevelType w:val="hybridMultilevel"/>
    <w:tmpl w:val="30C2FB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563134E"/>
    <w:multiLevelType w:val="multilevel"/>
    <w:tmpl w:val="30C2FB32"/>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01C69FE"/>
    <w:multiLevelType w:val="hybridMultilevel"/>
    <w:tmpl w:val="F08A95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E0706"/>
    <w:multiLevelType w:val="hybridMultilevel"/>
    <w:tmpl w:val="60CAB9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F51AC3"/>
    <w:multiLevelType w:val="hybridMultilevel"/>
    <w:tmpl w:val="C7408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BB28BC"/>
    <w:multiLevelType w:val="multilevel"/>
    <w:tmpl w:val="60CAB9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424BDB"/>
    <w:multiLevelType w:val="hybridMultilevel"/>
    <w:tmpl w:val="8D5C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33703"/>
    <w:multiLevelType w:val="hybridMultilevel"/>
    <w:tmpl w:val="6AC21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90C19"/>
    <w:multiLevelType w:val="hybridMultilevel"/>
    <w:tmpl w:val="8FFAEA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7E1746"/>
    <w:multiLevelType w:val="hybridMultilevel"/>
    <w:tmpl w:val="30D859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3D6472"/>
    <w:multiLevelType w:val="hybridMultilevel"/>
    <w:tmpl w:val="47E2F5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401F30"/>
    <w:multiLevelType w:val="hybridMultilevel"/>
    <w:tmpl w:val="38CAF6A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8D7592D"/>
    <w:multiLevelType w:val="hybridMultilevel"/>
    <w:tmpl w:val="C2408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811CF9"/>
    <w:multiLevelType w:val="hybridMultilevel"/>
    <w:tmpl w:val="49522A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0170DD"/>
    <w:multiLevelType w:val="hybridMultilevel"/>
    <w:tmpl w:val="56D6B1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5440A8"/>
    <w:multiLevelType w:val="hybridMultilevel"/>
    <w:tmpl w:val="AB1857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3"/>
  </w:num>
  <w:num w:numId="4">
    <w:abstractNumId w:val="18"/>
  </w:num>
  <w:num w:numId="5">
    <w:abstractNumId w:val="17"/>
  </w:num>
  <w:num w:numId="6">
    <w:abstractNumId w:val="4"/>
  </w:num>
  <w:num w:numId="7">
    <w:abstractNumId w:val="7"/>
  </w:num>
  <w:num w:numId="8">
    <w:abstractNumId w:val="6"/>
  </w:num>
  <w:num w:numId="9">
    <w:abstractNumId w:val="13"/>
  </w:num>
  <w:num w:numId="10">
    <w:abstractNumId w:val="5"/>
  </w:num>
  <w:num w:numId="11">
    <w:abstractNumId w:val="9"/>
  </w:num>
  <w:num w:numId="12">
    <w:abstractNumId w:val="0"/>
  </w:num>
  <w:num w:numId="13">
    <w:abstractNumId w:val="1"/>
  </w:num>
  <w:num w:numId="14">
    <w:abstractNumId w:val="14"/>
  </w:num>
  <w:num w:numId="15">
    <w:abstractNumId w:val="12"/>
  </w:num>
  <w:num w:numId="16">
    <w:abstractNumId w:val="15"/>
  </w:num>
  <w:num w:numId="17">
    <w:abstractNumId w:val="11"/>
  </w:num>
  <w:num w:numId="18">
    <w:abstractNumId w:val="1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A3"/>
    <w:rsid w:val="0000059D"/>
    <w:rsid w:val="00003B96"/>
    <w:rsid w:val="000100D9"/>
    <w:rsid w:val="00010C81"/>
    <w:rsid w:val="0001354D"/>
    <w:rsid w:val="00016104"/>
    <w:rsid w:val="000164DD"/>
    <w:rsid w:val="00017428"/>
    <w:rsid w:val="0002507A"/>
    <w:rsid w:val="00031D4F"/>
    <w:rsid w:val="000326A6"/>
    <w:rsid w:val="000363BB"/>
    <w:rsid w:val="00036786"/>
    <w:rsid w:val="0004267D"/>
    <w:rsid w:val="0004500E"/>
    <w:rsid w:val="00047F7C"/>
    <w:rsid w:val="00053E49"/>
    <w:rsid w:val="00055154"/>
    <w:rsid w:val="0005537C"/>
    <w:rsid w:val="000558D0"/>
    <w:rsid w:val="00061168"/>
    <w:rsid w:val="00062A28"/>
    <w:rsid w:val="000649AA"/>
    <w:rsid w:val="0006503F"/>
    <w:rsid w:val="0006592F"/>
    <w:rsid w:val="00066D99"/>
    <w:rsid w:val="00072954"/>
    <w:rsid w:val="00073909"/>
    <w:rsid w:val="00076848"/>
    <w:rsid w:val="00076887"/>
    <w:rsid w:val="00077C9C"/>
    <w:rsid w:val="00096736"/>
    <w:rsid w:val="000A4B7A"/>
    <w:rsid w:val="000B1E6A"/>
    <w:rsid w:val="000B3923"/>
    <w:rsid w:val="000B3AE5"/>
    <w:rsid w:val="000B4E0B"/>
    <w:rsid w:val="000B5169"/>
    <w:rsid w:val="000B634F"/>
    <w:rsid w:val="000C29C7"/>
    <w:rsid w:val="000C6DB0"/>
    <w:rsid w:val="000D2D22"/>
    <w:rsid w:val="000D3C80"/>
    <w:rsid w:val="000E1B03"/>
    <w:rsid w:val="000E47DF"/>
    <w:rsid w:val="000F0234"/>
    <w:rsid w:val="000F2483"/>
    <w:rsid w:val="000F32C6"/>
    <w:rsid w:val="000F3AC5"/>
    <w:rsid w:val="000F624C"/>
    <w:rsid w:val="00104F40"/>
    <w:rsid w:val="0010564C"/>
    <w:rsid w:val="001059AB"/>
    <w:rsid w:val="0011242C"/>
    <w:rsid w:val="00114A84"/>
    <w:rsid w:val="00116E95"/>
    <w:rsid w:val="0012206C"/>
    <w:rsid w:val="001239D4"/>
    <w:rsid w:val="001239EF"/>
    <w:rsid w:val="0012601E"/>
    <w:rsid w:val="0012719A"/>
    <w:rsid w:val="00130995"/>
    <w:rsid w:val="001330D9"/>
    <w:rsid w:val="001407D5"/>
    <w:rsid w:val="00145C4E"/>
    <w:rsid w:val="00146302"/>
    <w:rsid w:val="001464C0"/>
    <w:rsid w:val="00146949"/>
    <w:rsid w:val="001510E2"/>
    <w:rsid w:val="00153644"/>
    <w:rsid w:val="0015464D"/>
    <w:rsid w:val="00154951"/>
    <w:rsid w:val="00160AB6"/>
    <w:rsid w:val="00161472"/>
    <w:rsid w:val="00161A39"/>
    <w:rsid w:val="00170B4E"/>
    <w:rsid w:val="00170F96"/>
    <w:rsid w:val="0017322F"/>
    <w:rsid w:val="00175876"/>
    <w:rsid w:val="00175BD4"/>
    <w:rsid w:val="001800D1"/>
    <w:rsid w:val="00182089"/>
    <w:rsid w:val="0019238E"/>
    <w:rsid w:val="00194278"/>
    <w:rsid w:val="00195F30"/>
    <w:rsid w:val="001968B0"/>
    <w:rsid w:val="001977D6"/>
    <w:rsid w:val="00197A4B"/>
    <w:rsid w:val="001A0A05"/>
    <w:rsid w:val="001A23FF"/>
    <w:rsid w:val="001A59C3"/>
    <w:rsid w:val="001A6C84"/>
    <w:rsid w:val="001B0662"/>
    <w:rsid w:val="001B098E"/>
    <w:rsid w:val="001B4A1C"/>
    <w:rsid w:val="001B5DEA"/>
    <w:rsid w:val="001B6914"/>
    <w:rsid w:val="001C42F7"/>
    <w:rsid w:val="001C67F1"/>
    <w:rsid w:val="001D07DE"/>
    <w:rsid w:val="001D50F6"/>
    <w:rsid w:val="001E1924"/>
    <w:rsid w:val="001E1938"/>
    <w:rsid w:val="001E205F"/>
    <w:rsid w:val="001E4156"/>
    <w:rsid w:val="001E6FD5"/>
    <w:rsid w:val="001F4ACD"/>
    <w:rsid w:val="001F71C6"/>
    <w:rsid w:val="002003CD"/>
    <w:rsid w:val="002019E1"/>
    <w:rsid w:val="00210D4E"/>
    <w:rsid w:val="00211EC4"/>
    <w:rsid w:val="00214A30"/>
    <w:rsid w:val="00217E28"/>
    <w:rsid w:val="0022070B"/>
    <w:rsid w:val="00223E17"/>
    <w:rsid w:val="0023443A"/>
    <w:rsid w:val="00240BCB"/>
    <w:rsid w:val="00243041"/>
    <w:rsid w:val="00250FF0"/>
    <w:rsid w:val="00253018"/>
    <w:rsid w:val="00254071"/>
    <w:rsid w:val="00255C16"/>
    <w:rsid w:val="002611A7"/>
    <w:rsid w:val="002667F5"/>
    <w:rsid w:val="00274711"/>
    <w:rsid w:val="00284C59"/>
    <w:rsid w:val="00292C56"/>
    <w:rsid w:val="00292F55"/>
    <w:rsid w:val="002930B0"/>
    <w:rsid w:val="00293879"/>
    <w:rsid w:val="00296E00"/>
    <w:rsid w:val="002A3946"/>
    <w:rsid w:val="002A484B"/>
    <w:rsid w:val="002B2AF0"/>
    <w:rsid w:val="002B49FB"/>
    <w:rsid w:val="002B4FBF"/>
    <w:rsid w:val="002B5425"/>
    <w:rsid w:val="002C14C1"/>
    <w:rsid w:val="002C696E"/>
    <w:rsid w:val="002C7DAF"/>
    <w:rsid w:val="002D14AF"/>
    <w:rsid w:val="002D5E22"/>
    <w:rsid w:val="002D73EA"/>
    <w:rsid w:val="002E5055"/>
    <w:rsid w:val="002F10E1"/>
    <w:rsid w:val="002F4AF7"/>
    <w:rsid w:val="002F6631"/>
    <w:rsid w:val="002F6CB8"/>
    <w:rsid w:val="00302B42"/>
    <w:rsid w:val="00310761"/>
    <w:rsid w:val="0031264E"/>
    <w:rsid w:val="00315889"/>
    <w:rsid w:val="00317A95"/>
    <w:rsid w:val="0032236A"/>
    <w:rsid w:val="00322BD1"/>
    <w:rsid w:val="003273C8"/>
    <w:rsid w:val="00333320"/>
    <w:rsid w:val="0033354B"/>
    <w:rsid w:val="00334E1E"/>
    <w:rsid w:val="0034003D"/>
    <w:rsid w:val="00343AE2"/>
    <w:rsid w:val="00344575"/>
    <w:rsid w:val="003448AD"/>
    <w:rsid w:val="00345185"/>
    <w:rsid w:val="00350F88"/>
    <w:rsid w:val="00351C45"/>
    <w:rsid w:val="00355521"/>
    <w:rsid w:val="003613CF"/>
    <w:rsid w:val="00362CA4"/>
    <w:rsid w:val="003639D8"/>
    <w:rsid w:val="00365627"/>
    <w:rsid w:val="003710F0"/>
    <w:rsid w:val="003763F4"/>
    <w:rsid w:val="00382890"/>
    <w:rsid w:val="00382899"/>
    <w:rsid w:val="00383768"/>
    <w:rsid w:val="003869E7"/>
    <w:rsid w:val="00387A19"/>
    <w:rsid w:val="003905CA"/>
    <w:rsid w:val="003926AC"/>
    <w:rsid w:val="00394104"/>
    <w:rsid w:val="0039543C"/>
    <w:rsid w:val="003970B9"/>
    <w:rsid w:val="003A268A"/>
    <w:rsid w:val="003A5111"/>
    <w:rsid w:val="003B06E2"/>
    <w:rsid w:val="003B0A5C"/>
    <w:rsid w:val="003B0A68"/>
    <w:rsid w:val="003B0CCB"/>
    <w:rsid w:val="003B3246"/>
    <w:rsid w:val="003B3AF7"/>
    <w:rsid w:val="003B51AE"/>
    <w:rsid w:val="003B59BC"/>
    <w:rsid w:val="003B6971"/>
    <w:rsid w:val="003D25FA"/>
    <w:rsid w:val="003D73C7"/>
    <w:rsid w:val="003E06D1"/>
    <w:rsid w:val="003E1009"/>
    <w:rsid w:val="003E109D"/>
    <w:rsid w:val="003E3B6A"/>
    <w:rsid w:val="003E427A"/>
    <w:rsid w:val="003E4BD6"/>
    <w:rsid w:val="003E534A"/>
    <w:rsid w:val="003E7D0E"/>
    <w:rsid w:val="004017E9"/>
    <w:rsid w:val="004025D8"/>
    <w:rsid w:val="004035EA"/>
    <w:rsid w:val="00410CC0"/>
    <w:rsid w:val="00413283"/>
    <w:rsid w:val="00414685"/>
    <w:rsid w:val="0041793C"/>
    <w:rsid w:val="00421DB7"/>
    <w:rsid w:val="00423527"/>
    <w:rsid w:val="00427D62"/>
    <w:rsid w:val="00433B92"/>
    <w:rsid w:val="00434F25"/>
    <w:rsid w:val="004357E2"/>
    <w:rsid w:val="0043644B"/>
    <w:rsid w:val="004471AA"/>
    <w:rsid w:val="004477E2"/>
    <w:rsid w:val="004507C1"/>
    <w:rsid w:val="00453329"/>
    <w:rsid w:val="00454EBD"/>
    <w:rsid w:val="004552C6"/>
    <w:rsid w:val="00455F03"/>
    <w:rsid w:val="004619B7"/>
    <w:rsid w:val="00465E90"/>
    <w:rsid w:val="004717DD"/>
    <w:rsid w:val="004733AC"/>
    <w:rsid w:val="00473B61"/>
    <w:rsid w:val="0047604C"/>
    <w:rsid w:val="00481EF6"/>
    <w:rsid w:val="0048201B"/>
    <w:rsid w:val="00483031"/>
    <w:rsid w:val="00485100"/>
    <w:rsid w:val="0048668A"/>
    <w:rsid w:val="00487754"/>
    <w:rsid w:val="00491889"/>
    <w:rsid w:val="00495D7F"/>
    <w:rsid w:val="004A2723"/>
    <w:rsid w:val="004A29B2"/>
    <w:rsid w:val="004A7EF3"/>
    <w:rsid w:val="004A7FB4"/>
    <w:rsid w:val="004B0FC9"/>
    <w:rsid w:val="004B404E"/>
    <w:rsid w:val="004C0FCB"/>
    <w:rsid w:val="004D4FB8"/>
    <w:rsid w:val="004E002D"/>
    <w:rsid w:val="004E0670"/>
    <w:rsid w:val="004E11AD"/>
    <w:rsid w:val="004E1FC4"/>
    <w:rsid w:val="004F2292"/>
    <w:rsid w:val="004F5A2F"/>
    <w:rsid w:val="004F6DC6"/>
    <w:rsid w:val="0050126E"/>
    <w:rsid w:val="005021F5"/>
    <w:rsid w:val="00504C9C"/>
    <w:rsid w:val="00505B48"/>
    <w:rsid w:val="0051122E"/>
    <w:rsid w:val="00516138"/>
    <w:rsid w:val="005175DB"/>
    <w:rsid w:val="00521C19"/>
    <w:rsid w:val="00523C3E"/>
    <w:rsid w:val="00525191"/>
    <w:rsid w:val="005259BE"/>
    <w:rsid w:val="00530B3D"/>
    <w:rsid w:val="00532D61"/>
    <w:rsid w:val="00535CCD"/>
    <w:rsid w:val="00536E6D"/>
    <w:rsid w:val="00537CEF"/>
    <w:rsid w:val="00537CF0"/>
    <w:rsid w:val="005439DC"/>
    <w:rsid w:val="005464D6"/>
    <w:rsid w:val="00551C6E"/>
    <w:rsid w:val="005635FB"/>
    <w:rsid w:val="00565833"/>
    <w:rsid w:val="0057666E"/>
    <w:rsid w:val="00581785"/>
    <w:rsid w:val="00583660"/>
    <w:rsid w:val="00583876"/>
    <w:rsid w:val="00592301"/>
    <w:rsid w:val="00594092"/>
    <w:rsid w:val="00595153"/>
    <w:rsid w:val="005A0648"/>
    <w:rsid w:val="005A1E22"/>
    <w:rsid w:val="005A232E"/>
    <w:rsid w:val="005A4BBC"/>
    <w:rsid w:val="005A4E0C"/>
    <w:rsid w:val="005A6780"/>
    <w:rsid w:val="005A6B05"/>
    <w:rsid w:val="005B15CC"/>
    <w:rsid w:val="005B21A2"/>
    <w:rsid w:val="005B2521"/>
    <w:rsid w:val="005B3E1D"/>
    <w:rsid w:val="005B685E"/>
    <w:rsid w:val="005C5EB8"/>
    <w:rsid w:val="005D2A5E"/>
    <w:rsid w:val="005E72C7"/>
    <w:rsid w:val="005F7A5F"/>
    <w:rsid w:val="00603F93"/>
    <w:rsid w:val="0061008D"/>
    <w:rsid w:val="00610CA6"/>
    <w:rsid w:val="006177B1"/>
    <w:rsid w:val="00621F8F"/>
    <w:rsid w:val="00625663"/>
    <w:rsid w:val="00625EEC"/>
    <w:rsid w:val="0062615B"/>
    <w:rsid w:val="00632806"/>
    <w:rsid w:val="00635BA3"/>
    <w:rsid w:val="006402B6"/>
    <w:rsid w:val="00641BEA"/>
    <w:rsid w:val="006431AD"/>
    <w:rsid w:val="00643ECF"/>
    <w:rsid w:val="00644269"/>
    <w:rsid w:val="006465DF"/>
    <w:rsid w:val="006506D8"/>
    <w:rsid w:val="006543F3"/>
    <w:rsid w:val="00655B2E"/>
    <w:rsid w:val="00661349"/>
    <w:rsid w:val="00661BBC"/>
    <w:rsid w:val="006649C3"/>
    <w:rsid w:val="006674EF"/>
    <w:rsid w:val="00670271"/>
    <w:rsid w:val="00672130"/>
    <w:rsid w:val="00677418"/>
    <w:rsid w:val="006960EE"/>
    <w:rsid w:val="00696A19"/>
    <w:rsid w:val="00697AD1"/>
    <w:rsid w:val="006A280E"/>
    <w:rsid w:val="006A353C"/>
    <w:rsid w:val="006A55A3"/>
    <w:rsid w:val="006B1BC9"/>
    <w:rsid w:val="006B5990"/>
    <w:rsid w:val="006B6C05"/>
    <w:rsid w:val="006C0F91"/>
    <w:rsid w:val="006C2A8B"/>
    <w:rsid w:val="006C696C"/>
    <w:rsid w:val="006C7948"/>
    <w:rsid w:val="006D260E"/>
    <w:rsid w:val="006D2790"/>
    <w:rsid w:val="006D2917"/>
    <w:rsid w:val="006E0F95"/>
    <w:rsid w:val="006E1702"/>
    <w:rsid w:val="006E3243"/>
    <w:rsid w:val="006E5D5E"/>
    <w:rsid w:val="006F1586"/>
    <w:rsid w:val="006F308A"/>
    <w:rsid w:val="006F393A"/>
    <w:rsid w:val="006F587B"/>
    <w:rsid w:val="00703D8D"/>
    <w:rsid w:val="00705591"/>
    <w:rsid w:val="007103D4"/>
    <w:rsid w:val="00712C6D"/>
    <w:rsid w:val="0071526A"/>
    <w:rsid w:val="00720C7F"/>
    <w:rsid w:val="00723100"/>
    <w:rsid w:val="00723CC4"/>
    <w:rsid w:val="0072616A"/>
    <w:rsid w:val="00752062"/>
    <w:rsid w:val="00755BCB"/>
    <w:rsid w:val="0075630C"/>
    <w:rsid w:val="00760599"/>
    <w:rsid w:val="00766227"/>
    <w:rsid w:val="00772F68"/>
    <w:rsid w:val="007734B6"/>
    <w:rsid w:val="00777B69"/>
    <w:rsid w:val="00783EE3"/>
    <w:rsid w:val="00784F11"/>
    <w:rsid w:val="00785A17"/>
    <w:rsid w:val="00785EBB"/>
    <w:rsid w:val="00786AB4"/>
    <w:rsid w:val="0079214F"/>
    <w:rsid w:val="007926E1"/>
    <w:rsid w:val="007A17A4"/>
    <w:rsid w:val="007A3421"/>
    <w:rsid w:val="007A3902"/>
    <w:rsid w:val="007B115D"/>
    <w:rsid w:val="007B6653"/>
    <w:rsid w:val="007C24E2"/>
    <w:rsid w:val="007C3748"/>
    <w:rsid w:val="007C404F"/>
    <w:rsid w:val="007C4B5C"/>
    <w:rsid w:val="007D1633"/>
    <w:rsid w:val="007D17AF"/>
    <w:rsid w:val="007D4321"/>
    <w:rsid w:val="007E0BED"/>
    <w:rsid w:val="007E0C44"/>
    <w:rsid w:val="007E1138"/>
    <w:rsid w:val="007E118A"/>
    <w:rsid w:val="007E3A63"/>
    <w:rsid w:val="007E4F24"/>
    <w:rsid w:val="007F1167"/>
    <w:rsid w:val="007F2E94"/>
    <w:rsid w:val="007F4FFD"/>
    <w:rsid w:val="0080230E"/>
    <w:rsid w:val="00805B31"/>
    <w:rsid w:val="00807A87"/>
    <w:rsid w:val="00812C1B"/>
    <w:rsid w:val="00816AFE"/>
    <w:rsid w:val="00817B32"/>
    <w:rsid w:val="00823497"/>
    <w:rsid w:val="00823EB9"/>
    <w:rsid w:val="00834821"/>
    <w:rsid w:val="00834AAA"/>
    <w:rsid w:val="008355BE"/>
    <w:rsid w:val="008409F5"/>
    <w:rsid w:val="00840D20"/>
    <w:rsid w:val="0084186A"/>
    <w:rsid w:val="00841CC8"/>
    <w:rsid w:val="00845CEC"/>
    <w:rsid w:val="0084764A"/>
    <w:rsid w:val="00853918"/>
    <w:rsid w:val="00856C8D"/>
    <w:rsid w:val="008663A7"/>
    <w:rsid w:val="00876A01"/>
    <w:rsid w:val="00876A70"/>
    <w:rsid w:val="0088018E"/>
    <w:rsid w:val="00881304"/>
    <w:rsid w:val="00881F63"/>
    <w:rsid w:val="0088738D"/>
    <w:rsid w:val="00890303"/>
    <w:rsid w:val="00893595"/>
    <w:rsid w:val="008937D9"/>
    <w:rsid w:val="008A524C"/>
    <w:rsid w:val="008B03CE"/>
    <w:rsid w:val="008B250C"/>
    <w:rsid w:val="008B7A4D"/>
    <w:rsid w:val="008C03AC"/>
    <w:rsid w:val="008C298B"/>
    <w:rsid w:val="008C5418"/>
    <w:rsid w:val="008C5511"/>
    <w:rsid w:val="008D040D"/>
    <w:rsid w:val="008D430B"/>
    <w:rsid w:val="008D47E8"/>
    <w:rsid w:val="008E2F83"/>
    <w:rsid w:val="008E3914"/>
    <w:rsid w:val="008E786A"/>
    <w:rsid w:val="008E7B24"/>
    <w:rsid w:val="00901EB1"/>
    <w:rsid w:val="00902D6B"/>
    <w:rsid w:val="00904681"/>
    <w:rsid w:val="00904826"/>
    <w:rsid w:val="0091183D"/>
    <w:rsid w:val="00913F89"/>
    <w:rsid w:val="00921E8E"/>
    <w:rsid w:val="009250C6"/>
    <w:rsid w:val="00930A91"/>
    <w:rsid w:val="00930BB4"/>
    <w:rsid w:val="00934D6E"/>
    <w:rsid w:val="009412BC"/>
    <w:rsid w:val="0094227B"/>
    <w:rsid w:val="00943BD7"/>
    <w:rsid w:val="00946893"/>
    <w:rsid w:val="009471DE"/>
    <w:rsid w:val="00950B1B"/>
    <w:rsid w:val="0095522D"/>
    <w:rsid w:val="009566D2"/>
    <w:rsid w:val="009600EC"/>
    <w:rsid w:val="00960E1D"/>
    <w:rsid w:val="0096583D"/>
    <w:rsid w:val="009679BB"/>
    <w:rsid w:val="009730E2"/>
    <w:rsid w:val="00980041"/>
    <w:rsid w:val="00981BDD"/>
    <w:rsid w:val="00983356"/>
    <w:rsid w:val="00983414"/>
    <w:rsid w:val="00984770"/>
    <w:rsid w:val="0099581B"/>
    <w:rsid w:val="009A138E"/>
    <w:rsid w:val="009A1741"/>
    <w:rsid w:val="009A1933"/>
    <w:rsid w:val="009A287E"/>
    <w:rsid w:val="009A4A6C"/>
    <w:rsid w:val="009A6B82"/>
    <w:rsid w:val="009A6EA6"/>
    <w:rsid w:val="009B0510"/>
    <w:rsid w:val="009C412E"/>
    <w:rsid w:val="009D2ACA"/>
    <w:rsid w:val="009D488B"/>
    <w:rsid w:val="009E433A"/>
    <w:rsid w:val="009E48C5"/>
    <w:rsid w:val="009E5D0A"/>
    <w:rsid w:val="009E5D12"/>
    <w:rsid w:val="009F20B6"/>
    <w:rsid w:val="009F530E"/>
    <w:rsid w:val="009F71DB"/>
    <w:rsid w:val="00A00431"/>
    <w:rsid w:val="00A063CE"/>
    <w:rsid w:val="00A14B15"/>
    <w:rsid w:val="00A230F8"/>
    <w:rsid w:val="00A25D76"/>
    <w:rsid w:val="00A30FA4"/>
    <w:rsid w:val="00A343CB"/>
    <w:rsid w:val="00A34925"/>
    <w:rsid w:val="00A36D9A"/>
    <w:rsid w:val="00A43267"/>
    <w:rsid w:val="00A44B06"/>
    <w:rsid w:val="00A545ED"/>
    <w:rsid w:val="00A54A81"/>
    <w:rsid w:val="00A607EF"/>
    <w:rsid w:val="00A6146D"/>
    <w:rsid w:val="00A61C45"/>
    <w:rsid w:val="00A62884"/>
    <w:rsid w:val="00A67AC1"/>
    <w:rsid w:val="00A70332"/>
    <w:rsid w:val="00A71074"/>
    <w:rsid w:val="00A74EBC"/>
    <w:rsid w:val="00A774B8"/>
    <w:rsid w:val="00A8351A"/>
    <w:rsid w:val="00A85D2C"/>
    <w:rsid w:val="00A9089E"/>
    <w:rsid w:val="00A96781"/>
    <w:rsid w:val="00AA3E5D"/>
    <w:rsid w:val="00AA40D8"/>
    <w:rsid w:val="00AA4298"/>
    <w:rsid w:val="00AA7EF9"/>
    <w:rsid w:val="00AB0664"/>
    <w:rsid w:val="00AB0906"/>
    <w:rsid w:val="00AB48B9"/>
    <w:rsid w:val="00AB5843"/>
    <w:rsid w:val="00AD12E6"/>
    <w:rsid w:val="00AD20E4"/>
    <w:rsid w:val="00AE0914"/>
    <w:rsid w:val="00AF5105"/>
    <w:rsid w:val="00AF6C9C"/>
    <w:rsid w:val="00AF75B0"/>
    <w:rsid w:val="00AF7C16"/>
    <w:rsid w:val="00AF7EFC"/>
    <w:rsid w:val="00B0484A"/>
    <w:rsid w:val="00B0638C"/>
    <w:rsid w:val="00B069BA"/>
    <w:rsid w:val="00B07C32"/>
    <w:rsid w:val="00B12950"/>
    <w:rsid w:val="00B3044A"/>
    <w:rsid w:val="00B36FE6"/>
    <w:rsid w:val="00B37443"/>
    <w:rsid w:val="00B416E5"/>
    <w:rsid w:val="00B43999"/>
    <w:rsid w:val="00B52449"/>
    <w:rsid w:val="00B616F2"/>
    <w:rsid w:val="00B6279F"/>
    <w:rsid w:val="00B6300A"/>
    <w:rsid w:val="00B63C0E"/>
    <w:rsid w:val="00B65ECC"/>
    <w:rsid w:val="00B71811"/>
    <w:rsid w:val="00B83091"/>
    <w:rsid w:val="00B83EEF"/>
    <w:rsid w:val="00B869CF"/>
    <w:rsid w:val="00B870C7"/>
    <w:rsid w:val="00B94686"/>
    <w:rsid w:val="00B9501D"/>
    <w:rsid w:val="00B96C41"/>
    <w:rsid w:val="00BA1FFE"/>
    <w:rsid w:val="00BA3190"/>
    <w:rsid w:val="00BA5F5A"/>
    <w:rsid w:val="00BB285D"/>
    <w:rsid w:val="00BB5D99"/>
    <w:rsid w:val="00BB6603"/>
    <w:rsid w:val="00BC05F9"/>
    <w:rsid w:val="00BD3921"/>
    <w:rsid w:val="00BD3BCE"/>
    <w:rsid w:val="00BE52FE"/>
    <w:rsid w:val="00BE53A0"/>
    <w:rsid w:val="00BE7351"/>
    <w:rsid w:val="00BF10AA"/>
    <w:rsid w:val="00BF12D4"/>
    <w:rsid w:val="00BF4049"/>
    <w:rsid w:val="00BF54E9"/>
    <w:rsid w:val="00BF573B"/>
    <w:rsid w:val="00BF7EBD"/>
    <w:rsid w:val="00C00B7F"/>
    <w:rsid w:val="00C024F0"/>
    <w:rsid w:val="00C035DF"/>
    <w:rsid w:val="00C04A97"/>
    <w:rsid w:val="00C05C8D"/>
    <w:rsid w:val="00C07F56"/>
    <w:rsid w:val="00C22D16"/>
    <w:rsid w:val="00C23E9F"/>
    <w:rsid w:val="00C261C3"/>
    <w:rsid w:val="00C277AD"/>
    <w:rsid w:val="00C32BA0"/>
    <w:rsid w:val="00C357FF"/>
    <w:rsid w:val="00C358FE"/>
    <w:rsid w:val="00C5080C"/>
    <w:rsid w:val="00C52088"/>
    <w:rsid w:val="00C550AA"/>
    <w:rsid w:val="00C57B52"/>
    <w:rsid w:val="00C67991"/>
    <w:rsid w:val="00C70AC0"/>
    <w:rsid w:val="00C7545B"/>
    <w:rsid w:val="00C75DED"/>
    <w:rsid w:val="00C77012"/>
    <w:rsid w:val="00C80EF8"/>
    <w:rsid w:val="00C81015"/>
    <w:rsid w:val="00C82FC3"/>
    <w:rsid w:val="00C868D0"/>
    <w:rsid w:val="00C93A79"/>
    <w:rsid w:val="00C95824"/>
    <w:rsid w:val="00C966E0"/>
    <w:rsid w:val="00C97008"/>
    <w:rsid w:val="00CA08EC"/>
    <w:rsid w:val="00CA52D4"/>
    <w:rsid w:val="00CB5D3E"/>
    <w:rsid w:val="00CC0986"/>
    <w:rsid w:val="00CD0556"/>
    <w:rsid w:val="00CD0C04"/>
    <w:rsid w:val="00CD689A"/>
    <w:rsid w:val="00CE1590"/>
    <w:rsid w:val="00CE402B"/>
    <w:rsid w:val="00CF4392"/>
    <w:rsid w:val="00CF49D7"/>
    <w:rsid w:val="00D03B77"/>
    <w:rsid w:val="00D0404A"/>
    <w:rsid w:val="00D0521F"/>
    <w:rsid w:val="00D07905"/>
    <w:rsid w:val="00D10890"/>
    <w:rsid w:val="00D110F2"/>
    <w:rsid w:val="00D1387C"/>
    <w:rsid w:val="00D16E4A"/>
    <w:rsid w:val="00D228B0"/>
    <w:rsid w:val="00D24F80"/>
    <w:rsid w:val="00D301EF"/>
    <w:rsid w:val="00D3178A"/>
    <w:rsid w:val="00D31D33"/>
    <w:rsid w:val="00D335AC"/>
    <w:rsid w:val="00D34EB8"/>
    <w:rsid w:val="00D40E0E"/>
    <w:rsid w:val="00D40E20"/>
    <w:rsid w:val="00D417F8"/>
    <w:rsid w:val="00D41E0D"/>
    <w:rsid w:val="00D47E9F"/>
    <w:rsid w:val="00D54B07"/>
    <w:rsid w:val="00D552E1"/>
    <w:rsid w:val="00D553F2"/>
    <w:rsid w:val="00D57510"/>
    <w:rsid w:val="00D60039"/>
    <w:rsid w:val="00D60C38"/>
    <w:rsid w:val="00D63450"/>
    <w:rsid w:val="00D843C6"/>
    <w:rsid w:val="00D847E5"/>
    <w:rsid w:val="00D85AB1"/>
    <w:rsid w:val="00D90CDC"/>
    <w:rsid w:val="00D9496B"/>
    <w:rsid w:val="00D96844"/>
    <w:rsid w:val="00D97997"/>
    <w:rsid w:val="00DA035C"/>
    <w:rsid w:val="00DA3572"/>
    <w:rsid w:val="00DA3A62"/>
    <w:rsid w:val="00DA5C58"/>
    <w:rsid w:val="00DA7E9B"/>
    <w:rsid w:val="00DB3D5D"/>
    <w:rsid w:val="00DC1C75"/>
    <w:rsid w:val="00DC48A7"/>
    <w:rsid w:val="00DC4EA2"/>
    <w:rsid w:val="00DC60F1"/>
    <w:rsid w:val="00DD7214"/>
    <w:rsid w:val="00DE040C"/>
    <w:rsid w:val="00DE3EB9"/>
    <w:rsid w:val="00DE6D74"/>
    <w:rsid w:val="00DF1B22"/>
    <w:rsid w:val="00DF38ED"/>
    <w:rsid w:val="00DF4315"/>
    <w:rsid w:val="00E022B0"/>
    <w:rsid w:val="00E10694"/>
    <w:rsid w:val="00E144D7"/>
    <w:rsid w:val="00E16229"/>
    <w:rsid w:val="00E172E0"/>
    <w:rsid w:val="00E2099E"/>
    <w:rsid w:val="00E20A93"/>
    <w:rsid w:val="00E266E7"/>
    <w:rsid w:val="00E27BFF"/>
    <w:rsid w:val="00E303F1"/>
    <w:rsid w:val="00E31040"/>
    <w:rsid w:val="00E347DF"/>
    <w:rsid w:val="00E34C5B"/>
    <w:rsid w:val="00E36983"/>
    <w:rsid w:val="00E3781B"/>
    <w:rsid w:val="00E405BA"/>
    <w:rsid w:val="00E4384A"/>
    <w:rsid w:val="00E541F2"/>
    <w:rsid w:val="00E5431D"/>
    <w:rsid w:val="00E56D97"/>
    <w:rsid w:val="00E576E8"/>
    <w:rsid w:val="00E62FAF"/>
    <w:rsid w:val="00E646A3"/>
    <w:rsid w:val="00E656B7"/>
    <w:rsid w:val="00E65EC6"/>
    <w:rsid w:val="00E66406"/>
    <w:rsid w:val="00E67D9C"/>
    <w:rsid w:val="00E70960"/>
    <w:rsid w:val="00E72A02"/>
    <w:rsid w:val="00E74B73"/>
    <w:rsid w:val="00E76AD9"/>
    <w:rsid w:val="00E8621B"/>
    <w:rsid w:val="00E91E9D"/>
    <w:rsid w:val="00E97EB9"/>
    <w:rsid w:val="00EA3BA5"/>
    <w:rsid w:val="00EA4359"/>
    <w:rsid w:val="00EA72AB"/>
    <w:rsid w:val="00EB32D8"/>
    <w:rsid w:val="00EB3A8E"/>
    <w:rsid w:val="00EC0603"/>
    <w:rsid w:val="00EC075C"/>
    <w:rsid w:val="00EC204D"/>
    <w:rsid w:val="00EC2BED"/>
    <w:rsid w:val="00EC3061"/>
    <w:rsid w:val="00EC30DF"/>
    <w:rsid w:val="00EC3478"/>
    <w:rsid w:val="00ED0E76"/>
    <w:rsid w:val="00ED0F62"/>
    <w:rsid w:val="00ED29DF"/>
    <w:rsid w:val="00ED6E6B"/>
    <w:rsid w:val="00EE055B"/>
    <w:rsid w:val="00EE18FB"/>
    <w:rsid w:val="00EE300C"/>
    <w:rsid w:val="00EE5211"/>
    <w:rsid w:val="00EE6EFA"/>
    <w:rsid w:val="00EF4E74"/>
    <w:rsid w:val="00F0217A"/>
    <w:rsid w:val="00F02C36"/>
    <w:rsid w:val="00F03655"/>
    <w:rsid w:val="00F07337"/>
    <w:rsid w:val="00F10AC3"/>
    <w:rsid w:val="00F12A1C"/>
    <w:rsid w:val="00F13262"/>
    <w:rsid w:val="00F1745C"/>
    <w:rsid w:val="00F2009A"/>
    <w:rsid w:val="00F25298"/>
    <w:rsid w:val="00F27C6D"/>
    <w:rsid w:val="00F320DA"/>
    <w:rsid w:val="00F34509"/>
    <w:rsid w:val="00F37822"/>
    <w:rsid w:val="00F46355"/>
    <w:rsid w:val="00F47FFA"/>
    <w:rsid w:val="00F5288C"/>
    <w:rsid w:val="00F54105"/>
    <w:rsid w:val="00F558EF"/>
    <w:rsid w:val="00F571D8"/>
    <w:rsid w:val="00F57252"/>
    <w:rsid w:val="00F609EB"/>
    <w:rsid w:val="00F61CED"/>
    <w:rsid w:val="00F64D0A"/>
    <w:rsid w:val="00F65B9A"/>
    <w:rsid w:val="00F65F7A"/>
    <w:rsid w:val="00F674F2"/>
    <w:rsid w:val="00F7076C"/>
    <w:rsid w:val="00F816BD"/>
    <w:rsid w:val="00F82A1B"/>
    <w:rsid w:val="00F91E2A"/>
    <w:rsid w:val="00F93B70"/>
    <w:rsid w:val="00F94759"/>
    <w:rsid w:val="00FB079F"/>
    <w:rsid w:val="00FC154A"/>
    <w:rsid w:val="00FC16F3"/>
    <w:rsid w:val="00FC689F"/>
    <w:rsid w:val="00FE1029"/>
    <w:rsid w:val="00FE1BA3"/>
    <w:rsid w:val="00FE358A"/>
    <w:rsid w:val="00FF157C"/>
    <w:rsid w:val="00FF6B30"/>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A939D0"/>
  <w15:docId w15:val="{11B058F4-1074-4563-B860-338921E8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spacing w:line="36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BodyText2">
    <w:name w:val="Body Text 2"/>
    <w:basedOn w:val="Normal"/>
    <w:pPr>
      <w:jc w:val="center"/>
    </w:pPr>
    <w:rPr>
      <w:rFonts w:ascii="Arial Black" w:hAnsi="Arial Black"/>
      <w:b/>
      <w:bCs/>
      <w:sz w:val="36"/>
    </w:rPr>
  </w:style>
  <w:style w:type="paragraph" w:styleId="Caption">
    <w:name w:val="caption"/>
    <w:basedOn w:val="Normal"/>
    <w:next w:val="Normal"/>
    <w:qFormat/>
    <w:pPr>
      <w:spacing w:line="360" w:lineRule="auto"/>
    </w:pPr>
    <w:rPr>
      <w:b/>
      <w:bCs/>
    </w:rPr>
  </w:style>
  <w:style w:type="paragraph" w:styleId="BalloonText">
    <w:name w:val="Balloon Text"/>
    <w:basedOn w:val="Normal"/>
    <w:semiHidden/>
    <w:rsid w:val="003D25FA"/>
    <w:rPr>
      <w:rFonts w:ascii="Tahoma" w:hAnsi="Tahoma" w:cs="Tahoma"/>
      <w:sz w:val="16"/>
      <w:szCs w:val="16"/>
    </w:rPr>
  </w:style>
  <w:style w:type="table" w:styleId="TableGrid">
    <w:name w:val="Table Grid"/>
    <w:basedOn w:val="TableNormal"/>
    <w:rsid w:val="005E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25EEC"/>
    <w:pPr>
      <w:spacing w:after="120"/>
      <w:ind w:left="360"/>
    </w:pPr>
    <w:rPr>
      <w:sz w:val="20"/>
      <w:szCs w:val="20"/>
    </w:rPr>
  </w:style>
  <w:style w:type="paragraph" w:styleId="Header">
    <w:name w:val="header"/>
    <w:basedOn w:val="Normal"/>
    <w:rsid w:val="000E1B03"/>
    <w:pPr>
      <w:tabs>
        <w:tab w:val="center" w:pos="4320"/>
        <w:tab w:val="right" w:pos="8640"/>
      </w:tabs>
    </w:pPr>
  </w:style>
  <w:style w:type="paragraph" w:styleId="Footer">
    <w:name w:val="footer"/>
    <w:basedOn w:val="Normal"/>
    <w:rsid w:val="000E1B03"/>
    <w:pPr>
      <w:tabs>
        <w:tab w:val="center" w:pos="4320"/>
        <w:tab w:val="right" w:pos="8640"/>
      </w:tabs>
    </w:pPr>
  </w:style>
  <w:style w:type="character" w:styleId="PageNumber">
    <w:name w:val="page number"/>
    <w:basedOn w:val="DefaultParagraphFont"/>
    <w:rsid w:val="00661349"/>
  </w:style>
  <w:style w:type="paragraph" w:styleId="ListParagraph">
    <w:name w:val="List Paragraph"/>
    <w:basedOn w:val="Normal"/>
    <w:uiPriority w:val="34"/>
    <w:qFormat/>
    <w:rsid w:val="004025D8"/>
    <w:pPr>
      <w:ind w:left="720"/>
      <w:contextualSpacing/>
    </w:pPr>
  </w:style>
  <w:style w:type="character" w:styleId="CommentReference">
    <w:name w:val="annotation reference"/>
    <w:basedOn w:val="DefaultParagraphFont"/>
    <w:rsid w:val="001B4A1C"/>
    <w:rPr>
      <w:sz w:val="16"/>
      <w:szCs w:val="16"/>
    </w:rPr>
  </w:style>
  <w:style w:type="paragraph" w:styleId="CommentText">
    <w:name w:val="annotation text"/>
    <w:basedOn w:val="Normal"/>
    <w:link w:val="CommentTextChar"/>
    <w:rsid w:val="001B4A1C"/>
    <w:rPr>
      <w:sz w:val="20"/>
      <w:szCs w:val="20"/>
    </w:rPr>
  </w:style>
  <w:style w:type="character" w:customStyle="1" w:styleId="CommentTextChar">
    <w:name w:val="Comment Text Char"/>
    <w:basedOn w:val="DefaultParagraphFont"/>
    <w:link w:val="CommentText"/>
    <w:rsid w:val="001B4A1C"/>
  </w:style>
  <w:style w:type="paragraph" w:styleId="CommentSubject">
    <w:name w:val="annotation subject"/>
    <w:basedOn w:val="CommentText"/>
    <w:next w:val="CommentText"/>
    <w:link w:val="CommentSubjectChar"/>
    <w:rsid w:val="001B4A1C"/>
    <w:rPr>
      <w:b/>
      <w:bCs/>
    </w:rPr>
  </w:style>
  <w:style w:type="character" w:customStyle="1" w:styleId="CommentSubjectChar">
    <w:name w:val="Comment Subject Char"/>
    <w:basedOn w:val="CommentTextChar"/>
    <w:link w:val="CommentSubject"/>
    <w:rsid w:val="001B4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9223">
      <w:bodyDiv w:val="1"/>
      <w:marLeft w:val="0"/>
      <w:marRight w:val="0"/>
      <w:marTop w:val="0"/>
      <w:marBottom w:val="0"/>
      <w:divBdr>
        <w:top w:val="none" w:sz="0" w:space="0" w:color="auto"/>
        <w:left w:val="none" w:sz="0" w:space="0" w:color="auto"/>
        <w:bottom w:val="none" w:sz="0" w:space="0" w:color="auto"/>
        <w:right w:val="none" w:sz="0" w:space="0" w:color="auto"/>
      </w:divBdr>
    </w:div>
    <w:div w:id="311834143">
      <w:bodyDiv w:val="1"/>
      <w:marLeft w:val="0"/>
      <w:marRight w:val="0"/>
      <w:marTop w:val="0"/>
      <w:marBottom w:val="0"/>
      <w:divBdr>
        <w:top w:val="none" w:sz="0" w:space="0" w:color="auto"/>
        <w:left w:val="none" w:sz="0" w:space="0" w:color="auto"/>
        <w:bottom w:val="none" w:sz="0" w:space="0" w:color="auto"/>
        <w:right w:val="none" w:sz="0" w:space="0" w:color="auto"/>
      </w:divBdr>
    </w:div>
    <w:div w:id="337586142">
      <w:bodyDiv w:val="1"/>
      <w:marLeft w:val="0"/>
      <w:marRight w:val="0"/>
      <w:marTop w:val="0"/>
      <w:marBottom w:val="0"/>
      <w:divBdr>
        <w:top w:val="none" w:sz="0" w:space="0" w:color="auto"/>
        <w:left w:val="none" w:sz="0" w:space="0" w:color="auto"/>
        <w:bottom w:val="none" w:sz="0" w:space="0" w:color="auto"/>
        <w:right w:val="none" w:sz="0" w:space="0" w:color="auto"/>
      </w:divBdr>
    </w:div>
    <w:div w:id="517157668">
      <w:bodyDiv w:val="1"/>
      <w:marLeft w:val="0"/>
      <w:marRight w:val="0"/>
      <w:marTop w:val="0"/>
      <w:marBottom w:val="0"/>
      <w:divBdr>
        <w:top w:val="none" w:sz="0" w:space="0" w:color="auto"/>
        <w:left w:val="none" w:sz="0" w:space="0" w:color="auto"/>
        <w:bottom w:val="none" w:sz="0" w:space="0" w:color="auto"/>
        <w:right w:val="none" w:sz="0" w:space="0" w:color="auto"/>
      </w:divBdr>
    </w:div>
    <w:div w:id="1195462332">
      <w:bodyDiv w:val="1"/>
      <w:marLeft w:val="0"/>
      <w:marRight w:val="0"/>
      <w:marTop w:val="0"/>
      <w:marBottom w:val="0"/>
      <w:divBdr>
        <w:top w:val="none" w:sz="0" w:space="0" w:color="auto"/>
        <w:left w:val="none" w:sz="0" w:space="0" w:color="auto"/>
        <w:bottom w:val="none" w:sz="0" w:space="0" w:color="auto"/>
        <w:right w:val="none" w:sz="0" w:space="0" w:color="auto"/>
      </w:divBdr>
    </w:div>
    <w:div w:id="1464083418">
      <w:bodyDiv w:val="1"/>
      <w:marLeft w:val="0"/>
      <w:marRight w:val="0"/>
      <w:marTop w:val="0"/>
      <w:marBottom w:val="0"/>
      <w:divBdr>
        <w:top w:val="none" w:sz="0" w:space="0" w:color="auto"/>
        <w:left w:val="none" w:sz="0" w:space="0" w:color="auto"/>
        <w:bottom w:val="none" w:sz="0" w:space="0" w:color="auto"/>
        <w:right w:val="none" w:sz="0" w:space="0" w:color="auto"/>
      </w:divBdr>
    </w:div>
    <w:div w:id="1745831495">
      <w:bodyDiv w:val="1"/>
      <w:marLeft w:val="0"/>
      <w:marRight w:val="0"/>
      <w:marTop w:val="0"/>
      <w:marBottom w:val="0"/>
      <w:divBdr>
        <w:top w:val="none" w:sz="0" w:space="0" w:color="auto"/>
        <w:left w:val="none" w:sz="0" w:space="0" w:color="auto"/>
        <w:bottom w:val="none" w:sz="0" w:space="0" w:color="auto"/>
        <w:right w:val="none" w:sz="0" w:space="0" w:color="auto"/>
      </w:divBdr>
    </w:div>
    <w:div w:id="2031491696">
      <w:bodyDiv w:val="1"/>
      <w:marLeft w:val="0"/>
      <w:marRight w:val="0"/>
      <w:marTop w:val="0"/>
      <w:marBottom w:val="0"/>
      <w:divBdr>
        <w:top w:val="none" w:sz="0" w:space="0" w:color="auto"/>
        <w:left w:val="none" w:sz="0" w:space="0" w:color="auto"/>
        <w:bottom w:val="none" w:sz="0" w:space="0" w:color="auto"/>
        <w:right w:val="none" w:sz="0" w:space="0" w:color="auto"/>
      </w:divBdr>
      <w:divsChild>
        <w:div w:id="37620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7891">
              <w:marLeft w:val="0"/>
              <w:marRight w:val="0"/>
              <w:marTop w:val="0"/>
              <w:marBottom w:val="0"/>
              <w:divBdr>
                <w:top w:val="none" w:sz="0" w:space="0" w:color="auto"/>
                <w:left w:val="none" w:sz="0" w:space="0" w:color="auto"/>
                <w:bottom w:val="none" w:sz="0" w:space="0" w:color="auto"/>
                <w:right w:val="none" w:sz="0" w:space="0" w:color="auto"/>
              </w:divBdr>
              <w:divsChild>
                <w:div w:id="1784491713">
                  <w:marLeft w:val="0"/>
                  <w:marRight w:val="0"/>
                  <w:marTop w:val="0"/>
                  <w:marBottom w:val="0"/>
                  <w:divBdr>
                    <w:top w:val="none" w:sz="0" w:space="0" w:color="auto"/>
                    <w:left w:val="none" w:sz="0" w:space="0" w:color="auto"/>
                    <w:bottom w:val="none" w:sz="0" w:space="0" w:color="auto"/>
                    <w:right w:val="none" w:sz="0" w:space="0" w:color="auto"/>
                  </w:divBdr>
                  <w:divsChild>
                    <w:div w:id="456222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51300">
                          <w:marLeft w:val="0"/>
                          <w:marRight w:val="0"/>
                          <w:marTop w:val="0"/>
                          <w:marBottom w:val="0"/>
                          <w:divBdr>
                            <w:top w:val="none" w:sz="0" w:space="0" w:color="auto"/>
                            <w:left w:val="none" w:sz="0" w:space="0" w:color="auto"/>
                            <w:bottom w:val="none" w:sz="0" w:space="0" w:color="auto"/>
                            <w:right w:val="none" w:sz="0" w:space="0" w:color="auto"/>
                          </w:divBdr>
                          <w:divsChild>
                            <w:div w:id="51677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399867">
                                  <w:marLeft w:val="0"/>
                                  <w:marRight w:val="0"/>
                                  <w:marTop w:val="0"/>
                                  <w:marBottom w:val="0"/>
                                  <w:divBdr>
                                    <w:top w:val="none" w:sz="0" w:space="0" w:color="auto"/>
                                    <w:left w:val="none" w:sz="0" w:space="0" w:color="auto"/>
                                    <w:bottom w:val="none" w:sz="0" w:space="0" w:color="auto"/>
                                    <w:right w:val="none" w:sz="0" w:space="0" w:color="auto"/>
                                  </w:divBdr>
                                  <w:divsChild>
                                    <w:div w:id="42546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7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Excel\RecidGraphs%202020.xlsx" TargetMode="External"/><Relationship Id="rId2" Type="http://schemas.microsoft.com/office/2011/relationships/chartColorStyle" Target="colors1.xml"/><Relationship Id="rId1" Type="http://schemas.microsoft.com/office/2011/relationships/chartStyle" Target="style1.xml"/></Relationships>
</file>

<file path=word/charts/_rels/chart18.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D:\Excel\recid%202020.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D:\Excel\RecidGraphs%202020.xlsx" TargetMode="External"/><Relationship Id="rId2" Type="http://schemas.microsoft.com/office/2011/relationships/chartColorStyle" Target="colors3.xml"/><Relationship Id="rId1" Type="http://schemas.microsoft.com/office/2011/relationships/chartStyle" Target="style3.xml"/></Relationships>
</file>

<file path=word/charts/_rels/chart23.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xcel\RecidGraphs%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a:t>
            </a:r>
            <a:r>
              <a:rPr lang="en-US" sz="1000" b="1" i="0" u="none" strike="noStrike" baseline="0">
                <a:solidFill>
                  <a:srgbClr val="000000"/>
                </a:solidFill>
                <a:latin typeface="Arial"/>
                <a:cs typeface="Arial"/>
              </a:rPr>
              <a:t>   One-Year Recidivism Rates For DYS Discharges (2007 - 2016)</a:t>
            </a:r>
          </a:p>
        </c:rich>
      </c:tx>
      <c:layout>
        <c:manualLayout>
          <c:xMode val="edge"/>
          <c:yMode val="edge"/>
          <c:x val="0.12270546616455552"/>
          <c:y val="3.2171581769436998E-2"/>
        </c:manualLayout>
      </c:layout>
      <c:overlay val="0"/>
      <c:spPr>
        <a:noFill/>
        <a:ln w="25400">
          <a:noFill/>
        </a:ln>
      </c:spPr>
    </c:title>
    <c:autoTitleDeleted val="0"/>
    <c:plotArea>
      <c:layout>
        <c:manualLayout>
          <c:layoutTarget val="inner"/>
          <c:xMode val="edge"/>
          <c:yMode val="edge"/>
          <c:x val="0.17971039927309687"/>
          <c:y val="0.18766780599107483"/>
          <c:w val="0.73478364864080725"/>
          <c:h val="0.54423663737411709"/>
        </c:manualLayout>
      </c:layout>
      <c:barChart>
        <c:barDir val="col"/>
        <c:grouping val="clustered"/>
        <c:varyColors val="0"/>
        <c:ser>
          <c:idx val="0"/>
          <c:order val="0"/>
          <c:tx>
            <c:strRef>
              <c:f>Graphs1!$A$3</c:f>
              <c:strCache>
                <c:ptCount val="1"/>
                <c:pt idx="0">
                  <c:v>Arraigned</c:v>
                </c:pt>
              </c:strCache>
            </c:strRef>
          </c:tx>
          <c:spPr>
            <a:solidFill>
              <a:srgbClr val="000080"/>
            </a:solidFill>
            <a:ln w="12700">
              <a:solidFill>
                <a:srgbClr val="000000"/>
              </a:solidFill>
              <a:prstDash val="solid"/>
            </a:ln>
          </c:spPr>
          <c:invertIfNegative val="0"/>
          <c:cat>
            <c:numRef>
              <c:f>Graphs1!$P$2:$Y$2</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Graphs1!$P$3:$Y$3</c:f>
              <c:numCache>
                <c:formatCode>0%</c:formatCode>
                <c:ptCount val="10"/>
                <c:pt idx="0">
                  <c:v>0.59299999999999997</c:v>
                </c:pt>
                <c:pt idx="1">
                  <c:v>0.54100000000000004</c:v>
                </c:pt>
                <c:pt idx="2">
                  <c:v>0.56399999999999995</c:v>
                </c:pt>
                <c:pt idx="3">
                  <c:v>0.48</c:v>
                </c:pt>
                <c:pt idx="4">
                  <c:v>0.52500000000000002</c:v>
                </c:pt>
                <c:pt idx="5">
                  <c:v>0.50600000000000001</c:v>
                </c:pt>
                <c:pt idx="6">
                  <c:v>0.56000000000000005</c:v>
                </c:pt>
                <c:pt idx="7">
                  <c:v>0.46</c:v>
                </c:pt>
                <c:pt idx="8">
                  <c:v>0.52</c:v>
                </c:pt>
                <c:pt idx="9">
                  <c:v>0.54</c:v>
                </c:pt>
              </c:numCache>
            </c:numRef>
          </c:val>
          <c:extLst>
            <c:ext xmlns:c16="http://schemas.microsoft.com/office/drawing/2014/chart" uri="{C3380CC4-5D6E-409C-BE32-E72D297353CC}">
              <c16:uniqueId val="{00000000-26DC-43F7-A2FC-4E911949D5E5}"/>
            </c:ext>
          </c:extLst>
        </c:ser>
        <c:ser>
          <c:idx val="1"/>
          <c:order val="1"/>
          <c:tx>
            <c:strRef>
              <c:f>Graphs1!$A$4</c:f>
              <c:strCache>
                <c:ptCount val="1"/>
                <c:pt idx="0">
                  <c:v>Convicted</c:v>
                </c:pt>
              </c:strCache>
            </c:strRef>
          </c:tx>
          <c:spPr>
            <a:solidFill>
              <a:srgbClr val="FF0000"/>
            </a:solidFill>
            <a:ln w="12700">
              <a:solidFill>
                <a:srgbClr val="000000"/>
              </a:solidFill>
              <a:prstDash val="solid"/>
            </a:ln>
          </c:spPr>
          <c:invertIfNegative val="0"/>
          <c:cat>
            <c:numRef>
              <c:f>Graphs1!$P$2:$Y$2</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Graphs1!$P$4:$Y$4</c:f>
              <c:numCache>
                <c:formatCode>0%</c:formatCode>
                <c:ptCount val="10"/>
                <c:pt idx="0">
                  <c:v>0.39700000000000002</c:v>
                </c:pt>
                <c:pt idx="1">
                  <c:v>0.371</c:v>
                </c:pt>
                <c:pt idx="2">
                  <c:v>0.27800000000000002</c:v>
                </c:pt>
                <c:pt idx="3">
                  <c:v>0.25</c:v>
                </c:pt>
                <c:pt idx="4">
                  <c:v>0.21899999999999997</c:v>
                </c:pt>
                <c:pt idx="5">
                  <c:v>0.22399999999999998</c:v>
                </c:pt>
                <c:pt idx="6">
                  <c:v>0.26</c:v>
                </c:pt>
                <c:pt idx="7">
                  <c:v>0.26</c:v>
                </c:pt>
                <c:pt idx="8">
                  <c:v>0.28000000000000003</c:v>
                </c:pt>
                <c:pt idx="9">
                  <c:v>0.25</c:v>
                </c:pt>
              </c:numCache>
            </c:numRef>
          </c:val>
          <c:extLst>
            <c:ext xmlns:c16="http://schemas.microsoft.com/office/drawing/2014/chart" uri="{C3380CC4-5D6E-409C-BE32-E72D297353CC}">
              <c16:uniqueId val="{00000001-26DC-43F7-A2FC-4E911949D5E5}"/>
            </c:ext>
          </c:extLst>
        </c:ser>
        <c:ser>
          <c:idx val="2"/>
          <c:order val="2"/>
          <c:tx>
            <c:strRef>
              <c:f>Graphs1!$A$5</c:f>
              <c:strCache>
                <c:ptCount val="1"/>
                <c:pt idx="0">
                  <c:v>Incarcerated</c:v>
                </c:pt>
              </c:strCache>
            </c:strRef>
          </c:tx>
          <c:spPr>
            <a:solidFill>
              <a:srgbClr val="FFFF00"/>
            </a:solidFill>
            <a:ln w="12700">
              <a:solidFill>
                <a:srgbClr val="000000"/>
              </a:solidFill>
              <a:prstDash val="solid"/>
            </a:ln>
          </c:spPr>
          <c:invertIfNegative val="0"/>
          <c:cat>
            <c:numRef>
              <c:f>Graphs1!$P$2:$Y$2</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Graphs1!$P$5:$Y$5</c:f>
              <c:numCache>
                <c:formatCode>0%</c:formatCode>
                <c:ptCount val="10"/>
                <c:pt idx="0">
                  <c:v>0.184</c:v>
                </c:pt>
                <c:pt idx="1">
                  <c:v>0.155</c:v>
                </c:pt>
                <c:pt idx="2">
                  <c:v>0.16500000000000001</c:v>
                </c:pt>
                <c:pt idx="3">
                  <c:v>0.20699999999999999</c:v>
                </c:pt>
                <c:pt idx="4">
                  <c:v>0.185</c:v>
                </c:pt>
                <c:pt idx="5">
                  <c:v>0.192</c:v>
                </c:pt>
                <c:pt idx="6">
                  <c:v>0.2</c:v>
                </c:pt>
                <c:pt idx="7">
                  <c:v>0.21</c:v>
                </c:pt>
                <c:pt idx="8">
                  <c:v>0.23</c:v>
                </c:pt>
                <c:pt idx="9">
                  <c:v>0.21</c:v>
                </c:pt>
              </c:numCache>
            </c:numRef>
          </c:val>
          <c:extLst>
            <c:ext xmlns:c16="http://schemas.microsoft.com/office/drawing/2014/chart" uri="{C3380CC4-5D6E-409C-BE32-E72D297353CC}">
              <c16:uniqueId val="{00000002-26DC-43F7-A2FC-4E911949D5E5}"/>
            </c:ext>
          </c:extLst>
        </c:ser>
        <c:dLbls>
          <c:showLegendKey val="0"/>
          <c:showVal val="0"/>
          <c:showCatName val="0"/>
          <c:showSerName val="0"/>
          <c:showPercent val="0"/>
          <c:showBubbleSize val="0"/>
        </c:dLbls>
        <c:gapWidth val="150"/>
        <c:axId val="514158080"/>
        <c:axId val="63122240"/>
      </c:barChart>
      <c:catAx>
        <c:axId val="514158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63122240"/>
        <c:crosses val="autoZero"/>
        <c:auto val="1"/>
        <c:lblAlgn val="ctr"/>
        <c:lblOffset val="100"/>
        <c:tickMarkSkip val="1"/>
        <c:noMultiLvlLbl val="0"/>
      </c:catAx>
      <c:valAx>
        <c:axId val="63122240"/>
        <c:scaling>
          <c:orientation val="minMax"/>
          <c:max val="0.60000000000000009"/>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en-US"/>
          </a:p>
        </c:txPr>
        <c:crossAx val="51415808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EFEFEF">
                <a:gamma/>
                <a:tint val="1568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sng" strike="noStrike" baseline="0">
                <a:solidFill>
                  <a:srgbClr val="000000"/>
                </a:solidFill>
                <a:latin typeface="Arial"/>
                <a:ea typeface="Arial"/>
                <a:cs typeface="Arial"/>
              </a:defRPr>
            </a:pPr>
            <a:r>
              <a:rPr lang="en-US" sz="1050" b="1" i="0" u="sng" strike="noStrike" baseline="0">
                <a:solidFill>
                  <a:srgbClr val="000000"/>
                </a:solidFill>
                <a:latin typeface="Arial"/>
                <a:cs typeface="Arial"/>
              </a:rPr>
              <a:t>Figure 10</a:t>
            </a:r>
            <a:r>
              <a:rPr lang="en-US" sz="1050" b="1" i="0" u="none" strike="noStrike" baseline="0">
                <a:solidFill>
                  <a:srgbClr val="000000"/>
                </a:solidFill>
                <a:latin typeface="Arial"/>
                <a:cs typeface="Arial"/>
              </a:rPr>
              <a:t>  </a:t>
            </a:r>
            <a:r>
              <a:rPr lang="en-US" sz="1050" b="1" i="0" u="none" strike="noStrike" baseline="0">
                <a:solidFill>
                  <a:srgbClr val="FF0000"/>
                </a:solidFill>
                <a:latin typeface="Arial"/>
                <a:cs typeface="Arial"/>
              </a:rPr>
              <a:t>Central Region</a:t>
            </a:r>
            <a:r>
              <a:rPr lang="en-US" sz="1050" b="1" i="0" u="none" strike="noStrike" baseline="0">
                <a:solidFill>
                  <a:srgbClr val="000000"/>
                </a:solidFill>
                <a:latin typeface="Arial"/>
                <a:cs typeface="Arial"/>
              </a:rPr>
              <a:t>  One-Year Recidivism Rates (</a:t>
            </a:r>
            <a:r>
              <a:rPr lang="en-US" sz="1050" b="1" i="0" u="none" strike="noStrike" baseline="0">
                <a:effectLst/>
              </a:rPr>
              <a:t>2007 - 2016</a:t>
            </a:r>
            <a:r>
              <a:rPr lang="en-US" sz="1050" b="1" i="0" u="none" strike="noStrike" baseline="0">
                <a:solidFill>
                  <a:srgbClr val="000000"/>
                </a:solidFill>
                <a:latin typeface="Arial"/>
                <a:cs typeface="Arial"/>
              </a:rPr>
              <a:t>)</a:t>
            </a:r>
          </a:p>
        </c:rich>
      </c:tx>
      <c:layout>
        <c:manualLayout>
          <c:xMode val="edge"/>
          <c:yMode val="edge"/>
          <c:x val="0.13797699766695828"/>
          <c:y val="3.9278047088348617E-2"/>
        </c:manualLayout>
      </c:layout>
      <c:overlay val="0"/>
      <c:spPr>
        <a:noFill/>
        <a:ln w="25400">
          <a:noFill/>
        </a:ln>
      </c:spPr>
    </c:title>
    <c:autoTitleDeleted val="0"/>
    <c:plotArea>
      <c:layout>
        <c:manualLayout>
          <c:layoutTarget val="inner"/>
          <c:xMode val="edge"/>
          <c:yMode val="edge"/>
          <c:x val="0.21791060656964686"/>
          <c:y val="0.19710200719544615"/>
          <c:w val="0.76119458459260192"/>
          <c:h val="0.50145069477664928"/>
        </c:manualLayout>
      </c:layout>
      <c:barChart>
        <c:barDir val="col"/>
        <c:grouping val="clustered"/>
        <c:varyColors val="0"/>
        <c:ser>
          <c:idx val="0"/>
          <c:order val="0"/>
          <c:tx>
            <c:strRef>
              <c:f>Graphs1!$B$260</c:f>
              <c:strCache>
                <c:ptCount val="1"/>
                <c:pt idx="0">
                  <c:v>Arraigned</c:v>
                </c:pt>
              </c:strCache>
            </c:strRef>
          </c:tx>
          <c:spPr>
            <a:solidFill>
              <a:srgbClr val="0000FF"/>
            </a:solidFill>
            <a:ln w="12700">
              <a:solidFill>
                <a:srgbClr val="000000"/>
              </a:solidFill>
              <a:prstDash val="solid"/>
            </a:ln>
          </c:spPr>
          <c:invertIfNegative val="0"/>
          <c:cat>
            <c:numRef>
              <c:f>Graphs1!$A$269:$A$278</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Graphs1!$B$269:$B$278</c:f>
              <c:numCache>
                <c:formatCode>0%</c:formatCode>
                <c:ptCount val="10"/>
                <c:pt idx="0">
                  <c:v>0.48499999999999999</c:v>
                </c:pt>
                <c:pt idx="1">
                  <c:v>0.47399999999999998</c:v>
                </c:pt>
                <c:pt idx="2">
                  <c:v>0.42</c:v>
                </c:pt>
                <c:pt idx="3">
                  <c:v>0.48599999999999999</c:v>
                </c:pt>
                <c:pt idx="4">
                  <c:v>0.38200000000000001</c:v>
                </c:pt>
                <c:pt idx="5">
                  <c:v>0.49299999999999999</c:v>
                </c:pt>
                <c:pt idx="6">
                  <c:v>0.53</c:v>
                </c:pt>
                <c:pt idx="7">
                  <c:v>0.38</c:v>
                </c:pt>
                <c:pt idx="8">
                  <c:v>0.51</c:v>
                </c:pt>
                <c:pt idx="9">
                  <c:v>0.62</c:v>
                </c:pt>
              </c:numCache>
            </c:numRef>
          </c:val>
          <c:extLst>
            <c:ext xmlns:c16="http://schemas.microsoft.com/office/drawing/2014/chart" uri="{C3380CC4-5D6E-409C-BE32-E72D297353CC}">
              <c16:uniqueId val="{00000000-24E6-4DDD-A26A-F2BCC7BDFF28}"/>
            </c:ext>
          </c:extLst>
        </c:ser>
        <c:ser>
          <c:idx val="1"/>
          <c:order val="1"/>
          <c:tx>
            <c:strRef>
              <c:f>Graphs1!$C$260</c:f>
              <c:strCache>
                <c:ptCount val="1"/>
                <c:pt idx="0">
                  <c:v>Convicted</c:v>
                </c:pt>
              </c:strCache>
            </c:strRef>
          </c:tx>
          <c:spPr>
            <a:solidFill>
              <a:srgbClr val="FF0000"/>
            </a:solidFill>
            <a:ln w="12700">
              <a:solidFill>
                <a:srgbClr val="000000"/>
              </a:solidFill>
              <a:prstDash val="solid"/>
            </a:ln>
          </c:spPr>
          <c:invertIfNegative val="0"/>
          <c:cat>
            <c:numRef>
              <c:f>Graphs1!$A$269:$A$278</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Graphs1!$C$269:$C$278</c:f>
              <c:numCache>
                <c:formatCode>0%</c:formatCode>
                <c:ptCount val="10"/>
                <c:pt idx="0">
                  <c:v>0.33299999999999996</c:v>
                </c:pt>
                <c:pt idx="1">
                  <c:v>0.29499999999999998</c:v>
                </c:pt>
                <c:pt idx="2">
                  <c:v>0.17399999999999999</c:v>
                </c:pt>
                <c:pt idx="3">
                  <c:v>0.26400000000000001</c:v>
                </c:pt>
                <c:pt idx="4">
                  <c:v>0.26300000000000001</c:v>
                </c:pt>
                <c:pt idx="5">
                  <c:v>0.26</c:v>
                </c:pt>
                <c:pt idx="6">
                  <c:v>0.19</c:v>
                </c:pt>
                <c:pt idx="7">
                  <c:v>0.28999999999999998</c:v>
                </c:pt>
                <c:pt idx="8">
                  <c:v>0.24</c:v>
                </c:pt>
                <c:pt idx="9">
                  <c:v>0.28999999999999998</c:v>
                </c:pt>
              </c:numCache>
            </c:numRef>
          </c:val>
          <c:extLst>
            <c:ext xmlns:c16="http://schemas.microsoft.com/office/drawing/2014/chart" uri="{C3380CC4-5D6E-409C-BE32-E72D297353CC}">
              <c16:uniqueId val="{00000001-24E6-4DDD-A26A-F2BCC7BDFF28}"/>
            </c:ext>
          </c:extLst>
        </c:ser>
        <c:ser>
          <c:idx val="2"/>
          <c:order val="2"/>
          <c:tx>
            <c:strRef>
              <c:f>Graphs1!$D$260</c:f>
              <c:strCache>
                <c:ptCount val="1"/>
                <c:pt idx="0">
                  <c:v>Incarcerated</c:v>
                </c:pt>
              </c:strCache>
            </c:strRef>
          </c:tx>
          <c:spPr>
            <a:solidFill>
              <a:srgbClr val="000000"/>
            </a:solidFill>
            <a:ln w="12700">
              <a:solidFill>
                <a:srgbClr val="000000"/>
              </a:solidFill>
              <a:prstDash val="solid"/>
            </a:ln>
          </c:spPr>
          <c:invertIfNegative val="0"/>
          <c:cat>
            <c:numRef>
              <c:f>Graphs1!$A$269:$A$278</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Graphs1!$D$269:$D$278</c:f>
              <c:numCache>
                <c:formatCode>0%</c:formatCode>
                <c:ptCount val="10"/>
                <c:pt idx="0">
                  <c:v>9.0999999999999998E-2</c:v>
                </c:pt>
                <c:pt idx="1">
                  <c:v>6.4000000000000001E-2</c:v>
                </c:pt>
                <c:pt idx="2">
                  <c:v>7.2000000000000008E-2</c:v>
                </c:pt>
                <c:pt idx="3">
                  <c:v>0.19399999999999998</c:v>
                </c:pt>
                <c:pt idx="4">
                  <c:v>0.21100000000000002</c:v>
                </c:pt>
                <c:pt idx="5">
                  <c:v>0.16399999999999998</c:v>
                </c:pt>
                <c:pt idx="6">
                  <c:v>0.15</c:v>
                </c:pt>
                <c:pt idx="7">
                  <c:v>0.21</c:v>
                </c:pt>
                <c:pt idx="8">
                  <c:v>0.19</c:v>
                </c:pt>
                <c:pt idx="9">
                  <c:v>0.23</c:v>
                </c:pt>
              </c:numCache>
            </c:numRef>
          </c:val>
          <c:extLst>
            <c:ext xmlns:c16="http://schemas.microsoft.com/office/drawing/2014/chart" uri="{C3380CC4-5D6E-409C-BE32-E72D297353CC}">
              <c16:uniqueId val="{00000002-24E6-4DDD-A26A-F2BCC7BDFF28}"/>
            </c:ext>
          </c:extLst>
        </c:ser>
        <c:dLbls>
          <c:showLegendKey val="0"/>
          <c:showVal val="0"/>
          <c:showCatName val="0"/>
          <c:showSerName val="0"/>
          <c:showPercent val="0"/>
          <c:showBubbleSize val="0"/>
        </c:dLbls>
        <c:gapWidth val="150"/>
        <c:axId val="525565952"/>
        <c:axId val="525453568"/>
      </c:barChart>
      <c:catAx>
        <c:axId val="525565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5453568"/>
        <c:crosses val="autoZero"/>
        <c:auto val="1"/>
        <c:lblAlgn val="ctr"/>
        <c:lblOffset val="100"/>
        <c:tickMarkSkip val="1"/>
        <c:noMultiLvlLbl val="0"/>
      </c:catAx>
      <c:valAx>
        <c:axId val="525453568"/>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25565952"/>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BEBEB">
                <a:gamma/>
                <a:tint val="19216"/>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sng" strike="noStrike" kern="1200" baseline="0">
                <a:solidFill>
                  <a:srgbClr val="000000"/>
                </a:solidFill>
                <a:latin typeface="Arial"/>
                <a:ea typeface="Arial"/>
                <a:cs typeface="Arial"/>
              </a:defRPr>
            </a:pPr>
            <a:r>
              <a:rPr lang="en-US" sz="1050" b="1" i="0" u="sng" strike="noStrike" baseline="0">
                <a:solidFill>
                  <a:srgbClr val="000000"/>
                </a:solidFill>
                <a:latin typeface="Arial"/>
                <a:cs typeface="Arial"/>
              </a:rPr>
              <a:t>Figure 11</a:t>
            </a:r>
            <a:r>
              <a:rPr lang="en-US" sz="1050" b="1" i="0" u="none" strike="noStrike" baseline="0">
                <a:solidFill>
                  <a:srgbClr val="000000"/>
                </a:solidFill>
                <a:latin typeface="Arial"/>
                <a:cs typeface="Arial"/>
              </a:rPr>
              <a:t>  </a:t>
            </a:r>
            <a:r>
              <a:rPr lang="en-US" sz="1050" b="1" i="0" u="none" strike="noStrike" baseline="0">
                <a:solidFill>
                  <a:srgbClr val="FF0000"/>
                </a:solidFill>
                <a:latin typeface="Arial"/>
                <a:cs typeface="Arial"/>
              </a:rPr>
              <a:t>Metro Region</a:t>
            </a:r>
            <a:r>
              <a:rPr lang="en-US" sz="1050" b="1" i="0" u="none" strike="noStrike" baseline="0">
                <a:solidFill>
                  <a:srgbClr val="000000"/>
                </a:solidFill>
                <a:latin typeface="Arial"/>
                <a:cs typeface="Arial"/>
              </a:rPr>
              <a:t>  One-Year Recidivism Rates </a:t>
            </a:r>
            <a:r>
              <a:rPr lang="en-US" sz="1050" b="1" i="0" u="none" baseline="0">
                <a:effectLst/>
              </a:rPr>
              <a:t>(2007 - 2016)</a:t>
            </a:r>
            <a:endParaRPr lang="en-US" sz="1050">
              <a:effectLst/>
            </a:endParaRPr>
          </a:p>
        </c:rich>
      </c:tx>
      <c:layout>
        <c:manualLayout>
          <c:xMode val="edge"/>
          <c:yMode val="edge"/>
          <c:x val="0.12642351997666959"/>
          <c:y val="3.4709161024402684E-2"/>
        </c:manualLayout>
      </c:layout>
      <c:overlay val="0"/>
      <c:spPr>
        <a:noFill/>
        <a:ln w="25400">
          <a:noFill/>
        </a:ln>
      </c:spPr>
    </c:title>
    <c:autoTitleDeleted val="0"/>
    <c:plotArea>
      <c:layout>
        <c:manualLayout>
          <c:layoutTarget val="inner"/>
          <c:xMode val="edge"/>
          <c:yMode val="edge"/>
          <c:x val="0.21791060656964686"/>
          <c:y val="0.19602299918850868"/>
          <c:w val="0.76119458459260192"/>
          <c:h val="0.50852343267743572"/>
        </c:manualLayout>
      </c:layout>
      <c:barChart>
        <c:barDir val="col"/>
        <c:grouping val="clustered"/>
        <c:varyColors val="0"/>
        <c:ser>
          <c:idx val="0"/>
          <c:order val="0"/>
          <c:tx>
            <c:strRef>
              <c:f>Graphs1!$G$260</c:f>
              <c:strCache>
                <c:ptCount val="1"/>
                <c:pt idx="0">
                  <c:v>Arraigned</c:v>
                </c:pt>
              </c:strCache>
            </c:strRef>
          </c:tx>
          <c:spPr>
            <a:solidFill>
              <a:srgbClr val="0000FF"/>
            </a:solidFill>
            <a:ln w="12700">
              <a:solidFill>
                <a:srgbClr val="000000"/>
              </a:solidFill>
              <a:prstDash val="solid"/>
            </a:ln>
          </c:spPr>
          <c:invertIfNegative val="0"/>
          <c:cat>
            <c:numRef>
              <c:f>Graphs1!$F$269:$F$278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Graphs1!$G$269:$G$278</c:f>
              <c:numCache>
                <c:formatCode>0%</c:formatCode>
                <c:ptCount val="10"/>
                <c:pt idx="0">
                  <c:v>0.68299999999999994</c:v>
                </c:pt>
                <c:pt idx="1">
                  <c:v>0.6</c:v>
                </c:pt>
                <c:pt idx="2">
                  <c:v>0.57899999999999996</c:v>
                </c:pt>
                <c:pt idx="3">
                  <c:v>0.55600000000000005</c:v>
                </c:pt>
                <c:pt idx="4">
                  <c:v>0.72299999999999998</c:v>
                </c:pt>
                <c:pt idx="5">
                  <c:v>0.61799999999999999</c:v>
                </c:pt>
                <c:pt idx="6">
                  <c:v>0.56999999999999995</c:v>
                </c:pt>
                <c:pt idx="7">
                  <c:v>0.47</c:v>
                </c:pt>
                <c:pt idx="8">
                  <c:v>0.64</c:v>
                </c:pt>
                <c:pt idx="9">
                  <c:v>0.64</c:v>
                </c:pt>
              </c:numCache>
            </c:numRef>
          </c:val>
          <c:extLst>
            <c:ext xmlns:c16="http://schemas.microsoft.com/office/drawing/2014/chart" uri="{C3380CC4-5D6E-409C-BE32-E72D297353CC}">
              <c16:uniqueId val="{00000000-BCFF-4D98-8293-7F5044C4C098}"/>
            </c:ext>
          </c:extLst>
        </c:ser>
        <c:ser>
          <c:idx val="1"/>
          <c:order val="1"/>
          <c:tx>
            <c:strRef>
              <c:f>Graphs1!$H$260</c:f>
              <c:strCache>
                <c:ptCount val="1"/>
                <c:pt idx="0">
                  <c:v>Convicted</c:v>
                </c:pt>
              </c:strCache>
            </c:strRef>
          </c:tx>
          <c:spPr>
            <a:solidFill>
              <a:srgbClr val="FF0000"/>
            </a:solidFill>
            <a:ln w="12700">
              <a:solidFill>
                <a:srgbClr val="000000"/>
              </a:solidFill>
              <a:prstDash val="solid"/>
            </a:ln>
          </c:spPr>
          <c:invertIfNegative val="0"/>
          <c:cat>
            <c:numRef>
              <c:f>Graphs1!$F$269:$F$278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Graphs1!$H$269:$H$278</c:f>
              <c:numCache>
                <c:formatCode>0%</c:formatCode>
                <c:ptCount val="10"/>
                <c:pt idx="0">
                  <c:v>0.47600000000000003</c:v>
                </c:pt>
                <c:pt idx="1">
                  <c:v>0.44400000000000001</c:v>
                </c:pt>
                <c:pt idx="2">
                  <c:v>0.24600000000000002</c:v>
                </c:pt>
                <c:pt idx="3">
                  <c:v>0.33299999999999996</c:v>
                </c:pt>
                <c:pt idx="4">
                  <c:v>0.255</c:v>
                </c:pt>
                <c:pt idx="5">
                  <c:v>0.309</c:v>
                </c:pt>
                <c:pt idx="6">
                  <c:v>0.23</c:v>
                </c:pt>
                <c:pt idx="7">
                  <c:v>0.28999999999999998</c:v>
                </c:pt>
                <c:pt idx="8">
                  <c:v>0.38</c:v>
                </c:pt>
                <c:pt idx="9">
                  <c:v>0.39</c:v>
                </c:pt>
              </c:numCache>
            </c:numRef>
          </c:val>
          <c:extLst>
            <c:ext xmlns:c16="http://schemas.microsoft.com/office/drawing/2014/chart" uri="{C3380CC4-5D6E-409C-BE32-E72D297353CC}">
              <c16:uniqueId val="{00000001-BCFF-4D98-8293-7F5044C4C098}"/>
            </c:ext>
          </c:extLst>
        </c:ser>
        <c:ser>
          <c:idx val="2"/>
          <c:order val="2"/>
          <c:tx>
            <c:strRef>
              <c:f>Graphs1!$I$260</c:f>
              <c:strCache>
                <c:ptCount val="1"/>
                <c:pt idx="0">
                  <c:v>Incarcerated</c:v>
                </c:pt>
              </c:strCache>
            </c:strRef>
          </c:tx>
          <c:spPr>
            <a:solidFill>
              <a:srgbClr val="000000"/>
            </a:solidFill>
            <a:ln w="12700">
              <a:solidFill>
                <a:srgbClr val="000000"/>
              </a:solidFill>
              <a:prstDash val="solid"/>
            </a:ln>
          </c:spPr>
          <c:invertIfNegative val="0"/>
          <c:cat>
            <c:numRef>
              <c:f>Graphs1!$F$269:$F$278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Graphs1!$I$269:$I$278</c:f>
              <c:numCache>
                <c:formatCode>0%</c:formatCode>
                <c:ptCount val="10"/>
                <c:pt idx="0">
                  <c:v>0.28600000000000003</c:v>
                </c:pt>
                <c:pt idx="1">
                  <c:v>0.26700000000000002</c:v>
                </c:pt>
                <c:pt idx="2">
                  <c:v>0.21100000000000002</c:v>
                </c:pt>
                <c:pt idx="3">
                  <c:v>0.30599999999999999</c:v>
                </c:pt>
                <c:pt idx="4">
                  <c:v>0.23399999999999999</c:v>
                </c:pt>
                <c:pt idx="5">
                  <c:v>0.27300000000000002</c:v>
                </c:pt>
                <c:pt idx="6">
                  <c:v>0.14000000000000001</c:v>
                </c:pt>
                <c:pt idx="7">
                  <c:v>0.28000000000000003</c:v>
                </c:pt>
                <c:pt idx="8">
                  <c:v>0.33</c:v>
                </c:pt>
                <c:pt idx="9">
                  <c:v>0.34</c:v>
                </c:pt>
              </c:numCache>
            </c:numRef>
          </c:val>
          <c:extLst>
            <c:ext xmlns:c16="http://schemas.microsoft.com/office/drawing/2014/chart" uri="{C3380CC4-5D6E-409C-BE32-E72D297353CC}">
              <c16:uniqueId val="{00000002-BCFF-4D98-8293-7F5044C4C098}"/>
            </c:ext>
          </c:extLst>
        </c:ser>
        <c:dLbls>
          <c:showLegendKey val="0"/>
          <c:showVal val="0"/>
          <c:showCatName val="0"/>
          <c:showSerName val="0"/>
          <c:showPercent val="0"/>
          <c:showBubbleSize val="0"/>
        </c:dLbls>
        <c:gapWidth val="150"/>
        <c:axId val="525568000"/>
        <c:axId val="525455872"/>
      </c:barChart>
      <c:catAx>
        <c:axId val="52556800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5455872"/>
        <c:crosses val="autoZero"/>
        <c:auto val="1"/>
        <c:lblAlgn val="ctr"/>
        <c:lblOffset val="100"/>
        <c:tickMarkSkip val="1"/>
        <c:noMultiLvlLbl val="0"/>
      </c:catAx>
      <c:valAx>
        <c:axId val="525455872"/>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2556800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12</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Northeast Region</a:t>
            </a:r>
            <a:r>
              <a:rPr lang="en-US" sz="1000" b="1" i="0" u="none" strike="noStrike" baseline="0">
                <a:solidFill>
                  <a:srgbClr val="000000"/>
                </a:solidFill>
                <a:latin typeface="Arial"/>
                <a:cs typeface="Arial"/>
              </a:rPr>
              <a:t>  One-Year Recidivism Rates (2007 - 2016)</a:t>
            </a:r>
          </a:p>
        </c:rich>
      </c:tx>
      <c:layout>
        <c:manualLayout>
          <c:xMode val="edge"/>
          <c:yMode val="edge"/>
          <c:x val="0.14046897783610382"/>
          <c:y val="4.1548469807610684E-2"/>
        </c:manualLayout>
      </c:layout>
      <c:overlay val="0"/>
      <c:spPr>
        <a:noFill/>
        <a:ln w="25400">
          <a:noFill/>
        </a:ln>
      </c:spPr>
    </c:title>
    <c:autoTitleDeleted val="0"/>
    <c:plotArea>
      <c:layout>
        <c:manualLayout>
          <c:layoutTarget val="inner"/>
          <c:xMode val="edge"/>
          <c:yMode val="edge"/>
          <c:x val="0.21758569299552913"/>
          <c:y val="0.19546742209631737"/>
          <c:w val="0.76154992548435174"/>
          <c:h val="0.50991501416430618"/>
        </c:manualLayout>
      </c:layout>
      <c:barChart>
        <c:barDir val="col"/>
        <c:grouping val="clustered"/>
        <c:varyColors val="0"/>
        <c:ser>
          <c:idx val="0"/>
          <c:order val="0"/>
          <c:tx>
            <c:strRef>
              <c:f>Graphs1!$L$260</c:f>
              <c:strCache>
                <c:ptCount val="1"/>
                <c:pt idx="0">
                  <c:v>Arraigned</c:v>
                </c:pt>
              </c:strCache>
            </c:strRef>
          </c:tx>
          <c:spPr>
            <a:solidFill>
              <a:srgbClr val="0000FF"/>
            </a:solidFill>
            <a:ln w="12700">
              <a:solidFill>
                <a:srgbClr val="000000"/>
              </a:solidFill>
              <a:prstDash val="solid"/>
            </a:ln>
          </c:spPr>
          <c:invertIfNegative val="0"/>
          <c:cat>
            <c:numRef>
              <c:f>Graphs1!$K$269:$K$278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Graphs1!$L$269:$L$278</c:f>
              <c:numCache>
                <c:formatCode>0%</c:formatCode>
                <c:ptCount val="10"/>
                <c:pt idx="0">
                  <c:v>0.621</c:v>
                </c:pt>
                <c:pt idx="1">
                  <c:v>0.48799999999999999</c:v>
                </c:pt>
                <c:pt idx="2">
                  <c:v>0.622</c:v>
                </c:pt>
                <c:pt idx="3">
                  <c:v>0.50700000000000001</c:v>
                </c:pt>
                <c:pt idx="4">
                  <c:v>0.57999999999999996</c:v>
                </c:pt>
                <c:pt idx="5">
                  <c:v>0.54100000000000004</c:v>
                </c:pt>
                <c:pt idx="6">
                  <c:v>0.62</c:v>
                </c:pt>
                <c:pt idx="7">
                  <c:v>0.57999999999999996</c:v>
                </c:pt>
                <c:pt idx="8">
                  <c:v>0.49</c:v>
                </c:pt>
                <c:pt idx="9">
                  <c:v>0.5</c:v>
                </c:pt>
              </c:numCache>
            </c:numRef>
          </c:val>
          <c:extLst>
            <c:ext xmlns:c16="http://schemas.microsoft.com/office/drawing/2014/chart" uri="{C3380CC4-5D6E-409C-BE32-E72D297353CC}">
              <c16:uniqueId val="{00000000-8BD8-47C3-B0F1-B279F1BA11C2}"/>
            </c:ext>
          </c:extLst>
        </c:ser>
        <c:ser>
          <c:idx val="1"/>
          <c:order val="1"/>
          <c:tx>
            <c:strRef>
              <c:f>Graphs1!$M$260</c:f>
              <c:strCache>
                <c:ptCount val="1"/>
                <c:pt idx="0">
                  <c:v>Convicted</c:v>
                </c:pt>
              </c:strCache>
            </c:strRef>
          </c:tx>
          <c:spPr>
            <a:solidFill>
              <a:srgbClr val="FF0000"/>
            </a:solidFill>
            <a:ln w="12700">
              <a:solidFill>
                <a:srgbClr val="000000"/>
              </a:solidFill>
              <a:prstDash val="solid"/>
            </a:ln>
          </c:spPr>
          <c:invertIfNegative val="0"/>
          <c:cat>
            <c:numRef>
              <c:f>Graphs1!$K$269:$K$278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Graphs1!$M$269:$M$278</c:f>
              <c:numCache>
                <c:formatCode>0%</c:formatCode>
                <c:ptCount val="10"/>
                <c:pt idx="0">
                  <c:v>0.42100000000000004</c:v>
                </c:pt>
                <c:pt idx="1">
                  <c:v>0.314</c:v>
                </c:pt>
                <c:pt idx="2">
                  <c:v>0.37799999999999995</c:v>
                </c:pt>
                <c:pt idx="3">
                  <c:v>0.22500000000000001</c:v>
                </c:pt>
                <c:pt idx="4">
                  <c:v>0.222</c:v>
                </c:pt>
                <c:pt idx="5">
                  <c:v>0.17600000000000002</c:v>
                </c:pt>
                <c:pt idx="6">
                  <c:v>0.28999999999999998</c:v>
                </c:pt>
                <c:pt idx="7">
                  <c:v>0.33</c:v>
                </c:pt>
                <c:pt idx="8">
                  <c:v>0.28000000000000003</c:v>
                </c:pt>
                <c:pt idx="9">
                  <c:v>0.34</c:v>
                </c:pt>
              </c:numCache>
            </c:numRef>
          </c:val>
          <c:extLst>
            <c:ext xmlns:c16="http://schemas.microsoft.com/office/drawing/2014/chart" uri="{C3380CC4-5D6E-409C-BE32-E72D297353CC}">
              <c16:uniqueId val="{00000001-8BD8-47C3-B0F1-B279F1BA11C2}"/>
            </c:ext>
          </c:extLst>
        </c:ser>
        <c:ser>
          <c:idx val="2"/>
          <c:order val="2"/>
          <c:tx>
            <c:strRef>
              <c:f>Graphs1!$N$260</c:f>
              <c:strCache>
                <c:ptCount val="1"/>
                <c:pt idx="0">
                  <c:v>Incarcerated</c:v>
                </c:pt>
              </c:strCache>
            </c:strRef>
          </c:tx>
          <c:spPr>
            <a:solidFill>
              <a:srgbClr val="000000"/>
            </a:solidFill>
            <a:ln w="12700">
              <a:solidFill>
                <a:srgbClr val="000000"/>
              </a:solidFill>
              <a:prstDash val="solid"/>
            </a:ln>
          </c:spPr>
          <c:invertIfNegative val="0"/>
          <c:cat>
            <c:numRef>
              <c:f>Graphs1!$K$269:$K$278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Graphs1!$N$269:$N$278</c:f>
              <c:numCache>
                <c:formatCode>0%</c:formatCode>
                <c:ptCount val="10"/>
                <c:pt idx="0">
                  <c:v>0.14699999999999999</c:v>
                </c:pt>
                <c:pt idx="1">
                  <c:v>0.14000000000000001</c:v>
                </c:pt>
                <c:pt idx="2">
                  <c:v>0.18899999999999997</c:v>
                </c:pt>
                <c:pt idx="3">
                  <c:v>0.19699999999999998</c:v>
                </c:pt>
                <c:pt idx="4">
                  <c:v>0.185</c:v>
                </c:pt>
                <c:pt idx="5">
                  <c:v>0.16200000000000001</c:v>
                </c:pt>
                <c:pt idx="6">
                  <c:v>0.22</c:v>
                </c:pt>
                <c:pt idx="7">
                  <c:v>0.23</c:v>
                </c:pt>
                <c:pt idx="8">
                  <c:v>0.24</c:v>
                </c:pt>
                <c:pt idx="9">
                  <c:v>0.26</c:v>
                </c:pt>
              </c:numCache>
            </c:numRef>
          </c:val>
          <c:extLst>
            <c:ext xmlns:c16="http://schemas.microsoft.com/office/drawing/2014/chart" uri="{C3380CC4-5D6E-409C-BE32-E72D297353CC}">
              <c16:uniqueId val="{00000002-8BD8-47C3-B0F1-B279F1BA11C2}"/>
            </c:ext>
          </c:extLst>
        </c:ser>
        <c:dLbls>
          <c:showLegendKey val="0"/>
          <c:showVal val="0"/>
          <c:showCatName val="0"/>
          <c:showSerName val="0"/>
          <c:showPercent val="0"/>
          <c:showBubbleSize val="0"/>
        </c:dLbls>
        <c:gapWidth val="150"/>
        <c:axId val="519917056"/>
        <c:axId val="527094272"/>
      </c:barChart>
      <c:catAx>
        <c:axId val="519917056"/>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7094272"/>
        <c:crosses val="autoZero"/>
        <c:auto val="1"/>
        <c:lblAlgn val="ctr"/>
        <c:lblOffset val="100"/>
        <c:tickMarkSkip val="1"/>
        <c:noMultiLvlLbl val="0"/>
      </c:catAx>
      <c:valAx>
        <c:axId val="527094272"/>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1991705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DEDEDE">
                <a:gamma/>
                <a:tint val="31765"/>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13</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Southeast Region</a:t>
            </a:r>
            <a:r>
              <a:rPr lang="en-US" sz="1000" b="1" i="0" u="none" strike="noStrike" baseline="0">
                <a:solidFill>
                  <a:srgbClr val="000000"/>
                </a:solidFill>
                <a:latin typeface="Arial"/>
                <a:cs typeface="Arial"/>
              </a:rPr>
              <a:t>  One-Year Recidivism Rates (2007 - 2016)</a:t>
            </a:r>
          </a:p>
        </c:rich>
      </c:tx>
      <c:layout>
        <c:manualLayout>
          <c:xMode val="edge"/>
          <c:yMode val="edge"/>
          <c:x val="0.15315331079110608"/>
          <c:y val="4.326450344149458E-2"/>
        </c:manualLayout>
      </c:layout>
      <c:overlay val="0"/>
      <c:spPr>
        <a:noFill/>
        <a:ln w="25400">
          <a:noFill/>
        </a:ln>
      </c:spPr>
    </c:title>
    <c:autoTitleDeleted val="0"/>
    <c:plotArea>
      <c:layout>
        <c:manualLayout>
          <c:layoutTarget val="inner"/>
          <c:xMode val="edge"/>
          <c:yMode val="edge"/>
          <c:x val="0.21921954066303712"/>
          <c:y val="0.19764068734065993"/>
          <c:w val="0.75976087380477275"/>
          <c:h val="0.49557664885419234"/>
        </c:manualLayout>
      </c:layout>
      <c:barChart>
        <c:barDir val="col"/>
        <c:grouping val="clustered"/>
        <c:varyColors val="0"/>
        <c:ser>
          <c:idx val="0"/>
          <c:order val="0"/>
          <c:tx>
            <c:strRef>
              <c:f>Graphs1!$Q$260</c:f>
              <c:strCache>
                <c:ptCount val="1"/>
                <c:pt idx="0">
                  <c:v>Arraigned</c:v>
                </c:pt>
              </c:strCache>
            </c:strRef>
          </c:tx>
          <c:spPr>
            <a:solidFill>
              <a:srgbClr val="0000FF"/>
            </a:solidFill>
            <a:ln w="12700">
              <a:solidFill>
                <a:srgbClr val="000000"/>
              </a:solidFill>
              <a:prstDash val="solid"/>
            </a:ln>
          </c:spPr>
          <c:invertIfNegative val="0"/>
          <c:cat>
            <c:numRef>
              <c:f>Graphs1!$P$269:$P$278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Graphs1!$Q$269:$Q$278</c:f>
              <c:numCache>
                <c:formatCode>0%</c:formatCode>
                <c:ptCount val="10"/>
                <c:pt idx="0">
                  <c:v>0.60399999999999998</c:v>
                </c:pt>
                <c:pt idx="1">
                  <c:v>0.64599999999999991</c:v>
                </c:pt>
                <c:pt idx="2">
                  <c:v>0.65</c:v>
                </c:pt>
                <c:pt idx="3">
                  <c:v>0.44600000000000001</c:v>
                </c:pt>
                <c:pt idx="4">
                  <c:v>0.53299999999999992</c:v>
                </c:pt>
                <c:pt idx="5">
                  <c:v>0.505</c:v>
                </c:pt>
                <c:pt idx="6">
                  <c:v>0.6</c:v>
                </c:pt>
                <c:pt idx="7">
                  <c:v>0.48</c:v>
                </c:pt>
                <c:pt idx="8">
                  <c:v>0.49</c:v>
                </c:pt>
                <c:pt idx="9">
                  <c:v>0.49</c:v>
                </c:pt>
              </c:numCache>
            </c:numRef>
          </c:val>
          <c:extLst>
            <c:ext xmlns:c16="http://schemas.microsoft.com/office/drawing/2014/chart" uri="{C3380CC4-5D6E-409C-BE32-E72D297353CC}">
              <c16:uniqueId val="{00000000-6CE4-424B-AC67-94E57C8859EE}"/>
            </c:ext>
          </c:extLst>
        </c:ser>
        <c:ser>
          <c:idx val="1"/>
          <c:order val="1"/>
          <c:tx>
            <c:strRef>
              <c:f>Graphs1!$R$260</c:f>
              <c:strCache>
                <c:ptCount val="1"/>
                <c:pt idx="0">
                  <c:v>Convicted</c:v>
                </c:pt>
              </c:strCache>
            </c:strRef>
          </c:tx>
          <c:spPr>
            <a:solidFill>
              <a:srgbClr val="FF0000"/>
            </a:solidFill>
            <a:ln w="12700">
              <a:solidFill>
                <a:srgbClr val="000000"/>
              </a:solidFill>
              <a:prstDash val="solid"/>
            </a:ln>
          </c:spPr>
          <c:invertIfNegative val="0"/>
          <c:cat>
            <c:numRef>
              <c:f>Graphs1!$P$269:$P$278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Graphs1!$R$269:$R$278</c:f>
              <c:numCache>
                <c:formatCode>0%</c:formatCode>
                <c:ptCount val="10"/>
                <c:pt idx="0">
                  <c:v>0.34200000000000003</c:v>
                </c:pt>
                <c:pt idx="1">
                  <c:v>0.43799999999999994</c:v>
                </c:pt>
                <c:pt idx="2">
                  <c:v>0.308</c:v>
                </c:pt>
                <c:pt idx="3">
                  <c:v>0.188</c:v>
                </c:pt>
                <c:pt idx="4">
                  <c:v>0.221</c:v>
                </c:pt>
                <c:pt idx="5">
                  <c:v>0.18899999999999997</c:v>
                </c:pt>
                <c:pt idx="6">
                  <c:v>0.31</c:v>
                </c:pt>
                <c:pt idx="7">
                  <c:v>0.2</c:v>
                </c:pt>
                <c:pt idx="8">
                  <c:v>0.2</c:v>
                </c:pt>
                <c:pt idx="9">
                  <c:v>0.16</c:v>
                </c:pt>
              </c:numCache>
            </c:numRef>
          </c:val>
          <c:extLst>
            <c:ext xmlns:c16="http://schemas.microsoft.com/office/drawing/2014/chart" uri="{C3380CC4-5D6E-409C-BE32-E72D297353CC}">
              <c16:uniqueId val="{00000001-6CE4-424B-AC67-94E57C8859EE}"/>
            </c:ext>
          </c:extLst>
        </c:ser>
        <c:ser>
          <c:idx val="2"/>
          <c:order val="2"/>
          <c:tx>
            <c:strRef>
              <c:f>Graphs1!$S$260</c:f>
              <c:strCache>
                <c:ptCount val="1"/>
                <c:pt idx="0">
                  <c:v>Incarcerated</c:v>
                </c:pt>
              </c:strCache>
            </c:strRef>
          </c:tx>
          <c:spPr>
            <a:solidFill>
              <a:srgbClr val="000000"/>
            </a:solidFill>
            <a:ln w="12700">
              <a:solidFill>
                <a:srgbClr val="000000"/>
              </a:solidFill>
              <a:prstDash val="solid"/>
            </a:ln>
          </c:spPr>
          <c:invertIfNegative val="0"/>
          <c:cat>
            <c:numRef>
              <c:f>Graphs1!$P$269:$P$278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Graphs1!$S$269:$S$278</c:f>
              <c:numCache>
                <c:formatCode>0%</c:formatCode>
                <c:ptCount val="10"/>
                <c:pt idx="0">
                  <c:v>0.17100000000000001</c:v>
                </c:pt>
                <c:pt idx="1">
                  <c:v>0.16899999999999998</c:v>
                </c:pt>
                <c:pt idx="2">
                  <c:v>0.16200000000000001</c:v>
                </c:pt>
                <c:pt idx="3">
                  <c:v>0.16800000000000001</c:v>
                </c:pt>
                <c:pt idx="4">
                  <c:v>0.18899999999999997</c:v>
                </c:pt>
                <c:pt idx="5">
                  <c:v>0.18</c:v>
                </c:pt>
                <c:pt idx="6">
                  <c:v>0.25</c:v>
                </c:pt>
                <c:pt idx="7">
                  <c:v>0.16</c:v>
                </c:pt>
                <c:pt idx="8">
                  <c:v>0.17</c:v>
                </c:pt>
                <c:pt idx="9">
                  <c:v>0.16</c:v>
                </c:pt>
              </c:numCache>
            </c:numRef>
          </c:val>
          <c:extLst>
            <c:ext xmlns:c16="http://schemas.microsoft.com/office/drawing/2014/chart" uri="{C3380CC4-5D6E-409C-BE32-E72D297353CC}">
              <c16:uniqueId val="{00000002-6CE4-424B-AC67-94E57C8859EE}"/>
            </c:ext>
          </c:extLst>
        </c:ser>
        <c:dLbls>
          <c:showLegendKey val="0"/>
          <c:showVal val="0"/>
          <c:showCatName val="0"/>
          <c:showSerName val="0"/>
          <c:showPercent val="0"/>
          <c:showBubbleSize val="0"/>
        </c:dLbls>
        <c:gapWidth val="150"/>
        <c:axId val="526307328"/>
        <c:axId val="525458176"/>
      </c:barChart>
      <c:catAx>
        <c:axId val="526307328"/>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5458176"/>
        <c:crosses val="autoZero"/>
        <c:auto val="1"/>
        <c:lblAlgn val="ctr"/>
        <c:lblOffset val="100"/>
        <c:tickMarkSkip val="1"/>
        <c:noMultiLvlLbl val="0"/>
      </c:catAx>
      <c:valAx>
        <c:axId val="525458176"/>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2630732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sng" strike="noStrike" baseline="0">
                <a:solidFill>
                  <a:srgbClr val="000000"/>
                </a:solidFill>
                <a:latin typeface="Arial"/>
                <a:cs typeface="Arial"/>
              </a:rPr>
              <a:t>Figure 14</a:t>
            </a:r>
            <a:r>
              <a:rPr lang="en-US" sz="1000" b="1" i="0" u="none" strike="noStrike" baseline="0">
                <a:solidFill>
                  <a:srgbClr val="000000"/>
                </a:solidFill>
                <a:latin typeface="Arial"/>
                <a:cs typeface="Arial"/>
              </a:rPr>
              <a:t>  </a:t>
            </a:r>
            <a:r>
              <a:rPr lang="en-US" sz="1000" b="1" i="0" u="none" strike="noStrike" baseline="0">
                <a:solidFill>
                  <a:srgbClr val="FF0000"/>
                </a:solidFill>
                <a:latin typeface="Arial"/>
                <a:cs typeface="Arial"/>
              </a:rPr>
              <a:t>Western Region</a:t>
            </a:r>
            <a:r>
              <a:rPr lang="en-US" sz="1000" b="1" i="0" u="none" strike="noStrike" baseline="0">
                <a:solidFill>
                  <a:srgbClr val="000000"/>
                </a:solidFill>
                <a:latin typeface="Arial"/>
                <a:cs typeface="Arial"/>
              </a:rPr>
              <a:t>  One-Year Recidivism Rates (2007 - 2016)</a:t>
            </a:r>
          </a:p>
        </c:rich>
      </c:tx>
      <c:layout>
        <c:manualLayout>
          <c:xMode val="edge"/>
          <c:yMode val="edge"/>
          <c:x val="0.16394270181309062"/>
          <c:y val="3.8314176245210725E-2"/>
        </c:manualLayout>
      </c:layout>
      <c:overlay val="0"/>
      <c:spPr>
        <a:noFill/>
        <a:ln w="25400">
          <a:noFill/>
        </a:ln>
      </c:spPr>
    </c:title>
    <c:autoTitleDeleted val="0"/>
    <c:plotArea>
      <c:layout>
        <c:manualLayout>
          <c:layoutTarget val="inner"/>
          <c:xMode val="edge"/>
          <c:yMode val="edge"/>
          <c:x val="0.21693923614763969"/>
          <c:y val="0.1551728492413379"/>
          <c:w val="0.76225909687492543"/>
          <c:h val="0.54597854362692966"/>
        </c:manualLayout>
      </c:layout>
      <c:barChart>
        <c:barDir val="col"/>
        <c:grouping val="clustered"/>
        <c:varyColors val="0"/>
        <c:ser>
          <c:idx val="0"/>
          <c:order val="0"/>
          <c:tx>
            <c:strRef>
              <c:f>Graphs1!$V$260</c:f>
              <c:strCache>
                <c:ptCount val="1"/>
                <c:pt idx="0">
                  <c:v>Arraigned</c:v>
                </c:pt>
              </c:strCache>
            </c:strRef>
          </c:tx>
          <c:spPr>
            <a:solidFill>
              <a:srgbClr val="0000FF"/>
            </a:solidFill>
            <a:ln w="12700">
              <a:solidFill>
                <a:srgbClr val="000000"/>
              </a:solidFill>
              <a:prstDash val="solid"/>
            </a:ln>
          </c:spPr>
          <c:invertIfNegative val="0"/>
          <c:cat>
            <c:numRef>
              <c:f>Graphs1!$U$269:$U$278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Graphs1!$V$269:$V$278</c:f>
              <c:numCache>
                <c:formatCode>0%</c:formatCode>
                <c:ptCount val="10"/>
                <c:pt idx="0">
                  <c:v>0.55899999999999994</c:v>
                </c:pt>
                <c:pt idx="1">
                  <c:v>0.433</c:v>
                </c:pt>
                <c:pt idx="2">
                  <c:v>0.5</c:v>
                </c:pt>
                <c:pt idx="3">
                  <c:v>0.42100000000000004</c:v>
                </c:pt>
                <c:pt idx="4">
                  <c:v>0.47499999999999998</c:v>
                </c:pt>
                <c:pt idx="5">
                  <c:v>0.42</c:v>
                </c:pt>
                <c:pt idx="6">
                  <c:v>0.46</c:v>
                </c:pt>
                <c:pt idx="7">
                  <c:v>0.38</c:v>
                </c:pt>
                <c:pt idx="8">
                  <c:v>0.51</c:v>
                </c:pt>
                <c:pt idx="9">
                  <c:v>0.47</c:v>
                </c:pt>
              </c:numCache>
            </c:numRef>
          </c:val>
          <c:extLst>
            <c:ext xmlns:c16="http://schemas.microsoft.com/office/drawing/2014/chart" uri="{C3380CC4-5D6E-409C-BE32-E72D297353CC}">
              <c16:uniqueId val="{00000000-D7AE-4885-8DE6-401B14E99A7A}"/>
            </c:ext>
          </c:extLst>
        </c:ser>
        <c:ser>
          <c:idx val="1"/>
          <c:order val="1"/>
          <c:tx>
            <c:strRef>
              <c:f>Graphs1!$W$260</c:f>
              <c:strCache>
                <c:ptCount val="1"/>
                <c:pt idx="0">
                  <c:v>Convicted</c:v>
                </c:pt>
              </c:strCache>
            </c:strRef>
          </c:tx>
          <c:spPr>
            <a:solidFill>
              <a:srgbClr val="FF0000"/>
            </a:solidFill>
            <a:ln w="12700">
              <a:solidFill>
                <a:srgbClr val="000000"/>
              </a:solidFill>
              <a:prstDash val="solid"/>
            </a:ln>
          </c:spPr>
          <c:invertIfNegative val="0"/>
          <c:cat>
            <c:numRef>
              <c:f>Graphs1!$U$269:$U$278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Graphs1!$W$269:$W$278</c:f>
              <c:numCache>
                <c:formatCode>0%</c:formatCode>
                <c:ptCount val="10"/>
                <c:pt idx="0">
                  <c:v>0.441</c:v>
                </c:pt>
                <c:pt idx="1">
                  <c:v>0.35</c:v>
                </c:pt>
                <c:pt idx="2">
                  <c:v>0.25600000000000001</c:v>
                </c:pt>
                <c:pt idx="3">
                  <c:v>0.26300000000000001</c:v>
                </c:pt>
                <c:pt idx="4">
                  <c:v>0.15</c:v>
                </c:pt>
                <c:pt idx="5">
                  <c:v>0.22699999999999998</c:v>
                </c:pt>
                <c:pt idx="6">
                  <c:v>0.25</c:v>
                </c:pt>
                <c:pt idx="7">
                  <c:v>0.22</c:v>
                </c:pt>
                <c:pt idx="8">
                  <c:v>0.3</c:v>
                </c:pt>
                <c:pt idx="9">
                  <c:v>0.15</c:v>
                </c:pt>
              </c:numCache>
            </c:numRef>
          </c:val>
          <c:extLst>
            <c:ext xmlns:c16="http://schemas.microsoft.com/office/drawing/2014/chart" uri="{C3380CC4-5D6E-409C-BE32-E72D297353CC}">
              <c16:uniqueId val="{00000001-D7AE-4885-8DE6-401B14E99A7A}"/>
            </c:ext>
          </c:extLst>
        </c:ser>
        <c:ser>
          <c:idx val="2"/>
          <c:order val="2"/>
          <c:tx>
            <c:strRef>
              <c:f>Graphs1!$X$260</c:f>
              <c:strCache>
                <c:ptCount val="1"/>
                <c:pt idx="0">
                  <c:v>Incarcerated</c:v>
                </c:pt>
              </c:strCache>
            </c:strRef>
          </c:tx>
          <c:spPr>
            <a:solidFill>
              <a:srgbClr val="000000"/>
            </a:solidFill>
            <a:ln w="12700">
              <a:solidFill>
                <a:srgbClr val="000000"/>
              </a:solidFill>
              <a:prstDash val="solid"/>
            </a:ln>
          </c:spPr>
          <c:invertIfNegative val="0"/>
          <c:cat>
            <c:numRef>
              <c:f>Graphs1!$U$269:$U$278</c:f>
              <c:numCache>
                <c:formatCode>0</c:formatCode>
                <c:ptCount val="10"/>
                <c:pt idx="0">
                  <c:v>2007</c:v>
                </c:pt>
                <c:pt idx="1">
                  <c:v>2008</c:v>
                </c:pt>
                <c:pt idx="2">
                  <c:v>2009</c:v>
                </c:pt>
                <c:pt idx="3">
                  <c:v>2010</c:v>
                </c:pt>
                <c:pt idx="4">
                  <c:v>2011</c:v>
                </c:pt>
                <c:pt idx="5">
                  <c:v>2012</c:v>
                </c:pt>
                <c:pt idx="6">
                  <c:v>2013</c:v>
                </c:pt>
                <c:pt idx="7">
                  <c:v>2014</c:v>
                </c:pt>
                <c:pt idx="8" formatCode="General">
                  <c:v>2015</c:v>
                </c:pt>
                <c:pt idx="9">
                  <c:v>2016</c:v>
                </c:pt>
              </c:numCache>
            </c:numRef>
          </c:cat>
          <c:val>
            <c:numRef>
              <c:f>Graphs1!$X$269:$X$278</c:f>
              <c:numCache>
                <c:formatCode>0%</c:formatCode>
                <c:ptCount val="10"/>
                <c:pt idx="0">
                  <c:v>0.25</c:v>
                </c:pt>
                <c:pt idx="1">
                  <c:v>0.183</c:v>
                </c:pt>
                <c:pt idx="2">
                  <c:v>0.19500000000000001</c:v>
                </c:pt>
                <c:pt idx="3">
                  <c:v>0.184</c:v>
                </c:pt>
                <c:pt idx="4">
                  <c:v>0.125</c:v>
                </c:pt>
                <c:pt idx="5">
                  <c:v>0.20499999999999999</c:v>
                </c:pt>
                <c:pt idx="6">
                  <c:v>0.21</c:v>
                </c:pt>
                <c:pt idx="7">
                  <c:v>0.18</c:v>
                </c:pt>
                <c:pt idx="8">
                  <c:v>0.24</c:v>
                </c:pt>
                <c:pt idx="9">
                  <c:v>0.09</c:v>
                </c:pt>
              </c:numCache>
            </c:numRef>
          </c:val>
          <c:extLst>
            <c:ext xmlns:c16="http://schemas.microsoft.com/office/drawing/2014/chart" uri="{C3380CC4-5D6E-409C-BE32-E72D297353CC}">
              <c16:uniqueId val="{00000002-D7AE-4885-8DE6-401B14E99A7A}"/>
            </c:ext>
          </c:extLst>
        </c:ser>
        <c:dLbls>
          <c:showLegendKey val="0"/>
          <c:showVal val="0"/>
          <c:showCatName val="0"/>
          <c:showSerName val="0"/>
          <c:showPercent val="0"/>
          <c:showBubbleSize val="0"/>
        </c:dLbls>
        <c:gapWidth val="150"/>
        <c:axId val="526309376"/>
        <c:axId val="526337152"/>
      </c:barChart>
      <c:catAx>
        <c:axId val="526309376"/>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6337152"/>
        <c:crosses val="autoZero"/>
        <c:auto val="1"/>
        <c:lblAlgn val="ctr"/>
        <c:lblOffset val="100"/>
        <c:tickMarkSkip val="1"/>
        <c:noMultiLvlLbl val="0"/>
      </c:catAx>
      <c:valAx>
        <c:axId val="526337152"/>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2630937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15</a:t>
            </a:r>
            <a:r>
              <a:rPr lang="en-US" sz="1100" b="1" i="0" u="none" strike="noStrike" baseline="0">
                <a:solidFill>
                  <a:srgbClr val="000000"/>
                </a:solidFill>
                <a:latin typeface="Arial"/>
                <a:cs typeface="Arial"/>
              </a:rPr>
              <a:t>   % of Youth Convicted of Offenses Committed</a:t>
            </a:r>
          </a:p>
          <a:p>
            <a:pPr>
              <a:defRPr sz="1200" b="0" i="0" u="none" strike="noStrike" baseline="0">
                <a:solidFill>
                  <a:srgbClr val="000000"/>
                </a:solidFill>
                <a:latin typeface="Arial"/>
                <a:ea typeface="Arial"/>
                <a:cs typeface="Arial"/>
              </a:defRPr>
            </a:pPr>
            <a:r>
              <a:rPr lang="en-US" sz="1100" b="1" i="0" u="none" strike="noStrike" baseline="0">
                <a:solidFill>
                  <a:srgbClr val="000000"/>
                </a:solidFill>
                <a:latin typeface="Arial"/>
                <a:cs typeface="Arial"/>
              </a:rPr>
              <a:t>                     Within Designated Time Periods After Discharge</a:t>
            </a:r>
          </a:p>
        </c:rich>
      </c:tx>
      <c:layout>
        <c:manualLayout>
          <c:xMode val="edge"/>
          <c:yMode val="edge"/>
          <c:x val="0.15939849624060157"/>
          <c:y val="3.4985422740524796E-2"/>
        </c:manualLayout>
      </c:layout>
      <c:overlay val="0"/>
      <c:spPr>
        <a:noFill/>
        <a:ln w="25400">
          <a:noFill/>
        </a:ln>
      </c:spPr>
    </c:title>
    <c:autoTitleDeleted val="0"/>
    <c:plotArea>
      <c:layout>
        <c:manualLayout>
          <c:layoutTarget val="inner"/>
          <c:xMode val="edge"/>
          <c:yMode val="edge"/>
          <c:x val="0.23909774436090231"/>
          <c:y val="0.1982510110852814"/>
          <c:w val="0.73984962406015076"/>
          <c:h val="0.43440295076039592"/>
        </c:manualLayout>
      </c:layout>
      <c:barChart>
        <c:barDir val="col"/>
        <c:grouping val="clustered"/>
        <c:varyColors val="0"/>
        <c:ser>
          <c:idx val="0"/>
          <c:order val="0"/>
          <c:tx>
            <c:strRef>
              <c:f>Graphs1!$B$392</c:f>
              <c:strCache>
                <c:ptCount val="1"/>
                <c:pt idx="0">
                  <c:v>Within 6 mos.</c:v>
                </c:pt>
              </c:strCache>
            </c:strRef>
          </c:tx>
          <c:spPr>
            <a:solidFill>
              <a:srgbClr val="0000FF"/>
            </a:solidFill>
            <a:ln w="12700">
              <a:solidFill>
                <a:srgbClr val="000000"/>
              </a:solidFill>
              <a:prstDash val="solid"/>
            </a:ln>
          </c:spPr>
          <c:invertIfNegative val="0"/>
          <c:cat>
            <c:numRef>
              <c:f>Graphs1!$A$401:$A$410</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Graphs1!$B$401:$B$410</c:f>
              <c:numCache>
                <c:formatCode>0%</c:formatCode>
                <c:ptCount val="10"/>
                <c:pt idx="0">
                  <c:v>0.251</c:v>
                </c:pt>
                <c:pt idx="1">
                  <c:v>0.26300000000000001</c:v>
                </c:pt>
                <c:pt idx="2">
                  <c:v>0.18</c:v>
                </c:pt>
                <c:pt idx="3">
                  <c:v>0.158</c:v>
                </c:pt>
                <c:pt idx="4">
                  <c:v>0.14499999999999999</c:v>
                </c:pt>
                <c:pt idx="5">
                  <c:v>0.13699999999999998</c:v>
                </c:pt>
                <c:pt idx="6">
                  <c:v>0.17</c:v>
                </c:pt>
                <c:pt idx="7">
                  <c:v>0.16</c:v>
                </c:pt>
                <c:pt idx="8">
                  <c:v>0.17</c:v>
                </c:pt>
                <c:pt idx="9">
                  <c:v>0.16</c:v>
                </c:pt>
              </c:numCache>
            </c:numRef>
          </c:val>
          <c:extLst>
            <c:ext xmlns:c16="http://schemas.microsoft.com/office/drawing/2014/chart" uri="{C3380CC4-5D6E-409C-BE32-E72D297353CC}">
              <c16:uniqueId val="{00000000-0D8E-428B-B84D-0319F64BDE32}"/>
            </c:ext>
          </c:extLst>
        </c:ser>
        <c:ser>
          <c:idx val="1"/>
          <c:order val="1"/>
          <c:tx>
            <c:strRef>
              <c:f>Graphs1!$C$392</c:f>
              <c:strCache>
                <c:ptCount val="1"/>
                <c:pt idx="0">
                  <c:v>Within 12 mos.</c:v>
                </c:pt>
              </c:strCache>
            </c:strRef>
          </c:tx>
          <c:spPr>
            <a:solidFill>
              <a:srgbClr val="FF0000"/>
            </a:solidFill>
            <a:ln w="12700">
              <a:solidFill>
                <a:srgbClr val="000000"/>
              </a:solidFill>
              <a:prstDash val="solid"/>
            </a:ln>
          </c:spPr>
          <c:invertIfNegative val="0"/>
          <c:cat>
            <c:numRef>
              <c:f>Graphs1!$A$401:$A$410</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Graphs1!$C$401:$C$410</c:f>
              <c:numCache>
                <c:formatCode>0%</c:formatCode>
                <c:ptCount val="10"/>
                <c:pt idx="0">
                  <c:v>0.39700000000000002</c:v>
                </c:pt>
                <c:pt idx="1">
                  <c:v>0.371</c:v>
                </c:pt>
                <c:pt idx="2">
                  <c:v>0.27800000000000002</c:v>
                </c:pt>
                <c:pt idx="3">
                  <c:v>0.25</c:v>
                </c:pt>
                <c:pt idx="4">
                  <c:v>0.21899999999999997</c:v>
                </c:pt>
                <c:pt idx="5">
                  <c:v>0.22399999999999998</c:v>
                </c:pt>
                <c:pt idx="6">
                  <c:v>0.26</c:v>
                </c:pt>
                <c:pt idx="7">
                  <c:v>0.26</c:v>
                </c:pt>
                <c:pt idx="8">
                  <c:v>0.28000000000000003</c:v>
                </c:pt>
                <c:pt idx="9">
                  <c:v>0.25</c:v>
                </c:pt>
              </c:numCache>
            </c:numRef>
          </c:val>
          <c:extLst>
            <c:ext xmlns:c16="http://schemas.microsoft.com/office/drawing/2014/chart" uri="{C3380CC4-5D6E-409C-BE32-E72D297353CC}">
              <c16:uniqueId val="{00000001-0D8E-428B-B84D-0319F64BDE32}"/>
            </c:ext>
          </c:extLst>
        </c:ser>
        <c:ser>
          <c:idx val="2"/>
          <c:order val="2"/>
          <c:tx>
            <c:strRef>
              <c:f>Graphs1!$D$392</c:f>
              <c:strCache>
                <c:ptCount val="1"/>
                <c:pt idx="0">
                  <c:v>Within 18 mos.</c:v>
                </c:pt>
              </c:strCache>
            </c:strRef>
          </c:tx>
          <c:spPr>
            <a:solidFill>
              <a:srgbClr val="FFFF00"/>
            </a:solidFill>
            <a:ln w="12700">
              <a:solidFill>
                <a:srgbClr val="000000"/>
              </a:solidFill>
              <a:prstDash val="solid"/>
            </a:ln>
          </c:spPr>
          <c:invertIfNegative val="0"/>
          <c:cat>
            <c:numRef>
              <c:f>Graphs1!$A$401:$A$410</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Graphs1!$D$401:$D$410</c:f>
              <c:numCache>
                <c:formatCode>0%</c:formatCode>
                <c:ptCount val="10"/>
                <c:pt idx="0">
                  <c:v>0.46899999999999997</c:v>
                </c:pt>
                <c:pt idx="1">
                  <c:v>0.45100000000000001</c:v>
                </c:pt>
                <c:pt idx="2">
                  <c:v>0.34799999999999998</c:v>
                </c:pt>
                <c:pt idx="3">
                  <c:v>0.311</c:v>
                </c:pt>
                <c:pt idx="4">
                  <c:v>0.26600000000000001</c:v>
                </c:pt>
                <c:pt idx="5">
                  <c:v>0.30399999999999999</c:v>
                </c:pt>
                <c:pt idx="6">
                  <c:v>0.34</c:v>
                </c:pt>
                <c:pt idx="7">
                  <c:v>0.32</c:v>
                </c:pt>
                <c:pt idx="8">
                  <c:v>0.33</c:v>
                </c:pt>
                <c:pt idx="9">
                  <c:v>0.31</c:v>
                </c:pt>
              </c:numCache>
            </c:numRef>
          </c:val>
          <c:extLst>
            <c:ext xmlns:c16="http://schemas.microsoft.com/office/drawing/2014/chart" uri="{C3380CC4-5D6E-409C-BE32-E72D297353CC}">
              <c16:uniqueId val="{00000002-0D8E-428B-B84D-0319F64BDE32}"/>
            </c:ext>
          </c:extLst>
        </c:ser>
        <c:ser>
          <c:idx val="3"/>
          <c:order val="3"/>
          <c:tx>
            <c:strRef>
              <c:f>Graphs1!$E$392</c:f>
              <c:strCache>
                <c:ptCount val="1"/>
                <c:pt idx="0">
                  <c:v>Within 24 mos.</c:v>
                </c:pt>
              </c:strCache>
            </c:strRef>
          </c:tx>
          <c:spPr>
            <a:solidFill>
              <a:srgbClr val="000000"/>
            </a:solidFill>
            <a:ln w="12700">
              <a:solidFill>
                <a:srgbClr val="000000"/>
              </a:solidFill>
              <a:prstDash val="solid"/>
            </a:ln>
          </c:spPr>
          <c:invertIfNegative val="0"/>
          <c:cat>
            <c:numRef>
              <c:f>Graphs1!$A$401:$A$410</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Graphs1!$E$401:$E$410</c:f>
              <c:numCache>
                <c:formatCode>0%</c:formatCode>
                <c:ptCount val="10"/>
                <c:pt idx="0">
                  <c:v>0.52100000000000002</c:v>
                </c:pt>
                <c:pt idx="1">
                  <c:v>0.49099999999999999</c:v>
                </c:pt>
                <c:pt idx="2">
                  <c:v>0.39799999999999996</c:v>
                </c:pt>
                <c:pt idx="3">
                  <c:v>0.35499999999999998</c:v>
                </c:pt>
                <c:pt idx="4">
                  <c:v>0.3</c:v>
                </c:pt>
                <c:pt idx="5">
                  <c:v>0.34399999999999997</c:v>
                </c:pt>
                <c:pt idx="6">
                  <c:v>0.39</c:v>
                </c:pt>
                <c:pt idx="7">
                  <c:v>0.38</c:v>
                </c:pt>
                <c:pt idx="8">
                  <c:v>0.39</c:v>
                </c:pt>
                <c:pt idx="9">
                  <c:v>0.35</c:v>
                </c:pt>
              </c:numCache>
            </c:numRef>
          </c:val>
          <c:extLst>
            <c:ext xmlns:c16="http://schemas.microsoft.com/office/drawing/2014/chart" uri="{C3380CC4-5D6E-409C-BE32-E72D297353CC}">
              <c16:uniqueId val="{00000003-0D8E-428B-B84D-0319F64BDE32}"/>
            </c:ext>
          </c:extLst>
        </c:ser>
        <c:dLbls>
          <c:showLegendKey val="0"/>
          <c:showVal val="0"/>
          <c:showCatName val="0"/>
          <c:showSerName val="0"/>
          <c:showPercent val="0"/>
          <c:showBubbleSize val="0"/>
        </c:dLbls>
        <c:gapWidth val="150"/>
        <c:axId val="526966784"/>
        <c:axId val="526340032"/>
      </c:barChart>
      <c:catAx>
        <c:axId val="52696678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6340032"/>
        <c:crosses val="autoZero"/>
        <c:auto val="1"/>
        <c:lblAlgn val="ctr"/>
        <c:lblOffset val="100"/>
        <c:tickMarkSkip val="1"/>
        <c:noMultiLvlLbl val="0"/>
      </c:catAx>
      <c:valAx>
        <c:axId val="526340032"/>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26966784"/>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8E8E8">
                <a:gamma/>
                <a:tint val="22353"/>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300"/>
            </a:pPr>
            <a:r>
              <a:rPr lang="en-US" sz="1300" u="sng"/>
              <a:t>Figure 16</a:t>
            </a:r>
            <a:r>
              <a:rPr lang="en-US" sz="1300" u="none"/>
              <a:t>    </a:t>
            </a:r>
            <a:r>
              <a:rPr lang="en-US" sz="1300"/>
              <a:t>Recidivism Rates by # Juvenile Arraignments</a:t>
            </a:r>
          </a:p>
        </c:rich>
      </c:tx>
      <c:overlay val="0"/>
    </c:title>
    <c:autoTitleDeleted val="0"/>
    <c:plotArea>
      <c:layout/>
      <c:barChart>
        <c:barDir val="col"/>
        <c:grouping val="clustered"/>
        <c:varyColors val="0"/>
        <c:ser>
          <c:idx val="0"/>
          <c:order val="0"/>
          <c:tx>
            <c:strRef>
              <c:f>Graphs1!$B$555</c:f>
              <c:strCache>
                <c:ptCount val="1"/>
                <c:pt idx="0">
                  <c:v>%</c:v>
                </c:pt>
              </c:strCache>
            </c:strRef>
          </c:tx>
          <c:spPr>
            <a:solidFill>
              <a:schemeClr val="accent5">
                <a:lumMod val="50000"/>
              </a:schemeClr>
            </a:solidFill>
          </c:spPr>
          <c:invertIfNegative val="0"/>
          <c:cat>
            <c:strRef>
              <c:f>Graphs1!$A$556:$A$558</c:f>
              <c:strCache>
                <c:ptCount val="3"/>
                <c:pt idx="0">
                  <c:v>1-4</c:v>
                </c:pt>
                <c:pt idx="1">
                  <c:v>5-9</c:v>
                </c:pt>
                <c:pt idx="2">
                  <c:v>10+</c:v>
                </c:pt>
              </c:strCache>
            </c:strRef>
          </c:cat>
          <c:val>
            <c:numRef>
              <c:f>Graphs1!$B$556:$B$558</c:f>
              <c:numCache>
                <c:formatCode>0%</c:formatCode>
                <c:ptCount val="3"/>
                <c:pt idx="0">
                  <c:v>0.18181818181818182</c:v>
                </c:pt>
                <c:pt idx="1">
                  <c:v>0.30656934306569344</c:v>
                </c:pt>
                <c:pt idx="2">
                  <c:v>0.3888888888888889</c:v>
                </c:pt>
              </c:numCache>
            </c:numRef>
          </c:val>
          <c:extLst>
            <c:ext xmlns:c16="http://schemas.microsoft.com/office/drawing/2014/chart" uri="{C3380CC4-5D6E-409C-BE32-E72D297353CC}">
              <c16:uniqueId val="{00000000-8E04-4C26-938D-EF30D234D470}"/>
            </c:ext>
          </c:extLst>
        </c:ser>
        <c:dLbls>
          <c:showLegendKey val="0"/>
          <c:showVal val="0"/>
          <c:showCatName val="0"/>
          <c:showSerName val="0"/>
          <c:showPercent val="0"/>
          <c:showBubbleSize val="0"/>
        </c:dLbls>
        <c:gapWidth val="150"/>
        <c:axId val="527387136"/>
        <c:axId val="520091840"/>
      </c:barChart>
      <c:catAx>
        <c:axId val="527387136"/>
        <c:scaling>
          <c:orientation val="minMax"/>
        </c:scaling>
        <c:delete val="0"/>
        <c:axPos val="b"/>
        <c:numFmt formatCode="General" sourceLinked="0"/>
        <c:majorTickMark val="out"/>
        <c:minorTickMark val="none"/>
        <c:tickLblPos val="nextTo"/>
        <c:crossAx val="520091840"/>
        <c:crosses val="autoZero"/>
        <c:auto val="1"/>
        <c:lblAlgn val="ctr"/>
        <c:lblOffset val="100"/>
        <c:noMultiLvlLbl val="0"/>
      </c:catAx>
      <c:valAx>
        <c:axId val="520091840"/>
        <c:scaling>
          <c:orientation val="minMax"/>
        </c:scaling>
        <c:delete val="0"/>
        <c:axPos val="l"/>
        <c:majorGridlines/>
        <c:title>
          <c:tx>
            <c:rich>
              <a:bodyPr rot="-5400000" vert="horz"/>
              <a:lstStyle/>
              <a:p>
                <a:pPr>
                  <a:defRPr sz="1200" b="1"/>
                </a:pPr>
                <a:r>
                  <a:rPr lang="en-US" sz="1200" b="1"/>
                  <a:t>Recidivism Rate</a:t>
                </a:r>
              </a:p>
            </c:rich>
          </c:tx>
          <c:layout>
            <c:manualLayout>
              <c:xMode val="edge"/>
              <c:yMode val="edge"/>
              <c:x val="1.0432968179447054E-2"/>
              <c:y val="0.32023259761298695"/>
            </c:manualLayout>
          </c:layout>
          <c:overlay val="0"/>
        </c:title>
        <c:numFmt formatCode="0%" sourceLinked="1"/>
        <c:majorTickMark val="out"/>
        <c:minorTickMark val="none"/>
        <c:tickLblPos val="nextTo"/>
        <c:txPr>
          <a:bodyPr/>
          <a:lstStyle/>
          <a:p>
            <a:pPr>
              <a:defRPr b="1"/>
            </a:pPr>
            <a:endParaRPr lang="en-US"/>
          </a:p>
        </c:txPr>
        <c:crossAx val="527387136"/>
        <c:crosses val="autoZero"/>
        <c:crossBetween val="between"/>
        <c:majorUnit val="0.1"/>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ysClr val="windowText" lastClr="000000"/>
                </a:solidFill>
                <a:latin typeface="+mn-lt"/>
                <a:ea typeface="+mn-ea"/>
                <a:cs typeface="+mn-cs"/>
              </a:defRPr>
            </a:pPr>
            <a:r>
              <a:rPr lang="en-US" sz="1300" u="sng">
                <a:solidFill>
                  <a:sysClr val="windowText" lastClr="000000"/>
                </a:solidFill>
              </a:rPr>
              <a:t>Figure 17</a:t>
            </a:r>
            <a:r>
              <a:rPr lang="en-US" sz="1300">
                <a:solidFill>
                  <a:sysClr val="windowText" lastClr="000000"/>
                </a:solidFill>
              </a:rPr>
              <a:t>   Recidivism Rates by # of Assaults While Committed</a:t>
            </a:r>
          </a:p>
        </c:rich>
      </c:tx>
      <c:overlay val="0"/>
      <c:spPr>
        <a:noFill/>
        <a:ln>
          <a:noFill/>
        </a:ln>
        <a:effectLst/>
      </c:spPr>
      <c:txPr>
        <a:bodyPr rot="0" spcFirstLastPara="1" vertOverflow="ellipsis" vert="horz" wrap="square" anchor="ctr" anchorCtr="1"/>
        <a:lstStyle/>
        <a:p>
          <a:pPr>
            <a:defRPr sz="13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4387062985704979"/>
          <c:y val="0.15314851935127596"/>
          <c:w val="0.83192695409388984"/>
          <c:h val="0.7004329802396374"/>
        </c:manualLayout>
      </c:layout>
      <c:barChart>
        <c:barDir val="col"/>
        <c:grouping val="clustered"/>
        <c:varyColors val="0"/>
        <c:ser>
          <c:idx val="0"/>
          <c:order val="0"/>
          <c:tx>
            <c:strRef>
              <c:f>Graphs1!$B$624</c:f>
              <c:strCache>
                <c:ptCount val="1"/>
              </c:strCache>
            </c:strRef>
          </c:tx>
          <c:spPr>
            <a:solidFill>
              <a:srgbClr val="00206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Graphs1!$A$625:$A$628</c:f>
              <c:strCache>
                <c:ptCount val="4"/>
                <c:pt idx="0">
                  <c:v>None</c:v>
                </c:pt>
                <c:pt idx="1">
                  <c:v>1</c:v>
                </c:pt>
                <c:pt idx="2">
                  <c:v>2</c:v>
                </c:pt>
                <c:pt idx="3">
                  <c:v>3+</c:v>
                </c:pt>
              </c:strCache>
            </c:strRef>
          </c:cat>
          <c:val>
            <c:numRef>
              <c:f>Graphs1!$B$625:$B$628</c:f>
              <c:numCache>
                <c:formatCode>0%</c:formatCode>
                <c:ptCount val="4"/>
                <c:pt idx="0">
                  <c:v>0.20388349514563106</c:v>
                </c:pt>
                <c:pt idx="1">
                  <c:v>0.26229508196721313</c:v>
                </c:pt>
                <c:pt idx="2">
                  <c:v>0.2857142857142857</c:v>
                </c:pt>
                <c:pt idx="3">
                  <c:v>0.40740740740740738</c:v>
                </c:pt>
              </c:numCache>
            </c:numRef>
          </c:val>
          <c:extLst>
            <c:ext xmlns:c16="http://schemas.microsoft.com/office/drawing/2014/chart" uri="{C3380CC4-5D6E-409C-BE32-E72D297353CC}">
              <c16:uniqueId val="{00000000-3598-480E-A9CD-4057982987B2}"/>
            </c:ext>
          </c:extLst>
        </c:ser>
        <c:dLbls>
          <c:showLegendKey val="0"/>
          <c:showVal val="0"/>
          <c:showCatName val="0"/>
          <c:showSerName val="0"/>
          <c:showPercent val="0"/>
          <c:showBubbleSize val="0"/>
        </c:dLbls>
        <c:gapWidth val="100"/>
        <c:overlap val="-24"/>
        <c:axId val="619566024"/>
        <c:axId val="619569632"/>
      </c:barChart>
      <c:catAx>
        <c:axId val="619566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569632"/>
        <c:crosses val="autoZero"/>
        <c:auto val="1"/>
        <c:lblAlgn val="ctr"/>
        <c:lblOffset val="100"/>
        <c:noMultiLvlLbl val="0"/>
      </c:catAx>
      <c:valAx>
        <c:axId val="61956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Recidivism Rate</a:t>
                </a:r>
              </a:p>
            </c:rich>
          </c:tx>
          <c:layout>
            <c:manualLayout>
              <c:xMode val="edge"/>
              <c:yMode val="edge"/>
              <c:x val="1.9801976767413049E-2"/>
              <c:y val="0.360981540694517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19566024"/>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400" b="1"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400" u="sng"/>
              <a:t>Figure 18</a:t>
            </a:r>
            <a:r>
              <a:rPr lang="en-US" sz="1400"/>
              <a:t>    Recidivism Rates by # Months of YES Services</a:t>
            </a:r>
          </a:p>
        </c:rich>
      </c:tx>
      <c:overlay val="0"/>
    </c:title>
    <c:autoTitleDeleted val="0"/>
    <c:plotArea>
      <c:layout/>
      <c:barChart>
        <c:barDir val="col"/>
        <c:grouping val="clustered"/>
        <c:varyColors val="0"/>
        <c:ser>
          <c:idx val="0"/>
          <c:order val="0"/>
          <c:tx>
            <c:strRef>
              <c:f>Graphs3!$B$23</c:f>
              <c:strCache>
                <c:ptCount val="1"/>
                <c:pt idx="0">
                  <c:v>  </c:v>
                </c:pt>
              </c:strCache>
            </c:strRef>
          </c:tx>
          <c:invertIfNegative val="0"/>
          <c:cat>
            <c:strRef>
              <c:f>Graphs3!$A$24:$A$28</c:f>
              <c:strCache>
                <c:ptCount val="5"/>
                <c:pt idx="0">
                  <c:v>None</c:v>
                </c:pt>
                <c:pt idx="1">
                  <c:v>1-3</c:v>
                </c:pt>
                <c:pt idx="2">
                  <c:v>3-6</c:v>
                </c:pt>
                <c:pt idx="3">
                  <c:v>6-9</c:v>
                </c:pt>
                <c:pt idx="4">
                  <c:v>9+</c:v>
                </c:pt>
              </c:strCache>
            </c:strRef>
          </c:cat>
          <c:val>
            <c:numRef>
              <c:f>Graphs3!$B$24:$B$28</c:f>
              <c:numCache>
                <c:formatCode>0%</c:formatCode>
                <c:ptCount val="5"/>
                <c:pt idx="0">
                  <c:v>0.28999999999999998</c:v>
                </c:pt>
                <c:pt idx="1">
                  <c:v>0.30357142857142855</c:v>
                </c:pt>
                <c:pt idx="2">
                  <c:v>0.24</c:v>
                </c:pt>
                <c:pt idx="3">
                  <c:v>0.17</c:v>
                </c:pt>
                <c:pt idx="4">
                  <c:v>0.12</c:v>
                </c:pt>
              </c:numCache>
            </c:numRef>
          </c:val>
          <c:extLst>
            <c:ext xmlns:c16="http://schemas.microsoft.com/office/drawing/2014/chart" uri="{C3380CC4-5D6E-409C-BE32-E72D297353CC}">
              <c16:uniqueId val="{00000000-9D9A-43B8-A8EE-6206EC526160}"/>
            </c:ext>
          </c:extLst>
        </c:ser>
        <c:dLbls>
          <c:showLegendKey val="0"/>
          <c:showVal val="0"/>
          <c:showCatName val="0"/>
          <c:showSerName val="0"/>
          <c:showPercent val="0"/>
          <c:showBubbleSize val="0"/>
        </c:dLbls>
        <c:gapWidth val="150"/>
        <c:axId val="515903488"/>
        <c:axId val="532505728"/>
      </c:barChart>
      <c:catAx>
        <c:axId val="515903488"/>
        <c:scaling>
          <c:orientation val="minMax"/>
        </c:scaling>
        <c:delete val="0"/>
        <c:axPos val="b"/>
        <c:numFmt formatCode="General" sourceLinked="0"/>
        <c:majorTickMark val="out"/>
        <c:minorTickMark val="none"/>
        <c:tickLblPos val="nextTo"/>
        <c:crossAx val="532505728"/>
        <c:crosses val="autoZero"/>
        <c:auto val="1"/>
        <c:lblAlgn val="ctr"/>
        <c:lblOffset val="100"/>
        <c:noMultiLvlLbl val="0"/>
      </c:catAx>
      <c:valAx>
        <c:axId val="532505728"/>
        <c:scaling>
          <c:orientation val="minMax"/>
          <c:max val="0.4"/>
        </c:scaling>
        <c:delete val="0"/>
        <c:axPos val="l"/>
        <c:majorGridlines/>
        <c:title>
          <c:tx>
            <c:rich>
              <a:bodyPr rot="-5400000" vert="horz"/>
              <a:lstStyle/>
              <a:p>
                <a:pPr>
                  <a:defRPr sz="1100"/>
                </a:pPr>
                <a:r>
                  <a:rPr lang="en-US" sz="1100"/>
                  <a:t>Recidivism Rate</a:t>
                </a:r>
              </a:p>
            </c:rich>
          </c:tx>
          <c:layout>
            <c:manualLayout>
              <c:xMode val="edge"/>
              <c:yMode val="edge"/>
              <c:x val="1.4440434529017207E-2"/>
              <c:y val="0.31894853575666055"/>
            </c:manualLayout>
          </c:layout>
          <c:overlay val="0"/>
        </c:title>
        <c:numFmt formatCode="0%" sourceLinked="1"/>
        <c:majorTickMark val="out"/>
        <c:minorTickMark val="none"/>
        <c:tickLblPos val="nextTo"/>
        <c:txPr>
          <a:bodyPr/>
          <a:lstStyle/>
          <a:p>
            <a:pPr>
              <a:defRPr sz="1050"/>
            </a:pPr>
            <a:endParaRPr lang="en-US"/>
          </a:p>
        </c:txPr>
        <c:crossAx val="515903488"/>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solidFill>
                  <a:sysClr val="windowText" lastClr="000000"/>
                </a:solidFill>
              </a:rPr>
              <a:t>Figure 19</a:t>
            </a:r>
            <a:r>
              <a:rPr lang="en-US" b="1" u="none">
                <a:solidFill>
                  <a:sysClr val="windowText" lastClr="000000"/>
                </a:solidFill>
              </a:rPr>
              <a:t>   </a:t>
            </a:r>
            <a:r>
              <a:rPr lang="en-US" b="1">
                <a:solidFill>
                  <a:sysClr val="windowText" lastClr="000000"/>
                </a:solidFill>
              </a:rPr>
              <a:t>Recidivism Rate by YLS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477040096763857"/>
          <c:y val="0.15965858213078823"/>
          <c:w val="0.82851435920236749"/>
          <c:h val="0.7523442087574872"/>
        </c:manualLayout>
      </c:layout>
      <c:barChart>
        <c:barDir val="col"/>
        <c:grouping val="clustered"/>
        <c:varyColors val="0"/>
        <c:ser>
          <c:idx val="0"/>
          <c:order val="0"/>
          <c:tx>
            <c:strRef>
              <c:f>Charts1!$B$297</c:f>
              <c:strCache>
                <c:ptCount val="1"/>
              </c:strCache>
            </c:strRef>
          </c:tx>
          <c:spPr>
            <a:solidFill>
              <a:srgbClr val="7030A0"/>
            </a:solidFill>
            <a:ln w="12700" cap="flat" cmpd="sng" algn="ctr">
              <a:solidFill>
                <a:schemeClr val="dk1"/>
              </a:solidFill>
              <a:prstDash val="solid"/>
              <a:miter lim="800000"/>
            </a:ln>
            <a:effectLst/>
          </c:spPr>
          <c:invertIfNegative val="0"/>
          <c:cat>
            <c:strRef>
              <c:f>Charts1!$A$298:$A$300</c:f>
              <c:strCache>
                <c:ptCount val="3"/>
                <c:pt idx="0">
                  <c:v>Low</c:v>
                </c:pt>
                <c:pt idx="1">
                  <c:v>Moderate</c:v>
                </c:pt>
                <c:pt idx="2">
                  <c:v>High/Very High</c:v>
                </c:pt>
              </c:strCache>
            </c:strRef>
          </c:cat>
          <c:val>
            <c:numRef>
              <c:f>Charts1!$B$298:$B$300</c:f>
              <c:numCache>
                <c:formatCode>0%</c:formatCode>
                <c:ptCount val="3"/>
                <c:pt idx="0">
                  <c:v>0.19480519480519481</c:v>
                </c:pt>
                <c:pt idx="1">
                  <c:v>0.21153846153846154</c:v>
                </c:pt>
                <c:pt idx="2">
                  <c:v>0.26760563380281688</c:v>
                </c:pt>
              </c:numCache>
            </c:numRef>
          </c:val>
          <c:extLst>
            <c:ext xmlns:c16="http://schemas.microsoft.com/office/drawing/2014/chart" uri="{C3380CC4-5D6E-409C-BE32-E72D297353CC}">
              <c16:uniqueId val="{00000000-E941-4184-81E9-ACE91DE6D0E6}"/>
            </c:ext>
          </c:extLst>
        </c:ser>
        <c:dLbls>
          <c:showLegendKey val="0"/>
          <c:showVal val="0"/>
          <c:showCatName val="0"/>
          <c:showSerName val="0"/>
          <c:showPercent val="0"/>
          <c:showBubbleSize val="0"/>
        </c:dLbls>
        <c:gapWidth val="219"/>
        <c:overlap val="-27"/>
        <c:axId val="595477096"/>
        <c:axId val="595470208"/>
      </c:barChart>
      <c:catAx>
        <c:axId val="59547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95470208"/>
        <c:crosses val="autoZero"/>
        <c:auto val="1"/>
        <c:lblAlgn val="ctr"/>
        <c:lblOffset val="100"/>
        <c:noMultiLvlLbl val="0"/>
      </c:catAx>
      <c:valAx>
        <c:axId val="595470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Recidivism Rate</a:t>
                </a:r>
              </a:p>
            </c:rich>
          </c:tx>
          <c:layout>
            <c:manualLayout>
              <c:xMode val="edge"/>
              <c:yMode val="edge"/>
              <c:x val="2.2148991092476342E-2"/>
              <c:y val="0.3879027060027395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9547709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1"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65000"/>
          <a:lumOff val="3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sz="1100"/>
            </a:pPr>
            <a:r>
              <a:rPr lang="en-US" sz="1100" u="sng"/>
              <a:t>Figure 2</a:t>
            </a:r>
            <a:r>
              <a:rPr lang="en-US" sz="1100" u="none"/>
              <a:t>     </a:t>
            </a:r>
            <a:r>
              <a:rPr lang="en-US" sz="1100"/>
              <a:t>Length of Time to First Adult Conviction (For Recidivist Group)</a:t>
            </a:r>
          </a:p>
        </c:rich>
      </c:tx>
      <c:layout>
        <c:manualLayout>
          <c:xMode val="edge"/>
          <c:yMode val="edge"/>
          <c:x val="0.15546732445038089"/>
          <c:y val="2.9067202376829002E-2"/>
        </c:manualLayout>
      </c:layout>
      <c:overlay val="0"/>
    </c:title>
    <c:autoTitleDeleted val="0"/>
    <c:plotArea>
      <c:layout/>
      <c:barChart>
        <c:barDir val="col"/>
        <c:grouping val="clustered"/>
        <c:varyColors val="0"/>
        <c:ser>
          <c:idx val="0"/>
          <c:order val="0"/>
          <c:tx>
            <c:strRef>
              <c:f>Graphs1!$B$519</c:f>
              <c:strCache>
                <c:ptCount val="1"/>
                <c:pt idx="0">
                  <c:v>Total</c:v>
                </c:pt>
              </c:strCache>
            </c:strRef>
          </c:tx>
          <c:invertIfNegative val="0"/>
          <c:cat>
            <c:strRef>
              <c:f>Graphs1!$A$520:$A$527</c:f>
              <c:strCache>
                <c:ptCount val="8"/>
                <c:pt idx="0">
                  <c:v>0-3 mos.</c:v>
                </c:pt>
                <c:pt idx="1">
                  <c:v>3-6 mos.</c:v>
                </c:pt>
                <c:pt idx="2">
                  <c:v>6-9 mos.</c:v>
                </c:pt>
                <c:pt idx="3">
                  <c:v>9-12 mos.</c:v>
                </c:pt>
                <c:pt idx="4">
                  <c:v>12-15 mos.</c:v>
                </c:pt>
                <c:pt idx="5">
                  <c:v>15-18 mos.</c:v>
                </c:pt>
                <c:pt idx="6">
                  <c:v>18-21 mos.</c:v>
                </c:pt>
                <c:pt idx="7">
                  <c:v>21-24 mos.</c:v>
                </c:pt>
              </c:strCache>
            </c:strRef>
          </c:cat>
          <c:val>
            <c:numRef>
              <c:f>Graphs1!$B$520:$B$527</c:f>
              <c:numCache>
                <c:formatCode>General</c:formatCode>
                <c:ptCount val="8"/>
                <c:pt idx="0">
                  <c:v>36</c:v>
                </c:pt>
                <c:pt idx="1">
                  <c:v>19</c:v>
                </c:pt>
                <c:pt idx="2">
                  <c:v>19</c:v>
                </c:pt>
                <c:pt idx="3">
                  <c:v>14</c:v>
                </c:pt>
                <c:pt idx="4">
                  <c:v>14</c:v>
                </c:pt>
                <c:pt idx="5">
                  <c:v>7</c:v>
                </c:pt>
                <c:pt idx="6">
                  <c:v>6</c:v>
                </c:pt>
                <c:pt idx="7">
                  <c:v>6</c:v>
                </c:pt>
              </c:numCache>
            </c:numRef>
          </c:val>
          <c:extLst>
            <c:ext xmlns:c16="http://schemas.microsoft.com/office/drawing/2014/chart" uri="{C3380CC4-5D6E-409C-BE32-E72D297353CC}">
              <c16:uniqueId val="{00000000-EDC1-4EC5-9B4C-09E8A4C12BB8}"/>
            </c:ext>
          </c:extLst>
        </c:ser>
        <c:dLbls>
          <c:showLegendKey val="0"/>
          <c:showVal val="0"/>
          <c:showCatName val="0"/>
          <c:showSerName val="0"/>
          <c:showPercent val="0"/>
          <c:showBubbleSize val="0"/>
        </c:dLbls>
        <c:gapWidth val="150"/>
        <c:axId val="527473152"/>
        <c:axId val="520087232"/>
      </c:barChart>
      <c:catAx>
        <c:axId val="527473152"/>
        <c:scaling>
          <c:orientation val="minMax"/>
        </c:scaling>
        <c:delete val="0"/>
        <c:axPos val="b"/>
        <c:numFmt formatCode="General" sourceLinked="1"/>
        <c:majorTickMark val="out"/>
        <c:minorTickMark val="none"/>
        <c:tickLblPos val="nextTo"/>
        <c:txPr>
          <a:bodyPr/>
          <a:lstStyle/>
          <a:p>
            <a:pPr>
              <a:defRPr sz="1000" b="1"/>
            </a:pPr>
            <a:endParaRPr lang="en-US"/>
          </a:p>
        </c:txPr>
        <c:crossAx val="520087232"/>
        <c:crosses val="autoZero"/>
        <c:auto val="1"/>
        <c:lblAlgn val="ctr"/>
        <c:lblOffset val="100"/>
        <c:noMultiLvlLbl val="0"/>
      </c:catAx>
      <c:valAx>
        <c:axId val="520087232"/>
        <c:scaling>
          <c:orientation val="minMax"/>
          <c:max val="50"/>
        </c:scaling>
        <c:delete val="0"/>
        <c:axPos val="l"/>
        <c:majorGridlines/>
        <c:title>
          <c:tx>
            <c:rich>
              <a:bodyPr rot="-5400000" vert="horz"/>
              <a:lstStyle/>
              <a:p>
                <a:pPr>
                  <a:defRPr sz="1000"/>
                </a:pPr>
                <a:r>
                  <a:rPr lang="en-US" sz="1000"/>
                  <a:t># Youth Convicted</a:t>
                </a:r>
              </a:p>
            </c:rich>
          </c:tx>
          <c:layout>
            <c:manualLayout>
              <c:xMode val="edge"/>
              <c:yMode val="edge"/>
              <c:x val="9.1199270405836752E-3"/>
              <c:y val="0.30689819197820212"/>
            </c:manualLayout>
          </c:layout>
          <c:overlay val="0"/>
        </c:title>
        <c:numFmt formatCode="General" sourceLinked="1"/>
        <c:majorTickMark val="out"/>
        <c:minorTickMark val="none"/>
        <c:tickLblPos val="nextTo"/>
        <c:txPr>
          <a:bodyPr/>
          <a:lstStyle/>
          <a:p>
            <a:pPr>
              <a:defRPr sz="1050" b="1"/>
            </a:pPr>
            <a:endParaRPr lang="en-US"/>
          </a:p>
        </c:txPr>
        <c:crossAx val="527473152"/>
        <c:crosses val="autoZero"/>
        <c:crossBetween val="between"/>
        <c:majorUnit val="10"/>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400"/>
            </a:pPr>
            <a:r>
              <a:rPr lang="en-US" sz="1400" u="sng"/>
              <a:t>Figure 20</a:t>
            </a:r>
            <a:r>
              <a:rPr lang="en-US" sz="1400"/>
              <a:t>    PTSD Screen:  "If someone pushes me too far,</a:t>
            </a:r>
          </a:p>
          <a:p>
            <a:pPr>
              <a:defRPr sz="1400"/>
            </a:pPr>
            <a:r>
              <a:rPr lang="en-US" sz="1400"/>
              <a:t> I am likely to become violent"</a:t>
            </a:r>
          </a:p>
        </c:rich>
      </c:tx>
      <c:overlay val="0"/>
    </c:title>
    <c:autoTitleDeleted val="0"/>
    <c:plotArea>
      <c:layout>
        <c:manualLayout>
          <c:layoutTarget val="inner"/>
          <c:xMode val="edge"/>
          <c:yMode val="edge"/>
          <c:x val="0.13482809520604797"/>
          <c:y val="0.29609370414671421"/>
          <c:w val="0.84010067972272695"/>
          <c:h val="0.54108281784104961"/>
        </c:manualLayout>
      </c:layout>
      <c:barChart>
        <c:barDir val="col"/>
        <c:grouping val="clustered"/>
        <c:varyColors val="0"/>
        <c:ser>
          <c:idx val="0"/>
          <c:order val="0"/>
          <c:tx>
            <c:strRef>
              <c:f>Graphs3!$B$457</c:f>
              <c:strCache>
                <c:ptCount val="1"/>
                <c:pt idx="0">
                  <c:v>%</c:v>
                </c:pt>
              </c:strCache>
            </c:strRef>
          </c:tx>
          <c:invertIfNegative val="0"/>
          <c:cat>
            <c:strRef>
              <c:f>Graphs3!$A$458:$A$459</c:f>
              <c:strCache>
                <c:ptCount val="2"/>
                <c:pt idx="0">
                  <c:v>Strong Agreement</c:v>
                </c:pt>
                <c:pt idx="1">
                  <c:v>All Others</c:v>
                </c:pt>
              </c:strCache>
            </c:strRef>
          </c:cat>
          <c:val>
            <c:numRef>
              <c:f>Graphs3!$B$458:$B$459</c:f>
              <c:numCache>
                <c:formatCode>0%</c:formatCode>
                <c:ptCount val="2"/>
                <c:pt idx="0">
                  <c:v>0.2967032967032967</c:v>
                </c:pt>
                <c:pt idx="1">
                  <c:v>0.23737373737373738</c:v>
                </c:pt>
              </c:numCache>
            </c:numRef>
          </c:val>
          <c:extLst>
            <c:ext xmlns:c16="http://schemas.microsoft.com/office/drawing/2014/chart" uri="{C3380CC4-5D6E-409C-BE32-E72D297353CC}">
              <c16:uniqueId val="{00000000-B002-4FBC-83B7-D45158A893A9}"/>
            </c:ext>
          </c:extLst>
        </c:ser>
        <c:dLbls>
          <c:showLegendKey val="0"/>
          <c:showVal val="0"/>
          <c:showCatName val="0"/>
          <c:showSerName val="0"/>
          <c:showPercent val="0"/>
          <c:showBubbleSize val="0"/>
        </c:dLbls>
        <c:gapWidth val="150"/>
        <c:axId val="532730880"/>
        <c:axId val="531887168"/>
      </c:barChart>
      <c:catAx>
        <c:axId val="532730880"/>
        <c:scaling>
          <c:orientation val="minMax"/>
        </c:scaling>
        <c:delete val="0"/>
        <c:axPos val="b"/>
        <c:numFmt formatCode="General" sourceLinked="0"/>
        <c:majorTickMark val="out"/>
        <c:minorTickMark val="none"/>
        <c:tickLblPos val="nextTo"/>
        <c:crossAx val="531887168"/>
        <c:crosses val="autoZero"/>
        <c:auto val="1"/>
        <c:lblAlgn val="ctr"/>
        <c:lblOffset val="100"/>
        <c:noMultiLvlLbl val="0"/>
      </c:catAx>
      <c:valAx>
        <c:axId val="531887168"/>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1820266056486528E-2"/>
              <c:y val="0.31448192935851899"/>
            </c:manualLayout>
          </c:layout>
          <c:overlay val="0"/>
        </c:title>
        <c:numFmt formatCode="0%" sourceLinked="1"/>
        <c:majorTickMark val="out"/>
        <c:minorTickMark val="none"/>
        <c:tickLblPos val="nextTo"/>
        <c:txPr>
          <a:bodyPr/>
          <a:lstStyle/>
          <a:p>
            <a:pPr>
              <a:defRPr sz="1050"/>
            </a:pPr>
            <a:endParaRPr lang="en-US"/>
          </a:p>
        </c:txPr>
        <c:crossAx val="532730880"/>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a:pPr>
            <a:r>
              <a:rPr lang="en-US" u="sng"/>
              <a:t>Figure 21</a:t>
            </a:r>
            <a:r>
              <a:rPr lang="en-US"/>
              <a:t>    PTSD:  "I enjoy the company of others"</a:t>
            </a:r>
          </a:p>
        </c:rich>
      </c:tx>
      <c:overlay val="0"/>
    </c:title>
    <c:autoTitleDeleted val="0"/>
    <c:plotArea>
      <c:layout/>
      <c:barChart>
        <c:barDir val="col"/>
        <c:grouping val="clustered"/>
        <c:varyColors val="0"/>
        <c:ser>
          <c:idx val="0"/>
          <c:order val="0"/>
          <c:tx>
            <c:strRef>
              <c:f>Graphs3!$B$536</c:f>
              <c:strCache>
                <c:ptCount val="1"/>
                <c:pt idx="0">
                  <c:v>%</c:v>
                </c:pt>
              </c:strCache>
            </c:strRef>
          </c:tx>
          <c:invertIfNegative val="0"/>
          <c:cat>
            <c:strRef>
              <c:f>Graphs3!$A$537:$A$538</c:f>
              <c:strCache>
                <c:ptCount val="2"/>
                <c:pt idx="0">
                  <c:v>Not True/Slightly True</c:v>
                </c:pt>
                <c:pt idx="1">
                  <c:v>All Others</c:v>
                </c:pt>
              </c:strCache>
            </c:strRef>
          </c:cat>
          <c:val>
            <c:numRef>
              <c:f>Graphs3!$B$537:$B$538</c:f>
              <c:numCache>
                <c:formatCode>0%</c:formatCode>
                <c:ptCount val="2"/>
                <c:pt idx="0">
                  <c:v>0.32075471698113206</c:v>
                </c:pt>
                <c:pt idx="1">
                  <c:v>0.24152542372881355</c:v>
                </c:pt>
              </c:numCache>
            </c:numRef>
          </c:val>
          <c:extLst>
            <c:ext xmlns:c16="http://schemas.microsoft.com/office/drawing/2014/chart" uri="{C3380CC4-5D6E-409C-BE32-E72D297353CC}">
              <c16:uniqueId val="{00000000-3489-43C0-9DFC-863D302AC12D}"/>
            </c:ext>
          </c:extLst>
        </c:ser>
        <c:dLbls>
          <c:showLegendKey val="0"/>
          <c:showVal val="0"/>
          <c:showCatName val="0"/>
          <c:showSerName val="0"/>
          <c:showPercent val="0"/>
          <c:showBubbleSize val="0"/>
        </c:dLbls>
        <c:gapWidth val="150"/>
        <c:axId val="532731904"/>
        <c:axId val="531888320"/>
      </c:barChart>
      <c:catAx>
        <c:axId val="532731904"/>
        <c:scaling>
          <c:orientation val="minMax"/>
        </c:scaling>
        <c:delete val="0"/>
        <c:axPos val="b"/>
        <c:numFmt formatCode="General" sourceLinked="0"/>
        <c:majorTickMark val="out"/>
        <c:minorTickMark val="none"/>
        <c:tickLblPos val="nextTo"/>
        <c:crossAx val="531888320"/>
        <c:crosses val="autoZero"/>
        <c:auto val="1"/>
        <c:lblAlgn val="ctr"/>
        <c:lblOffset val="100"/>
        <c:noMultiLvlLbl val="0"/>
      </c:catAx>
      <c:valAx>
        <c:axId val="531888320"/>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1.572817820849317E-2"/>
              <c:y val="0.32247162468002555"/>
            </c:manualLayout>
          </c:layout>
          <c:overlay val="0"/>
        </c:title>
        <c:numFmt formatCode="0%" sourceLinked="1"/>
        <c:majorTickMark val="out"/>
        <c:minorTickMark val="none"/>
        <c:tickLblPos val="nextTo"/>
        <c:txPr>
          <a:bodyPr/>
          <a:lstStyle/>
          <a:p>
            <a:pPr>
              <a:defRPr sz="1100" b="0"/>
            </a:pPr>
            <a:endParaRPr lang="en-US"/>
          </a:p>
        </c:txPr>
        <c:crossAx val="532731904"/>
        <c:crosses val="autoZero"/>
        <c:crossBetween val="between"/>
      </c:valAx>
      <c:dTable>
        <c:showHorzBorder val="1"/>
        <c:showVertBorder val="1"/>
        <c:showOutline val="1"/>
        <c:showKeys val="0"/>
      </c:dTable>
    </c:plotArea>
    <c:plotVisOnly val="1"/>
    <c:dispBlanksAs val="gap"/>
    <c:showDLblsOverMax val="0"/>
  </c:chart>
  <c:txPr>
    <a:bodyPr/>
    <a:lstStyle/>
    <a:p>
      <a:pPr>
        <a:defRPr sz="1200" b="1"/>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u="sng">
                <a:solidFill>
                  <a:sysClr val="windowText" lastClr="000000"/>
                </a:solidFill>
              </a:rPr>
              <a:t>Figure 22</a:t>
            </a:r>
            <a:r>
              <a:rPr lang="en-US" sz="1400">
                <a:solidFill>
                  <a:sysClr val="windowText" lastClr="000000"/>
                </a:solidFill>
              </a:rPr>
              <a:t>   PTSD:  "I have trouble concentrating on tasks"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4607087480401582"/>
          <c:y val="0.17598710161229847"/>
          <c:w val="0.82972670495395995"/>
          <c:h val="0.68865421822272221"/>
        </c:manualLayout>
      </c:layout>
      <c:barChart>
        <c:barDir val="col"/>
        <c:grouping val="clustered"/>
        <c:varyColors val="0"/>
        <c:ser>
          <c:idx val="0"/>
          <c:order val="0"/>
          <c:tx>
            <c:strRef>
              <c:f>Graphs3!$B$497</c:f>
              <c:strCache>
                <c:ptCount val="1"/>
              </c:strCache>
            </c:strRef>
          </c:tx>
          <c:spPr>
            <a:solidFill>
              <a:schemeClr val="tx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Graphs3!$A$498:$A$499</c:f>
              <c:strCache>
                <c:ptCount val="2"/>
                <c:pt idx="0">
                  <c:v>Strong Agreement</c:v>
                </c:pt>
                <c:pt idx="1">
                  <c:v>All Others</c:v>
                </c:pt>
              </c:strCache>
            </c:strRef>
          </c:cat>
          <c:val>
            <c:numRef>
              <c:f>Graphs3!$B$498:$B$499</c:f>
              <c:numCache>
                <c:formatCode>0%</c:formatCode>
                <c:ptCount val="2"/>
                <c:pt idx="0">
                  <c:v>0.33962264150943394</c:v>
                </c:pt>
                <c:pt idx="1">
                  <c:v>0.23728813559322035</c:v>
                </c:pt>
              </c:numCache>
            </c:numRef>
          </c:val>
          <c:extLst>
            <c:ext xmlns:c16="http://schemas.microsoft.com/office/drawing/2014/chart" uri="{C3380CC4-5D6E-409C-BE32-E72D297353CC}">
              <c16:uniqueId val="{00000000-F0C0-46AD-B8E4-F06B2C01C6A3}"/>
            </c:ext>
          </c:extLst>
        </c:ser>
        <c:dLbls>
          <c:showLegendKey val="0"/>
          <c:showVal val="0"/>
          <c:showCatName val="0"/>
          <c:showSerName val="0"/>
          <c:showPercent val="0"/>
          <c:showBubbleSize val="0"/>
        </c:dLbls>
        <c:gapWidth val="100"/>
        <c:overlap val="-24"/>
        <c:axId val="677702376"/>
        <c:axId val="677704016"/>
      </c:barChart>
      <c:catAx>
        <c:axId val="6777023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04016"/>
        <c:crosses val="autoZero"/>
        <c:auto val="1"/>
        <c:lblAlgn val="ctr"/>
        <c:lblOffset val="100"/>
        <c:noMultiLvlLbl val="0"/>
      </c:catAx>
      <c:valAx>
        <c:axId val="67770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 Recidivism Rate</a:t>
                </a:r>
              </a:p>
            </c:rich>
          </c:tx>
          <c:layout>
            <c:manualLayout>
              <c:xMode val="edge"/>
              <c:yMode val="edge"/>
              <c:x val="2.6402640264026403E-2"/>
              <c:y val="0.3718128233970753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6777023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1"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US" sz="1400" u="sng"/>
              <a:t>Figure 23</a:t>
            </a:r>
            <a:r>
              <a:rPr lang="en-US" sz="1400"/>
              <a:t>    Recidivism Rates by Substance Abuse Track</a:t>
            </a:r>
          </a:p>
        </c:rich>
      </c:tx>
      <c:overlay val="0"/>
    </c:title>
    <c:autoTitleDeleted val="0"/>
    <c:plotArea>
      <c:layout>
        <c:manualLayout>
          <c:layoutTarget val="inner"/>
          <c:xMode val="edge"/>
          <c:yMode val="edge"/>
          <c:x val="0.11905415345287046"/>
          <c:y val="0.16952580927384078"/>
          <c:w val="0.85848540754764002"/>
          <c:h val="0.69429895337156933"/>
        </c:manualLayout>
      </c:layout>
      <c:barChart>
        <c:barDir val="col"/>
        <c:grouping val="clustered"/>
        <c:varyColors val="0"/>
        <c:ser>
          <c:idx val="0"/>
          <c:order val="0"/>
          <c:tx>
            <c:strRef>
              <c:f>Graphs3!$B$213</c:f>
              <c:strCache>
                <c:ptCount val="1"/>
              </c:strCache>
            </c:strRef>
          </c:tx>
          <c:spPr>
            <a:solidFill>
              <a:schemeClr val="accent2">
                <a:lumMod val="75000"/>
              </a:schemeClr>
            </a:solidFill>
          </c:spPr>
          <c:invertIfNegative val="0"/>
          <c:dPt>
            <c:idx val="0"/>
            <c:invertIfNegative val="0"/>
            <c:bubble3D val="0"/>
            <c:spPr>
              <a:solidFill>
                <a:schemeClr val="accent1">
                  <a:lumMod val="75000"/>
                </a:schemeClr>
              </a:solidFill>
            </c:spPr>
            <c:extLst>
              <c:ext xmlns:c16="http://schemas.microsoft.com/office/drawing/2014/chart" uri="{C3380CC4-5D6E-409C-BE32-E72D297353CC}">
                <c16:uniqueId val="{00000001-795B-4706-9E5A-DF577688DF4F}"/>
              </c:ext>
            </c:extLst>
          </c:dPt>
          <c:cat>
            <c:strRef>
              <c:f>Graphs3!$A$214:$A$215</c:f>
              <c:strCache>
                <c:ptCount val="2"/>
                <c:pt idx="0">
                  <c:v>Prevention</c:v>
                </c:pt>
                <c:pt idx="1">
                  <c:v>Treatment</c:v>
                </c:pt>
              </c:strCache>
            </c:strRef>
          </c:cat>
          <c:val>
            <c:numRef>
              <c:f>Graphs3!$B$214:$B$215</c:f>
              <c:numCache>
                <c:formatCode>0%</c:formatCode>
                <c:ptCount val="2"/>
                <c:pt idx="0">
                  <c:v>0.15217391304347827</c:v>
                </c:pt>
                <c:pt idx="1">
                  <c:v>0.2923728813559322</c:v>
                </c:pt>
              </c:numCache>
            </c:numRef>
          </c:val>
          <c:extLst>
            <c:ext xmlns:c16="http://schemas.microsoft.com/office/drawing/2014/chart" uri="{C3380CC4-5D6E-409C-BE32-E72D297353CC}">
              <c16:uniqueId val="{00000002-795B-4706-9E5A-DF577688DF4F}"/>
            </c:ext>
          </c:extLst>
        </c:ser>
        <c:dLbls>
          <c:showLegendKey val="0"/>
          <c:showVal val="0"/>
          <c:showCatName val="0"/>
          <c:showSerName val="0"/>
          <c:showPercent val="0"/>
          <c:showBubbleSize val="0"/>
        </c:dLbls>
        <c:gapWidth val="150"/>
        <c:axId val="535156736"/>
        <c:axId val="535017088"/>
      </c:barChart>
      <c:catAx>
        <c:axId val="535156736"/>
        <c:scaling>
          <c:orientation val="minMax"/>
        </c:scaling>
        <c:delete val="0"/>
        <c:axPos val="b"/>
        <c:numFmt formatCode="General" sourceLinked="0"/>
        <c:majorTickMark val="out"/>
        <c:minorTickMark val="none"/>
        <c:tickLblPos val="nextTo"/>
        <c:crossAx val="535017088"/>
        <c:crosses val="autoZero"/>
        <c:auto val="1"/>
        <c:lblAlgn val="ctr"/>
        <c:lblOffset val="100"/>
        <c:noMultiLvlLbl val="0"/>
      </c:catAx>
      <c:valAx>
        <c:axId val="535017088"/>
        <c:scaling>
          <c:orientation val="minMax"/>
          <c:max val="0.4"/>
          <c:min val="0"/>
        </c:scaling>
        <c:delete val="0"/>
        <c:axPos val="l"/>
        <c:majorGridlines/>
        <c:title>
          <c:tx>
            <c:rich>
              <a:bodyPr rot="-5400000" vert="horz"/>
              <a:lstStyle/>
              <a:p>
                <a:pPr>
                  <a:defRPr sz="1200"/>
                </a:pPr>
                <a:r>
                  <a:rPr lang="en-US" sz="1200"/>
                  <a:t>Recidivism Rate</a:t>
                </a:r>
              </a:p>
            </c:rich>
          </c:tx>
          <c:layout>
            <c:manualLayout>
              <c:xMode val="edge"/>
              <c:yMode val="edge"/>
              <c:x val="8.1674323634507405E-3"/>
              <c:y val="0.38213719581348626"/>
            </c:manualLayout>
          </c:layout>
          <c:overlay val="0"/>
        </c:title>
        <c:numFmt formatCode="0%" sourceLinked="1"/>
        <c:majorTickMark val="out"/>
        <c:minorTickMark val="none"/>
        <c:tickLblPos val="nextTo"/>
        <c:txPr>
          <a:bodyPr/>
          <a:lstStyle/>
          <a:p>
            <a:pPr>
              <a:defRPr sz="1200"/>
            </a:pPr>
            <a:endParaRPr lang="en-US"/>
          </a:p>
        </c:txPr>
        <c:crossAx val="535156736"/>
        <c:crosses val="autoZero"/>
        <c:crossBetween val="between"/>
        <c:majorUnit val="0.1"/>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400"/>
            </a:pPr>
            <a:r>
              <a:rPr lang="en-US" sz="1400" u="sng"/>
              <a:t>Figure</a:t>
            </a:r>
            <a:r>
              <a:rPr lang="en-US" sz="1400" u="sng" baseline="0"/>
              <a:t> 24</a:t>
            </a:r>
            <a:r>
              <a:rPr lang="en-US" sz="1400" baseline="0"/>
              <a:t>    </a:t>
            </a:r>
            <a:r>
              <a:rPr lang="en-US" sz="1400"/>
              <a:t>Recidivism Rates by Youthful Offender Status</a:t>
            </a:r>
          </a:p>
        </c:rich>
      </c:tx>
      <c:overlay val="0"/>
    </c:title>
    <c:autoTitleDeleted val="0"/>
    <c:plotArea>
      <c:layout/>
      <c:barChart>
        <c:barDir val="col"/>
        <c:grouping val="clustered"/>
        <c:varyColors val="0"/>
        <c:ser>
          <c:idx val="0"/>
          <c:order val="0"/>
          <c:tx>
            <c:strRef>
              <c:f>Graphs1!$B$588</c:f>
              <c:strCache>
                <c:ptCount val="1"/>
                <c:pt idx="0">
                  <c:v>%</c:v>
                </c:pt>
              </c:strCache>
            </c:strRef>
          </c:tx>
          <c:invertIfNegative val="0"/>
          <c:cat>
            <c:strRef>
              <c:f>Graphs1!$A$589:$A$590</c:f>
              <c:strCache>
                <c:ptCount val="2"/>
                <c:pt idx="0">
                  <c:v>Youthful Offender</c:v>
                </c:pt>
                <c:pt idx="1">
                  <c:v>Not Y.O.</c:v>
                </c:pt>
              </c:strCache>
            </c:strRef>
          </c:cat>
          <c:val>
            <c:numRef>
              <c:f>Graphs1!$B$589:$B$590</c:f>
              <c:numCache>
                <c:formatCode>0%</c:formatCode>
                <c:ptCount val="2"/>
                <c:pt idx="0">
                  <c:v>0.24</c:v>
                </c:pt>
                <c:pt idx="1">
                  <c:v>0.25418060200668896</c:v>
                </c:pt>
              </c:numCache>
            </c:numRef>
          </c:val>
          <c:extLst>
            <c:ext xmlns:c16="http://schemas.microsoft.com/office/drawing/2014/chart" uri="{C3380CC4-5D6E-409C-BE32-E72D297353CC}">
              <c16:uniqueId val="{00000000-8C64-48F8-8B3F-3F19A38D94DE}"/>
            </c:ext>
          </c:extLst>
        </c:ser>
        <c:dLbls>
          <c:showLegendKey val="0"/>
          <c:showVal val="0"/>
          <c:showCatName val="0"/>
          <c:showSerName val="0"/>
          <c:showPercent val="0"/>
          <c:showBubbleSize val="0"/>
        </c:dLbls>
        <c:gapWidth val="150"/>
        <c:axId val="530513920"/>
        <c:axId val="529358848"/>
      </c:barChart>
      <c:catAx>
        <c:axId val="530513920"/>
        <c:scaling>
          <c:orientation val="minMax"/>
        </c:scaling>
        <c:delete val="0"/>
        <c:axPos val="b"/>
        <c:numFmt formatCode="General" sourceLinked="0"/>
        <c:majorTickMark val="out"/>
        <c:minorTickMark val="none"/>
        <c:tickLblPos val="nextTo"/>
        <c:crossAx val="529358848"/>
        <c:crosses val="autoZero"/>
        <c:auto val="1"/>
        <c:lblAlgn val="ctr"/>
        <c:lblOffset val="100"/>
        <c:noMultiLvlLbl val="0"/>
      </c:catAx>
      <c:valAx>
        <c:axId val="529358848"/>
        <c:scaling>
          <c:orientation val="minMax"/>
          <c:max val="0.4"/>
          <c:min val="0"/>
        </c:scaling>
        <c:delete val="0"/>
        <c:axPos val="l"/>
        <c:majorGridlines/>
        <c:title>
          <c:tx>
            <c:rich>
              <a:bodyPr rot="-5400000" vert="horz"/>
              <a:lstStyle/>
              <a:p>
                <a:pPr>
                  <a:defRPr/>
                </a:pPr>
                <a:r>
                  <a:rPr lang="en-US" sz="1400"/>
                  <a:t>Recidivism Rate</a:t>
                </a:r>
              </a:p>
            </c:rich>
          </c:tx>
          <c:layout>
            <c:manualLayout>
              <c:xMode val="edge"/>
              <c:yMode val="edge"/>
              <c:x val="9.5648015303682454E-3"/>
              <c:y val="0.37104604851915357"/>
            </c:manualLayout>
          </c:layout>
          <c:overlay val="0"/>
        </c:title>
        <c:numFmt formatCode="0%" sourceLinked="1"/>
        <c:majorTickMark val="out"/>
        <c:minorTickMark val="none"/>
        <c:tickLblPos val="nextTo"/>
        <c:txPr>
          <a:bodyPr/>
          <a:lstStyle/>
          <a:p>
            <a:pPr>
              <a:defRPr sz="1100" b="1"/>
            </a:pPr>
            <a:endParaRPr lang="en-US"/>
          </a:p>
        </c:txPr>
        <c:crossAx val="530513920"/>
        <c:crosses val="autoZero"/>
        <c:crossBetween val="between"/>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a:pPr>
            <a:r>
              <a:rPr lang="en-US" sz="1400" u="sng"/>
              <a:t>Figure 25</a:t>
            </a:r>
            <a:r>
              <a:rPr lang="en-US" sz="1400"/>
              <a:t>    Recidivism Rates by Educational Attainment</a:t>
            </a:r>
          </a:p>
        </c:rich>
      </c:tx>
      <c:overlay val="0"/>
    </c:title>
    <c:autoTitleDeleted val="0"/>
    <c:plotArea>
      <c:layout>
        <c:manualLayout>
          <c:layoutTarget val="inner"/>
          <c:xMode val="edge"/>
          <c:yMode val="edge"/>
          <c:x val="0.13347713762742588"/>
          <c:y val="0.20794157011822648"/>
          <c:w val="0.84282873607355258"/>
          <c:h val="0.62432552801026353"/>
        </c:manualLayout>
      </c:layout>
      <c:barChart>
        <c:barDir val="col"/>
        <c:grouping val="clustered"/>
        <c:varyColors val="0"/>
        <c:ser>
          <c:idx val="0"/>
          <c:order val="0"/>
          <c:tx>
            <c:strRef>
              <c:f>Graphs3!$B$323</c:f>
              <c:strCache>
                <c:ptCount val="1"/>
                <c:pt idx="0">
                  <c:v>%</c:v>
                </c:pt>
              </c:strCache>
            </c:strRef>
          </c:tx>
          <c:invertIfNegative val="0"/>
          <c:cat>
            <c:strRef>
              <c:f>Graphs3!$A$324:$A$325</c:f>
              <c:strCache>
                <c:ptCount val="2"/>
                <c:pt idx="0">
                  <c:v>HS Diploma/Equivalency</c:v>
                </c:pt>
                <c:pt idx="1">
                  <c:v>No Attainment</c:v>
                </c:pt>
              </c:strCache>
            </c:strRef>
          </c:cat>
          <c:val>
            <c:numRef>
              <c:f>Graphs3!$B$324:$B$325</c:f>
              <c:numCache>
                <c:formatCode>0%</c:formatCode>
                <c:ptCount val="2"/>
                <c:pt idx="0">
                  <c:v>0.23333333333333334</c:v>
                </c:pt>
                <c:pt idx="1">
                  <c:v>0.25868725868725867</c:v>
                </c:pt>
              </c:numCache>
            </c:numRef>
          </c:val>
          <c:extLst>
            <c:ext xmlns:c16="http://schemas.microsoft.com/office/drawing/2014/chart" uri="{C3380CC4-5D6E-409C-BE32-E72D297353CC}">
              <c16:uniqueId val="{00000000-8C48-4F28-9DA4-18531236C9B6}"/>
            </c:ext>
          </c:extLst>
        </c:ser>
        <c:dLbls>
          <c:showLegendKey val="0"/>
          <c:showVal val="0"/>
          <c:showCatName val="0"/>
          <c:showSerName val="0"/>
          <c:showPercent val="0"/>
          <c:showBubbleSize val="0"/>
        </c:dLbls>
        <c:gapWidth val="150"/>
        <c:axId val="532733440"/>
        <c:axId val="532799488"/>
      </c:barChart>
      <c:catAx>
        <c:axId val="532733440"/>
        <c:scaling>
          <c:orientation val="minMax"/>
        </c:scaling>
        <c:delete val="0"/>
        <c:axPos val="b"/>
        <c:numFmt formatCode="General" sourceLinked="0"/>
        <c:majorTickMark val="out"/>
        <c:minorTickMark val="none"/>
        <c:tickLblPos val="nextTo"/>
        <c:crossAx val="532799488"/>
        <c:crosses val="autoZero"/>
        <c:auto val="1"/>
        <c:lblAlgn val="ctr"/>
        <c:lblOffset val="100"/>
        <c:noMultiLvlLbl val="0"/>
      </c:catAx>
      <c:valAx>
        <c:axId val="532799488"/>
        <c:scaling>
          <c:orientation val="minMax"/>
          <c:max val="0.30000000000000004"/>
          <c:min val="0"/>
        </c:scaling>
        <c:delete val="0"/>
        <c:axPos val="l"/>
        <c:majorGridlines/>
        <c:title>
          <c:tx>
            <c:rich>
              <a:bodyPr rot="-5400000" vert="horz"/>
              <a:lstStyle/>
              <a:p>
                <a:pPr>
                  <a:defRPr sz="1100"/>
                </a:pPr>
                <a:r>
                  <a:rPr lang="en-US" sz="1100"/>
                  <a:t>Recidivism Rate</a:t>
                </a:r>
              </a:p>
            </c:rich>
          </c:tx>
          <c:layout>
            <c:manualLayout>
              <c:xMode val="edge"/>
              <c:yMode val="edge"/>
              <c:x val="1.723209185383387E-2"/>
              <c:y val="0.32971448772476863"/>
            </c:manualLayout>
          </c:layout>
          <c:overlay val="0"/>
        </c:title>
        <c:numFmt formatCode="0%" sourceLinked="1"/>
        <c:majorTickMark val="out"/>
        <c:minorTickMark val="none"/>
        <c:tickLblPos val="nextTo"/>
        <c:txPr>
          <a:bodyPr/>
          <a:lstStyle/>
          <a:p>
            <a:pPr>
              <a:defRPr sz="1100" b="0"/>
            </a:pPr>
            <a:endParaRPr lang="en-US"/>
          </a:p>
        </c:txPr>
        <c:crossAx val="532733440"/>
        <c:crosses val="autoZero"/>
        <c:crossBetween val="between"/>
        <c:majorUnit val="5.000000000000001E-2"/>
      </c:valAx>
      <c:dTable>
        <c:showHorzBorder val="1"/>
        <c:showVertBorder val="1"/>
        <c:showOutline val="1"/>
        <c:showKeys val="0"/>
        <c:txPr>
          <a:bodyPr/>
          <a:lstStyle/>
          <a:p>
            <a:pPr rtl="0">
              <a:defRPr sz="1400" b="1"/>
            </a:pPr>
            <a:endParaRPr lang="en-US"/>
          </a:p>
        </c:txPr>
      </c:dTable>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400"/>
            </a:pPr>
            <a:r>
              <a:rPr lang="en-US" sz="1400" u="sng"/>
              <a:t>Figure 27</a:t>
            </a:r>
            <a:r>
              <a:rPr lang="en-US" sz="1400"/>
              <a:t>    Recidivism Rate by # Protective Factors</a:t>
            </a:r>
          </a:p>
        </c:rich>
      </c:tx>
      <c:overlay val="0"/>
    </c:title>
    <c:autoTitleDeleted val="0"/>
    <c:plotArea>
      <c:layout>
        <c:manualLayout>
          <c:layoutTarget val="inner"/>
          <c:xMode val="edge"/>
          <c:yMode val="edge"/>
          <c:x val="0.11098567498339816"/>
          <c:y val="0.1804841116376952"/>
          <c:w val="0.87495810011700348"/>
          <c:h val="0.66689783924159274"/>
        </c:manualLayout>
      </c:layout>
      <c:barChart>
        <c:barDir val="col"/>
        <c:grouping val="clustered"/>
        <c:varyColors val="0"/>
        <c:ser>
          <c:idx val="0"/>
          <c:order val="0"/>
          <c:tx>
            <c:strRef>
              <c:f>Graphs3!$B$623</c:f>
              <c:strCache>
                <c:ptCount val="1"/>
              </c:strCache>
            </c:strRef>
          </c:tx>
          <c:invertIfNegative val="0"/>
          <c:cat>
            <c:strRef>
              <c:f>Graphs3!$A$624:$A$629</c:f>
              <c:strCache>
                <c:ptCount val="6"/>
                <c:pt idx="0">
                  <c:v>&lt;2</c:v>
                </c:pt>
                <c:pt idx="1">
                  <c:v>2</c:v>
                </c:pt>
                <c:pt idx="2">
                  <c:v>3</c:v>
                </c:pt>
                <c:pt idx="3">
                  <c:v>4</c:v>
                </c:pt>
                <c:pt idx="4">
                  <c:v>5</c:v>
                </c:pt>
                <c:pt idx="5">
                  <c:v>6+</c:v>
                </c:pt>
              </c:strCache>
            </c:strRef>
          </c:cat>
          <c:val>
            <c:numRef>
              <c:f>Graphs3!$B$624:$B$629</c:f>
              <c:numCache>
                <c:formatCode>0%</c:formatCode>
                <c:ptCount val="6"/>
                <c:pt idx="0">
                  <c:v>0.45833333333333331</c:v>
                </c:pt>
                <c:pt idx="1">
                  <c:v>0.31372549019607843</c:v>
                </c:pt>
                <c:pt idx="2">
                  <c:v>0.26666666666666666</c:v>
                </c:pt>
                <c:pt idx="3">
                  <c:v>0.3</c:v>
                </c:pt>
                <c:pt idx="4">
                  <c:v>0.15384615384615385</c:v>
                </c:pt>
                <c:pt idx="5">
                  <c:v>0.12962962962962962</c:v>
                </c:pt>
              </c:numCache>
            </c:numRef>
          </c:val>
          <c:extLst>
            <c:ext xmlns:c16="http://schemas.microsoft.com/office/drawing/2014/chart" uri="{C3380CC4-5D6E-409C-BE32-E72D297353CC}">
              <c16:uniqueId val="{00000000-F96E-4644-B84A-491BEB346EA2}"/>
            </c:ext>
          </c:extLst>
        </c:ser>
        <c:dLbls>
          <c:showLegendKey val="0"/>
          <c:showVal val="0"/>
          <c:showCatName val="0"/>
          <c:showSerName val="0"/>
          <c:showPercent val="0"/>
          <c:showBubbleSize val="0"/>
        </c:dLbls>
        <c:gapWidth val="150"/>
        <c:axId val="537620480"/>
        <c:axId val="532805248"/>
      </c:barChart>
      <c:catAx>
        <c:axId val="537620480"/>
        <c:scaling>
          <c:orientation val="minMax"/>
        </c:scaling>
        <c:delete val="0"/>
        <c:axPos val="b"/>
        <c:numFmt formatCode="General" sourceLinked="0"/>
        <c:majorTickMark val="out"/>
        <c:minorTickMark val="none"/>
        <c:tickLblPos val="nextTo"/>
        <c:crossAx val="532805248"/>
        <c:crosses val="autoZero"/>
        <c:auto val="1"/>
        <c:lblAlgn val="ctr"/>
        <c:lblOffset val="100"/>
        <c:noMultiLvlLbl val="0"/>
      </c:catAx>
      <c:valAx>
        <c:axId val="532805248"/>
        <c:scaling>
          <c:orientation val="minMax"/>
        </c:scaling>
        <c:delete val="0"/>
        <c:axPos val="l"/>
        <c:majorGridlines/>
        <c:title>
          <c:tx>
            <c:rich>
              <a:bodyPr rot="-5400000" vert="horz"/>
              <a:lstStyle/>
              <a:p>
                <a:pPr>
                  <a:defRPr sz="1100"/>
                </a:pPr>
                <a:r>
                  <a:rPr lang="en-US" sz="1100"/>
                  <a:t>Recidivism Rate</a:t>
                </a:r>
              </a:p>
            </c:rich>
          </c:tx>
          <c:layout>
            <c:manualLayout>
              <c:xMode val="edge"/>
              <c:yMode val="edge"/>
              <c:x val="7.0832938051418274E-3"/>
              <c:y val="0.37743022044922525"/>
            </c:manualLayout>
          </c:layout>
          <c:overlay val="0"/>
        </c:title>
        <c:numFmt formatCode="0%" sourceLinked="1"/>
        <c:majorTickMark val="out"/>
        <c:minorTickMark val="none"/>
        <c:tickLblPos val="nextTo"/>
        <c:txPr>
          <a:bodyPr/>
          <a:lstStyle/>
          <a:p>
            <a:pPr>
              <a:defRPr sz="1050" b="1"/>
            </a:pPr>
            <a:endParaRPr lang="en-US"/>
          </a:p>
        </c:txPr>
        <c:crossAx val="537620480"/>
        <c:crosses val="autoZero"/>
        <c:crossBetween val="between"/>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2016 DYS Discharges (By Gender)</a:t>
            </a:r>
          </a:p>
        </c:rich>
      </c:tx>
      <c:layout>
        <c:manualLayout>
          <c:xMode val="edge"/>
          <c:yMode val="edge"/>
          <c:x val="0.25762711864406784"/>
          <c:y val="3.51437699680511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559322033898306"/>
          <c:y val="0.34824335476262164"/>
          <c:w val="0.5847457627118644"/>
          <c:h val="0.43770036332549711"/>
        </c:manualLayout>
      </c:layout>
      <c:pie3DChart>
        <c:varyColors val="1"/>
        <c:ser>
          <c:idx val="0"/>
          <c:order val="0"/>
          <c:spPr>
            <a:solidFill>
              <a:srgbClr val="9999FF"/>
            </a:solidFill>
            <a:ln w="12700">
              <a:solidFill>
                <a:srgbClr val="000000"/>
              </a:solidFill>
              <a:prstDash val="solid"/>
            </a:ln>
          </c:spPr>
          <c:dPt>
            <c:idx val="0"/>
            <c:bubble3D val="0"/>
            <c:spPr>
              <a:solidFill>
                <a:srgbClr val="FFFF00"/>
              </a:solidFill>
              <a:ln w="12700">
                <a:solidFill>
                  <a:srgbClr val="000000"/>
                </a:solidFill>
                <a:prstDash val="solid"/>
              </a:ln>
            </c:spPr>
            <c:extLst>
              <c:ext xmlns:c16="http://schemas.microsoft.com/office/drawing/2014/chart" uri="{C3380CC4-5D6E-409C-BE32-E72D297353CC}">
                <c16:uniqueId val="{00000001-D7E5-4360-88A6-C67DBF08FB65}"/>
              </c:ext>
            </c:extLst>
          </c:dPt>
          <c:dPt>
            <c:idx val="1"/>
            <c:bubble3D val="0"/>
            <c:spPr>
              <a:solidFill>
                <a:srgbClr val="0000FF"/>
              </a:solidFill>
              <a:ln w="12700">
                <a:solidFill>
                  <a:srgbClr val="000000"/>
                </a:solidFill>
                <a:prstDash val="solid"/>
              </a:ln>
            </c:spPr>
            <c:extLst>
              <c:ext xmlns:c16="http://schemas.microsoft.com/office/drawing/2014/chart" uri="{C3380CC4-5D6E-409C-BE32-E72D297353CC}">
                <c16:uniqueId val="{00000003-D7E5-4360-88A6-C67DBF08FB65}"/>
              </c:ext>
            </c:extLst>
          </c:dPt>
          <c:dLbls>
            <c:dLbl>
              <c:idx val="0"/>
              <c:layout>
                <c:manualLayout>
                  <c:x val="0.12598531963165618"/>
                  <c:y val="-4.597452474990147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7E5-4360-88A6-C67DBF08FB65}"/>
                </c:ext>
              </c:extLst>
            </c:dLbl>
            <c:dLbl>
              <c:idx val="1"/>
              <c:layout>
                <c:manualLayout>
                  <c:x val="-0.16151359046220926"/>
                  <c:y val="5.824401044214111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7E5-4360-88A6-C67DBF08FB65}"/>
                </c:ext>
              </c:extLst>
            </c:dLbl>
            <c:numFmt formatCode="0%" sourceLinked="0"/>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Graphs2!$A$5:$A$6</c:f>
              <c:strCache>
                <c:ptCount val="2"/>
                <c:pt idx="0">
                  <c:v>Female</c:v>
                </c:pt>
                <c:pt idx="1">
                  <c:v>Male</c:v>
                </c:pt>
              </c:strCache>
            </c:strRef>
          </c:cat>
          <c:val>
            <c:numRef>
              <c:f>Graphs2!$B$5:$B$6</c:f>
              <c:numCache>
                <c:formatCode>0%</c:formatCode>
                <c:ptCount val="2"/>
                <c:pt idx="0">
                  <c:v>0.14000000000000001</c:v>
                </c:pt>
                <c:pt idx="1">
                  <c:v>0.86</c:v>
                </c:pt>
              </c:numCache>
            </c:numRef>
          </c:val>
          <c:extLst>
            <c:ext xmlns:c16="http://schemas.microsoft.com/office/drawing/2014/chart" uri="{C3380CC4-5D6E-409C-BE32-E72D297353CC}">
              <c16:uniqueId val="{00000004-D7E5-4360-88A6-C67DBF08FB65}"/>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2016 </a:t>
            </a:r>
            <a:r>
              <a:rPr lang="en-US" sz="1200" b="1" i="0" u="none" strike="noStrike" baseline="0">
                <a:effectLst/>
              </a:rPr>
              <a:t>DYS Discharges </a:t>
            </a:r>
            <a:r>
              <a:rPr lang="en-US"/>
              <a:t>(By Region)</a:t>
            </a:r>
          </a:p>
        </c:rich>
      </c:tx>
      <c:layout>
        <c:manualLayout>
          <c:xMode val="edge"/>
          <c:yMode val="edge"/>
          <c:x val="0.25645558389708334"/>
          <c:y val="3.87596899224806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323945659751922"/>
          <c:y val="0.38081395348837221"/>
          <c:w val="0.55457794153170858"/>
          <c:h val="0.36337209302325607"/>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c:ext xmlns:c16="http://schemas.microsoft.com/office/drawing/2014/chart" uri="{C3380CC4-5D6E-409C-BE32-E72D297353CC}">
                <c16:uniqueId val="{00000001-19A8-4F96-B223-E80AF8EB2EC2}"/>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3-19A8-4F96-B223-E80AF8EB2EC2}"/>
              </c:ext>
            </c:extLst>
          </c:dPt>
          <c:dPt>
            <c:idx val="2"/>
            <c:bubble3D val="0"/>
            <c:spPr>
              <a:solidFill>
                <a:srgbClr val="008080"/>
              </a:solidFill>
              <a:ln w="12700">
                <a:solidFill>
                  <a:srgbClr val="000000"/>
                </a:solidFill>
                <a:prstDash val="solid"/>
              </a:ln>
            </c:spPr>
            <c:extLst>
              <c:ext xmlns:c16="http://schemas.microsoft.com/office/drawing/2014/chart" uri="{C3380CC4-5D6E-409C-BE32-E72D297353CC}">
                <c16:uniqueId val="{00000005-19A8-4F96-B223-E80AF8EB2EC2}"/>
              </c:ext>
            </c:extLst>
          </c:dPt>
          <c:dPt>
            <c:idx val="3"/>
            <c:bubble3D val="0"/>
            <c:spPr>
              <a:solidFill>
                <a:srgbClr val="000000"/>
              </a:solidFill>
              <a:ln w="12700">
                <a:solidFill>
                  <a:srgbClr val="000000"/>
                </a:solidFill>
                <a:prstDash val="solid"/>
              </a:ln>
            </c:spPr>
            <c:extLst>
              <c:ext xmlns:c16="http://schemas.microsoft.com/office/drawing/2014/chart" uri="{C3380CC4-5D6E-409C-BE32-E72D297353CC}">
                <c16:uniqueId val="{00000007-19A8-4F96-B223-E80AF8EB2EC2}"/>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19A8-4F96-B223-E80AF8EB2EC2}"/>
              </c:ext>
            </c:extLst>
          </c:dPt>
          <c:dLbls>
            <c:dLbl>
              <c:idx val="0"/>
              <c:layout>
                <c:manualLayout>
                  <c:x val="-6.16788658459946E-2"/>
                  <c:y val="-0.1245138253067203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A8-4F96-B223-E80AF8EB2EC2}"/>
                </c:ext>
              </c:extLst>
            </c:dLbl>
            <c:dLbl>
              <c:idx val="1"/>
              <c:layout>
                <c:manualLayout>
                  <c:x val="2.3563454216110138E-2"/>
                  <c:y val="-0.1465455044863578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A8-4F96-B223-E80AF8EB2EC2}"/>
                </c:ext>
              </c:extLst>
            </c:dLbl>
            <c:dLbl>
              <c:idx val="2"/>
              <c:layout>
                <c:manualLayout>
                  <c:x val="3.6542806259559205E-2"/>
                  <c:y val="4.938198132210228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A8-4F96-B223-E80AF8EB2EC2}"/>
                </c:ext>
              </c:extLst>
            </c:dLbl>
            <c:dLbl>
              <c:idx val="3"/>
              <c:layout>
                <c:manualLayout>
                  <c:x val="-5.6704327816860037E-2"/>
                  <c:y val="2.374778734053594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A8-4F96-B223-E80AF8EB2EC2}"/>
                </c:ext>
              </c:extLst>
            </c:dLbl>
            <c:dLbl>
              <c:idx val="4"/>
              <c:layout>
                <c:manualLayout>
                  <c:x val="-6.0157894070423698E-2"/>
                  <c:y val="-8.757462003296104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A8-4F96-B223-E80AF8EB2EC2}"/>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Graphs2!$A$37:$A$41</c:f>
              <c:strCache>
                <c:ptCount val="5"/>
                <c:pt idx="0">
                  <c:v>Central</c:v>
                </c:pt>
                <c:pt idx="1">
                  <c:v>Metro</c:v>
                </c:pt>
                <c:pt idx="2">
                  <c:v>Northeast</c:v>
                </c:pt>
                <c:pt idx="3">
                  <c:v>Southeast</c:v>
                </c:pt>
                <c:pt idx="4">
                  <c:v>Western</c:v>
                </c:pt>
              </c:strCache>
            </c:strRef>
          </c:cat>
          <c:val>
            <c:numRef>
              <c:f>Graphs2!$B$37:$B$41</c:f>
              <c:numCache>
                <c:formatCode>0%</c:formatCode>
                <c:ptCount val="5"/>
                <c:pt idx="0">
                  <c:v>0.19</c:v>
                </c:pt>
                <c:pt idx="1">
                  <c:v>0.17</c:v>
                </c:pt>
                <c:pt idx="2">
                  <c:v>0.17</c:v>
                </c:pt>
                <c:pt idx="3">
                  <c:v>0.27</c:v>
                </c:pt>
                <c:pt idx="4">
                  <c:v>0.21</c:v>
                </c:pt>
              </c:numCache>
            </c:numRef>
          </c:val>
          <c:extLst>
            <c:ext xmlns:c16="http://schemas.microsoft.com/office/drawing/2014/chart" uri="{C3380CC4-5D6E-409C-BE32-E72D297353CC}">
              <c16:uniqueId val="{0000000A-19A8-4F96-B223-E80AF8EB2EC2}"/>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50" b="0" i="0" u="none" strike="noStrike" baseline="0">
          <a:solidFill>
            <a:srgbClr val="000000"/>
          </a:solidFill>
          <a:latin typeface="Arial"/>
          <a:ea typeface="Arial"/>
          <a:cs typeface="Arial"/>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2016 </a:t>
            </a:r>
            <a:r>
              <a:rPr lang="en-US" sz="1200" b="1" i="0" u="none" strike="noStrike" baseline="0">
                <a:effectLst/>
              </a:rPr>
              <a:t>DYS Discharges </a:t>
            </a:r>
            <a:r>
              <a:rPr lang="en-US"/>
              <a:t>(By Ethnicity)</a:t>
            </a:r>
          </a:p>
        </c:rich>
      </c:tx>
      <c:layout>
        <c:manualLayout>
          <c:xMode val="edge"/>
          <c:yMode val="edge"/>
          <c:x val="0.24786360679274069"/>
          <c:y val="3.5190615835777136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145331105320354"/>
          <c:y val="0.3489736070381233"/>
          <c:w val="0.61025742898208635"/>
          <c:h val="0.41348973607038131"/>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c:ext xmlns:c16="http://schemas.microsoft.com/office/drawing/2014/chart" uri="{C3380CC4-5D6E-409C-BE32-E72D297353CC}">
                <c16:uniqueId val="{00000001-28D0-49F2-892D-9A134FB15D77}"/>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3-28D0-49F2-892D-9A134FB15D77}"/>
              </c:ext>
            </c:extLst>
          </c:dPt>
          <c:dPt>
            <c:idx val="2"/>
            <c:bubble3D val="0"/>
            <c:spPr>
              <a:solidFill>
                <a:srgbClr val="008080"/>
              </a:solidFill>
              <a:ln w="12700">
                <a:solidFill>
                  <a:srgbClr val="000000"/>
                </a:solidFill>
                <a:prstDash val="solid"/>
              </a:ln>
            </c:spPr>
            <c:extLst>
              <c:ext xmlns:c16="http://schemas.microsoft.com/office/drawing/2014/chart" uri="{C3380CC4-5D6E-409C-BE32-E72D297353CC}">
                <c16:uniqueId val="{00000005-28D0-49F2-892D-9A134FB15D77}"/>
              </c:ext>
            </c:extLst>
          </c:dPt>
          <c:dPt>
            <c:idx val="3"/>
            <c:bubble3D val="0"/>
            <c:spPr>
              <a:solidFill>
                <a:srgbClr val="000000"/>
              </a:solidFill>
              <a:ln w="12700">
                <a:solidFill>
                  <a:srgbClr val="000000"/>
                </a:solidFill>
                <a:prstDash val="solid"/>
              </a:ln>
            </c:spPr>
            <c:extLst>
              <c:ext xmlns:c16="http://schemas.microsoft.com/office/drawing/2014/chart" uri="{C3380CC4-5D6E-409C-BE32-E72D297353CC}">
                <c16:uniqueId val="{00000007-28D0-49F2-892D-9A134FB15D77}"/>
              </c:ext>
            </c:extLst>
          </c:dPt>
          <c:dPt>
            <c:idx val="4"/>
            <c:bubble3D val="0"/>
            <c:spPr>
              <a:solidFill>
                <a:srgbClr val="FFFF00"/>
              </a:solidFill>
              <a:ln w="12700">
                <a:solidFill>
                  <a:srgbClr val="000000"/>
                </a:solidFill>
                <a:prstDash val="solid"/>
              </a:ln>
            </c:spPr>
            <c:extLst>
              <c:ext xmlns:c16="http://schemas.microsoft.com/office/drawing/2014/chart" uri="{C3380CC4-5D6E-409C-BE32-E72D297353CC}">
                <c16:uniqueId val="{00000009-28D0-49F2-892D-9A134FB15D77}"/>
              </c:ext>
            </c:extLst>
          </c:dPt>
          <c:dLbls>
            <c:dLbl>
              <c:idx val="0"/>
              <c:layout>
                <c:manualLayout>
                  <c:x val="3.0043116405321157E-2"/>
                  <c:y val="-0.11713271911392309"/>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D0-49F2-892D-9A134FB15D77}"/>
                </c:ext>
              </c:extLst>
            </c:dLbl>
            <c:dLbl>
              <c:idx val="1"/>
              <c:layout>
                <c:manualLayout>
                  <c:x val="3.8391881428292418E-3"/>
                  <c:y val="8.825517044973486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D0-49F2-892D-9A134FB15D77}"/>
                </c:ext>
              </c:extLst>
            </c:dLbl>
            <c:dLbl>
              <c:idx val="2"/>
              <c:layout>
                <c:manualLayout>
                  <c:x val="5.5738160935011371E-3"/>
                  <c:y val="-7.589996998175824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D0-49F2-892D-9A134FB15D77}"/>
                </c:ext>
              </c:extLst>
            </c:dLbl>
            <c:dLbl>
              <c:idx val="3"/>
              <c:layout>
                <c:manualLayout>
                  <c:x val="-1.0473385177688921E-3"/>
                  <c:y val="-0.10085482716419975"/>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D0-49F2-892D-9A134FB15D77}"/>
                </c:ext>
              </c:extLst>
            </c:dLbl>
            <c:dLbl>
              <c:idx val="4"/>
              <c:layout>
                <c:manualLayout>
                  <c:x val="0.15927819279000394"/>
                  <c:y val="-7.492460803103427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D0-49F2-892D-9A134FB15D77}"/>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Graphs2!$A$10:$A$14</c:f>
              <c:strCache>
                <c:ptCount val="5"/>
                <c:pt idx="0">
                  <c:v>Caucasian</c:v>
                </c:pt>
                <c:pt idx="1">
                  <c:v>Hispanic</c:v>
                </c:pt>
                <c:pt idx="2">
                  <c:v>Afr. American</c:v>
                </c:pt>
                <c:pt idx="3">
                  <c:v>Asian</c:v>
                </c:pt>
                <c:pt idx="4">
                  <c:v>Other</c:v>
                </c:pt>
              </c:strCache>
            </c:strRef>
          </c:cat>
          <c:val>
            <c:numRef>
              <c:f>Graphs2!$B$10:$B$14</c:f>
              <c:numCache>
                <c:formatCode>0%</c:formatCode>
                <c:ptCount val="5"/>
                <c:pt idx="0">
                  <c:v>0.31</c:v>
                </c:pt>
                <c:pt idx="1">
                  <c:v>0.34</c:v>
                </c:pt>
                <c:pt idx="2">
                  <c:v>0.25</c:v>
                </c:pt>
                <c:pt idx="3">
                  <c:v>0.02</c:v>
                </c:pt>
                <c:pt idx="4">
                  <c:v>0.08</c:v>
                </c:pt>
              </c:numCache>
            </c:numRef>
          </c:val>
          <c:extLst>
            <c:ext xmlns:c16="http://schemas.microsoft.com/office/drawing/2014/chart" uri="{C3380CC4-5D6E-409C-BE32-E72D297353CC}">
              <c16:uniqueId val="{0000000A-28D0-49F2-892D-9A134FB15D77}"/>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u="sng"/>
              <a:t>Figure 3</a:t>
            </a:r>
            <a:r>
              <a:rPr lang="en-US" sz="1100"/>
              <a:t>   Percent of Each Gender Convicted Within One Year</a:t>
            </a:r>
          </a:p>
        </c:rich>
      </c:tx>
      <c:layout>
        <c:manualLayout>
          <c:xMode val="edge"/>
          <c:yMode val="edge"/>
          <c:x val="0.18740849194729137"/>
          <c:y val="3.4383954154727794E-2"/>
        </c:manualLayout>
      </c:layout>
      <c:overlay val="0"/>
      <c:spPr>
        <a:noFill/>
        <a:ln w="25400">
          <a:noFill/>
        </a:ln>
      </c:spPr>
    </c:title>
    <c:autoTitleDeleted val="0"/>
    <c:plotArea>
      <c:layout>
        <c:manualLayout>
          <c:layoutTarget val="inner"/>
          <c:xMode val="edge"/>
          <c:yMode val="edge"/>
          <c:x val="0.18740849194729156"/>
          <c:y val="0.19770801300033164"/>
          <c:w val="0.7920937042459737"/>
          <c:h val="0.53581736856611606"/>
        </c:manualLayout>
      </c:layout>
      <c:barChart>
        <c:barDir val="col"/>
        <c:grouping val="clustered"/>
        <c:varyColors val="0"/>
        <c:ser>
          <c:idx val="0"/>
          <c:order val="0"/>
          <c:tx>
            <c:strRef>
              <c:f>Graphs1!$A$35</c:f>
              <c:strCache>
                <c:ptCount val="1"/>
                <c:pt idx="0">
                  <c:v>Males</c:v>
                </c:pt>
              </c:strCache>
            </c:strRef>
          </c:tx>
          <c:spPr>
            <a:solidFill>
              <a:srgbClr val="000080"/>
            </a:solidFill>
            <a:ln w="12700">
              <a:solidFill>
                <a:srgbClr val="000000"/>
              </a:solidFill>
              <a:prstDash val="solid"/>
            </a:ln>
          </c:spPr>
          <c:invertIfNegative val="0"/>
          <c:cat>
            <c:numRef>
              <c:f>Graphs1!$J$34:$S$34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Graphs1!$J$35:$S$35</c:f>
              <c:numCache>
                <c:formatCode>0%</c:formatCode>
                <c:ptCount val="10"/>
                <c:pt idx="0">
                  <c:v>0.43</c:v>
                </c:pt>
                <c:pt idx="1">
                  <c:v>0.43</c:v>
                </c:pt>
                <c:pt idx="2">
                  <c:v>0.3</c:v>
                </c:pt>
                <c:pt idx="3">
                  <c:v>0.28999999999999998</c:v>
                </c:pt>
                <c:pt idx="4">
                  <c:v>0.26</c:v>
                </c:pt>
                <c:pt idx="5">
                  <c:v>0.25</c:v>
                </c:pt>
                <c:pt idx="6">
                  <c:v>0.28000000000000003</c:v>
                </c:pt>
                <c:pt idx="7">
                  <c:v>0.28999999999999998</c:v>
                </c:pt>
                <c:pt idx="8">
                  <c:v>0.31</c:v>
                </c:pt>
                <c:pt idx="9">
                  <c:v>0.28999999999999998</c:v>
                </c:pt>
              </c:numCache>
            </c:numRef>
          </c:val>
          <c:extLst>
            <c:ext xmlns:c16="http://schemas.microsoft.com/office/drawing/2014/chart" uri="{C3380CC4-5D6E-409C-BE32-E72D297353CC}">
              <c16:uniqueId val="{00000000-232C-436D-86C9-9E25BF07D8A3}"/>
            </c:ext>
          </c:extLst>
        </c:ser>
        <c:ser>
          <c:idx val="1"/>
          <c:order val="1"/>
          <c:tx>
            <c:strRef>
              <c:f>Graphs1!$A$36</c:f>
              <c:strCache>
                <c:ptCount val="1"/>
                <c:pt idx="0">
                  <c:v>Females</c:v>
                </c:pt>
              </c:strCache>
            </c:strRef>
          </c:tx>
          <c:spPr>
            <a:solidFill>
              <a:srgbClr val="FF0000"/>
            </a:solidFill>
            <a:ln w="12700">
              <a:solidFill>
                <a:srgbClr val="000000"/>
              </a:solidFill>
              <a:prstDash val="solid"/>
            </a:ln>
          </c:spPr>
          <c:invertIfNegative val="0"/>
          <c:cat>
            <c:numRef>
              <c:f>Graphs1!$J$34:$S$34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Graphs1!$J$36:$S$36</c:f>
              <c:numCache>
                <c:formatCode>0%</c:formatCode>
                <c:ptCount val="10"/>
                <c:pt idx="0">
                  <c:v>0.19</c:v>
                </c:pt>
                <c:pt idx="1">
                  <c:v>0.05</c:v>
                </c:pt>
                <c:pt idx="2">
                  <c:v>0.12</c:v>
                </c:pt>
                <c:pt idx="3">
                  <c:v>0.04</c:v>
                </c:pt>
                <c:pt idx="4">
                  <c:v>0.04</c:v>
                </c:pt>
                <c:pt idx="5">
                  <c:v>0.04</c:v>
                </c:pt>
                <c:pt idx="6">
                  <c:v>0.11</c:v>
                </c:pt>
                <c:pt idx="7">
                  <c:v>0.08</c:v>
                </c:pt>
                <c:pt idx="8">
                  <c:v>0.04</c:v>
                </c:pt>
                <c:pt idx="9">
                  <c:v>0.02</c:v>
                </c:pt>
              </c:numCache>
            </c:numRef>
          </c:val>
          <c:extLst>
            <c:ext xmlns:c16="http://schemas.microsoft.com/office/drawing/2014/chart" uri="{C3380CC4-5D6E-409C-BE32-E72D297353CC}">
              <c16:uniqueId val="{00000001-232C-436D-86C9-9E25BF07D8A3}"/>
            </c:ext>
          </c:extLst>
        </c:ser>
        <c:dLbls>
          <c:showLegendKey val="0"/>
          <c:showVal val="0"/>
          <c:showCatName val="0"/>
          <c:showSerName val="0"/>
          <c:showPercent val="0"/>
          <c:showBubbleSize val="0"/>
        </c:dLbls>
        <c:gapWidth val="150"/>
        <c:axId val="515667456"/>
        <c:axId val="63124544"/>
      </c:barChart>
      <c:catAx>
        <c:axId val="515667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a:pPr>
            <a:endParaRPr lang="en-US"/>
          </a:p>
        </c:txPr>
        <c:crossAx val="63124544"/>
        <c:crosses val="autoZero"/>
        <c:auto val="1"/>
        <c:lblAlgn val="ctr"/>
        <c:lblOffset val="100"/>
        <c:tickMarkSkip val="1"/>
        <c:noMultiLvlLbl val="0"/>
      </c:catAx>
      <c:valAx>
        <c:axId val="63124544"/>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50"/>
            </a:pPr>
            <a:endParaRPr lang="en-US"/>
          </a:p>
        </c:txPr>
        <c:crossAx val="515667456"/>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100"/>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300" b="1" i="0" u="none" strike="noStrike" baseline="0">
          <a:solidFill>
            <a:srgbClr val="000000"/>
          </a:solidFill>
          <a:latin typeface="Arial"/>
          <a:ea typeface="Arial"/>
          <a:cs typeface="Arial"/>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2016 </a:t>
            </a:r>
            <a:r>
              <a:rPr lang="en-US" sz="1200" b="1" i="0" u="none" strike="noStrike" baseline="0">
                <a:effectLst/>
              </a:rPr>
              <a:t>DYS Discharges </a:t>
            </a:r>
            <a:r>
              <a:rPr lang="en-US"/>
              <a:t>(By Grid Level)</a:t>
            </a:r>
          </a:p>
        </c:rich>
      </c:tx>
      <c:layout>
        <c:manualLayout>
          <c:xMode val="edge"/>
          <c:yMode val="edge"/>
          <c:x val="0.24258326347949968"/>
          <c:y val="3.3033033033033031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895321865663629"/>
          <c:y val="0.36036141716350295"/>
          <c:w val="0.55322956415924307"/>
          <c:h val="0.37537647621198234"/>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c:ext xmlns:c16="http://schemas.microsoft.com/office/drawing/2014/chart" uri="{C3380CC4-5D6E-409C-BE32-E72D297353CC}">
                <c16:uniqueId val="{00000001-BA6F-4759-BF73-0C92FDEF1882}"/>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3-BA6F-4759-BF73-0C92FDEF1882}"/>
              </c:ext>
            </c:extLst>
          </c:dPt>
          <c:dPt>
            <c:idx val="2"/>
            <c:bubble3D val="0"/>
            <c:spPr>
              <a:solidFill>
                <a:srgbClr val="008080"/>
              </a:solidFill>
              <a:ln w="12700">
                <a:solidFill>
                  <a:srgbClr val="000000"/>
                </a:solidFill>
                <a:prstDash val="solid"/>
              </a:ln>
            </c:spPr>
            <c:extLst>
              <c:ext xmlns:c16="http://schemas.microsoft.com/office/drawing/2014/chart" uri="{C3380CC4-5D6E-409C-BE32-E72D297353CC}">
                <c16:uniqueId val="{00000005-BA6F-4759-BF73-0C92FDEF1882}"/>
              </c:ext>
            </c:extLst>
          </c:dPt>
          <c:dPt>
            <c:idx val="3"/>
            <c:bubble3D val="0"/>
            <c:spPr>
              <a:solidFill>
                <a:srgbClr val="000000"/>
              </a:solidFill>
              <a:ln w="12700">
                <a:solidFill>
                  <a:srgbClr val="000000"/>
                </a:solidFill>
                <a:prstDash val="solid"/>
              </a:ln>
            </c:spPr>
            <c:extLst>
              <c:ext xmlns:c16="http://schemas.microsoft.com/office/drawing/2014/chart" uri="{C3380CC4-5D6E-409C-BE32-E72D297353CC}">
                <c16:uniqueId val="{00000007-BA6F-4759-BF73-0C92FDEF1882}"/>
              </c:ext>
            </c:extLst>
          </c:dPt>
          <c:dLbls>
            <c:dLbl>
              <c:idx val="0"/>
              <c:layout>
                <c:manualLayout>
                  <c:x val="2.671338857511921E-2"/>
                  <c:y val="1.5778928534834046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6F-4759-BF73-0C92FDEF1882}"/>
                </c:ext>
              </c:extLst>
            </c:dLbl>
            <c:dLbl>
              <c:idx val="1"/>
              <c:layout>
                <c:manualLayout>
                  <c:x val="-5.8308758525603153E-2"/>
                  <c:y val="6.66061336927480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6F-4759-BF73-0C92FDEF1882}"/>
                </c:ext>
              </c:extLst>
            </c:dLbl>
            <c:dLbl>
              <c:idx val="2"/>
              <c:layout>
                <c:manualLayout>
                  <c:x val="-6.0604728073912224E-3"/>
                  <c:y val="-0.1142165787835079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6F-4759-BF73-0C92FDEF1882}"/>
                </c:ext>
              </c:extLst>
            </c:dLbl>
            <c:dLbl>
              <c:idx val="3"/>
              <c:layout>
                <c:manualLayout>
                  <c:x val="0.17198279534429925"/>
                  <c:y val="-7.8530499002939944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6F-4759-BF73-0C92FDEF1882}"/>
                </c:ext>
              </c:extLst>
            </c:dLbl>
            <c:spPr>
              <a:noFill/>
              <a:ln w="25400">
                <a:noFill/>
              </a:ln>
            </c:spPr>
            <c:txPr>
              <a:bodyPr/>
              <a:lstStyle/>
              <a:p>
                <a:pPr>
                  <a:defRPr sz="11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Graphs2!$A$29:$A$32</c:f>
              <c:strCache>
                <c:ptCount val="4"/>
                <c:pt idx="0">
                  <c:v>Grids 1,2</c:v>
                </c:pt>
                <c:pt idx="1">
                  <c:v>Grid 3</c:v>
                </c:pt>
                <c:pt idx="2">
                  <c:v>Grid 4</c:v>
                </c:pt>
                <c:pt idx="3">
                  <c:v>Grids 5,6</c:v>
                </c:pt>
              </c:strCache>
            </c:strRef>
          </c:cat>
          <c:val>
            <c:numRef>
              <c:f>Graphs2!$B$29:$B$32</c:f>
              <c:numCache>
                <c:formatCode>0%</c:formatCode>
                <c:ptCount val="4"/>
                <c:pt idx="0">
                  <c:v>0.56999999999999995</c:v>
                </c:pt>
                <c:pt idx="1">
                  <c:v>0.21</c:v>
                </c:pt>
                <c:pt idx="2">
                  <c:v>0.18</c:v>
                </c:pt>
                <c:pt idx="3">
                  <c:v>0.04</c:v>
                </c:pt>
              </c:numCache>
            </c:numRef>
          </c:val>
          <c:extLst>
            <c:ext xmlns:c16="http://schemas.microsoft.com/office/drawing/2014/chart" uri="{C3380CC4-5D6E-409C-BE32-E72D297353CC}">
              <c16:uniqueId val="{00000008-BA6F-4759-BF73-0C92FDEF1882}"/>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2016 </a:t>
            </a:r>
            <a:r>
              <a:rPr lang="en-US" sz="1200" b="1" i="0" u="none" strike="noStrike" baseline="0">
                <a:effectLst/>
              </a:rPr>
              <a:t>DYS Discharges </a:t>
            </a:r>
            <a:r>
              <a:rPr lang="en-US"/>
              <a:t>(By Offense Type)</a:t>
            </a:r>
          </a:p>
        </c:rich>
      </c:tx>
      <c:layout>
        <c:manualLayout>
          <c:xMode val="edge"/>
          <c:yMode val="edge"/>
          <c:x val="0.21379328446013221"/>
          <c:y val="4.899135446685878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655188960793513"/>
          <c:y val="0.35446685878962547"/>
          <c:w val="0.55862115993834183"/>
          <c:h val="0.36887608069164296"/>
        </c:manualLayout>
      </c:layout>
      <c:pie3DChart>
        <c:varyColors val="1"/>
        <c:ser>
          <c:idx val="0"/>
          <c:order val="0"/>
          <c:spPr>
            <a:solidFill>
              <a:srgbClr val="9999FF"/>
            </a:solidFill>
            <a:ln w="12700">
              <a:solidFill>
                <a:srgbClr val="000000"/>
              </a:solidFill>
              <a:prstDash val="solid"/>
            </a:ln>
          </c:spPr>
          <c:dPt>
            <c:idx val="0"/>
            <c:bubble3D val="0"/>
            <c:spPr>
              <a:solidFill>
                <a:srgbClr val="0000FF"/>
              </a:solidFill>
              <a:ln w="12700">
                <a:solidFill>
                  <a:srgbClr val="000000"/>
                </a:solidFill>
                <a:prstDash val="solid"/>
              </a:ln>
            </c:spPr>
            <c:extLst>
              <c:ext xmlns:c16="http://schemas.microsoft.com/office/drawing/2014/chart" uri="{C3380CC4-5D6E-409C-BE32-E72D297353CC}">
                <c16:uniqueId val="{00000001-D792-414D-B08C-91228338CA74}"/>
              </c:ext>
            </c:extLst>
          </c:dPt>
          <c:dPt>
            <c:idx val="1"/>
            <c:bubble3D val="0"/>
            <c:spPr>
              <a:solidFill>
                <a:srgbClr val="FF0000"/>
              </a:solidFill>
              <a:ln w="12700">
                <a:solidFill>
                  <a:srgbClr val="000000"/>
                </a:solidFill>
                <a:prstDash val="solid"/>
              </a:ln>
            </c:spPr>
            <c:extLst>
              <c:ext xmlns:c16="http://schemas.microsoft.com/office/drawing/2014/chart" uri="{C3380CC4-5D6E-409C-BE32-E72D297353CC}">
                <c16:uniqueId val="{00000003-D792-414D-B08C-91228338CA74}"/>
              </c:ext>
            </c:extLst>
          </c:dPt>
          <c:dPt>
            <c:idx val="2"/>
            <c:bubble3D val="0"/>
            <c:spPr>
              <a:solidFill>
                <a:srgbClr val="008080"/>
              </a:solidFill>
              <a:ln w="12700">
                <a:solidFill>
                  <a:srgbClr val="000000"/>
                </a:solidFill>
                <a:prstDash val="solid"/>
              </a:ln>
            </c:spPr>
            <c:extLst>
              <c:ext xmlns:c16="http://schemas.microsoft.com/office/drawing/2014/chart" uri="{C3380CC4-5D6E-409C-BE32-E72D297353CC}">
                <c16:uniqueId val="{00000005-D792-414D-B08C-91228338CA74}"/>
              </c:ext>
            </c:extLst>
          </c:dPt>
          <c:dPt>
            <c:idx val="3"/>
            <c:bubble3D val="0"/>
            <c:spPr>
              <a:solidFill>
                <a:srgbClr val="000000"/>
              </a:solidFill>
              <a:ln w="12700">
                <a:solidFill>
                  <a:srgbClr val="000000"/>
                </a:solidFill>
                <a:prstDash val="solid"/>
              </a:ln>
            </c:spPr>
            <c:extLst>
              <c:ext xmlns:c16="http://schemas.microsoft.com/office/drawing/2014/chart" uri="{C3380CC4-5D6E-409C-BE32-E72D297353CC}">
                <c16:uniqueId val="{00000007-D792-414D-B08C-91228338CA74}"/>
              </c:ext>
            </c:extLst>
          </c:dPt>
          <c:dPt>
            <c:idx val="4"/>
            <c:bubble3D val="0"/>
            <c:spPr>
              <a:solidFill>
                <a:srgbClr val="FFFF00"/>
              </a:solidFill>
              <a:ln w="12700">
                <a:solidFill>
                  <a:srgbClr val="000000"/>
                </a:solidFill>
                <a:prstDash val="solid"/>
              </a:ln>
            </c:spPr>
            <c:extLst>
              <c:ext xmlns:c16="http://schemas.microsoft.com/office/drawing/2014/chart" uri="{C3380CC4-5D6E-409C-BE32-E72D297353CC}">
                <c16:uniqueId val="{00000009-D792-414D-B08C-91228338CA74}"/>
              </c:ext>
            </c:extLst>
          </c:dPt>
          <c:dPt>
            <c:idx val="5"/>
            <c:bubble3D val="0"/>
            <c:spPr>
              <a:solidFill>
                <a:srgbClr val="C0C0C0"/>
              </a:solidFill>
              <a:ln w="12700">
                <a:solidFill>
                  <a:srgbClr val="000000"/>
                </a:solidFill>
                <a:prstDash val="solid"/>
              </a:ln>
            </c:spPr>
            <c:extLst>
              <c:ext xmlns:c16="http://schemas.microsoft.com/office/drawing/2014/chart" uri="{C3380CC4-5D6E-409C-BE32-E72D297353CC}">
                <c16:uniqueId val="{0000000B-D792-414D-B08C-91228338CA74}"/>
              </c:ext>
            </c:extLst>
          </c:dPt>
          <c:dLbls>
            <c:dLbl>
              <c:idx val="0"/>
              <c:layout>
                <c:manualLayout>
                  <c:x val="4.0889492261743154E-2"/>
                  <c:y val="8.448418011149182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92-414D-B08C-91228338CA74}"/>
                </c:ext>
              </c:extLst>
            </c:dLbl>
            <c:dLbl>
              <c:idx val="1"/>
              <c:layout>
                <c:manualLayout>
                  <c:x val="9.2626482034573285E-2"/>
                  <c:y val="0.1621109320989055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92-414D-B08C-91228338CA74}"/>
                </c:ext>
              </c:extLst>
            </c:dLbl>
            <c:dLbl>
              <c:idx val="2"/>
              <c:layout>
                <c:manualLayout>
                  <c:x val="-3.5599601773916197E-2"/>
                  <c:y val="7.4379722707572218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92-414D-B08C-91228338CA74}"/>
                </c:ext>
              </c:extLst>
            </c:dLbl>
            <c:dLbl>
              <c:idx val="3"/>
              <c:layout>
                <c:manualLayout>
                  <c:x val="3.5042085256584317E-3"/>
                  <c:y val="-5.566755164250002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92-414D-B08C-91228338CA74}"/>
                </c:ext>
              </c:extLst>
            </c:dLbl>
            <c:dLbl>
              <c:idx val="4"/>
              <c:layout>
                <c:manualLayout>
                  <c:x val="8.2361842700696949E-2"/>
                  <c:y val="-0.122250107785518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92-414D-B08C-91228338CA74}"/>
                </c:ext>
              </c:extLst>
            </c:dLbl>
            <c:dLbl>
              <c:idx val="5"/>
              <c:layout>
                <c:manualLayout>
                  <c:x val="0.23344737080278774"/>
                  <c:y val="-7.08921615345632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92-414D-B08C-91228338CA74}"/>
                </c:ext>
              </c:extLst>
            </c:dLbl>
            <c:spPr>
              <a:noFill/>
              <a:ln w="25400">
                <a:noFill/>
              </a:ln>
            </c:spPr>
            <c:txPr>
              <a:bodyPr/>
              <a:lstStyle/>
              <a:p>
                <a:pPr>
                  <a:defRPr sz="1000" b="1" i="0" u="none" strike="noStrike" baseline="0">
                    <a:solidFill>
                      <a:srgbClr val="000000"/>
                    </a:solidFill>
                    <a:latin typeface="Arial"/>
                    <a:ea typeface="Arial"/>
                    <a:cs typeface="Arial"/>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Graphs2!$A$19:$A$24</c:f>
              <c:strCache>
                <c:ptCount val="6"/>
                <c:pt idx="0">
                  <c:v>Person</c:v>
                </c:pt>
                <c:pt idx="1">
                  <c:v>Property</c:v>
                </c:pt>
                <c:pt idx="2">
                  <c:v>Drugs</c:v>
                </c:pt>
                <c:pt idx="3">
                  <c:v>Motor Vehicle</c:v>
                </c:pt>
                <c:pt idx="4">
                  <c:v>Weapons</c:v>
                </c:pt>
                <c:pt idx="5">
                  <c:v>Public Order</c:v>
                </c:pt>
              </c:strCache>
            </c:strRef>
          </c:cat>
          <c:val>
            <c:numRef>
              <c:f>Graphs2!$B$19:$B$24</c:f>
              <c:numCache>
                <c:formatCode>0%</c:formatCode>
                <c:ptCount val="6"/>
                <c:pt idx="0">
                  <c:v>0.52</c:v>
                </c:pt>
                <c:pt idx="1">
                  <c:v>0.21</c:v>
                </c:pt>
                <c:pt idx="2">
                  <c:v>0.04</c:v>
                </c:pt>
                <c:pt idx="3">
                  <c:v>0.04</c:v>
                </c:pt>
                <c:pt idx="4">
                  <c:v>0.11</c:v>
                </c:pt>
                <c:pt idx="5">
                  <c:v>0.09</c:v>
                </c:pt>
              </c:numCache>
            </c:numRef>
          </c:val>
          <c:extLst>
            <c:ext xmlns:c16="http://schemas.microsoft.com/office/drawing/2014/chart" uri="{C3380CC4-5D6E-409C-BE32-E72D297353CC}">
              <c16:uniqueId val="{0000000C-D792-414D-B08C-91228338CA74}"/>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4</a:t>
            </a:r>
            <a:r>
              <a:rPr lang="en-US" sz="1100" b="1" i="0" u="none" strike="noStrike" baseline="0">
                <a:solidFill>
                  <a:srgbClr val="000000"/>
                </a:solidFill>
                <a:latin typeface="Arial"/>
                <a:cs typeface="Arial"/>
              </a:rPr>
              <a:t>   Percent of Ethnic Groups Convicted Within One Year</a:t>
            </a:r>
          </a:p>
        </c:rich>
      </c:tx>
      <c:layout>
        <c:manualLayout>
          <c:xMode val="edge"/>
          <c:yMode val="edge"/>
          <c:x val="0.14977988984857071"/>
          <c:y val="3.4482758620689655E-2"/>
        </c:manualLayout>
      </c:layout>
      <c:overlay val="0"/>
      <c:spPr>
        <a:noFill/>
        <a:ln w="25400">
          <a:noFill/>
        </a:ln>
      </c:spPr>
    </c:title>
    <c:autoTitleDeleted val="0"/>
    <c:plotArea>
      <c:layout>
        <c:manualLayout>
          <c:layoutTarget val="inner"/>
          <c:xMode val="edge"/>
          <c:yMode val="edge"/>
          <c:x val="0.21145404772113591"/>
          <c:y val="0.1982764184750429"/>
          <c:w val="0.7679893538760697"/>
          <c:h val="0.45402426259502582"/>
        </c:manualLayout>
      </c:layout>
      <c:barChart>
        <c:barDir val="col"/>
        <c:grouping val="clustered"/>
        <c:varyColors val="0"/>
        <c:ser>
          <c:idx val="0"/>
          <c:order val="0"/>
          <c:tx>
            <c:strRef>
              <c:f>Graphs1!$A$64</c:f>
              <c:strCache>
                <c:ptCount val="1"/>
                <c:pt idx="0">
                  <c:v>Caucasian</c:v>
                </c:pt>
              </c:strCache>
            </c:strRef>
          </c:tx>
          <c:spPr>
            <a:solidFill>
              <a:srgbClr val="0000FF"/>
            </a:solidFill>
            <a:ln w="12700">
              <a:solidFill>
                <a:srgbClr val="000000"/>
              </a:solidFill>
              <a:prstDash val="solid"/>
            </a:ln>
          </c:spPr>
          <c:invertIfNegative val="0"/>
          <c:cat>
            <c:numRef>
              <c:f>Graphs1!$J$63:$S$63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Graphs1!$J$64:$S$64</c:f>
              <c:numCache>
                <c:formatCode>0%</c:formatCode>
                <c:ptCount val="10"/>
                <c:pt idx="0">
                  <c:v>0.39600000000000002</c:v>
                </c:pt>
                <c:pt idx="1">
                  <c:v>0.36099999999999999</c:v>
                </c:pt>
                <c:pt idx="2">
                  <c:v>0.28000000000000003</c:v>
                </c:pt>
                <c:pt idx="3">
                  <c:v>0.26800000000000002</c:v>
                </c:pt>
                <c:pt idx="4">
                  <c:v>0.22899999999999998</c:v>
                </c:pt>
                <c:pt idx="5">
                  <c:v>0.17600000000000002</c:v>
                </c:pt>
                <c:pt idx="6">
                  <c:v>0.25</c:v>
                </c:pt>
                <c:pt idx="7">
                  <c:v>0.22</c:v>
                </c:pt>
                <c:pt idx="8">
                  <c:v>0.22</c:v>
                </c:pt>
                <c:pt idx="9">
                  <c:v>0.25</c:v>
                </c:pt>
              </c:numCache>
            </c:numRef>
          </c:val>
          <c:extLst>
            <c:ext xmlns:c16="http://schemas.microsoft.com/office/drawing/2014/chart" uri="{C3380CC4-5D6E-409C-BE32-E72D297353CC}">
              <c16:uniqueId val="{00000000-5616-4D8A-9CDB-B7F7A1CA4A69}"/>
            </c:ext>
          </c:extLst>
        </c:ser>
        <c:ser>
          <c:idx val="1"/>
          <c:order val="1"/>
          <c:tx>
            <c:strRef>
              <c:f>Graphs1!$A$65</c:f>
              <c:strCache>
                <c:ptCount val="1"/>
                <c:pt idx="0">
                  <c:v>Afr. American</c:v>
                </c:pt>
              </c:strCache>
            </c:strRef>
          </c:tx>
          <c:spPr>
            <a:solidFill>
              <a:srgbClr val="FF0000"/>
            </a:solidFill>
            <a:ln w="12700">
              <a:solidFill>
                <a:srgbClr val="000000"/>
              </a:solidFill>
              <a:prstDash val="solid"/>
            </a:ln>
          </c:spPr>
          <c:invertIfNegative val="0"/>
          <c:cat>
            <c:numRef>
              <c:f>Graphs1!$J$63:$S$63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Graphs1!$J$65:$S$65</c:f>
              <c:numCache>
                <c:formatCode>0%</c:formatCode>
                <c:ptCount val="10"/>
                <c:pt idx="0">
                  <c:v>0.376</c:v>
                </c:pt>
                <c:pt idx="1">
                  <c:v>0.42399999999999999</c:v>
                </c:pt>
                <c:pt idx="2">
                  <c:v>0.29600000000000004</c:v>
                </c:pt>
                <c:pt idx="3">
                  <c:v>0.27800000000000002</c:v>
                </c:pt>
                <c:pt idx="4">
                  <c:v>0.20199999999999999</c:v>
                </c:pt>
                <c:pt idx="5">
                  <c:v>0.30499999999999999</c:v>
                </c:pt>
                <c:pt idx="6">
                  <c:v>0.33</c:v>
                </c:pt>
                <c:pt idx="7">
                  <c:v>0.26</c:v>
                </c:pt>
                <c:pt idx="8">
                  <c:v>0.32</c:v>
                </c:pt>
                <c:pt idx="9">
                  <c:v>0.31</c:v>
                </c:pt>
              </c:numCache>
            </c:numRef>
          </c:val>
          <c:extLst>
            <c:ext xmlns:c16="http://schemas.microsoft.com/office/drawing/2014/chart" uri="{C3380CC4-5D6E-409C-BE32-E72D297353CC}">
              <c16:uniqueId val="{00000001-5616-4D8A-9CDB-B7F7A1CA4A69}"/>
            </c:ext>
          </c:extLst>
        </c:ser>
        <c:ser>
          <c:idx val="2"/>
          <c:order val="2"/>
          <c:tx>
            <c:strRef>
              <c:f>Graphs1!$A$66</c:f>
              <c:strCache>
                <c:ptCount val="1"/>
                <c:pt idx="0">
                  <c:v>Hispanic</c:v>
                </c:pt>
              </c:strCache>
            </c:strRef>
          </c:tx>
          <c:spPr>
            <a:solidFill>
              <a:srgbClr val="FFFF00"/>
            </a:solidFill>
            <a:ln w="12700">
              <a:solidFill>
                <a:srgbClr val="000000"/>
              </a:solidFill>
              <a:prstDash val="solid"/>
            </a:ln>
          </c:spPr>
          <c:invertIfNegative val="0"/>
          <c:cat>
            <c:numRef>
              <c:f>Graphs1!$J$63:$S$63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Graphs1!$J$66:$S$66</c:f>
              <c:numCache>
                <c:formatCode>0%</c:formatCode>
                <c:ptCount val="10"/>
                <c:pt idx="0">
                  <c:v>0.45200000000000001</c:v>
                </c:pt>
                <c:pt idx="1">
                  <c:v>0.318</c:v>
                </c:pt>
                <c:pt idx="2">
                  <c:v>0.22699999999999998</c:v>
                </c:pt>
                <c:pt idx="3">
                  <c:v>0.25</c:v>
                </c:pt>
                <c:pt idx="4">
                  <c:v>0.22</c:v>
                </c:pt>
                <c:pt idx="5">
                  <c:v>0.23300000000000001</c:v>
                </c:pt>
                <c:pt idx="6">
                  <c:v>0.24</c:v>
                </c:pt>
                <c:pt idx="7">
                  <c:v>0.3</c:v>
                </c:pt>
                <c:pt idx="8">
                  <c:v>0.3</c:v>
                </c:pt>
                <c:pt idx="9">
                  <c:v>0.21</c:v>
                </c:pt>
              </c:numCache>
            </c:numRef>
          </c:val>
          <c:extLst>
            <c:ext xmlns:c16="http://schemas.microsoft.com/office/drawing/2014/chart" uri="{C3380CC4-5D6E-409C-BE32-E72D297353CC}">
              <c16:uniqueId val="{00000002-5616-4D8A-9CDB-B7F7A1CA4A69}"/>
            </c:ext>
          </c:extLst>
        </c:ser>
        <c:ser>
          <c:idx val="3"/>
          <c:order val="3"/>
          <c:tx>
            <c:strRef>
              <c:f>Graphs1!$A$67</c:f>
              <c:strCache>
                <c:ptCount val="1"/>
                <c:pt idx="0">
                  <c:v>Other</c:v>
                </c:pt>
              </c:strCache>
            </c:strRef>
          </c:tx>
          <c:spPr>
            <a:solidFill>
              <a:srgbClr val="000000"/>
            </a:solidFill>
            <a:ln w="12700">
              <a:solidFill>
                <a:srgbClr val="000000"/>
              </a:solidFill>
              <a:prstDash val="solid"/>
            </a:ln>
          </c:spPr>
          <c:invertIfNegative val="0"/>
          <c:cat>
            <c:numRef>
              <c:f>Graphs1!$J$63:$S$63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Graphs1!$J$67:$S$67</c:f>
              <c:numCache>
                <c:formatCode>0%</c:formatCode>
                <c:ptCount val="10"/>
                <c:pt idx="0">
                  <c:v>0.27600000000000002</c:v>
                </c:pt>
                <c:pt idx="1">
                  <c:v>0.40600000000000003</c:v>
                </c:pt>
                <c:pt idx="2">
                  <c:v>0.36399999999999999</c:v>
                </c:pt>
                <c:pt idx="3">
                  <c:v>6.5000000000000002E-2</c:v>
                </c:pt>
                <c:pt idx="4">
                  <c:v>0.22699999999999998</c:v>
                </c:pt>
                <c:pt idx="5">
                  <c:v>0.14699999999999999</c:v>
                </c:pt>
                <c:pt idx="6">
                  <c:v>0.18</c:v>
                </c:pt>
                <c:pt idx="7">
                  <c:v>0.23</c:v>
                </c:pt>
                <c:pt idx="8">
                  <c:v>0.27</c:v>
                </c:pt>
                <c:pt idx="9">
                  <c:v>0.22</c:v>
                </c:pt>
              </c:numCache>
            </c:numRef>
          </c:val>
          <c:extLst>
            <c:ext xmlns:c16="http://schemas.microsoft.com/office/drawing/2014/chart" uri="{C3380CC4-5D6E-409C-BE32-E72D297353CC}">
              <c16:uniqueId val="{00000003-5616-4D8A-9CDB-B7F7A1CA4A69}"/>
            </c:ext>
          </c:extLst>
        </c:ser>
        <c:dLbls>
          <c:showLegendKey val="0"/>
          <c:showVal val="0"/>
          <c:showCatName val="0"/>
          <c:showSerName val="0"/>
          <c:showPercent val="0"/>
          <c:showBubbleSize val="0"/>
        </c:dLbls>
        <c:gapWidth val="150"/>
        <c:axId val="515669504"/>
        <c:axId val="63126848"/>
      </c:barChart>
      <c:catAx>
        <c:axId val="515669504"/>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63126848"/>
        <c:crosses val="autoZero"/>
        <c:auto val="1"/>
        <c:lblAlgn val="ctr"/>
        <c:lblOffset val="100"/>
        <c:tickMarkSkip val="1"/>
        <c:noMultiLvlLbl val="0"/>
      </c:catAx>
      <c:valAx>
        <c:axId val="63126848"/>
        <c:scaling>
          <c:orientation val="minMax"/>
          <c:max val="0.5"/>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15669504"/>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D7D7D7">
                <a:gamma/>
                <a:tint val="38039"/>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5</a:t>
            </a:r>
            <a:r>
              <a:rPr lang="en-US" sz="1100" b="1" i="0" u="none" strike="noStrike" baseline="0">
                <a:solidFill>
                  <a:srgbClr val="000000"/>
                </a:solidFill>
                <a:latin typeface="Arial"/>
                <a:cs typeface="Arial"/>
              </a:rPr>
              <a:t>   Percent of Offense Group Convicted Within One Year</a:t>
            </a:r>
          </a:p>
        </c:rich>
      </c:tx>
      <c:layout>
        <c:manualLayout>
          <c:xMode val="edge"/>
          <c:yMode val="edge"/>
          <c:x val="0.14391691394658754"/>
          <c:y val="3.2608695652173926E-2"/>
        </c:manualLayout>
      </c:layout>
      <c:overlay val="0"/>
      <c:spPr>
        <a:noFill/>
        <a:ln w="25400">
          <a:noFill/>
        </a:ln>
      </c:spPr>
    </c:title>
    <c:autoTitleDeleted val="0"/>
    <c:plotArea>
      <c:layout>
        <c:manualLayout>
          <c:layoutTarget val="inner"/>
          <c:xMode val="edge"/>
          <c:yMode val="edge"/>
          <c:x val="0.20919881305637988"/>
          <c:y val="0.18750000000000006"/>
          <c:w val="0.77002967359050511"/>
          <c:h val="0.39402173913043492"/>
        </c:manualLayout>
      </c:layout>
      <c:barChart>
        <c:barDir val="col"/>
        <c:grouping val="clustered"/>
        <c:varyColors val="0"/>
        <c:ser>
          <c:idx val="0"/>
          <c:order val="0"/>
          <c:tx>
            <c:strRef>
              <c:f>Graphs1!$A$98</c:f>
              <c:strCache>
                <c:ptCount val="1"/>
                <c:pt idx="0">
                  <c:v>Person</c:v>
                </c:pt>
              </c:strCache>
            </c:strRef>
          </c:tx>
          <c:spPr>
            <a:solidFill>
              <a:srgbClr val="0000FF"/>
            </a:solidFill>
            <a:ln w="12700">
              <a:solidFill>
                <a:srgbClr val="000000"/>
              </a:solidFill>
              <a:prstDash val="solid"/>
            </a:ln>
          </c:spPr>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Graphs1!$M$98:$S$98</c:f>
              <c:numCache>
                <c:formatCode>0%</c:formatCode>
                <c:ptCount val="7"/>
                <c:pt idx="0">
                  <c:v>0.20600000000000002</c:v>
                </c:pt>
                <c:pt idx="1">
                  <c:v>0.21899999999999997</c:v>
                </c:pt>
                <c:pt idx="2">
                  <c:v>0.25</c:v>
                </c:pt>
                <c:pt idx="3">
                  <c:v>0.27</c:v>
                </c:pt>
                <c:pt idx="4">
                  <c:v>0.28999999999999998</c:v>
                </c:pt>
                <c:pt idx="5">
                  <c:v>0.26</c:v>
                </c:pt>
                <c:pt idx="6">
                  <c:v>0.23</c:v>
                </c:pt>
              </c:numCache>
            </c:numRef>
          </c:val>
          <c:extLst>
            <c:ext xmlns:c16="http://schemas.microsoft.com/office/drawing/2014/chart" uri="{C3380CC4-5D6E-409C-BE32-E72D297353CC}">
              <c16:uniqueId val="{00000000-159C-4A96-88B3-4569000D24A2}"/>
            </c:ext>
          </c:extLst>
        </c:ser>
        <c:ser>
          <c:idx val="1"/>
          <c:order val="1"/>
          <c:tx>
            <c:strRef>
              <c:f>Graphs1!$A$99</c:f>
              <c:strCache>
                <c:ptCount val="1"/>
                <c:pt idx="0">
                  <c:v>Property</c:v>
                </c:pt>
              </c:strCache>
            </c:strRef>
          </c:tx>
          <c:spPr>
            <a:solidFill>
              <a:srgbClr val="FFFF00"/>
            </a:solidFill>
            <a:ln w="12700">
              <a:solidFill>
                <a:srgbClr val="000000"/>
              </a:solidFill>
              <a:prstDash val="solid"/>
            </a:ln>
          </c:spPr>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Graphs1!$M$99:$S$99</c:f>
              <c:numCache>
                <c:formatCode>0%</c:formatCode>
                <c:ptCount val="7"/>
                <c:pt idx="0">
                  <c:v>0.32</c:v>
                </c:pt>
                <c:pt idx="1">
                  <c:v>0.23399999999999999</c:v>
                </c:pt>
                <c:pt idx="2">
                  <c:v>0.23</c:v>
                </c:pt>
                <c:pt idx="3">
                  <c:v>0.22</c:v>
                </c:pt>
                <c:pt idx="4">
                  <c:v>0.25</c:v>
                </c:pt>
                <c:pt idx="5">
                  <c:v>0.28000000000000003</c:v>
                </c:pt>
                <c:pt idx="6">
                  <c:v>0.22</c:v>
                </c:pt>
              </c:numCache>
            </c:numRef>
          </c:val>
          <c:extLst>
            <c:ext xmlns:c16="http://schemas.microsoft.com/office/drawing/2014/chart" uri="{C3380CC4-5D6E-409C-BE32-E72D297353CC}">
              <c16:uniqueId val="{00000001-159C-4A96-88B3-4569000D24A2}"/>
            </c:ext>
          </c:extLst>
        </c:ser>
        <c:ser>
          <c:idx val="2"/>
          <c:order val="2"/>
          <c:tx>
            <c:strRef>
              <c:f>Graphs1!$A$100</c:f>
              <c:strCache>
                <c:ptCount val="1"/>
                <c:pt idx="0">
                  <c:v>Drugs</c:v>
                </c:pt>
              </c:strCache>
            </c:strRef>
          </c:tx>
          <c:spPr>
            <a:solidFill>
              <a:schemeClr val="tx1"/>
            </a:solidFill>
            <a:ln w="12700">
              <a:solidFill>
                <a:srgbClr val="000000"/>
              </a:solidFill>
              <a:prstDash val="solid"/>
            </a:ln>
          </c:spPr>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Graphs1!$M$100:$S$100</c:f>
              <c:numCache>
                <c:formatCode>0%</c:formatCode>
                <c:ptCount val="7"/>
                <c:pt idx="0">
                  <c:v>0.375</c:v>
                </c:pt>
                <c:pt idx="1">
                  <c:v>0.20699999999999999</c:v>
                </c:pt>
                <c:pt idx="2">
                  <c:v>0.217</c:v>
                </c:pt>
                <c:pt idx="3">
                  <c:v>0.27</c:v>
                </c:pt>
                <c:pt idx="4">
                  <c:v>0.06</c:v>
                </c:pt>
                <c:pt idx="5">
                  <c:v>0.35</c:v>
                </c:pt>
                <c:pt idx="6">
                  <c:v>0.31</c:v>
                </c:pt>
              </c:numCache>
            </c:numRef>
          </c:val>
          <c:extLst>
            <c:ext xmlns:c16="http://schemas.microsoft.com/office/drawing/2014/chart" uri="{C3380CC4-5D6E-409C-BE32-E72D297353CC}">
              <c16:uniqueId val="{00000002-159C-4A96-88B3-4569000D24A2}"/>
            </c:ext>
          </c:extLst>
        </c:ser>
        <c:ser>
          <c:idx val="3"/>
          <c:order val="3"/>
          <c:tx>
            <c:strRef>
              <c:f>Graphs1!$A$101</c:f>
              <c:strCache>
                <c:ptCount val="1"/>
                <c:pt idx="0">
                  <c:v>Motor Vehicle</c:v>
                </c:pt>
              </c:strCache>
            </c:strRef>
          </c:tx>
          <c:spPr>
            <a:solidFill>
              <a:srgbClr val="00B050"/>
            </a:solidFill>
            <a:ln w="12700">
              <a:solidFill>
                <a:srgbClr val="000000"/>
              </a:solidFill>
              <a:prstDash val="solid"/>
            </a:ln>
          </c:spPr>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Graphs1!$M$101:$S$101</c:f>
              <c:numCache>
                <c:formatCode>0%</c:formatCode>
                <c:ptCount val="7"/>
                <c:pt idx="0">
                  <c:v>0.182</c:v>
                </c:pt>
                <c:pt idx="1">
                  <c:v>7.6999999999999999E-2</c:v>
                </c:pt>
                <c:pt idx="2">
                  <c:v>7.0999999999999994E-2</c:v>
                </c:pt>
                <c:pt idx="3">
                  <c:v>0.2</c:v>
                </c:pt>
                <c:pt idx="4">
                  <c:v>0.42</c:v>
                </c:pt>
                <c:pt idx="5">
                  <c:v>0.4</c:v>
                </c:pt>
                <c:pt idx="6">
                  <c:v>0.31</c:v>
                </c:pt>
              </c:numCache>
            </c:numRef>
          </c:val>
          <c:extLst>
            <c:ext xmlns:c16="http://schemas.microsoft.com/office/drawing/2014/chart" uri="{C3380CC4-5D6E-409C-BE32-E72D297353CC}">
              <c16:uniqueId val="{00000003-159C-4A96-88B3-4569000D24A2}"/>
            </c:ext>
          </c:extLst>
        </c:ser>
        <c:ser>
          <c:idx val="4"/>
          <c:order val="4"/>
          <c:tx>
            <c:strRef>
              <c:f>Graphs1!$A$102</c:f>
              <c:strCache>
                <c:ptCount val="1"/>
                <c:pt idx="0">
                  <c:v>Weapons</c:v>
                </c:pt>
              </c:strCache>
            </c:strRef>
          </c:tx>
          <c:spPr>
            <a:solidFill>
              <a:srgbClr val="FF0000"/>
            </a:solidFill>
            <a:ln w="12700">
              <a:solidFill>
                <a:srgbClr val="000000"/>
              </a:solidFill>
              <a:prstDash val="solid"/>
            </a:ln>
          </c:spPr>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Graphs1!$M$102:$S$102</c:f>
              <c:numCache>
                <c:formatCode>0%</c:formatCode>
                <c:ptCount val="7"/>
                <c:pt idx="0">
                  <c:v>0.24100000000000002</c:v>
                </c:pt>
                <c:pt idx="1">
                  <c:v>0.19399999999999998</c:v>
                </c:pt>
                <c:pt idx="2">
                  <c:v>0.20699999999999999</c:v>
                </c:pt>
                <c:pt idx="3">
                  <c:v>0.36</c:v>
                </c:pt>
                <c:pt idx="4">
                  <c:v>0.19</c:v>
                </c:pt>
                <c:pt idx="5">
                  <c:v>0.39</c:v>
                </c:pt>
                <c:pt idx="6">
                  <c:v>0.46</c:v>
                </c:pt>
              </c:numCache>
            </c:numRef>
          </c:val>
          <c:extLst>
            <c:ext xmlns:c16="http://schemas.microsoft.com/office/drawing/2014/chart" uri="{C3380CC4-5D6E-409C-BE32-E72D297353CC}">
              <c16:uniqueId val="{00000004-159C-4A96-88B3-4569000D24A2}"/>
            </c:ext>
          </c:extLst>
        </c:ser>
        <c:ser>
          <c:idx val="5"/>
          <c:order val="5"/>
          <c:tx>
            <c:strRef>
              <c:f>Graphs1!$A$103</c:f>
              <c:strCache>
                <c:ptCount val="1"/>
                <c:pt idx="0">
                  <c:v>Public Order</c:v>
                </c:pt>
              </c:strCache>
            </c:strRef>
          </c:tx>
          <c:invertIfNegative val="0"/>
          <c:cat>
            <c:numRef>
              <c:f>Graphs1!$M$97:$S$97</c:f>
              <c:numCache>
                <c:formatCode>0</c:formatCode>
                <c:ptCount val="7"/>
                <c:pt idx="0">
                  <c:v>2010</c:v>
                </c:pt>
                <c:pt idx="1">
                  <c:v>2011</c:v>
                </c:pt>
                <c:pt idx="2">
                  <c:v>2012</c:v>
                </c:pt>
                <c:pt idx="3">
                  <c:v>2013</c:v>
                </c:pt>
                <c:pt idx="4">
                  <c:v>2014</c:v>
                </c:pt>
                <c:pt idx="5" formatCode="General">
                  <c:v>2015</c:v>
                </c:pt>
                <c:pt idx="6">
                  <c:v>2016</c:v>
                </c:pt>
              </c:numCache>
            </c:numRef>
          </c:cat>
          <c:val>
            <c:numRef>
              <c:f>Graphs1!$M$103:$S$103</c:f>
              <c:numCache>
                <c:formatCode>0%</c:formatCode>
                <c:ptCount val="7"/>
                <c:pt idx="0">
                  <c:v>0.182</c:v>
                </c:pt>
                <c:pt idx="1">
                  <c:v>0.24100000000000002</c:v>
                </c:pt>
                <c:pt idx="2">
                  <c:v>0.17899999999999999</c:v>
                </c:pt>
                <c:pt idx="3">
                  <c:v>0.23</c:v>
                </c:pt>
                <c:pt idx="4">
                  <c:v>0.2</c:v>
                </c:pt>
                <c:pt idx="5">
                  <c:v>0.13</c:v>
                </c:pt>
                <c:pt idx="6">
                  <c:v>0.13</c:v>
                </c:pt>
              </c:numCache>
            </c:numRef>
          </c:val>
          <c:extLst>
            <c:ext xmlns:c16="http://schemas.microsoft.com/office/drawing/2014/chart" uri="{C3380CC4-5D6E-409C-BE32-E72D297353CC}">
              <c16:uniqueId val="{00000005-159C-4A96-88B3-4569000D24A2}"/>
            </c:ext>
          </c:extLst>
        </c:ser>
        <c:dLbls>
          <c:showLegendKey val="0"/>
          <c:showVal val="0"/>
          <c:showCatName val="0"/>
          <c:showSerName val="0"/>
          <c:showPercent val="0"/>
          <c:showBubbleSize val="0"/>
        </c:dLbls>
        <c:gapWidth val="150"/>
        <c:axId val="516134400"/>
        <c:axId val="515581632"/>
      </c:barChart>
      <c:catAx>
        <c:axId val="516134400"/>
        <c:scaling>
          <c:orientation val="minMax"/>
        </c:scaling>
        <c:delete val="0"/>
        <c:axPos val="b"/>
        <c:numFmt formatCode="0"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15581632"/>
        <c:crosses val="autoZero"/>
        <c:auto val="1"/>
        <c:lblAlgn val="ctr"/>
        <c:lblOffset val="100"/>
        <c:tickMarkSkip val="1"/>
        <c:noMultiLvlLbl val="0"/>
      </c:catAx>
      <c:valAx>
        <c:axId val="515581632"/>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16134400"/>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en-US"/>
          </a:p>
        </c:txPr>
      </c:dTable>
      <c:spPr>
        <a:gradFill rotWithShape="0">
          <a:gsLst>
            <a:gs pos="0">
              <a:srgbClr val="F1F1F1">
                <a:gamma/>
                <a:tint val="22353"/>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Arial"/>
                <a:ea typeface="Arial"/>
                <a:cs typeface="Arial"/>
              </a:defRPr>
            </a:pPr>
            <a:r>
              <a:rPr lang="en-US" sz="1100" b="1" i="0" u="sng" strike="noStrike" baseline="0">
                <a:solidFill>
                  <a:srgbClr val="000000"/>
                </a:solidFill>
                <a:latin typeface="Arial"/>
                <a:cs typeface="Arial"/>
              </a:rPr>
              <a:t>Figure 6</a:t>
            </a:r>
            <a:r>
              <a:rPr lang="en-US" sz="1100" b="1" i="0" u="none" strike="noStrike" baseline="0">
                <a:solidFill>
                  <a:srgbClr val="000000"/>
                </a:solidFill>
                <a:latin typeface="Arial"/>
                <a:cs typeface="Arial"/>
              </a:rPr>
              <a:t>   Percent of Grid Levels Convicted Within One Year</a:t>
            </a:r>
          </a:p>
        </c:rich>
      </c:tx>
      <c:layout>
        <c:manualLayout>
          <c:xMode val="edge"/>
          <c:yMode val="edge"/>
          <c:x val="0.16244411326378538"/>
          <c:y val="3.3854166666666671E-2"/>
        </c:manualLayout>
      </c:layout>
      <c:overlay val="0"/>
      <c:spPr>
        <a:noFill/>
        <a:ln w="25400">
          <a:noFill/>
        </a:ln>
      </c:spPr>
    </c:title>
    <c:autoTitleDeleted val="0"/>
    <c:plotArea>
      <c:layout>
        <c:manualLayout>
          <c:layoutTarget val="inner"/>
          <c:xMode val="edge"/>
          <c:yMode val="edge"/>
          <c:x val="0.18330849478390474"/>
          <c:y val="0.18229213025952729"/>
          <c:w val="0.79582712369597641"/>
          <c:h val="0.48958457841130182"/>
        </c:manualLayout>
      </c:layout>
      <c:barChart>
        <c:barDir val="col"/>
        <c:grouping val="clustered"/>
        <c:varyColors val="0"/>
        <c:ser>
          <c:idx val="0"/>
          <c:order val="0"/>
          <c:tx>
            <c:strRef>
              <c:f>Graphs1!$A$133</c:f>
              <c:strCache>
                <c:ptCount val="1"/>
                <c:pt idx="0">
                  <c:v>Grids 1 - 2</c:v>
                </c:pt>
              </c:strCache>
            </c:strRef>
          </c:tx>
          <c:spPr>
            <a:solidFill>
              <a:srgbClr val="0000FF"/>
            </a:solidFill>
            <a:ln w="12700">
              <a:solidFill>
                <a:srgbClr val="000000"/>
              </a:solidFill>
              <a:prstDash val="solid"/>
            </a:ln>
          </c:spPr>
          <c:invertIfNegative val="0"/>
          <c:cat>
            <c:numRef>
              <c:f>Graphs1!$J$132:$S$132</c:f>
              <c:numCache>
                <c:formatCode>0</c:formatCode>
                <c:ptCount val="10"/>
                <c:pt idx="0" formatCode="General">
                  <c:v>2007</c:v>
                </c:pt>
                <c:pt idx="1">
                  <c:v>2008</c:v>
                </c:pt>
                <c:pt idx="2" formatCode="General">
                  <c:v>2009</c:v>
                </c:pt>
                <c:pt idx="3">
                  <c:v>2010</c:v>
                </c:pt>
                <c:pt idx="4" formatCode="General">
                  <c:v>2011</c:v>
                </c:pt>
                <c:pt idx="5" formatCode="General">
                  <c:v>2012</c:v>
                </c:pt>
                <c:pt idx="6" formatCode="General">
                  <c:v>2013</c:v>
                </c:pt>
                <c:pt idx="7" formatCode="General">
                  <c:v>2014</c:v>
                </c:pt>
                <c:pt idx="8" formatCode="General">
                  <c:v>2015</c:v>
                </c:pt>
                <c:pt idx="9" formatCode="General">
                  <c:v>2016</c:v>
                </c:pt>
              </c:numCache>
            </c:numRef>
          </c:cat>
          <c:val>
            <c:numRef>
              <c:f>Graphs1!$J$133:$S$133</c:f>
              <c:numCache>
                <c:formatCode>0%</c:formatCode>
                <c:ptCount val="10"/>
                <c:pt idx="0">
                  <c:v>0.34399999999999997</c:v>
                </c:pt>
                <c:pt idx="1">
                  <c:v>0.29199999999999998</c:v>
                </c:pt>
                <c:pt idx="2">
                  <c:v>0.23899999999999999</c:v>
                </c:pt>
                <c:pt idx="3">
                  <c:v>0.22600000000000001</c:v>
                </c:pt>
                <c:pt idx="4">
                  <c:v>0.222</c:v>
                </c:pt>
                <c:pt idx="5">
                  <c:v>0.19899999999999998</c:v>
                </c:pt>
                <c:pt idx="6">
                  <c:v>0.25</c:v>
                </c:pt>
                <c:pt idx="7">
                  <c:v>0.25</c:v>
                </c:pt>
                <c:pt idx="8">
                  <c:v>0.23</c:v>
                </c:pt>
                <c:pt idx="9">
                  <c:v>0.2</c:v>
                </c:pt>
              </c:numCache>
            </c:numRef>
          </c:val>
          <c:extLst>
            <c:ext xmlns:c16="http://schemas.microsoft.com/office/drawing/2014/chart" uri="{C3380CC4-5D6E-409C-BE32-E72D297353CC}">
              <c16:uniqueId val="{00000000-3222-4BCF-A4F7-B3A575B7D65C}"/>
            </c:ext>
          </c:extLst>
        </c:ser>
        <c:ser>
          <c:idx val="1"/>
          <c:order val="1"/>
          <c:tx>
            <c:strRef>
              <c:f>Graphs1!$A$134</c:f>
              <c:strCache>
                <c:ptCount val="1"/>
                <c:pt idx="0">
                  <c:v>Grid 3</c:v>
                </c:pt>
              </c:strCache>
            </c:strRef>
          </c:tx>
          <c:spPr>
            <a:solidFill>
              <a:srgbClr val="FF0000"/>
            </a:solidFill>
            <a:ln w="12700">
              <a:solidFill>
                <a:srgbClr val="000000"/>
              </a:solidFill>
              <a:prstDash val="solid"/>
            </a:ln>
          </c:spPr>
          <c:invertIfNegative val="0"/>
          <c:cat>
            <c:numRef>
              <c:f>Graphs1!$J$132:$S$132</c:f>
              <c:numCache>
                <c:formatCode>0</c:formatCode>
                <c:ptCount val="10"/>
                <c:pt idx="0" formatCode="General">
                  <c:v>2007</c:v>
                </c:pt>
                <c:pt idx="1">
                  <c:v>2008</c:v>
                </c:pt>
                <c:pt idx="2" formatCode="General">
                  <c:v>2009</c:v>
                </c:pt>
                <c:pt idx="3">
                  <c:v>2010</c:v>
                </c:pt>
                <c:pt idx="4" formatCode="General">
                  <c:v>2011</c:v>
                </c:pt>
                <c:pt idx="5" formatCode="General">
                  <c:v>2012</c:v>
                </c:pt>
                <c:pt idx="6" formatCode="General">
                  <c:v>2013</c:v>
                </c:pt>
                <c:pt idx="7" formatCode="General">
                  <c:v>2014</c:v>
                </c:pt>
                <c:pt idx="8" formatCode="General">
                  <c:v>2015</c:v>
                </c:pt>
                <c:pt idx="9" formatCode="General">
                  <c:v>2016</c:v>
                </c:pt>
              </c:numCache>
            </c:numRef>
          </c:cat>
          <c:val>
            <c:numRef>
              <c:f>Graphs1!$J$134:$S$134</c:f>
              <c:numCache>
                <c:formatCode>0%</c:formatCode>
                <c:ptCount val="10"/>
                <c:pt idx="0">
                  <c:v>0.46299999999999997</c:v>
                </c:pt>
                <c:pt idx="1">
                  <c:v>0.43799999999999994</c:v>
                </c:pt>
                <c:pt idx="2">
                  <c:v>0.34</c:v>
                </c:pt>
                <c:pt idx="3">
                  <c:v>0.24399999999999999</c:v>
                </c:pt>
                <c:pt idx="4">
                  <c:v>0.20600000000000002</c:v>
                </c:pt>
                <c:pt idx="5">
                  <c:v>0.22699999999999998</c:v>
                </c:pt>
                <c:pt idx="6">
                  <c:v>0.28000000000000003</c:v>
                </c:pt>
                <c:pt idx="7">
                  <c:v>0.24</c:v>
                </c:pt>
                <c:pt idx="8">
                  <c:v>0.31</c:v>
                </c:pt>
                <c:pt idx="9">
                  <c:v>0.3</c:v>
                </c:pt>
              </c:numCache>
            </c:numRef>
          </c:val>
          <c:extLst>
            <c:ext xmlns:c16="http://schemas.microsoft.com/office/drawing/2014/chart" uri="{C3380CC4-5D6E-409C-BE32-E72D297353CC}">
              <c16:uniqueId val="{00000001-3222-4BCF-A4F7-B3A575B7D65C}"/>
            </c:ext>
          </c:extLst>
        </c:ser>
        <c:ser>
          <c:idx val="2"/>
          <c:order val="2"/>
          <c:tx>
            <c:strRef>
              <c:f>Graphs1!$A$135</c:f>
              <c:strCache>
                <c:ptCount val="1"/>
                <c:pt idx="0">
                  <c:v>Grid 4</c:v>
                </c:pt>
              </c:strCache>
            </c:strRef>
          </c:tx>
          <c:spPr>
            <a:solidFill>
              <a:srgbClr val="FFFF00"/>
            </a:solidFill>
            <a:ln w="12700">
              <a:solidFill>
                <a:srgbClr val="000000"/>
              </a:solidFill>
              <a:prstDash val="solid"/>
            </a:ln>
          </c:spPr>
          <c:invertIfNegative val="0"/>
          <c:cat>
            <c:numRef>
              <c:f>Graphs1!$J$132:$S$132</c:f>
              <c:numCache>
                <c:formatCode>0</c:formatCode>
                <c:ptCount val="10"/>
                <c:pt idx="0" formatCode="General">
                  <c:v>2007</c:v>
                </c:pt>
                <c:pt idx="1">
                  <c:v>2008</c:v>
                </c:pt>
                <c:pt idx="2" formatCode="General">
                  <c:v>2009</c:v>
                </c:pt>
                <c:pt idx="3">
                  <c:v>2010</c:v>
                </c:pt>
                <c:pt idx="4" formatCode="General">
                  <c:v>2011</c:v>
                </c:pt>
                <c:pt idx="5" formatCode="General">
                  <c:v>2012</c:v>
                </c:pt>
                <c:pt idx="6" formatCode="General">
                  <c:v>2013</c:v>
                </c:pt>
                <c:pt idx="7" formatCode="General">
                  <c:v>2014</c:v>
                </c:pt>
                <c:pt idx="8" formatCode="General">
                  <c:v>2015</c:v>
                </c:pt>
                <c:pt idx="9" formatCode="General">
                  <c:v>2016</c:v>
                </c:pt>
              </c:numCache>
            </c:numRef>
          </c:cat>
          <c:val>
            <c:numRef>
              <c:f>Graphs1!$J$135:$S$135</c:f>
              <c:numCache>
                <c:formatCode>0%</c:formatCode>
                <c:ptCount val="10"/>
                <c:pt idx="0">
                  <c:v>0.45100000000000001</c:v>
                </c:pt>
                <c:pt idx="1">
                  <c:v>0.53799999999999992</c:v>
                </c:pt>
                <c:pt idx="2">
                  <c:v>0.28300000000000003</c:v>
                </c:pt>
                <c:pt idx="3">
                  <c:v>0.4</c:v>
                </c:pt>
                <c:pt idx="4">
                  <c:v>0.27</c:v>
                </c:pt>
                <c:pt idx="5">
                  <c:v>0.25</c:v>
                </c:pt>
                <c:pt idx="6">
                  <c:v>0.25</c:v>
                </c:pt>
                <c:pt idx="7">
                  <c:v>0.28000000000000003</c:v>
                </c:pt>
                <c:pt idx="8">
                  <c:v>0.36</c:v>
                </c:pt>
                <c:pt idx="9">
                  <c:v>0.33</c:v>
                </c:pt>
              </c:numCache>
            </c:numRef>
          </c:val>
          <c:extLst>
            <c:ext xmlns:c16="http://schemas.microsoft.com/office/drawing/2014/chart" uri="{C3380CC4-5D6E-409C-BE32-E72D297353CC}">
              <c16:uniqueId val="{00000002-3222-4BCF-A4F7-B3A575B7D65C}"/>
            </c:ext>
          </c:extLst>
        </c:ser>
        <c:ser>
          <c:idx val="3"/>
          <c:order val="3"/>
          <c:tx>
            <c:strRef>
              <c:f>Graphs1!$A$136</c:f>
              <c:strCache>
                <c:ptCount val="1"/>
                <c:pt idx="0">
                  <c:v>Grids 5 - 6</c:v>
                </c:pt>
              </c:strCache>
            </c:strRef>
          </c:tx>
          <c:spPr>
            <a:solidFill>
              <a:srgbClr val="000000"/>
            </a:solidFill>
            <a:ln w="12700">
              <a:solidFill>
                <a:srgbClr val="000000"/>
              </a:solidFill>
              <a:prstDash val="solid"/>
            </a:ln>
          </c:spPr>
          <c:invertIfNegative val="0"/>
          <c:cat>
            <c:numRef>
              <c:f>Graphs1!$J$132:$S$132</c:f>
              <c:numCache>
                <c:formatCode>0</c:formatCode>
                <c:ptCount val="10"/>
                <c:pt idx="0" formatCode="General">
                  <c:v>2007</c:v>
                </c:pt>
                <c:pt idx="1">
                  <c:v>2008</c:v>
                </c:pt>
                <c:pt idx="2" formatCode="General">
                  <c:v>2009</c:v>
                </c:pt>
                <c:pt idx="3">
                  <c:v>2010</c:v>
                </c:pt>
                <c:pt idx="4" formatCode="General">
                  <c:v>2011</c:v>
                </c:pt>
                <c:pt idx="5" formatCode="General">
                  <c:v>2012</c:v>
                </c:pt>
                <c:pt idx="6" formatCode="General">
                  <c:v>2013</c:v>
                </c:pt>
                <c:pt idx="7" formatCode="General">
                  <c:v>2014</c:v>
                </c:pt>
                <c:pt idx="8" formatCode="General">
                  <c:v>2015</c:v>
                </c:pt>
                <c:pt idx="9" formatCode="General">
                  <c:v>2016</c:v>
                </c:pt>
              </c:numCache>
            </c:numRef>
          </c:cat>
          <c:val>
            <c:numRef>
              <c:f>Graphs1!$J$136:$S$136</c:f>
              <c:numCache>
                <c:formatCode>0%</c:formatCode>
                <c:ptCount val="10"/>
                <c:pt idx="0">
                  <c:v>0.24100000000000002</c:v>
                </c:pt>
                <c:pt idx="1">
                  <c:v>0.32400000000000001</c:v>
                </c:pt>
                <c:pt idx="2">
                  <c:v>9.5000000000000001E-2</c:v>
                </c:pt>
                <c:pt idx="3">
                  <c:v>0.17899999999999999</c:v>
                </c:pt>
                <c:pt idx="4">
                  <c:v>0.154</c:v>
                </c:pt>
                <c:pt idx="5">
                  <c:v>0.28999999999999998</c:v>
                </c:pt>
                <c:pt idx="6">
                  <c:v>0.3</c:v>
                </c:pt>
                <c:pt idx="7">
                  <c:v>0.43</c:v>
                </c:pt>
                <c:pt idx="8">
                  <c:v>0.33</c:v>
                </c:pt>
                <c:pt idx="9">
                  <c:v>0.36</c:v>
                </c:pt>
              </c:numCache>
            </c:numRef>
          </c:val>
          <c:extLst>
            <c:ext xmlns:c16="http://schemas.microsoft.com/office/drawing/2014/chart" uri="{C3380CC4-5D6E-409C-BE32-E72D297353CC}">
              <c16:uniqueId val="{00000003-3222-4BCF-A4F7-B3A575B7D65C}"/>
            </c:ext>
          </c:extLst>
        </c:ser>
        <c:dLbls>
          <c:showLegendKey val="0"/>
          <c:showVal val="0"/>
          <c:showCatName val="0"/>
          <c:showSerName val="0"/>
          <c:showPercent val="0"/>
          <c:showBubbleSize val="0"/>
        </c:dLbls>
        <c:gapWidth val="150"/>
        <c:axId val="516136448"/>
        <c:axId val="515583936"/>
      </c:barChart>
      <c:catAx>
        <c:axId val="516136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15583936"/>
        <c:crosses val="autoZero"/>
        <c:auto val="1"/>
        <c:lblAlgn val="ctr"/>
        <c:lblOffset val="100"/>
        <c:tickMarkSkip val="1"/>
        <c:noMultiLvlLbl val="0"/>
      </c:catAx>
      <c:valAx>
        <c:axId val="515583936"/>
        <c:scaling>
          <c:orientation val="minMax"/>
          <c:max val="0.6000000000000002"/>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a:ea typeface="Arial"/>
                    <a:cs typeface="Arial"/>
                  </a:defRPr>
                </a:pPr>
                <a:r>
                  <a:rPr lang="en-US"/>
                  <a:t>Percent</a:t>
                </a:r>
              </a:p>
            </c:rich>
          </c:tx>
          <c:layout>
            <c:manualLayout>
              <c:xMode val="edge"/>
              <c:yMode val="edge"/>
              <c:x val="7.3025335320417287E-2"/>
              <c:y val="0.3359383202099739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1613644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1000" b="1" i="0" u="none" strike="noStrike" baseline="0">
                <a:solidFill>
                  <a:srgbClr val="000000"/>
                </a:solidFill>
                <a:latin typeface="Arial"/>
                <a:ea typeface="Arial"/>
                <a:cs typeface="Arial"/>
              </a:defRPr>
            </a:pPr>
            <a:endParaRPr lang="en-US"/>
          </a:p>
        </c:txPr>
      </c:dTable>
      <c:spPr>
        <a:gradFill rotWithShape="0">
          <a:gsLst>
            <a:gs pos="0">
              <a:srgbClr val="E4E4E4">
                <a:gamma/>
                <a:tint val="25490"/>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400"/>
            </a:pPr>
            <a:r>
              <a:rPr lang="en-US" sz="1400" u="sng"/>
              <a:t>Figure 7</a:t>
            </a:r>
            <a:r>
              <a:rPr lang="en-US" sz="1400"/>
              <a:t>   Age</a:t>
            </a:r>
            <a:r>
              <a:rPr lang="en-US" sz="1400" baseline="0"/>
              <a:t> at First Arraignment</a:t>
            </a:r>
            <a:endParaRPr lang="en-US" sz="1400"/>
          </a:p>
        </c:rich>
      </c:tx>
      <c:layout>
        <c:manualLayout>
          <c:xMode val="edge"/>
          <c:yMode val="edge"/>
          <c:x val="0.31967004124484438"/>
          <c:y val="4.5256744995648392E-2"/>
        </c:manualLayout>
      </c:layout>
      <c:overlay val="0"/>
    </c:title>
    <c:autoTitleDeleted val="0"/>
    <c:plotArea>
      <c:layout>
        <c:manualLayout>
          <c:layoutTarget val="inner"/>
          <c:xMode val="edge"/>
          <c:yMode val="edge"/>
          <c:x val="0.21194045296499903"/>
          <c:y val="0.18015665796344643"/>
          <c:w val="0.76716473819724951"/>
          <c:h val="0.64229765013054874"/>
        </c:manualLayout>
      </c:layout>
      <c:barChart>
        <c:barDir val="col"/>
        <c:grouping val="clustered"/>
        <c:varyColors val="0"/>
        <c:ser>
          <c:idx val="0"/>
          <c:order val="0"/>
          <c:tx>
            <c:strRef>
              <c:f>Graphs1!$B$168</c:f>
              <c:strCache>
                <c:ptCount val="1"/>
                <c:pt idx="0">
                  <c:v>% Convicted</c:v>
                </c:pt>
              </c:strCache>
            </c:strRef>
          </c:tx>
          <c:invertIfNegative val="0"/>
          <c:cat>
            <c:strRef>
              <c:f>Graphs1!$A$169:$A$173</c:f>
              <c:strCache>
                <c:ptCount val="5"/>
                <c:pt idx="0">
                  <c:v>Age &lt; 13</c:v>
                </c:pt>
                <c:pt idx="1">
                  <c:v>Age 13</c:v>
                </c:pt>
                <c:pt idx="2">
                  <c:v>Age 14</c:v>
                </c:pt>
                <c:pt idx="3">
                  <c:v>Age 15</c:v>
                </c:pt>
                <c:pt idx="4">
                  <c:v>Age 16 +</c:v>
                </c:pt>
              </c:strCache>
            </c:strRef>
          </c:cat>
          <c:val>
            <c:numRef>
              <c:f>Graphs1!$B$169:$B$173</c:f>
              <c:numCache>
                <c:formatCode>0%</c:formatCode>
                <c:ptCount val="5"/>
                <c:pt idx="0">
                  <c:v>0.27</c:v>
                </c:pt>
                <c:pt idx="1">
                  <c:v>0.28999999999999998</c:v>
                </c:pt>
                <c:pt idx="2">
                  <c:v>0.26</c:v>
                </c:pt>
                <c:pt idx="3">
                  <c:v>0.2</c:v>
                </c:pt>
                <c:pt idx="4">
                  <c:v>0.27</c:v>
                </c:pt>
              </c:numCache>
            </c:numRef>
          </c:val>
          <c:extLst>
            <c:ext xmlns:c16="http://schemas.microsoft.com/office/drawing/2014/chart" uri="{C3380CC4-5D6E-409C-BE32-E72D297353CC}">
              <c16:uniqueId val="{00000000-8422-4CD9-A209-482917B9F0C8}"/>
            </c:ext>
          </c:extLst>
        </c:ser>
        <c:dLbls>
          <c:showLegendKey val="0"/>
          <c:showVal val="0"/>
          <c:showCatName val="0"/>
          <c:showSerName val="0"/>
          <c:showPercent val="0"/>
          <c:showBubbleSize val="0"/>
        </c:dLbls>
        <c:gapWidth val="150"/>
        <c:axId val="518682112"/>
        <c:axId val="515586240"/>
      </c:barChart>
      <c:catAx>
        <c:axId val="518682112"/>
        <c:scaling>
          <c:orientation val="minMax"/>
        </c:scaling>
        <c:delete val="0"/>
        <c:axPos val="b"/>
        <c:numFmt formatCode="General" sourceLinked="1"/>
        <c:majorTickMark val="out"/>
        <c:minorTickMark val="none"/>
        <c:tickLblPos val="nextTo"/>
        <c:txPr>
          <a:bodyPr rot="0" vert="horz"/>
          <a:lstStyle/>
          <a:p>
            <a:pPr>
              <a:defRPr/>
            </a:pPr>
            <a:endParaRPr lang="en-US"/>
          </a:p>
        </c:txPr>
        <c:crossAx val="515586240"/>
        <c:crosses val="autoZero"/>
        <c:auto val="1"/>
        <c:lblAlgn val="ctr"/>
        <c:lblOffset val="100"/>
        <c:tickMarkSkip val="1"/>
        <c:noMultiLvlLbl val="0"/>
      </c:catAx>
      <c:valAx>
        <c:axId val="515586240"/>
        <c:scaling>
          <c:orientation val="minMax"/>
          <c:max val="0.4"/>
        </c:scaling>
        <c:delete val="0"/>
        <c:axPos val="l"/>
        <c:majorGridlines/>
        <c:title>
          <c:tx>
            <c:rich>
              <a:bodyPr/>
              <a:lstStyle/>
              <a:p>
                <a:pPr>
                  <a:defRPr sz="1100"/>
                </a:pPr>
                <a:r>
                  <a:rPr lang="en-US" sz="1100"/>
                  <a:t>Recidivism Rate</a:t>
                </a:r>
              </a:p>
            </c:rich>
          </c:tx>
          <c:layout>
            <c:manualLayout>
              <c:xMode val="edge"/>
              <c:yMode val="edge"/>
              <c:x val="8.2507288629737607E-2"/>
              <c:y val="0.39387293298520454"/>
            </c:manualLayout>
          </c:layout>
          <c:overlay val="0"/>
        </c:title>
        <c:numFmt formatCode="0%" sourceLinked="0"/>
        <c:majorTickMark val="out"/>
        <c:minorTickMark val="none"/>
        <c:tickLblPos val="nextTo"/>
        <c:txPr>
          <a:bodyPr rot="0" vert="horz"/>
          <a:lstStyle/>
          <a:p>
            <a:pPr>
              <a:defRPr sz="1050"/>
            </a:pPr>
            <a:endParaRPr lang="en-US"/>
          </a:p>
        </c:txPr>
        <c:crossAx val="518682112"/>
        <c:crosses val="autoZero"/>
        <c:crossBetween val="between"/>
        <c:majorUnit val="5.0000000000000017E-2"/>
      </c:valAx>
      <c:dTable>
        <c:showHorzBorder val="1"/>
        <c:showVertBorder val="1"/>
        <c:showOutline val="1"/>
        <c:showKeys val="0"/>
        <c:txPr>
          <a:bodyPr/>
          <a:lstStyle/>
          <a:p>
            <a:pPr rtl="0">
              <a:defRPr sz="1200" b="1"/>
            </a:pPr>
            <a:endParaRPr lang="en-US"/>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i="0" u="none" strike="noStrike" baseline="0">
                <a:solidFill>
                  <a:srgbClr val="000000"/>
                </a:solidFill>
                <a:latin typeface="Arial"/>
                <a:ea typeface="Arial"/>
                <a:cs typeface="Arial"/>
              </a:defRPr>
            </a:pPr>
            <a:r>
              <a:rPr lang="en-US" sz="1050" b="1" i="0" u="sng" strike="noStrike" baseline="0">
                <a:solidFill>
                  <a:srgbClr val="000000"/>
                </a:solidFill>
                <a:latin typeface="Arial"/>
                <a:cs typeface="Arial"/>
              </a:rPr>
              <a:t>Figure 8</a:t>
            </a:r>
            <a:r>
              <a:rPr lang="en-US" sz="1050" b="1" i="0" u="none" strike="noStrike" baseline="0">
                <a:solidFill>
                  <a:srgbClr val="000000"/>
                </a:solidFill>
                <a:latin typeface="Arial"/>
                <a:cs typeface="Arial"/>
              </a:rPr>
              <a:t>   Percent of Discharges From Major Counties Convicted Within One Year</a:t>
            </a:r>
          </a:p>
        </c:rich>
      </c:tx>
      <c:layout>
        <c:manualLayout>
          <c:xMode val="edge"/>
          <c:yMode val="edge"/>
          <c:x val="0.11492552983115921"/>
          <c:y val="3.2608695652173926E-2"/>
        </c:manualLayout>
      </c:layout>
      <c:overlay val="0"/>
      <c:spPr>
        <a:noFill/>
        <a:ln w="25400">
          <a:noFill/>
        </a:ln>
      </c:spPr>
    </c:title>
    <c:autoTitleDeleted val="0"/>
    <c:plotArea>
      <c:layout>
        <c:manualLayout>
          <c:layoutTarget val="inner"/>
          <c:xMode val="edge"/>
          <c:yMode val="edge"/>
          <c:x val="0.1940299921510554"/>
          <c:y val="0.17119565217391305"/>
          <c:w val="0.78507519901119349"/>
          <c:h val="0.45923913043478248"/>
        </c:manualLayout>
      </c:layout>
      <c:barChart>
        <c:barDir val="col"/>
        <c:grouping val="clustered"/>
        <c:varyColors val="0"/>
        <c:ser>
          <c:idx val="0"/>
          <c:order val="0"/>
          <c:tx>
            <c:strRef>
              <c:f>Graphs1!$A$205</c:f>
              <c:strCache>
                <c:ptCount val="1"/>
                <c:pt idx="0">
                  <c:v>SUFFOLK</c:v>
                </c:pt>
              </c:strCache>
            </c:strRef>
          </c:tx>
          <c:spPr>
            <a:solidFill>
              <a:srgbClr val="0000FF"/>
            </a:solidFill>
            <a:ln w="12700">
              <a:solidFill>
                <a:srgbClr val="000000"/>
              </a:solidFill>
              <a:prstDash val="solid"/>
            </a:ln>
          </c:spPr>
          <c:invertIfNegative val="0"/>
          <c:cat>
            <c:numRef>
              <c:f>Graphs1!$M$204:$S$204</c:f>
              <c:numCache>
                <c:formatCode>General</c:formatCode>
                <c:ptCount val="7"/>
                <c:pt idx="0">
                  <c:v>2010</c:v>
                </c:pt>
                <c:pt idx="1">
                  <c:v>2011</c:v>
                </c:pt>
                <c:pt idx="2">
                  <c:v>2012</c:v>
                </c:pt>
                <c:pt idx="3">
                  <c:v>2013</c:v>
                </c:pt>
                <c:pt idx="4">
                  <c:v>2014</c:v>
                </c:pt>
                <c:pt idx="5">
                  <c:v>2015</c:v>
                </c:pt>
                <c:pt idx="6">
                  <c:v>2016</c:v>
                </c:pt>
              </c:numCache>
            </c:numRef>
          </c:cat>
          <c:val>
            <c:numRef>
              <c:f>Graphs1!$M$205:$S$205</c:f>
              <c:numCache>
                <c:formatCode>0%</c:formatCode>
                <c:ptCount val="7"/>
                <c:pt idx="0">
                  <c:v>0.314</c:v>
                </c:pt>
                <c:pt idx="1">
                  <c:v>0.29399999999999998</c:v>
                </c:pt>
                <c:pt idx="2">
                  <c:v>0.308</c:v>
                </c:pt>
                <c:pt idx="3">
                  <c:v>0.24</c:v>
                </c:pt>
                <c:pt idx="4">
                  <c:v>0.31</c:v>
                </c:pt>
                <c:pt idx="5">
                  <c:v>0.37</c:v>
                </c:pt>
                <c:pt idx="6">
                  <c:v>0.39</c:v>
                </c:pt>
              </c:numCache>
            </c:numRef>
          </c:val>
          <c:extLst>
            <c:ext xmlns:c16="http://schemas.microsoft.com/office/drawing/2014/chart" uri="{C3380CC4-5D6E-409C-BE32-E72D297353CC}">
              <c16:uniqueId val="{00000000-0175-410C-9A43-756B52ED204B}"/>
            </c:ext>
          </c:extLst>
        </c:ser>
        <c:ser>
          <c:idx val="1"/>
          <c:order val="1"/>
          <c:tx>
            <c:strRef>
              <c:f>Graphs1!$A$206</c:f>
              <c:strCache>
                <c:ptCount val="1"/>
                <c:pt idx="0">
                  <c:v>WORCESTER</c:v>
                </c:pt>
              </c:strCache>
            </c:strRef>
          </c:tx>
          <c:spPr>
            <a:solidFill>
              <a:srgbClr val="FF0000"/>
            </a:solidFill>
            <a:ln w="12700">
              <a:solidFill>
                <a:srgbClr val="000000"/>
              </a:solidFill>
              <a:prstDash val="solid"/>
            </a:ln>
          </c:spPr>
          <c:invertIfNegative val="0"/>
          <c:cat>
            <c:numRef>
              <c:f>Graphs1!$M$204:$S$204</c:f>
              <c:numCache>
                <c:formatCode>General</c:formatCode>
                <c:ptCount val="7"/>
                <c:pt idx="0">
                  <c:v>2010</c:v>
                </c:pt>
                <c:pt idx="1">
                  <c:v>2011</c:v>
                </c:pt>
                <c:pt idx="2">
                  <c:v>2012</c:v>
                </c:pt>
                <c:pt idx="3">
                  <c:v>2013</c:v>
                </c:pt>
                <c:pt idx="4">
                  <c:v>2014</c:v>
                </c:pt>
                <c:pt idx="5">
                  <c:v>2015</c:v>
                </c:pt>
                <c:pt idx="6">
                  <c:v>2016</c:v>
                </c:pt>
              </c:numCache>
            </c:numRef>
          </c:cat>
          <c:val>
            <c:numRef>
              <c:f>Graphs1!$M$206:$S$206</c:f>
              <c:numCache>
                <c:formatCode>0%</c:formatCode>
                <c:ptCount val="7"/>
                <c:pt idx="0">
                  <c:v>0.25</c:v>
                </c:pt>
                <c:pt idx="1">
                  <c:v>0.25</c:v>
                </c:pt>
                <c:pt idx="2">
                  <c:v>0.253</c:v>
                </c:pt>
                <c:pt idx="3">
                  <c:v>0.2</c:v>
                </c:pt>
                <c:pt idx="4">
                  <c:v>0.31</c:v>
                </c:pt>
                <c:pt idx="5">
                  <c:v>0.25</c:v>
                </c:pt>
                <c:pt idx="6">
                  <c:v>0.28000000000000003</c:v>
                </c:pt>
              </c:numCache>
            </c:numRef>
          </c:val>
          <c:extLst>
            <c:ext xmlns:c16="http://schemas.microsoft.com/office/drawing/2014/chart" uri="{C3380CC4-5D6E-409C-BE32-E72D297353CC}">
              <c16:uniqueId val="{00000001-0175-410C-9A43-756B52ED204B}"/>
            </c:ext>
          </c:extLst>
        </c:ser>
        <c:ser>
          <c:idx val="2"/>
          <c:order val="2"/>
          <c:tx>
            <c:strRef>
              <c:f>Graphs1!$A$207</c:f>
              <c:strCache>
                <c:ptCount val="1"/>
                <c:pt idx="0">
                  <c:v>ESSEX</c:v>
                </c:pt>
              </c:strCache>
            </c:strRef>
          </c:tx>
          <c:spPr>
            <a:solidFill>
              <a:srgbClr val="00CCFF"/>
            </a:solidFill>
            <a:ln w="12700">
              <a:solidFill>
                <a:srgbClr val="000000"/>
              </a:solidFill>
              <a:prstDash val="solid"/>
            </a:ln>
          </c:spPr>
          <c:invertIfNegative val="0"/>
          <c:cat>
            <c:numRef>
              <c:f>Graphs1!$M$204:$S$204</c:f>
              <c:numCache>
                <c:formatCode>General</c:formatCode>
                <c:ptCount val="7"/>
                <c:pt idx="0">
                  <c:v>2010</c:v>
                </c:pt>
                <c:pt idx="1">
                  <c:v>2011</c:v>
                </c:pt>
                <c:pt idx="2">
                  <c:v>2012</c:v>
                </c:pt>
                <c:pt idx="3">
                  <c:v>2013</c:v>
                </c:pt>
                <c:pt idx="4">
                  <c:v>2014</c:v>
                </c:pt>
                <c:pt idx="5">
                  <c:v>2015</c:v>
                </c:pt>
                <c:pt idx="6">
                  <c:v>2016</c:v>
                </c:pt>
              </c:numCache>
            </c:numRef>
          </c:cat>
          <c:val>
            <c:numRef>
              <c:f>Graphs1!$M$207:$S$207</c:f>
              <c:numCache>
                <c:formatCode>0%</c:formatCode>
                <c:ptCount val="7"/>
                <c:pt idx="0">
                  <c:v>0.27</c:v>
                </c:pt>
                <c:pt idx="1">
                  <c:v>0.18899999999999997</c:v>
                </c:pt>
                <c:pt idx="2">
                  <c:v>0.23800000000000002</c:v>
                </c:pt>
                <c:pt idx="3">
                  <c:v>0.26</c:v>
                </c:pt>
                <c:pt idx="4">
                  <c:v>0.43</c:v>
                </c:pt>
                <c:pt idx="5">
                  <c:v>0.24</c:v>
                </c:pt>
                <c:pt idx="6">
                  <c:v>0.36</c:v>
                </c:pt>
              </c:numCache>
            </c:numRef>
          </c:val>
          <c:extLst>
            <c:ext xmlns:c16="http://schemas.microsoft.com/office/drawing/2014/chart" uri="{C3380CC4-5D6E-409C-BE32-E72D297353CC}">
              <c16:uniqueId val="{00000002-0175-410C-9A43-756B52ED204B}"/>
            </c:ext>
          </c:extLst>
        </c:ser>
        <c:ser>
          <c:idx val="3"/>
          <c:order val="3"/>
          <c:tx>
            <c:strRef>
              <c:f>Graphs1!$A$208</c:f>
              <c:strCache>
                <c:ptCount val="1"/>
                <c:pt idx="0">
                  <c:v>HAMPDEN</c:v>
                </c:pt>
              </c:strCache>
            </c:strRef>
          </c:tx>
          <c:spPr>
            <a:solidFill>
              <a:srgbClr val="FFFF00"/>
            </a:solidFill>
            <a:ln w="12700">
              <a:solidFill>
                <a:srgbClr val="000000"/>
              </a:solidFill>
              <a:prstDash val="solid"/>
            </a:ln>
          </c:spPr>
          <c:invertIfNegative val="0"/>
          <c:cat>
            <c:numRef>
              <c:f>Graphs1!$M$204:$S$204</c:f>
              <c:numCache>
                <c:formatCode>General</c:formatCode>
                <c:ptCount val="7"/>
                <c:pt idx="0">
                  <c:v>2010</c:v>
                </c:pt>
                <c:pt idx="1">
                  <c:v>2011</c:v>
                </c:pt>
                <c:pt idx="2">
                  <c:v>2012</c:v>
                </c:pt>
                <c:pt idx="3">
                  <c:v>2013</c:v>
                </c:pt>
                <c:pt idx="4">
                  <c:v>2014</c:v>
                </c:pt>
                <c:pt idx="5">
                  <c:v>2015</c:v>
                </c:pt>
                <c:pt idx="6">
                  <c:v>2016</c:v>
                </c:pt>
              </c:numCache>
            </c:numRef>
          </c:cat>
          <c:val>
            <c:numRef>
              <c:f>Graphs1!$M$208:$S$208</c:f>
              <c:numCache>
                <c:formatCode>0%</c:formatCode>
                <c:ptCount val="7"/>
                <c:pt idx="0">
                  <c:v>0.23699999999999999</c:v>
                </c:pt>
                <c:pt idx="1">
                  <c:v>0.13600000000000001</c:v>
                </c:pt>
                <c:pt idx="2">
                  <c:v>0.21899999999999997</c:v>
                </c:pt>
                <c:pt idx="3">
                  <c:v>0.25</c:v>
                </c:pt>
                <c:pt idx="4">
                  <c:v>0.22</c:v>
                </c:pt>
                <c:pt idx="5">
                  <c:v>0.28999999999999998</c:v>
                </c:pt>
                <c:pt idx="6">
                  <c:v>0.2</c:v>
                </c:pt>
              </c:numCache>
            </c:numRef>
          </c:val>
          <c:extLst>
            <c:ext xmlns:c16="http://schemas.microsoft.com/office/drawing/2014/chart" uri="{C3380CC4-5D6E-409C-BE32-E72D297353CC}">
              <c16:uniqueId val="{00000003-0175-410C-9A43-756B52ED204B}"/>
            </c:ext>
          </c:extLst>
        </c:ser>
        <c:ser>
          <c:idx val="4"/>
          <c:order val="4"/>
          <c:tx>
            <c:strRef>
              <c:f>Graphs1!$A$209</c:f>
              <c:strCache>
                <c:ptCount val="1"/>
                <c:pt idx="0">
                  <c:v>BRISTOL</c:v>
                </c:pt>
              </c:strCache>
            </c:strRef>
          </c:tx>
          <c:spPr>
            <a:solidFill>
              <a:srgbClr val="000000"/>
            </a:solidFill>
            <a:ln w="12700">
              <a:solidFill>
                <a:srgbClr val="000000"/>
              </a:solidFill>
              <a:prstDash val="solid"/>
            </a:ln>
          </c:spPr>
          <c:invertIfNegative val="0"/>
          <c:cat>
            <c:numRef>
              <c:f>Graphs1!$M$204:$S$204</c:f>
              <c:numCache>
                <c:formatCode>General</c:formatCode>
                <c:ptCount val="7"/>
                <c:pt idx="0">
                  <c:v>2010</c:v>
                </c:pt>
                <c:pt idx="1">
                  <c:v>2011</c:v>
                </c:pt>
                <c:pt idx="2">
                  <c:v>2012</c:v>
                </c:pt>
                <c:pt idx="3">
                  <c:v>2013</c:v>
                </c:pt>
                <c:pt idx="4">
                  <c:v>2014</c:v>
                </c:pt>
                <c:pt idx="5">
                  <c:v>2015</c:v>
                </c:pt>
                <c:pt idx="6">
                  <c:v>2016</c:v>
                </c:pt>
              </c:numCache>
            </c:numRef>
          </c:cat>
          <c:val>
            <c:numRef>
              <c:f>Graphs1!$M$209:$S$209</c:f>
              <c:numCache>
                <c:formatCode>0%</c:formatCode>
                <c:ptCount val="7"/>
                <c:pt idx="0">
                  <c:v>0.2</c:v>
                </c:pt>
                <c:pt idx="1">
                  <c:v>0.28600000000000003</c:v>
                </c:pt>
                <c:pt idx="2">
                  <c:v>0.182</c:v>
                </c:pt>
                <c:pt idx="3">
                  <c:v>0.36</c:v>
                </c:pt>
                <c:pt idx="4">
                  <c:v>0.21</c:v>
                </c:pt>
                <c:pt idx="5">
                  <c:v>0.13</c:v>
                </c:pt>
                <c:pt idx="6">
                  <c:v>0.09</c:v>
                </c:pt>
              </c:numCache>
            </c:numRef>
          </c:val>
          <c:extLst>
            <c:ext xmlns:c16="http://schemas.microsoft.com/office/drawing/2014/chart" uri="{C3380CC4-5D6E-409C-BE32-E72D297353CC}">
              <c16:uniqueId val="{00000004-0175-410C-9A43-756B52ED204B}"/>
            </c:ext>
          </c:extLst>
        </c:ser>
        <c:dLbls>
          <c:showLegendKey val="0"/>
          <c:showVal val="0"/>
          <c:showCatName val="0"/>
          <c:showSerName val="0"/>
          <c:showPercent val="0"/>
          <c:showBubbleSize val="0"/>
        </c:dLbls>
        <c:gapWidth val="150"/>
        <c:axId val="518683648"/>
        <c:axId val="525451264"/>
      </c:barChart>
      <c:catAx>
        <c:axId val="51868364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200" b="0" i="0" u="none" strike="noStrike" baseline="0">
                <a:solidFill>
                  <a:srgbClr val="000000"/>
                </a:solidFill>
                <a:latin typeface="Arial"/>
                <a:ea typeface="Arial"/>
                <a:cs typeface="Arial"/>
              </a:defRPr>
            </a:pPr>
            <a:endParaRPr lang="en-US"/>
          </a:p>
        </c:txPr>
        <c:crossAx val="525451264"/>
        <c:crosses val="autoZero"/>
        <c:auto val="1"/>
        <c:lblAlgn val="ctr"/>
        <c:lblOffset val="100"/>
        <c:tickMarkSkip val="1"/>
        <c:noMultiLvlLbl val="0"/>
      </c:catAx>
      <c:valAx>
        <c:axId val="525451264"/>
        <c:scaling>
          <c:orientation val="minMax"/>
          <c:max val="0.6000000000000002"/>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518683648"/>
        <c:crosses val="autoZero"/>
        <c:crossBetween val="between"/>
        <c:majorUnit val="0.1"/>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gradFill rotWithShape="0">
          <a:gsLst>
            <a:gs pos="0">
              <a:srgbClr val="EDEDED">
                <a:gamma/>
                <a:tint val="28627"/>
                <a:invGamma/>
              </a:srgbClr>
            </a:gs>
            <a:gs pos="100000">
              <a:srgbClr val="C0C0C0"/>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u="sng"/>
              <a:t>Figure 9</a:t>
            </a:r>
            <a:r>
              <a:rPr lang="en-US"/>
              <a:t>   2016 DYS Recidivism Results By Region</a:t>
            </a:r>
          </a:p>
        </c:rich>
      </c:tx>
      <c:layout>
        <c:manualLayout>
          <c:xMode val="edge"/>
          <c:yMode val="edge"/>
          <c:x val="0.22060957910014509"/>
          <c:y val="3.3149171270718231E-2"/>
        </c:manualLayout>
      </c:layout>
      <c:overlay val="0"/>
      <c:spPr>
        <a:noFill/>
        <a:ln w="25400">
          <a:noFill/>
        </a:ln>
      </c:spPr>
    </c:title>
    <c:autoTitleDeleted val="0"/>
    <c:plotArea>
      <c:layout>
        <c:manualLayout>
          <c:layoutTarget val="inner"/>
          <c:xMode val="edge"/>
          <c:yMode val="edge"/>
          <c:x val="0.21190130624092895"/>
          <c:y val="0.1906077348066299"/>
          <c:w val="0.76777939042090015"/>
          <c:h val="0.52209944751381265"/>
        </c:manualLayout>
      </c:layout>
      <c:barChart>
        <c:barDir val="col"/>
        <c:grouping val="clustered"/>
        <c:varyColors val="0"/>
        <c:ser>
          <c:idx val="0"/>
          <c:order val="0"/>
          <c:tx>
            <c:strRef>
              <c:f>Graphs1!$B$251</c:f>
              <c:strCache>
                <c:ptCount val="1"/>
                <c:pt idx="0">
                  <c:v>Arraigned</c:v>
                </c:pt>
              </c:strCache>
            </c:strRef>
          </c:tx>
          <c:spPr>
            <a:solidFill>
              <a:srgbClr val="0000FF"/>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Graphs1!$B$252:$B$256</c:f>
              <c:numCache>
                <c:formatCode>0%</c:formatCode>
                <c:ptCount val="5"/>
                <c:pt idx="0">
                  <c:v>0.62</c:v>
                </c:pt>
                <c:pt idx="1">
                  <c:v>0.64</c:v>
                </c:pt>
                <c:pt idx="2">
                  <c:v>0.5</c:v>
                </c:pt>
                <c:pt idx="3">
                  <c:v>0.49</c:v>
                </c:pt>
                <c:pt idx="4">
                  <c:v>0.47</c:v>
                </c:pt>
              </c:numCache>
            </c:numRef>
          </c:val>
          <c:extLst>
            <c:ext xmlns:c16="http://schemas.microsoft.com/office/drawing/2014/chart" uri="{C3380CC4-5D6E-409C-BE32-E72D297353CC}">
              <c16:uniqueId val="{00000000-7B67-475C-8702-CDD9C03E0C20}"/>
            </c:ext>
          </c:extLst>
        </c:ser>
        <c:ser>
          <c:idx val="1"/>
          <c:order val="1"/>
          <c:tx>
            <c:strRef>
              <c:f>Graphs1!$C$251</c:f>
              <c:strCache>
                <c:ptCount val="1"/>
                <c:pt idx="0">
                  <c:v>Convicted</c:v>
                </c:pt>
              </c:strCache>
            </c:strRef>
          </c:tx>
          <c:spPr>
            <a:solidFill>
              <a:srgbClr val="FF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Graphs1!$C$252:$C$256</c:f>
              <c:numCache>
                <c:formatCode>0%</c:formatCode>
                <c:ptCount val="5"/>
                <c:pt idx="0">
                  <c:v>0.28999999999999998</c:v>
                </c:pt>
                <c:pt idx="1">
                  <c:v>0.39</c:v>
                </c:pt>
                <c:pt idx="2">
                  <c:v>0.34</c:v>
                </c:pt>
                <c:pt idx="3">
                  <c:v>0.16</c:v>
                </c:pt>
                <c:pt idx="4">
                  <c:v>0.15</c:v>
                </c:pt>
              </c:numCache>
            </c:numRef>
          </c:val>
          <c:extLst>
            <c:ext xmlns:c16="http://schemas.microsoft.com/office/drawing/2014/chart" uri="{C3380CC4-5D6E-409C-BE32-E72D297353CC}">
              <c16:uniqueId val="{00000001-7B67-475C-8702-CDD9C03E0C20}"/>
            </c:ext>
          </c:extLst>
        </c:ser>
        <c:ser>
          <c:idx val="2"/>
          <c:order val="2"/>
          <c:tx>
            <c:strRef>
              <c:f>Graphs1!$D$251</c:f>
              <c:strCache>
                <c:ptCount val="1"/>
                <c:pt idx="0">
                  <c:v>Incarcerated</c:v>
                </c:pt>
              </c:strCache>
            </c:strRef>
          </c:tx>
          <c:spPr>
            <a:solidFill>
              <a:srgbClr val="000000"/>
            </a:solidFill>
            <a:ln w="12700">
              <a:solidFill>
                <a:srgbClr val="000000"/>
              </a:solidFill>
              <a:prstDash val="solid"/>
            </a:ln>
          </c:spPr>
          <c:invertIfNegative val="0"/>
          <c:cat>
            <c:strRef>
              <c:f>Graphs1!$A$252:$A$256</c:f>
              <c:strCache>
                <c:ptCount val="5"/>
                <c:pt idx="0">
                  <c:v>Central</c:v>
                </c:pt>
                <c:pt idx="1">
                  <c:v>Metro</c:v>
                </c:pt>
                <c:pt idx="2">
                  <c:v>Northeast</c:v>
                </c:pt>
                <c:pt idx="3">
                  <c:v>Southeast</c:v>
                </c:pt>
                <c:pt idx="4">
                  <c:v>Western</c:v>
                </c:pt>
              </c:strCache>
            </c:strRef>
          </c:cat>
          <c:val>
            <c:numRef>
              <c:f>Graphs1!$D$252:$D$256</c:f>
              <c:numCache>
                <c:formatCode>0%</c:formatCode>
                <c:ptCount val="5"/>
                <c:pt idx="0">
                  <c:v>0.23</c:v>
                </c:pt>
                <c:pt idx="1">
                  <c:v>0.34</c:v>
                </c:pt>
                <c:pt idx="2">
                  <c:v>0.26</c:v>
                </c:pt>
                <c:pt idx="3">
                  <c:v>0.16</c:v>
                </c:pt>
                <c:pt idx="4">
                  <c:v>0.09</c:v>
                </c:pt>
              </c:numCache>
            </c:numRef>
          </c:val>
          <c:extLst>
            <c:ext xmlns:c16="http://schemas.microsoft.com/office/drawing/2014/chart" uri="{C3380CC4-5D6E-409C-BE32-E72D297353CC}">
              <c16:uniqueId val="{00000002-7B67-475C-8702-CDD9C03E0C20}"/>
            </c:ext>
          </c:extLst>
        </c:ser>
        <c:dLbls>
          <c:showLegendKey val="0"/>
          <c:showVal val="0"/>
          <c:showCatName val="0"/>
          <c:showSerName val="0"/>
          <c:showPercent val="0"/>
          <c:showBubbleSize val="0"/>
        </c:dLbls>
        <c:gapWidth val="150"/>
        <c:axId val="519913472"/>
        <c:axId val="527089664"/>
      </c:barChart>
      <c:catAx>
        <c:axId val="5199134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527089664"/>
        <c:crosses val="autoZero"/>
        <c:auto val="1"/>
        <c:lblAlgn val="ctr"/>
        <c:lblOffset val="100"/>
        <c:noMultiLvlLbl val="0"/>
      </c:catAx>
      <c:valAx>
        <c:axId val="527089664"/>
        <c:scaling>
          <c:orientation val="minMax"/>
          <c:max val="0.7000000000000001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en-US"/>
          </a:p>
        </c:txPr>
        <c:crossAx val="519913472"/>
        <c:crosses val="autoZero"/>
        <c:crossBetween val="between"/>
        <c:majorUnit val="0.1"/>
      </c:valAx>
      <c:dTable>
        <c:showHorzBorder val="1"/>
        <c:showVertBorder val="1"/>
        <c:showOutline val="1"/>
        <c:showKeys val="1"/>
        <c:spPr>
          <a:ln w="3175">
            <a:solidFill>
              <a:srgbClr val="000000"/>
            </a:solidFill>
            <a:prstDash val="solid"/>
          </a:ln>
        </c:spPr>
      </c:dTable>
      <c:spPr>
        <a:gradFill rotWithShape="0">
          <a:gsLst>
            <a:gs pos="0">
              <a:srgbClr val="E1E1E1">
                <a:gamma/>
                <a:tint val="28627"/>
                <a:invGamma/>
              </a:srgbClr>
            </a:gs>
            <a:gs pos="100000">
              <a:srgbClr val="969696"/>
            </a:gs>
          </a:gsLst>
          <a:lin ang="5400000" scaled="1"/>
        </a:gra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400E-D81F-4CF8-B8CD-976429F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5007</Words>
  <Characters>28626</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One of the desired outcomes of the Massachusetts Department of Youth Services is a reduction in recidivism</vt:lpstr>
    </vt:vector>
  </TitlesOfParts>
  <Company>Commonwealth of Massachusetts</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desired outcomes of the Massachusetts Department of Youth Services is a reduction in recidivism</dc:title>
  <dc:creator>Commonwealth of Massachusetts</dc:creator>
  <cp:lastModifiedBy>Delgado, Raul A (DYS)</cp:lastModifiedBy>
  <cp:revision>3</cp:revision>
  <cp:lastPrinted>2019-11-11T19:16:00Z</cp:lastPrinted>
  <dcterms:created xsi:type="dcterms:W3CDTF">2021-01-06T17:54:00Z</dcterms:created>
  <dcterms:modified xsi:type="dcterms:W3CDTF">2021-01-06T18:21:00Z</dcterms:modified>
</cp:coreProperties>
</file>