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65E65" w14:textId="660891DB" w:rsidR="00821AE8" w:rsidRDefault="00821AE8" w:rsidP="00AD2CA2">
      <w:pPr>
        <w:rPr>
          <w:sz w:val="24"/>
          <w:szCs w:val="24"/>
        </w:rPr>
      </w:pPr>
    </w:p>
    <w:tbl>
      <w:tblPr>
        <w:tblpPr w:leftFromText="187" w:rightFromText="187" w:horzAnchor="margin" w:tblpY="1"/>
        <w:tblOverlap w:val="neve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7323"/>
      </w:tblGrid>
      <w:tr w:rsidR="00E25537" w:rsidRPr="00176D62" w14:paraId="5D591199" w14:textId="77777777" w:rsidTr="00821AE8">
        <w:trPr>
          <w:cantSplit/>
          <w:trHeight w:val="738"/>
        </w:trPr>
        <w:tc>
          <w:tcPr>
            <w:tcW w:w="1078" w:type="pct"/>
            <w:vMerge w:val="restart"/>
          </w:tcPr>
          <w:p w14:paraId="06703305" w14:textId="77777777" w:rsidR="00E25537" w:rsidRPr="00176D62" w:rsidRDefault="00E25537" w:rsidP="005C1D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D8F9307" wp14:editId="180860F1">
                  <wp:extent cx="1143000" cy="1143000"/>
                  <wp:effectExtent l="0" t="0" r="0" b="0"/>
                  <wp:docPr id="1" name="Picture 1" descr="SEAL_Revised, Brighter Letters_crop_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Revised, Brighter Letters_crop_compress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3922" w:type="pct"/>
            <w:vAlign w:val="center"/>
          </w:tcPr>
          <w:p w14:paraId="1961F0A1" w14:textId="77777777" w:rsidR="00E25537" w:rsidRPr="00176D62" w:rsidRDefault="00E25537" w:rsidP="005C1D6F">
            <w:pPr>
              <w:spacing w:after="0" w:line="240" w:lineRule="auto"/>
              <w:jc w:val="center"/>
              <w:rPr>
                <w:rFonts w:ascii="Edwardian Script ITC" w:eastAsia="Times New Roman" w:hAnsi="Edwardian Script ITC" w:cs="Times New Roman"/>
                <w:b/>
                <w:color w:val="000080"/>
                <w:sz w:val="48"/>
                <w:szCs w:val="48"/>
              </w:rPr>
            </w:pPr>
            <w:r w:rsidRPr="00176D62">
              <w:rPr>
                <w:rFonts w:ascii="Edwardian Script ITC" w:eastAsia="Times New Roman" w:hAnsi="Edwardian Script ITC" w:cs="Times New Roman"/>
                <w:b/>
                <w:color w:val="000080"/>
                <w:sz w:val="48"/>
                <w:szCs w:val="48"/>
              </w:rPr>
              <w:t>Commonwealth of Massachusetts</w:t>
            </w:r>
          </w:p>
        </w:tc>
      </w:tr>
      <w:tr w:rsidR="00E25537" w:rsidRPr="00176D62" w14:paraId="64D94C53" w14:textId="77777777" w:rsidTr="00821AE8">
        <w:trPr>
          <w:cantSplit/>
          <w:trHeight w:val="362"/>
        </w:trPr>
        <w:tc>
          <w:tcPr>
            <w:tcW w:w="1078" w:type="pct"/>
            <w:vMerge/>
          </w:tcPr>
          <w:p w14:paraId="3D0514DE" w14:textId="77777777" w:rsidR="00E25537" w:rsidRPr="00176D62" w:rsidRDefault="00E25537" w:rsidP="005C1D6F">
            <w:pPr>
              <w:spacing w:after="0" w:line="240" w:lineRule="auto"/>
              <w:rPr>
                <w:rFonts w:ascii="Times New Roman" w:eastAsia="Times New Roman" w:hAnsi="Times New Roman" w:cs="Times New Roman"/>
                <w:sz w:val="24"/>
                <w:szCs w:val="24"/>
              </w:rPr>
            </w:pPr>
          </w:p>
        </w:tc>
        <w:tc>
          <w:tcPr>
            <w:tcW w:w="3922" w:type="pct"/>
            <w:vAlign w:val="center"/>
          </w:tcPr>
          <w:p w14:paraId="06FE4CE9" w14:textId="77777777" w:rsidR="00E25537" w:rsidRPr="00176D62" w:rsidRDefault="00E25537" w:rsidP="005C1D6F">
            <w:pPr>
              <w:spacing w:after="0" w:line="240" w:lineRule="auto"/>
              <w:jc w:val="center"/>
              <w:rPr>
                <w:rFonts w:ascii="Arial" w:eastAsia="Times New Roman" w:hAnsi="Arial" w:cs="Arial"/>
                <w:b/>
                <w:i/>
                <w:color w:val="000080"/>
                <w:sz w:val="24"/>
                <w:szCs w:val="24"/>
              </w:rPr>
            </w:pPr>
            <w:r w:rsidRPr="00176D62">
              <w:rPr>
                <w:rFonts w:ascii="Arial" w:eastAsia="Times New Roman" w:hAnsi="Arial" w:cs="Arial"/>
                <w:b/>
                <w:i/>
                <w:color w:val="000080"/>
                <w:sz w:val="24"/>
                <w:szCs w:val="24"/>
              </w:rPr>
              <w:t>Executive Office of Health and Human Services</w:t>
            </w:r>
          </w:p>
        </w:tc>
      </w:tr>
      <w:tr w:rsidR="00E25537" w:rsidRPr="00176D62" w14:paraId="00D0B77B" w14:textId="77777777" w:rsidTr="00821AE8">
        <w:trPr>
          <w:cantSplit/>
          <w:trHeight w:val="492"/>
        </w:trPr>
        <w:tc>
          <w:tcPr>
            <w:tcW w:w="1078" w:type="pct"/>
            <w:vMerge/>
          </w:tcPr>
          <w:p w14:paraId="7F520981" w14:textId="77777777" w:rsidR="00E25537" w:rsidRPr="00176D62" w:rsidRDefault="00E25537" w:rsidP="005C1D6F">
            <w:pPr>
              <w:spacing w:after="0" w:line="240" w:lineRule="auto"/>
              <w:rPr>
                <w:rFonts w:ascii="Times New Roman" w:eastAsia="Times New Roman" w:hAnsi="Times New Roman" w:cs="Times New Roman"/>
                <w:sz w:val="24"/>
                <w:szCs w:val="24"/>
              </w:rPr>
            </w:pPr>
          </w:p>
        </w:tc>
        <w:tc>
          <w:tcPr>
            <w:tcW w:w="3922" w:type="pct"/>
            <w:vAlign w:val="center"/>
          </w:tcPr>
          <w:p w14:paraId="094395A6" w14:textId="77777777" w:rsidR="00E25537" w:rsidRPr="00176D62" w:rsidRDefault="00E25537" w:rsidP="005C1D6F">
            <w:pPr>
              <w:spacing w:after="0" w:line="240" w:lineRule="auto"/>
              <w:jc w:val="center"/>
              <w:rPr>
                <w:rFonts w:ascii="Arial" w:eastAsia="Times New Roman" w:hAnsi="Arial" w:cs="Arial"/>
                <w:b/>
                <w:color w:val="000080"/>
                <w:sz w:val="32"/>
                <w:szCs w:val="32"/>
              </w:rPr>
            </w:pPr>
            <w:r w:rsidRPr="00176D62">
              <w:rPr>
                <w:rFonts w:ascii="Arial" w:eastAsia="Times New Roman" w:hAnsi="Arial" w:cs="Arial"/>
                <w:b/>
                <w:color w:val="000080"/>
                <w:sz w:val="32"/>
                <w:szCs w:val="32"/>
              </w:rPr>
              <w:t>Department of Youth Services</w:t>
            </w:r>
          </w:p>
        </w:tc>
      </w:tr>
      <w:tr w:rsidR="00E25537" w:rsidRPr="00176D62" w14:paraId="3F105645" w14:textId="77777777" w:rsidTr="00821AE8">
        <w:trPr>
          <w:cantSplit/>
          <w:trHeight w:val="842"/>
        </w:trPr>
        <w:tc>
          <w:tcPr>
            <w:tcW w:w="1078" w:type="pct"/>
            <w:vMerge/>
          </w:tcPr>
          <w:p w14:paraId="621BA9AC" w14:textId="77777777" w:rsidR="00E25537" w:rsidRPr="00176D62" w:rsidRDefault="00E25537" w:rsidP="005C1D6F">
            <w:pPr>
              <w:spacing w:after="0" w:line="240" w:lineRule="auto"/>
              <w:rPr>
                <w:rFonts w:ascii="Times New Roman" w:eastAsia="Times New Roman" w:hAnsi="Times New Roman" w:cs="Times New Roman"/>
                <w:sz w:val="24"/>
                <w:szCs w:val="24"/>
              </w:rPr>
            </w:pPr>
          </w:p>
        </w:tc>
        <w:tc>
          <w:tcPr>
            <w:tcW w:w="3922" w:type="pct"/>
            <w:vAlign w:val="center"/>
          </w:tcPr>
          <w:p w14:paraId="5A4909F8" w14:textId="3C558694" w:rsidR="00E25537" w:rsidRPr="00AD2CA2" w:rsidRDefault="00D936F9" w:rsidP="005C1D6F">
            <w:pPr>
              <w:spacing w:after="0" w:line="240" w:lineRule="auto"/>
              <w:jc w:val="center"/>
              <w:rPr>
                <w:rFonts w:ascii="Times New Roman" w:eastAsia="Times New Roman" w:hAnsi="Times New Roman" w:cs="Times New Roman"/>
                <w:b/>
                <w:i/>
                <w:color w:val="0000FF"/>
                <w:sz w:val="32"/>
                <w:szCs w:val="32"/>
              </w:rPr>
            </w:pPr>
            <w:r w:rsidRPr="00AD2CA2">
              <w:rPr>
                <w:rFonts w:ascii="Times New Roman" w:eastAsia="Times New Roman" w:hAnsi="Times New Roman" w:cs="Times New Roman"/>
                <w:b/>
                <w:i/>
                <w:color w:val="0000FF"/>
                <w:sz w:val="32"/>
                <w:szCs w:val="32"/>
              </w:rPr>
              <w:t xml:space="preserve">Guidance for </w:t>
            </w:r>
            <w:r w:rsidR="00AD2CA2" w:rsidRPr="00AD2CA2">
              <w:rPr>
                <w:rFonts w:ascii="Times New Roman" w:eastAsia="Times New Roman" w:hAnsi="Times New Roman" w:cs="Times New Roman"/>
                <w:b/>
                <w:i/>
                <w:color w:val="0000FF"/>
                <w:sz w:val="32"/>
                <w:szCs w:val="32"/>
              </w:rPr>
              <w:t xml:space="preserve">Transportation during COVID-19 </w:t>
            </w:r>
          </w:p>
        </w:tc>
      </w:tr>
    </w:tbl>
    <w:p w14:paraId="70CA7379" w14:textId="58335F42" w:rsidR="00E25537" w:rsidRPr="00711C1E" w:rsidRDefault="00E25537" w:rsidP="00E25537">
      <w:pPr>
        <w:rPr>
          <w:sz w:val="24"/>
          <w:szCs w:val="24"/>
        </w:rPr>
      </w:pPr>
      <w:r w:rsidRPr="00711C1E">
        <w:rPr>
          <w:sz w:val="24"/>
          <w:szCs w:val="24"/>
        </w:rPr>
        <w:t xml:space="preserve">This </w:t>
      </w:r>
      <w:r w:rsidR="00D936F9">
        <w:rPr>
          <w:sz w:val="24"/>
          <w:szCs w:val="24"/>
        </w:rPr>
        <w:t xml:space="preserve">Guidance </w:t>
      </w:r>
      <w:r>
        <w:rPr>
          <w:sz w:val="24"/>
          <w:szCs w:val="24"/>
        </w:rPr>
        <w:t xml:space="preserve">establishes the </w:t>
      </w:r>
      <w:r w:rsidRPr="00711C1E">
        <w:rPr>
          <w:sz w:val="24"/>
          <w:szCs w:val="24"/>
        </w:rPr>
        <w:t>guidelines</w:t>
      </w:r>
      <w:r>
        <w:rPr>
          <w:sz w:val="24"/>
          <w:szCs w:val="24"/>
        </w:rPr>
        <w:t xml:space="preserve"> and procedures </w:t>
      </w:r>
      <w:r w:rsidR="00C94584">
        <w:rPr>
          <w:sz w:val="24"/>
          <w:szCs w:val="24"/>
        </w:rPr>
        <w:t>that</w:t>
      </w:r>
      <w:r w:rsidR="00806275">
        <w:rPr>
          <w:sz w:val="24"/>
          <w:szCs w:val="24"/>
        </w:rPr>
        <w:t xml:space="preserve"> </w:t>
      </w:r>
      <w:r w:rsidRPr="00711C1E">
        <w:rPr>
          <w:sz w:val="24"/>
          <w:szCs w:val="24"/>
        </w:rPr>
        <w:t>all D</w:t>
      </w:r>
      <w:r w:rsidR="007125F4">
        <w:rPr>
          <w:sz w:val="24"/>
          <w:szCs w:val="24"/>
        </w:rPr>
        <w:t xml:space="preserve">epartment of </w:t>
      </w:r>
      <w:r w:rsidRPr="00711C1E">
        <w:rPr>
          <w:sz w:val="24"/>
          <w:szCs w:val="24"/>
        </w:rPr>
        <w:t>Y</w:t>
      </w:r>
      <w:r w:rsidR="007125F4">
        <w:rPr>
          <w:sz w:val="24"/>
          <w:szCs w:val="24"/>
        </w:rPr>
        <w:t xml:space="preserve">outh </w:t>
      </w:r>
      <w:r w:rsidRPr="00711C1E">
        <w:rPr>
          <w:sz w:val="24"/>
          <w:szCs w:val="24"/>
        </w:rPr>
        <w:t>S</w:t>
      </w:r>
      <w:r w:rsidR="007125F4">
        <w:rPr>
          <w:sz w:val="24"/>
          <w:szCs w:val="24"/>
        </w:rPr>
        <w:t>ervices</w:t>
      </w:r>
      <w:r w:rsidRPr="00711C1E">
        <w:rPr>
          <w:sz w:val="24"/>
          <w:szCs w:val="24"/>
        </w:rPr>
        <w:t xml:space="preserve"> </w:t>
      </w:r>
      <w:r w:rsidR="007125F4">
        <w:rPr>
          <w:sz w:val="24"/>
          <w:szCs w:val="24"/>
        </w:rPr>
        <w:t xml:space="preserve">(DYS) </w:t>
      </w:r>
      <w:r>
        <w:rPr>
          <w:sz w:val="24"/>
          <w:szCs w:val="24"/>
        </w:rPr>
        <w:t>s</w:t>
      </w:r>
      <w:r w:rsidRPr="00711C1E">
        <w:rPr>
          <w:sz w:val="24"/>
          <w:szCs w:val="24"/>
        </w:rPr>
        <w:t>tate</w:t>
      </w:r>
      <w:r>
        <w:rPr>
          <w:sz w:val="24"/>
          <w:szCs w:val="24"/>
        </w:rPr>
        <w:t xml:space="preserve"> </w:t>
      </w:r>
      <w:r w:rsidRPr="00711C1E">
        <w:rPr>
          <w:sz w:val="24"/>
          <w:szCs w:val="24"/>
        </w:rPr>
        <w:t xml:space="preserve">and </w:t>
      </w:r>
      <w:r w:rsidR="007125F4">
        <w:rPr>
          <w:sz w:val="24"/>
          <w:szCs w:val="24"/>
        </w:rPr>
        <w:t xml:space="preserve">contracted </w:t>
      </w:r>
      <w:r>
        <w:rPr>
          <w:sz w:val="24"/>
          <w:szCs w:val="24"/>
        </w:rPr>
        <w:t>p</w:t>
      </w:r>
      <w:r w:rsidRPr="00711C1E">
        <w:rPr>
          <w:sz w:val="24"/>
          <w:szCs w:val="24"/>
        </w:rPr>
        <w:t>rovider</w:t>
      </w:r>
      <w:r w:rsidR="00710F0B">
        <w:rPr>
          <w:sz w:val="24"/>
          <w:szCs w:val="24"/>
        </w:rPr>
        <w:t xml:space="preserve"> staff m</w:t>
      </w:r>
      <w:r>
        <w:rPr>
          <w:sz w:val="24"/>
          <w:szCs w:val="24"/>
        </w:rPr>
        <w:t xml:space="preserve">ust follow as DYS resumes </w:t>
      </w:r>
      <w:r w:rsidR="009662D3">
        <w:rPr>
          <w:sz w:val="24"/>
          <w:szCs w:val="24"/>
        </w:rPr>
        <w:t xml:space="preserve">increased </w:t>
      </w:r>
      <w:r w:rsidR="00AD2CA2">
        <w:rPr>
          <w:sz w:val="24"/>
          <w:szCs w:val="24"/>
        </w:rPr>
        <w:t xml:space="preserve">transportation of </w:t>
      </w:r>
      <w:r w:rsidR="00AD2CA2" w:rsidRPr="00060FCD">
        <w:rPr>
          <w:sz w:val="24"/>
          <w:szCs w:val="24"/>
        </w:rPr>
        <w:t>youth</w:t>
      </w:r>
      <w:r w:rsidRPr="00060FCD">
        <w:rPr>
          <w:sz w:val="24"/>
          <w:szCs w:val="24"/>
        </w:rPr>
        <w:t>.</w:t>
      </w:r>
      <w:r w:rsidRPr="00711C1E">
        <w:rPr>
          <w:sz w:val="24"/>
          <w:szCs w:val="24"/>
        </w:rPr>
        <w:t xml:space="preserve">  </w:t>
      </w:r>
      <w:r>
        <w:rPr>
          <w:sz w:val="24"/>
          <w:szCs w:val="24"/>
        </w:rPr>
        <w:t xml:space="preserve">DYS reserves the right to revoke or modify this protocol and these procedures at any time, if it determines that the public health and/or safety of youth and staff are at risk, or to comply with state and federal guidance. </w:t>
      </w:r>
    </w:p>
    <w:p w14:paraId="52E5F302" w14:textId="3C15196B" w:rsidR="0007474F" w:rsidRDefault="00AD2CA2" w:rsidP="00AD2CA2">
      <w:pPr>
        <w:rPr>
          <w:rFonts w:ascii="Calibri" w:eastAsia="Calibri" w:hAnsi="Calibri" w:cs="Calibri"/>
          <w:sz w:val="24"/>
          <w:szCs w:val="24"/>
        </w:rPr>
      </w:pPr>
      <w:r w:rsidRPr="00AD2CA2">
        <w:rPr>
          <w:rFonts w:ascii="Calibri" w:eastAsia="Calibri" w:hAnsi="Calibri" w:cs="Calibri"/>
          <w:sz w:val="24"/>
          <w:szCs w:val="24"/>
        </w:rPr>
        <w:t xml:space="preserve">During </w:t>
      </w:r>
      <w:r w:rsidR="000930DE">
        <w:rPr>
          <w:rFonts w:ascii="Calibri" w:eastAsia="Calibri" w:hAnsi="Calibri" w:cs="Calibri"/>
          <w:sz w:val="24"/>
          <w:szCs w:val="24"/>
        </w:rPr>
        <w:t xml:space="preserve">the </w:t>
      </w:r>
      <w:r w:rsidRPr="00AD2CA2">
        <w:rPr>
          <w:rFonts w:ascii="Calibri" w:eastAsia="Calibri" w:hAnsi="Calibri" w:cs="Calibri"/>
          <w:sz w:val="24"/>
          <w:szCs w:val="24"/>
        </w:rPr>
        <w:t>COVID</w:t>
      </w:r>
      <w:r w:rsidR="000930DE">
        <w:rPr>
          <w:rFonts w:ascii="Calibri" w:eastAsia="Calibri" w:hAnsi="Calibri" w:cs="Calibri"/>
          <w:sz w:val="24"/>
          <w:szCs w:val="24"/>
        </w:rPr>
        <w:t>-</w:t>
      </w:r>
      <w:r w:rsidRPr="00AD2CA2">
        <w:rPr>
          <w:rFonts w:ascii="Calibri" w:eastAsia="Calibri" w:hAnsi="Calibri" w:cs="Calibri"/>
          <w:sz w:val="24"/>
          <w:szCs w:val="24"/>
        </w:rPr>
        <w:t>19</w:t>
      </w:r>
      <w:r w:rsidR="000930DE">
        <w:rPr>
          <w:rFonts w:ascii="Calibri" w:eastAsia="Calibri" w:hAnsi="Calibri" w:cs="Calibri"/>
          <w:sz w:val="24"/>
          <w:szCs w:val="24"/>
        </w:rPr>
        <w:t xml:space="preserve"> crisis</w:t>
      </w:r>
      <w:r w:rsidRPr="00AD2CA2">
        <w:rPr>
          <w:rFonts w:ascii="Calibri" w:eastAsia="Calibri" w:hAnsi="Calibri" w:cs="Calibri"/>
          <w:sz w:val="24"/>
          <w:szCs w:val="24"/>
        </w:rPr>
        <w:t xml:space="preserve"> it is important that Department of Youth Services</w:t>
      </w:r>
      <w:r w:rsidR="000930DE">
        <w:rPr>
          <w:rFonts w:ascii="Calibri" w:eastAsia="Calibri" w:hAnsi="Calibri" w:cs="Calibri"/>
          <w:sz w:val="24"/>
          <w:szCs w:val="24"/>
        </w:rPr>
        <w:t>’</w:t>
      </w:r>
      <w:r w:rsidRPr="00AD2CA2">
        <w:rPr>
          <w:rFonts w:ascii="Calibri" w:eastAsia="Calibri" w:hAnsi="Calibri" w:cs="Calibri"/>
          <w:sz w:val="24"/>
          <w:szCs w:val="24"/>
        </w:rPr>
        <w:t xml:space="preserve"> employees</w:t>
      </w:r>
      <w:r w:rsidR="000930DE">
        <w:rPr>
          <w:rFonts w:ascii="Calibri" w:eastAsia="Calibri" w:hAnsi="Calibri" w:cs="Calibri"/>
          <w:sz w:val="24"/>
          <w:szCs w:val="24"/>
        </w:rPr>
        <w:t>, its contracted partners</w:t>
      </w:r>
      <w:r w:rsidRPr="00AD2CA2">
        <w:rPr>
          <w:rFonts w:ascii="Calibri" w:eastAsia="Calibri" w:hAnsi="Calibri" w:cs="Calibri"/>
          <w:sz w:val="24"/>
          <w:szCs w:val="24"/>
        </w:rPr>
        <w:t xml:space="preserve"> and the </w:t>
      </w:r>
      <w:r w:rsidR="000930DE">
        <w:rPr>
          <w:rFonts w:ascii="Calibri" w:eastAsia="Calibri" w:hAnsi="Calibri" w:cs="Calibri"/>
          <w:sz w:val="24"/>
          <w:szCs w:val="24"/>
        </w:rPr>
        <w:t>youth</w:t>
      </w:r>
      <w:r w:rsidRPr="00AD2CA2">
        <w:rPr>
          <w:rFonts w:ascii="Calibri" w:eastAsia="Calibri" w:hAnsi="Calibri" w:cs="Calibri"/>
          <w:sz w:val="24"/>
          <w:szCs w:val="24"/>
        </w:rPr>
        <w:t xml:space="preserve"> we serve follow the Massachusetts Department of Public Health and the</w:t>
      </w:r>
      <w:r>
        <w:rPr>
          <w:rFonts w:ascii="Calibri" w:eastAsia="Calibri" w:hAnsi="Calibri" w:cs="Calibri"/>
          <w:sz w:val="24"/>
          <w:szCs w:val="24"/>
        </w:rPr>
        <w:t xml:space="preserve"> </w:t>
      </w:r>
      <w:r w:rsidRPr="00AD2CA2">
        <w:rPr>
          <w:rFonts w:ascii="Calibri" w:eastAsia="Calibri" w:hAnsi="Calibri" w:cs="Calibri"/>
          <w:sz w:val="24"/>
          <w:szCs w:val="24"/>
        </w:rPr>
        <w:t xml:space="preserve">CDC recommendations for protection against COVID-19. This protocol </w:t>
      </w:r>
      <w:r w:rsidRPr="00AD2CA2">
        <w:rPr>
          <w:rFonts w:ascii="Calibri" w:eastAsia="Calibri" w:hAnsi="Calibri" w:cs="Calibri"/>
          <w:sz w:val="24"/>
          <w:szCs w:val="24"/>
        </w:rPr>
        <w:lastRenderedPageBreak/>
        <w:t xml:space="preserve">establishes guidelines and provides procedures for all DYS state and provider employees to ensure a safe and sanitary environment is maintained before, during and after the transport of youth.  </w:t>
      </w:r>
    </w:p>
    <w:p w14:paraId="28DDB878" w14:textId="2DAE8113" w:rsidR="00AD2CA2" w:rsidRDefault="00AD2CA2" w:rsidP="00AD2CA2">
      <w:pPr>
        <w:rPr>
          <w:rFonts w:ascii="Calibri" w:eastAsia="Calibri" w:hAnsi="Calibri" w:cs="Calibri"/>
          <w:sz w:val="24"/>
          <w:szCs w:val="24"/>
        </w:rPr>
      </w:pPr>
      <w:r w:rsidRPr="00AD2CA2">
        <w:rPr>
          <w:rFonts w:ascii="Calibri" w:eastAsia="Calibri" w:hAnsi="Calibri" w:cs="Calibri"/>
          <w:sz w:val="24"/>
          <w:szCs w:val="24"/>
        </w:rPr>
        <w:t>Employees responsible for planning and executing a transport of youth must ensure that the following items are available and in possession before departing from their assigned location:</w:t>
      </w:r>
    </w:p>
    <w:p w14:paraId="41DCBA6A" w14:textId="0CBC326B" w:rsidR="00AD2CA2" w:rsidRDefault="00AD2CA2" w:rsidP="00AD2CA2">
      <w:pPr>
        <w:pStyle w:val="ListParagraph"/>
        <w:numPr>
          <w:ilvl w:val="0"/>
          <w:numId w:val="14"/>
        </w:numPr>
        <w:rPr>
          <w:rFonts w:ascii="Calibri" w:eastAsia="Calibri" w:hAnsi="Calibri" w:cs="Calibri"/>
          <w:sz w:val="24"/>
          <w:szCs w:val="24"/>
        </w:rPr>
      </w:pPr>
      <w:r>
        <w:rPr>
          <w:rFonts w:ascii="Calibri" w:eastAsia="Calibri" w:hAnsi="Calibri" w:cs="Calibri"/>
          <w:sz w:val="24"/>
          <w:szCs w:val="24"/>
        </w:rPr>
        <w:t>Plastic clipboard for documents</w:t>
      </w:r>
    </w:p>
    <w:p w14:paraId="2AE6DC4F" w14:textId="158DAFD9" w:rsidR="00AD2CA2" w:rsidRDefault="00AD2CA2" w:rsidP="00AD2CA2">
      <w:pPr>
        <w:pStyle w:val="ListParagraph"/>
        <w:numPr>
          <w:ilvl w:val="0"/>
          <w:numId w:val="14"/>
        </w:numPr>
        <w:rPr>
          <w:rFonts w:ascii="Calibri" w:eastAsia="Calibri" w:hAnsi="Calibri" w:cs="Calibri"/>
          <w:sz w:val="24"/>
          <w:szCs w:val="24"/>
        </w:rPr>
      </w:pPr>
      <w:r>
        <w:rPr>
          <w:rFonts w:ascii="Calibri" w:eastAsia="Calibri" w:hAnsi="Calibri" w:cs="Calibri"/>
          <w:sz w:val="24"/>
          <w:szCs w:val="24"/>
        </w:rPr>
        <w:t>DYS Sanitization Checklist</w:t>
      </w:r>
    </w:p>
    <w:p w14:paraId="20D2170A" w14:textId="1DB85BEE" w:rsidR="00AD2CA2" w:rsidRPr="000930DE" w:rsidRDefault="00AD2CA2" w:rsidP="00AD2CA2">
      <w:pPr>
        <w:pStyle w:val="ListParagraph"/>
        <w:numPr>
          <w:ilvl w:val="0"/>
          <w:numId w:val="14"/>
        </w:numPr>
        <w:rPr>
          <w:rFonts w:ascii="Calibri" w:eastAsia="Calibri" w:hAnsi="Calibri" w:cs="Calibri"/>
          <w:i/>
          <w:iCs/>
          <w:sz w:val="24"/>
          <w:szCs w:val="24"/>
        </w:rPr>
      </w:pPr>
      <w:r w:rsidRPr="000930DE">
        <w:rPr>
          <w:rFonts w:ascii="Calibri" w:eastAsia="Calibri" w:hAnsi="Calibri" w:cs="Calibri"/>
          <w:i/>
          <w:iCs/>
          <w:sz w:val="24"/>
          <w:szCs w:val="24"/>
        </w:rPr>
        <w:t>DYS COVID-19 Screening Questions for All Entry to DYS Facilities</w:t>
      </w:r>
    </w:p>
    <w:p w14:paraId="44AB72B5" w14:textId="5CC434E8" w:rsidR="00AD2CA2" w:rsidRDefault="00AD2CA2" w:rsidP="00AD2CA2">
      <w:pPr>
        <w:pStyle w:val="ListParagraph"/>
        <w:numPr>
          <w:ilvl w:val="0"/>
          <w:numId w:val="14"/>
        </w:numPr>
        <w:rPr>
          <w:rFonts w:ascii="Calibri" w:eastAsia="Calibri" w:hAnsi="Calibri" w:cs="Calibri"/>
          <w:sz w:val="24"/>
          <w:szCs w:val="24"/>
        </w:rPr>
      </w:pPr>
      <w:r>
        <w:rPr>
          <w:rFonts w:ascii="Calibri" w:eastAsia="Calibri" w:hAnsi="Calibri" w:cs="Calibri"/>
          <w:sz w:val="24"/>
          <w:szCs w:val="24"/>
        </w:rPr>
        <w:t>Disinfectant Spray approved for the eradication of COVID-19</w:t>
      </w:r>
    </w:p>
    <w:p w14:paraId="6E2E954D" w14:textId="297FC3D6" w:rsidR="00AD2CA2" w:rsidRDefault="00AD2CA2" w:rsidP="00AD2CA2">
      <w:pPr>
        <w:pStyle w:val="ListParagraph"/>
        <w:numPr>
          <w:ilvl w:val="0"/>
          <w:numId w:val="14"/>
        </w:numPr>
        <w:rPr>
          <w:rFonts w:ascii="Calibri" w:eastAsia="Calibri" w:hAnsi="Calibri" w:cs="Calibri"/>
          <w:sz w:val="24"/>
          <w:szCs w:val="24"/>
        </w:rPr>
      </w:pPr>
      <w:r>
        <w:rPr>
          <w:rFonts w:ascii="Calibri" w:eastAsia="Calibri" w:hAnsi="Calibri" w:cs="Calibri"/>
          <w:sz w:val="24"/>
          <w:szCs w:val="24"/>
        </w:rPr>
        <w:t xml:space="preserve">Hand sanitizer – with an alcohol content greater than 60% ethanol and greater than 70% for </w:t>
      </w:r>
      <w:r>
        <w:rPr>
          <w:rFonts w:ascii="Calibri" w:eastAsia="Calibri" w:hAnsi="Calibri" w:cs="Calibri"/>
          <w:sz w:val="24"/>
          <w:szCs w:val="24"/>
        </w:rPr>
        <w:lastRenderedPageBreak/>
        <w:t>isopropanol as recommended by the CDC for hand hygiene</w:t>
      </w:r>
    </w:p>
    <w:p w14:paraId="2588B219" w14:textId="040123B6" w:rsidR="00AD2CA2" w:rsidRDefault="00AD2CA2" w:rsidP="00AD2CA2">
      <w:pPr>
        <w:pStyle w:val="ListParagraph"/>
        <w:numPr>
          <w:ilvl w:val="0"/>
          <w:numId w:val="14"/>
        </w:numPr>
        <w:rPr>
          <w:rFonts w:ascii="Calibri" w:eastAsia="Calibri" w:hAnsi="Calibri" w:cs="Calibri"/>
          <w:sz w:val="24"/>
          <w:szCs w:val="24"/>
        </w:rPr>
      </w:pPr>
      <w:r>
        <w:rPr>
          <w:rFonts w:ascii="Calibri" w:eastAsia="Calibri" w:hAnsi="Calibri" w:cs="Calibri"/>
          <w:sz w:val="24"/>
          <w:szCs w:val="24"/>
        </w:rPr>
        <w:t>Disinfectant wipes – must be approved to eradicate viruses including COVID-19</w:t>
      </w:r>
    </w:p>
    <w:p w14:paraId="3AC3B46A" w14:textId="6158174D" w:rsidR="00AD2CA2" w:rsidRDefault="00AD2CA2" w:rsidP="00AD2CA2">
      <w:pPr>
        <w:pStyle w:val="ListParagraph"/>
        <w:numPr>
          <w:ilvl w:val="0"/>
          <w:numId w:val="14"/>
        </w:numPr>
        <w:rPr>
          <w:rFonts w:ascii="Calibri" w:eastAsia="Calibri" w:hAnsi="Calibri" w:cs="Calibri"/>
          <w:sz w:val="24"/>
          <w:szCs w:val="24"/>
        </w:rPr>
      </w:pPr>
      <w:r>
        <w:rPr>
          <w:rFonts w:ascii="Calibri" w:eastAsia="Calibri" w:hAnsi="Calibri" w:cs="Calibri"/>
          <w:sz w:val="24"/>
          <w:szCs w:val="24"/>
        </w:rPr>
        <w:t>Approved Personal Protective Equipment (PPE) such as disposable gloves, face shield/goggles, surgical gown and surgical masks</w:t>
      </w:r>
    </w:p>
    <w:p w14:paraId="0B82CA6E" w14:textId="3048BF22" w:rsidR="00AD2CA2" w:rsidRDefault="00AD2CA2" w:rsidP="00AD2CA2">
      <w:pPr>
        <w:pStyle w:val="ListParagraph"/>
        <w:numPr>
          <w:ilvl w:val="0"/>
          <w:numId w:val="14"/>
        </w:numPr>
        <w:rPr>
          <w:rFonts w:ascii="Calibri" w:eastAsia="Calibri" w:hAnsi="Calibri" w:cs="Calibri"/>
          <w:sz w:val="24"/>
          <w:szCs w:val="24"/>
        </w:rPr>
      </w:pPr>
      <w:r>
        <w:rPr>
          <w:rFonts w:ascii="Calibri" w:eastAsia="Calibri" w:hAnsi="Calibri" w:cs="Calibri"/>
          <w:sz w:val="24"/>
          <w:szCs w:val="24"/>
        </w:rPr>
        <w:t>Disposable bag – for the disposal of used PPE and cleaning supplies</w:t>
      </w:r>
    </w:p>
    <w:p w14:paraId="3F308943" w14:textId="4F92184D" w:rsidR="00AD2CA2" w:rsidRPr="00AD2CA2" w:rsidRDefault="00AD2CA2" w:rsidP="00AD2CA2">
      <w:pPr>
        <w:rPr>
          <w:rFonts w:ascii="Calibri" w:eastAsia="Calibri" w:hAnsi="Calibri" w:cs="Calibri"/>
          <w:sz w:val="24"/>
          <w:szCs w:val="24"/>
        </w:rPr>
      </w:pPr>
    </w:p>
    <w:p w14:paraId="440E9493" w14:textId="24243540" w:rsidR="00AD2CA2" w:rsidRDefault="00AD2CA2" w:rsidP="00AD2CA2">
      <w:pPr>
        <w:rPr>
          <w:rFonts w:ascii="Calibri" w:eastAsia="Calibri" w:hAnsi="Calibri" w:cs="Calibri"/>
          <w:sz w:val="24"/>
          <w:szCs w:val="24"/>
        </w:rPr>
      </w:pPr>
      <w:r w:rsidRPr="00AD2CA2">
        <w:rPr>
          <w:rFonts w:ascii="Calibri" w:eastAsia="Calibri" w:hAnsi="Calibri" w:cs="Calibri"/>
          <w:sz w:val="24"/>
          <w:szCs w:val="24"/>
        </w:rPr>
        <w:t xml:space="preserve">Prior to transporting youth in a </w:t>
      </w:r>
      <w:r w:rsidR="0010242D">
        <w:rPr>
          <w:rFonts w:ascii="Calibri" w:eastAsia="Calibri" w:hAnsi="Calibri" w:cs="Calibri"/>
          <w:sz w:val="24"/>
          <w:szCs w:val="24"/>
        </w:rPr>
        <w:t xml:space="preserve">secure </w:t>
      </w:r>
      <w:r w:rsidRPr="00AD2CA2">
        <w:rPr>
          <w:rFonts w:ascii="Calibri" w:eastAsia="Calibri" w:hAnsi="Calibri" w:cs="Calibri"/>
          <w:sz w:val="24"/>
          <w:szCs w:val="24"/>
        </w:rPr>
        <w:t>vehicle please ensure the following guidelines are adhered to:</w:t>
      </w:r>
    </w:p>
    <w:p w14:paraId="3B84F247" w14:textId="77777777" w:rsidR="0010242D" w:rsidRDefault="00AD2CA2" w:rsidP="00AD2CA2">
      <w:pPr>
        <w:pStyle w:val="ListParagraph"/>
        <w:numPr>
          <w:ilvl w:val="0"/>
          <w:numId w:val="15"/>
        </w:numPr>
        <w:rPr>
          <w:rFonts w:ascii="Calibri" w:eastAsia="Calibri" w:hAnsi="Calibri" w:cs="Calibri"/>
          <w:sz w:val="24"/>
          <w:szCs w:val="24"/>
        </w:rPr>
      </w:pPr>
      <w:r w:rsidRPr="00AD2CA2">
        <w:rPr>
          <w:rFonts w:ascii="Calibri" w:eastAsia="Calibri" w:hAnsi="Calibri" w:cs="Calibri"/>
          <w:sz w:val="24"/>
          <w:szCs w:val="24"/>
        </w:rPr>
        <w:t>No more than two youths at one time are being transported in a DYS Secured Van. Each youth must be placed in a separate compartment of the secured van. The third compartment will be left vacant during COVID19.</w:t>
      </w:r>
    </w:p>
    <w:p w14:paraId="43B38BC2" w14:textId="77777777" w:rsidR="0007474F" w:rsidRPr="0010242D" w:rsidRDefault="0007474F" w:rsidP="0010242D">
      <w:pPr>
        <w:pStyle w:val="ListParagraph"/>
        <w:rPr>
          <w:rFonts w:ascii="Calibri" w:eastAsia="Calibri" w:hAnsi="Calibri" w:cs="Calibri"/>
          <w:sz w:val="24"/>
          <w:szCs w:val="24"/>
        </w:rPr>
      </w:pPr>
    </w:p>
    <w:p w14:paraId="2C00B6CE" w14:textId="485FFDA1" w:rsidR="0007474F" w:rsidRPr="00060FCD" w:rsidRDefault="0010242D" w:rsidP="00060FCD">
      <w:pPr>
        <w:numPr>
          <w:ilvl w:val="0"/>
          <w:numId w:val="15"/>
        </w:numPr>
        <w:rPr>
          <w:rFonts w:ascii="Calibri" w:eastAsia="Calibri" w:hAnsi="Calibri" w:cs="Calibri"/>
          <w:sz w:val="24"/>
          <w:szCs w:val="24"/>
        </w:rPr>
      </w:pPr>
      <w:r w:rsidRPr="0010242D">
        <w:rPr>
          <w:rFonts w:ascii="Calibri" w:eastAsia="Calibri" w:hAnsi="Calibri" w:cs="Calibri"/>
          <w:sz w:val="24"/>
          <w:szCs w:val="24"/>
        </w:rPr>
        <w:t xml:space="preserve">No more than one youth will be transported in a DYS Sedan or SUV (Ford Explorer) unless they have remained in the same program for a fourteen-day quarantine period. </w:t>
      </w:r>
      <w:r w:rsidR="00060FCD">
        <w:rPr>
          <w:rFonts w:ascii="Calibri" w:eastAsia="Calibri" w:hAnsi="Calibri" w:cs="Calibri"/>
          <w:sz w:val="24"/>
          <w:szCs w:val="24"/>
        </w:rPr>
        <w:br/>
      </w:r>
    </w:p>
    <w:p w14:paraId="014F6565" w14:textId="13AAC784" w:rsidR="000930DE" w:rsidRPr="000930DE" w:rsidRDefault="0007474F" w:rsidP="000930DE">
      <w:pPr>
        <w:rPr>
          <w:rFonts w:ascii="Calibri" w:eastAsia="Calibri" w:hAnsi="Calibri" w:cs="Calibri"/>
          <w:sz w:val="24"/>
          <w:szCs w:val="24"/>
        </w:rPr>
      </w:pPr>
      <w:r w:rsidRPr="000930DE">
        <w:rPr>
          <w:rFonts w:ascii="Calibri" w:eastAsia="Calibri" w:hAnsi="Calibri" w:cs="Calibri"/>
          <w:sz w:val="24"/>
          <w:szCs w:val="24"/>
        </w:rPr>
        <w:t xml:space="preserve">DYS Caseworkers will continue to use their personal vehicles for transportation of youth and families.  State vehicles will also be an option when available.  Access to the state vehicles will require proper planning and scheduling; availability may become </w:t>
      </w:r>
      <w:r w:rsidR="000930DE">
        <w:rPr>
          <w:rFonts w:ascii="Calibri" w:eastAsia="Calibri" w:hAnsi="Calibri" w:cs="Calibri"/>
          <w:sz w:val="24"/>
          <w:szCs w:val="24"/>
        </w:rPr>
        <w:t>challenging</w:t>
      </w:r>
      <w:r w:rsidRPr="000930DE">
        <w:rPr>
          <w:rFonts w:ascii="Calibri" w:eastAsia="Calibri" w:hAnsi="Calibri" w:cs="Calibri"/>
          <w:sz w:val="24"/>
          <w:szCs w:val="24"/>
        </w:rPr>
        <w:t xml:space="preserve"> as transportation needs increase.</w:t>
      </w:r>
      <w:r w:rsidR="000930DE">
        <w:rPr>
          <w:rFonts w:ascii="Calibri" w:eastAsia="Calibri" w:hAnsi="Calibri" w:cs="Calibri"/>
          <w:sz w:val="24"/>
          <w:szCs w:val="24"/>
        </w:rPr>
        <w:br/>
      </w:r>
    </w:p>
    <w:p w14:paraId="41EC980F" w14:textId="7359FAFB" w:rsidR="00AD2CA2" w:rsidRPr="000930DE" w:rsidRDefault="0007474F" w:rsidP="000930DE">
      <w:pPr>
        <w:rPr>
          <w:rFonts w:ascii="Calibri" w:eastAsia="Calibri" w:hAnsi="Calibri" w:cs="Calibri"/>
          <w:sz w:val="24"/>
          <w:szCs w:val="24"/>
        </w:rPr>
      </w:pPr>
      <w:r w:rsidRPr="000930DE">
        <w:rPr>
          <w:rFonts w:ascii="Calibri" w:eastAsia="Calibri" w:hAnsi="Calibri" w:cs="Calibri"/>
          <w:sz w:val="24"/>
          <w:szCs w:val="24"/>
        </w:rPr>
        <w:t xml:space="preserve">Staff conducting </w:t>
      </w:r>
      <w:r w:rsidR="000930DE">
        <w:rPr>
          <w:rFonts w:ascii="Calibri" w:eastAsia="Calibri" w:hAnsi="Calibri" w:cs="Calibri"/>
          <w:sz w:val="24"/>
          <w:szCs w:val="24"/>
        </w:rPr>
        <w:t>any</w:t>
      </w:r>
      <w:r w:rsidR="0010242D" w:rsidRPr="000930DE">
        <w:rPr>
          <w:rFonts w:ascii="Calibri" w:eastAsia="Calibri" w:hAnsi="Calibri" w:cs="Calibri"/>
          <w:sz w:val="24"/>
          <w:szCs w:val="24"/>
        </w:rPr>
        <w:t xml:space="preserve"> transport</w:t>
      </w:r>
      <w:r w:rsidR="00AD2CA2" w:rsidRPr="000930DE">
        <w:rPr>
          <w:rFonts w:ascii="Calibri" w:eastAsia="Calibri" w:hAnsi="Calibri" w:cs="Calibri"/>
          <w:sz w:val="24"/>
          <w:szCs w:val="24"/>
        </w:rPr>
        <w:t xml:space="preserve"> must ensure the following protocols are followed:</w:t>
      </w:r>
    </w:p>
    <w:p w14:paraId="7775901A" w14:textId="74263160" w:rsidR="00AD2CA2" w:rsidRDefault="00AD2CA2" w:rsidP="00AD2CA2">
      <w:pPr>
        <w:pStyle w:val="ListParagraph"/>
        <w:rPr>
          <w:rFonts w:ascii="Calibri" w:eastAsia="Calibri" w:hAnsi="Calibri" w:cs="Calibri"/>
          <w:sz w:val="24"/>
          <w:szCs w:val="24"/>
        </w:rPr>
      </w:pPr>
    </w:p>
    <w:p w14:paraId="2C9251E4" w14:textId="18B6C4C7" w:rsidR="00AD2CA2" w:rsidRDefault="000930DE" w:rsidP="00AD2CA2">
      <w:pPr>
        <w:pStyle w:val="ListParagraph"/>
        <w:numPr>
          <w:ilvl w:val="0"/>
          <w:numId w:val="16"/>
        </w:numPr>
        <w:rPr>
          <w:rFonts w:ascii="Calibri" w:eastAsia="Calibri" w:hAnsi="Calibri" w:cs="Calibri"/>
          <w:sz w:val="24"/>
          <w:szCs w:val="24"/>
        </w:rPr>
      </w:pPr>
      <w:r>
        <w:rPr>
          <w:rFonts w:ascii="Calibri" w:eastAsia="Calibri" w:hAnsi="Calibri" w:cs="Calibri"/>
          <w:sz w:val="24"/>
          <w:szCs w:val="24"/>
        </w:rPr>
        <w:lastRenderedPageBreak/>
        <w:t>S</w:t>
      </w:r>
      <w:r w:rsidR="00AD2CA2" w:rsidRPr="00AD2CA2">
        <w:rPr>
          <w:rFonts w:ascii="Calibri" w:eastAsia="Calibri" w:hAnsi="Calibri" w:cs="Calibri"/>
          <w:sz w:val="24"/>
          <w:szCs w:val="24"/>
        </w:rPr>
        <w:t xml:space="preserve">taff </w:t>
      </w:r>
      <w:r>
        <w:rPr>
          <w:rFonts w:ascii="Calibri" w:eastAsia="Calibri" w:hAnsi="Calibri" w:cs="Calibri"/>
          <w:sz w:val="24"/>
          <w:szCs w:val="24"/>
        </w:rPr>
        <w:t xml:space="preserve">and youth </w:t>
      </w:r>
      <w:r w:rsidR="00AD2CA2" w:rsidRPr="00AD2CA2">
        <w:rPr>
          <w:rFonts w:ascii="Calibri" w:eastAsia="Calibri" w:hAnsi="Calibri" w:cs="Calibri"/>
          <w:sz w:val="24"/>
          <w:szCs w:val="24"/>
        </w:rPr>
        <w:t>are wearing the approved personal protection equipment (PPE)</w:t>
      </w:r>
      <w:r>
        <w:rPr>
          <w:rFonts w:ascii="Calibri" w:eastAsia="Calibri" w:hAnsi="Calibri" w:cs="Calibri"/>
          <w:sz w:val="24"/>
          <w:szCs w:val="24"/>
        </w:rPr>
        <w:br/>
      </w:r>
    </w:p>
    <w:p w14:paraId="045C5486" w14:textId="4FA35B17" w:rsidR="00AD2CA2" w:rsidRDefault="00AD2CA2" w:rsidP="00AD2CA2">
      <w:pPr>
        <w:pStyle w:val="ListParagraph"/>
        <w:numPr>
          <w:ilvl w:val="0"/>
          <w:numId w:val="16"/>
        </w:numPr>
        <w:rPr>
          <w:rFonts w:ascii="Calibri" w:eastAsia="Calibri" w:hAnsi="Calibri" w:cs="Calibri"/>
          <w:sz w:val="24"/>
          <w:szCs w:val="24"/>
        </w:rPr>
      </w:pPr>
      <w:r w:rsidRPr="00AD2CA2">
        <w:rPr>
          <w:rFonts w:ascii="Calibri" w:eastAsia="Calibri" w:hAnsi="Calibri" w:cs="Calibri"/>
          <w:sz w:val="24"/>
          <w:szCs w:val="24"/>
        </w:rPr>
        <w:t>All disinfection requirements have been satisfactorily met before and after transport</w:t>
      </w:r>
      <w:r>
        <w:rPr>
          <w:rFonts w:ascii="Calibri" w:eastAsia="Calibri" w:hAnsi="Calibri" w:cs="Calibri"/>
          <w:sz w:val="24"/>
          <w:szCs w:val="24"/>
        </w:rPr>
        <w:br/>
      </w:r>
    </w:p>
    <w:p w14:paraId="65235119" w14:textId="606ECDB5" w:rsidR="00AD2CA2" w:rsidRDefault="00AD2CA2" w:rsidP="00AD2CA2">
      <w:pPr>
        <w:pStyle w:val="ListParagraph"/>
        <w:numPr>
          <w:ilvl w:val="0"/>
          <w:numId w:val="16"/>
        </w:numPr>
        <w:rPr>
          <w:rFonts w:ascii="Calibri" w:eastAsia="Calibri" w:hAnsi="Calibri" w:cs="Calibri"/>
          <w:sz w:val="24"/>
          <w:szCs w:val="24"/>
        </w:rPr>
      </w:pPr>
      <w:r w:rsidRPr="00AD2CA2">
        <w:rPr>
          <w:rFonts w:ascii="Calibri" w:eastAsia="Calibri" w:hAnsi="Calibri" w:cs="Calibri"/>
          <w:sz w:val="24"/>
          <w:szCs w:val="24"/>
        </w:rPr>
        <w:t xml:space="preserve">The </w:t>
      </w:r>
      <w:r w:rsidRPr="0010242D">
        <w:rPr>
          <w:rFonts w:ascii="Calibri" w:eastAsia="Calibri" w:hAnsi="Calibri" w:cs="Calibri"/>
          <w:i/>
          <w:iCs/>
          <w:sz w:val="24"/>
          <w:szCs w:val="24"/>
        </w:rPr>
        <w:t>COVID-19 Screening Questions for All Entry to DYS Facilities</w:t>
      </w:r>
      <w:r w:rsidRPr="00AD2CA2">
        <w:rPr>
          <w:rFonts w:ascii="Calibri" w:eastAsia="Calibri" w:hAnsi="Calibri" w:cs="Calibri"/>
          <w:sz w:val="24"/>
          <w:szCs w:val="24"/>
        </w:rPr>
        <w:t xml:space="preserve"> is completed with each youth being transported</w:t>
      </w:r>
      <w:r>
        <w:rPr>
          <w:rFonts w:ascii="Calibri" w:eastAsia="Calibri" w:hAnsi="Calibri" w:cs="Calibri"/>
          <w:sz w:val="24"/>
          <w:szCs w:val="24"/>
        </w:rPr>
        <w:br/>
      </w:r>
    </w:p>
    <w:p w14:paraId="16EB23AC" w14:textId="62DED622" w:rsidR="00AD2CA2" w:rsidRDefault="00AD2CA2" w:rsidP="00AD2CA2">
      <w:pPr>
        <w:pStyle w:val="ListParagraph"/>
        <w:numPr>
          <w:ilvl w:val="0"/>
          <w:numId w:val="16"/>
        </w:numPr>
        <w:rPr>
          <w:rFonts w:ascii="Calibri" w:eastAsia="Calibri" w:hAnsi="Calibri" w:cs="Calibri"/>
          <w:sz w:val="24"/>
          <w:szCs w:val="24"/>
        </w:rPr>
      </w:pPr>
      <w:r w:rsidRPr="00AD2CA2">
        <w:rPr>
          <w:rFonts w:ascii="Calibri" w:eastAsia="Calibri" w:hAnsi="Calibri" w:cs="Calibri"/>
          <w:sz w:val="24"/>
          <w:szCs w:val="24"/>
        </w:rPr>
        <w:t>In the event a youth refuses to answer the screening questions</w:t>
      </w:r>
      <w:r w:rsidR="000930DE">
        <w:rPr>
          <w:rFonts w:ascii="Calibri" w:eastAsia="Calibri" w:hAnsi="Calibri" w:cs="Calibri"/>
          <w:sz w:val="24"/>
          <w:szCs w:val="24"/>
        </w:rPr>
        <w:t>,</w:t>
      </w:r>
      <w:r w:rsidRPr="00AD2CA2">
        <w:rPr>
          <w:rFonts w:ascii="Calibri" w:eastAsia="Calibri" w:hAnsi="Calibri" w:cs="Calibri"/>
          <w:sz w:val="24"/>
          <w:szCs w:val="24"/>
        </w:rPr>
        <w:t xml:space="preserve"> </w:t>
      </w:r>
      <w:r w:rsidR="000930DE">
        <w:rPr>
          <w:rFonts w:ascii="Calibri" w:eastAsia="Calibri" w:hAnsi="Calibri" w:cs="Calibri"/>
          <w:sz w:val="24"/>
          <w:szCs w:val="24"/>
        </w:rPr>
        <w:t>staff</w:t>
      </w:r>
      <w:r w:rsidRPr="00AD2CA2">
        <w:rPr>
          <w:rFonts w:ascii="Calibri" w:eastAsia="Calibri" w:hAnsi="Calibri" w:cs="Calibri"/>
          <w:sz w:val="24"/>
          <w:szCs w:val="24"/>
        </w:rPr>
        <w:t xml:space="preserve"> will immediately notify their direct supervisor</w:t>
      </w:r>
      <w:r w:rsidR="000930DE">
        <w:rPr>
          <w:rFonts w:ascii="Calibri" w:eastAsia="Calibri" w:hAnsi="Calibri" w:cs="Calibri"/>
          <w:sz w:val="24"/>
          <w:szCs w:val="24"/>
        </w:rPr>
        <w:t xml:space="preserve"> </w:t>
      </w:r>
      <w:r w:rsidR="000930DE">
        <w:rPr>
          <w:rFonts w:ascii="Calibri" w:eastAsia="Calibri" w:hAnsi="Calibri" w:cs="Calibri"/>
          <w:sz w:val="24"/>
          <w:szCs w:val="24"/>
        </w:rPr>
        <w:br/>
      </w:r>
    </w:p>
    <w:p w14:paraId="33365EF7" w14:textId="02A8497E" w:rsidR="0007474F" w:rsidRPr="0010242D" w:rsidRDefault="00AD2CA2" w:rsidP="0007474F">
      <w:pPr>
        <w:pStyle w:val="ListParagraph"/>
        <w:numPr>
          <w:ilvl w:val="0"/>
          <w:numId w:val="16"/>
        </w:numPr>
        <w:rPr>
          <w:rFonts w:ascii="Calibri" w:eastAsia="Calibri" w:hAnsi="Calibri" w:cs="Calibri"/>
          <w:sz w:val="24"/>
          <w:szCs w:val="24"/>
        </w:rPr>
      </w:pPr>
      <w:r w:rsidRPr="00AD2CA2">
        <w:rPr>
          <w:rFonts w:ascii="Calibri" w:eastAsia="Calibri" w:hAnsi="Calibri" w:cs="Calibri"/>
          <w:sz w:val="24"/>
          <w:szCs w:val="24"/>
        </w:rPr>
        <w:t xml:space="preserve">The </w:t>
      </w:r>
      <w:r w:rsidR="000930DE">
        <w:rPr>
          <w:rFonts w:ascii="Calibri" w:eastAsia="Calibri" w:hAnsi="Calibri" w:cs="Calibri"/>
          <w:sz w:val="24"/>
          <w:szCs w:val="24"/>
        </w:rPr>
        <w:t>DYS Sanitization</w:t>
      </w:r>
      <w:r w:rsidRPr="00AD2CA2">
        <w:rPr>
          <w:rFonts w:ascii="Calibri" w:eastAsia="Calibri" w:hAnsi="Calibri" w:cs="Calibri"/>
          <w:sz w:val="24"/>
          <w:szCs w:val="24"/>
        </w:rPr>
        <w:t xml:space="preserve"> Checklist is completed </w:t>
      </w:r>
    </w:p>
    <w:p w14:paraId="6201A5C3" w14:textId="3E7A5DAA" w:rsidR="00AD2CA2" w:rsidRPr="00AD2CA2" w:rsidRDefault="000930DE" w:rsidP="00AD2CA2">
      <w:pPr>
        <w:rPr>
          <w:rFonts w:ascii="Calibri" w:eastAsia="Calibri" w:hAnsi="Calibri" w:cs="Calibri"/>
          <w:sz w:val="24"/>
          <w:szCs w:val="24"/>
        </w:rPr>
      </w:pPr>
      <w:r>
        <w:rPr>
          <w:rFonts w:ascii="Calibri" w:eastAsia="Calibri" w:hAnsi="Calibri" w:cs="Calibri"/>
          <w:sz w:val="24"/>
          <w:szCs w:val="24"/>
        </w:rPr>
        <w:br/>
      </w:r>
      <w:r w:rsidR="00AD2CA2" w:rsidRPr="00AD2CA2">
        <w:rPr>
          <w:rFonts w:ascii="Calibri" w:eastAsia="Calibri" w:hAnsi="Calibri" w:cs="Calibri"/>
          <w:sz w:val="24"/>
          <w:szCs w:val="24"/>
        </w:rPr>
        <w:t xml:space="preserve">The youth </w:t>
      </w:r>
      <w:r>
        <w:rPr>
          <w:rFonts w:ascii="Calibri" w:eastAsia="Calibri" w:hAnsi="Calibri" w:cs="Calibri"/>
          <w:sz w:val="24"/>
          <w:szCs w:val="24"/>
        </w:rPr>
        <w:t>must</w:t>
      </w:r>
      <w:r w:rsidR="00AD2CA2" w:rsidRPr="00AD2CA2">
        <w:rPr>
          <w:rFonts w:ascii="Calibri" w:eastAsia="Calibri" w:hAnsi="Calibri" w:cs="Calibri"/>
          <w:sz w:val="24"/>
          <w:szCs w:val="24"/>
        </w:rPr>
        <w:t xml:space="preserve"> wear a face mask during the entirety of the transport. Youth </w:t>
      </w:r>
      <w:r w:rsidR="0010242D">
        <w:rPr>
          <w:rFonts w:ascii="Calibri" w:eastAsia="Calibri" w:hAnsi="Calibri" w:cs="Calibri"/>
          <w:sz w:val="24"/>
          <w:szCs w:val="24"/>
        </w:rPr>
        <w:t xml:space="preserve">returning to a residential program </w:t>
      </w:r>
      <w:r w:rsidR="00AD2CA2" w:rsidRPr="00AD2CA2">
        <w:rPr>
          <w:rFonts w:ascii="Calibri" w:eastAsia="Calibri" w:hAnsi="Calibri" w:cs="Calibri"/>
          <w:sz w:val="24"/>
          <w:szCs w:val="24"/>
        </w:rPr>
        <w:lastRenderedPageBreak/>
        <w:t>should be encouraged to re-use the mask throughout the day according to the DYS Protocol for mask use and re-use. In the event that the mask becomes visibly soiled, saturated or damaged, a new mask must be provided to the youth</w:t>
      </w:r>
    </w:p>
    <w:p w14:paraId="0304163A" w14:textId="0D182112" w:rsidR="00AD2CA2" w:rsidRPr="00AD2CA2" w:rsidRDefault="00AD2CA2" w:rsidP="00D936F9">
      <w:pPr>
        <w:rPr>
          <w:rFonts w:ascii="Calibri" w:eastAsia="Calibri" w:hAnsi="Calibri" w:cs="Calibri"/>
          <w:sz w:val="24"/>
          <w:szCs w:val="24"/>
        </w:rPr>
      </w:pPr>
      <w:r w:rsidRPr="00AD2CA2">
        <w:rPr>
          <w:rFonts w:ascii="Calibri" w:eastAsia="Calibri" w:hAnsi="Calibri" w:cs="Calibri"/>
          <w:sz w:val="24"/>
          <w:szCs w:val="24"/>
        </w:rPr>
        <w:t xml:space="preserve">Additional information can be found in the </w:t>
      </w:r>
      <w:r w:rsidRPr="0010242D">
        <w:rPr>
          <w:rFonts w:ascii="Calibri" w:eastAsia="Calibri" w:hAnsi="Calibri" w:cs="Calibri"/>
          <w:i/>
          <w:iCs/>
          <w:sz w:val="24"/>
          <w:szCs w:val="24"/>
        </w:rPr>
        <w:t>Congregate Care Programs 2019 Novel Coronavirus (COVID19) Interim Guidance</w:t>
      </w:r>
      <w:r w:rsidRPr="00AD2CA2">
        <w:rPr>
          <w:rFonts w:ascii="Calibri" w:eastAsia="Calibri" w:hAnsi="Calibri" w:cs="Calibri"/>
          <w:sz w:val="24"/>
          <w:szCs w:val="24"/>
        </w:rPr>
        <w:t xml:space="preserve"> documen</w:t>
      </w:r>
      <w:r w:rsidR="000930DE">
        <w:rPr>
          <w:rFonts w:ascii="Calibri" w:eastAsia="Calibri" w:hAnsi="Calibri" w:cs="Calibri"/>
          <w:sz w:val="24"/>
          <w:szCs w:val="24"/>
        </w:rPr>
        <w:t xml:space="preserve">t. </w:t>
      </w:r>
    </w:p>
    <w:p w14:paraId="6AD66AAB" w14:textId="77777777" w:rsidR="00AD2CA2" w:rsidRPr="00AD2CA2" w:rsidRDefault="00AD2CA2" w:rsidP="00D936F9">
      <w:pPr>
        <w:rPr>
          <w:rFonts w:ascii="Calibri" w:eastAsia="Calibri" w:hAnsi="Calibri" w:cs="Calibri"/>
          <w:sz w:val="24"/>
          <w:szCs w:val="24"/>
        </w:rPr>
      </w:pPr>
    </w:p>
    <w:p w14:paraId="78A1FA24" w14:textId="77777777" w:rsidR="00AD2CA2" w:rsidRPr="00AD2CA2" w:rsidRDefault="00AD2CA2" w:rsidP="00D936F9">
      <w:pPr>
        <w:rPr>
          <w:rFonts w:ascii="Calibri" w:eastAsia="Calibri" w:hAnsi="Calibri" w:cs="Calibri"/>
          <w:sz w:val="24"/>
          <w:szCs w:val="24"/>
        </w:rPr>
      </w:pPr>
    </w:p>
    <w:sectPr w:rsidR="00AD2CA2" w:rsidRPr="00AD2CA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93866" w16cex:dateUtc="2020-07-27T15:26:00Z"/>
  <w16cex:commentExtensible w16cex:durableId="22C9387D" w16cex:dateUtc="2020-07-27T15: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F7097" w14:textId="77777777" w:rsidR="00606368" w:rsidRDefault="00606368" w:rsidP="00E25537">
      <w:pPr>
        <w:spacing w:after="0" w:line="240" w:lineRule="auto"/>
      </w:pPr>
      <w:r>
        <w:separator/>
      </w:r>
    </w:p>
  </w:endnote>
  <w:endnote w:type="continuationSeparator" w:id="0">
    <w:p w14:paraId="43A5C67D" w14:textId="77777777" w:rsidR="00606368" w:rsidRDefault="00606368" w:rsidP="00E2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1D32E" w14:textId="77777777" w:rsidR="005C7EEB" w:rsidRDefault="005C7E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9F2A9" w14:textId="375E9DAA" w:rsidR="00FC3586" w:rsidRDefault="000F5D31">
    <w:pPr>
      <w:pStyle w:val="Footer"/>
    </w:pPr>
    <w:r>
      <w:rPr>
        <w:noProof/>
        <w:color w:val="4472C4" w:themeColor="accent1"/>
      </w:rPr>
      <mc:AlternateContent>
        <mc:Choice Requires="wps">
          <w:drawing>
            <wp:anchor distT="0" distB="0" distL="114300" distR="114300" simplePos="0" relativeHeight="251658752" behindDoc="0" locked="0" layoutInCell="1" allowOverlap="1" wp14:anchorId="067BA4DE" wp14:editId="50708E85">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http://schemas.microsoft.com/office/word/2018/wordml" xmlns:w16cex="http://schemas.microsoft.com/office/word/2018/wordml/cex">
          <w:pict>
            <v:rect w14:anchorId="70C69D7E" id="Rectangle 452" o:spid="_x0000_s1026" style="position:absolute;margin-left:0;margin-top:0;width:579.9pt;height:750.3pt;z-index:25165875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" filled="f" strokecolor="#767171"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sidR="009C0A9B" w:rsidRPr="009C0A9B">
      <w:rPr>
        <w:rFonts w:asciiTheme="majorHAnsi" w:eastAsiaTheme="majorEastAsia" w:hAnsiTheme="majorHAnsi" w:cstheme="majorBidi"/>
        <w:noProof/>
        <w:color w:val="4472C4" w:themeColor="accent1"/>
        <w:sz w:val="20"/>
        <w:szCs w:val="20"/>
      </w:rPr>
      <w:t>4</w:t>
    </w:r>
    <w:r>
      <w:rPr>
        <w:rFonts w:asciiTheme="majorHAnsi" w:eastAsiaTheme="majorEastAsia" w:hAnsiTheme="majorHAnsi" w:cstheme="majorBidi"/>
        <w:noProof/>
        <w:color w:val="4472C4" w:themeColor="accent1"/>
        <w:sz w:val="20"/>
        <w:szCs w:val="20"/>
      </w:rPr>
      <w:fldChar w:fldCharType="end"/>
    </w:r>
    <w:r>
      <w:rPr>
        <w:rFonts w:asciiTheme="majorHAnsi" w:eastAsiaTheme="majorEastAsia" w:hAnsiTheme="majorHAnsi" w:cstheme="majorBidi"/>
        <w:noProof/>
        <w:color w:val="4472C4" w:themeColor="accent1"/>
        <w:sz w:val="20"/>
        <w:szCs w:val="20"/>
      </w:rPr>
      <w:tab/>
    </w:r>
    <w:r>
      <w:rPr>
        <w:rFonts w:asciiTheme="majorHAnsi" w:eastAsiaTheme="majorEastAsia" w:hAnsiTheme="majorHAnsi" w:cstheme="majorBidi"/>
        <w:noProof/>
        <w:color w:val="4472C4" w:themeColor="accent1"/>
        <w:sz w:val="20"/>
        <w:szCs w:val="20"/>
      </w:rPr>
      <w:tab/>
    </w:r>
    <w:r w:rsidR="005C7EEB">
      <w:rPr>
        <w:rFonts w:asciiTheme="majorHAnsi" w:eastAsiaTheme="majorEastAsia" w:hAnsiTheme="majorHAnsi" w:cstheme="majorBidi"/>
        <w:noProof/>
        <w:color w:val="4472C4" w:themeColor="accent1"/>
        <w:sz w:val="20"/>
        <w:szCs w:val="20"/>
      </w:rPr>
      <w:t>September 28</w:t>
    </w:r>
    <w:bookmarkStart w:id="0" w:name="_GoBack"/>
    <w:bookmarkEnd w:id="0"/>
    <w:r w:rsidR="005C7EEB">
      <w:rPr>
        <w:rFonts w:asciiTheme="majorHAnsi" w:eastAsiaTheme="majorEastAsia" w:hAnsiTheme="majorHAnsi" w:cstheme="majorBidi"/>
        <w:noProof/>
        <w:color w:val="4472C4" w:themeColor="accent1"/>
        <w:sz w:val="20"/>
        <w:szCs w:val="20"/>
      </w:rPr>
      <w:t>,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D8CC5" w14:textId="77777777" w:rsidR="005C7EEB" w:rsidRDefault="005C7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EEA32" w14:textId="77777777" w:rsidR="00606368" w:rsidRDefault="00606368" w:rsidP="00E25537">
      <w:pPr>
        <w:spacing w:after="0" w:line="240" w:lineRule="auto"/>
      </w:pPr>
      <w:r>
        <w:separator/>
      </w:r>
    </w:p>
  </w:footnote>
  <w:footnote w:type="continuationSeparator" w:id="0">
    <w:p w14:paraId="34E6F8D6" w14:textId="77777777" w:rsidR="00606368" w:rsidRDefault="00606368" w:rsidP="00E25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7BFC8" w14:textId="77777777" w:rsidR="005C7EEB" w:rsidRDefault="005C7E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8C2C1" w14:textId="77777777" w:rsidR="005C7EEB" w:rsidRDefault="005C7E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B86ED" w14:textId="77777777" w:rsidR="005C7EEB" w:rsidRDefault="005C7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137D"/>
    <w:multiLevelType w:val="hybridMultilevel"/>
    <w:tmpl w:val="AE7A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61562"/>
    <w:multiLevelType w:val="hybridMultilevel"/>
    <w:tmpl w:val="FBA6D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484DF2"/>
    <w:multiLevelType w:val="hybridMultilevel"/>
    <w:tmpl w:val="C41292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E69D3"/>
    <w:multiLevelType w:val="hybridMultilevel"/>
    <w:tmpl w:val="462C7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62384F"/>
    <w:multiLevelType w:val="hybridMultilevel"/>
    <w:tmpl w:val="EA56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427F3"/>
    <w:multiLevelType w:val="hybridMultilevel"/>
    <w:tmpl w:val="C04A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20FA9"/>
    <w:multiLevelType w:val="hybridMultilevel"/>
    <w:tmpl w:val="F8FE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A21E1"/>
    <w:multiLevelType w:val="hybridMultilevel"/>
    <w:tmpl w:val="38709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2125F"/>
    <w:multiLevelType w:val="hybridMultilevel"/>
    <w:tmpl w:val="0ADCD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AD0777"/>
    <w:multiLevelType w:val="hybridMultilevel"/>
    <w:tmpl w:val="5D7E2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D152D7"/>
    <w:multiLevelType w:val="hybridMultilevel"/>
    <w:tmpl w:val="AC42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BF7447"/>
    <w:multiLevelType w:val="hybridMultilevel"/>
    <w:tmpl w:val="18245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D5478C"/>
    <w:multiLevelType w:val="multilevel"/>
    <w:tmpl w:val="3664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AA68A9"/>
    <w:multiLevelType w:val="hybridMultilevel"/>
    <w:tmpl w:val="09380192"/>
    <w:lvl w:ilvl="0" w:tplc="ACB636F2">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085D8E"/>
    <w:multiLevelType w:val="hybridMultilevel"/>
    <w:tmpl w:val="0542327A"/>
    <w:lvl w:ilvl="0" w:tplc="7C0C4BFA">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0B2668"/>
    <w:multiLevelType w:val="hybridMultilevel"/>
    <w:tmpl w:val="97CE5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71C5AFE"/>
    <w:multiLevelType w:val="hybridMultilevel"/>
    <w:tmpl w:val="17CAF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55175C"/>
    <w:multiLevelType w:val="multilevel"/>
    <w:tmpl w:val="27625124"/>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2"/>
      <w:numFmt w:val="lowerLetter"/>
      <w:lvlText w:val="%4."/>
      <w:lvlJc w:val="left"/>
      <w:pPr>
        <w:ind w:left="3960" w:hanging="360"/>
      </w:pPr>
      <w:rPr>
        <w:rFonts w:hint="default"/>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8" w15:restartNumberingAfterBreak="0">
    <w:nsid w:val="7C397369"/>
    <w:multiLevelType w:val="hybridMultilevel"/>
    <w:tmpl w:val="97368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0"/>
  </w:num>
  <w:num w:numId="4">
    <w:abstractNumId w:val="3"/>
  </w:num>
  <w:num w:numId="5">
    <w:abstractNumId w:val="18"/>
  </w:num>
  <w:num w:numId="6">
    <w:abstractNumId w:val="9"/>
  </w:num>
  <w:num w:numId="7">
    <w:abstractNumId w:val="13"/>
  </w:num>
  <w:num w:numId="8">
    <w:abstractNumId w:val="7"/>
  </w:num>
  <w:num w:numId="9">
    <w:abstractNumId w:val="8"/>
  </w:num>
  <w:num w:numId="10">
    <w:abstractNumId w:val="12"/>
  </w:num>
  <w:num w:numId="11">
    <w:abstractNumId w:val="11"/>
  </w:num>
  <w:num w:numId="12">
    <w:abstractNumId w:val="6"/>
  </w:num>
  <w:num w:numId="13">
    <w:abstractNumId w:val="14"/>
  </w:num>
  <w:num w:numId="14">
    <w:abstractNumId w:val="15"/>
  </w:num>
  <w:num w:numId="15">
    <w:abstractNumId w:val="4"/>
  </w:num>
  <w:num w:numId="16">
    <w:abstractNumId w:val="1"/>
  </w:num>
  <w:num w:numId="17">
    <w:abstractNumId w:val="10"/>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537"/>
    <w:rsid w:val="00060FCD"/>
    <w:rsid w:val="0007474F"/>
    <w:rsid w:val="000930DE"/>
    <w:rsid w:val="000A0886"/>
    <w:rsid w:val="000D503D"/>
    <w:rsid w:val="000F23B4"/>
    <w:rsid w:val="000F5D31"/>
    <w:rsid w:val="0010242D"/>
    <w:rsid w:val="001902AB"/>
    <w:rsid w:val="00291524"/>
    <w:rsid w:val="002C3A14"/>
    <w:rsid w:val="002D5DE9"/>
    <w:rsid w:val="0030788F"/>
    <w:rsid w:val="003311C6"/>
    <w:rsid w:val="003D5CA6"/>
    <w:rsid w:val="003F05C5"/>
    <w:rsid w:val="00445DAE"/>
    <w:rsid w:val="004535B7"/>
    <w:rsid w:val="004811B1"/>
    <w:rsid w:val="00483A92"/>
    <w:rsid w:val="00514917"/>
    <w:rsid w:val="005C7EEB"/>
    <w:rsid w:val="00606368"/>
    <w:rsid w:val="006961E9"/>
    <w:rsid w:val="006C3CF5"/>
    <w:rsid w:val="007108F4"/>
    <w:rsid w:val="00710F0B"/>
    <w:rsid w:val="007125F4"/>
    <w:rsid w:val="00760349"/>
    <w:rsid w:val="00760F04"/>
    <w:rsid w:val="00771183"/>
    <w:rsid w:val="007D4775"/>
    <w:rsid w:val="0080050C"/>
    <w:rsid w:val="00806275"/>
    <w:rsid w:val="00821AE8"/>
    <w:rsid w:val="00850D1B"/>
    <w:rsid w:val="00866BE5"/>
    <w:rsid w:val="00876869"/>
    <w:rsid w:val="008A3BF4"/>
    <w:rsid w:val="009225F9"/>
    <w:rsid w:val="009662D3"/>
    <w:rsid w:val="009C0A9B"/>
    <w:rsid w:val="00AD2CA2"/>
    <w:rsid w:val="00AF1B2B"/>
    <w:rsid w:val="00BD7B5E"/>
    <w:rsid w:val="00BF4B1C"/>
    <w:rsid w:val="00C273AA"/>
    <w:rsid w:val="00C33CA0"/>
    <w:rsid w:val="00C3548A"/>
    <w:rsid w:val="00C56AA5"/>
    <w:rsid w:val="00C77BD0"/>
    <w:rsid w:val="00C86BB3"/>
    <w:rsid w:val="00C94584"/>
    <w:rsid w:val="00CA389C"/>
    <w:rsid w:val="00D01835"/>
    <w:rsid w:val="00D41D1F"/>
    <w:rsid w:val="00D52451"/>
    <w:rsid w:val="00D84C7E"/>
    <w:rsid w:val="00D936F9"/>
    <w:rsid w:val="00E25537"/>
    <w:rsid w:val="00EC4033"/>
    <w:rsid w:val="00EE128A"/>
    <w:rsid w:val="00EF0DE5"/>
    <w:rsid w:val="00F07193"/>
    <w:rsid w:val="00F10FAA"/>
    <w:rsid w:val="00F14B67"/>
    <w:rsid w:val="00FB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36E81"/>
  <w15:docId w15:val="{5CBF5251-57AF-4ED7-89D6-D1FC773B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5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537"/>
  </w:style>
  <w:style w:type="paragraph" w:styleId="Footer">
    <w:name w:val="footer"/>
    <w:basedOn w:val="Normal"/>
    <w:link w:val="FooterChar"/>
    <w:uiPriority w:val="99"/>
    <w:unhideWhenUsed/>
    <w:rsid w:val="00E25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537"/>
  </w:style>
  <w:style w:type="paragraph" w:styleId="ListParagraph">
    <w:name w:val="List Paragraph"/>
    <w:basedOn w:val="Normal"/>
    <w:uiPriority w:val="34"/>
    <w:qFormat/>
    <w:rsid w:val="00E25537"/>
    <w:pPr>
      <w:ind w:left="720"/>
      <w:contextualSpacing/>
    </w:pPr>
  </w:style>
  <w:style w:type="character" w:styleId="Hyperlink">
    <w:name w:val="Hyperlink"/>
    <w:basedOn w:val="DefaultParagraphFont"/>
    <w:uiPriority w:val="99"/>
    <w:unhideWhenUsed/>
    <w:rsid w:val="00E25537"/>
    <w:rPr>
      <w:color w:val="0563C1" w:themeColor="hyperlink"/>
      <w:u w:val="single"/>
    </w:rPr>
  </w:style>
  <w:style w:type="paragraph" w:styleId="FootnoteText">
    <w:name w:val="footnote text"/>
    <w:basedOn w:val="Normal"/>
    <w:link w:val="FootnoteTextChar"/>
    <w:uiPriority w:val="99"/>
    <w:semiHidden/>
    <w:unhideWhenUsed/>
    <w:rsid w:val="00E255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5537"/>
    <w:rPr>
      <w:sz w:val="20"/>
      <w:szCs w:val="20"/>
    </w:rPr>
  </w:style>
  <w:style w:type="character" w:styleId="FootnoteReference">
    <w:name w:val="footnote reference"/>
    <w:basedOn w:val="DefaultParagraphFont"/>
    <w:uiPriority w:val="99"/>
    <w:semiHidden/>
    <w:unhideWhenUsed/>
    <w:rsid w:val="00E25537"/>
    <w:rPr>
      <w:vertAlign w:val="superscript"/>
    </w:rPr>
  </w:style>
  <w:style w:type="paragraph" w:styleId="BalloonText">
    <w:name w:val="Balloon Text"/>
    <w:basedOn w:val="Normal"/>
    <w:link w:val="BalloonTextChar"/>
    <w:uiPriority w:val="99"/>
    <w:semiHidden/>
    <w:unhideWhenUsed/>
    <w:rsid w:val="00C77B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BD0"/>
    <w:rPr>
      <w:rFonts w:ascii="Segoe UI" w:hAnsi="Segoe UI" w:cs="Segoe UI"/>
      <w:sz w:val="18"/>
      <w:szCs w:val="18"/>
    </w:rPr>
  </w:style>
  <w:style w:type="character" w:styleId="CommentReference">
    <w:name w:val="annotation reference"/>
    <w:basedOn w:val="DefaultParagraphFont"/>
    <w:semiHidden/>
    <w:unhideWhenUsed/>
    <w:rsid w:val="00C77BD0"/>
    <w:rPr>
      <w:sz w:val="16"/>
      <w:szCs w:val="16"/>
    </w:rPr>
  </w:style>
  <w:style w:type="paragraph" w:styleId="CommentText">
    <w:name w:val="annotation text"/>
    <w:basedOn w:val="Normal"/>
    <w:link w:val="CommentTextChar"/>
    <w:uiPriority w:val="99"/>
    <w:semiHidden/>
    <w:unhideWhenUsed/>
    <w:rsid w:val="00C77BD0"/>
    <w:pPr>
      <w:spacing w:line="240" w:lineRule="auto"/>
    </w:pPr>
    <w:rPr>
      <w:sz w:val="20"/>
      <w:szCs w:val="20"/>
    </w:rPr>
  </w:style>
  <w:style w:type="character" w:customStyle="1" w:styleId="CommentTextChar">
    <w:name w:val="Comment Text Char"/>
    <w:basedOn w:val="DefaultParagraphFont"/>
    <w:link w:val="CommentText"/>
    <w:uiPriority w:val="99"/>
    <w:semiHidden/>
    <w:rsid w:val="00C77BD0"/>
    <w:rPr>
      <w:sz w:val="20"/>
      <w:szCs w:val="20"/>
    </w:rPr>
  </w:style>
  <w:style w:type="paragraph" w:styleId="CommentSubject">
    <w:name w:val="annotation subject"/>
    <w:basedOn w:val="CommentText"/>
    <w:next w:val="CommentText"/>
    <w:link w:val="CommentSubjectChar"/>
    <w:uiPriority w:val="99"/>
    <w:semiHidden/>
    <w:unhideWhenUsed/>
    <w:rsid w:val="00C77BD0"/>
    <w:rPr>
      <w:b/>
      <w:bCs/>
    </w:rPr>
  </w:style>
  <w:style w:type="character" w:customStyle="1" w:styleId="CommentSubjectChar">
    <w:name w:val="Comment Subject Char"/>
    <w:basedOn w:val="CommentTextChar"/>
    <w:link w:val="CommentSubject"/>
    <w:uiPriority w:val="99"/>
    <w:semiHidden/>
    <w:rsid w:val="00C77B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B363F-01EF-4C06-BAC8-1BB53A755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 Nancy L (DYS)</dc:creator>
  <cp:lastModifiedBy>Rovezzi, Ruth  (DYS)</cp:lastModifiedBy>
  <cp:revision>2</cp:revision>
  <dcterms:created xsi:type="dcterms:W3CDTF">2020-09-28T17:29:00Z</dcterms:created>
  <dcterms:modified xsi:type="dcterms:W3CDTF">2020-09-28T17:29:00Z</dcterms:modified>
</cp:coreProperties>
</file>