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6EEE" w14:textId="77777777" w:rsidR="005A0DBA" w:rsidRPr="00B86F64" w:rsidRDefault="005A0DBA" w:rsidP="005A0DBA">
      <w:pPr>
        <w:jc w:val="center"/>
        <w:rPr>
          <w:b/>
          <w:bCs/>
          <w:sz w:val="32"/>
          <w:szCs w:val="32"/>
        </w:rPr>
      </w:pPr>
      <w:r w:rsidRPr="00B86F64">
        <w:rPr>
          <w:b/>
          <w:bCs/>
          <w:sz w:val="32"/>
          <w:szCs w:val="32"/>
        </w:rPr>
        <w:t>Department of Youth Services</w:t>
      </w:r>
    </w:p>
    <w:p w14:paraId="6F8672E1" w14:textId="3D92A482" w:rsidR="005A0DBA" w:rsidRPr="00B86F64" w:rsidRDefault="00BB30CD" w:rsidP="005A0DBA">
      <w:pPr>
        <w:jc w:val="center"/>
        <w:rPr>
          <w:bCs/>
          <w:sz w:val="28"/>
          <w:szCs w:val="32"/>
        </w:rPr>
      </w:pPr>
      <w:r>
        <w:rPr>
          <w:bCs/>
          <w:sz w:val="28"/>
          <w:szCs w:val="32"/>
        </w:rPr>
        <w:t>Fiscal Year 202</w:t>
      </w:r>
      <w:r w:rsidR="002953F5">
        <w:rPr>
          <w:bCs/>
          <w:sz w:val="28"/>
          <w:szCs w:val="32"/>
        </w:rPr>
        <w:t>5</w:t>
      </w:r>
      <w:r>
        <w:rPr>
          <w:bCs/>
          <w:sz w:val="28"/>
          <w:szCs w:val="32"/>
        </w:rPr>
        <w:t xml:space="preserve"> </w:t>
      </w:r>
      <w:r w:rsidR="005A0DBA" w:rsidRPr="00B86F64">
        <w:rPr>
          <w:bCs/>
          <w:sz w:val="28"/>
          <w:szCs w:val="32"/>
        </w:rPr>
        <w:t>Fact Sheet</w:t>
      </w:r>
    </w:p>
    <w:p w14:paraId="49ED793B" w14:textId="77777777" w:rsidR="005A0DBA" w:rsidRPr="00B86F64" w:rsidRDefault="005A0DBA" w:rsidP="005A0DBA">
      <w:pPr>
        <w:jc w:val="center"/>
        <w:rPr>
          <w:bCs/>
        </w:rPr>
      </w:pPr>
    </w:p>
    <w:p w14:paraId="3650A2E7" w14:textId="77777777" w:rsidR="005A0DBA" w:rsidRDefault="005A0DBA" w:rsidP="00887095">
      <w:pPr>
        <w:rPr>
          <w:rFonts w:asciiTheme="minorHAnsi" w:hAnsiTheme="minorHAnsi" w:cstheme="minorHAnsi"/>
          <w:bCs/>
        </w:rPr>
      </w:pPr>
    </w:p>
    <w:p w14:paraId="69312396" w14:textId="77777777" w:rsidR="00BB30CD" w:rsidRPr="00D82BAE" w:rsidRDefault="00BB30CD" w:rsidP="00887095">
      <w:pPr>
        <w:rPr>
          <w:rFonts w:asciiTheme="minorHAnsi" w:hAnsiTheme="minorHAnsi" w:cstheme="minorHAnsi"/>
          <w:bCs/>
        </w:rPr>
      </w:pPr>
    </w:p>
    <w:p w14:paraId="2101987F" w14:textId="77777777" w:rsidR="005C2078" w:rsidRPr="00D82BAE" w:rsidRDefault="005C2078" w:rsidP="005C2078">
      <w:pPr>
        <w:pStyle w:val="NoSpacing"/>
        <w:rPr>
          <w:rFonts w:asciiTheme="minorHAnsi" w:hAnsiTheme="minorHAnsi" w:cstheme="minorHAnsi"/>
          <w:b/>
          <w:bCs/>
          <w:sz w:val="24"/>
          <w:szCs w:val="24"/>
          <w:u w:val="single"/>
        </w:rPr>
      </w:pPr>
      <w:r w:rsidRPr="00D82BAE">
        <w:rPr>
          <w:rFonts w:asciiTheme="minorHAnsi" w:hAnsiTheme="minorHAnsi" w:cstheme="minorHAnsi"/>
          <w:b/>
          <w:bCs/>
          <w:sz w:val="24"/>
          <w:szCs w:val="24"/>
          <w:u w:val="single"/>
        </w:rPr>
        <w:t>Mission</w:t>
      </w:r>
    </w:p>
    <w:p w14:paraId="554415EE" w14:textId="4038DD35" w:rsidR="005C2078" w:rsidRPr="00D82BAE" w:rsidRDefault="005C2078" w:rsidP="005C2078">
      <w:pPr>
        <w:pStyle w:val="NoSpacing"/>
        <w:rPr>
          <w:rFonts w:asciiTheme="minorHAnsi" w:hAnsiTheme="minorHAnsi" w:cstheme="minorHAnsi"/>
          <w:sz w:val="24"/>
          <w:szCs w:val="24"/>
        </w:rPr>
      </w:pPr>
      <w:r w:rsidRPr="00D82BAE">
        <w:rPr>
          <w:rFonts w:asciiTheme="minorHAnsi" w:hAnsiTheme="minorHAnsi" w:cstheme="minorHAnsi"/>
          <w:sz w:val="24"/>
          <w:szCs w:val="24"/>
        </w:rPr>
        <w:t xml:space="preserve">The Department of Youth Services </w:t>
      </w:r>
      <w:r w:rsidR="00BE2AAC" w:rsidRPr="00D82BAE">
        <w:rPr>
          <w:rFonts w:asciiTheme="minorHAnsi" w:hAnsiTheme="minorHAnsi" w:cstheme="minorHAnsi"/>
          <w:sz w:val="24"/>
          <w:szCs w:val="24"/>
        </w:rPr>
        <w:t xml:space="preserve">(DYS) </w:t>
      </w:r>
      <w:r w:rsidRPr="00D82BAE">
        <w:rPr>
          <w:rFonts w:asciiTheme="minorHAnsi" w:hAnsiTheme="minorHAnsi" w:cstheme="minorHAnsi"/>
          <w:sz w:val="24"/>
          <w:szCs w:val="24"/>
        </w:rPr>
        <w:t>fosters positive outcomes for youth, builds safer communities, and collaborates for an equitable and fair justice system.</w:t>
      </w:r>
    </w:p>
    <w:p w14:paraId="10262E12" w14:textId="77777777" w:rsidR="005C2078" w:rsidRPr="00D82BAE" w:rsidRDefault="005C2078" w:rsidP="005C2078">
      <w:pPr>
        <w:pStyle w:val="NoSpacing"/>
        <w:rPr>
          <w:rFonts w:asciiTheme="minorHAnsi" w:hAnsiTheme="minorHAnsi" w:cstheme="minorHAnsi"/>
          <w:sz w:val="24"/>
          <w:szCs w:val="24"/>
        </w:rPr>
      </w:pPr>
    </w:p>
    <w:p w14:paraId="23C22289" w14:textId="77777777" w:rsidR="005C2078" w:rsidRPr="00D82BAE" w:rsidRDefault="005C2078" w:rsidP="005C2078">
      <w:pPr>
        <w:pStyle w:val="NoSpacing"/>
        <w:rPr>
          <w:rFonts w:asciiTheme="minorHAnsi" w:hAnsiTheme="minorHAnsi" w:cstheme="minorHAnsi"/>
          <w:b/>
          <w:bCs/>
          <w:sz w:val="24"/>
          <w:szCs w:val="24"/>
          <w:u w:val="single"/>
        </w:rPr>
      </w:pPr>
      <w:r w:rsidRPr="00D82BAE">
        <w:rPr>
          <w:rFonts w:asciiTheme="minorHAnsi" w:hAnsiTheme="minorHAnsi" w:cstheme="minorHAnsi"/>
          <w:b/>
          <w:bCs/>
          <w:sz w:val="24"/>
          <w:szCs w:val="24"/>
          <w:u w:val="single"/>
        </w:rPr>
        <w:t>Vision</w:t>
      </w:r>
    </w:p>
    <w:p w14:paraId="69B3ABDF" w14:textId="723899E9" w:rsidR="005C2078" w:rsidRPr="00D82BAE" w:rsidRDefault="005C2078" w:rsidP="005C2078">
      <w:pPr>
        <w:pStyle w:val="NoSpacing"/>
        <w:rPr>
          <w:rFonts w:asciiTheme="minorHAnsi" w:hAnsiTheme="minorHAnsi" w:cstheme="minorHAnsi"/>
          <w:sz w:val="24"/>
          <w:szCs w:val="24"/>
        </w:rPr>
      </w:pPr>
      <w:r w:rsidRPr="00D82BAE">
        <w:rPr>
          <w:rFonts w:asciiTheme="minorHAnsi" w:hAnsiTheme="minorHAnsi" w:cstheme="minorHAnsi"/>
          <w:sz w:val="24"/>
          <w:szCs w:val="24"/>
        </w:rPr>
        <w:t xml:space="preserve">We envision a Commonwealth in which every young person has the skills, </w:t>
      </w:r>
      <w:proofErr w:type="gramStart"/>
      <w:r w:rsidRPr="00D82BAE">
        <w:rPr>
          <w:rFonts w:asciiTheme="minorHAnsi" w:hAnsiTheme="minorHAnsi" w:cstheme="minorHAnsi"/>
          <w:sz w:val="24"/>
          <w:szCs w:val="24"/>
        </w:rPr>
        <w:t>supports</w:t>
      </w:r>
      <w:proofErr w:type="gramEnd"/>
      <w:r w:rsidRPr="00D82BAE">
        <w:rPr>
          <w:rFonts w:asciiTheme="minorHAnsi" w:hAnsiTheme="minorHAnsi" w:cstheme="minorHAnsi"/>
          <w:sz w:val="24"/>
          <w:szCs w:val="24"/>
        </w:rPr>
        <w:t>, and resources necessary to engage safely with their communities and lead productive and fulfilling lives.</w:t>
      </w:r>
    </w:p>
    <w:p w14:paraId="15162952" w14:textId="77777777" w:rsidR="005C2078" w:rsidRPr="00D82BAE" w:rsidRDefault="005C2078" w:rsidP="005C2078">
      <w:pPr>
        <w:pStyle w:val="NoSpacing"/>
        <w:rPr>
          <w:rFonts w:asciiTheme="minorHAnsi" w:hAnsiTheme="minorHAnsi" w:cstheme="minorHAnsi"/>
          <w:sz w:val="24"/>
          <w:szCs w:val="24"/>
        </w:rPr>
      </w:pPr>
    </w:p>
    <w:p w14:paraId="0E3BFB12" w14:textId="77777777" w:rsidR="005C2078" w:rsidRPr="00D82BAE" w:rsidRDefault="005C2078" w:rsidP="005C2078">
      <w:pPr>
        <w:pStyle w:val="NoSpacing"/>
        <w:rPr>
          <w:rFonts w:asciiTheme="minorHAnsi" w:hAnsiTheme="minorHAnsi" w:cstheme="minorHAnsi"/>
          <w:b/>
          <w:bCs/>
          <w:sz w:val="24"/>
          <w:szCs w:val="24"/>
          <w:u w:val="single"/>
        </w:rPr>
      </w:pPr>
      <w:r w:rsidRPr="00D82BAE">
        <w:rPr>
          <w:rFonts w:asciiTheme="minorHAnsi" w:hAnsiTheme="minorHAnsi" w:cstheme="minorHAnsi"/>
          <w:b/>
          <w:bCs/>
          <w:sz w:val="24"/>
          <w:szCs w:val="24"/>
          <w:u w:val="single"/>
        </w:rPr>
        <w:t>Values</w:t>
      </w:r>
    </w:p>
    <w:p w14:paraId="2E1B9192" w14:textId="4EC1D0DF" w:rsidR="005C2078" w:rsidRPr="00D82BAE" w:rsidRDefault="005C2078" w:rsidP="005C2078">
      <w:pPr>
        <w:pStyle w:val="NoSpacing"/>
        <w:rPr>
          <w:rFonts w:asciiTheme="minorHAnsi" w:hAnsiTheme="minorHAnsi" w:cstheme="minorHAnsi"/>
          <w:sz w:val="24"/>
          <w:szCs w:val="24"/>
        </w:rPr>
      </w:pPr>
      <w:r w:rsidRPr="00D82BAE">
        <w:rPr>
          <w:rFonts w:asciiTheme="minorHAnsi" w:hAnsiTheme="minorHAnsi" w:cstheme="minorHAnsi"/>
          <w:b/>
          <w:bCs/>
          <w:sz w:val="24"/>
          <w:szCs w:val="24"/>
        </w:rPr>
        <w:t>Fairness</w:t>
      </w:r>
      <w:r w:rsidRPr="00D82BAE">
        <w:rPr>
          <w:rFonts w:asciiTheme="minorHAnsi" w:hAnsiTheme="minorHAnsi" w:cstheme="minorHAnsi"/>
          <w:sz w:val="24"/>
          <w:szCs w:val="24"/>
        </w:rPr>
        <w:t xml:space="preserve">: </w:t>
      </w:r>
      <w:r w:rsidRPr="00D82BAE">
        <w:rPr>
          <w:rFonts w:asciiTheme="minorHAnsi" w:eastAsia="Arial Unicode MS" w:hAnsiTheme="minorHAnsi" w:cstheme="minorHAnsi"/>
          <w:sz w:val="24"/>
          <w:szCs w:val="24"/>
        </w:rPr>
        <w:t xml:space="preserve">We value fairness in our treatment of youth in our care, their families and community </w:t>
      </w:r>
      <w:proofErr w:type="gramStart"/>
      <w:r w:rsidRPr="00D82BAE">
        <w:rPr>
          <w:rFonts w:asciiTheme="minorHAnsi" w:eastAsia="Arial Unicode MS" w:hAnsiTheme="minorHAnsi" w:cstheme="minorHAnsi"/>
          <w:sz w:val="24"/>
          <w:szCs w:val="24"/>
        </w:rPr>
        <w:t>support</w:t>
      </w:r>
      <w:r w:rsidR="00CA4AE8">
        <w:rPr>
          <w:rFonts w:asciiTheme="minorHAnsi" w:eastAsia="Arial Unicode MS" w:hAnsiTheme="minorHAnsi" w:cstheme="minorHAnsi"/>
          <w:sz w:val="24"/>
          <w:szCs w:val="24"/>
        </w:rPr>
        <w:t>s</w:t>
      </w:r>
      <w:proofErr w:type="gramEnd"/>
      <w:r w:rsidRPr="00D82BAE">
        <w:rPr>
          <w:rFonts w:asciiTheme="minorHAnsi" w:eastAsia="Arial Unicode MS" w:hAnsiTheme="minorHAnsi" w:cstheme="minorHAnsi"/>
          <w:sz w:val="24"/>
          <w:szCs w:val="24"/>
        </w:rPr>
        <w:t>, and our staﬀ and partners. We support increased fairness across all aspects of our justice system through strong and transparent relationships with our partners and collaborators.</w:t>
      </w:r>
    </w:p>
    <w:p w14:paraId="72AC5212" w14:textId="77777777" w:rsidR="005C2078" w:rsidRPr="00D82BAE" w:rsidRDefault="005C2078" w:rsidP="005C2078">
      <w:pPr>
        <w:pStyle w:val="NoSpacing"/>
        <w:rPr>
          <w:rFonts w:asciiTheme="minorHAnsi" w:hAnsiTheme="minorHAnsi" w:cstheme="minorHAnsi"/>
          <w:sz w:val="24"/>
          <w:szCs w:val="24"/>
        </w:rPr>
      </w:pPr>
    </w:p>
    <w:p w14:paraId="57D57A0B" w14:textId="5D6AF06D" w:rsidR="005C2078" w:rsidRPr="00D82BAE" w:rsidRDefault="005C2078" w:rsidP="005C2078">
      <w:pPr>
        <w:pStyle w:val="NoSpacing"/>
        <w:rPr>
          <w:rFonts w:asciiTheme="minorHAnsi" w:hAnsiTheme="minorHAnsi" w:cstheme="minorHAnsi"/>
          <w:sz w:val="24"/>
          <w:szCs w:val="24"/>
        </w:rPr>
      </w:pPr>
      <w:r w:rsidRPr="00D82BAE">
        <w:rPr>
          <w:rFonts w:asciiTheme="minorHAnsi" w:hAnsiTheme="minorHAnsi" w:cstheme="minorHAnsi"/>
          <w:b/>
          <w:bCs/>
          <w:sz w:val="24"/>
          <w:szCs w:val="24"/>
        </w:rPr>
        <w:t>Transparency</w:t>
      </w:r>
      <w:r w:rsidRPr="00D82BAE">
        <w:rPr>
          <w:rFonts w:asciiTheme="minorHAnsi" w:hAnsiTheme="minorHAnsi" w:cstheme="minorHAnsi"/>
          <w:sz w:val="24"/>
          <w:szCs w:val="24"/>
        </w:rPr>
        <w:t xml:space="preserve">: </w:t>
      </w:r>
      <w:r w:rsidRPr="00D82BAE">
        <w:rPr>
          <w:rFonts w:asciiTheme="minorHAnsi" w:eastAsia="Arial Unicode MS" w:hAnsiTheme="minorHAnsi" w:cstheme="minorHAnsi"/>
          <w:sz w:val="24"/>
          <w:szCs w:val="24"/>
        </w:rPr>
        <w:t xml:space="preserve">We believe that the processes by which we make our consequential decisions matter, and we are open and forthcoming about what information </w:t>
      </w:r>
      <w:r w:rsidR="00C54E01">
        <w:rPr>
          <w:rFonts w:asciiTheme="minorHAnsi" w:eastAsia="Arial Unicode MS" w:hAnsiTheme="minorHAnsi" w:cstheme="minorHAnsi"/>
          <w:sz w:val="24"/>
          <w:szCs w:val="24"/>
        </w:rPr>
        <w:t>informs</w:t>
      </w:r>
      <w:r w:rsidRPr="00D82BAE">
        <w:rPr>
          <w:rFonts w:asciiTheme="minorHAnsi" w:eastAsia="Arial Unicode MS" w:hAnsiTheme="minorHAnsi" w:cstheme="minorHAnsi"/>
          <w:sz w:val="24"/>
          <w:szCs w:val="24"/>
        </w:rPr>
        <w:t xml:space="preserve"> our decisions and who is the ﬁnal authority.</w:t>
      </w:r>
    </w:p>
    <w:p w14:paraId="33B7DB6D" w14:textId="77777777" w:rsidR="005C2078" w:rsidRPr="00D82BAE" w:rsidRDefault="005C2078" w:rsidP="005C2078">
      <w:pPr>
        <w:pStyle w:val="NoSpacing"/>
        <w:rPr>
          <w:rFonts w:asciiTheme="minorHAnsi" w:hAnsiTheme="minorHAnsi" w:cstheme="minorHAnsi"/>
          <w:sz w:val="24"/>
          <w:szCs w:val="24"/>
        </w:rPr>
      </w:pPr>
    </w:p>
    <w:p w14:paraId="2F69BFDD" w14:textId="594C9DB8" w:rsidR="005C2078" w:rsidRPr="00D82BAE" w:rsidRDefault="005C2078" w:rsidP="005C2078">
      <w:pPr>
        <w:pStyle w:val="NoSpacing"/>
        <w:rPr>
          <w:rFonts w:asciiTheme="minorHAnsi" w:hAnsiTheme="minorHAnsi" w:cstheme="minorHAnsi"/>
          <w:sz w:val="24"/>
          <w:szCs w:val="24"/>
        </w:rPr>
      </w:pPr>
      <w:r w:rsidRPr="00D82BAE">
        <w:rPr>
          <w:rFonts w:asciiTheme="minorHAnsi" w:hAnsiTheme="minorHAnsi" w:cstheme="minorHAnsi"/>
          <w:b/>
          <w:bCs/>
          <w:sz w:val="24"/>
          <w:szCs w:val="24"/>
        </w:rPr>
        <w:t>Racial</w:t>
      </w:r>
      <w:r w:rsidRPr="00D82BAE">
        <w:rPr>
          <w:rFonts w:asciiTheme="minorHAnsi" w:hAnsiTheme="minorHAnsi" w:cstheme="minorHAnsi"/>
          <w:sz w:val="24"/>
          <w:szCs w:val="24"/>
        </w:rPr>
        <w:t xml:space="preserve"> </w:t>
      </w:r>
      <w:r w:rsidRPr="00D82BAE">
        <w:rPr>
          <w:rFonts w:asciiTheme="minorHAnsi" w:hAnsiTheme="minorHAnsi" w:cstheme="minorHAnsi"/>
          <w:b/>
          <w:bCs/>
          <w:sz w:val="24"/>
          <w:szCs w:val="24"/>
        </w:rPr>
        <w:t>Equity</w:t>
      </w:r>
      <w:r w:rsidRPr="00D82BAE">
        <w:rPr>
          <w:rFonts w:asciiTheme="minorHAnsi" w:hAnsiTheme="minorHAnsi" w:cstheme="minorHAnsi"/>
          <w:sz w:val="24"/>
          <w:szCs w:val="24"/>
        </w:rPr>
        <w:t>:</w:t>
      </w:r>
      <w:r w:rsidRPr="00D82BAE">
        <w:rPr>
          <w:rFonts w:asciiTheme="minorHAnsi" w:eastAsia="Arial Unicode MS" w:hAnsiTheme="minorHAnsi" w:cstheme="minorHAnsi"/>
          <w:sz w:val="24"/>
          <w:szCs w:val="24"/>
        </w:rPr>
        <w:t xml:space="preserve"> We believe that racial equity is the condition that would be achieved if our racial identities no longer predicted how we fare in life. Achieving this state requires absolute elimination of all policies, practices, attitudes</w:t>
      </w:r>
      <w:r w:rsidR="00BE2AAC" w:rsidRPr="00D82BAE">
        <w:rPr>
          <w:rFonts w:asciiTheme="minorHAnsi" w:eastAsia="Arial Unicode MS" w:hAnsiTheme="minorHAnsi" w:cstheme="minorHAnsi"/>
          <w:sz w:val="24"/>
          <w:szCs w:val="24"/>
        </w:rPr>
        <w:t>,</w:t>
      </w:r>
      <w:r w:rsidRPr="00D82BAE">
        <w:rPr>
          <w:rFonts w:asciiTheme="minorHAnsi" w:eastAsia="Arial Unicode MS" w:hAnsiTheme="minorHAnsi" w:cstheme="minorHAnsi"/>
          <w:sz w:val="24"/>
          <w:szCs w:val="24"/>
        </w:rPr>
        <w:t xml:space="preserve"> and cultural messages that lead to diﬀerential outcomes by race. We strive to ensure that the impacts of our work reduce and mitigate racial and other disparities within DYS, our communities, </w:t>
      </w:r>
      <w:r w:rsidR="00BE2AAC" w:rsidRPr="00D82BAE">
        <w:rPr>
          <w:rFonts w:asciiTheme="minorHAnsi" w:eastAsia="Arial Unicode MS" w:hAnsiTheme="minorHAnsi" w:cstheme="minorHAnsi"/>
          <w:sz w:val="24"/>
          <w:szCs w:val="24"/>
        </w:rPr>
        <w:t>the</w:t>
      </w:r>
      <w:r w:rsidRPr="00D82BAE">
        <w:rPr>
          <w:rFonts w:asciiTheme="minorHAnsi" w:eastAsia="Arial Unicode MS" w:hAnsiTheme="minorHAnsi" w:cstheme="minorHAnsi"/>
          <w:sz w:val="24"/>
          <w:szCs w:val="24"/>
        </w:rPr>
        <w:t xml:space="preserve"> justice system, and beyond.</w:t>
      </w:r>
    </w:p>
    <w:p w14:paraId="06F23DE8" w14:textId="77777777" w:rsidR="005C2078" w:rsidRPr="00D82BAE" w:rsidRDefault="005C2078" w:rsidP="005C2078">
      <w:pPr>
        <w:pStyle w:val="NoSpacing"/>
        <w:rPr>
          <w:rFonts w:asciiTheme="minorHAnsi" w:hAnsiTheme="minorHAnsi" w:cstheme="minorHAnsi"/>
          <w:sz w:val="24"/>
          <w:szCs w:val="24"/>
        </w:rPr>
      </w:pPr>
    </w:p>
    <w:p w14:paraId="163D9EBD" w14:textId="77777777" w:rsidR="005C2078" w:rsidRPr="00D82BAE" w:rsidRDefault="005C2078" w:rsidP="005C2078">
      <w:pPr>
        <w:pStyle w:val="NoSpacing"/>
        <w:rPr>
          <w:rFonts w:asciiTheme="minorHAnsi" w:hAnsiTheme="minorHAnsi" w:cstheme="minorHAnsi"/>
          <w:sz w:val="24"/>
          <w:szCs w:val="24"/>
        </w:rPr>
      </w:pPr>
      <w:r w:rsidRPr="00D82BAE">
        <w:rPr>
          <w:rFonts w:asciiTheme="minorHAnsi" w:hAnsiTheme="minorHAnsi" w:cstheme="minorHAnsi"/>
          <w:b/>
          <w:bCs/>
          <w:sz w:val="24"/>
          <w:szCs w:val="24"/>
        </w:rPr>
        <w:t>Integrity</w:t>
      </w:r>
      <w:r w:rsidRPr="00D82BAE">
        <w:rPr>
          <w:rFonts w:asciiTheme="minorHAnsi" w:hAnsiTheme="minorHAnsi" w:cstheme="minorHAnsi"/>
          <w:sz w:val="24"/>
          <w:szCs w:val="24"/>
        </w:rPr>
        <w:t>: We value honesty, fair processes, and full accountability for our actions.</w:t>
      </w:r>
    </w:p>
    <w:p w14:paraId="3C8C5C3E" w14:textId="66688374" w:rsidR="006C40C0" w:rsidRPr="00D82BAE" w:rsidRDefault="00887095" w:rsidP="00887095">
      <w:pPr>
        <w:rPr>
          <w:rFonts w:asciiTheme="minorHAnsi" w:hAnsiTheme="minorHAnsi" w:cstheme="minorHAnsi"/>
          <w:i/>
        </w:rPr>
      </w:pPr>
      <w:r w:rsidRPr="00D82BAE">
        <w:rPr>
          <w:rFonts w:asciiTheme="minorHAnsi" w:hAnsiTheme="minorHAnsi" w:cstheme="minorHAnsi"/>
          <w:bCs/>
          <w:noProof/>
          <w:sz w:val="24"/>
          <w:szCs w:val="24"/>
        </w:rPr>
        <w:drawing>
          <wp:anchor distT="0" distB="0" distL="114300" distR="114300" simplePos="0" relativeHeight="251659264" behindDoc="0" locked="0" layoutInCell="1" allowOverlap="1" wp14:anchorId="1334ACFB" wp14:editId="1D76E623">
            <wp:simplePos x="0" y="0"/>
            <wp:positionH relativeFrom="margin">
              <wp:posOffset>-67945</wp:posOffset>
            </wp:positionH>
            <wp:positionV relativeFrom="margin">
              <wp:posOffset>1031240</wp:posOffset>
            </wp:positionV>
            <wp:extent cx="1528445" cy="1528445"/>
            <wp:effectExtent l="0" t="0" r="0" b="0"/>
            <wp:wrapSquare wrapText="bothSides"/>
            <wp:docPr id="1" name="Picture 1" descr="Massachusetts Department of Youth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Department of Youth Service logo."/>
                    <pic:cNvPicPr/>
                  </pic:nvPicPr>
                  <pic:blipFill>
                    <a:blip r:embed="rId8">
                      <a:extLst>
                        <a:ext uri="{28A0092B-C50C-407E-A947-70E740481C1C}">
                          <a14:useLocalDpi xmlns:a14="http://schemas.microsoft.com/office/drawing/2010/main" val="0"/>
                        </a:ext>
                      </a:extLst>
                    </a:blip>
                    <a:stretch>
                      <a:fillRect/>
                    </a:stretch>
                  </pic:blipFill>
                  <pic:spPr>
                    <a:xfrm>
                      <a:off x="0" y="0"/>
                      <a:ext cx="1528445" cy="1528445"/>
                    </a:xfrm>
                    <a:prstGeom prst="rect">
                      <a:avLst/>
                    </a:prstGeom>
                  </pic:spPr>
                </pic:pic>
              </a:graphicData>
            </a:graphic>
            <wp14:sizeRelH relativeFrom="margin">
              <wp14:pctWidth>0</wp14:pctWidth>
            </wp14:sizeRelH>
            <wp14:sizeRelV relativeFrom="margin">
              <wp14:pctHeight>0</wp14:pctHeight>
            </wp14:sizeRelV>
          </wp:anchor>
        </w:drawing>
      </w:r>
    </w:p>
    <w:p w14:paraId="5287E137" w14:textId="77777777" w:rsidR="00BA3666" w:rsidRPr="00D82BAE" w:rsidRDefault="00BA3666" w:rsidP="00887095">
      <w:pPr>
        <w:rPr>
          <w:rFonts w:asciiTheme="minorHAnsi" w:hAnsiTheme="minorHAnsi" w:cstheme="minorHAnsi"/>
          <w:i/>
        </w:rPr>
      </w:pPr>
    </w:p>
    <w:p w14:paraId="6EF48F9D" w14:textId="77777777" w:rsidR="005C2078" w:rsidRPr="00D82BAE" w:rsidRDefault="005C2078" w:rsidP="005C2078">
      <w:pPr>
        <w:rPr>
          <w:rFonts w:asciiTheme="minorHAnsi" w:hAnsiTheme="minorHAnsi" w:cstheme="minorHAnsi"/>
          <w:b/>
          <w:bCs/>
          <w:sz w:val="28"/>
          <w:szCs w:val="28"/>
          <w:u w:val="single"/>
        </w:rPr>
      </w:pPr>
      <w:r w:rsidRPr="00D82BAE">
        <w:rPr>
          <w:rFonts w:asciiTheme="minorHAnsi" w:hAnsiTheme="minorHAnsi" w:cstheme="minorHAnsi"/>
          <w:b/>
          <w:bCs/>
          <w:sz w:val="28"/>
          <w:szCs w:val="28"/>
          <w:u w:val="single"/>
        </w:rPr>
        <w:t>Youth Served by DYS</w:t>
      </w:r>
    </w:p>
    <w:p w14:paraId="6DDCCCD8" w14:textId="223BB01A" w:rsidR="00373E84" w:rsidRPr="00D82BAE" w:rsidRDefault="00373E84" w:rsidP="00373E84">
      <w:pPr>
        <w:rPr>
          <w:rFonts w:asciiTheme="minorHAnsi" w:hAnsiTheme="minorHAnsi" w:cstheme="minorHAnsi"/>
          <w:bCs/>
          <w:sz w:val="24"/>
          <w:szCs w:val="24"/>
        </w:rPr>
      </w:pPr>
      <w:r w:rsidRPr="00D82BAE">
        <w:rPr>
          <w:rFonts w:asciiTheme="minorHAnsi" w:hAnsiTheme="minorHAnsi" w:cstheme="minorHAnsi"/>
          <w:bCs/>
          <w:sz w:val="24"/>
          <w:szCs w:val="24"/>
        </w:rPr>
        <w:t>DYS serve</w:t>
      </w:r>
      <w:r w:rsidR="00CA4AE8">
        <w:rPr>
          <w:rFonts w:asciiTheme="minorHAnsi" w:hAnsiTheme="minorHAnsi" w:cstheme="minorHAnsi"/>
          <w:bCs/>
          <w:sz w:val="24"/>
          <w:szCs w:val="24"/>
        </w:rPr>
        <w:t>s</w:t>
      </w:r>
      <w:r w:rsidRPr="00D82BAE">
        <w:rPr>
          <w:rFonts w:asciiTheme="minorHAnsi" w:hAnsiTheme="minorHAnsi" w:cstheme="minorHAnsi"/>
          <w:bCs/>
          <w:sz w:val="24"/>
          <w:szCs w:val="24"/>
        </w:rPr>
        <w:t xml:space="preserve"> five primary categories of juvenile justice-involved young people between the ages of 12</w:t>
      </w:r>
      <w:r w:rsidR="00156743">
        <w:rPr>
          <w:rFonts w:asciiTheme="minorHAnsi" w:hAnsiTheme="minorHAnsi" w:cstheme="minorHAnsi"/>
          <w:bCs/>
          <w:sz w:val="24"/>
          <w:szCs w:val="24"/>
        </w:rPr>
        <w:t xml:space="preserve"> and </w:t>
      </w:r>
      <w:r w:rsidRPr="00D82BAE">
        <w:rPr>
          <w:rFonts w:asciiTheme="minorHAnsi" w:hAnsiTheme="minorHAnsi" w:cstheme="minorHAnsi"/>
          <w:bCs/>
          <w:sz w:val="24"/>
          <w:szCs w:val="24"/>
        </w:rPr>
        <w:t xml:space="preserve">22: Diversion, Overnight Arrest, Detained Youth, Committed Youth, and Youth Engaged in Services. </w:t>
      </w:r>
    </w:p>
    <w:p w14:paraId="2C18A72C" w14:textId="6D5C20ED" w:rsidR="00213811" w:rsidRPr="00D82BAE" w:rsidRDefault="00213811" w:rsidP="00373E84">
      <w:pPr>
        <w:pStyle w:val="ListParagraph"/>
        <w:numPr>
          <w:ilvl w:val="0"/>
          <w:numId w:val="8"/>
        </w:numPr>
        <w:rPr>
          <w:rFonts w:asciiTheme="minorHAnsi" w:hAnsiTheme="minorHAnsi" w:cstheme="minorHAnsi"/>
          <w:bCs/>
          <w:sz w:val="24"/>
          <w:szCs w:val="24"/>
        </w:rPr>
      </w:pPr>
      <w:r w:rsidRPr="00D82BAE">
        <w:rPr>
          <w:rFonts w:asciiTheme="minorHAnsi" w:hAnsiTheme="minorHAnsi" w:cstheme="minorHAnsi"/>
          <w:b/>
          <w:bCs/>
          <w:sz w:val="24"/>
          <w:szCs w:val="24"/>
        </w:rPr>
        <w:t>Diversion</w:t>
      </w:r>
      <w:r w:rsidRPr="00D82BAE">
        <w:rPr>
          <w:rFonts w:asciiTheme="minorHAnsi" w:hAnsiTheme="minorHAnsi" w:cstheme="minorHAnsi"/>
          <w:bCs/>
          <w:sz w:val="24"/>
          <w:szCs w:val="24"/>
        </w:rPr>
        <w:t xml:space="preserve"> </w:t>
      </w:r>
      <w:r w:rsidRPr="00D82BAE">
        <w:rPr>
          <w:rFonts w:asciiTheme="minorHAnsi" w:hAnsiTheme="minorHAnsi" w:cstheme="minorHAnsi"/>
          <w:b/>
          <w:bCs/>
          <w:sz w:val="24"/>
          <w:szCs w:val="24"/>
        </w:rPr>
        <w:t>Youth</w:t>
      </w:r>
      <w:r w:rsidR="00A871BA" w:rsidRPr="00D82BAE">
        <w:rPr>
          <w:rFonts w:asciiTheme="minorHAnsi" w:hAnsiTheme="minorHAnsi" w:cstheme="minorHAnsi"/>
          <w:sz w:val="24"/>
          <w:szCs w:val="24"/>
        </w:rPr>
        <w:t>:</w:t>
      </w:r>
      <w:r w:rsidR="001E3ECF" w:rsidRPr="00D82BAE">
        <w:rPr>
          <w:rFonts w:asciiTheme="minorHAnsi" w:hAnsiTheme="minorHAnsi" w:cstheme="minorHAnsi"/>
          <w:bCs/>
          <w:sz w:val="24"/>
          <w:szCs w:val="24"/>
        </w:rPr>
        <w:t xml:space="preserve"> </w:t>
      </w:r>
      <w:r w:rsidR="00A871BA" w:rsidRPr="00D82BAE">
        <w:rPr>
          <w:rFonts w:asciiTheme="minorHAnsi" w:hAnsiTheme="minorHAnsi" w:cstheme="minorHAnsi"/>
          <w:bCs/>
          <w:sz w:val="24"/>
          <w:szCs w:val="24"/>
        </w:rPr>
        <w:t xml:space="preserve">DYS oversees the Massachusetts Youth Diversion Program (MYDP). This state-level initiative offers high-quality, evidence-based programming that can serve as an alternative to arresting youth or prosecuting them through the </w:t>
      </w:r>
      <w:r w:rsidR="00CA4AE8">
        <w:rPr>
          <w:rFonts w:asciiTheme="minorHAnsi" w:hAnsiTheme="minorHAnsi" w:cstheme="minorHAnsi"/>
          <w:bCs/>
          <w:sz w:val="24"/>
          <w:szCs w:val="24"/>
        </w:rPr>
        <w:t>j</w:t>
      </w:r>
      <w:r w:rsidR="00A871BA" w:rsidRPr="00D82BAE">
        <w:rPr>
          <w:rFonts w:asciiTheme="minorHAnsi" w:hAnsiTheme="minorHAnsi" w:cstheme="minorHAnsi"/>
          <w:bCs/>
          <w:sz w:val="24"/>
          <w:szCs w:val="24"/>
        </w:rPr>
        <w:t xml:space="preserve">uvenile </w:t>
      </w:r>
      <w:r w:rsidR="00CA4AE8">
        <w:rPr>
          <w:rFonts w:asciiTheme="minorHAnsi" w:hAnsiTheme="minorHAnsi" w:cstheme="minorHAnsi"/>
          <w:bCs/>
          <w:sz w:val="24"/>
          <w:szCs w:val="24"/>
        </w:rPr>
        <w:t>c</w:t>
      </w:r>
      <w:r w:rsidR="00A871BA" w:rsidRPr="00D82BAE">
        <w:rPr>
          <w:rFonts w:asciiTheme="minorHAnsi" w:hAnsiTheme="minorHAnsi" w:cstheme="minorHAnsi"/>
          <w:bCs/>
          <w:sz w:val="24"/>
          <w:szCs w:val="24"/>
        </w:rPr>
        <w:t xml:space="preserve">ourt. </w:t>
      </w:r>
      <w:r w:rsidR="00C63CC1" w:rsidRPr="00D82BAE">
        <w:rPr>
          <w:rFonts w:asciiTheme="minorHAnsi" w:hAnsiTheme="minorHAnsi" w:cstheme="minorHAnsi"/>
          <w:bCs/>
          <w:sz w:val="24"/>
          <w:szCs w:val="24"/>
        </w:rPr>
        <w:t>The primary</w:t>
      </w:r>
      <w:r w:rsidR="00A871BA" w:rsidRPr="00D82BAE">
        <w:rPr>
          <w:rFonts w:asciiTheme="minorHAnsi" w:hAnsiTheme="minorHAnsi" w:cstheme="minorHAnsi"/>
          <w:bCs/>
          <w:sz w:val="24"/>
          <w:szCs w:val="24"/>
        </w:rPr>
        <w:t xml:space="preserve"> goal of the initiative is to promote equitable access to diversion </w:t>
      </w:r>
      <w:r w:rsidR="00A871BA" w:rsidRPr="00D82BAE">
        <w:rPr>
          <w:rFonts w:asciiTheme="minorHAnsi" w:hAnsiTheme="minorHAnsi" w:cstheme="minorHAnsi"/>
          <w:bCs/>
          <w:sz w:val="24"/>
          <w:szCs w:val="24"/>
        </w:rPr>
        <w:lastRenderedPageBreak/>
        <w:t>across the state as a strategy for addressing racial and ethnic disparities within the juvenile justice system.</w:t>
      </w:r>
    </w:p>
    <w:p w14:paraId="48D20AEA" w14:textId="4A7AEF21" w:rsidR="00213811" w:rsidRPr="00D82BAE" w:rsidRDefault="00213811" w:rsidP="009035EC">
      <w:pPr>
        <w:numPr>
          <w:ilvl w:val="0"/>
          <w:numId w:val="8"/>
        </w:numPr>
        <w:rPr>
          <w:rFonts w:asciiTheme="minorHAnsi" w:hAnsiTheme="minorHAnsi" w:cstheme="minorHAnsi"/>
          <w:bCs/>
          <w:sz w:val="24"/>
          <w:szCs w:val="24"/>
        </w:rPr>
      </w:pPr>
      <w:r w:rsidRPr="00D82BAE">
        <w:rPr>
          <w:rFonts w:asciiTheme="minorHAnsi" w:hAnsiTheme="minorHAnsi" w:cstheme="minorHAnsi"/>
          <w:b/>
          <w:bCs/>
          <w:sz w:val="24"/>
          <w:szCs w:val="24"/>
        </w:rPr>
        <w:t>Overnight Arrest Youth</w:t>
      </w:r>
      <w:r w:rsidR="00A871BA" w:rsidRPr="00D82BAE">
        <w:rPr>
          <w:rFonts w:asciiTheme="minorHAnsi" w:hAnsiTheme="minorHAnsi" w:cstheme="minorHAnsi"/>
          <w:bCs/>
          <w:sz w:val="24"/>
          <w:szCs w:val="24"/>
        </w:rPr>
        <w:t xml:space="preserve">: DYS operates a network of juvenile overnight </w:t>
      </w:r>
      <w:r w:rsidR="00AF529D" w:rsidRPr="00D82BAE">
        <w:rPr>
          <w:rFonts w:asciiTheme="minorHAnsi" w:hAnsiTheme="minorHAnsi" w:cstheme="minorHAnsi"/>
          <w:bCs/>
          <w:sz w:val="24"/>
          <w:szCs w:val="24"/>
        </w:rPr>
        <w:t>arrest (</w:t>
      </w:r>
      <w:r w:rsidR="00A871BA" w:rsidRPr="00D82BAE">
        <w:rPr>
          <w:rFonts w:asciiTheme="minorHAnsi" w:hAnsiTheme="minorHAnsi" w:cstheme="minorHAnsi"/>
          <w:bCs/>
          <w:sz w:val="24"/>
          <w:szCs w:val="24"/>
        </w:rPr>
        <w:t>ONA) placements as a resource to local police departments and municipalities. ONA provide</w:t>
      </w:r>
      <w:r w:rsidR="00F10F8C" w:rsidRPr="00D82BAE">
        <w:rPr>
          <w:rFonts w:asciiTheme="minorHAnsi" w:hAnsiTheme="minorHAnsi" w:cstheme="minorHAnsi"/>
          <w:bCs/>
          <w:sz w:val="24"/>
          <w:szCs w:val="24"/>
        </w:rPr>
        <w:t>s</w:t>
      </w:r>
      <w:r w:rsidR="00A871BA" w:rsidRPr="00D82BAE">
        <w:rPr>
          <w:rFonts w:asciiTheme="minorHAnsi" w:hAnsiTheme="minorHAnsi" w:cstheme="minorHAnsi"/>
          <w:bCs/>
          <w:sz w:val="24"/>
          <w:szCs w:val="24"/>
        </w:rPr>
        <w:t xml:space="preserve"> a safe placement for youth arrested when courts are closed, who are either ineligible for or unable to post bail</w:t>
      </w:r>
      <w:r w:rsidR="00083145" w:rsidRPr="00D82BAE">
        <w:rPr>
          <w:rFonts w:asciiTheme="minorHAnsi" w:hAnsiTheme="minorHAnsi" w:cstheme="minorHAnsi"/>
          <w:bCs/>
          <w:sz w:val="24"/>
          <w:szCs w:val="24"/>
        </w:rPr>
        <w:t>.</w:t>
      </w:r>
    </w:p>
    <w:p w14:paraId="3CF99B3C" w14:textId="14199364" w:rsidR="00213811" w:rsidRPr="00D82BAE" w:rsidRDefault="00213811" w:rsidP="009035EC">
      <w:pPr>
        <w:numPr>
          <w:ilvl w:val="0"/>
          <w:numId w:val="8"/>
        </w:numPr>
        <w:rPr>
          <w:rFonts w:asciiTheme="minorHAnsi" w:hAnsiTheme="minorHAnsi" w:cstheme="minorHAnsi"/>
          <w:bCs/>
          <w:sz w:val="24"/>
          <w:szCs w:val="24"/>
        </w:rPr>
      </w:pPr>
      <w:r w:rsidRPr="00D82BAE">
        <w:rPr>
          <w:rFonts w:asciiTheme="minorHAnsi" w:hAnsiTheme="minorHAnsi" w:cstheme="minorHAnsi"/>
          <w:b/>
          <w:bCs/>
          <w:sz w:val="24"/>
          <w:szCs w:val="24"/>
        </w:rPr>
        <w:t>Detained Youth</w:t>
      </w:r>
      <w:r w:rsidR="00A871BA" w:rsidRPr="00D82BAE">
        <w:rPr>
          <w:rFonts w:asciiTheme="minorHAnsi" w:hAnsiTheme="minorHAnsi" w:cstheme="minorHAnsi"/>
          <w:bCs/>
          <w:sz w:val="24"/>
          <w:szCs w:val="24"/>
        </w:rPr>
        <w:t xml:space="preserve">: Detained youth, comprised of youth detained for delinquency and youthful offender offenses, are committed to the care of </w:t>
      </w:r>
      <w:r w:rsidR="00CA4AE8">
        <w:rPr>
          <w:rFonts w:asciiTheme="minorHAnsi" w:hAnsiTheme="minorHAnsi" w:cstheme="minorHAnsi"/>
          <w:bCs/>
          <w:sz w:val="24"/>
          <w:szCs w:val="24"/>
        </w:rPr>
        <w:t>DYS</w:t>
      </w:r>
      <w:r w:rsidR="00A871BA" w:rsidRPr="00D82BAE">
        <w:rPr>
          <w:rFonts w:asciiTheme="minorHAnsi" w:hAnsiTheme="minorHAnsi" w:cstheme="minorHAnsi"/>
          <w:bCs/>
          <w:sz w:val="24"/>
          <w:szCs w:val="24"/>
        </w:rPr>
        <w:t xml:space="preserve"> by the </w:t>
      </w:r>
      <w:r w:rsidR="00BE2AAC" w:rsidRPr="00D82BAE">
        <w:rPr>
          <w:rFonts w:asciiTheme="minorHAnsi" w:hAnsiTheme="minorHAnsi" w:cstheme="minorHAnsi"/>
          <w:bCs/>
          <w:sz w:val="24"/>
          <w:szCs w:val="24"/>
        </w:rPr>
        <w:t>j</w:t>
      </w:r>
      <w:r w:rsidR="00A871BA" w:rsidRPr="00D82BAE">
        <w:rPr>
          <w:rFonts w:asciiTheme="minorHAnsi" w:hAnsiTheme="minorHAnsi" w:cstheme="minorHAnsi"/>
          <w:bCs/>
          <w:sz w:val="24"/>
          <w:szCs w:val="24"/>
        </w:rPr>
        <w:t xml:space="preserve">uvenile </w:t>
      </w:r>
      <w:r w:rsidR="00BE2AAC" w:rsidRPr="00D82BAE">
        <w:rPr>
          <w:rFonts w:asciiTheme="minorHAnsi" w:hAnsiTheme="minorHAnsi" w:cstheme="minorHAnsi"/>
          <w:bCs/>
          <w:sz w:val="24"/>
          <w:szCs w:val="24"/>
        </w:rPr>
        <w:t>c</w:t>
      </w:r>
      <w:r w:rsidR="00A871BA" w:rsidRPr="00D82BAE">
        <w:rPr>
          <w:rFonts w:asciiTheme="minorHAnsi" w:hAnsiTheme="minorHAnsi" w:cstheme="minorHAnsi"/>
          <w:bCs/>
          <w:sz w:val="24"/>
          <w:szCs w:val="24"/>
        </w:rPr>
        <w:t>ourt during the pendency of their juvenile court cases. </w:t>
      </w:r>
    </w:p>
    <w:p w14:paraId="4EC519AC" w14:textId="39CD5327" w:rsidR="00213811" w:rsidRPr="00D82BAE" w:rsidRDefault="00213811" w:rsidP="009035EC">
      <w:pPr>
        <w:numPr>
          <w:ilvl w:val="0"/>
          <w:numId w:val="8"/>
        </w:numPr>
        <w:rPr>
          <w:rFonts w:asciiTheme="minorHAnsi" w:hAnsiTheme="minorHAnsi" w:cstheme="minorHAnsi"/>
          <w:bCs/>
          <w:sz w:val="24"/>
          <w:szCs w:val="24"/>
        </w:rPr>
      </w:pPr>
      <w:r w:rsidRPr="00D82BAE">
        <w:rPr>
          <w:rFonts w:asciiTheme="minorHAnsi" w:hAnsiTheme="minorHAnsi" w:cstheme="minorHAnsi"/>
          <w:b/>
          <w:bCs/>
          <w:sz w:val="24"/>
          <w:szCs w:val="24"/>
        </w:rPr>
        <w:t>Committed Youth</w:t>
      </w:r>
      <w:r w:rsidR="00A871BA" w:rsidRPr="00D82BAE">
        <w:rPr>
          <w:rFonts w:asciiTheme="minorHAnsi" w:hAnsiTheme="minorHAnsi" w:cstheme="minorHAnsi"/>
          <w:bCs/>
          <w:sz w:val="24"/>
          <w:szCs w:val="24"/>
        </w:rPr>
        <w:t xml:space="preserve">: Youth may be committed to the Department’s custody after being adjudicated delinquent or as a youthful offender. Most youth who are adjudicated delinquent are committed to the custody of </w:t>
      </w:r>
      <w:r w:rsidR="00CA4AE8">
        <w:rPr>
          <w:rFonts w:asciiTheme="minorHAnsi" w:hAnsiTheme="minorHAnsi" w:cstheme="minorHAnsi"/>
          <w:bCs/>
          <w:sz w:val="24"/>
          <w:szCs w:val="24"/>
        </w:rPr>
        <w:t>DYS</w:t>
      </w:r>
      <w:r w:rsidR="00A871BA" w:rsidRPr="00D82BAE">
        <w:rPr>
          <w:rFonts w:asciiTheme="minorHAnsi" w:hAnsiTheme="minorHAnsi" w:cstheme="minorHAnsi"/>
          <w:bCs/>
          <w:sz w:val="24"/>
          <w:szCs w:val="24"/>
        </w:rPr>
        <w:t xml:space="preserve"> until the age of 18. </w:t>
      </w:r>
      <w:r w:rsidR="00083145" w:rsidRPr="00D82BAE">
        <w:rPr>
          <w:rFonts w:asciiTheme="minorHAnsi" w:hAnsiTheme="minorHAnsi" w:cstheme="minorHAnsi"/>
          <w:bCs/>
          <w:sz w:val="24"/>
          <w:szCs w:val="24"/>
        </w:rPr>
        <w:t>Y</w:t>
      </w:r>
      <w:r w:rsidR="00A871BA" w:rsidRPr="00D82BAE">
        <w:rPr>
          <w:rFonts w:asciiTheme="minorHAnsi" w:hAnsiTheme="minorHAnsi" w:cstheme="minorHAnsi"/>
          <w:bCs/>
          <w:sz w:val="24"/>
          <w:szCs w:val="24"/>
        </w:rPr>
        <w:t>outh adjudicated as a youthful offende</w:t>
      </w:r>
      <w:r w:rsidR="00083145" w:rsidRPr="00D82BAE">
        <w:rPr>
          <w:rFonts w:asciiTheme="minorHAnsi" w:hAnsiTheme="minorHAnsi" w:cstheme="minorHAnsi"/>
          <w:bCs/>
          <w:sz w:val="24"/>
          <w:szCs w:val="24"/>
        </w:rPr>
        <w:t xml:space="preserve">r </w:t>
      </w:r>
      <w:r w:rsidR="00A871BA" w:rsidRPr="00D82BAE">
        <w:rPr>
          <w:rFonts w:asciiTheme="minorHAnsi" w:hAnsiTheme="minorHAnsi" w:cstheme="minorHAnsi"/>
          <w:bCs/>
          <w:sz w:val="24"/>
          <w:szCs w:val="24"/>
        </w:rPr>
        <w:t>may be committed to age 21. </w:t>
      </w:r>
    </w:p>
    <w:p w14:paraId="7A76C342" w14:textId="4B7B510C" w:rsidR="00213811" w:rsidRPr="00D82BAE" w:rsidRDefault="00213811" w:rsidP="009035EC">
      <w:pPr>
        <w:numPr>
          <w:ilvl w:val="0"/>
          <w:numId w:val="8"/>
        </w:numPr>
        <w:rPr>
          <w:rFonts w:asciiTheme="minorHAnsi" w:hAnsiTheme="minorHAnsi" w:cstheme="minorHAnsi"/>
          <w:bCs/>
          <w:sz w:val="24"/>
          <w:szCs w:val="24"/>
        </w:rPr>
      </w:pPr>
      <w:r w:rsidRPr="00D82BAE">
        <w:rPr>
          <w:rFonts w:asciiTheme="minorHAnsi" w:hAnsiTheme="minorHAnsi" w:cstheme="minorHAnsi"/>
          <w:b/>
          <w:bCs/>
          <w:sz w:val="24"/>
          <w:szCs w:val="24"/>
        </w:rPr>
        <w:t>Youth Engaged in Services</w:t>
      </w:r>
      <w:r w:rsidR="00A871BA" w:rsidRPr="00D82BAE">
        <w:rPr>
          <w:rFonts w:asciiTheme="minorHAnsi" w:hAnsiTheme="minorHAnsi" w:cstheme="minorHAnsi"/>
          <w:bCs/>
          <w:sz w:val="24"/>
          <w:szCs w:val="24"/>
        </w:rPr>
        <w:t xml:space="preserve">: DYS offers voluntary, post-discharge services to all committed youth until age 22. This initiative, known as Youth Engaged in Services (YES), provides transitional supports and services to youth when they are at the highest risk of recidivism. Through YES, youth work with their </w:t>
      </w:r>
      <w:r w:rsidR="00BE2AAC" w:rsidRPr="00D82BAE">
        <w:rPr>
          <w:rFonts w:asciiTheme="minorHAnsi" w:hAnsiTheme="minorHAnsi" w:cstheme="minorHAnsi"/>
          <w:bCs/>
          <w:sz w:val="24"/>
          <w:szCs w:val="24"/>
        </w:rPr>
        <w:t>c</w:t>
      </w:r>
      <w:r w:rsidR="00A871BA" w:rsidRPr="00D82BAE">
        <w:rPr>
          <w:rFonts w:asciiTheme="minorHAnsi" w:hAnsiTheme="minorHAnsi" w:cstheme="minorHAnsi"/>
          <w:bCs/>
          <w:sz w:val="24"/>
          <w:szCs w:val="24"/>
        </w:rPr>
        <w:t>aseworker and enter into a voluntary agreement for transitional services to meet agreed-upon goals</w:t>
      </w:r>
      <w:r w:rsidR="00083145" w:rsidRPr="00D82BAE">
        <w:rPr>
          <w:rFonts w:asciiTheme="minorHAnsi" w:hAnsiTheme="minorHAnsi" w:cstheme="minorHAnsi"/>
          <w:bCs/>
          <w:sz w:val="24"/>
          <w:szCs w:val="24"/>
        </w:rPr>
        <w:t>.</w:t>
      </w:r>
    </w:p>
    <w:p w14:paraId="2C34FCF5" w14:textId="77777777" w:rsidR="00213811" w:rsidRPr="00D82BAE" w:rsidRDefault="00213811" w:rsidP="00213811">
      <w:pPr>
        <w:rPr>
          <w:rFonts w:asciiTheme="minorHAnsi" w:hAnsiTheme="minorHAnsi" w:cstheme="minorHAnsi"/>
          <w:bCs/>
          <w:sz w:val="24"/>
          <w:szCs w:val="24"/>
        </w:rPr>
      </w:pPr>
    </w:p>
    <w:p w14:paraId="78CF2230" w14:textId="77777777" w:rsidR="004C584B" w:rsidRPr="00D82BAE" w:rsidRDefault="004C584B" w:rsidP="00887095">
      <w:pPr>
        <w:pStyle w:val="ListParagraph"/>
        <w:rPr>
          <w:rFonts w:asciiTheme="minorHAnsi" w:hAnsiTheme="minorHAnsi" w:cstheme="minorHAnsi"/>
          <w:bCs/>
          <w:sz w:val="24"/>
          <w:szCs w:val="24"/>
        </w:rPr>
      </w:pPr>
    </w:p>
    <w:p w14:paraId="369F5925" w14:textId="617176C3" w:rsidR="001009FF" w:rsidRPr="00D82BAE" w:rsidRDefault="001009FF" w:rsidP="001009FF">
      <w:pPr>
        <w:rPr>
          <w:rFonts w:asciiTheme="minorHAnsi" w:hAnsiTheme="minorHAnsi" w:cstheme="minorHAnsi"/>
          <w:b/>
          <w:bCs/>
          <w:sz w:val="24"/>
          <w:szCs w:val="24"/>
          <w:u w:val="single"/>
        </w:rPr>
      </w:pPr>
      <w:r w:rsidRPr="00D82BAE">
        <w:rPr>
          <w:rFonts w:asciiTheme="minorHAnsi" w:hAnsiTheme="minorHAnsi" w:cstheme="minorHAnsi"/>
          <w:b/>
          <w:bCs/>
          <w:sz w:val="24"/>
          <w:szCs w:val="24"/>
          <w:u w:val="single"/>
        </w:rPr>
        <w:t xml:space="preserve">DYS Caseload in </w:t>
      </w:r>
      <w:r w:rsidR="00CA4AE8">
        <w:rPr>
          <w:rFonts w:asciiTheme="minorHAnsi" w:hAnsiTheme="minorHAnsi" w:cstheme="minorHAnsi"/>
          <w:b/>
          <w:bCs/>
          <w:sz w:val="24"/>
          <w:szCs w:val="24"/>
          <w:u w:val="single"/>
        </w:rPr>
        <w:t>fiscal year</w:t>
      </w:r>
      <w:r w:rsidRPr="00D82BAE">
        <w:rPr>
          <w:rFonts w:asciiTheme="minorHAnsi" w:hAnsiTheme="minorHAnsi" w:cstheme="minorHAnsi"/>
          <w:b/>
          <w:bCs/>
          <w:sz w:val="24"/>
          <w:szCs w:val="24"/>
          <w:u w:val="single"/>
        </w:rPr>
        <w:t xml:space="preserve"> </w:t>
      </w:r>
      <w:r w:rsidR="002E2862" w:rsidRPr="00D82BAE">
        <w:rPr>
          <w:rFonts w:asciiTheme="minorHAnsi" w:hAnsiTheme="minorHAnsi" w:cstheme="minorHAnsi"/>
          <w:b/>
          <w:bCs/>
          <w:sz w:val="24"/>
          <w:szCs w:val="24"/>
          <w:u w:val="single"/>
        </w:rPr>
        <w:t>202</w:t>
      </w:r>
      <w:r w:rsidR="0089329B">
        <w:rPr>
          <w:rFonts w:asciiTheme="minorHAnsi" w:hAnsiTheme="minorHAnsi" w:cstheme="minorHAnsi"/>
          <w:b/>
          <w:bCs/>
          <w:sz w:val="24"/>
          <w:szCs w:val="24"/>
          <w:u w:val="single"/>
        </w:rPr>
        <w:t>5</w:t>
      </w:r>
    </w:p>
    <w:p w14:paraId="2C887E95" w14:textId="1970C913" w:rsidR="00BC590C" w:rsidRPr="00D82BAE" w:rsidRDefault="005C7E2E" w:rsidP="00BC590C">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464</w:t>
      </w:r>
      <w:r w:rsidR="00BC590C" w:rsidRPr="00D82BAE">
        <w:rPr>
          <w:rFonts w:asciiTheme="minorHAnsi" w:hAnsiTheme="minorHAnsi" w:cstheme="minorHAnsi"/>
          <w:sz w:val="24"/>
          <w:szCs w:val="24"/>
        </w:rPr>
        <w:t xml:space="preserve"> </w:t>
      </w:r>
      <w:r w:rsidR="00925321">
        <w:rPr>
          <w:rFonts w:asciiTheme="minorHAnsi" w:hAnsiTheme="minorHAnsi" w:cstheme="minorHAnsi"/>
          <w:sz w:val="24"/>
          <w:szCs w:val="24"/>
        </w:rPr>
        <w:t>referrals</w:t>
      </w:r>
      <w:r w:rsidR="00925321" w:rsidRPr="00D82BAE">
        <w:rPr>
          <w:rFonts w:asciiTheme="minorHAnsi" w:hAnsiTheme="minorHAnsi" w:cstheme="minorHAnsi"/>
          <w:sz w:val="24"/>
          <w:szCs w:val="24"/>
        </w:rPr>
        <w:t xml:space="preserve"> </w:t>
      </w:r>
      <w:r w:rsidR="00925321">
        <w:rPr>
          <w:rFonts w:asciiTheme="minorHAnsi" w:hAnsiTheme="minorHAnsi" w:cstheme="minorHAnsi"/>
          <w:sz w:val="24"/>
          <w:szCs w:val="24"/>
        </w:rPr>
        <w:t>to</w:t>
      </w:r>
      <w:r w:rsidR="00925321" w:rsidRPr="00D82BAE">
        <w:rPr>
          <w:rFonts w:asciiTheme="minorHAnsi" w:hAnsiTheme="minorHAnsi" w:cstheme="minorHAnsi"/>
          <w:sz w:val="24"/>
          <w:szCs w:val="24"/>
        </w:rPr>
        <w:t xml:space="preserve"> </w:t>
      </w:r>
      <w:r w:rsidR="00925321">
        <w:rPr>
          <w:rFonts w:asciiTheme="minorHAnsi" w:hAnsiTheme="minorHAnsi" w:cstheme="minorHAnsi"/>
          <w:sz w:val="24"/>
          <w:szCs w:val="24"/>
        </w:rPr>
        <w:t>diversion</w:t>
      </w:r>
      <w:r w:rsidR="00925321" w:rsidRPr="00D82BAE">
        <w:rPr>
          <w:rFonts w:asciiTheme="minorHAnsi" w:hAnsiTheme="minorHAnsi" w:cstheme="minorHAnsi"/>
          <w:sz w:val="24"/>
          <w:szCs w:val="24"/>
        </w:rPr>
        <w:t xml:space="preserve"> </w:t>
      </w:r>
    </w:p>
    <w:p w14:paraId="64268847" w14:textId="347F4F62" w:rsidR="00BC590C" w:rsidRPr="00D82BAE" w:rsidRDefault="00BC590C" w:rsidP="00BC590C">
      <w:pPr>
        <w:pStyle w:val="ListParagraph"/>
        <w:numPr>
          <w:ilvl w:val="0"/>
          <w:numId w:val="6"/>
        </w:numPr>
        <w:rPr>
          <w:rFonts w:asciiTheme="minorHAnsi" w:hAnsiTheme="minorHAnsi" w:cstheme="minorHAnsi"/>
          <w:sz w:val="24"/>
          <w:szCs w:val="24"/>
        </w:rPr>
      </w:pPr>
      <w:r w:rsidRPr="00D82BAE">
        <w:rPr>
          <w:rFonts w:asciiTheme="minorHAnsi" w:hAnsiTheme="minorHAnsi" w:cstheme="minorHAnsi"/>
          <w:sz w:val="24"/>
          <w:szCs w:val="24"/>
        </w:rPr>
        <w:t>64</w:t>
      </w:r>
      <w:r w:rsidR="000B0556">
        <w:rPr>
          <w:rFonts w:asciiTheme="minorHAnsi" w:hAnsiTheme="minorHAnsi" w:cstheme="minorHAnsi"/>
          <w:sz w:val="24"/>
          <w:szCs w:val="24"/>
        </w:rPr>
        <w:t>3</w:t>
      </w:r>
      <w:r w:rsidRPr="00D82BAE">
        <w:rPr>
          <w:rFonts w:asciiTheme="minorHAnsi" w:hAnsiTheme="minorHAnsi" w:cstheme="minorHAnsi"/>
          <w:sz w:val="24"/>
          <w:szCs w:val="24"/>
        </w:rPr>
        <w:t xml:space="preserve"> </w:t>
      </w:r>
      <w:r w:rsidR="00925321">
        <w:rPr>
          <w:rFonts w:asciiTheme="minorHAnsi" w:hAnsiTheme="minorHAnsi" w:cstheme="minorHAnsi"/>
          <w:sz w:val="24"/>
          <w:szCs w:val="24"/>
        </w:rPr>
        <w:t xml:space="preserve">admissions to </w:t>
      </w:r>
      <w:r w:rsidRPr="00D82BAE">
        <w:rPr>
          <w:rFonts w:asciiTheme="minorHAnsi" w:hAnsiTheme="minorHAnsi" w:cstheme="minorHAnsi"/>
          <w:sz w:val="24"/>
          <w:szCs w:val="24"/>
        </w:rPr>
        <w:t xml:space="preserve">overnight arrest </w:t>
      </w:r>
      <w:r w:rsidR="00925321">
        <w:rPr>
          <w:rFonts w:asciiTheme="minorHAnsi" w:hAnsiTheme="minorHAnsi" w:cstheme="minorHAnsi"/>
          <w:sz w:val="24"/>
          <w:szCs w:val="24"/>
        </w:rPr>
        <w:t>programs</w:t>
      </w:r>
    </w:p>
    <w:p w14:paraId="11BBF716" w14:textId="1AE4028E" w:rsidR="004A13EA" w:rsidRPr="00D82BAE" w:rsidRDefault="001009FF" w:rsidP="00407503">
      <w:pPr>
        <w:numPr>
          <w:ilvl w:val="0"/>
          <w:numId w:val="6"/>
        </w:numPr>
        <w:rPr>
          <w:rFonts w:asciiTheme="minorHAnsi" w:hAnsiTheme="minorHAnsi" w:cstheme="minorHAnsi"/>
          <w:sz w:val="24"/>
          <w:szCs w:val="24"/>
        </w:rPr>
      </w:pPr>
      <w:r w:rsidRPr="00D82BAE">
        <w:rPr>
          <w:rFonts w:asciiTheme="minorHAnsi" w:hAnsiTheme="minorHAnsi" w:cstheme="minorHAnsi"/>
          <w:sz w:val="24"/>
          <w:szCs w:val="24"/>
        </w:rPr>
        <w:t>8</w:t>
      </w:r>
      <w:r w:rsidR="006E7B81">
        <w:rPr>
          <w:rFonts w:asciiTheme="minorHAnsi" w:hAnsiTheme="minorHAnsi" w:cstheme="minorHAnsi"/>
          <w:sz w:val="24"/>
          <w:szCs w:val="24"/>
        </w:rPr>
        <w:t>81</w:t>
      </w:r>
      <w:r w:rsidRPr="00D82BAE">
        <w:rPr>
          <w:rFonts w:asciiTheme="minorHAnsi" w:hAnsiTheme="minorHAnsi" w:cstheme="minorHAnsi"/>
          <w:sz w:val="24"/>
          <w:szCs w:val="24"/>
        </w:rPr>
        <w:t xml:space="preserve"> admi</w:t>
      </w:r>
      <w:r w:rsidR="00925321">
        <w:rPr>
          <w:rFonts w:asciiTheme="minorHAnsi" w:hAnsiTheme="minorHAnsi" w:cstheme="minorHAnsi"/>
          <w:sz w:val="24"/>
          <w:szCs w:val="24"/>
        </w:rPr>
        <w:t>ssions</w:t>
      </w:r>
      <w:r w:rsidRPr="00D82BAE">
        <w:rPr>
          <w:rFonts w:asciiTheme="minorHAnsi" w:hAnsiTheme="minorHAnsi" w:cstheme="minorHAnsi"/>
          <w:sz w:val="24"/>
          <w:szCs w:val="24"/>
        </w:rPr>
        <w:t xml:space="preserve"> to detention programs </w:t>
      </w:r>
    </w:p>
    <w:p w14:paraId="17D02DC6" w14:textId="2BAFD9BE" w:rsidR="001009FF" w:rsidRPr="00D82BAE" w:rsidRDefault="001009FF" w:rsidP="00477AD3">
      <w:pPr>
        <w:numPr>
          <w:ilvl w:val="1"/>
          <w:numId w:val="6"/>
        </w:numPr>
        <w:rPr>
          <w:rFonts w:asciiTheme="minorHAnsi" w:hAnsiTheme="minorHAnsi" w:cstheme="minorHAnsi"/>
          <w:sz w:val="24"/>
          <w:szCs w:val="24"/>
        </w:rPr>
      </w:pPr>
      <w:r w:rsidRPr="00D82BAE">
        <w:rPr>
          <w:rFonts w:asciiTheme="minorHAnsi" w:hAnsiTheme="minorHAnsi" w:cstheme="minorHAnsi"/>
          <w:sz w:val="24"/>
          <w:szCs w:val="24"/>
        </w:rPr>
        <w:t>8</w:t>
      </w:r>
      <w:r w:rsidR="002A56A9">
        <w:rPr>
          <w:rFonts w:asciiTheme="minorHAnsi" w:hAnsiTheme="minorHAnsi" w:cstheme="minorHAnsi"/>
          <w:sz w:val="24"/>
          <w:szCs w:val="24"/>
        </w:rPr>
        <w:t>8</w:t>
      </w:r>
      <w:r w:rsidRPr="00D82BAE">
        <w:rPr>
          <w:rFonts w:asciiTheme="minorHAnsi" w:hAnsiTheme="minorHAnsi" w:cstheme="minorHAnsi"/>
          <w:sz w:val="24"/>
          <w:szCs w:val="24"/>
        </w:rPr>
        <w:t xml:space="preserve">% </w:t>
      </w:r>
      <w:r w:rsidR="00CA4AE8">
        <w:rPr>
          <w:rFonts w:asciiTheme="minorHAnsi" w:hAnsiTheme="minorHAnsi" w:cstheme="minorHAnsi"/>
          <w:sz w:val="24"/>
          <w:szCs w:val="24"/>
        </w:rPr>
        <w:t xml:space="preserve">were </w:t>
      </w:r>
      <w:r w:rsidRPr="00D82BAE">
        <w:rPr>
          <w:rFonts w:asciiTheme="minorHAnsi" w:hAnsiTheme="minorHAnsi" w:cstheme="minorHAnsi"/>
          <w:sz w:val="24"/>
          <w:szCs w:val="24"/>
        </w:rPr>
        <w:t>male and 1</w:t>
      </w:r>
      <w:r w:rsidR="002A56A9">
        <w:rPr>
          <w:rFonts w:asciiTheme="minorHAnsi" w:hAnsiTheme="minorHAnsi" w:cstheme="minorHAnsi"/>
          <w:sz w:val="24"/>
          <w:szCs w:val="24"/>
        </w:rPr>
        <w:t>1</w:t>
      </w:r>
      <w:r w:rsidRPr="00D82BAE">
        <w:rPr>
          <w:rFonts w:asciiTheme="minorHAnsi" w:hAnsiTheme="minorHAnsi" w:cstheme="minorHAnsi"/>
          <w:sz w:val="24"/>
          <w:szCs w:val="24"/>
        </w:rPr>
        <w:t>%</w:t>
      </w:r>
      <w:r w:rsidR="00CA4AE8">
        <w:rPr>
          <w:rFonts w:asciiTheme="minorHAnsi" w:hAnsiTheme="minorHAnsi" w:cstheme="minorHAnsi"/>
          <w:sz w:val="24"/>
          <w:szCs w:val="24"/>
        </w:rPr>
        <w:t xml:space="preserve"> were</w:t>
      </w:r>
      <w:r w:rsidRPr="00D82BAE">
        <w:rPr>
          <w:rFonts w:asciiTheme="minorHAnsi" w:hAnsiTheme="minorHAnsi" w:cstheme="minorHAnsi"/>
          <w:sz w:val="24"/>
          <w:szCs w:val="24"/>
        </w:rPr>
        <w:t xml:space="preserve"> female</w:t>
      </w:r>
    </w:p>
    <w:p w14:paraId="2878CC6A" w14:textId="7AC2D524" w:rsidR="001009FF" w:rsidRPr="00D82BAE" w:rsidRDefault="001009FF" w:rsidP="00477AD3">
      <w:pPr>
        <w:numPr>
          <w:ilvl w:val="1"/>
          <w:numId w:val="6"/>
        </w:numPr>
        <w:rPr>
          <w:rFonts w:asciiTheme="minorHAnsi" w:hAnsiTheme="minorHAnsi" w:cstheme="minorHAnsi"/>
          <w:sz w:val="24"/>
          <w:szCs w:val="24"/>
        </w:rPr>
      </w:pPr>
      <w:r w:rsidRPr="00D82BAE">
        <w:rPr>
          <w:rFonts w:asciiTheme="minorHAnsi" w:hAnsiTheme="minorHAnsi" w:cstheme="minorHAnsi"/>
          <w:sz w:val="24"/>
          <w:szCs w:val="24"/>
        </w:rPr>
        <w:t>1</w:t>
      </w:r>
      <w:r w:rsidR="00414595" w:rsidRPr="00D82BAE">
        <w:rPr>
          <w:rFonts w:asciiTheme="minorHAnsi" w:hAnsiTheme="minorHAnsi" w:cstheme="minorHAnsi"/>
          <w:sz w:val="24"/>
          <w:szCs w:val="24"/>
        </w:rPr>
        <w:t>7.</w:t>
      </w:r>
      <w:r w:rsidR="00B22609">
        <w:rPr>
          <w:rFonts w:asciiTheme="minorHAnsi" w:hAnsiTheme="minorHAnsi" w:cstheme="minorHAnsi"/>
          <w:sz w:val="24"/>
          <w:szCs w:val="24"/>
        </w:rPr>
        <w:t>4</w:t>
      </w:r>
      <w:r w:rsidRPr="00D82BAE">
        <w:rPr>
          <w:rFonts w:asciiTheme="minorHAnsi" w:hAnsiTheme="minorHAnsi" w:cstheme="minorHAnsi"/>
          <w:sz w:val="24"/>
          <w:szCs w:val="24"/>
        </w:rPr>
        <w:t xml:space="preserve">% </w:t>
      </w:r>
      <w:r w:rsidR="00BE2AAC" w:rsidRPr="00D82BAE">
        <w:rPr>
          <w:rFonts w:asciiTheme="minorHAnsi" w:hAnsiTheme="minorHAnsi" w:cstheme="minorHAnsi"/>
          <w:sz w:val="24"/>
          <w:szCs w:val="24"/>
        </w:rPr>
        <w:t>of youth self-identified as White</w:t>
      </w:r>
      <w:r w:rsidRPr="00D82BAE">
        <w:rPr>
          <w:rFonts w:asciiTheme="minorHAnsi" w:hAnsiTheme="minorHAnsi" w:cstheme="minorHAnsi"/>
          <w:sz w:val="24"/>
          <w:szCs w:val="24"/>
        </w:rPr>
        <w:t>; 3</w:t>
      </w:r>
      <w:r w:rsidR="00EF002C">
        <w:rPr>
          <w:rFonts w:asciiTheme="minorHAnsi" w:hAnsiTheme="minorHAnsi" w:cstheme="minorHAnsi"/>
          <w:sz w:val="24"/>
          <w:szCs w:val="24"/>
        </w:rPr>
        <w:t>5</w:t>
      </w:r>
      <w:r w:rsidR="00414595" w:rsidRPr="00D82BAE">
        <w:rPr>
          <w:rFonts w:asciiTheme="minorHAnsi" w:hAnsiTheme="minorHAnsi" w:cstheme="minorHAnsi"/>
          <w:sz w:val="24"/>
          <w:szCs w:val="24"/>
        </w:rPr>
        <w:t>.4</w:t>
      </w:r>
      <w:r w:rsidRPr="00D82BAE">
        <w:rPr>
          <w:rFonts w:asciiTheme="minorHAnsi" w:hAnsiTheme="minorHAnsi" w:cstheme="minorHAnsi"/>
          <w:sz w:val="24"/>
          <w:szCs w:val="24"/>
        </w:rPr>
        <w:t xml:space="preserve">% </w:t>
      </w:r>
      <w:r w:rsidR="00BE2AAC" w:rsidRPr="00D82BAE">
        <w:rPr>
          <w:rFonts w:asciiTheme="minorHAnsi" w:hAnsiTheme="minorHAnsi" w:cstheme="minorHAnsi"/>
          <w:sz w:val="24"/>
          <w:szCs w:val="24"/>
        </w:rPr>
        <w:t xml:space="preserve">as </w:t>
      </w:r>
      <w:r w:rsidRPr="00D82BAE">
        <w:rPr>
          <w:rFonts w:asciiTheme="minorHAnsi" w:hAnsiTheme="minorHAnsi" w:cstheme="minorHAnsi"/>
          <w:sz w:val="24"/>
          <w:szCs w:val="24"/>
        </w:rPr>
        <w:t>Black; 4</w:t>
      </w:r>
      <w:r w:rsidR="00EF002C">
        <w:rPr>
          <w:rFonts w:asciiTheme="minorHAnsi" w:hAnsiTheme="minorHAnsi" w:cstheme="minorHAnsi"/>
          <w:sz w:val="24"/>
          <w:szCs w:val="24"/>
        </w:rPr>
        <w:t>1</w:t>
      </w:r>
      <w:r w:rsidR="00414595" w:rsidRPr="00D82BAE">
        <w:rPr>
          <w:rFonts w:asciiTheme="minorHAnsi" w:hAnsiTheme="minorHAnsi" w:cstheme="minorHAnsi"/>
          <w:sz w:val="24"/>
          <w:szCs w:val="24"/>
        </w:rPr>
        <w:t>.</w:t>
      </w:r>
      <w:r w:rsidR="00EF002C">
        <w:rPr>
          <w:rFonts w:asciiTheme="minorHAnsi" w:hAnsiTheme="minorHAnsi" w:cstheme="minorHAnsi"/>
          <w:sz w:val="24"/>
          <w:szCs w:val="24"/>
        </w:rPr>
        <w:t>7</w:t>
      </w:r>
      <w:r w:rsidRPr="00D82BAE">
        <w:rPr>
          <w:rFonts w:asciiTheme="minorHAnsi" w:hAnsiTheme="minorHAnsi" w:cstheme="minorHAnsi"/>
          <w:sz w:val="24"/>
          <w:szCs w:val="24"/>
        </w:rPr>
        <w:t xml:space="preserve">% </w:t>
      </w:r>
      <w:r w:rsidR="00BE2AAC" w:rsidRPr="00D82BAE">
        <w:rPr>
          <w:rFonts w:asciiTheme="minorHAnsi" w:hAnsiTheme="minorHAnsi" w:cstheme="minorHAnsi"/>
          <w:sz w:val="24"/>
          <w:szCs w:val="24"/>
        </w:rPr>
        <w:t xml:space="preserve">as </w:t>
      </w:r>
      <w:r w:rsidRPr="00D82BAE">
        <w:rPr>
          <w:rFonts w:asciiTheme="minorHAnsi" w:hAnsiTheme="minorHAnsi" w:cstheme="minorHAnsi"/>
          <w:sz w:val="24"/>
          <w:szCs w:val="24"/>
        </w:rPr>
        <w:t>Hispanic; 0.</w:t>
      </w:r>
      <w:r w:rsidR="00833783">
        <w:rPr>
          <w:rFonts w:asciiTheme="minorHAnsi" w:hAnsiTheme="minorHAnsi" w:cstheme="minorHAnsi"/>
          <w:sz w:val="24"/>
          <w:szCs w:val="24"/>
        </w:rPr>
        <w:t>8</w:t>
      </w:r>
      <w:r w:rsidRPr="00D82BAE">
        <w:rPr>
          <w:rFonts w:asciiTheme="minorHAnsi" w:hAnsiTheme="minorHAnsi" w:cstheme="minorHAnsi"/>
          <w:sz w:val="24"/>
          <w:szCs w:val="24"/>
        </w:rPr>
        <w:t xml:space="preserve">% </w:t>
      </w:r>
      <w:r w:rsidR="00BE2AAC" w:rsidRPr="00D82BAE">
        <w:rPr>
          <w:rFonts w:asciiTheme="minorHAnsi" w:hAnsiTheme="minorHAnsi" w:cstheme="minorHAnsi"/>
          <w:sz w:val="24"/>
          <w:szCs w:val="24"/>
        </w:rPr>
        <w:t xml:space="preserve">as </w:t>
      </w:r>
      <w:r w:rsidRPr="00D82BAE">
        <w:rPr>
          <w:rFonts w:asciiTheme="minorHAnsi" w:hAnsiTheme="minorHAnsi" w:cstheme="minorHAnsi"/>
          <w:sz w:val="24"/>
          <w:szCs w:val="24"/>
        </w:rPr>
        <w:t xml:space="preserve">Asian; </w:t>
      </w:r>
      <w:r w:rsidR="00BE2AAC" w:rsidRPr="00D82BAE">
        <w:rPr>
          <w:rFonts w:asciiTheme="minorHAnsi" w:hAnsiTheme="minorHAnsi" w:cstheme="minorHAnsi"/>
          <w:sz w:val="24"/>
          <w:szCs w:val="24"/>
        </w:rPr>
        <w:t xml:space="preserve">and </w:t>
      </w:r>
      <w:r w:rsidR="004C09D8" w:rsidRPr="00D82BAE">
        <w:rPr>
          <w:rFonts w:asciiTheme="minorHAnsi" w:hAnsiTheme="minorHAnsi" w:cstheme="minorHAnsi"/>
          <w:sz w:val="24"/>
          <w:szCs w:val="24"/>
        </w:rPr>
        <w:t>4.</w:t>
      </w:r>
      <w:r w:rsidR="00041E7A">
        <w:rPr>
          <w:rFonts w:asciiTheme="minorHAnsi" w:hAnsiTheme="minorHAnsi" w:cstheme="minorHAnsi"/>
          <w:sz w:val="24"/>
          <w:szCs w:val="24"/>
        </w:rPr>
        <w:t>8</w:t>
      </w:r>
      <w:r w:rsidRPr="00D82BAE">
        <w:rPr>
          <w:rFonts w:asciiTheme="minorHAnsi" w:hAnsiTheme="minorHAnsi" w:cstheme="minorHAnsi"/>
          <w:sz w:val="24"/>
          <w:szCs w:val="24"/>
        </w:rPr>
        <w:t xml:space="preserve">% </w:t>
      </w:r>
      <w:r w:rsidR="00BE2AAC" w:rsidRPr="00D82BAE">
        <w:rPr>
          <w:rFonts w:asciiTheme="minorHAnsi" w:hAnsiTheme="minorHAnsi" w:cstheme="minorHAnsi"/>
          <w:sz w:val="24"/>
          <w:szCs w:val="24"/>
        </w:rPr>
        <w:t>as</w:t>
      </w:r>
      <w:r w:rsidRPr="00D82BAE">
        <w:rPr>
          <w:rFonts w:asciiTheme="minorHAnsi" w:hAnsiTheme="minorHAnsi" w:cstheme="minorHAnsi"/>
          <w:sz w:val="24"/>
          <w:szCs w:val="24"/>
        </w:rPr>
        <w:t xml:space="preserve"> </w:t>
      </w:r>
      <w:r w:rsidR="00BE2AAC" w:rsidRPr="00D82BAE">
        <w:rPr>
          <w:rFonts w:asciiTheme="minorHAnsi" w:hAnsiTheme="minorHAnsi" w:cstheme="minorHAnsi"/>
          <w:sz w:val="24"/>
          <w:szCs w:val="24"/>
        </w:rPr>
        <w:t>o</w:t>
      </w:r>
      <w:r w:rsidRPr="00D82BAE">
        <w:rPr>
          <w:rFonts w:asciiTheme="minorHAnsi" w:hAnsiTheme="minorHAnsi" w:cstheme="minorHAnsi"/>
          <w:sz w:val="24"/>
          <w:szCs w:val="24"/>
        </w:rPr>
        <w:t xml:space="preserve">ther </w:t>
      </w:r>
      <w:r w:rsidR="00BE2AAC" w:rsidRPr="00D82BAE">
        <w:rPr>
          <w:rFonts w:asciiTheme="minorHAnsi" w:hAnsiTheme="minorHAnsi" w:cstheme="minorHAnsi"/>
          <w:sz w:val="24"/>
          <w:szCs w:val="24"/>
        </w:rPr>
        <w:t>r</w:t>
      </w:r>
      <w:r w:rsidRPr="00D82BAE">
        <w:rPr>
          <w:rFonts w:asciiTheme="minorHAnsi" w:hAnsiTheme="minorHAnsi" w:cstheme="minorHAnsi"/>
          <w:sz w:val="24"/>
          <w:szCs w:val="24"/>
        </w:rPr>
        <w:t>aces</w:t>
      </w:r>
    </w:p>
    <w:p w14:paraId="3D46BCEC" w14:textId="596835B1" w:rsidR="001009FF" w:rsidRPr="00D82BAE" w:rsidRDefault="00BB30CD" w:rsidP="009035EC">
      <w:pPr>
        <w:numPr>
          <w:ilvl w:val="1"/>
          <w:numId w:val="6"/>
        </w:numPr>
        <w:rPr>
          <w:rFonts w:asciiTheme="minorHAnsi" w:hAnsiTheme="minorHAnsi" w:cstheme="minorHAnsi"/>
          <w:sz w:val="24"/>
          <w:szCs w:val="24"/>
        </w:rPr>
      </w:pPr>
      <w:r>
        <w:rPr>
          <w:rFonts w:asciiTheme="minorHAnsi" w:hAnsiTheme="minorHAnsi" w:cstheme="minorHAnsi"/>
          <w:sz w:val="24"/>
          <w:szCs w:val="24"/>
        </w:rPr>
        <w:t xml:space="preserve">15.8 years was the </w:t>
      </w:r>
      <w:r w:rsidR="00607777" w:rsidRPr="00D82BAE">
        <w:rPr>
          <w:rFonts w:asciiTheme="minorHAnsi" w:hAnsiTheme="minorHAnsi" w:cstheme="minorHAnsi"/>
          <w:sz w:val="24"/>
          <w:szCs w:val="24"/>
        </w:rPr>
        <w:t>average age at detention admission</w:t>
      </w:r>
    </w:p>
    <w:p w14:paraId="56280473" w14:textId="593BE208" w:rsidR="007C5F57" w:rsidRPr="00D82BAE" w:rsidRDefault="007C5F57" w:rsidP="007C5F57">
      <w:pPr>
        <w:numPr>
          <w:ilvl w:val="0"/>
          <w:numId w:val="6"/>
        </w:numPr>
        <w:rPr>
          <w:rFonts w:asciiTheme="minorHAnsi" w:hAnsiTheme="minorHAnsi" w:cstheme="minorHAnsi"/>
          <w:sz w:val="24"/>
          <w:szCs w:val="24"/>
        </w:rPr>
      </w:pPr>
      <w:r>
        <w:rPr>
          <w:rFonts w:asciiTheme="minorHAnsi" w:hAnsiTheme="minorHAnsi" w:cstheme="minorHAnsi"/>
          <w:sz w:val="24"/>
          <w:szCs w:val="24"/>
        </w:rPr>
        <w:t>1</w:t>
      </w:r>
      <w:r w:rsidR="00262F57">
        <w:rPr>
          <w:rFonts w:asciiTheme="minorHAnsi" w:hAnsiTheme="minorHAnsi" w:cstheme="minorHAnsi"/>
          <w:sz w:val="24"/>
          <w:szCs w:val="24"/>
        </w:rPr>
        <w:t>77</w:t>
      </w:r>
      <w:r w:rsidRPr="00D82BAE">
        <w:rPr>
          <w:rFonts w:asciiTheme="minorHAnsi" w:hAnsiTheme="minorHAnsi" w:cstheme="minorHAnsi"/>
          <w:sz w:val="24"/>
          <w:szCs w:val="24"/>
        </w:rPr>
        <w:t xml:space="preserve"> of youth were </w:t>
      </w:r>
      <w:r>
        <w:rPr>
          <w:rFonts w:asciiTheme="minorHAnsi" w:hAnsiTheme="minorHAnsi" w:cstheme="minorHAnsi"/>
          <w:sz w:val="24"/>
          <w:szCs w:val="24"/>
        </w:rPr>
        <w:t xml:space="preserve">committed for the </w:t>
      </w:r>
      <w:r w:rsidRPr="00D82BAE">
        <w:rPr>
          <w:rFonts w:asciiTheme="minorHAnsi" w:hAnsiTheme="minorHAnsi" w:cstheme="minorHAnsi"/>
          <w:sz w:val="24"/>
          <w:szCs w:val="24"/>
        </w:rPr>
        <w:t>first-time</w:t>
      </w:r>
    </w:p>
    <w:p w14:paraId="3EE9BBC5" w14:textId="7B06BEB1" w:rsidR="001009FF" w:rsidRPr="00D82BAE" w:rsidRDefault="00C07CA1" w:rsidP="007C5F57">
      <w:pPr>
        <w:numPr>
          <w:ilvl w:val="1"/>
          <w:numId w:val="6"/>
        </w:numPr>
        <w:rPr>
          <w:rFonts w:asciiTheme="minorHAnsi" w:hAnsiTheme="minorHAnsi" w:cstheme="minorHAnsi"/>
          <w:sz w:val="24"/>
          <w:szCs w:val="24"/>
        </w:rPr>
      </w:pPr>
      <w:r w:rsidRPr="00D82BAE">
        <w:rPr>
          <w:rFonts w:asciiTheme="minorHAnsi" w:hAnsiTheme="minorHAnsi" w:cstheme="minorHAnsi"/>
          <w:sz w:val="24"/>
          <w:szCs w:val="24"/>
        </w:rPr>
        <w:t xml:space="preserve">Of the </w:t>
      </w:r>
      <w:r w:rsidR="007C5F57">
        <w:rPr>
          <w:rFonts w:asciiTheme="minorHAnsi" w:hAnsiTheme="minorHAnsi" w:cstheme="minorHAnsi"/>
          <w:sz w:val="24"/>
          <w:szCs w:val="24"/>
        </w:rPr>
        <w:t>1</w:t>
      </w:r>
      <w:r w:rsidR="00BD06BF">
        <w:rPr>
          <w:rFonts w:asciiTheme="minorHAnsi" w:hAnsiTheme="minorHAnsi" w:cstheme="minorHAnsi"/>
          <w:sz w:val="24"/>
          <w:szCs w:val="24"/>
        </w:rPr>
        <w:t>77</w:t>
      </w:r>
      <w:r w:rsidRPr="00D82BAE">
        <w:rPr>
          <w:rFonts w:asciiTheme="minorHAnsi" w:hAnsiTheme="minorHAnsi" w:cstheme="minorHAnsi"/>
          <w:sz w:val="24"/>
          <w:szCs w:val="24"/>
        </w:rPr>
        <w:t xml:space="preserve">, </w:t>
      </w:r>
      <w:r w:rsidR="001009FF" w:rsidRPr="00D82BAE">
        <w:rPr>
          <w:rFonts w:asciiTheme="minorHAnsi" w:hAnsiTheme="minorHAnsi" w:cstheme="minorHAnsi"/>
          <w:sz w:val="24"/>
          <w:szCs w:val="24"/>
        </w:rPr>
        <w:t>8</w:t>
      </w:r>
      <w:r w:rsidR="007C5F57">
        <w:rPr>
          <w:rFonts w:asciiTheme="minorHAnsi" w:hAnsiTheme="minorHAnsi" w:cstheme="minorHAnsi"/>
          <w:sz w:val="24"/>
          <w:szCs w:val="24"/>
        </w:rPr>
        <w:t>8.4</w:t>
      </w:r>
      <w:r w:rsidR="001009FF" w:rsidRPr="00D82BAE">
        <w:rPr>
          <w:rFonts w:asciiTheme="minorHAnsi" w:hAnsiTheme="minorHAnsi" w:cstheme="minorHAnsi"/>
          <w:sz w:val="24"/>
          <w:szCs w:val="24"/>
        </w:rPr>
        <w:t>% were male and 1</w:t>
      </w:r>
      <w:r w:rsidR="007C5F57">
        <w:rPr>
          <w:rFonts w:asciiTheme="minorHAnsi" w:hAnsiTheme="minorHAnsi" w:cstheme="minorHAnsi"/>
          <w:sz w:val="24"/>
          <w:szCs w:val="24"/>
        </w:rPr>
        <w:t>1.6</w:t>
      </w:r>
      <w:r w:rsidR="001009FF" w:rsidRPr="00D82BAE">
        <w:rPr>
          <w:rFonts w:asciiTheme="minorHAnsi" w:hAnsiTheme="minorHAnsi" w:cstheme="minorHAnsi"/>
          <w:sz w:val="24"/>
          <w:szCs w:val="24"/>
        </w:rPr>
        <w:t>% female</w:t>
      </w:r>
    </w:p>
    <w:p w14:paraId="27D55321" w14:textId="19D7AE73" w:rsidR="001009FF" w:rsidRPr="00D82BAE" w:rsidRDefault="001009FF" w:rsidP="007C5F57">
      <w:pPr>
        <w:numPr>
          <w:ilvl w:val="1"/>
          <w:numId w:val="6"/>
        </w:numPr>
        <w:rPr>
          <w:rFonts w:asciiTheme="minorHAnsi" w:hAnsiTheme="minorHAnsi" w:cstheme="minorHAnsi"/>
          <w:sz w:val="24"/>
          <w:szCs w:val="24"/>
        </w:rPr>
      </w:pPr>
      <w:r w:rsidRPr="00D82BAE">
        <w:rPr>
          <w:rFonts w:asciiTheme="minorHAnsi" w:hAnsiTheme="minorHAnsi" w:cstheme="minorHAnsi"/>
          <w:sz w:val="24"/>
          <w:szCs w:val="24"/>
        </w:rPr>
        <w:t>1</w:t>
      </w:r>
      <w:r w:rsidR="00F712B9">
        <w:rPr>
          <w:rFonts w:asciiTheme="minorHAnsi" w:hAnsiTheme="minorHAnsi" w:cstheme="minorHAnsi"/>
          <w:sz w:val="24"/>
          <w:szCs w:val="24"/>
        </w:rPr>
        <w:t>9</w:t>
      </w:r>
      <w:r w:rsidR="007C5F57">
        <w:rPr>
          <w:rFonts w:asciiTheme="minorHAnsi" w:hAnsiTheme="minorHAnsi" w:cstheme="minorHAnsi"/>
          <w:sz w:val="24"/>
          <w:szCs w:val="24"/>
        </w:rPr>
        <w:t>.</w:t>
      </w:r>
      <w:r w:rsidR="00F712B9">
        <w:rPr>
          <w:rFonts w:asciiTheme="minorHAnsi" w:hAnsiTheme="minorHAnsi" w:cstheme="minorHAnsi"/>
          <w:sz w:val="24"/>
          <w:szCs w:val="24"/>
        </w:rPr>
        <w:t>8</w:t>
      </w:r>
      <w:r w:rsidRPr="00D82BAE">
        <w:rPr>
          <w:rFonts w:asciiTheme="minorHAnsi" w:hAnsiTheme="minorHAnsi" w:cstheme="minorHAnsi"/>
          <w:sz w:val="24"/>
          <w:szCs w:val="24"/>
        </w:rPr>
        <w:t xml:space="preserve">% </w:t>
      </w:r>
      <w:r w:rsidR="00CA4AE8" w:rsidRPr="00D82BAE">
        <w:rPr>
          <w:rFonts w:asciiTheme="minorHAnsi" w:hAnsiTheme="minorHAnsi" w:cstheme="minorHAnsi"/>
          <w:sz w:val="24"/>
          <w:szCs w:val="24"/>
        </w:rPr>
        <w:t xml:space="preserve">of youth self-identified as </w:t>
      </w:r>
      <w:r w:rsidR="00BE2AAC" w:rsidRPr="00D82BAE">
        <w:rPr>
          <w:rFonts w:asciiTheme="minorHAnsi" w:hAnsiTheme="minorHAnsi" w:cstheme="minorHAnsi"/>
          <w:sz w:val="24"/>
          <w:szCs w:val="24"/>
        </w:rPr>
        <w:t>White</w:t>
      </w:r>
      <w:r w:rsidRPr="00D82BAE">
        <w:rPr>
          <w:rFonts w:asciiTheme="minorHAnsi" w:hAnsiTheme="minorHAnsi" w:cstheme="minorHAnsi"/>
          <w:sz w:val="24"/>
          <w:szCs w:val="24"/>
        </w:rPr>
        <w:t>; 2</w:t>
      </w:r>
      <w:r w:rsidR="00F86A23">
        <w:rPr>
          <w:rFonts w:asciiTheme="minorHAnsi" w:hAnsiTheme="minorHAnsi" w:cstheme="minorHAnsi"/>
          <w:sz w:val="24"/>
          <w:szCs w:val="24"/>
        </w:rPr>
        <w:t>8</w:t>
      </w:r>
      <w:r w:rsidR="007C5F57">
        <w:rPr>
          <w:rFonts w:asciiTheme="minorHAnsi" w:hAnsiTheme="minorHAnsi" w:cstheme="minorHAnsi"/>
          <w:sz w:val="24"/>
          <w:szCs w:val="24"/>
        </w:rPr>
        <w:t>.</w:t>
      </w:r>
      <w:r w:rsidR="00F86A23">
        <w:rPr>
          <w:rFonts w:asciiTheme="minorHAnsi" w:hAnsiTheme="minorHAnsi" w:cstheme="minorHAnsi"/>
          <w:sz w:val="24"/>
          <w:szCs w:val="24"/>
        </w:rPr>
        <w:t>2</w:t>
      </w:r>
      <w:r w:rsidRPr="00D82BAE">
        <w:rPr>
          <w:rFonts w:asciiTheme="minorHAnsi" w:hAnsiTheme="minorHAnsi" w:cstheme="minorHAnsi"/>
          <w:sz w:val="24"/>
          <w:szCs w:val="24"/>
        </w:rPr>
        <w:t xml:space="preserve">% </w:t>
      </w:r>
      <w:r w:rsidR="00CA4AE8">
        <w:rPr>
          <w:rFonts w:asciiTheme="minorHAnsi" w:hAnsiTheme="minorHAnsi" w:cstheme="minorHAnsi"/>
          <w:sz w:val="24"/>
          <w:szCs w:val="24"/>
        </w:rPr>
        <w:t xml:space="preserve">as </w:t>
      </w:r>
      <w:r w:rsidRPr="00D82BAE">
        <w:rPr>
          <w:rFonts w:asciiTheme="minorHAnsi" w:hAnsiTheme="minorHAnsi" w:cstheme="minorHAnsi"/>
          <w:sz w:val="24"/>
          <w:szCs w:val="24"/>
        </w:rPr>
        <w:t xml:space="preserve">Black; </w:t>
      </w:r>
      <w:r w:rsidR="00507E3F">
        <w:rPr>
          <w:rFonts w:asciiTheme="minorHAnsi" w:hAnsiTheme="minorHAnsi" w:cstheme="minorHAnsi"/>
          <w:sz w:val="24"/>
          <w:szCs w:val="24"/>
        </w:rPr>
        <w:t>41</w:t>
      </w:r>
      <w:r w:rsidR="007C5F57">
        <w:rPr>
          <w:rFonts w:asciiTheme="minorHAnsi" w:hAnsiTheme="minorHAnsi" w:cstheme="minorHAnsi"/>
          <w:sz w:val="24"/>
          <w:szCs w:val="24"/>
        </w:rPr>
        <w:t>.</w:t>
      </w:r>
      <w:r w:rsidR="00507E3F">
        <w:rPr>
          <w:rFonts w:asciiTheme="minorHAnsi" w:hAnsiTheme="minorHAnsi" w:cstheme="minorHAnsi"/>
          <w:sz w:val="24"/>
          <w:szCs w:val="24"/>
        </w:rPr>
        <w:t>2</w:t>
      </w:r>
      <w:r w:rsidRPr="00D82BAE">
        <w:rPr>
          <w:rFonts w:asciiTheme="minorHAnsi" w:hAnsiTheme="minorHAnsi" w:cstheme="minorHAnsi"/>
          <w:sz w:val="24"/>
          <w:szCs w:val="24"/>
        </w:rPr>
        <w:t xml:space="preserve">% </w:t>
      </w:r>
      <w:r w:rsidR="00CA4AE8">
        <w:rPr>
          <w:rFonts w:asciiTheme="minorHAnsi" w:hAnsiTheme="minorHAnsi" w:cstheme="minorHAnsi"/>
          <w:sz w:val="24"/>
          <w:szCs w:val="24"/>
        </w:rPr>
        <w:t xml:space="preserve">as </w:t>
      </w:r>
      <w:r w:rsidRPr="00D82BAE">
        <w:rPr>
          <w:rFonts w:asciiTheme="minorHAnsi" w:hAnsiTheme="minorHAnsi" w:cstheme="minorHAnsi"/>
          <w:sz w:val="24"/>
          <w:szCs w:val="24"/>
        </w:rPr>
        <w:t xml:space="preserve">Hispanic; </w:t>
      </w:r>
      <w:r w:rsidR="002845F2">
        <w:rPr>
          <w:rFonts w:asciiTheme="minorHAnsi" w:hAnsiTheme="minorHAnsi" w:cstheme="minorHAnsi"/>
          <w:sz w:val="24"/>
          <w:szCs w:val="24"/>
        </w:rPr>
        <w:t>0</w:t>
      </w:r>
      <w:r w:rsidRPr="00D82BAE">
        <w:rPr>
          <w:rFonts w:asciiTheme="minorHAnsi" w:hAnsiTheme="minorHAnsi" w:cstheme="minorHAnsi"/>
          <w:sz w:val="24"/>
          <w:szCs w:val="24"/>
        </w:rPr>
        <w:t>%</w:t>
      </w:r>
      <w:r w:rsidR="00CA4AE8">
        <w:rPr>
          <w:rFonts w:asciiTheme="minorHAnsi" w:hAnsiTheme="minorHAnsi" w:cstheme="minorHAnsi"/>
          <w:sz w:val="24"/>
          <w:szCs w:val="24"/>
        </w:rPr>
        <w:t xml:space="preserve"> as</w:t>
      </w:r>
      <w:r w:rsidRPr="00D82BAE">
        <w:rPr>
          <w:rFonts w:asciiTheme="minorHAnsi" w:hAnsiTheme="minorHAnsi" w:cstheme="minorHAnsi"/>
          <w:sz w:val="24"/>
          <w:szCs w:val="24"/>
        </w:rPr>
        <w:t xml:space="preserve"> Asian; </w:t>
      </w:r>
      <w:r w:rsidR="00CA4AE8">
        <w:rPr>
          <w:rFonts w:asciiTheme="minorHAnsi" w:hAnsiTheme="minorHAnsi" w:cstheme="minorHAnsi"/>
          <w:sz w:val="24"/>
          <w:szCs w:val="24"/>
        </w:rPr>
        <w:t xml:space="preserve">and </w:t>
      </w:r>
      <w:r w:rsidR="002B6815">
        <w:rPr>
          <w:rFonts w:asciiTheme="minorHAnsi" w:hAnsiTheme="minorHAnsi" w:cstheme="minorHAnsi"/>
          <w:sz w:val="24"/>
          <w:szCs w:val="24"/>
        </w:rPr>
        <w:t>10</w:t>
      </w:r>
      <w:r w:rsidR="007C5F57">
        <w:rPr>
          <w:rFonts w:asciiTheme="minorHAnsi" w:hAnsiTheme="minorHAnsi" w:cstheme="minorHAnsi"/>
          <w:sz w:val="24"/>
          <w:szCs w:val="24"/>
        </w:rPr>
        <w:t>.</w:t>
      </w:r>
      <w:r w:rsidR="002B6815">
        <w:rPr>
          <w:rFonts w:asciiTheme="minorHAnsi" w:hAnsiTheme="minorHAnsi" w:cstheme="minorHAnsi"/>
          <w:sz w:val="24"/>
          <w:szCs w:val="24"/>
        </w:rPr>
        <w:t>7</w:t>
      </w:r>
      <w:r w:rsidRPr="00D82BAE">
        <w:rPr>
          <w:rFonts w:asciiTheme="minorHAnsi" w:hAnsiTheme="minorHAnsi" w:cstheme="minorHAnsi"/>
          <w:sz w:val="24"/>
          <w:szCs w:val="24"/>
        </w:rPr>
        <w:t xml:space="preserve">% </w:t>
      </w:r>
      <w:r w:rsidR="00CA4AE8">
        <w:rPr>
          <w:rFonts w:asciiTheme="minorHAnsi" w:hAnsiTheme="minorHAnsi" w:cstheme="minorHAnsi"/>
          <w:sz w:val="24"/>
          <w:szCs w:val="24"/>
        </w:rPr>
        <w:t xml:space="preserve">as </w:t>
      </w:r>
      <w:r w:rsidR="00BE2AAC" w:rsidRPr="00D82BAE">
        <w:rPr>
          <w:rFonts w:asciiTheme="minorHAnsi" w:hAnsiTheme="minorHAnsi" w:cstheme="minorHAnsi"/>
          <w:sz w:val="24"/>
          <w:szCs w:val="24"/>
        </w:rPr>
        <w:t>o</w:t>
      </w:r>
      <w:r w:rsidRPr="00D82BAE">
        <w:rPr>
          <w:rFonts w:asciiTheme="minorHAnsi" w:hAnsiTheme="minorHAnsi" w:cstheme="minorHAnsi"/>
          <w:sz w:val="24"/>
          <w:szCs w:val="24"/>
        </w:rPr>
        <w:t xml:space="preserve">ther </w:t>
      </w:r>
      <w:r w:rsidR="00BE2AAC" w:rsidRPr="00D82BAE">
        <w:rPr>
          <w:rFonts w:asciiTheme="minorHAnsi" w:hAnsiTheme="minorHAnsi" w:cstheme="minorHAnsi"/>
          <w:sz w:val="24"/>
          <w:szCs w:val="24"/>
        </w:rPr>
        <w:t>r</w:t>
      </w:r>
      <w:r w:rsidRPr="00D82BAE">
        <w:rPr>
          <w:rFonts w:asciiTheme="minorHAnsi" w:hAnsiTheme="minorHAnsi" w:cstheme="minorHAnsi"/>
          <w:sz w:val="24"/>
          <w:szCs w:val="24"/>
        </w:rPr>
        <w:t>aces</w:t>
      </w:r>
    </w:p>
    <w:p w14:paraId="66C12D92" w14:textId="77777777" w:rsidR="007C5F57" w:rsidRDefault="001009FF" w:rsidP="007C5F57">
      <w:pPr>
        <w:numPr>
          <w:ilvl w:val="1"/>
          <w:numId w:val="6"/>
        </w:numPr>
        <w:rPr>
          <w:rFonts w:asciiTheme="minorHAnsi" w:hAnsiTheme="minorHAnsi" w:cstheme="minorHAnsi"/>
          <w:sz w:val="24"/>
          <w:szCs w:val="24"/>
        </w:rPr>
      </w:pPr>
      <w:r w:rsidRPr="007C5F57">
        <w:rPr>
          <w:rFonts w:asciiTheme="minorHAnsi" w:hAnsiTheme="minorHAnsi" w:cstheme="minorHAnsi"/>
          <w:sz w:val="24"/>
          <w:szCs w:val="24"/>
        </w:rPr>
        <w:t>1</w:t>
      </w:r>
      <w:r w:rsidR="007C5F57" w:rsidRPr="007C5F57">
        <w:rPr>
          <w:rFonts w:asciiTheme="minorHAnsi" w:hAnsiTheme="minorHAnsi" w:cstheme="minorHAnsi"/>
          <w:sz w:val="24"/>
          <w:szCs w:val="24"/>
        </w:rPr>
        <w:t>6.5</w:t>
      </w:r>
      <w:r w:rsidRPr="007C5F57">
        <w:rPr>
          <w:rFonts w:asciiTheme="minorHAnsi" w:hAnsiTheme="minorHAnsi" w:cstheme="minorHAnsi"/>
          <w:sz w:val="24"/>
          <w:szCs w:val="24"/>
        </w:rPr>
        <w:t xml:space="preserve"> </w:t>
      </w:r>
      <w:r w:rsidR="00BE2AAC" w:rsidRPr="007C5F57">
        <w:rPr>
          <w:rFonts w:asciiTheme="minorHAnsi" w:hAnsiTheme="minorHAnsi" w:cstheme="minorHAnsi"/>
          <w:sz w:val="24"/>
          <w:szCs w:val="24"/>
        </w:rPr>
        <w:t xml:space="preserve">years </w:t>
      </w:r>
      <w:r w:rsidRPr="007C5F57">
        <w:rPr>
          <w:rFonts w:asciiTheme="minorHAnsi" w:hAnsiTheme="minorHAnsi" w:cstheme="minorHAnsi"/>
          <w:sz w:val="24"/>
          <w:szCs w:val="24"/>
        </w:rPr>
        <w:t xml:space="preserve">was the average age </w:t>
      </w:r>
      <w:r w:rsidR="007C5F57" w:rsidRPr="007C5F57">
        <w:rPr>
          <w:rFonts w:asciiTheme="minorHAnsi" w:hAnsiTheme="minorHAnsi" w:cstheme="minorHAnsi"/>
          <w:sz w:val="24"/>
          <w:szCs w:val="24"/>
        </w:rPr>
        <w:t xml:space="preserve">at commitment </w:t>
      </w:r>
    </w:p>
    <w:p w14:paraId="3943699C" w14:textId="6F8956B6" w:rsidR="007C5F57" w:rsidRPr="007C5F57" w:rsidRDefault="007C5F57" w:rsidP="007C5F57">
      <w:pPr>
        <w:numPr>
          <w:ilvl w:val="0"/>
          <w:numId w:val="6"/>
        </w:numPr>
        <w:rPr>
          <w:rFonts w:asciiTheme="minorHAnsi" w:hAnsiTheme="minorHAnsi" w:cstheme="minorHAnsi"/>
          <w:sz w:val="24"/>
          <w:szCs w:val="24"/>
        </w:rPr>
      </w:pPr>
      <w:r w:rsidRPr="007C5F57">
        <w:rPr>
          <w:rFonts w:asciiTheme="minorHAnsi" w:hAnsiTheme="minorHAnsi" w:cstheme="minorHAnsi"/>
          <w:sz w:val="24"/>
          <w:szCs w:val="24"/>
        </w:rPr>
        <w:t>In total, 4</w:t>
      </w:r>
      <w:r w:rsidR="0048000F">
        <w:rPr>
          <w:rFonts w:asciiTheme="minorHAnsi" w:hAnsiTheme="minorHAnsi" w:cstheme="minorHAnsi"/>
          <w:sz w:val="24"/>
          <w:szCs w:val="24"/>
        </w:rPr>
        <w:t>71</w:t>
      </w:r>
      <w:r w:rsidRPr="007C5F57">
        <w:rPr>
          <w:rFonts w:asciiTheme="minorHAnsi" w:hAnsiTheme="minorHAnsi" w:cstheme="minorHAnsi"/>
          <w:sz w:val="24"/>
          <w:szCs w:val="24"/>
        </w:rPr>
        <w:t xml:space="preserve"> committed youth were served by DYS</w:t>
      </w:r>
    </w:p>
    <w:p w14:paraId="036F7CC3" w14:textId="68758AE7" w:rsidR="00373E84" w:rsidRPr="00D82BAE" w:rsidRDefault="00006C03" w:rsidP="007C5F57">
      <w:pPr>
        <w:numPr>
          <w:ilvl w:val="0"/>
          <w:numId w:val="5"/>
        </w:numPr>
        <w:rPr>
          <w:rFonts w:asciiTheme="minorHAnsi" w:eastAsia="Times New Roman" w:hAnsiTheme="minorHAnsi" w:cstheme="minorHAnsi"/>
          <w:sz w:val="24"/>
          <w:szCs w:val="24"/>
        </w:rPr>
      </w:pPr>
      <w:r>
        <w:rPr>
          <w:rFonts w:asciiTheme="minorHAnsi" w:hAnsiTheme="minorHAnsi" w:cstheme="minorHAnsi"/>
          <w:sz w:val="24"/>
          <w:szCs w:val="24"/>
        </w:rPr>
        <w:t>62</w:t>
      </w:r>
      <w:r w:rsidR="00110136" w:rsidRPr="00D82BAE">
        <w:rPr>
          <w:rFonts w:asciiTheme="minorHAnsi" w:hAnsiTheme="minorHAnsi" w:cstheme="minorHAnsi"/>
          <w:sz w:val="24"/>
          <w:szCs w:val="24"/>
        </w:rPr>
        <w:t>% of all youth discharg</w:t>
      </w:r>
      <w:r w:rsidR="00BE2AAC" w:rsidRPr="00D82BAE">
        <w:rPr>
          <w:rFonts w:asciiTheme="minorHAnsi" w:hAnsiTheme="minorHAnsi" w:cstheme="minorHAnsi"/>
          <w:sz w:val="24"/>
          <w:szCs w:val="24"/>
        </w:rPr>
        <w:t>ed</w:t>
      </w:r>
      <w:r w:rsidR="00110136" w:rsidRPr="00D82BAE">
        <w:rPr>
          <w:rFonts w:asciiTheme="minorHAnsi" w:hAnsiTheme="minorHAnsi" w:cstheme="minorHAnsi"/>
          <w:sz w:val="24"/>
          <w:szCs w:val="24"/>
        </w:rPr>
        <w:t xml:space="preserve"> from DYS opted to engage </w:t>
      </w:r>
      <w:r w:rsidR="00373E84" w:rsidRPr="00D82BAE">
        <w:rPr>
          <w:rFonts w:asciiTheme="minorHAnsi" w:hAnsiTheme="minorHAnsi" w:cstheme="minorHAnsi"/>
          <w:sz w:val="24"/>
          <w:szCs w:val="24"/>
        </w:rPr>
        <w:t xml:space="preserve">in a voluntary </w:t>
      </w:r>
      <w:r w:rsidR="00110136" w:rsidRPr="00D82BAE">
        <w:rPr>
          <w:rFonts w:asciiTheme="minorHAnsi" w:hAnsiTheme="minorHAnsi" w:cstheme="minorHAnsi"/>
          <w:sz w:val="24"/>
          <w:szCs w:val="24"/>
        </w:rPr>
        <w:t>YES</w:t>
      </w:r>
      <w:r w:rsidR="00373E84" w:rsidRPr="00D82BAE">
        <w:rPr>
          <w:rFonts w:asciiTheme="minorHAnsi" w:hAnsiTheme="minorHAnsi" w:cstheme="minorHAnsi"/>
          <w:sz w:val="24"/>
          <w:szCs w:val="24"/>
        </w:rPr>
        <w:t xml:space="preserve"> agreement</w:t>
      </w:r>
    </w:p>
    <w:p w14:paraId="0E5E2C53" w14:textId="77777777" w:rsidR="00833F1A" w:rsidRPr="00D82BAE" w:rsidRDefault="00833F1A" w:rsidP="00373E84">
      <w:pPr>
        <w:pStyle w:val="ListParagraph"/>
        <w:rPr>
          <w:rFonts w:asciiTheme="minorHAnsi" w:hAnsiTheme="minorHAnsi" w:cstheme="minorHAnsi"/>
          <w:sz w:val="24"/>
          <w:szCs w:val="24"/>
        </w:rPr>
      </w:pPr>
    </w:p>
    <w:p w14:paraId="4DD732F6" w14:textId="77777777" w:rsidR="00095F1A" w:rsidRPr="00D82BAE" w:rsidRDefault="00095F1A" w:rsidP="00887095">
      <w:pPr>
        <w:rPr>
          <w:rFonts w:asciiTheme="minorHAnsi" w:hAnsiTheme="minorHAnsi" w:cstheme="minorHAnsi"/>
          <w:b/>
          <w:bCs/>
          <w:sz w:val="24"/>
          <w:szCs w:val="24"/>
          <w:u w:val="single"/>
        </w:rPr>
      </w:pPr>
    </w:p>
    <w:p w14:paraId="04827CA7" w14:textId="77777777" w:rsidR="00171018" w:rsidRPr="00D82BAE" w:rsidRDefault="00171018" w:rsidP="00171018">
      <w:pPr>
        <w:rPr>
          <w:rFonts w:asciiTheme="minorHAnsi" w:hAnsiTheme="minorHAnsi" w:cstheme="minorHAnsi"/>
          <w:b/>
          <w:bCs/>
          <w:sz w:val="24"/>
          <w:szCs w:val="24"/>
          <w:u w:val="single"/>
        </w:rPr>
      </w:pPr>
      <w:r w:rsidRPr="00D82BAE">
        <w:rPr>
          <w:rFonts w:asciiTheme="minorHAnsi" w:hAnsiTheme="minorHAnsi" w:cstheme="minorHAnsi"/>
          <w:b/>
          <w:bCs/>
          <w:sz w:val="24"/>
          <w:szCs w:val="24"/>
          <w:u w:val="single"/>
        </w:rPr>
        <w:t>Programs Administered</w:t>
      </w:r>
    </w:p>
    <w:p w14:paraId="1CF4C087" w14:textId="00D00EA6" w:rsidR="00171018" w:rsidRPr="00D82BAE" w:rsidRDefault="00171018" w:rsidP="00171018">
      <w:pPr>
        <w:rPr>
          <w:rFonts w:asciiTheme="minorHAnsi" w:hAnsiTheme="minorHAnsi" w:cstheme="minorHAnsi"/>
          <w:sz w:val="24"/>
          <w:szCs w:val="24"/>
        </w:rPr>
      </w:pPr>
      <w:r w:rsidRPr="00D82BAE">
        <w:rPr>
          <w:rFonts w:asciiTheme="minorHAnsi" w:hAnsiTheme="minorHAnsi" w:cstheme="minorHAnsi"/>
          <w:sz w:val="24"/>
          <w:szCs w:val="24"/>
        </w:rPr>
        <w:t>DYS divides its operations across five geographic regions</w:t>
      </w:r>
      <w:r w:rsidR="004E41F3">
        <w:rPr>
          <w:rFonts w:asciiTheme="minorHAnsi" w:hAnsiTheme="minorHAnsi" w:cstheme="minorHAnsi"/>
          <w:sz w:val="24"/>
          <w:szCs w:val="24"/>
        </w:rPr>
        <w:t>,</w:t>
      </w:r>
      <w:r w:rsidRPr="00D82BAE">
        <w:rPr>
          <w:rFonts w:asciiTheme="minorHAnsi" w:hAnsiTheme="minorHAnsi" w:cstheme="minorHAnsi"/>
          <w:sz w:val="24"/>
          <w:szCs w:val="24"/>
        </w:rPr>
        <w:t xml:space="preserve"> allowing DYS to provide a continuum of services and supervision for youth in close geographic proximity to their home community and families. This continuum consists of residential and community programs administered by state and contracted providers.</w:t>
      </w:r>
    </w:p>
    <w:p w14:paraId="748AB4CF" w14:textId="77777777" w:rsidR="00171018" w:rsidRPr="00D82BAE" w:rsidRDefault="00171018" w:rsidP="00171018">
      <w:pPr>
        <w:rPr>
          <w:rFonts w:asciiTheme="minorHAnsi" w:hAnsiTheme="minorHAnsi" w:cstheme="minorHAnsi"/>
          <w:sz w:val="24"/>
          <w:szCs w:val="24"/>
        </w:rPr>
      </w:pPr>
    </w:p>
    <w:p w14:paraId="08476B21" w14:textId="77777777" w:rsidR="00171018" w:rsidRPr="00D82BAE" w:rsidRDefault="00171018" w:rsidP="00171018">
      <w:pPr>
        <w:rPr>
          <w:rFonts w:asciiTheme="minorHAnsi" w:hAnsiTheme="minorHAnsi" w:cstheme="minorHAnsi"/>
          <w:sz w:val="24"/>
          <w:szCs w:val="24"/>
        </w:rPr>
      </w:pPr>
      <w:r w:rsidRPr="00D82BAE">
        <w:rPr>
          <w:rFonts w:asciiTheme="minorHAnsi" w:hAnsiTheme="minorHAnsi" w:cstheme="minorHAnsi"/>
          <w:sz w:val="24"/>
          <w:szCs w:val="24"/>
        </w:rPr>
        <w:t>Residential:</w:t>
      </w:r>
    </w:p>
    <w:p w14:paraId="36E58344" w14:textId="2A41BC41" w:rsidR="00171018" w:rsidRPr="00D82BAE" w:rsidRDefault="00171018" w:rsidP="00171018">
      <w:pPr>
        <w:pStyle w:val="ListParagraph"/>
        <w:numPr>
          <w:ilvl w:val="0"/>
          <w:numId w:val="1"/>
        </w:numPr>
        <w:rPr>
          <w:rFonts w:asciiTheme="minorHAnsi" w:hAnsiTheme="minorHAnsi" w:cstheme="minorHAnsi"/>
          <w:sz w:val="24"/>
          <w:szCs w:val="24"/>
        </w:rPr>
      </w:pPr>
      <w:r w:rsidRPr="00D82BAE">
        <w:rPr>
          <w:rFonts w:asciiTheme="minorHAnsi" w:hAnsiTheme="minorHAnsi" w:cstheme="minorHAnsi"/>
          <w:sz w:val="24"/>
          <w:szCs w:val="24"/>
          <w:u w:val="single"/>
        </w:rPr>
        <w:t>Two (2) State Overnight Arrest Locations:</w:t>
      </w:r>
      <w:r w:rsidRPr="00D82BAE">
        <w:rPr>
          <w:rFonts w:asciiTheme="minorHAnsi" w:hAnsiTheme="minorHAnsi" w:cstheme="minorHAnsi"/>
          <w:sz w:val="24"/>
          <w:szCs w:val="24"/>
        </w:rPr>
        <w:t xml:space="preserve"> These programs, located in Worcester and Suffolk counties, provide overnight accommodations for youth arrested during evening hours and weekends pending their initial court appearance. In addition, </w:t>
      </w:r>
      <w:r w:rsidR="00037638">
        <w:rPr>
          <w:rFonts w:asciiTheme="minorHAnsi" w:hAnsiTheme="minorHAnsi" w:cstheme="minorHAnsi"/>
          <w:sz w:val="24"/>
          <w:szCs w:val="24"/>
        </w:rPr>
        <w:t xml:space="preserve">overnight arrest beds </w:t>
      </w:r>
      <w:r w:rsidRPr="00D82BAE">
        <w:rPr>
          <w:rFonts w:asciiTheme="minorHAnsi" w:hAnsiTheme="minorHAnsi" w:cstheme="minorHAnsi"/>
          <w:sz w:val="24"/>
          <w:szCs w:val="24"/>
        </w:rPr>
        <w:t>have been set aside in 6 provider</w:t>
      </w:r>
      <w:r w:rsidR="00CA4AE8">
        <w:rPr>
          <w:rFonts w:asciiTheme="minorHAnsi" w:hAnsiTheme="minorHAnsi" w:cstheme="minorHAnsi"/>
          <w:sz w:val="24"/>
          <w:szCs w:val="24"/>
        </w:rPr>
        <w:t>-operated</w:t>
      </w:r>
      <w:r w:rsidRPr="00D82BAE">
        <w:rPr>
          <w:rFonts w:asciiTheme="minorHAnsi" w:hAnsiTheme="minorHAnsi" w:cstheme="minorHAnsi"/>
          <w:sz w:val="24"/>
          <w:szCs w:val="24"/>
        </w:rPr>
        <w:t xml:space="preserve"> staff secure programs located throughout the state. </w:t>
      </w:r>
    </w:p>
    <w:p w14:paraId="1DE99CF9" w14:textId="2C3329FB" w:rsidR="00171018" w:rsidRPr="00D82BAE" w:rsidRDefault="00ED7EF2" w:rsidP="00171018">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u w:val="single"/>
        </w:rPr>
        <w:t>Three</w:t>
      </w:r>
      <w:r w:rsidR="00171018" w:rsidRPr="00D82BAE">
        <w:rPr>
          <w:rFonts w:asciiTheme="minorHAnsi" w:hAnsiTheme="minorHAnsi" w:cstheme="minorHAnsi"/>
          <w:sz w:val="24"/>
          <w:szCs w:val="24"/>
          <w:u w:val="single"/>
        </w:rPr>
        <w:t xml:space="preserve"> (</w:t>
      </w:r>
      <w:r>
        <w:rPr>
          <w:rFonts w:asciiTheme="minorHAnsi" w:hAnsiTheme="minorHAnsi" w:cstheme="minorHAnsi"/>
          <w:sz w:val="24"/>
          <w:szCs w:val="24"/>
          <w:u w:val="single"/>
        </w:rPr>
        <w:t>3</w:t>
      </w:r>
      <w:r w:rsidR="00171018" w:rsidRPr="00D82BAE">
        <w:rPr>
          <w:rFonts w:asciiTheme="minorHAnsi" w:hAnsiTheme="minorHAnsi" w:cstheme="minorHAnsi"/>
          <w:sz w:val="24"/>
          <w:szCs w:val="24"/>
          <w:u w:val="single"/>
        </w:rPr>
        <w:t xml:space="preserve">) Reception Centers: </w:t>
      </w:r>
      <w:r w:rsidR="00171018" w:rsidRPr="00D82BAE">
        <w:rPr>
          <w:rFonts w:asciiTheme="minorHAnsi" w:hAnsiTheme="minorHAnsi" w:cstheme="minorHAnsi"/>
          <w:sz w:val="24"/>
          <w:szCs w:val="24"/>
        </w:rPr>
        <w:t xml:space="preserve">These centralized community </w:t>
      </w:r>
      <w:r w:rsidR="00CA4AE8">
        <w:rPr>
          <w:rFonts w:asciiTheme="minorHAnsi" w:hAnsiTheme="minorHAnsi" w:cstheme="minorHAnsi"/>
          <w:sz w:val="24"/>
          <w:szCs w:val="24"/>
        </w:rPr>
        <w:t xml:space="preserve">programs, located in </w:t>
      </w:r>
      <w:r w:rsidR="00171018" w:rsidRPr="00D82BAE">
        <w:rPr>
          <w:rFonts w:asciiTheme="minorHAnsi" w:hAnsiTheme="minorHAnsi" w:cstheme="minorHAnsi"/>
          <w:sz w:val="24"/>
          <w:szCs w:val="24"/>
        </w:rPr>
        <w:t>Worcester</w:t>
      </w:r>
      <w:r w:rsidR="00B71F13">
        <w:rPr>
          <w:rFonts w:asciiTheme="minorHAnsi" w:hAnsiTheme="minorHAnsi" w:cstheme="minorHAnsi"/>
          <w:sz w:val="24"/>
          <w:szCs w:val="24"/>
        </w:rPr>
        <w:t xml:space="preserve">, Roslindale and </w:t>
      </w:r>
      <w:r w:rsidR="00171018" w:rsidRPr="00D82BAE">
        <w:rPr>
          <w:rFonts w:asciiTheme="minorHAnsi" w:hAnsiTheme="minorHAnsi" w:cstheme="minorHAnsi"/>
          <w:sz w:val="24"/>
          <w:szCs w:val="24"/>
        </w:rPr>
        <w:t xml:space="preserve">Springfield </w:t>
      </w:r>
      <w:r w:rsidR="00CA4AE8">
        <w:rPr>
          <w:rFonts w:asciiTheme="minorHAnsi" w:hAnsiTheme="minorHAnsi" w:cstheme="minorHAnsi"/>
          <w:sz w:val="24"/>
          <w:szCs w:val="24"/>
        </w:rPr>
        <w:t>allow</w:t>
      </w:r>
      <w:r w:rsidR="00171018" w:rsidRPr="00D82BAE">
        <w:rPr>
          <w:rFonts w:asciiTheme="minorHAnsi" w:hAnsiTheme="minorHAnsi" w:cstheme="minorHAnsi"/>
          <w:sz w:val="24"/>
          <w:szCs w:val="24"/>
        </w:rPr>
        <w:t xml:space="preserve"> </w:t>
      </w:r>
      <w:r w:rsidR="008256F9">
        <w:rPr>
          <w:rFonts w:asciiTheme="minorHAnsi" w:hAnsiTheme="minorHAnsi" w:cstheme="minorHAnsi"/>
          <w:sz w:val="24"/>
          <w:szCs w:val="24"/>
        </w:rPr>
        <w:t xml:space="preserve">DYS staff </w:t>
      </w:r>
      <w:r w:rsidR="00CA4AE8">
        <w:rPr>
          <w:rFonts w:asciiTheme="minorHAnsi" w:hAnsiTheme="minorHAnsi" w:cstheme="minorHAnsi"/>
          <w:sz w:val="24"/>
          <w:szCs w:val="24"/>
        </w:rPr>
        <w:t>to</w:t>
      </w:r>
      <w:r w:rsidR="008256F9">
        <w:rPr>
          <w:rFonts w:asciiTheme="minorHAnsi" w:hAnsiTheme="minorHAnsi" w:cstheme="minorHAnsi"/>
          <w:sz w:val="24"/>
          <w:szCs w:val="24"/>
        </w:rPr>
        <w:t xml:space="preserve"> supervise and monitor youth who are detained and placed in community-based options (foster homes)</w:t>
      </w:r>
      <w:r w:rsidR="00CA4AE8">
        <w:rPr>
          <w:rFonts w:asciiTheme="minorHAnsi" w:hAnsiTheme="minorHAnsi" w:cstheme="minorHAnsi"/>
          <w:sz w:val="24"/>
          <w:szCs w:val="24"/>
        </w:rPr>
        <w:t xml:space="preserve"> during the pendency of their court case</w:t>
      </w:r>
      <w:r w:rsidR="00171018" w:rsidRPr="00D82BAE">
        <w:rPr>
          <w:rFonts w:asciiTheme="minorHAnsi" w:hAnsiTheme="minorHAnsi" w:cstheme="minorHAnsi"/>
          <w:sz w:val="24"/>
          <w:szCs w:val="24"/>
        </w:rPr>
        <w:t>.</w:t>
      </w:r>
    </w:p>
    <w:p w14:paraId="2637CB0F" w14:textId="6195BB8F" w:rsidR="00171018" w:rsidRPr="00D82BAE" w:rsidRDefault="00171018" w:rsidP="00171018">
      <w:pPr>
        <w:pStyle w:val="ListParagraph"/>
        <w:numPr>
          <w:ilvl w:val="0"/>
          <w:numId w:val="1"/>
        </w:numPr>
        <w:rPr>
          <w:rFonts w:asciiTheme="minorHAnsi" w:hAnsiTheme="minorHAnsi" w:cstheme="minorHAnsi"/>
          <w:sz w:val="24"/>
          <w:szCs w:val="24"/>
        </w:rPr>
      </w:pPr>
      <w:r w:rsidRPr="00D82BAE">
        <w:rPr>
          <w:rFonts w:asciiTheme="minorHAnsi" w:hAnsiTheme="minorHAnsi" w:cstheme="minorHAnsi"/>
          <w:sz w:val="24"/>
          <w:szCs w:val="24"/>
          <w:u w:val="single"/>
        </w:rPr>
        <w:t>3</w:t>
      </w:r>
      <w:r w:rsidR="00ED7EF2">
        <w:rPr>
          <w:rFonts w:asciiTheme="minorHAnsi" w:hAnsiTheme="minorHAnsi" w:cstheme="minorHAnsi"/>
          <w:sz w:val="24"/>
          <w:szCs w:val="24"/>
          <w:u w:val="single"/>
        </w:rPr>
        <w:t>2</w:t>
      </w:r>
      <w:r w:rsidRPr="00D82BAE">
        <w:rPr>
          <w:rFonts w:asciiTheme="minorHAnsi" w:hAnsiTheme="minorHAnsi" w:cstheme="minorHAnsi"/>
          <w:sz w:val="24"/>
          <w:szCs w:val="24"/>
          <w:u w:val="single"/>
        </w:rPr>
        <w:t xml:space="preserve"> Hardware and Staff Secure Residential Programs:</w:t>
      </w:r>
      <w:r w:rsidRPr="00A04619">
        <w:rPr>
          <w:rFonts w:asciiTheme="minorHAnsi" w:hAnsiTheme="minorHAnsi" w:cstheme="minorHAnsi"/>
          <w:sz w:val="24"/>
          <w:szCs w:val="24"/>
        </w:rPr>
        <w:t xml:space="preserve"> These</w:t>
      </w:r>
      <w:r w:rsidR="00CA4AE8">
        <w:rPr>
          <w:rFonts w:asciiTheme="minorHAnsi" w:hAnsiTheme="minorHAnsi" w:cstheme="minorHAnsi"/>
          <w:sz w:val="24"/>
          <w:szCs w:val="24"/>
        </w:rPr>
        <w:t xml:space="preserve"> programs</w:t>
      </w:r>
      <w:r w:rsidRPr="00A04619">
        <w:rPr>
          <w:rFonts w:asciiTheme="minorHAnsi" w:hAnsiTheme="minorHAnsi" w:cstheme="minorHAnsi"/>
          <w:sz w:val="24"/>
          <w:szCs w:val="24"/>
        </w:rPr>
        <w:t xml:space="preserve"> </w:t>
      </w:r>
      <w:r w:rsidR="00CA4AE8">
        <w:rPr>
          <w:rFonts w:asciiTheme="minorHAnsi" w:hAnsiTheme="minorHAnsi" w:cstheme="minorHAnsi"/>
          <w:sz w:val="24"/>
          <w:szCs w:val="24"/>
        </w:rPr>
        <w:t xml:space="preserve">for </w:t>
      </w:r>
      <w:r w:rsidR="00CA4AE8" w:rsidRPr="00D82BAE">
        <w:rPr>
          <w:rFonts w:asciiTheme="minorHAnsi" w:hAnsiTheme="minorHAnsi" w:cstheme="minorHAnsi"/>
          <w:sz w:val="24"/>
          <w:szCs w:val="24"/>
        </w:rPr>
        <w:t>detention, assessment, treatment, and revocation</w:t>
      </w:r>
      <w:r w:rsidR="00CA4AE8">
        <w:rPr>
          <w:rFonts w:asciiTheme="minorHAnsi" w:hAnsiTheme="minorHAnsi" w:cstheme="minorHAnsi"/>
          <w:sz w:val="24"/>
          <w:szCs w:val="24"/>
        </w:rPr>
        <w:t xml:space="preserve"> </w:t>
      </w:r>
      <w:r w:rsidRPr="00A04619">
        <w:rPr>
          <w:rFonts w:asciiTheme="minorHAnsi" w:hAnsiTheme="minorHAnsi" w:cstheme="minorHAnsi"/>
          <w:sz w:val="24"/>
          <w:szCs w:val="24"/>
        </w:rPr>
        <w:t xml:space="preserve">offer </w:t>
      </w:r>
      <w:r w:rsidRPr="00D82BAE">
        <w:rPr>
          <w:rFonts w:asciiTheme="minorHAnsi" w:hAnsiTheme="minorHAnsi" w:cstheme="minorHAnsi"/>
          <w:sz w:val="24"/>
          <w:szCs w:val="24"/>
        </w:rPr>
        <w:t>a range of security levels into which youth are placed depending on their risk level and status</w:t>
      </w:r>
      <w:r w:rsidR="00CA4AE8">
        <w:rPr>
          <w:rFonts w:asciiTheme="minorHAnsi" w:hAnsiTheme="minorHAnsi" w:cstheme="minorHAnsi"/>
          <w:sz w:val="24"/>
          <w:szCs w:val="24"/>
        </w:rPr>
        <w:t>.</w:t>
      </w:r>
    </w:p>
    <w:p w14:paraId="4575C6AE" w14:textId="77777777" w:rsidR="00171018" w:rsidRPr="00D82BAE" w:rsidRDefault="00171018" w:rsidP="00171018">
      <w:pPr>
        <w:pStyle w:val="ListParagraph"/>
        <w:numPr>
          <w:ilvl w:val="1"/>
          <w:numId w:val="1"/>
        </w:numPr>
        <w:rPr>
          <w:rFonts w:asciiTheme="minorHAnsi" w:hAnsiTheme="minorHAnsi" w:cstheme="minorHAnsi"/>
          <w:sz w:val="24"/>
          <w:szCs w:val="24"/>
        </w:rPr>
      </w:pPr>
      <w:r w:rsidRPr="00D82BAE">
        <w:rPr>
          <w:rFonts w:asciiTheme="minorHAnsi" w:hAnsiTheme="minorHAnsi" w:cstheme="minorHAnsi"/>
          <w:sz w:val="24"/>
          <w:szCs w:val="24"/>
        </w:rPr>
        <w:t xml:space="preserve">There are separate programs for females and males (youth who identify as transgender are placed based on their preference on a case-by-case basis, depending on self-identification and safety measures). </w:t>
      </w:r>
    </w:p>
    <w:p w14:paraId="5253DEF2" w14:textId="77777777" w:rsidR="00171018" w:rsidRPr="00D82BAE" w:rsidRDefault="00171018" w:rsidP="00171018">
      <w:pPr>
        <w:pStyle w:val="ListParagraph"/>
        <w:numPr>
          <w:ilvl w:val="1"/>
          <w:numId w:val="1"/>
        </w:numPr>
        <w:rPr>
          <w:rFonts w:asciiTheme="minorHAnsi" w:hAnsiTheme="minorHAnsi" w:cstheme="minorHAnsi"/>
          <w:sz w:val="24"/>
          <w:szCs w:val="24"/>
        </w:rPr>
      </w:pPr>
      <w:r w:rsidRPr="00D82BAE">
        <w:rPr>
          <w:rFonts w:asciiTheme="minorHAnsi" w:hAnsiTheme="minorHAnsi" w:cstheme="minorHAnsi"/>
          <w:sz w:val="24"/>
          <w:szCs w:val="24"/>
        </w:rPr>
        <w:t>All programs provide education, recreational, clinical, medical, and behavioral health services.</w:t>
      </w:r>
    </w:p>
    <w:p w14:paraId="4829F579" w14:textId="48B690BE" w:rsidR="00171018" w:rsidRPr="00ED7EF2" w:rsidRDefault="00171018" w:rsidP="00ED7EF2">
      <w:pPr>
        <w:pStyle w:val="ListParagraph"/>
        <w:numPr>
          <w:ilvl w:val="1"/>
          <w:numId w:val="1"/>
        </w:numPr>
        <w:rPr>
          <w:rFonts w:asciiTheme="minorHAnsi" w:hAnsiTheme="minorHAnsi" w:cstheme="minorHAnsi"/>
          <w:sz w:val="24"/>
          <w:szCs w:val="24"/>
        </w:rPr>
      </w:pPr>
      <w:r w:rsidRPr="00D82BAE">
        <w:rPr>
          <w:rFonts w:asciiTheme="minorHAnsi" w:hAnsiTheme="minorHAnsi" w:cstheme="minorHAnsi"/>
          <w:sz w:val="24"/>
          <w:szCs w:val="24"/>
        </w:rPr>
        <w:t xml:space="preserve">Young people who are committed to DYS undergo a comprehensive assessment and receive </w:t>
      </w:r>
      <w:r w:rsidR="00CA4AE8">
        <w:rPr>
          <w:rFonts w:asciiTheme="minorHAnsi" w:hAnsiTheme="minorHAnsi" w:cstheme="minorHAnsi"/>
          <w:sz w:val="24"/>
          <w:szCs w:val="24"/>
        </w:rPr>
        <w:t>individualized</w:t>
      </w:r>
      <w:r w:rsidRPr="00D82BAE">
        <w:rPr>
          <w:rFonts w:asciiTheme="minorHAnsi" w:hAnsiTheme="minorHAnsi" w:cstheme="minorHAnsi"/>
          <w:sz w:val="24"/>
          <w:szCs w:val="24"/>
        </w:rPr>
        <w:t xml:space="preserve"> treatment that may include mental health and substance use programming.</w:t>
      </w:r>
    </w:p>
    <w:p w14:paraId="0CBAFE73" w14:textId="77777777" w:rsidR="00171018" w:rsidRPr="00A04619" w:rsidRDefault="00171018" w:rsidP="00A04619">
      <w:pPr>
        <w:rPr>
          <w:rFonts w:asciiTheme="minorHAnsi" w:hAnsiTheme="minorHAnsi" w:cstheme="minorHAnsi"/>
          <w:sz w:val="24"/>
          <w:szCs w:val="24"/>
        </w:rPr>
      </w:pPr>
    </w:p>
    <w:p w14:paraId="7CC02CEF" w14:textId="77777777" w:rsidR="00171018" w:rsidRPr="00D82BAE" w:rsidRDefault="00171018" w:rsidP="00171018">
      <w:pPr>
        <w:rPr>
          <w:rFonts w:asciiTheme="minorHAnsi" w:hAnsiTheme="minorHAnsi" w:cstheme="minorHAnsi"/>
          <w:sz w:val="24"/>
          <w:szCs w:val="24"/>
        </w:rPr>
      </w:pPr>
      <w:r w:rsidRPr="00D82BAE">
        <w:rPr>
          <w:rFonts w:asciiTheme="minorHAnsi" w:hAnsiTheme="minorHAnsi" w:cstheme="minorHAnsi"/>
          <w:sz w:val="24"/>
          <w:szCs w:val="24"/>
        </w:rPr>
        <w:t>Community:</w:t>
      </w:r>
    </w:p>
    <w:p w14:paraId="7388BEA3" w14:textId="77777777" w:rsidR="00171018" w:rsidRPr="00D82BAE" w:rsidRDefault="00171018" w:rsidP="00171018">
      <w:pPr>
        <w:pStyle w:val="ListParagraph"/>
        <w:numPr>
          <w:ilvl w:val="0"/>
          <w:numId w:val="1"/>
        </w:numPr>
        <w:rPr>
          <w:rFonts w:asciiTheme="minorHAnsi" w:hAnsiTheme="minorHAnsi" w:cstheme="minorHAnsi"/>
          <w:iCs/>
          <w:sz w:val="24"/>
          <w:szCs w:val="24"/>
        </w:rPr>
      </w:pPr>
      <w:r w:rsidRPr="00D82BAE">
        <w:rPr>
          <w:rFonts w:asciiTheme="minorHAnsi" w:hAnsiTheme="minorHAnsi" w:cstheme="minorHAnsi"/>
          <w:iCs/>
          <w:sz w:val="24"/>
          <w:szCs w:val="24"/>
          <w:u w:val="single"/>
        </w:rPr>
        <w:t>19 District Offices and Two (2) Satellite Offices:</w:t>
      </w:r>
      <w:r w:rsidRPr="00D82BAE">
        <w:rPr>
          <w:rFonts w:asciiTheme="minorHAnsi" w:hAnsiTheme="minorHAnsi" w:cstheme="minorHAnsi"/>
          <w:iCs/>
          <w:sz w:val="24"/>
          <w:szCs w:val="24"/>
        </w:rPr>
        <w:t xml:space="preserve"> These programs provide supervision and support to committed youth transitioning back to the community from a DYS residential program. Caseworkers in these programs connect transitioning youth with education and vocational services, job readiness training, behavioral health, medical services, and pro-social opportunities.</w:t>
      </w:r>
    </w:p>
    <w:p w14:paraId="6006701E" w14:textId="20F4AE96" w:rsidR="00171018" w:rsidRPr="00D82BAE" w:rsidRDefault="00171018" w:rsidP="00171018">
      <w:pPr>
        <w:pStyle w:val="ListParagraph"/>
        <w:numPr>
          <w:ilvl w:val="0"/>
          <w:numId w:val="1"/>
        </w:numPr>
        <w:rPr>
          <w:rFonts w:asciiTheme="minorHAnsi" w:hAnsiTheme="minorHAnsi" w:cstheme="minorHAnsi"/>
          <w:sz w:val="24"/>
          <w:szCs w:val="24"/>
        </w:rPr>
      </w:pPr>
      <w:r w:rsidRPr="00D82BAE">
        <w:rPr>
          <w:rFonts w:asciiTheme="minorHAnsi" w:hAnsiTheme="minorHAnsi" w:cstheme="minorHAnsi"/>
          <w:sz w:val="24"/>
          <w:szCs w:val="24"/>
          <w:u w:val="single"/>
        </w:rPr>
        <w:t>Five (5) Independent Living Programs:</w:t>
      </w:r>
      <w:r w:rsidRPr="00D82BAE">
        <w:rPr>
          <w:rFonts w:asciiTheme="minorHAnsi" w:hAnsiTheme="minorHAnsi" w:cstheme="minorHAnsi"/>
          <w:sz w:val="24"/>
          <w:szCs w:val="24"/>
        </w:rPr>
        <w:t xml:space="preserve"> These</w:t>
      </w:r>
      <w:r w:rsidR="00BB30CD">
        <w:rPr>
          <w:rFonts w:asciiTheme="minorHAnsi" w:hAnsiTheme="minorHAnsi" w:cstheme="minorHAnsi"/>
          <w:sz w:val="24"/>
          <w:szCs w:val="24"/>
        </w:rPr>
        <w:t xml:space="preserve"> programs</w:t>
      </w:r>
      <w:r w:rsidRPr="00D82BAE">
        <w:rPr>
          <w:rFonts w:asciiTheme="minorHAnsi" w:hAnsiTheme="minorHAnsi" w:cstheme="minorHAnsi"/>
          <w:sz w:val="24"/>
          <w:szCs w:val="24"/>
        </w:rPr>
        <w:t xml:space="preserve"> ensure necessary life skill development, provide </w:t>
      </w:r>
      <w:r w:rsidR="00BB30CD">
        <w:rPr>
          <w:rFonts w:asciiTheme="minorHAnsi" w:hAnsiTheme="minorHAnsi" w:cstheme="minorHAnsi"/>
          <w:sz w:val="24"/>
          <w:szCs w:val="24"/>
        </w:rPr>
        <w:t xml:space="preserve">safe </w:t>
      </w:r>
      <w:r w:rsidRPr="00D82BAE">
        <w:rPr>
          <w:rFonts w:asciiTheme="minorHAnsi" w:hAnsiTheme="minorHAnsi" w:cstheme="minorHAnsi"/>
          <w:sz w:val="24"/>
          <w:szCs w:val="24"/>
        </w:rPr>
        <w:t>housing supports, and offer access to needed community-based services in coordination with the DYS casework team in preparation for the transition to independence and readiness for adulthood.</w:t>
      </w:r>
    </w:p>
    <w:p w14:paraId="5D3CCA74" w14:textId="77777777" w:rsidR="00D95FCB" w:rsidRPr="00D82BAE" w:rsidRDefault="00D95FCB" w:rsidP="00887095">
      <w:pPr>
        <w:pStyle w:val="ListParagraph"/>
        <w:ind w:left="1440"/>
        <w:rPr>
          <w:rFonts w:asciiTheme="minorHAnsi" w:hAnsiTheme="minorHAnsi" w:cstheme="minorHAnsi"/>
          <w:sz w:val="24"/>
          <w:szCs w:val="24"/>
          <w:u w:val="single"/>
        </w:rPr>
      </w:pPr>
    </w:p>
    <w:p w14:paraId="070A32A2" w14:textId="77777777" w:rsidR="006D59E8" w:rsidRDefault="006D59E8" w:rsidP="00887095">
      <w:pPr>
        <w:rPr>
          <w:rFonts w:asciiTheme="minorHAnsi" w:hAnsiTheme="minorHAnsi" w:cstheme="minorHAnsi"/>
          <w:b/>
          <w:sz w:val="28"/>
          <w:szCs w:val="28"/>
          <w:u w:val="single"/>
        </w:rPr>
      </w:pPr>
    </w:p>
    <w:p w14:paraId="53277E50" w14:textId="77777777" w:rsidR="006D59E8" w:rsidRDefault="006D59E8" w:rsidP="00887095">
      <w:pPr>
        <w:rPr>
          <w:rFonts w:asciiTheme="minorHAnsi" w:hAnsiTheme="minorHAnsi" w:cstheme="minorHAnsi"/>
          <w:b/>
          <w:sz w:val="28"/>
          <w:szCs w:val="28"/>
          <w:u w:val="single"/>
        </w:rPr>
      </w:pPr>
    </w:p>
    <w:p w14:paraId="4B18C7B5" w14:textId="2D4535A3" w:rsidR="00373E84" w:rsidRPr="00D82BAE" w:rsidRDefault="003D2115" w:rsidP="00887095">
      <w:pPr>
        <w:rPr>
          <w:rFonts w:asciiTheme="minorHAnsi" w:hAnsiTheme="minorHAnsi" w:cstheme="minorHAnsi"/>
          <w:b/>
          <w:sz w:val="28"/>
          <w:szCs w:val="28"/>
          <w:u w:val="single"/>
        </w:rPr>
      </w:pPr>
      <w:r w:rsidRPr="00D82BAE">
        <w:rPr>
          <w:rFonts w:asciiTheme="minorHAnsi" w:hAnsiTheme="minorHAnsi" w:cstheme="minorHAnsi"/>
          <w:b/>
          <w:sz w:val="28"/>
          <w:szCs w:val="28"/>
          <w:u w:val="single"/>
        </w:rPr>
        <w:t>DYS Highlights and Progress</w:t>
      </w:r>
    </w:p>
    <w:p w14:paraId="649C08E2" w14:textId="77777777" w:rsidR="00373E84" w:rsidRPr="00D82BAE" w:rsidRDefault="00373E84" w:rsidP="00887095">
      <w:pPr>
        <w:rPr>
          <w:rFonts w:asciiTheme="minorHAnsi" w:hAnsiTheme="minorHAnsi" w:cstheme="minorHAnsi"/>
          <w:b/>
          <w:sz w:val="28"/>
          <w:szCs w:val="28"/>
          <w:u w:val="single"/>
        </w:rPr>
      </w:pPr>
    </w:p>
    <w:p w14:paraId="208BA086" w14:textId="77777777" w:rsidR="006D59E8" w:rsidRPr="006D59E8" w:rsidRDefault="00AC63F2" w:rsidP="00AC63F2">
      <w:pPr>
        <w:pStyle w:val="ListParagraph"/>
        <w:numPr>
          <w:ilvl w:val="0"/>
          <w:numId w:val="1"/>
        </w:numPr>
        <w:rPr>
          <w:rFonts w:asciiTheme="minorHAnsi" w:eastAsia="Times New Roman" w:hAnsiTheme="minorHAnsi" w:cstheme="minorHAnsi"/>
          <w:sz w:val="24"/>
          <w:szCs w:val="24"/>
          <w:u w:val="single"/>
        </w:rPr>
      </w:pPr>
      <w:r w:rsidRPr="00D82BAE">
        <w:rPr>
          <w:rFonts w:asciiTheme="minorHAnsi" w:eastAsia="Times New Roman" w:hAnsiTheme="minorHAnsi" w:cstheme="minorHAnsi"/>
          <w:b/>
          <w:bCs/>
          <w:sz w:val="24"/>
          <w:szCs w:val="24"/>
          <w:u w:val="single"/>
        </w:rPr>
        <w:t>Educational Services</w:t>
      </w:r>
    </w:p>
    <w:p w14:paraId="0AEF824E" w14:textId="0D6DEEE5" w:rsidR="00AC63F2" w:rsidRPr="00D82BAE" w:rsidRDefault="005C2078" w:rsidP="006D59E8">
      <w:pPr>
        <w:pStyle w:val="ListParagraph"/>
        <w:numPr>
          <w:ilvl w:val="1"/>
          <w:numId w:val="1"/>
        </w:numPr>
        <w:rPr>
          <w:rFonts w:asciiTheme="minorHAnsi" w:eastAsia="Times New Roman" w:hAnsiTheme="minorHAnsi" w:cstheme="minorHAnsi"/>
          <w:sz w:val="24"/>
          <w:szCs w:val="24"/>
          <w:u w:val="single"/>
        </w:rPr>
      </w:pPr>
      <w:r w:rsidRPr="00D82BAE">
        <w:rPr>
          <w:rFonts w:asciiTheme="minorHAnsi" w:eastAsia="Times New Roman" w:hAnsiTheme="minorHAnsi" w:cstheme="minorHAnsi"/>
          <w:sz w:val="24"/>
          <w:szCs w:val="24"/>
        </w:rPr>
        <w:t>DYS contract</w:t>
      </w:r>
      <w:r w:rsidR="00CA4AE8">
        <w:rPr>
          <w:rFonts w:asciiTheme="minorHAnsi" w:eastAsia="Times New Roman" w:hAnsiTheme="minorHAnsi" w:cstheme="minorHAnsi"/>
          <w:sz w:val="24"/>
          <w:szCs w:val="24"/>
        </w:rPr>
        <w:t>s</w:t>
      </w:r>
      <w:r w:rsidRPr="00D82BAE">
        <w:rPr>
          <w:rFonts w:asciiTheme="minorHAnsi" w:eastAsia="Times New Roman" w:hAnsiTheme="minorHAnsi" w:cstheme="minorHAnsi"/>
          <w:sz w:val="24"/>
          <w:szCs w:val="24"/>
        </w:rPr>
        <w:t xml:space="preserve"> with Commonwealth Corporation</w:t>
      </w:r>
      <w:r w:rsidR="00AF529D" w:rsidRPr="00D82BAE">
        <w:rPr>
          <w:rFonts w:asciiTheme="minorHAnsi" w:eastAsia="Times New Roman" w:hAnsiTheme="minorHAnsi" w:cstheme="minorHAnsi"/>
          <w:sz w:val="24"/>
          <w:szCs w:val="24"/>
        </w:rPr>
        <w:t xml:space="preserve"> and the </w:t>
      </w:r>
      <w:r w:rsidRPr="00D82BAE">
        <w:rPr>
          <w:rFonts w:asciiTheme="minorHAnsi" w:eastAsia="Times New Roman" w:hAnsiTheme="minorHAnsi" w:cstheme="minorHAnsi"/>
          <w:sz w:val="24"/>
          <w:szCs w:val="24"/>
        </w:rPr>
        <w:t>Collaborative for Educational Services to provide instruction and educational services</w:t>
      </w:r>
      <w:r w:rsidR="00CA4AE8">
        <w:rPr>
          <w:rFonts w:asciiTheme="minorHAnsi" w:eastAsia="Times New Roman" w:hAnsiTheme="minorHAnsi" w:cstheme="minorHAnsi"/>
          <w:sz w:val="24"/>
          <w:szCs w:val="24"/>
        </w:rPr>
        <w:t xml:space="preserve"> to youth</w:t>
      </w:r>
      <w:r w:rsidRPr="00D82BAE">
        <w:rPr>
          <w:rFonts w:asciiTheme="minorHAnsi" w:eastAsia="Times New Roman" w:hAnsiTheme="minorHAnsi" w:cstheme="minorHAnsi"/>
          <w:sz w:val="24"/>
          <w:szCs w:val="24"/>
        </w:rPr>
        <w:t xml:space="preserve"> </w:t>
      </w:r>
      <w:r w:rsidR="00BE2AAC" w:rsidRPr="00D82BAE">
        <w:rPr>
          <w:rFonts w:asciiTheme="minorHAnsi" w:eastAsia="Times New Roman" w:hAnsiTheme="minorHAnsi" w:cstheme="minorHAnsi"/>
          <w:sz w:val="24"/>
          <w:szCs w:val="24"/>
        </w:rPr>
        <w:t xml:space="preserve">for </w:t>
      </w:r>
      <w:r w:rsidRPr="00D82BAE">
        <w:rPr>
          <w:rFonts w:asciiTheme="minorHAnsi" w:eastAsia="Times New Roman" w:hAnsiTheme="minorHAnsi" w:cstheme="minorHAnsi"/>
          <w:sz w:val="24"/>
          <w:szCs w:val="24"/>
        </w:rPr>
        <w:t xml:space="preserve">5.5 hours daily, Monday through Friday. Below are the </w:t>
      </w:r>
      <w:r w:rsidR="00BE2AAC" w:rsidRPr="00D82BAE">
        <w:rPr>
          <w:rFonts w:asciiTheme="minorHAnsi" w:eastAsia="Times New Roman" w:hAnsiTheme="minorHAnsi" w:cstheme="minorHAnsi"/>
          <w:sz w:val="24"/>
          <w:szCs w:val="24"/>
        </w:rPr>
        <w:t>s</w:t>
      </w:r>
      <w:r w:rsidRPr="00D82BAE">
        <w:rPr>
          <w:rFonts w:asciiTheme="minorHAnsi" w:eastAsia="Times New Roman" w:hAnsiTheme="minorHAnsi" w:cstheme="minorHAnsi"/>
          <w:sz w:val="24"/>
          <w:szCs w:val="24"/>
        </w:rPr>
        <w:t xml:space="preserve">chool </w:t>
      </w:r>
      <w:r w:rsidR="00BE2AAC" w:rsidRPr="00D82BAE">
        <w:rPr>
          <w:rFonts w:asciiTheme="minorHAnsi" w:eastAsia="Times New Roman" w:hAnsiTheme="minorHAnsi" w:cstheme="minorHAnsi"/>
          <w:sz w:val="24"/>
          <w:szCs w:val="24"/>
        </w:rPr>
        <w:t>y</w:t>
      </w:r>
      <w:r w:rsidRPr="00D82BAE">
        <w:rPr>
          <w:rFonts w:asciiTheme="minorHAnsi" w:eastAsia="Times New Roman" w:hAnsiTheme="minorHAnsi" w:cstheme="minorHAnsi"/>
          <w:sz w:val="24"/>
          <w:szCs w:val="24"/>
        </w:rPr>
        <w:t>ear 202</w:t>
      </w:r>
      <w:r w:rsidR="006C3B6E">
        <w:rPr>
          <w:rFonts w:asciiTheme="minorHAnsi" w:eastAsia="Times New Roman" w:hAnsiTheme="minorHAnsi" w:cstheme="minorHAnsi"/>
          <w:sz w:val="24"/>
          <w:szCs w:val="24"/>
        </w:rPr>
        <w:t>4</w:t>
      </w:r>
      <w:r w:rsidRPr="00D82BAE">
        <w:rPr>
          <w:rFonts w:asciiTheme="minorHAnsi" w:eastAsia="Times New Roman" w:hAnsiTheme="minorHAnsi" w:cstheme="minorHAnsi"/>
          <w:sz w:val="24"/>
          <w:szCs w:val="24"/>
        </w:rPr>
        <w:t>-2</w:t>
      </w:r>
      <w:r w:rsidR="006C3B6E">
        <w:rPr>
          <w:rFonts w:asciiTheme="minorHAnsi" w:eastAsia="Times New Roman" w:hAnsiTheme="minorHAnsi" w:cstheme="minorHAnsi"/>
          <w:sz w:val="24"/>
          <w:szCs w:val="24"/>
        </w:rPr>
        <w:t xml:space="preserve">5 </w:t>
      </w:r>
      <w:r w:rsidRPr="00D82BAE">
        <w:rPr>
          <w:rFonts w:asciiTheme="minorHAnsi" w:eastAsia="Times New Roman" w:hAnsiTheme="minorHAnsi" w:cstheme="minorHAnsi"/>
          <w:sz w:val="24"/>
          <w:szCs w:val="24"/>
        </w:rPr>
        <w:t xml:space="preserve">performance data for DYS committed youth enrolled in </w:t>
      </w:r>
      <w:r w:rsidR="00BE2AAC" w:rsidRPr="00D82BAE">
        <w:rPr>
          <w:rFonts w:asciiTheme="minorHAnsi" w:eastAsia="Times New Roman" w:hAnsiTheme="minorHAnsi" w:cstheme="minorHAnsi"/>
          <w:sz w:val="24"/>
          <w:szCs w:val="24"/>
        </w:rPr>
        <w:t>g</w:t>
      </w:r>
      <w:r w:rsidRPr="00D82BAE">
        <w:rPr>
          <w:rFonts w:asciiTheme="minorHAnsi" w:eastAsia="Times New Roman" w:hAnsiTheme="minorHAnsi" w:cstheme="minorHAnsi"/>
          <w:sz w:val="24"/>
          <w:szCs w:val="24"/>
        </w:rPr>
        <w:t xml:space="preserve">eneral </w:t>
      </w:r>
      <w:r w:rsidR="00BE2AAC" w:rsidRPr="00D82BAE">
        <w:rPr>
          <w:rFonts w:asciiTheme="minorHAnsi" w:eastAsia="Times New Roman" w:hAnsiTheme="minorHAnsi" w:cstheme="minorHAnsi"/>
          <w:sz w:val="24"/>
          <w:szCs w:val="24"/>
        </w:rPr>
        <w:t>e</w:t>
      </w:r>
      <w:r w:rsidRPr="00D82BAE">
        <w:rPr>
          <w:rFonts w:asciiTheme="minorHAnsi" w:eastAsia="Times New Roman" w:hAnsiTheme="minorHAnsi" w:cstheme="minorHAnsi"/>
          <w:sz w:val="24"/>
          <w:szCs w:val="24"/>
        </w:rPr>
        <w:t>ducation:</w:t>
      </w:r>
    </w:p>
    <w:p w14:paraId="53550E4E" w14:textId="6DA0E7B0" w:rsidR="00AC63F2" w:rsidRPr="00CA4AE8" w:rsidRDefault="00CC1AEF" w:rsidP="00405C5D">
      <w:pPr>
        <w:pStyle w:val="ListParagraph"/>
        <w:numPr>
          <w:ilvl w:val="1"/>
          <w:numId w:val="1"/>
        </w:numPr>
        <w:rPr>
          <w:rFonts w:asciiTheme="minorHAnsi" w:eastAsia="Times New Roman" w:hAnsiTheme="minorHAnsi" w:cstheme="minorHAnsi"/>
          <w:sz w:val="24"/>
          <w:szCs w:val="24"/>
          <w:u w:val="single"/>
        </w:rPr>
      </w:pPr>
      <w:r w:rsidRPr="00CA4AE8">
        <w:rPr>
          <w:rFonts w:asciiTheme="minorHAnsi" w:eastAsia="Times New Roman" w:hAnsiTheme="minorHAnsi" w:cstheme="minorHAnsi"/>
          <w:sz w:val="24"/>
          <w:szCs w:val="24"/>
        </w:rPr>
        <w:t xml:space="preserve">As of August </w:t>
      </w:r>
      <w:r w:rsidR="00D476EC">
        <w:rPr>
          <w:rFonts w:asciiTheme="minorHAnsi" w:eastAsia="Times New Roman" w:hAnsiTheme="minorHAnsi" w:cstheme="minorHAnsi"/>
          <w:sz w:val="24"/>
          <w:szCs w:val="24"/>
        </w:rPr>
        <w:t>7</w:t>
      </w:r>
      <w:r w:rsidRPr="00CA4AE8">
        <w:rPr>
          <w:rFonts w:asciiTheme="minorHAnsi" w:eastAsia="Times New Roman" w:hAnsiTheme="minorHAnsi" w:cstheme="minorHAnsi"/>
          <w:sz w:val="24"/>
          <w:szCs w:val="24"/>
        </w:rPr>
        <w:t>, 202</w:t>
      </w:r>
      <w:r w:rsidR="00D476EC">
        <w:rPr>
          <w:rFonts w:asciiTheme="minorHAnsi" w:eastAsia="Times New Roman" w:hAnsiTheme="minorHAnsi" w:cstheme="minorHAnsi"/>
          <w:sz w:val="24"/>
          <w:szCs w:val="24"/>
        </w:rPr>
        <w:t>5</w:t>
      </w:r>
      <w:r w:rsidRPr="00CA4AE8">
        <w:rPr>
          <w:rFonts w:asciiTheme="minorHAnsi" w:eastAsia="Times New Roman" w:hAnsiTheme="minorHAnsi" w:cstheme="minorHAnsi"/>
          <w:sz w:val="24"/>
          <w:szCs w:val="24"/>
        </w:rPr>
        <w:t xml:space="preserve">, </w:t>
      </w:r>
      <w:r w:rsidR="003F235E">
        <w:rPr>
          <w:rFonts w:asciiTheme="minorHAnsi" w:eastAsia="Times New Roman" w:hAnsiTheme="minorHAnsi" w:cstheme="minorHAnsi"/>
          <w:sz w:val="24"/>
          <w:szCs w:val="24"/>
        </w:rPr>
        <w:t>83</w:t>
      </w:r>
      <w:r w:rsidR="00AC63F2" w:rsidRPr="00CA4AE8">
        <w:rPr>
          <w:rFonts w:asciiTheme="minorHAnsi" w:eastAsia="Times New Roman" w:hAnsiTheme="minorHAnsi" w:cstheme="minorHAnsi"/>
          <w:sz w:val="24"/>
          <w:szCs w:val="24"/>
        </w:rPr>
        <w:t xml:space="preserve"> youth successfully earned their </w:t>
      </w:r>
      <w:r w:rsidR="00CA4AE8">
        <w:rPr>
          <w:rFonts w:asciiTheme="minorHAnsi" w:eastAsia="Times New Roman" w:hAnsiTheme="minorHAnsi" w:cstheme="minorHAnsi"/>
          <w:sz w:val="24"/>
          <w:szCs w:val="24"/>
        </w:rPr>
        <w:t>high school</w:t>
      </w:r>
      <w:r w:rsidR="00AC63F2" w:rsidRPr="00CA4AE8">
        <w:rPr>
          <w:rFonts w:asciiTheme="minorHAnsi" w:eastAsia="Times New Roman" w:hAnsiTheme="minorHAnsi" w:cstheme="minorHAnsi"/>
          <w:sz w:val="24"/>
          <w:szCs w:val="24"/>
        </w:rPr>
        <w:t xml:space="preserve"> diploma or HiSET</w:t>
      </w:r>
      <w:r w:rsidR="00CA4AE8">
        <w:rPr>
          <w:rFonts w:asciiTheme="minorHAnsi" w:eastAsia="Times New Roman" w:hAnsiTheme="minorHAnsi" w:cstheme="minorHAnsi"/>
          <w:sz w:val="24"/>
          <w:szCs w:val="24"/>
        </w:rPr>
        <w:t xml:space="preserve"> (</w:t>
      </w:r>
      <w:r w:rsidR="00CA4AE8" w:rsidRPr="00CA4AE8">
        <w:rPr>
          <w:rFonts w:asciiTheme="minorHAnsi" w:eastAsia="Times New Roman" w:hAnsiTheme="minorHAnsi" w:cstheme="minorHAnsi"/>
          <w:sz w:val="24"/>
          <w:szCs w:val="24"/>
        </w:rPr>
        <w:t>high school equivalency credential</w:t>
      </w:r>
      <w:r w:rsidR="00CA4AE8">
        <w:rPr>
          <w:rFonts w:asciiTheme="minorHAnsi" w:eastAsia="Times New Roman" w:hAnsiTheme="minorHAnsi" w:cstheme="minorHAnsi"/>
          <w:sz w:val="24"/>
          <w:szCs w:val="24"/>
        </w:rPr>
        <w:t>)</w:t>
      </w:r>
      <w:r w:rsidR="00BE2AAC" w:rsidRPr="00CA4AE8">
        <w:rPr>
          <w:rFonts w:asciiTheme="minorHAnsi" w:eastAsia="Times New Roman" w:hAnsiTheme="minorHAnsi" w:cstheme="minorHAnsi"/>
          <w:sz w:val="24"/>
          <w:szCs w:val="24"/>
        </w:rPr>
        <w:t>.</w:t>
      </w:r>
      <w:r w:rsidR="00AC63F2" w:rsidRPr="00CA4AE8">
        <w:rPr>
          <w:rFonts w:asciiTheme="minorHAnsi" w:eastAsia="Times New Roman" w:hAnsiTheme="minorHAnsi" w:cstheme="minorHAnsi"/>
          <w:sz w:val="24"/>
          <w:szCs w:val="24"/>
        </w:rPr>
        <w:t xml:space="preserve"> </w:t>
      </w:r>
    </w:p>
    <w:p w14:paraId="2AAD9E1E" w14:textId="61C46413" w:rsidR="00F27A0A" w:rsidRPr="00CA4AE8" w:rsidRDefault="00A07DC8" w:rsidP="00405C5D">
      <w:pPr>
        <w:pStyle w:val="ListParagraph"/>
        <w:numPr>
          <w:ilvl w:val="1"/>
          <w:numId w:val="1"/>
        </w:numPr>
        <w:rPr>
          <w:rFonts w:asciiTheme="minorHAnsi" w:eastAsia="Times New Roman" w:hAnsiTheme="minorHAnsi" w:cstheme="minorHAnsi"/>
          <w:sz w:val="24"/>
          <w:szCs w:val="24"/>
        </w:rPr>
      </w:pPr>
      <w:bookmarkStart w:id="0" w:name="_Hlk191476211"/>
      <w:r w:rsidRPr="00CA4AE8">
        <w:rPr>
          <w:rFonts w:asciiTheme="minorHAnsi" w:eastAsia="Times New Roman" w:hAnsiTheme="minorHAnsi" w:cstheme="minorHAnsi"/>
          <w:sz w:val="24"/>
          <w:szCs w:val="24"/>
        </w:rPr>
        <w:t>1</w:t>
      </w:r>
      <w:r w:rsidR="00852B83">
        <w:rPr>
          <w:rFonts w:asciiTheme="minorHAnsi" w:eastAsia="Times New Roman" w:hAnsiTheme="minorHAnsi" w:cstheme="minorHAnsi"/>
          <w:sz w:val="24"/>
          <w:szCs w:val="24"/>
        </w:rPr>
        <w:t>50</w:t>
      </w:r>
      <w:r w:rsidRPr="00CA4AE8">
        <w:rPr>
          <w:rFonts w:asciiTheme="minorHAnsi" w:eastAsia="Times New Roman" w:hAnsiTheme="minorHAnsi" w:cstheme="minorHAnsi"/>
          <w:sz w:val="24"/>
          <w:szCs w:val="24"/>
        </w:rPr>
        <w:t xml:space="preserve"> students enrolled in postsecondary courses</w:t>
      </w:r>
      <w:r w:rsidR="00CA4AE8">
        <w:rPr>
          <w:rFonts w:asciiTheme="minorHAnsi" w:eastAsia="Times New Roman" w:hAnsiTheme="minorHAnsi" w:cstheme="minorHAnsi"/>
          <w:sz w:val="24"/>
          <w:szCs w:val="24"/>
        </w:rPr>
        <w:t>.</w:t>
      </w:r>
      <w:r w:rsidRPr="00CA4AE8">
        <w:rPr>
          <w:rFonts w:asciiTheme="minorHAnsi" w:eastAsia="Times New Roman" w:hAnsiTheme="minorHAnsi" w:cstheme="minorHAnsi"/>
          <w:sz w:val="24"/>
          <w:szCs w:val="24"/>
        </w:rPr>
        <w:t xml:space="preserve"> </w:t>
      </w:r>
      <w:r w:rsidR="003943F5">
        <w:rPr>
          <w:rFonts w:asciiTheme="minorHAnsi" w:eastAsia="Times New Roman" w:hAnsiTheme="minorHAnsi" w:cstheme="minorHAnsi"/>
          <w:sz w:val="24"/>
          <w:szCs w:val="24"/>
        </w:rPr>
        <w:t>84</w:t>
      </w:r>
      <w:r w:rsidRPr="00CA4AE8">
        <w:rPr>
          <w:rFonts w:asciiTheme="minorHAnsi" w:eastAsia="Times New Roman" w:hAnsiTheme="minorHAnsi" w:cstheme="minorHAnsi"/>
          <w:sz w:val="24"/>
          <w:szCs w:val="24"/>
        </w:rPr>
        <w:t xml:space="preserve"> students in residence dually enrolled in </w:t>
      </w:r>
      <w:r w:rsidR="00BE2AAC" w:rsidRPr="00CA4AE8">
        <w:rPr>
          <w:rFonts w:asciiTheme="minorHAnsi" w:eastAsia="Times New Roman" w:hAnsiTheme="minorHAnsi" w:cstheme="minorHAnsi"/>
          <w:sz w:val="24"/>
          <w:szCs w:val="24"/>
        </w:rPr>
        <w:t xml:space="preserve">both </w:t>
      </w:r>
      <w:r w:rsidRPr="00CA4AE8">
        <w:rPr>
          <w:rFonts w:asciiTheme="minorHAnsi" w:eastAsia="Times New Roman" w:hAnsiTheme="minorHAnsi" w:cstheme="minorHAnsi"/>
          <w:sz w:val="24"/>
          <w:szCs w:val="24"/>
        </w:rPr>
        <w:t xml:space="preserve">high school/HiSET classes </w:t>
      </w:r>
      <w:r w:rsidR="00BE2AAC" w:rsidRPr="00CA4AE8">
        <w:rPr>
          <w:rFonts w:asciiTheme="minorHAnsi" w:eastAsia="Times New Roman" w:hAnsiTheme="minorHAnsi" w:cstheme="minorHAnsi"/>
          <w:sz w:val="24"/>
          <w:szCs w:val="24"/>
        </w:rPr>
        <w:t>and</w:t>
      </w:r>
      <w:r w:rsidRPr="00CA4AE8">
        <w:rPr>
          <w:rFonts w:asciiTheme="minorHAnsi" w:eastAsia="Times New Roman" w:hAnsiTheme="minorHAnsi" w:cstheme="minorHAnsi"/>
          <w:sz w:val="24"/>
          <w:szCs w:val="24"/>
        </w:rPr>
        <w:t xml:space="preserve"> college classes</w:t>
      </w:r>
      <w:r w:rsidR="00BE2AAC" w:rsidRPr="00CA4AE8">
        <w:rPr>
          <w:rFonts w:asciiTheme="minorHAnsi" w:eastAsia="Times New Roman" w:hAnsiTheme="minorHAnsi" w:cstheme="minorHAnsi"/>
          <w:sz w:val="24"/>
          <w:szCs w:val="24"/>
        </w:rPr>
        <w:t>.</w:t>
      </w:r>
      <w:r w:rsidRPr="00CA4AE8">
        <w:rPr>
          <w:rFonts w:asciiTheme="minorHAnsi" w:eastAsia="Times New Roman" w:hAnsiTheme="minorHAnsi" w:cstheme="minorHAnsi"/>
          <w:sz w:val="24"/>
          <w:szCs w:val="24"/>
        </w:rPr>
        <w:t xml:space="preserve"> </w:t>
      </w:r>
    </w:p>
    <w:bookmarkEnd w:id="0"/>
    <w:p w14:paraId="534E3099" w14:textId="2371C31C" w:rsidR="000036F5" w:rsidRPr="00A04619" w:rsidRDefault="000036F5" w:rsidP="00405C5D">
      <w:pPr>
        <w:pStyle w:val="ListParagraph"/>
        <w:numPr>
          <w:ilvl w:val="1"/>
          <w:numId w:val="1"/>
        </w:numPr>
        <w:rPr>
          <w:rFonts w:asciiTheme="minorHAnsi" w:hAnsiTheme="minorHAnsi" w:cstheme="minorHAnsi"/>
          <w:sz w:val="24"/>
          <w:szCs w:val="24"/>
        </w:rPr>
      </w:pPr>
      <w:r w:rsidRPr="00A04619">
        <w:rPr>
          <w:rFonts w:asciiTheme="minorHAnsi" w:hAnsiTheme="minorHAnsi" w:cstheme="minorHAnsi"/>
          <w:sz w:val="24"/>
          <w:szCs w:val="24"/>
        </w:rPr>
        <w:t>Youth obtained 1</w:t>
      </w:r>
      <w:r w:rsidR="007E2993">
        <w:rPr>
          <w:rFonts w:asciiTheme="minorHAnsi" w:hAnsiTheme="minorHAnsi" w:cstheme="minorHAnsi"/>
          <w:sz w:val="24"/>
          <w:szCs w:val="24"/>
        </w:rPr>
        <w:t>57</w:t>
      </w:r>
      <w:r w:rsidRPr="00A04619">
        <w:rPr>
          <w:rFonts w:asciiTheme="minorHAnsi" w:hAnsiTheme="minorHAnsi" w:cstheme="minorHAnsi"/>
          <w:sz w:val="24"/>
          <w:szCs w:val="24"/>
        </w:rPr>
        <w:t xml:space="preserve"> industry-recognized certificates, gaining valuable knowledge and career readiness skills through in-class instruction and online learning platforms.</w:t>
      </w:r>
    </w:p>
    <w:p w14:paraId="5AAC8440" w14:textId="77777777" w:rsidR="00D836CF" w:rsidRPr="00D82BAE" w:rsidRDefault="00D836CF" w:rsidP="00D836CF">
      <w:pPr>
        <w:ind w:left="1800"/>
        <w:rPr>
          <w:rFonts w:asciiTheme="minorHAnsi" w:eastAsia="Times New Roman" w:hAnsiTheme="minorHAnsi" w:cstheme="minorHAnsi"/>
          <w:sz w:val="24"/>
          <w:szCs w:val="24"/>
          <w:u w:val="single"/>
        </w:rPr>
      </w:pPr>
    </w:p>
    <w:p w14:paraId="29D9112E" w14:textId="77777777" w:rsidR="003A77F7" w:rsidRPr="00D82BAE" w:rsidRDefault="003A77F7" w:rsidP="009035EC">
      <w:pPr>
        <w:pStyle w:val="ListParagraph"/>
        <w:numPr>
          <w:ilvl w:val="0"/>
          <w:numId w:val="10"/>
        </w:numPr>
        <w:pBdr>
          <w:top w:val="nil"/>
          <w:left w:val="nil"/>
          <w:bottom w:val="nil"/>
          <w:right w:val="nil"/>
          <w:between w:val="nil"/>
          <w:bar w:val="nil"/>
        </w:pBdr>
        <w:rPr>
          <w:rFonts w:asciiTheme="minorHAnsi" w:hAnsiTheme="minorHAnsi" w:cstheme="minorHAnsi"/>
          <w:b/>
          <w:bCs/>
          <w:sz w:val="24"/>
          <w:szCs w:val="24"/>
        </w:rPr>
      </w:pPr>
      <w:r w:rsidRPr="00D82BAE">
        <w:rPr>
          <w:rFonts w:asciiTheme="minorHAnsi" w:hAnsiTheme="minorHAnsi" w:cstheme="minorHAnsi"/>
          <w:b/>
          <w:bCs/>
          <w:sz w:val="24"/>
          <w:szCs w:val="24"/>
          <w:u w:val="single"/>
        </w:rPr>
        <w:t>Career, Vocational, and Employment Services</w:t>
      </w:r>
    </w:p>
    <w:p w14:paraId="0774DC45" w14:textId="4EE4CF7D" w:rsidR="003A77F7" w:rsidRPr="00D82BAE" w:rsidRDefault="003A77F7" w:rsidP="00AF529D">
      <w:pPr>
        <w:pStyle w:val="ListParagraph"/>
        <w:rPr>
          <w:rFonts w:asciiTheme="minorHAnsi" w:hAnsiTheme="minorHAnsi" w:cstheme="minorHAnsi"/>
        </w:rPr>
      </w:pPr>
      <w:r w:rsidRPr="00D82BAE">
        <w:rPr>
          <w:rFonts w:asciiTheme="minorHAnsi" w:hAnsiTheme="minorHAnsi" w:cstheme="minorHAnsi"/>
          <w:sz w:val="24"/>
          <w:szCs w:val="24"/>
        </w:rPr>
        <w:t xml:space="preserve">DYS </w:t>
      </w:r>
      <w:r w:rsidR="00BE2AAC" w:rsidRPr="00D82BAE">
        <w:rPr>
          <w:rFonts w:asciiTheme="minorHAnsi" w:hAnsiTheme="minorHAnsi" w:cstheme="minorHAnsi"/>
          <w:sz w:val="24"/>
          <w:szCs w:val="24"/>
        </w:rPr>
        <w:t>offers its</w:t>
      </w:r>
      <w:r w:rsidRPr="00D82BAE">
        <w:rPr>
          <w:rFonts w:asciiTheme="minorHAnsi" w:hAnsiTheme="minorHAnsi" w:cstheme="minorHAnsi"/>
          <w:sz w:val="24"/>
          <w:szCs w:val="24"/>
        </w:rPr>
        <w:t xml:space="preserve"> Skill Up Career, Technical</w:t>
      </w:r>
      <w:r w:rsidR="00C20111">
        <w:rPr>
          <w:rFonts w:asciiTheme="minorHAnsi" w:hAnsiTheme="minorHAnsi" w:cstheme="minorHAnsi"/>
          <w:sz w:val="24"/>
          <w:szCs w:val="24"/>
        </w:rPr>
        <w:t>,</w:t>
      </w:r>
      <w:r w:rsidRPr="00D82BAE">
        <w:rPr>
          <w:rFonts w:asciiTheme="minorHAnsi" w:hAnsiTheme="minorHAnsi" w:cstheme="minorHAnsi"/>
          <w:sz w:val="24"/>
          <w:szCs w:val="24"/>
        </w:rPr>
        <w:t xml:space="preserve"> and Workforce Training and Employment Services</w:t>
      </w:r>
      <w:r w:rsidR="00BE2AAC" w:rsidRPr="00D82BAE">
        <w:rPr>
          <w:rFonts w:asciiTheme="minorHAnsi" w:hAnsiTheme="minorHAnsi" w:cstheme="minorHAnsi"/>
          <w:sz w:val="24"/>
          <w:szCs w:val="24"/>
        </w:rPr>
        <w:t xml:space="preserve"> Program (Skill</w:t>
      </w:r>
      <w:r w:rsidR="00607777" w:rsidRPr="00D82BAE">
        <w:rPr>
          <w:rFonts w:asciiTheme="minorHAnsi" w:hAnsiTheme="minorHAnsi" w:cstheme="minorHAnsi"/>
          <w:sz w:val="24"/>
          <w:szCs w:val="24"/>
        </w:rPr>
        <w:t xml:space="preserve"> </w:t>
      </w:r>
      <w:r w:rsidR="00BE2AAC" w:rsidRPr="00D82BAE">
        <w:rPr>
          <w:rFonts w:asciiTheme="minorHAnsi" w:hAnsiTheme="minorHAnsi" w:cstheme="minorHAnsi"/>
          <w:sz w:val="24"/>
          <w:szCs w:val="24"/>
        </w:rPr>
        <w:t>Up)</w:t>
      </w:r>
      <w:r w:rsidRPr="00D82BAE">
        <w:rPr>
          <w:rFonts w:asciiTheme="minorHAnsi" w:hAnsiTheme="minorHAnsi" w:cstheme="minorHAnsi"/>
          <w:sz w:val="24"/>
          <w:szCs w:val="24"/>
        </w:rPr>
        <w:t xml:space="preserve"> for youth up to 22 years of age</w:t>
      </w:r>
      <w:r w:rsidR="00C20111">
        <w:rPr>
          <w:rFonts w:asciiTheme="minorHAnsi" w:hAnsiTheme="minorHAnsi" w:cstheme="minorHAnsi"/>
          <w:sz w:val="24"/>
          <w:szCs w:val="24"/>
        </w:rPr>
        <w:t>.</w:t>
      </w:r>
      <w:r w:rsidRPr="00D82BAE">
        <w:rPr>
          <w:rFonts w:asciiTheme="minorHAnsi" w:hAnsiTheme="minorHAnsi" w:cstheme="minorHAnsi"/>
          <w:sz w:val="24"/>
          <w:szCs w:val="24"/>
        </w:rPr>
        <w:t xml:space="preserve"> </w:t>
      </w:r>
      <w:r w:rsidR="00BE2AAC" w:rsidRPr="00D82BAE">
        <w:rPr>
          <w:rFonts w:asciiTheme="minorHAnsi" w:hAnsiTheme="minorHAnsi" w:cstheme="minorHAnsi"/>
          <w:sz w:val="24"/>
          <w:szCs w:val="24"/>
        </w:rPr>
        <w:t>Skill</w:t>
      </w:r>
      <w:r w:rsidR="00607777" w:rsidRPr="00D82BAE">
        <w:rPr>
          <w:rFonts w:asciiTheme="minorHAnsi" w:hAnsiTheme="minorHAnsi" w:cstheme="minorHAnsi"/>
          <w:sz w:val="24"/>
          <w:szCs w:val="24"/>
        </w:rPr>
        <w:t xml:space="preserve"> </w:t>
      </w:r>
      <w:r w:rsidR="00BE2AAC" w:rsidRPr="00D82BAE">
        <w:rPr>
          <w:rFonts w:asciiTheme="minorHAnsi" w:hAnsiTheme="minorHAnsi" w:cstheme="minorHAnsi"/>
          <w:sz w:val="24"/>
          <w:szCs w:val="24"/>
        </w:rPr>
        <w:t>Up</w:t>
      </w:r>
      <w:r w:rsidRPr="00D82BAE">
        <w:rPr>
          <w:rFonts w:asciiTheme="minorHAnsi" w:hAnsiTheme="minorHAnsi" w:cstheme="minorHAnsi"/>
          <w:sz w:val="24"/>
          <w:szCs w:val="24"/>
        </w:rPr>
        <w:t xml:space="preserve"> </w:t>
      </w:r>
      <w:r w:rsidR="00CB7678" w:rsidRPr="00D82BAE">
        <w:rPr>
          <w:rFonts w:asciiTheme="minorHAnsi" w:hAnsiTheme="minorHAnsi" w:cstheme="minorHAnsi"/>
          <w:sz w:val="24"/>
          <w:szCs w:val="24"/>
        </w:rPr>
        <w:t xml:space="preserve">currently has </w:t>
      </w:r>
      <w:r w:rsidR="00BB7679">
        <w:rPr>
          <w:rFonts w:asciiTheme="minorHAnsi" w:hAnsiTheme="minorHAnsi" w:cstheme="minorHAnsi"/>
          <w:sz w:val="24"/>
          <w:szCs w:val="24"/>
        </w:rPr>
        <w:t>17</w:t>
      </w:r>
      <w:r w:rsidR="00CB7678" w:rsidRPr="00D82BAE">
        <w:rPr>
          <w:rFonts w:asciiTheme="minorHAnsi" w:hAnsiTheme="minorHAnsi" w:cstheme="minorHAnsi"/>
          <w:sz w:val="24"/>
          <w:szCs w:val="24"/>
        </w:rPr>
        <w:t xml:space="preserve"> statewide </w:t>
      </w:r>
      <w:r w:rsidR="001B0D5A" w:rsidRPr="00D82BAE">
        <w:rPr>
          <w:rFonts w:asciiTheme="minorHAnsi" w:hAnsiTheme="minorHAnsi" w:cstheme="minorHAnsi"/>
          <w:sz w:val="24"/>
          <w:szCs w:val="24"/>
        </w:rPr>
        <w:t>providers</w:t>
      </w:r>
      <w:r w:rsidR="007F0884">
        <w:rPr>
          <w:rFonts w:asciiTheme="minorHAnsi" w:hAnsiTheme="minorHAnsi" w:cstheme="minorHAnsi"/>
          <w:sz w:val="24"/>
          <w:szCs w:val="24"/>
        </w:rPr>
        <w:t xml:space="preserve"> who oversee </w:t>
      </w:r>
      <w:r w:rsidR="00BB7679">
        <w:rPr>
          <w:rFonts w:asciiTheme="minorHAnsi" w:hAnsiTheme="minorHAnsi" w:cstheme="minorHAnsi"/>
          <w:sz w:val="24"/>
          <w:szCs w:val="24"/>
        </w:rPr>
        <w:t>23</w:t>
      </w:r>
      <w:r w:rsidR="007F0884">
        <w:rPr>
          <w:rFonts w:asciiTheme="minorHAnsi" w:hAnsiTheme="minorHAnsi" w:cstheme="minorHAnsi"/>
          <w:sz w:val="24"/>
          <w:szCs w:val="24"/>
        </w:rPr>
        <w:t xml:space="preserve"> Skill Up programs</w:t>
      </w:r>
      <w:r w:rsidR="00CB7678" w:rsidRPr="00D82BAE">
        <w:rPr>
          <w:rFonts w:asciiTheme="minorHAnsi" w:hAnsiTheme="minorHAnsi" w:cstheme="minorHAnsi"/>
          <w:sz w:val="24"/>
          <w:szCs w:val="24"/>
        </w:rPr>
        <w:t xml:space="preserve"> statewide. </w:t>
      </w:r>
      <w:r w:rsidRPr="00D82BAE">
        <w:rPr>
          <w:rFonts w:asciiTheme="minorHAnsi" w:hAnsiTheme="minorHAnsi" w:cstheme="minorHAnsi"/>
          <w:sz w:val="24"/>
          <w:szCs w:val="24"/>
        </w:rPr>
        <w:t>The Skill Up program</w:t>
      </w:r>
      <w:r w:rsidR="00C20111">
        <w:rPr>
          <w:rFonts w:asciiTheme="minorHAnsi" w:hAnsiTheme="minorHAnsi" w:cstheme="minorHAnsi"/>
          <w:sz w:val="24"/>
          <w:szCs w:val="24"/>
        </w:rPr>
        <w:t>s</w:t>
      </w:r>
      <w:r w:rsidRPr="00D82BAE">
        <w:rPr>
          <w:rFonts w:asciiTheme="minorHAnsi" w:hAnsiTheme="minorHAnsi" w:cstheme="minorHAnsi"/>
          <w:sz w:val="24"/>
          <w:szCs w:val="24"/>
        </w:rPr>
        <w:t xml:space="preserve"> provide workforce training to the youth serve</w:t>
      </w:r>
      <w:r w:rsidR="00AF529D" w:rsidRPr="00D82BAE">
        <w:rPr>
          <w:rFonts w:asciiTheme="minorHAnsi" w:hAnsiTheme="minorHAnsi" w:cstheme="minorHAnsi"/>
          <w:sz w:val="24"/>
          <w:szCs w:val="24"/>
        </w:rPr>
        <w:t>d</w:t>
      </w:r>
      <w:r w:rsidRPr="00D82BAE">
        <w:rPr>
          <w:rFonts w:asciiTheme="minorHAnsi" w:hAnsiTheme="minorHAnsi" w:cstheme="minorHAnsi"/>
          <w:sz w:val="24"/>
          <w:szCs w:val="24"/>
        </w:rPr>
        <w:t xml:space="preserve"> statewide in both </w:t>
      </w:r>
      <w:r w:rsidR="001F60E6" w:rsidRPr="00D82BAE">
        <w:rPr>
          <w:rFonts w:asciiTheme="minorHAnsi" w:hAnsiTheme="minorHAnsi" w:cstheme="minorHAnsi"/>
          <w:sz w:val="24"/>
          <w:szCs w:val="24"/>
        </w:rPr>
        <w:t>residential</w:t>
      </w:r>
      <w:r w:rsidRPr="00D82BAE">
        <w:rPr>
          <w:rFonts w:asciiTheme="minorHAnsi" w:hAnsiTheme="minorHAnsi" w:cstheme="minorHAnsi"/>
          <w:sz w:val="24"/>
          <w:szCs w:val="24"/>
        </w:rPr>
        <w:t xml:space="preserve"> and </w:t>
      </w:r>
      <w:r w:rsidR="00BE2AAC" w:rsidRPr="00D82BAE">
        <w:rPr>
          <w:rFonts w:asciiTheme="minorHAnsi" w:hAnsiTheme="minorHAnsi" w:cstheme="minorHAnsi"/>
          <w:sz w:val="24"/>
          <w:szCs w:val="24"/>
        </w:rPr>
        <w:t>c</w:t>
      </w:r>
      <w:r w:rsidRPr="00D82BAE">
        <w:rPr>
          <w:rFonts w:asciiTheme="minorHAnsi" w:hAnsiTheme="minorHAnsi" w:cstheme="minorHAnsi"/>
          <w:sz w:val="24"/>
          <w:szCs w:val="24"/>
        </w:rPr>
        <w:t xml:space="preserve">ommunity </w:t>
      </w:r>
      <w:r w:rsidR="00AD5766" w:rsidRPr="00D82BAE">
        <w:rPr>
          <w:rFonts w:asciiTheme="minorHAnsi" w:hAnsiTheme="minorHAnsi" w:cstheme="minorHAnsi"/>
          <w:sz w:val="24"/>
          <w:szCs w:val="24"/>
        </w:rPr>
        <w:t>settings</w:t>
      </w:r>
      <w:r w:rsidR="00C20111">
        <w:rPr>
          <w:rFonts w:asciiTheme="minorHAnsi" w:hAnsiTheme="minorHAnsi" w:cstheme="minorHAnsi"/>
          <w:sz w:val="24"/>
          <w:szCs w:val="24"/>
        </w:rPr>
        <w:t xml:space="preserve">. In </w:t>
      </w:r>
      <w:r w:rsidRPr="00D82BAE">
        <w:rPr>
          <w:rFonts w:asciiTheme="minorHAnsi" w:hAnsiTheme="minorHAnsi" w:cstheme="minorHAnsi"/>
        </w:rPr>
        <w:t>FY202</w:t>
      </w:r>
      <w:r w:rsidR="002836FB">
        <w:rPr>
          <w:rFonts w:asciiTheme="minorHAnsi" w:hAnsiTheme="minorHAnsi" w:cstheme="minorHAnsi"/>
        </w:rPr>
        <w:t>5</w:t>
      </w:r>
      <w:r w:rsidR="00C20111">
        <w:rPr>
          <w:rFonts w:asciiTheme="minorHAnsi" w:hAnsiTheme="minorHAnsi" w:cstheme="minorHAnsi"/>
        </w:rPr>
        <w:t>:</w:t>
      </w:r>
    </w:p>
    <w:p w14:paraId="692FE3CC" w14:textId="77777777" w:rsidR="007D7BF6" w:rsidRDefault="007D7BF6" w:rsidP="009035EC">
      <w:pPr>
        <w:pStyle w:val="ListParagraph"/>
        <w:numPr>
          <w:ilvl w:val="1"/>
          <w:numId w:val="12"/>
        </w:numPr>
        <w:pBdr>
          <w:top w:val="nil"/>
          <w:left w:val="nil"/>
          <w:bottom w:val="nil"/>
          <w:right w:val="nil"/>
          <w:between w:val="nil"/>
          <w:bar w:val="nil"/>
        </w:pBdr>
        <w:rPr>
          <w:rFonts w:asciiTheme="minorHAnsi" w:hAnsiTheme="minorHAnsi" w:cstheme="minorHAnsi"/>
          <w:sz w:val="24"/>
          <w:szCs w:val="24"/>
        </w:rPr>
      </w:pPr>
      <w:r w:rsidRPr="007D7BF6">
        <w:rPr>
          <w:rFonts w:asciiTheme="minorHAnsi" w:hAnsiTheme="minorHAnsi" w:cstheme="minorHAnsi"/>
          <w:sz w:val="24"/>
          <w:szCs w:val="24"/>
        </w:rPr>
        <w:t>Established fourteen (14) non-funded provider partnerships statewide, increasing program access for youth we serve, while navigating budget limitations.</w:t>
      </w:r>
    </w:p>
    <w:p w14:paraId="20667FAD" w14:textId="77777777" w:rsidR="001835A0" w:rsidRDefault="001835A0" w:rsidP="0019397D">
      <w:pPr>
        <w:pStyle w:val="ListParagraph"/>
        <w:numPr>
          <w:ilvl w:val="1"/>
          <w:numId w:val="12"/>
        </w:numPr>
        <w:pBdr>
          <w:top w:val="nil"/>
          <w:left w:val="nil"/>
          <w:bottom w:val="nil"/>
          <w:right w:val="nil"/>
          <w:between w:val="nil"/>
          <w:bar w:val="nil"/>
        </w:pBdr>
        <w:rPr>
          <w:rFonts w:asciiTheme="minorHAnsi" w:hAnsiTheme="minorHAnsi" w:cstheme="minorHAnsi"/>
          <w:sz w:val="24"/>
          <w:szCs w:val="24"/>
        </w:rPr>
      </w:pPr>
      <w:r w:rsidRPr="001835A0">
        <w:rPr>
          <w:rFonts w:asciiTheme="minorHAnsi" w:hAnsiTheme="minorHAnsi" w:cstheme="minorHAnsi"/>
          <w:sz w:val="24"/>
          <w:szCs w:val="24"/>
        </w:rPr>
        <w:t>Career Navigators supported approximately 488 youth statewide in residential and community-based settings</w:t>
      </w:r>
    </w:p>
    <w:p w14:paraId="7AEA254E" w14:textId="77777777" w:rsidR="0010172C" w:rsidRDefault="004E1A69" w:rsidP="003A77F7">
      <w:pPr>
        <w:pStyle w:val="ListParagraph"/>
        <w:numPr>
          <w:ilvl w:val="1"/>
          <w:numId w:val="10"/>
        </w:numPr>
        <w:pBdr>
          <w:top w:val="nil"/>
          <w:left w:val="nil"/>
          <w:bottom w:val="nil"/>
          <w:right w:val="nil"/>
          <w:between w:val="nil"/>
          <w:bar w:val="nil"/>
        </w:pBdr>
        <w:rPr>
          <w:rFonts w:asciiTheme="minorHAnsi" w:hAnsiTheme="minorHAnsi" w:cstheme="minorHAnsi"/>
          <w:sz w:val="24"/>
          <w:szCs w:val="24"/>
        </w:rPr>
      </w:pPr>
      <w:r w:rsidRPr="004E1A69">
        <w:rPr>
          <w:rFonts w:asciiTheme="minorHAnsi" w:hAnsiTheme="minorHAnsi" w:cstheme="minorHAnsi"/>
          <w:sz w:val="24"/>
          <w:szCs w:val="24"/>
        </w:rPr>
        <w:t>Established a statewide Skill Up Program Directory to ensure coordinated resources and cost sharing across Regional Programs, improving youth outcomes</w:t>
      </w:r>
      <w:r>
        <w:rPr>
          <w:rFonts w:asciiTheme="minorHAnsi" w:hAnsiTheme="minorHAnsi" w:cstheme="minorHAnsi"/>
          <w:sz w:val="24"/>
          <w:szCs w:val="24"/>
        </w:rPr>
        <w:t>.</w:t>
      </w:r>
    </w:p>
    <w:p w14:paraId="4CE591B3" w14:textId="287A67BA" w:rsidR="003A77F7" w:rsidRDefault="0010172C" w:rsidP="003A77F7">
      <w:pPr>
        <w:pStyle w:val="ListParagraph"/>
        <w:numPr>
          <w:ilvl w:val="1"/>
          <w:numId w:val="10"/>
        </w:numPr>
        <w:pBdr>
          <w:top w:val="nil"/>
          <w:left w:val="nil"/>
          <w:bottom w:val="nil"/>
          <w:right w:val="nil"/>
          <w:between w:val="nil"/>
          <w:bar w:val="nil"/>
        </w:pBdr>
        <w:rPr>
          <w:rFonts w:asciiTheme="minorHAnsi" w:hAnsiTheme="minorHAnsi" w:cstheme="minorHAnsi"/>
          <w:sz w:val="24"/>
          <w:szCs w:val="24"/>
        </w:rPr>
      </w:pPr>
      <w:r w:rsidRPr="0010172C">
        <w:rPr>
          <w:rFonts w:asciiTheme="minorHAnsi" w:hAnsiTheme="minorHAnsi" w:cstheme="minorHAnsi"/>
          <w:sz w:val="24"/>
          <w:szCs w:val="24"/>
        </w:rPr>
        <w:t>194 youth gained hands-on employment training in fields such as culinary arts, carpentry, bike repair, barbershop immersion, silk screening, horticulture, and maintenance.</w:t>
      </w:r>
    </w:p>
    <w:p w14:paraId="17309F28" w14:textId="77777777" w:rsidR="0010172C" w:rsidRPr="0010172C" w:rsidRDefault="0010172C" w:rsidP="0010172C">
      <w:pPr>
        <w:pBdr>
          <w:top w:val="nil"/>
          <w:left w:val="nil"/>
          <w:bottom w:val="nil"/>
          <w:right w:val="nil"/>
          <w:between w:val="nil"/>
          <w:bar w:val="nil"/>
        </w:pBdr>
        <w:rPr>
          <w:rFonts w:asciiTheme="minorHAnsi" w:hAnsiTheme="minorHAnsi" w:cstheme="minorHAnsi"/>
          <w:sz w:val="24"/>
          <w:szCs w:val="24"/>
        </w:rPr>
      </w:pPr>
    </w:p>
    <w:p w14:paraId="3AF92326" w14:textId="77777777" w:rsidR="009035EC" w:rsidRPr="000C550A" w:rsidRDefault="003A77F7" w:rsidP="000C550A">
      <w:pPr>
        <w:pStyle w:val="ListParagraph"/>
        <w:numPr>
          <w:ilvl w:val="0"/>
          <w:numId w:val="1"/>
        </w:numPr>
        <w:pBdr>
          <w:top w:val="nil"/>
          <w:left w:val="nil"/>
          <w:bottom w:val="nil"/>
          <w:right w:val="nil"/>
          <w:between w:val="nil"/>
          <w:bar w:val="nil"/>
        </w:pBdr>
        <w:rPr>
          <w:rFonts w:asciiTheme="minorHAnsi" w:hAnsiTheme="minorHAnsi" w:cstheme="minorHAnsi"/>
          <w:b/>
          <w:bCs/>
          <w:sz w:val="24"/>
          <w:szCs w:val="24"/>
        </w:rPr>
      </w:pPr>
      <w:r w:rsidRPr="000C550A">
        <w:rPr>
          <w:rFonts w:asciiTheme="minorHAnsi" w:hAnsiTheme="minorHAnsi" w:cstheme="minorHAnsi"/>
          <w:b/>
          <w:bCs/>
          <w:sz w:val="24"/>
          <w:szCs w:val="24"/>
          <w:u w:val="single"/>
        </w:rPr>
        <w:t xml:space="preserve">DYS Arts Initiative </w:t>
      </w:r>
    </w:p>
    <w:p w14:paraId="3FF035B1" w14:textId="77777777" w:rsidR="002D65F0" w:rsidRDefault="002D65F0" w:rsidP="002D65F0">
      <w:pPr>
        <w:pStyle w:val="ListParagraph"/>
        <w:numPr>
          <w:ilvl w:val="1"/>
          <w:numId w:val="1"/>
        </w:numPr>
        <w:pBdr>
          <w:top w:val="nil"/>
          <w:left w:val="nil"/>
          <w:bottom w:val="nil"/>
          <w:right w:val="nil"/>
          <w:between w:val="nil"/>
          <w:bar w:val="nil"/>
        </w:pBdr>
        <w:rPr>
          <w:rFonts w:asciiTheme="minorHAnsi" w:hAnsiTheme="minorHAnsi" w:cstheme="minorHAnsi"/>
          <w:sz w:val="24"/>
          <w:szCs w:val="24"/>
        </w:rPr>
      </w:pPr>
      <w:r w:rsidRPr="002D65F0">
        <w:rPr>
          <w:rFonts w:asciiTheme="minorHAnsi" w:hAnsiTheme="minorHAnsi" w:cstheme="minorHAnsi"/>
          <w:sz w:val="24"/>
          <w:szCs w:val="24"/>
        </w:rPr>
        <w:t>In FY25 The DYS Arts Initiative engaged 8 Arts Partners providing residencies in visual arts, cosmetology, women’s self-empowerment, theater, concert technology, and music production. Arts based workshops also included life skills themes.  FY25 Highlights include:</w:t>
      </w:r>
    </w:p>
    <w:p w14:paraId="74B33B54" w14:textId="1AF80ABE" w:rsidR="002D65F0" w:rsidRDefault="002D65F0" w:rsidP="002D65F0">
      <w:pPr>
        <w:pStyle w:val="ListParagraph"/>
        <w:numPr>
          <w:ilvl w:val="1"/>
          <w:numId w:val="1"/>
        </w:numPr>
        <w:pBdr>
          <w:top w:val="nil"/>
          <w:left w:val="nil"/>
          <w:bottom w:val="nil"/>
          <w:right w:val="nil"/>
          <w:between w:val="nil"/>
          <w:bar w:val="nil"/>
        </w:pBdr>
        <w:rPr>
          <w:rFonts w:asciiTheme="minorHAnsi" w:hAnsiTheme="minorHAnsi" w:cstheme="minorHAnsi"/>
          <w:sz w:val="24"/>
          <w:szCs w:val="24"/>
        </w:rPr>
      </w:pPr>
      <w:r w:rsidRPr="002D65F0">
        <w:rPr>
          <w:rFonts w:asciiTheme="minorHAnsi" w:hAnsiTheme="minorHAnsi" w:cstheme="minorHAnsi"/>
          <w:sz w:val="24"/>
          <w:szCs w:val="24"/>
        </w:rPr>
        <w:t>The Statewide Music Studio Initiative continued its work with culturally responsive workshops for youth and staff around Hip Hop culture, partnered with the DYS Research team on the development of assessment materials, further developed studio expectations and guidelines, and engaged new providers to implement statewide programming in FY26.</w:t>
      </w:r>
    </w:p>
    <w:p w14:paraId="4974D181" w14:textId="326D9E91" w:rsidR="002D65F0" w:rsidRDefault="002D65F0" w:rsidP="002D65F0">
      <w:pPr>
        <w:pStyle w:val="ListParagraph"/>
        <w:numPr>
          <w:ilvl w:val="1"/>
          <w:numId w:val="1"/>
        </w:numPr>
        <w:pBdr>
          <w:top w:val="nil"/>
          <w:left w:val="nil"/>
          <w:bottom w:val="nil"/>
          <w:right w:val="nil"/>
          <w:between w:val="nil"/>
          <w:bar w:val="nil"/>
        </w:pBdr>
        <w:rPr>
          <w:rFonts w:asciiTheme="minorHAnsi" w:hAnsiTheme="minorHAnsi" w:cstheme="minorHAnsi"/>
          <w:sz w:val="24"/>
          <w:szCs w:val="24"/>
        </w:rPr>
      </w:pPr>
      <w:r w:rsidRPr="002D65F0">
        <w:rPr>
          <w:rFonts w:asciiTheme="minorHAnsi" w:hAnsiTheme="minorHAnsi" w:cstheme="minorHAnsi"/>
          <w:sz w:val="24"/>
          <w:szCs w:val="24"/>
        </w:rPr>
        <w:t xml:space="preserve">Dreamcatchers Initiative, Inc. created a salon space within the Mariposa </w:t>
      </w:r>
      <w:proofErr w:type="gramStart"/>
      <w:r w:rsidRPr="002D65F0">
        <w:rPr>
          <w:rFonts w:asciiTheme="minorHAnsi" w:hAnsiTheme="minorHAnsi" w:cstheme="minorHAnsi"/>
          <w:sz w:val="24"/>
          <w:szCs w:val="24"/>
        </w:rPr>
        <w:t>girls</w:t>
      </w:r>
      <w:proofErr w:type="gramEnd"/>
      <w:r w:rsidRPr="002D65F0">
        <w:rPr>
          <w:rFonts w:asciiTheme="minorHAnsi" w:hAnsiTheme="minorHAnsi" w:cstheme="minorHAnsi"/>
          <w:sz w:val="24"/>
          <w:szCs w:val="24"/>
        </w:rPr>
        <w:t xml:space="preserve"> </w:t>
      </w:r>
      <w:r w:rsidR="00CB2B55" w:rsidRPr="002D65F0">
        <w:rPr>
          <w:rFonts w:asciiTheme="minorHAnsi" w:hAnsiTheme="minorHAnsi" w:cstheme="minorHAnsi"/>
          <w:sz w:val="24"/>
          <w:szCs w:val="24"/>
        </w:rPr>
        <w:t>program and</w:t>
      </w:r>
      <w:r w:rsidRPr="002D65F0">
        <w:rPr>
          <w:rFonts w:asciiTheme="minorHAnsi" w:hAnsiTheme="minorHAnsi" w:cstheme="minorHAnsi"/>
          <w:sz w:val="24"/>
          <w:szCs w:val="24"/>
        </w:rPr>
        <w:t xml:space="preserve"> began both cosmetology and women’s self-empowerment programs.</w:t>
      </w:r>
    </w:p>
    <w:p w14:paraId="56E862BE" w14:textId="77777777" w:rsidR="002D65F0" w:rsidRDefault="002D65F0" w:rsidP="002D65F0">
      <w:pPr>
        <w:pStyle w:val="ListParagraph"/>
        <w:numPr>
          <w:ilvl w:val="1"/>
          <w:numId w:val="1"/>
        </w:numPr>
        <w:pBdr>
          <w:top w:val="nil"/>
          <w:left w:val="nil"/>
          <w:bottom w:val="nil"/>
          <w:right w:val="nil"/>
          <w:between w:val="nil"/>
          <w:bar w:val="nil"/>
        </w:pBdr>
        <w:rPr>
          <w:rFonts w:asciiTheme="minorHAnsi" w:hAnsiTheme="minorHAnsi" w:cstheme="minorHAnsi"/>
          <w:sz w:val="24"/>
          <w:szCs w:val="24"/>
        </w:rPr>
      </w:pPr>
      <w:r w:rsidRPr="002D65F0">
        <w:rPr>
          <w:rFonts w:asciiTheme="minorHAnsi" w:hAnsiTheme="minorHAnsi" w:cstheme="minorHAnsi"/>
          <w:sz w:val="24"/>
          <w:szCs w:val="24"/>
        </w:rPr>
        <w:t>Four murals and facility beautification projects were completed (Connelly Building, Metro Youth Service Center, Middleton and Goss).</w:t>
      </w:r>
    </w:p>
    <w:p w14:paraId="0F4CB6D0" w14:textId="77777777" w:rsidR="002D65F0" w:rsidRDefault="002D65F0" w:rsidP="002D65F0">
      <w:pPr>
        <w:pStyle w:val="ListParagraph"/>
        <w:numPr>
          <w:ilvl w:val="1"/>
          <w:numId w:val="1"/>
        </w:numPr>
        <w:pBdr>
          <w:top w:val="nil"/>
          <w:left w:val="nil"/>
          <w:bottom w:val="nil"/>
          <w:right w:val="nil"/>
          <w:between w:val="nil"/>
          <w:bar w:val="nil"/>
        </w:pBdr>
        <w:rPr>
          <w:rFonts w:asciiTheme="minorHAnsi" w:hAnsiTheme="minorHAnsi" w:cstheme="minorHAnsi"/>
          <w:sz w:val="24"/>
          <w:szCs w:val="24"/>
        </w:rPr>
      </w:pPr>
      <w:r w:rsidRPr="002D65F0">
        <w:rPr>
          <w:rFonts w:asciiTheme="minorHAnsi" w:hAnsiTheme="minorHAnsi" w:cstheme="minorHAnsi"/>
          <w:sz w:val="24"/>
          <w:szCs w:val="24"/>
        </w:rPr>
        <w:t>Nine youth engaged in arts-based mentorships in anime, future readiness, videography, music production, songwriting and concert technology.</w:t>
      </w:r>
    </w:p>
    <w:p w14:paraId="5F00A97F" w14:textId="02EB0E48" w:rsidR="002D65F0" w:rsidRPr="002D65F0" w:rsidRDefault="002D65F0" w:rsidP="002D65F0">
      <w:pPr>
        <w:pStyle w:val="ListParagraph"/>
        <w:numPr>
          <w:ilvl w:val="1"/>
          <w:numId w:val="1"/>
        </w:numPr>
        <w:pBdr>
          <w:top w:val="nil"/>
          <w:left w:val="nil"/>
          <w:bottom w:val="nil"/>
          <w:right w:val="nil"/>
          <w:between w:val="nil"/>
          <w:bar w:val="nil"/>
        </w:pBdr>
        <w:rPr>
          <w:rFonts w:asciiTheme="minorHAnsi" w:hAnsiTheme="minorHAnsi" w:cstheme="minorHAnsi"/>
          <w:sz w:val="24"/>
          <w:szCs w:val="24"/>
        </w:rPr>
      </w:pPr>
      <w:r w:rsidRPr="002D65F0">
        <w:rPr>
          <w:rFonts w:asciiTheme="minorHAnsi" w:hAnsiTheme="minorHAnsi" w:cstheme="minorHAnsi"/>
          <w:sz w:val="24"/>
          <w:szCs w:val="24"/>
        </w:rPr>
        <w:t xml:space="preserve">In partnership with Cotuit Center for the Arts, the DYS Arts Initiative built out a </w:t>
      </w:r>
      <w:proofErr w:type="gramStart"/>
      <w:r w:rsidRPr="002D65F0">
        <w:rPr>
          <w:rFonts w:asciiTheme="minorHAnsi" w:hAnsiTheme="minorHAnsi" w:cstheme="minorHAnsi"/>
          <w:sz w:val="24"/>
          <w:szCs w:val="24"/>
        </w:rPr>
        <w:t>ceramics</w:t>
      </w:r>
      <w:proofErr w:type="gramEnd"/>
      <w:r w:rsidRPr="002D65F0">
        <w:rPr>
          <w:rFonts w:asciiTheme="minorHAnsi" w:hAnsiTheme="minorHAnsi" w:cstheme="minorHAnsi"/>
          <w:sz w:val="24"/>
          <w:szCs w:val="24"/>
        </w:rPr>
        <w:t xml:space="preserve"> studio at Nauset </w:t>
      </w:r>
      <w:r w:rsidR="00CB2B55" w:rsidRPr="002D65F0">
        <w:rPr>
          <w:rFonts w:asciiTheme="minorHAnsi" w:hAnsiTheme="minorHAnsi" w:cstheme="minorHAnsi"/>
          <w:sz w:val="24"/>
          <w:szCs w:val="24"/>
        </w:rPr>
        <w:t>Academy and</w:t>
      </w:r>
      <w:r w:rsidRPr="002D65F0">
        <w:rPr>
          <w:rFonts w:asciiTheme="minorHAnsi" w:hAnsiTheme="minorHAnsi" w:cstheme="minorHAnsi"/>
          <w:sz w:val="24"/>
          <w:szCs w:val="24"/>
        </w:rPr>
        <w:t xml:space="preserve"> implemented programming in both hand-building and wheel throwing.</w:t>
      </w:r>
    </w:p>
    <w:p w14:paraId="22D27939" w14:textId="77777777" w:rsidR="003A77F7" w:rsidRPr="00FB3F39" w:rsidRDefault="003A77F7" w:rsidP="002D65F0">
      <w:pPr>
        <w:pBdr>
          <w:top w:val="nil"/>
          <w:left w:val="nil"/>
          <w:bottom w:val="nil"/>
          <w:right w:val="nil"/>
          <w:between w:val="nil"/>
          <w:bar w:val="nil"/>
        </w:pBdr>
        <w:rPr>
          <w:rFonts w:asciiTheme="minorHAnsi" w:hAnsiTheme="minorHAnsi" w:cstheme="minorHAnsi"/>
          <w:sz w:val="24"/>
          <w:szCs w:val="24"/>
        </w:rPr>
      </w:pPr>
    </w:p>
    <w:p w14:paraId="627CD0BB" w14:textId="77777777" w:rsidR="00A51CCB" w:rsidRDefault="001A1B32" w:rsidP="000C550A">
      <w:pPr>
        <w:pStyle w:val="ListParagraph"/>
        <w:numPr>
          <w:ilvl w:val="0"/>
          <w:numId w:val="1"/>
        </w:numPr>
        <w:rPr>
          <w:rFonts w:asciiTheme="minorHAnsi" w:eastAsia="Times New Roman" w:hAnsiTheme="minorHAnsi" w:cstheme="minorHAnsi"/>
          <w:b/>
          <w:bCs/>
          <w:sz w:val="24"/>
          <w:szCs w:val="24"/>
          <w:u w:val="single"/>
        </w:rPr>
      </w:pPr>
      <w:r w:rsidRPr="000C550A">
        <w:rPr>
          <w:rFonts w:asciiTheme="minorHAnsi" w:eastAsia="Times New Roman" w:hAnsiTheme="minorHAnsi" w:cstheme="minorHAnsi"/>
          <w:b/>
          <w:bCs/>
          <w:sz w:val="24"/>
          <w:szCs w:val="24"/>
          <w:u w:val="single"/>
        </w:rPr>
        <w:t>DYS Workforce</w:t>
      </w:r>
      <w:bookmarkStart w:id="1" w:name="_Hlk185588056"/>
    </w:p>
    <w:p w14:paraId="1770C854" w14:textId="0560828B" w:rsidR="001A1B32" w:rsidRPr="00A51CCB" w:rsidRDefault="001A1B32" w:rsidP="00A51CCB">
      <w:pPr>
        <w:pStyle w:val="ListParagraph"/>
        <w:numPr>
          <w:ilvl w:val="0"/>
          <w:numId w:val="22"/>
        </w:numPr>
        <w:rPr>
          <w:rFonts w:asciiTheme="minorHAnsi" w:eastAsia="Times New Roman" w:hAnsiTheme="minorHAnsi" w:cstheme="minorHAnsi"/>
          <w:b/>
          <w:bCs/>
          <w:sz w:val="24"/>
          <w:szCs w:val="24"/>
          <w:u w:val="single"/>
        </w:rPr>
      </w:pPr>
      <w:r w:rsidRPr="00A51CCB">
        <w:rPr>
          <w:rFonts w:asciiTheme="minorHAnsi" w:eastAsia="Times New Roman" w:hAnsiTheme="minorHAnsi" w:cstheme="minorHAnsi"/>
          <w:sz w:val="24"/>
          <w:szCs w:val="24"/>
        </w:rPr>
        <w:t xml:space="preserve">DYS's current workforce numbers are as follows: </w:t>
      </w:r>
    </w:p>
    <w:p w14:paraId="5CC1FFC7" w14:textId="7B0DCA4F" w:rsidR="001A1B32" w:rsidRPr="00D82BAE" w:rsidRDefault="001A1B32" w:rsidP="009035EC">
      <w:pPr>
        <w:pStyle w:val="ListParagraph"/>
        <w:numPr>
          <w:ilvl w:val="1"/>
          <w:numId w:val="7"/>
        </w:numPr>
        <w:rPr>
          <w:rFonts w:asciiTheme="minorHAnsi" w:eastAsia="Times New Roman" w:hAnsiTheme="minorHAnsi" w:cstheme="minorHAnsi"/>
          <w:sz w:val="24"/>
          <w:szCs w:val="24"/>
        </w:rPr>
      </w:pPr>
      <w:r w:rsidRPr="00D82BAE">
        <w:rPr>
          <w:rFonts w:asciiTheme="minorHAnsi" w:eastAsia="Times New Roman" w:hAnsiTheme="minorHAnsi" w:cstheme="minorHAnsi"/>
          <w:sz w:val="24"/>
          <w:szCs w:val="24"/>
        </w:rPr>
        <w:t>8</w:t>
      </w:r>
      <w:r w:rsidR="00540A51">
        <w:rPr>
          <w:rFonts w:asciiTheme="minorHAnsi" w:eastAsia="Times New Roman" w:hAnsiTheme="minorHAnsi" w:cstheme="minorHAnsi"/>
          <w:sz w:val="24"/>
          <w:szCs w:val="24"/>
        </w:rPr>
        <w:t>66</w:t>
      </w:r>
      <w:r w:rsidR="00967BB8" w:rsidRPr="00D82BAE">
        <w:rPr>
          <w:rFonts w:asciiTheme="minorHAnsi" w:eastAsia="Times New Roman" w:hAnsiTheme="minorHAnsi" w:cstheme="minorHAnsi"/>
          <w:sz w:val="24"/>
          <w:szCs w:val="24"/>
        </w:rPr>
        <w:t xml:space="preserve"> </w:t>
      </w:r>
      <w:r w:rsidR="000879B3">
        <w:rPr>
          <w:rFonts w:asciiTheme="minorHAnsi" w:eastAsia="Times New Roman" w:hAnsiTheme="minorHAnsi" w:cstheme="minorHAnsi"/>
          <w:sz w:val="24"/>
          <w:szCs w:val="24"/>
        </w:rPr>
        <w:t>Full-time</w:t>
      </w:r>
      <w:r w:rsidR="00C20111">
        <w:rPr>
          <w:rFonts w:asciiTheme="minorHAnsi" w:eastAsia="Times New Roman" w:hAnsiTheme="minorHAnsi" w:cstheme="minorHAnsi"/>
          <w:sz w:val="24"/>
          <w:szCs w:val="24"/>
        </w:rPr>
        <w:t xml:space="preserve"> state</w:t>
      </w:r>
      <w:r w:rsidRPr="00D82BAE">
        <w:rPr>
          <w:rFonts w:asciiTheme="minorHAnsi" w:eastAsia="Times New Roman" w:hAnsiTheme="minorHAnsi" w:cstheme="minorHAnsi"/>
          <w:sz w:val="24"/>
          <w:szCs w:val="24"/>
        </w:rPr>
        <w:t xml:space="preserve"> employees </w:t>
      </w:r>
      <w:r w:rsidR="00967BB8" w:rsidRPr="00D82BAE">
        <w:rPr>
          <w:rFonts w:asciiTheme="minorHAnsi" w:eastAsia="Times New Roman" w:hAnsiTheme="minorHAnsi" w:cstheme="minorHAnsi"/>
          <w:sz w:val="24"/>
          <w:szCs w:val="24"/>
        </w:rPr>
        <w:t>(FTE)</w:t>
      </w:r>
    </w:p>
    <w:p w14:paraId="43D67F3F" w14:textId="4856CCE9" w:rsidR="00EF09FF" w:rsidRPr="00D82BAE" w:rsidRDefault="004A13EA" w:rsidP="00EF09FF">
      <w:pPr>
        <w:pStyle w:val="ListParagraph"/>
        <w:numPr>
          <w:ilvl w:val="2"/>
          <w:numId w:val="7"/>
        </w:numPr>
        <w:rPr>
          <w:rFonts w:asciiTheme="minorHAnsi" w:eastAsia="Times New Roman" w:hAnsiTheme="minorHAnsi" w:cstheme="minorHAnsi"/>
          <w:sz w:val="24"/>
          <w:szCs w:val="24"/>
        </w:rPr>
      </w:pPr>
      <w:r w:rsidRPr="00D82BAE">
        <w:rPr>
          <w:rFonts w:asciiTheme="minorHAnsi" w:eastAsia="Times New Roman" w:hAnsiTheme="minorHAnsi" w:cstheme="minorHAnsi"/>
          <w:sz w:val="24"/>
          <w:szCs w:val="24"/>
        </w:rPr>
        <w:t>Of the 8</w:t>
      </w:r>
      <w:r w:rsidR="001B0244">
        <w:rPr>
          <w:rFonts w:asciiTheme="minorHAnsi" w:eastAsia="Times New Roman" w:hAnsiTheme="minorHAnsi" w:cstheme="minorHAnsi"/>
          <w:sz w:val="24"/>
          <w:szCs w:val="24"/>
        </w:rPr>
        <w:t>66</w:t>
      </w:r>
      <w:r w:rsidRPr="00D82BAE">
        <w:rPr>
          <w:rFonts w:asciiTheme="minorHAnsi" w:eastAsia="Times New Roman" w:hAnsiTheme="minorHAnsi" w:cstheme="minorHAnsi"/>
          <w:sz w:val="24"/>
          <w:szCs w:val="24"/>
        </w:rPr>
        <w:t xml:space="preserve"> FTEs, </w:t>
      </w:r>
      <w:r w:rsidR="001A1B32" w:rsidRPr="00D82BAE">
        <w:rPr>
          <w:rFonts w:asciiTheme="minorHAnsi" w:eastAsia="Times New Roman" w:hAnsiTheme="minorHAnsi" w:cstheme="minorHAnsi"/>
          <w:sz w:val="24"/>
          <w:szCs w:val="24"/>
        </w:rPr>
        <w:t>7</w:t>
      </w:r>
      <w:r w:rsidR="001B0244">
        <w:rPr>
          <w:rFonts w:asciiTheme="minorHAnsi" w:eastAsia="Times New Roman" w:hAnsiTheme="minorHAnsi" w:cstheme="minorHAnsi"/>
          <w:sz w:val="24"/>
          <w:szCs w:val="24"/>
        </w:rPr>
        <w:t>1.9</w:t>
      </w:r>
      <w:r w:rsidR="001A1B32" w:rsidRPr="00D82BAE">
        <w:rPr>
          <w:rFonts w:asciiTheme="minorHAnsi" w:eastAsia="Times New Roman" w:hAnsiTheme="minorHAnsi" w:cstheme="minorHAnsi"/>
          <w:sz w:val="24"/>
          <w:szCs w:val="24"/>
        </w:rPr>
        <w:t xml:space="preserve">% </w:t>
      </w:r>
      <w:r w:rsidR="00C20111">
        <w:rPr>
          <w:rFonts w:asciiTheme="minorHAnsi" w:eastAsia="Times New Roman" w:hAnsiTheme="minorHAnsi" w:cstheme="minorHAnsi"/>
          <w:sz w:val="24"/>
          <w:szCs w:val="24"/>
        </w:rPr>
        <w:t xml:space="preserve">identify as </w:t>
      </w:r>
      <w:r w:rsidR="001A1B32" w:rsidRPr="00D82BAE">
        <w:rPr>
          <w:rFonts w:asciiTheme="minorHAnsi" w:eastAsia="Times New Roman" w:hAnsiTheme="minorHAnsi" w:cstheme="minorHAnsi"/>
          <w:sz w:val="24"/>
          <w:szCs w:val="24"/>
        </w:rPr>
        <w:t>male, 2</w:t>
      </w:r>
      <w:r w:rsidR="001B0244">
        <w:rPr>
          <w:rFonts w:asciiTheme="minorHAnsi" w:eastAsia="Times New Roman" w:hAnsiTheme="minorHAnsi" w:cstheme="minorHAnsi"/>
          <w:sz w:val="24"/>
          <w:szCs w:val="24"/>
        </w:rPr>
        <w:t>7.4</w:t>
      </w:r>
      <w:r w:rsidR="001F60E6" w:rsidRPr="00D82BAE">
        <w:rPr>
          <w:rFonts w:asciiTheme="minorHAnsi" w:eastAsia="Times New Roman" w:hAnsiTheme="minorHAnsi" w:cstheme="minorHAnsi"/>
          <w:sz w:val="24"/>
          <w:szCs w:val="24"/>
        </w:rPr>
        <w:t xml:space="preserve">% </w:t>
      </w:r>
      <w:r w:rsidR="001F60E6">
        <w:rPr>
          <w:rFonts w:asciiTheme="minorHAnsi" w:eastAsia="Times New Roman" w:hAnsiTheme="minorHAnsi" w:cstheme="minorHAnsi"/>
          <w:sz w:val="24"/>
          <w:szCs w:val="24"/>
        </w:rPr>
        <w:t>identify</w:t>
      </w:r>
      <w:r w:rsidR="00C20111">
        <w:rPr>
          <w:rFonts w:asciiTheme="minorHAnsi" w:eastAsia="Times New Roman" w:hAnsiTheme="minorHAnsi" w:cstheme="minorHAnsi"/>
          <w:sz w:val="24"/>
          <w:szCs w:val="24"/>
        </w:rPr>
        <w:t xml:space="preserve"> as </w:t>
      </w:r>
      <w:r w:rsidR="001A1B32" w:rsidRPr="00D82BAE">
        <w:rPr>
          <w:rFonts w:asciiTheme="minorHAnsi" w:eastAsia="Times New Roman" w:hAnsiTheme="minorHAnsi" w:cstheme="minorHAnsi"/>
          <w:sz w:val="24"/>
          <w:szCs w:val="24"/>
        </w:rPr>
        <w:t xml:space="preserve">female, </w:t>
      </w:r>
      <w:r w:rsidRPr="00D82BAE">
        <w:rPr>
          <w:rFonts w:asciiTheme="minorHAnsi" w:eastAsia="Times New Roman" w:hAnsiTheme="minorHAnsi" w:cstheme="minorHAnsi"/>
          <w:sz w:val="24"/>
          <w:szCs w:val="24"/>
        </w:rPr>
        <w:t xml:space="preserve">and </w:t>
      </w:r>
      <w:r w:rsidR="0029558E">
        <w:rPr>
          <w:rFonts w:asciiTheme="minorHAnsi" w:eastAsia="Times New Roman" w:hAnsiTheme="minorHAnsi" w:cstheme="minorHAnsi"/>
          <w:sz w:val="24"/>
          <w:szCs w:val="24"/>
        </w:rPr>
        <w:t>0.7</w:t>
      </w:r>
      <w:r w:rsidR="00EF09FF" w:rsidRPr="00D82BAE">
        <w:rPr>
          <w:rFonts w:asciiTheme="minorHAnsi" w:eastAsia="Times New Roman" w:hAnsiTheme="minorHAnsi" w:cstheme="minorHAnsi"/>
          <w:sz w:val="24"/>
          <w:szCs w:val="24"/>
        </w:rPr>
        <w:t>%</w:t>
      </w:r>
      <w:r w:rsidR="001A1B32" w:rsidRPr="00D82BAE">
        <w:rPr>
          <w:rFonts w:asciiTheme="minorHAnsi" w:eastAsia="Times New Roman" w:hAnsiTheme="minorHAnsi" w:cstheme="minorHAnsi"/>
          <w:sz w:val="24"/>
          <w:szCs w:val="24"/>
        </w:rPr>
        <w:t xml:space="preserve"> </w:t>
      </w:r>
      <w:r w:rsidR="00C20111">
        <w:rPr>
          <w:rFonts w:asciiTheme="minorHAnsi" w:eastAsia="Times New Roman" w:hAnsiTheme="minorHAnsi" w:cstheme="minorHAnsi"/>
          <w:sz w:val="24"/>
          <w:szCs w:val="24"/>
        </w:rPr>
        <w:t xml:space="preserve">are </w:t>
      </w:r>
      <w:r w:rsidR="00BE2AAC" w:rsidRPr="00D82BAE">
        <w:rPr>
          <w:rFonts w:asciiTheme="minorHAnsi" w:eastAsia="Times New Roman" w:hAnsiTheme="minorHAnsi" w:cstheme="minorHAnsi"/>
          <w:sz w:val="24"/>
          <w:szCs w:val="24"/>
        </w:rPr>
        <w:t>unreported</w:t>
      </w:r>
    </w:p>
    <w:p w14:paraId="4F50237A" w14:textId="57B3DEC5" w:rsidR="00EF09FF" w:rsidRPr="00D82BAE" w:rsidRDefault="00EF09FF" w:rsidP="00EF09FF">
      <w:pPr>
        <w:pStyle w:val="ListParagraph"/>
        <w:numPr>
          <w:ilvl w:val="2"/>
          <w:numId w:val="7"/>
        </w:numPr>
        <w:rPr>
          <w:rFonts w:asciiTheme="minorHAnsi" w:eastAsia="Times New Roman" w:hAnsiTheme="minorHAnsi" w:cstheme="minorHAnsi"/>
          <w:sz w:val="24"/>
          <w:szCs w:val="24"/>
        </w:rPr>
      </w:pPr>
      <w:r w:rsidRPr="00D82BAE">
        <w:rPr>
          <w:rFonts w:asciiTheme="minorHAnsi" w:eastAsia="Times New Roman" w:hAnsiTheme="minorHAnsi" w:cstheme="minorHAnsi"/>
          <w:sz w:val="24"/>
          <w:szCs w:val="24"/>
        </w:rPr>
        <w:t>4</w:t>
      </w:r>
      <w:r w:rsidR="0042509F">
        <w:rPr>
          <w:rFonts w:asciiTheme="minorHAnsi" w:eastAsia="Times New Roman" w:hAnsiTheme="minorHAnsi" w:cstheme="minorHAnsi"/>
          <w:sz w:val="24"/>
          <w:szCs w:val="24"/>
        </w:rPr>
        <w:t>0</w:t>
      </w:r>
      <w:r w:rsidR="000002EB">
        <w:rPr>
          <w:rFonts w:asciiTheme="minorHAnsi" w:eastAsia="Times New Roman" w:hAnsiTheme="minorHAnsi" w:cstheme="minorHAnsi"/>
          <w:sz w:val="24"/>
          <w:szCs w:val="24"/>
        </w:rPr>
        <w:t>.</w:t>
      </w:r>
      <w:r w:rsidR="0042509F">
        <w:rPr>
          <w:rFonts w:asciiTheme="minorHAnsi" w:eastAsia="Times New Roman" w:hAnsiTheme="minorHAnsi" w:cstheme="minorHAnsi"/>
          <w:sz w:val="24"/>
          <w:szCs w:val="24"/>
        </w:rPr>
        <w:t>3</w:t>
      </w:r>
      <w:r w:rsidRPr="00D82BAE">
        <w:rPr>
          <w:rFonts w:asciiTheme="minorHAnsi" w:eastAsia="Times New Roman" w:hAnsiTheme="minorHAnsi" w:cstheme="minorHAnsi"/>
          <w:sz w:val="24"/>
          <w:szCs w:val="24"/>
        </w:rPr>
        <w:t xml:space="preserve">% </w:t>
      </w:r>
      <w:r w:rsidR="00C20111">
        <w:rPr>
          <w:rFonts w:asciiTheme="minorHAnsi" w:eastAsia="Times New Roman" w:hAnsiTheme="minorHAnsi" w:cstheme="minorHAnsi"/>
          <w:sz w:val="24"/>
          <w:szCs w:val="24"/>
        </w:rPr>
        <w:t xml:space="preserve">identify as </w:t>
      </w:r>
      <w:r w:rsidRPr="00D82BAE">
        <w:rPr>
          <w:rFonts w:asciiTheme="minorHAnsi" w:eastAsia="Times New Roman" w:hAnsiTheme="minorHAnsi" w:cstheme="minorHAnsi"/>
          <w:sz w:val="24"/>
          <w:szCs w:val="24"/>
        </w:rPr>
        <w:t>White, 4</w:t>
      </w:r>
      <w:r w:rsidR="00A80795">
        <w:rPr>
          <w:rFonts w:asciiTheme="minorHAnsi" w:eastAsia="Times New Roman" w:hAnsiTheme="minorHAnsi" w:cstheme="minorHAnsi"/>
          <w:sz w:val="24"/>
          <w:szCs w:val="24"/>
        </w:rPr>
        <w:t>5.3</w:t>
      </w:r>
      <w:r w:rsidRPr="00D82BAE">
        <w:rPr>
          <w:rFonts w:asciiTheme="minorHAnsi" w:eastAsia="Times New Roman" w:hAnsiTheme="minorHAnsi" w:cstheme="minorHAnsi"/>
          <w:sz w:val="24"/>
          <w:szCs w:val="24"/>
        </w:rPr>
        <w:t>%</w:t>
      </w:r>
      <w:r w:rsidR="00C20111">
        <w:rPr>
          <w:rFonts w:asciiTheme="minorHAnsi" w:eastAsia="Times New Roman" w:hAnsiTheme="minorHAnsi" w:cstheme="minorHAnsi"/>
          <w:sz w:val="24"/>
          <w:szCs w:val="24"/>
        </w:rPr>
        <w:t xml:space="preserve"> as</w:t>
      </w:r>
      <w:r w:rsidRPr="00D82BAE">
        <w:rPr>
          <w:rFonts w:asciiTheme="minorHAnsi" w:eastAsia="Times New Roman" w:hAnsiTheme="minorHAnsi" w:cstheme="minorHAnsi"/>
          <w:sz w:val="24"/>
          <w:szCs w:val="24"/>
        </w:rPr>
        <w:t xml:space="preserve"> Black, 1</w:t>
      </w:r>
      <w:r w:rsidR="00A80795">
        <w:rPr>
          <w:rFonts w:asciiTheme="minorHAnsi" w:eastAsia="Times New Roman" w:hAnsiTheme="minorHAnsi" w:cstheme="minorHAnsi"/>
          <w:sz w:val="24"/>
          <w:szCs w:val="24"/>
        </w:rPr>
        <w:t>1.9</w:t>
      </w:r>
      <w:r w:rsidRPr="00D82BAE">
        <w:rPr>
          <w:rFonts w:asciiTheme="minorHAnsi" w:eastAsia="Times New Roman" w:hAnsiTheme="minorHAnsi" w:cstheme="minorHAnsi"/>
          <w:sz w:val="24"/>
          <w:szCs w:val="24"/>
        </w:rPr>
        <w:t>%</w:t>
      </w:r>
      <w:r w:rsidR="00C20111">
        <w:rPr>
          <w:rFonts w:asciiTheme="minorHAnsi" w:eastAsia="Times New Roman" w:hAnsiTheme="minorHAnsi" w:cstheme="minorHAnsi"/>
          <w:sz w:val="24"/>
          <w:szCs w:val="24"/>
        </w:rPr>
        <w:t xml:space="preserve"> as</w:t>
      </w:r>
      <w:r w:rsidRPr="00D82BAE">
        <w:rPr>
          <w:rFonts w:asciiTheme="minorHAnsi" w:eastAsia="Times New Roman" w:hAnsiTheme="minorHAnsi" w:cstheme="minorHAnsi"/>
          <w:sz w:val="24"/>
          <w:szCs w:val="24"/>
        </w:rPr>
        <w:t xml:space="preserve"> Hispanic, </w:t>
      </w:r>
      <w:r w:rsidR="00057B1F">
        <w:rPr>
          <w:rFonts w:asciiTheme="minorHAnsi" w:eastAsia="Times New Roman" w:hAnsiTheme="minorHAnsi" w:cstheme="minorHAnsi"/>
          <w:sz w:val="24"/>
          <w:szCs w:val="24"/>
        </w:rPr>
        <w:t>1.5</w:t>
      </w:r>
      <w:r w:rsidRPr="00D82BAE">
        <w:rPr>
          <w:rFonts w:asciiTheme="minorHAnsi" w:eastAsia="Times New Roman" w:hAnsiTheme="minorHAnsi" w:cstheme="minorHAnsi"/>
          <w:sz w:val="24"/>
          <w:szCs w:val="24"/>
        </w:rPr>
        <w:t xml:space="preserve">% </w:t>
      </w:r>
      <w:r w:rsidR="00C20111">
        <w:rPr>
          <w:rFonts w:asciiTheme="minorHAnsi" w:eastAsia="Times New Roman" w:hAnsiTheme="minorHAnsi" w:cstheme="minorHAnsi"/>
          <w:sz w:val="24"/>
          <w:szCs w:val="24"/>
        </w:rPr>
        <w:t xml:space="preserve">as </w:t>
      </w:r>
      <w:r w:rsidRPr="00D82BAE">
        <w:rPr>
          <w:rFonts w:asciiTheme="minorHAnsi" w:eastAsia="Times New Roman" w:hAnsiTheme="minorHAnsi" w:cstheme="minorHAnsi"/>
          <w:sz w:val="24"/>
          <w:szCs w:val="24"/>
        </w:rPr>
        <w:t xml:space="preserve">Asian, </w:t>
      </w:r>
      <w:r w:rsidR="00966CE6">
        <w:rPr>
          <w:rFonts w:asciiTheme="minorHAnsi" w:eastAsia="Times New Roman" w:hAnsiTheme="minorHAnsi" w:cstheme="minorHAnsi"/>
          <w:sz w:val="24"/>
          <w:szCs w:val="24"/>
        </w:rPr>
        <w:t>0.5</w:t>
      </w:r>
      <w:r w:rsidRPr="00D82BAE">
        <w:rPr>
          <w:rFonts w:asciiTheme="minorHAnsi" w:eastAsia="Times New Roman" w:hAnsiTheme="minorHAnsi" w:cstheme="minorHAnsi"/>
          <w:sz w:val="24"/>
          <w:szCs w:val="24"/>
        </w:rPr>
        <w:t>%</w:t>
      </w:r>
      <w:r w:rsidR="00C20111">
        <w:rPr>
          <w:rFonts w:asciiTheme="minorHAnsi" w:eastAsia="Times New Roman" w:hAnsiTheme="minorHAnsi" w:cstheme="minorHAnsi"/>
          <w:sz w:val="24"/>
          <w:szCs w:val="24"/>
        </w:rPr>
        <w:t xml:space="preserve"> as</w:t>
      </w:r>
      <w:r w:rsidRPr="00D82BAE">
        <w:rPr>
          <w:rFonts w:asciiTheme="minorHAnsi" w:eastAsia="Times New Roman" w:hAnsiTheme="minorHAnsi" w:cstheme="minorHAnsi"/>
          <w:sz w:val="24"/>
          <w:szCs w:val="24"/>
        </w:rPr>
        <w:t xml:space="preserve"> American Indian/Alaskan Native</w:t>
      </w:r>
    </w:p>
    <w:p w14:paraId="197E5727" w14:textId="4C372139" w:rsidR="001A1B32" w:rsidRPr="00D82BAE" w:rsidRDefault="0084318C" w:rsidP="00EF09FF">
      <w:pPr>
        <w:pStyle w:val="ListParagraph"/>
        <w:numPr>
          <w:ilvl w:val="2"/>
          <w:numId w:val="7"/>
        </w:numPr>
        <w:rPr>
          <w:rFonts w:asciiTheme="minorHAnsi" w:eastAsia="Times New Roman" w:hAnsiTheme="minorHAnsi" w:cstheme="minorHAnsi"/>
          <w:sz w:val="24"/>
          <w:szCs w:val="24"/>
        </w:rPr>
      </w:pPr>
      <w:r>
        <w:rPr>
          <w:rFonts w:asciiTheme="minorHAnsi" w:eastAsia="Times New Roman" w:hAnsiTheme="minorHAnsi" w:cstheme="minorHAnsi"/>
          <w:sz w:val="24"/>
          <w:szCs w:val="24"/>
        </w:rPr>
        <w:t>3.3</w:t>
      </w:r>
      <w:r w:rsidR="001A1B32" w:rsidRPr="00D82BAE">
        <w:rPr>
          <w:rFonts w:asciiTheme="minorHAnsi" w:eastAsia="Times New Roman" w:hAnsiTheme="minorHAnsi" w:cstheme="minorHAnsi"/>
          <w:sz w:val="24"/>
          <w:szCs w:val="24"/>
        </w:rPr>
        <w:t>%</w:t>
      </w:r>
      <w:r w:rsidR="001F56B6" w:rsidRPr="00D82BAE">
        <w:rPr>
          <w:rFonts w:asciiTheme="minorHAnsi" w:eastAsia="Times New Roman" w:hAnsiTheme="minorHAnsi" w:cstheme="minorHAnsi"/>
          <w:sz w:val="24"/>
          <w:szCs w:val="24"/>
        </w:rPr>
        <w:t xml:space="preserve"> self-identified as</w:t>
      </w:r>
      <w:r w:rsidR="00EF09FF" w:rsidRPr="00D82BAE">
        <w:rPr>
          <w:rFonts w:asciiTheme="minorHAnsi" w:eastAsia="Times New Roman" w:hAnsiTheme="minorHAnsi" w:cstheme="minorHAnsi"/>
          <w:sz w:val="24"/>
          <w:szCs w:val="24"/>
        </w:rPr>
        <w:t xml:space="preserve"> </w:t>
      </w:r>
      <w:r w:rsidR="001A1B32" w:rsidRPr="00D82BAE">
        <w:rPr>
          <w:rFonts w:asciiTheme="minorHAnsi" w:eastAsia="Times New Roman" w:hAnsiTheme="minorHAnsi" w:cstheme="minorHAnsi"/>
          <w:sz w:val="24"/>
          <w:szCs w:val="24"/>
        </w:rPr>
        <w:t>veterans</w:t>
      </w:r>
    </w:p>
    <w:p w14:paraId="1EE22F30" w14:textId="56CB3FC4" w:rsidR="001A1B32" w:rsidRPr="00D82BAE" w:rsidRDefault="001A1B32" w:rsidP="00EF09FF">
      <w:pPr>
        <w:pStyle w:val="ListParagraph"/>
        <w:numPr>
          <w:ilvl w:val="2"/>
          <w:numId w:val="7"/>
        </w:numPr>
        <w:rPr>
          <w:rFonts w:asciiTheme="minorHAnsi" w:eastAsia="Times New Roman" w:hAnsiTheme="minorHAnsi" w:cstheme="minorHAnsi"/>
          <w:sz w:val="24"/>
          <w:szCs w:val="24"/>
        </w:rPr>
      </w:pPr>
      <w:r w:rsidRPr="00D82BAE">
        <w:rPr>
          <w:rFonts w:asciiTheme="minorHAnsi" w:eastAsia="Times New Roman" w:hAnsiTheme="minorHAnsi" w:cstheme="minorHAnsi"/>
          <w:sz w:val="24"/>
          <w:szCs w:val="24"/>
        </w:rPr>
        <w:t>The average age of the DYS employee is 4</w:t>
      </w:r>
      <w:r w:rsidR="00EF09FF" w:rsidRPr="00D82BAE">
        <w:rPr>
          <w:rFonts w:asciiTheme="minorHAnsi" w:eastAsia="Times New Roman" w:hAnsiTheme="minorHAnsi" w:cstheme="minorHAnsi"/>
          <w:sz w:val="24"/>
          <w:szCs w:val="24"/>
        </w:rPr>
        <w:t>4</w:t>
      </w:r>
      <w:r w:rsidR="005A62B9">
        <w:rPr>
          <w:rFonts w:asciiTheme="minorHAnsi" w:eastAsia="Times New Roman" w:hAnsiTheme="minorHAnsi" w:cstheme="minorHAnsi"/>
          <w:sz w:val="24"/>
          <w:szCs w:val="24"/>
        </w:rPr>
        <w:t>.5</w:t>
      </w:r>
    </w:p>
    <w:p w14:paraId="678E7460" w14:textId="46106F3B" w:rsidR="00BE2AAC" w:rsidRPr="00D82BAE" w:rsidRDefault="00D546FF" w:rsidP="009035EC">
      <w:pPr>
        <w:pStyle w:val="ListParagraph"/>
        <w:numPr>
          <w:ilvl w:val="1"/>
          <w:numId w:val="7"/>
        </w:numPr>
        <w:rPr>
          <w:rFonts w:asciiTheme="minorHAnsi" w:eastAsia="Times New Roman" w:hAnsiTheme="minorHAnsi" w:cstheme="minorHAnsi"/>
          <w:sz w:val="24"/>
          <w:szCs w:val="24"/>
        </w:rPr>
      </w:pPr>
      <w:r>
        <w:rPr>
          <w:rFonts w:asciiTheme="minorHAnsi" w:eastAsia="Times New Roman" w:hAnsiTheme="minorHAnsi" w:cstheme="minorHAnsi"/>
          <w:sz w:val="24"/>
          <w:szCs w:val="24"/>
        </w:rPr>
        <w:t>54.7</w:t>
      </w:r>
      <w:r w:rsidR="001A1B32" w:rsidRPr="00D82BAE">
        <w:rPr>
          <w:rFonts w:asciiTheme="minorHAnsi" w:eastAsia="Times New Roman" w:hAnsiTheme="minorHAnsi" w:cstheme="minorHAnsi"/>
          <w:sz w:val="24"/>
          <w:szCs w:val="24"/>
        </w:rPr>
        <w:t xml:space="preserve">% of the DYS workforce </w:t>
      </w:r>
      <w:r w:rsidR="00B23901" w:rsidRPr="00D82BAE">
        <w:rPr>
          <w:rFonts w:asciiTheme="minorHAnsi" w:eastAsia="Times New Roman" w:hAnsiTheme="minorHAnsi" w:cstheme="minorHAnsi"/>
          <w:sz w:val="24"/>
          <w:szCs w:val="24"/>
        </w:rPr>
        <w:t xml:space="preserve">is </w:t>
      </w:r>
      <w:r w:rsidR="001A1B32" w:rsidRPr="00D82BAE">
        <w:rPr>
          <w:rFonts w:asciiTheme="minorHAnsi" w:eastAsia="Times New Roman" w:hAnsiTheme="minorHAnsi" w:cstheme="minorHAnsi"/>
          <w:sz w:val="24"/>
          <w:szCs w:val="24"/>
        </w:rPr>
        <w:t>comprise</w:t>
      </w:r>
      <w:r w:rsidR="00B23901" w:rsidRPr="00D82BAE">
        <w:rPr>
          <w:rFonts w:asciiTheme="minorHAnsi" w:eastAsia="Times New Roman" w:hAnsiTheme="minorHAnsi" w:cstheme="minorHAnsi"/>
          <w:sz w:val="24"/>
          <w:szCs w:val="24"/>
        </w:rPr>
        <w:t>d of</w:t>
      </w:r>
      <w:r w:rsidR="001A1B32" w:rsidRPr="00D82BAE">
        <w:rPr>
          <w:rFonts w:asciiTheme="minorHAnsi" w:eastAsia="Times New Roman" w:hAnsiTheme="minorHAnsi" w:cstheme="minorHAnsi"/>
          <w:sz w:val="24"/>
          <w:szCs w:val="24"/>
        </w:rPr>
        <w:t xml:space="preserve"> direct care staff (including those in the residential programs and the District Offices). </w:t>
      </w:r>
    </w:p>
    <w:bookmarkEnd w:id="1"/>
    <w:p w14:paraId="5A1E4A7D" w14:textId="77777777" w:rsidR="00AE4D92" w:rsidRPr="00D82BAE" w:rsidRDefault="00AE4D92" w:rsidP="00887095">
      <w:pPr>
        <w:rPr>
          <w:rFonts w:asciiTheme="minorHAnsi" w:eastAsia="Times New Roman" w:hAnsiTheme="minorHAnsi" w:cstheme="minorHAnsi"/>
          <w:sz w:val="24"/>
          <w:szCs w:val="24"/>
        </w:rPr>
      </w:pPr>
    </w:p>
    <w:p w14:paraId="11B657CC" w14:textId="77777777" w:rsidR="00BC4369" w:rsidRPr="00BC4369" w:rsidRDefault="00A33DF2" w:rsidP="00A33DF2">
      <w:pPr>
        <w:numPr>
          <w:ilvl w:val="0"/>
          <w:numId w:val="19"/>
        </w:numPr>
        <w:rPr>
          <w:rFonts w:eastAsia="Times New Roman"/>
          <w:sz w:val="24"/>
          <w:szCs w:val="24"/>
        </w:rPr>
      </w:pPr>
      <w:r w:rsidRPr="00A33DF2">
        <w:rPr>
          <w:rFonts w:eastAsia="Times New Roman"/>
          <w:b/>
          <w:bCs/>
          <w:sz w:val="24"/>
          <w:szCs w:val="24"/>
          <w:u w:val="single"/>
        </w:rPr>
        <w:t>FY2025 Budget</w:t>
      </w:r>
    </w:p>
    <w:p w14:paraId="65405448" w14:textId="12062B43" w:rsidR="00A33DF2" w:rsidRPr="00BC4369" w:rsidRDefault="00A33DF2" w:rsidP="00BC4369">
      <w:pPr>
        <w:pStyle w:val="ListParagraph"/>
        <w:numPr>
          <w:ilvl w:val="0"/>
          <w:numId w:val="23"/>
        </w:numPr>
        <w:rPr>
          <w:rFonts w:eastAsia="Times New Roman"/>
          <w:sz w:val="24"/>
          <w:szCs w:val="24"/>
        </w:rPr>
      </w:pPr>
      <w:r w:rsidRPr="00BC4369">
        <w:rPr>
          <w:rFonts w:eastAsia="Times New Roman"/>
          <w:sz w:val="24"/>
          <w:szCs w:val="24"/>
        </w:rPr>
        <w:t>DYS FY2</w:t>
      </w:r>
      <w:r w:rsidR="00CE2451" w:rsidRPr="00BC4369">
        <w:rPr>
          <w:rFonts w:eastAsia="Times New Roman"/>
          <w:sz w:val="24"/>
          <w:szCs w:val="24"/>
        </w:rPr>
        <w:t>5</w:t>
      </w:r>
      <w:r w:rsidRPr="00BC4369">
        <w:rPr>
          <w:rFonts w:eastAsia="Times New Roman"/>
          <w:sz w:val="24"/>
          <w:szCs w:val="24"/>
        </w:rPr>
        <w:t xml:space="preserve"> budget was $189.3</w:t>
      </w:r>
    </w:p>
    <w:p w14:paraId="6FEE4AAF" w14:textId="77777777" w:rsidR="00A33DF2" w:rsidRPr="00A33DF2" w:rsidRDefault="00A33DF2" w:rsidP="00A33DF2">
      <w:pPr>
        <w:numPr>
          <w:ilvl w:val="1"/>
          <w:numId w:val="20"/>
        </w:numPr>
        <w:rPr>
          <w:rFonts w:eastAsia="Times New Roman"/>
          <w:sz w:val="24"/>
          <w:szCs w:val="24"/>
        </w:rPr>
      </w:pPr>
      <w:r w:rsidRPr="00A33DF2">
        <w:rPr>
          <w:rFonts w:eastAsia="Times New Roman"/>
          <w:sz w:val="24"/>
          <w:szCs w:val="24"/>
        </w:rPr>
        <w:t>$118.6M: Residential services for committed population</w:t>
      </w:r>
    </w:p>
    <w:p w14:paraId="23B4176F" w14:textId="77777777" w:rsidR="00A33DF2" w:rsidRPr="00A33DF2" w:rsidRDefault="00A33DF2" w:rsidP="00A33DF2">
      <w:pPr>
        <w:numPr>
          <w:ilvl w:val="1"/>
          <w:numId w:val="20"/>
        </w:numPr>
        <w:rPr>
          <w:rFonts w:eastAsia="Times New Roman"/>
          <w:sz w:val="24"/>
          <w:szCs w:val="24"/>
        </w:rPr>
      </w:pPr>
      <w:r w:rsidRPr="00A33DF2">
        <w:rPr>
          <w:rFonts w:eastAsia="Times New Roman"/>
          <w:sz w:val="24"/>
          <w:szCs w:val="24"/>
        </w:rPr>
        <w:t xml:space="preserve">$31.5M: Services for detained residential population </w:t>
      </w:r>
    </w:p>
    <w:p w14:paraId="4EF3BA8A" w14:textId="77777777" w:rsidR="00A33DF2" w:rsidRPr="00A33DF2" w:rsidRDefault="00A33DF2" w:rsidP="00A33DF2">
      <w:pPr>
        <w:numPr>
          <w:ilvl w:val="1"/>
          <w:numId w:val="20"/>
        </w:numPr>
        <w:rPr>
          <w:rFonts w:eastAsia="Times New Roman"/>
          <w:sz w:val="24"/>
          <w:szCs w:val="24"/>
        </w:rPr>
      </w:pPr>
      <w:r w:rsidRPr="00A33DF2">
        <w:rPr>
          <w:rFonts w:eastAsia="Times New Roman"/>
          <w:sz w:val="24"/>
          <w:szCs w:val="24"/>
        </w:rPr>
        <w:t>$26.5M: Services for committed non-residential population</w:t>
      </w:r>
    </w:p>
    <w:p w14:paraId="77482954" w14:textId="77777777" w:rsidR="00A33DF2" w:rsidRPr="00A33DF2" w:rsidRDefault="00A33DF2" w:rsidP="00A33DF2">
      <w:pPr>
        <w:numPr>
          <w:ilvl w:val="1"/>
          <w:numId w:val="20"/>
        </w:numPr>
        <w:rPr>
          <w:rFonts w:eastAsia="Times New Roman"/>
          <w:sz w:val="24"/>
          <w:szCs w:val="24"/>
        </w:rPr>
      </w:pPr>
      <w:r w:rsidRPr="00A33DF2">
        <w:rPr>
          <w:rFonts w:eastAsia="Times New Roman"/>
          <w:sz w:val="24"/>
          <w:szCs w:val="24"/>
        </w:rPr>
        <w:t>$5.0M: Administrative and operations account</w:t>
      </w:r>
    </w:p>
    <w:p w14:paraId="26667C9E" w14:textId="77777777" w:rsidR="00A33DF2" w:rsidRPr="00A33DF2" w:rsidRDefault="00A33DF2" w:rsidP="00A33DF2">
      <w:pPr>
        <w:numPr>
          <w:ilvl w:val="1"/>
          <w:numId w:val="20"/>
        </w:numPr>
        <w:rPr>
          <w:rFonts w:eastAsia="Times New Roman"/>
          <w:sz w:val="24"/>
          <w:szCs w:val="24"/>
        </w:rPr>
      </w:pPr>
      <w:r w:rsidRPr="00A33DF2">
        <w:rPr>
          <w:rFonts w:eastAsia="Times New Roman"/>
          <w:sz w:val="24"/>
          <w:szCs w:val="24"/>
        </w:rPr>
        <w:t>$3.1M: Teacher salaries</w:t>
      </w:r>
    </w:p>
    <w:p w14:paraId="44C7920A" w14:textId="77777777" w:rsidR="00A33DF2" w:rsidRPr="00A33DF2" w:rsidRDefault="00A33DF2" w:rsidP="00A33DF2">
      <w:pPr>
        <w:numPr>
          <w:ilvl w:val="1"/>
          <w:numId w:val="20"/>
        </w:numPr>
        <w:rPr>
          <w:rFonts w:eastAsia="Times New Roman"/>
          <w:sz w:val="24"/>
          <w:szCs w:val="24"/>
        </w:rPr>
      </w:pPr>
      <w:r w:rsidRPr="00A33DF2">
        <w:rPr>
          <w:rFonts w:eastAsia="Times New Roman"/>
          <w:sz w:val="24"/>
          <w:szCs w:val="24"/>
        </w:rPr>
        <w:t>$2.6M: Overnight Arrest</w:t>
      </w:r>
    </w:p>
    <w:p w14:paraId="373A5EE7" w14:textId="77777777" w:rsidR="00A33DF2" w:rsidRPr="00A33DF2" w:rsidRDefault="00A33DF2" w:rsidP="00A33DF2">
      <w:pPr>
        <w:numPr>
          <w:ilvl w:val="1"/>
          <w:numId w:val="20"/>
        </w:numPr>
        <w:rPr>
          <w:rFonts w:eastAsia="Times New Roman"/>
          <w:sz w:val="24"/>
          <w:szCs w:val="24"/>
        </w:rPr>
      </w:pPr>
      <w:r w:rsidRPr="00A33DF2">
        <w:rPr>
          <w:rFonts w:eastAsia="Times New Roman"/>
          <w:sz w:val="24"/>
          <w:szCs w:val="24"/>
        </w:rPr>
        <w:t>$2.0M Diversion Program</w:t>
      </w:r>
    </w:p>
    <w:p w14:paraId="786D4673" w14:textId="77777777" w:rsidR="008939F1" w:rsidRDefault="008939F1" w:rsidP="00762B7B">
      <w:pPr>
        <w:ind w:left="720"/>
        <w:rPr>
          <w:rFonts w:eastAsia="Times New Roman"/>
        </w:rPr>
      </w:pPr>
    </w:p>
    <w:sectPr w:rsidR="008939F1" w:rsidSect="00296D87">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3449" w14:textId="77777777" w:rsidR="00F347AF" w:rsidRDefault="00F347AF" w:rsidP="009473AD">
      <w:r>
        <w:separator/>
      </w:r>
    </w:p>
  </w:endnote>
  <w:endnote w:type="continuationSeparator" w:id="0">
    <w:p w14:paraId="1A5DAAC2" w14:textId="77777777" w:rsidR="00F347AF" w:rsidRDefault="00F347AF" w:rsidP="0094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98E9" w14:textId="71584900" w:rsidR="004C584B" w:rsidRDefault="004C584B" w:rsidP="00C611E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2078">
      <w:rPr>
        <w:rStyle w:val="PageNumber"/>
        <w:noProof/>
      </w:rPr>
      <w:t>1</w:t>
    </w:r>
    <w:r>
      <w:rPr>
        <w:rStyle w:val="PageNumber"/>
      </w:rPr>
      <w:fldChar w:fldCharType="end"/>
    </w:r>
  </w:p>
  <w:p w14:paraId="4DAF1210" w14:textId="77777777" w:rsidR="004C584B" w:rsidRDefault="004C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9E34" w14:textId="1C5818E8" w:rsidR="007F71AE" w:rsidRDefault="00D82BAE">
    <w:pPr>
      <w:pStyle w:val="Footer"/>
      <w:rPr>
        <w:color w:val="A6A6A6" w:themeColor="background1" w:themeShade="A6"/>
      </w:rPr>
    </w:pPr>
    <w:r>
      <w:rPr>
        <w:color w:val="A6A6A6" w:themeColor="background1" w:themeShade="A6"/>
      </w:rPr>
      <w:t>FY2</w:t>
    </w:r>
    <w:r w:rsidR="002953F5">
      <w:rPr>
        <w:color w:val="A6A6A6" w:themeColor="background1" w:themeShade="A6"/>
      </w:rPr>
      <w:t>5</w:t>
    </w:r>
    <w:r>
      <w:rPr>
        <w:color w:val="A6A6A6" w:themeColor="background1" w:themeShade="A6"/>
      </w:rPr>
      <w:t xml:space="preserve"> </w:t>
    </w:r>
    <w:r w:rsidR="00841806">
      <w:rPr>
        <w:color w:val="A6A6A6" w:themeColor="background1" w:themeShade="A6"/>
      </w:rPr>
      <w:t>DYS Fact Sheet</w:t>
    </w:r>
    <w:r w:rsidR="009F5F74">
      <w:rPr>
        <w:color w:val="A6A6A6" w:themeColor="background1" w:themeShade="A6"/>
      </w:rPr>
      <w:t xml:space="preserve"> </w:t>
    </w:r>
  </w:p>
  <w:p w14:paraId="551A08DB" w14:textId="77777777" w:rsidR="007F71AE" w:rsidRDefault="007F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CAEF" w14:textId="77777777" w:rsidR="00F347AF" w:rsidRDefault="00F347AF" w:rsidP="009473AD">
      <w:r>
        <w:separator/>
      </w:r>
    </w:p>
  </w:footnote>
  <w:footnote w:type="continuationSeparator" w:id="0">
    <w:p w14:paraId="7804B5E9" w14:textId="77777777" w:rsidR="00F347AF" w:rsidRDefault="00F347AF" w:rsidP="00947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055"/>
    <w:multiLevelType w:val="hybridMultilevel"/>
    <w:tmpl w:val="E77C135A"/>
    <w:lvl w:ilvl="0" w:tplc="E2B25114">
      <w:start w:val="1"/>
      <w:numFmt w:val="decimal"/>
      <w:lvlText w:val="%1."/>
      <w:lvlJc w:val="left"/>
      <w:pPr>
        <w:ind w:left="1080" w:hanging="360"/>
      </w:pPr>
      <w:rPr>
        <w:rFonts w:ascii="Calibri" w:eastAsiaTheme="minorHAns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D337C9"/>
    <w:multiLevelType w:val="hybridMultilevel"/>
    <w:tmpl w:val="1010AAD0"/>
    <w:numStyleLink w:val="ImportedStyle10"/>
  </w:abstractNum>
  <w:abstractNum w:abstractNumId="2" w15:restartNumberingAfterBreak="0">
    <w:nsid w:val="051100C2"/>
    <w:multiLevelType w:val="hybridMultilevel"/>
    <w:tmpl w:val="C966E2A8"/>
    <w:numStyleLink w:val="ImportedStyle6"/>
  </w:abstractNum>
  <w:abstractNum w:abstractNumId="3" w15:restartNumberingAfterBreak="0">
    <w:nsid w:val="138C16E2"/>
    <w:multiLevelType w:val="hybridMultilevel"/>
    <w:tmpl w:val="2B445D88"/>
    <w:lvl w:ilvl="0" w:tplc="9140D0D6">
      <w:start w:val="1"/>
      <w:numFmt w:val="bullet"/>
      <w:lvlText w:val=""/>
      <w:lvlJc w:val="left"/>
      <w:pPr>
        <w:ind w:left="1440" w:hanging="360"/>
      </w:pPr>
      <w:rPr>
        <w:rFonts w:ascii="Symbol" w:hAnsi="Symbol"/>
      </w:rPr>
    </w:lvl>
    <w:lvl w:ilvl="1" w:tplc="40F2E3AA">
      <w:start w:val="1"/>
      <w:numFmt w:val="bullet"/>
      <w:lvlText w:val=""/>
      <w:lvlJc w:val="left"/>
      <w:pPr>
        <w:ind w:left="1440" w:hanging="360"/>
      </w:pPr>
      <w:rPr>
        <w:rFonts w:ascii="Symbol" w:hAnsi="Symbol"/>
      </w:rPr>
    </w:lvl>
    <w:lvl w:ilvl="2" w:tplc="AC06FEC8">
      <w:start w:val="1"/>
      <w:numFmt w:val="bullet"/>
      <w:lvlText w:val=""/>
      <w:lvlJc w:val="left"/>
      <w:pPr>
        <w:ind w:left="1440" w:hanging="360"/>
      </w:pPr>
      <w:rPr>
        <w:rFonts w:ascii="Symbol" w:hAnsi="Symbol"/>
      </w:rPr>
    </w:lvl>
    <w:lvl w:ilvl="3" w:tplc="DBBC76B4">
      <w:start w:val="1"/>
      <w:numFmt w:val="bullet"/>
      <w:lvlText w:val=""/>
      <w:lvlJc w:val="left"/>
      <w:pPr>
        <w:ind w:left="1440" w:hanging="360"/>
      </w:pPr>
      <w:rPr>
        <w:rFonts w:ascii="Symbol" w:hAnsi="Symbol"/>
      </w:rPr>
    </w:lvl>
    <w:lvl w:ilvl="4" w:tplc="788AA630">
      <w:start w:val="1"/>
      <w:numFmt w:val="bullet"/>
      <w:lvlText w:val=""/>
      <w:lvlJc w:val="left"/>
      <w:pPr>
        <w:ind w:left="1440" w:hanging="360"/>
      </w:pPr>
      <w:rPr>
        <w:rFonts w:ascii="Symbol" w:hAnsi="Symbol"/>
      </w:rPr>
    </w:lvl>
    <w:lvl w:ilvl="5" w:tplc="2ED86A58">
      <w:start w:val="1"/>
      <w:numFmt w:val="bullet"/>
      <w:lvlText w:val=""/>
      <w:lvlJc w:val="left"/>
      <w:pPr>
        <w:ind w:left="1440" w:hanging="360"/>
      </w:pPr>
      <w:rPr>
        <w:rFonts w:ascii="Symbol" w:hAnsi="Symbol"/>
      </w:rPr>
    </w:lvl>
    <w:lvl w:ilvl="6" w:tplc="178A7C60">
      <w:start w:val="1"/>
      <w:numFmt w:val="bullet"/>
      <w:lvlText w:val=""/>
      <w:lvlJc w:val="left"/>
      <w:pPr>
        <w:ind w:left="1440" w:hanging="360"/>
      </w:pPr>
      <w:rPr>
        <w:rFonts w:ascii="Symbol" w:hAnsi="Symbol"/>
      </w:rPr>
    </w:lvl>
    <w:lvl w:ilvl="7" w:tplc="F894FFA4">
      <w:start w:val="1"/>
      <w:numFmt w:val="bullet"/>
      <w:lvlText w:val=""/>
      <w:lvlJc w:val="left"/>
      <w:pPr>
        <w:ind w:left="1440" w:hanging="360"/>
      </w:pPr>
      <w:rPr>
        <w:rFonts w:ascii="Symbol" w:hAnsi="Symbol"/>
      </w:rPr>
    </w:lvl>
    <w:lvl w:ilvl="8" w:tplc="E17CD4A6">
      <w:start w:val="1"/>
      <w:numFmt w:val="bullet"/>
      <w:lvlText w:val=""/>
      <w:lvlJc w:val="left"/>
      <w:pPr>
        <w:ind w:left="1440" w:hanging="360"/>
      </w:pPr>
      <w:rPr>
        <w:rFonts w:ascii="Symbol" w:hAnsi="Symbol"/>
      </w:rPr>
    </w:lvl>
  </w:abstractNum>
  <w:abstractNum w:abstractNumId="4" w15:restartNumberingAfterBreak="0">
    <w:nsid w:val="1A1605E5"/>
    <w:multiLevelType w:val="hybridMultilevel"/>
    <w:tmpl w:val="C59A518E"/>
    <w:styleLink w:val="ImportedStyle3"/>
    <w:lvl w:ilvl="0" w:tplc="1ACAF9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70EF56">
      <w:start w:val="1"/>
      <w:numFmt w:val="bullet"/>
      <w:lvlText w:val="o"/>
      <w:lvlJc w:val="left"/>
      <w:pPr>
        <w:ind w:left="16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05669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BEF41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76497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F694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C0CD7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48AE0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1CE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675FF6"/>
    <w:multiLevelType w:val="hybridMultilevel"/>
    <w:tmpl w:val="C59A518E"/>
    <w:numStyleLink w:val="ImportedStyle3"/>
  </w:abstractNum>
  <w:abstractNum w:abstractNumId="6" w15:restartNumberingAfterBreak="0">
    <w:nsid w:val="2A983CF4"/>
    <w:multiLevelType w:val="hybridMultilevel"/>
    <w:tmpl w:val="726CF1F6"/>
    <w:lvl w:ilvl="0" w:tplc="04090003">
      <w:start w:val="1"/>
      <w:numFmt w:val="bullet"/>
      <w:lvlText w:val="o"/>
      <w:lvlJc w:val="left"/>
      <w:pPr>
        <w:ind w:left="180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0812D1"/>
    <w:multiLevelType w:val="hybridMultilevel"/>
    <w:tmpl w:val="13842F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703B55"/>
    <w:multiLevelType w:val="hybridMultilevel"/>
    <w:tmpl w:val="5D44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77D5B56"/>
    <w:multiLevelType w:val="hybridMultilevel"/>
    <w:tmpl w:val="8D823498"/>
    <w:lvl w:ilvl="0" w:tplc="598CA132">
      <w:start w:val="1"/>
      <w:numFmt w:val="decimal"/>
      <w:pStyle w:val="P1"/>
      <w:lvlText w:val="%1."/>
      <w:lvlJc w:val="left"/>
      <w:pPr>
        <w:tabs>
          <w:tab w:val="num" w:pos="720"/>
        </w:tabs>
        <w:ind w:left="720" w:hanging="360"/>
      </w:pPr>
    </w:lvl>
    <w:lvl w:ilvl="1" w:tplc="2D4E6CDA">
      <w:start w:val="1"/>
      <w:numFmt w:val="lowerLetter"/>
      <w:pStyle w:val="P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F6C2F36"/>
    <w:multiLevelType w:val="multilevel"/>
    <w:tmpl w:val="D9284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736676"/>
    <w:multiLevelType w:val="hybridMultilevel"/>
    <w:tmpl w:val="EFA2B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E02F3"/>
    <w:multiLevelType w:val="hybridMultilevel"/>
    <w:tmpl w:val="9B64F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A91D42"/>
    <w:multiLevelType w:val="hybridMultilevel"/>
    <w:tmpl w:val="FA6E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0DA325F"/>
    <w:multiLevelType w:val="hybridMultilevel"/>
    <w:tmpl w:val="3D3219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95873CE"/>
    <w:multiLevelType w:val="hybridMultilevel"/>
    <w:tmpl w:val="C966E2A8"/>
    <w:styleLink w:val="ImportedStyle6"/>
    <w:lvl w:ilvl="0" w:tplc="08284A5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76145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2226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C2F2B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6CE3AB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C4174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660D2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04AB3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6A3F0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B6F1332"/>
    <w:multiLevelType w:val="hybridMultilevel"/>
    <w:tmpl w:val="1010AAD0"/>
    <w:styleLink w:val="ImportedStyle10"/>
    <w:lvl w:ilvl="0" w:tplc="954CEF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F45408">
      <w:start w:val="1"/>
      <w:numFmt w:val="bullet"/>
      <w:lvlText w:val="o"/>
      <w:lvlJc w:val="left"/>
      <w:pPr>
        <w:ind w:left="16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6768A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9025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0B669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26D8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FC61D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708F3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606F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C10335F"/>
    <w:multiLevelType w:val="hybridMultilevel"/>
    <w:tmpl w:val="01AC69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69239798">
    <w:abstractNumId w:val="13"/>
  </w:num>
  <w:num w:numId="2" w16cid:durableId="877157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24877">
    <w:abstractNumId w:val="8"/>
  </w:num>
  <w:num w:numId="4" w16cid:durableId="2057509475">
    <w:abstractNumId w:val="8"/>
  </w:num>
  <w:num w:numId="5" w16cid:durableId="2036491502">
    <w:abstractNumId w:val="11"/>
  </w:num>
  <w:num w:numId="6" w16cid:durableId="1620453426">
    <w:abstractNumId w:val="12"/>
  </w:num>
  <w:num w:numId="7" w16cid:durableId="1765179291">
    <w:abstractNumId w:val="8"/>
  </w:num>
  <w:num w:numId="8" w16cid:durableId="113670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1750701">
    <w:abstractNumId w:val="4"/>
  </w:num>
  <w:num w:numId="10" w16cid:durableId="1564872171">
    <w:abstractNumId w:val="5"/>
  </w:num>
  <w:num w:numId="11" w16cid:durableId="405877313">
    <w:abstractNumId w:val="16"/>
  </w:num>
  <w:num w:numId="12" w16cid:durableId="615597167">
    <w:abstractNumId w:val="1"/>
  </w:num>
  <w:num w:numId="13" w16cid:durableId="1424229397">
    <w:abstractNumId w:val="5"/>
    <w:lvlOverride w:ilvl="0">
      <w:lvl w:ilvl="0" w:tplc="83143B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B85112">
        <w:start w:val="1"/>
        <w:numFmt w:val="bullet"/>
        <w:lvlText w:val="o"/>
        <w:lvlJc w:val="left"/>
        <w:pPr>
          <w:ind w:left="1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55AF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FCB7B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4698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524D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9E87F4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D024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1C09D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832209594">
    <w:abstractNumId w:val="15"/>
  </w:num>
  <w:num w:numId="15" w16cid:durableId="1255549698">
    <w:abstractNumId w:val="2"/>
  </w:num>
  <w:num w:numId="16" w16cid:durableId="526140612">
    <w:abstractNumId w:val="6"/>
  </w:num>
  <w:num w:numId="17" w16cid:durableId="474954866">
    <w:abstractNumId w:val="0"/>
  </w:num>
  <w:num w:numId="18" w16cid:durableId="888343305">
    <w:abstractNumId w:val="3"/>
  </w:num>
  <w:num w:numId="19" w16cid:durableId="472215487">
    <w:abstractNumId w:val="13"/>
  </w:num>
  <w:num w:numId="20" w16cid:durableId="529925484">
    <w:abstractNumId w:val="8"/>
  </w:num>
  <w:num w:numId="21" w16cid:durableId="484666701">
    <w:abstractNumId w:val="14"/>
  </w:num>
  <w:num w:numId="22" w16cid:durableId="1391464988">
    <w:abstractNumId w:val="17"/>
  </w:num>
  <w:num w:numId="23" w16cid:durableId="1674212738">
    <w:abstractNumId w:val="7"/>
  </w:num>
  <w:num w:numId="24" w16cid:durableId="155438930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FCB"/>
    <w:rsid w:val="000002EB"/>
    <w:rsid w:val="00000E0C"/>
    <w:rsid w:val="000036F5"/>
    <w:rsid w:val="00006C03"/>
    <w:rsid w:val="00013D1E"/>
    <w:rsid w:val="00016F54"/>
    <w:rsid w:val="0002576E"/>
    <w:rsid w:val="00037638"/>
    <w:rsid w:val="00041E7A"/>
    <w:rsid w:val="000445C1"/>
    <w:rsid w:val="00051A52"/>
    <w:rsid w:val="00054950"/>
    <w:rsid w:val="00057B1F"/>
    <w:rsid w:val="0006064B"/>
    <w:rsid w:val="000734BB"/>
    <w:rsid w:val="000777A8"/>
    <w:rsid w:val="00083145"/>
    <w:rsid w:val="00086BEC"/>
    <w:rsid w:val="000879B3"/>
    <w:rsid w:val="00095F1A"/>
    <w:rsid w:val="000A030C"/>
    <w:rsid w:val="000A4E62"/>
    <w:rsid w:val="000B01F0"/>
    <w:rsid w:val="000B0556"/>
    <w:rsid w:val="000B0D8A"/>
    <w:rsid w:val="000B6267"/>
    <w:rsid w:val="000C550A"/>
    <w:rsid w:val="000C77C0"/>
    <w:rsid w:val="000D36E8"/>
    <w:rsid w:val="000D4E4F"/>
    <w:rsid w:val="000D7C9E"/>
    <w:rsid w:val="000E7159"/>
    <w:rsid w:val="000F41DD"/>
    <w:rsid w:val="001009FF"/>
    <w:rsid w:val="00100E52"/>
    <w:rsid w:val="0010172C"/>
    <w:rsid w:val="00105B4F"/>
    <w:rsid w:val="00110136"/>
    <w:rsid w:val="00117695"/>
    <w:rsid w:val="00117B88"/>
    <w:rsid w:val="00121537"/>
    <w:rsid w:val="001310B5"/>
    <w:rsid w:val="0013210A"/>
    <w:rsid w:val="00135626"/>
    <w:rsid w:val="00143365"/>
    <w:rsid w:val="001506A6"/>
    <w:rsid w:val="00156743"/>
    <w:rsid w:val="001640CC"/>
    <w:rsid w:val="00171018"/>
    <w:rsid w:val="001722A0"/>
    <w:rsid w:val="001835A0"/>
    <w:rsid w:val="00186F89"/>
    <w:rsid w:val="0019397D"/>
    <w:rsid w:val="001A1B32"/>
    <w:rsid w:val="001A1F37"/>
    <w:rsid w:val="001B0244"/>
    <w:rsid w:val="001B0D5A"/>
    <w:rsid w:val="001B2E5F"/>
    <w:rsid w:val="001D61BA"/>
    <w:rsid w:val="001D7B91"/>
    <w:rsid w:val="001E2404"/>
    <w:rsid w:val="001E3ECF"/>
    <w:rsid w:val="001F122D"/>
    <w:rsid w:val="001F33EA"/>
    <w:rsid w:val="001F56B6"/>
    <w:rsid w:val="001F60E6"/>
    <w:rsid w:val="001F7A6D"/>
    <w:rsid w:val="00205D01"/>
    <w:rsid w:val="002076D3"/>
    <w:rsid w:val="002137EE"/>
    <w:rsid w:val="00213811"/>
    <w:rsid w:val="00222977"/>
    <w:rsid w:val="002260CD"/>
    <w:rsid w:val="00227CE9"/>
    <w:rsid w:val="00232FD7"/>
    <w:rsid w:val="00234A59"/>
    <w:rsid w:val="002365D7"/>
    <w:rsid w:val="0024701C"/>
    <w:rsid w:val="0026218C"/>
    <w:rsid w:val="00262F57"/>
    <w:rsid w:val="0026686F"/>
    <w:rsid w:val="002723E4"/>
    <w:rsid w:val="0027540B"/>
    <w:rsid w:val="002836FB"/>
    <w:rsid w:val="00284055"/>
    <w:rsid w:val="002845F2"/>
    <w:rsid w:val="00293986"/>
    <w:rsid w:val="00293D7C"/>
    <w:rsid w:val="002953F5"/>
    <w:rsid w:val="0029558E"/>
    <w:rsid w:val="00296D87"/>
    <w:rsid w:val="002A56A9"/>
    <w:rsid w:val="002A754E"/>
    <w:rsid w:val="002B16A9"/>
    <w:rsid w:val="002B4E96"/>
    <w:rsid w:val="002B6815"/>
    <w:rsid w:val="002C6A97"/>
    <w:rsid w:val="002D65F0"/>
    <w:rsid w:val="002E028C"/>
    <w:rsid w:val="002E2862"/>
    <w:rsid w:val="002F2F47"/>
    <w:rsid w:val="002F7FC7"/>
    <w:rsid w:val="00300F8E"/>
    <w:rsid w:val="00311F83"/>
    <w:rsid w:val="00314CAA"/>
    <w:rsid w:val="00321269"/>
    <w:rsid w:val="00322C06"/>
    <w:rsid w:val="00322D0F"/>
    <w:rsid w:val="00356129"/>
    <w:rsid w:val="003568BD"/>
    <w:rsid w:val="00356E0B"/>
    <w:rsid w:val="00357CD2"/>
    <w:rsid w:val="00357F22"/>
    <w:rsid w:val="00373E84"/>
    <w:rsid w:val="00375780"/>
    <w:rsid w:val="00381648"/>
    <w:rsid w:val="003819B9"/>
    <w:rsid w:val="003943F5"/>
    <w:rsid w:val="00394419"/>
    <w:rsid w:val="003A3059"/>
    <w:rsid w:val="003A6DB4"/>
    <w:rsid w:val="003A77F7"/>
    <w:rsid w:val="003B1C8A"/>
    <w:rsid w:val="003B639E"/>
    <w:rsid w:val="003C3492"/>
    <w:rsid w:val="003D2115"/>
    <w:rsid w:val="003E76CE"/>
    <w:rsid w:val="003E7F10"/>
    <w:rsid w:val="003F235E"/>
    <w:rsid w:val="00402D21"/>
    <w:rsid w:val="00405C5D"/>
    <w:rsid w:val="00407083"/>
    <w:rsid w:val="00407503"/>
    <w:rsid w:val="00414595"/>
    <w:rsid w:val="00423132"/>
    <w:rsid w:val="0042509F"/>
    <w:rsid w:val="00425FE6"/>
    <w:rsid w:val="00431506"/>
    <w:rsid w:val="00440D37"/>
    <w:rsid w:val="00447777"/>
    <w:rsid w:val="00453333"/>
    <w:rsid w:val="004538D4"/>
    <w:rsid w:val="00453F51"/>
    <w:rsid w:val="00457B0A"/>
    <w:rsid w:val="00477AD3"/>
    <w:rsid w:val="0048000F"/>
    <w:rsid w:val="00480250"/>
    <w:rsid w:val="00481D1E"/>
    <w:rsid w:val="00492C56"/>
    <w:rsid w:val="00493EE5"/>
    <w:rsid w:val="00493EFB"/>
    <w:rsid w:val="004A13EA"/>
    <w:rsid w:val="004A54B9"/>
    <w:rsid w:val="004A7B36"/>
    <w:rsid w:val="004B2879"/>
    <w:rsid w:val="004B333B"/>
    <w:rsid w:val="004B5A12"/>
    <w:rsid w:val="004C09D8"/>
    <w:rsid w:val="004C34CC"/>
    <w:rsid w:val="004C584B"/>
    <w:rsid w:val="004C782F"/>
    <w:rsid w:val="004C7BA5"/>
    <w:rsid w:val="004D148B"/>
    <w:rsid w:val="004D3F4D"/>
    <w:rsid w:val="004D5B4B"/>
    <w:rsid w:val="004E18DC"/>
    <w:rsid w:val="004E1A69"/>
    <w:rsid w:val="004E2D5E"/>
    <w:rsid w:val="004E41F3"/>
    <w:rsid w:val="004E63AD"/>
    <w:rsid w:val="004F465C"/>
    <w:rsid w:val="005031E3"/>
    <w:rsid w:val="00507ADC"/>
    <w:rsid w:val="00507E3F"/>
    <w:rsid w:val="005124AD"/>
    <w:rsid w:val="00515E06"/>
    <w:rsid w:val="0052224E"/>
    <w:rsid w:val="0053512C"/>
    <w:rsid w:val="00536284"/>
    <w:rsid w:val="0053638E"/>
    <w:rsid w:val="00537991"/>
    <w:rsid w:val="00540A51"/>
    <w:rsid w:val="00545F00"/>
    <w:rsid w:val="005479C1"/>
    <w:rsid w:val="0055135B"/>
    <w:rsid w:val="00555038"/>
    <w:rsid w:val="005741CE"/>
    <w:rsid w:val="00581606"/>
    <w:rsid w:val="00581B29"/>
    <w:rsid w:val="0059095A"/>
    <w:rsid w:val="00591227"/>
    <w:rsid w:val="00591D2B"/>
    <w:rsid w:val="005967E3"/>
    <w:rsid w:val="00597EBB"/>
    <w:rsid w:val="005A0DBA"/>
    <w:rsid w:val="005A62B9"/>
    <w:rsid w:val="005B0C71"/>
    <w:rsid w:val="005B3966"/>
    <w:rsid w:val="005C2078"/>
    <w:rsid w:val="005C4040"/>
    <w:rsid w:val="005C45D0"/>
    <w:rsid w:val="005C7E2E"/>
    <w:rsid w:val="005D0E6D"/>
    <w:rsid w:val="005D3CFD"/>
    <w:rsid w:val="005F4D25"/>
    <w:rsid w:val="0060110B"/>
    <w:rsid w:val="00604C36"/>
    <w:rsid w:val="00606418"/>
    <w:rsid w:val="00606D4E"/>
    <w:rsid w:val="0060740C"/>
    <w:rsid w:val="00607777"/>
    <w:rsid w:val="0061679B"/>
    <w:rsid w:val="00620FEC"/>
    <w:rsid w:val="00621C9D"/>
    <w:rsid w:val="00623766"/>
    <w:rsid w:val="00623D35"/>
    <w:rsid w:val="00630A21"/>
    <w:rsid w:val="006509F4"/>
    <w:rsid w:val="006546EF"/>
    <w:rsid w:val="006547ED"/>
    <w:rsid w:val="006554C2"/>
    <w:rsid w:val="00660674"/>
    <w:rsid w:val="00665F60"/>
    <w:rsid w:val="006700EC"/>
    <w:rsid w:val="0067109E"/>
    <w:rsid w:val="00672F05"/>
    <w:rsid w:val="0067556F"/>
    <w:rsid w:val="0068550B"/>
    <w:rsid w:val="006A7EC9"/>
    <w:rsid w:val="006C1A72"/>
    <w:rsid w:val="006C3B6E"/>
    <w:rsid w:val="006C40C0"/>
    <w:rsid w:val="006C7E7F"/>
    <w:rsid w:val="006D4245"/>
    <w:rsid w:val="006D59E8"/>
    <w:rsid w:val="006E1CAA"/>
    <w:rsid w:val="006E4687"/>
    <w:rsid w:val="006E67B9"/>
    <w:rsid w:val="006E7B81"/>
    <w:rsid w:val="006F3C94"/>
    <w:rsid w:val="00703632"/>
    <w:rsid w:val="007119A4"/>
    <w:rsid w:val="007121F0"/>
    <w:rsid w:val="007303E3"/>
    <w:rsid w:val="00734CFC"/>
    <w:rsid w:val="00736139"/>
    <w:rsid w:val="00736329"/>
    <w:rsid w:val="00743165"/>
    <w:rsid w:val="00753F4C"/>
    <w:rsid w:val="00757647"/>
    <w:rsid w:val="00762B7B"/>
    <w:rsid w:val="00764F73"/>
    <w:rsid w:val="0076551A"/>
    <w:rsid w:val="007710E7"/>
    <w:rsid w:val="00775A28"/>
    <w:rsid w:val="0078132C"/>
    <w:rsid w:val="00794F1F"/>
    <w:rsid w:val="00795BB7"/>
    <w:rsid w:val="007A2C42"/>
    <w:rsid w:val="007A3EE4"/>
    <w:rsid w:val="007B71B6"/>
    <w:rsid w:val="007C52BC"/>
    <w:rsid w:val="007C5DD9"/>
    <w:rsid w:val="007C5F57"/>
    <w:rsid w:val="007C7B42"/>
    <w:rsid w:val="007D5E1E"/>
    <w:rsid w:val="007D76C4"/>
    <w:rsid w:val="007D7BF6"/>
    <w:rsid w:val="007E2993"/>
    <w:rsid w:val="007E48F2"/>
    <w:rsid w:val="007F0884"/>
    <w:rsid w:val="007F71AE"/>
    <w:rsid w:val="007F74BF"/>
    <w:rsid w:val="00800F17"/>
    <w:rsid w:val="008014C4"/>
    <w:rsid w:val="008015CB"/>
    <w:rsid w:val="0080350C"/>
    <w:rsid w:val="00820104"/>
    <w:rsid w:val="008256F9"/>
    <w:rsid w:val="0082794F"/>
    <w:rsid w:val="00833783"/>
    <w:rsid w:val="00833F1A"/>
    <w:rsid w:val="00835464"/>
    <w:rsid w:val="00841806"/>
    <w:rsid w:val="00841F1B"/>
    <w:rsid w:val="0084318C"/>
    <w:rsid w:val="00850C86"/>
    <w:rsid w:val="00852B83"/>
    <w:rsid w:val="008567A7"/>
    <w:rsid w:val="00862307"/>
    <w:rsid w:val="0086634B"/>
    <w:rsid w:val="008750CE"/>
    <w:rsid w:val="00876437"/>
    <w:rsid w:val="008802AD"/>
    <w:rsid w:val="00887095"/>
    <w:rsid w:val="0089329B"/>
    <w:rsid w:val="008939F1"/>
    <w:rsid w:val="008A38DD"/>
    <w:rsid w:val="008A6E0E"/>
    <w:rsid w:val="008A78B0"/>
    <w:rsid w:val="008B323D"/>
    <w:rsid w:val="008B5DFD"/>
    <w:rsid w:val="008C011D"/>
    <w:rsid w:val="008C1596"/>
    <w:rsid w:val="008C1E90"/>
    <w:rsid w:val="008C46F7"/>
    <w:rsid w:val="008C4F80"/>
    <w:rsid w:val="008E2B7E"/>
    <w:rsid w:val="008E7316"/>
    <w:rsid w:val="008F04BE"/>
    <w:rsid w:val="008F04F9"/>
    <w:rsid w:val="009019B2"/>
    <w:rsid w:val="009035EC"/>
    <w:rsid w:val="00912040"/>
    <w:rsid w:val="00925321"/>
    <w:rsid w:val="0093240A"/>
    <w:rsid w:val="009346B4"/>
    <w:rsid w:val="00935014"/>
    <w:rsid w:val="00935A05"/>
    <w:rsid w:val="009451F2"/>
    <w:rsid w:val="00946BFD"/>
    <w:rsid w:val="009473AD"/>
    <w:rsid w:val="00955971"/>
    <w:rsid w:val="009616D3"/>
    <w:rsid w:val="00966CE6"/>
    <w:rsid w:val="00967BB8"/>
    <w:rsid w:val="00975706"/>
    <w:rsid w:val="00976B84"/>
    <w:rsid w:val="00993A7B"/>
    <w:rsid w:val="00997E09"/>
    <w:rsid w:val="009A2CF6"/>
    <w:rsid w:val="009A6D42"/>
    <w:rsid w:val="009B0712"/>
    <w:rsid w:val="009B35C8"/>
    <w:rsid w:val="009B3913"/>
    <w:rsid w:val="009C2E67"/>
    <w:rsid w:val="009E6697"/>
    <w:rsid w:val="009F00F5"/>
    <w:rsid w:val="009F4334"/>
    <w:rsid w:val="009F5F74"/>
    <w:rsid w:val="009F606A"/>
    <w:rsid w:val="00A03CD8"/>
    <w:rsid w:val="00A03EC7"/>
    <w:rsid w:val="00A04619"/>
    <w:rsid w:val="00A07DC8"/>
    <w:rsid w:val="00A1311A"/>
    <w:rsid w:val="00A15C4C"/>
    <w:rsid w:val="00A25D62"/>
    <w:rsid w:val="00A33DF2"/>
    <w:rsid w:val="00A42711"/>
    <w:rsid w:val="00A51CCB"/>
    <w:rsid w:val="00A53DAC"/>
    <w:rsid w:val="00A57C3A"/>
    <w:rsid w:val="00A6036B"/>
    <w:rsid w:val="00A6256B"/>
    <w:rsid w:val="00A6276A"/>
    <w:rsid w:val="00A65104"/>
    <w:rsid w:val="00A70DD8"/>
    <w:rsid w:val="00A80795"/>
    <w:rsid w:val="00A830DE"/>
    <w:rsid w:val="00A871BA"/>
    <w:rsid w:val="00A92B61"/>
    <w:rsid w:val="00A92CE1"/>
    <w:rsid w:val="00AA13BA"/>
    <w:rsid w:val="00AA3BE6"/>
    <w:rsid w:val="00AA66BD"/>
    <w:rsid w:val="00AC2562"/>
    <w:rsid w:val="00AC4E55"/>
    <w:rsid w:val="00AC63F2"/>
    <w:rsid w:val="00AD098A"/>
    <w:rsid w:val="00AD0ECE"/>
    <w:rsid w:val="00AD5766"/>
    <w:rsid w:val="00AD5C77"/>
    <w:rsid w:val="00AE4D92"/>
    <w:rsid w:val="00AE54D1"/>
    <w:rsid w:val="00AE5917"/>
    <w:rsid w:val="00AF01EA"/>
    <w:rsid w:val="00AF0A90"/>
    <w:rsid w:val="00AF12AF"/>
    <w:rsid w:val="00AF529D"/>
    <w:rsid w:val="00AF7B62"/>
    <w:rsid w:val="00B02496"/>
    <w:rsid w:val="00B03F2C"/>
    <w:rsid w:val="00B0401C"/>
    <w:rsid w:val="00B06DE7"/>
    <w:rsid w:val="00B07D92"/>
    <w:rsid w:val="00B22609"/>
    <w:rsid w:val="00B23901"/>
    <w:rsid w:val="00B247DF"/>
    <w:rsid w:val="00B300F3"/>
    <w:rsid w:val="00B3105A"/>
    <w:rsid w:val="00B366C1"/>
    <w:rsid w:val="00B36F97"/>
    <w:rsid w:val="00B531E3"/>
    <w:rsid w:val="00B57611"/>
    <w:rsid w:val="00B60576"/>
    <w:rsid w:val="00B61313"/>
    <w:rsid w:val="00B655E6"/>
    <w:rsid w:val="00B71F13"/>
    <w:rsid w:val="00B83652"/>
    <w:rsid w:val="00B86F64"/>
    <w:rsid w:val="00B94D3E"/>
    <w:rsid w:val="00B95751"/>
    <w:rsid w:val="00BA3666"/>
    <w:rsid w:val="00BB30CD"/>
    <w:rsid w:val="00BB4386"/>
    <w:rsid w:val="00BB69CB"/>
    <w:rsid w:val="00BB7679"/>
    <w:rsid w:val="00BC4261"/>
    <w:rsid w:val="00BC4369"/>
    <w:rsid w:val="00BC590C"/>
    <w:rsid w:val="00BC6525"/>
    <w:rsid w:val="00BC757E"/>
    <w:rsid w:val="00BD06BF"/>
    <w:rsid w:val="00BD3E28"/>
    <w:rsid w:val="00BD4CC9"/>
    <w:rsid w:val="00BE0D50"/>
    <w:rsid w:val="00BE2AAC"/>
    <w:rsid w:val="00BE4050"/>
    <w:rsid w:val="00BE5102"/>
    <w:rsid w:val="00BE6261"/>
    <w:rsid w:val="00BF22A8"/>
    <w:rsid w:val="00BF30BF"/>
    <w:rsid w:val="00C06A3F"/>
    <w:rsid w:val="00C07CA1"/>
    <w:rsid w:val="00C20111"/>
    <w:rsid w:val="00C27D91"/>
    <w:rsid w:val="00C476D4"/>
    <w:rsid w:val="00C54E01"/>
    <w:rsid w:val="00C56C98"/>
    <w:rsid w:val="00C611E9"/>
    <w:rsid w:val="00C63CC1"/>
    <w:rsid w:val="00C6542C"/>
    <w:rsid w:val="00C745C3"/>
    <w:rsid w:val="00C77707"/>
    <w:rsid w:val="00C83701"/>
    <w:rsid w:val="00C85973"/>
    <w:rsid w:val="00C94FAD"/>
    <w:rsid w:val="00CA4AE8"/>
    <w:rsid w:val="00CB2309"/>
    <w:rsid w:val="00CB2B55"/>
    <w:rsid w:val="00CB7678"/>
    <w:rsid w:val="00CC1AEF"/>
    <w:rsid w:val="00CC2C83"/>
    <w:rsid w:val="00CD2EED"/>
    <w:rsid w:val="00CD4416"/>
    <w:rsid w:val="00CD47D9"/>
    <w:rsid w:val="00CE2451"/>
    <w:rsid w:val="00D117F4"/>
    <w:rsid w:val="00D11E52"/>
    <w:rsid w:val="00D2035A"/>
    <w:rsid w:val="00D273F6"/>
    <w:rsid w:val="00D2782A"/>
    <w:rsid w:val="00D341CD"/>
    <w:rsid w:val="00D476EC"/>
    <w:rsid w:val="00D51EC3"/>
    <w:rsid w:val="00D546FF"/>
    <w:rsid w:val="00D54D54"/>
    <w:rsid w:val="00D55631"/>
    <w:rsid w:val="00D63225"/>
    <w:rsid w:val="00D63851"/>
    <w:rsid w:val="00D646B5"/>
    <w:rsid w:val="00D70613"/>
    <w:rsid w:val="00D720FC"/>
    <w:rsid w:val="00D77830"/>
    <w:rsid w:val="00D77D19"/>
    <w:rsid w:val="00D82BAE"/>
    <w:rsid w:val="00D836CF"/>
    <w:rsid w:val="00D86C1C"/>
    <w:rsid w:val="00D873DF"/>
    <w:rsid w:val="00D95FCB"/>
    <w:rsid w:val="00DA4134"/>
    <w:rsid w:val="00DA4437"/>
    <w:rsid w:val="00DB17C8"/>
    <w:rsid w:val="00DB5B95"/>
    <w:rsid w:val="00DD135B"/>
    <w:rsid w:val="00DD6D4D"/>
    <w:rsid w:val="00DE0BB0"/>
    <w:rsid w:val="00DE0C6F"/>
    <w:rsid w:val="00DE1A84"/>
    <w:rsid w:val="00DE4782"/>
    <w:rsid w:val="00DE731E"/>
    <w:rsid w:val="00DF2EA9"/>
    <w:rsid w:val="00E1622E"/>
    <w:rsid w:val="00E25603"/>
    <w:rsid w:val="00E32F9C"/>
    <w:rsid w:val="00E332C3"/>
    <w:rsid w:val="00E4357C"/>
    <w:rsid w:val="00E4571C"/>
    <w:rsid w:val="00E457FD"/>
    <w:rsid w:val="00E4760A"/>
    <w:rsid w:val="00E478D9"/>
    <w:rsid w:val="00E50A86"/>
    <w:rsid w:val="00E634E3"/>
    <w:rsid w:val="00E64DD7"/>
    <w:rsid w:val="00EB0272"/>
    <w:rsid w:val="00EB0A1C"/>
    <w:rsid w:val="00EB0B08"/>
    <w:rsid w:val="00EC1F8D"/>
    <w:rsid w:val="00ED0521"/>
    <w:rsid w:val="00ED5DD7"/>
    <w:rsid w:val="00ED7EF2"/>
    <w:rsid w:val="00EE1164"/>
    <w:rsid w:val="00EE7466"/>
    <w:rsid w:val="00EF002C"/>
    <w:rsid w:val="00EF09FF"/>
    <w:rsid w:val="00EF5B10"/>
    <w:rsid w:val="00F00CAD"/>
    <w:rsid w:val="00F10BD7"/>
    <w:rsid w:val="00F10F8C"/>
    <w:rsid w:val="00F11F8F"/>
    <w:rsid w:val="00F2750A"/>
    <w:rsid w:val="00F27A0A"/>
    <w:rsid w:val="00F347AF"/>
    <w:rsid w:val="00F35DE3"/>
    <w:rsid w:val="00F46FCD"/>
    <w:rsid w:val="00F5024E"/>
    <w:rsid w:val="00F53E4A"/>
    <w:rsid w:val="00F67675"/>
    <w:rsid w:val="00F67F33"/>
    <w:rsid w:val="00F704EB"/>
    <w:rsid w:val="00F70BDF"/>
    <w:rsid w:val="00F712B9"/>
    <w:rsid w:val="00F71627"/>
    <w:rsid w:val="00F76AEC"/>
    <w:rsid w:val="00F86A23"/>
    <w:rsid w:val="00FA55D7"/>
    <w:rsid w:val="00FB3F39"/>
    <w:rsid w:val="00FC34DD"/>
    <w:rsid w:val="00FC374A"/>
    <w:rsid w:val="00FD5BD3"/>
    <w:rsid w:val="00FD6343"/>
    <w:rsid w:val="00FE0D78"/>
    <w:rsid w:val="00FE1661"/>
    <w:rsid w:val="00FE1DFB"/>
    <w:rsid w:val="00FF347B"/>
    <w:rsid w:val="00FF4979"/>
    <w:rsid w:val="00FF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34624"/>
  <w15:docId w15:val="{17503ECB-A6B1-4667-B569-194992E2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F5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95FCB"/>
    <w:pPr>
      <w:ind w:left="720"/>
    </w:pPr>
  </w:style>
  <w:style w:type="paragraph" w:styleId="BalloonText">
    <w:name w:val="Balloon Text"/>
    <w:basedOn w:val="Normal"/>
    <w:link w:val="BalloonTextChar"/>
    <w:uiPriority w:val="99"/>
    <w:semiHidden/>
    <w:unhideWhenUsed/>
    <w:rsid w:val="00117695"/>
    <w:rPr>
      <w:rFonts w:ascii="Tahoma" w:hAnsi="Tahoma" w:cs="Tahoma"/>
      <w:sz w:val="16"/>
      <w:szCs w:val="16"/>
    </w:rPr>
  </w:style>
  <w:style w:type="character" w:customStyle="1" w:styleId="BalloonTextChar">
    <w:name w:val="Balloon Text Char"/>
    <w:basedOn w:val="DefaultParagraphFont"/>
    <w:link w:val="BalloonText"/>
    <w:uiPriority w:val="99"/>
    <w:semiHidden/>
    <w:rsid w:val="00117695"/>
    <w:rPr>
      <w:rFonts w:ascii="Tahoma" w:hAnsi="Tahoma" w:cs="Tahoma"/>
      <w:sz w:val="16"/>
      <w:szCs w:val="16"/>
    </w:rPr>
  </w:style>
  <w:style w:type="paragraph" w:styleId="PlainText">
    <w:name w:val="Plain Text"/>
    <w:basedOn w:val="Normal"/>
    <w:link w:val="PlainTextChar"/>
    <w:uiPriority w:val="99"/>
    <w:semiHidden/>
    <w:unhideWhenUsed/>
    <w:rsid w:val="00AC4E55"/>
    <w:rPr>
      <w:rFonts w:cs="Consolas"/>
      <w:szCs w:val="21"/>
    </w:rPr>
  </w:style>
  <w:style w:type="character" w:customStyle="1" w:styleId="PlainTextChar">
    <w:name w:val="Plain Text Char"/>
    <w:basedOn w:val="DefaultParagraphFont"/>
    <w:link w:val="PlainText"/>
    <w:uiPriority w:val="99"/>
    <w:semiHidden/>
    <w:rsid w:val="00AC4E55"/>
    <w:rPr>
      <w:rFonts w:ascii="Calibri" w:hAnsi="Calibri" w:cs="Consolas"/>
      <w:szCs w:val="21"/>
    </w:rPr>
  </w:style>
  <w:style w:type="paragraph" w:customStyle="1" w:styleId="P1">
    <w:name w:val="P1"/>
    <w:basedOn w:val="Normal"/>
    <w:rsid w:val="00293986"/>
    <w:pPr>
      <w:numPr>
        <w:numId w:val="2"/>
      </w:numPr>
      <w:spacing w:after="240"/>
      <w:jc w:val="both"/>
    </w:pPr>
    <w:rPr>
      <w:rFonts w:ascii="Times New Roman" w:hAnsi="Times New Roman"/>
      <w:sz w:val="24"/>
      <w:szCs w:val="24"/>
    </w:rPr>
  </w:style>
  <w:style w:type="paragraph" w:customStyle="1" w:styleId="P2">
    <w:name w:val="P2"/>
    <w:basedOn w:val="Normal"/>
    <w:rsid w:val="00293986"/>
    <w:pPr>
      <w:numPr>
        <w:ilvl w:val="1"/>
        <w:numId w:val="2"/>
      </w:numPr>
      <w:jc w:val="both"/>
    </w:pPr>
    <w:rPr>
      <w:rFonts w:ascii="Times New Roman" w:hAnsi="Times New Roman"/>
      <w:sz w:val="24"/>
      <w:szCs w:val="24"/>
    </w:rPr>
  </w:style>
  <w:style w:type="paragraph" w:styleId="Header">
    <w:name w:val="header"/>
    <w:basedOn w:val="Normal"/>
    <w:link w:val="HeaderChar"/>
    <w:uiPriority w:val="99"/>
    <w:unhideWhenUsed/>
    <w:rsid w:val="009473AD"/>
    <w:pPr>
      <w:tabs>
        <w:tab w:val="center" w:pos="4680"/>
        <w:tab w:val="right" w:pos="9360"/>
      </w:tabs>
    </w:pPr>
  </w:style>
  <w:style w:type="character" w:customStyle="1" w:styleId="HeaderChar">
    <w:name w:val="Header Char"/>
    <w:basedOn w:val="DefaultParagraphFont"/>
    <w:link w:val="Header"/>
    <w:uiPriority w:val="99"/>
    <w:rsid w:val="009473AD"/>
    <w:rPr>
      <w:rFonts w:ascii="Calibri" w:hAnsi="Calibri" w:cs="Times New Roman"/>
    </w:rPr>
  </w:style>
  <w:style w:type="paragraph" w:styleId="Footer">
    <w:name w:val="footer"/>
    <w:basedOn w:val="Normal"/>
    <w:link w:val="FooterChar"/>
    <w:uiPriority w:val="99"/>
    <w:unhideWhenUsed/>
    <w:rsid w:val="009473AD"/>
    <w:pPr>
      <w:tabs>
        <w:tab w:val="center" w:pos="4680"/>
        <w:tab w:val="right" w:pos="9360"/>
      </w:tabs>
    </w:pPr>
  </w:style>
  <w:style w:type="character" w:customStyle="1" w:styleId="FooterChar">
    <w:name w:val="Footer Char"/>
    <w:basedOn w:val="DefaultParagraphFont"/>
    <w:link w:val="Footer"/>
    <w:uiPriority w:val="99"/>
    <w:rsid w:val="009473AD"/>
    <w:rPr>
      <w:rFonts w:ascii="Calibri" w:hAnsi="Calibri" w:cs="Times New Roman"/>
    </w:rPr>
  </w:style>
  <w:style w:type="character" w:styleId="PageNumber">
    <w:name w:val="page number"/>
    <w:basedOn w:val="DefaultParagraphFont"/>
    <w:uiPriority w:val="99"/>
    <w:semiHidden/>
    <w:unhideWhenUsed/>
    <w:rsid w:val="004C584B"/>
  </w:style>
  <w:style w:type="character" w:styleId="CommentReference">
    <w:name w:val="annotation reference"/>
    <w:basedOn w:val="DefaultParagraphFont"/>
    <w:uiPriority w:val="99"/>
    <w:semiHidden/>
    <w:unhideWhenUsed/>
    <w:rsid w:val="00800F17"/>
    <w:rPr>
      <w:sz w:val="16"/>
      <w:szCs w:val="16"/>
    </w:rPr>
  </w:style>
  <w:style w:type="paragraph" w:styleId="CommentText">
    <w:name w:val="annotation text"/>
    <w:basedOn w:val="Normal"/>
    <w:link w:val="CommentTextChar"/>
    <w:uiPriority w:val="99"/>
    <w:unhideWhenUsed/>
    <w:rsid w:val="00800F17"/>
    <w:rPr>
      <w:sz w:val="20"/>
      <w:szCs w:val="20"/>
    </w:rPr>
  </w:style>
  <w:style w:type="character" w:customStyle="1" w:styleId="CommentTextChar">
    <w:name w:val="Comment Text Char"/>
    <w:basedOn w:val="DefaultParagraphFont"/>
    <w:link w:val="CommentText"/>
    <w:uiPriority w:val="99"/>
    <w:rsid w:val="00800F1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0F17"/>
    <w:rPr>
      <w:b/>
      <w:bCs/>
    </w:rPr>
  </w:style>
  <w:style w:type="character" w:customStyle="1" w:styleId="CommentSubjectChar">
    <w:name w:val="Comment Subject Char"/>
    <w:basedOn w:val="CommentTextChar"/>
    <w:link w:val="CommentSubject"/>
    <w:uiPriority w:val="99"/>
    <w:semiHidden/>
    <w:rsid w:val="00800F17"/>
    <w:rPr>
      <w:rFonts w:ascii="Calibri" w:hAnsi="Calibri" w:cs="Times New Roman"/>
      <w:b/>
      <w:bCs/>
      <w:sz w:val="20"/>
      <w:szCs w:val="20"/>
    </w:rPr>
  </w:style>
  <w:style w:type="paragraph" w:styleId="NoSpacing">
    <w:name w:val="No Spacing"/>
    <w:uiPriority w:val="1"/>
    <w:qFormat/>
    <w:rsid w:val="00620FEC"/>
    <w:pPr>
      <w:spacing w:after="0" w:line="240" w:lineRule="auto"/>
    </w:pPr>
    <w:rPr>
      <w:rFonts w:ascii="Calibri" w:hAnsi="Calibri" w:cs="Times New Roman"/>
    </w:rPr>
  </w:style>
  <w:style w:type="paragraph" w:styleId="Revision">
    <w:name w:val="Revision"/>
    <w:hidden/>
    <w:uiPriority w:val="99"/>
    <w:semiHidden/>
    <w:rsid w:val="008A78B0"/>
    <w:pPr>
      <w:spacing w:after="0" w:line="240" w:lineRule="auto"/>
    </w:pPr>
    <w:rPr>
      <w:rFonts w:ascii="Calibri" w:hAnsi="Calibri" w:cs="Times New Roman"/>
    </w:rPr>
  </w:style>
  <w:style w:type="paragraph" w:customStyle="1" w:styleId="BodyA">
    <w:name w:val="Body A"/>
    <w:rsid w:val="003A77F7"/>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ImportedStyle3">
    <w:name w:val="Imported Style 3"/>
    <w:rsid w:val="003A77F7"/>
    <w:pPr>
      <w:numPr>
        <w:numId w:val="9"/>
      </w:numPr>
    </w:pPr>
  </w:style>
  <w:style w:type="numbering" w:customStyle="1" w:styleId="ImportedStyle10">
    <w:name w:val="Imported Style 1.0"/>
    <w:rsid w:val="003A77F7"/>
    <w:pPr>
      <w:numPr>
        <w:numId w:val="11"/>
      </w:numPr>
    </w:pPr>
  </w:style>
  <w:style w:type="paragraph" w:customStyle="1" w:styleId="Body">
    <w:name w:val="Body"/>
    <w:rsid w:val="003A77F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numbering" w:customStyle="1" w:styleId="ImportedStyle6">
    <w:name w:val="Imported Style 6"/>
    <w:rsid w:val="003A77F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3453">
      <w:bodyDiv w:val="1"/>
      <w:marLeft w:val="0"/>
      <w:marRight w:val="0"/>
      <w:marTop w:val="0"/>
      <w:marBottom w:val="0"/>
      <w:divBdr>
        <w:top w:val="none" w:sz="0" w:space="0" w:color="auto"/>
        <w:left w:val="none" w:sz="0" w:space="0" w:color="auto"/>
        <w:bottom w:val="none" w:sz="0" w:space="0" w:color="auto"/>
        <w:right w:val="none" w:sz="0" w:space="0" w:color="auto"/>
      </w:divBdr>
    </w:div>
    <w:div w:id="275672805">
      <w:bodyDiv w:val="1"/>
      <w:marLeft w:val="0"/>
      <w:marRight w:val="0"/>
      <w:marTop w:val="0"/>
      <w:marBottom w:val="0"/>
      <w:divBdr>
        <w:top w:val="none" w:sz="0" w:space="0" w:color="auto"/>
        <w:left w:val="none" w:sz="0" w:space="0" w:color="auto"/>
        <w:bottom w:val="none" w:sz="0" w:space="0" w:color="auto"/>
        <w:right w:val="none" w:sz="0" w:space="0" w:color="auto"/>
      </w:divBdr>
    </w:div>
    <w:div w:id="365909431">
      <w:bodyDiv w:val="1"/>
      <w:marLeft w:val="0"/>
      <w:marRight w:val="0"/>
      <w:marTop w:val="0"/>
      <w:marBottom w:val="0"/>
      <w:divBdr>
        <w:top w:val="none" w:sz="0" w:space="0" w:color="auto"/>
        <w:left w:val="none" w:sz="0" w:space="0" w:color="auto"/>
        <w:bottom w:val="none" w:sz="0" w:space="0" w:color="auto"/>
        <w:right w:val="none" w:sz="0" w:space="0" w:color="auto"/>
      </w:divBdr>
    </w:div>
    <w:div w:id="477846842">
      <w:bodyDiv w:val="1"/>
      <w:marLeft w:val="0"/>
      <w:marRight w:val="0"/>
      <w:marTop w:val="0"/>
      <w:marBottom w:val="0"/>
      <w:divBdr>
        <w:top w:val="none" w:sz="0" w:space="0" w:color="auto"/>
        <w:left w:val="none" w:sz="0" w:space="0" w:color="auto"/>
        <w:bottom w:val="none" w:sz="0" w:space="0" w:color="auto"/>
        <w:right w:val="none" w:sz="0" w:space="0" w:color="auto"/>
      </w:divBdr>
    </w:div>
    <w:div w:id="492649143">
      <w:bodyDiv w:val="1"/>
      <w:marLeft w:val="0"/>
      <w:marRight w:val="0"/>
      <w:marTop w:val="0"/>
      <w:marBottom w:val="0"/>
      <w:divBdr>
        <w:top w:val="none" w:sz="0" w:space="0" w:color="auto"/>
        <w:left w:val="none" w:sz="0" w:space="0" w:color="auto"/>
        <w:bottom w:val="none" w:sz="0" w:space="0" w:color="auto"/>
        <w:right w:val="none" w:sz="0" w:space="0" w:color="auto"/>
      </w:divBdr>
    </w:div>
    <w:div w:id="545915988">
      <w:bodyDiv w:val="1"/>
      <w:marLeft w:val="0"/>
      <w:marRight w:val="0"/>
      <w:marTop w:val="0"/>
      <w:marBottom w:val="0"/>
      <w:divBdr>
        <w:top w:val="none" w:sz="0" w:space="0" w:color="auto"/>
        <w:left w:val="none" w:sz="0" w:space="0" w:color="auto"/>
        <w:bottom w:val="none" w:sz="0" w:space="0" w:color="auto"/>
        <w:right w:val="none" w:sz="0" w:space="0" w:color="auto"/>
      </w:divBdr>
    </w:div>
    <w:div w:id="574626770">
      <w:bodyDiv w:val="1"/>
      <w:marLeft w:val="0"/>
      <w:marRight w:val="0"/>
      <w:marTop w:val="0"/>
      <w:marBottom w:val="0"/>
      <w:divBdr>
        <w:top w:val="none" w:sz="0" w:space="0" w:color="auto"/>
        <w:left w:val="none" w:sz="0" w:space="0" w:color="auto"/>
        <w:bottom w:val="none" w:sz="0" w:space="0" w:color="auto"/>
        <w:right w:val="none" w:sz="0" w:space="0" w:color="auto"/>
      </w:divBdr>
      <w:divsChild>
        <w:div w:id="2088187412">
          <w:marLeft w:val="0"/>
          <w:marRight w:val="0"/>
          <w:marTop w:val="0"/>
          <w:marBottom w:val="0"/>
          <w:divBdr>
            <w:top w:val="none" w:sz="0" w:space="0" w:color="auto"/>
            <w:left w:val="none" w:sz="0" w:space="0" w:color="auto"/>
            <w:bottom w:val="none" w:sz="0" w:space="0" w:color="auto"/>
            <w:right w:val="none" w:sz="0" w:space="0" w:color="auto"/>
          </w:divBdr>
          <w:divsChild>
            <w:div w:id="1829591750">
              <w:marLeft w:val="0"/>
              <w:marRight w:val="0"/>
              <w:marTop w:val="0"/>
              <w:marBottom w:val="0"/>
              <w:divBdr>
                <w:top w:val="none" w:sz="0" w:space="0" w:color="auto"/>
                <w:left w:val="none" w:sz="0" w:space="0" w:color="auto"/>
                <w:bottom w:val="none" w:sz="0" w:space="0" w:color="auto"/>
                <w:right w:val="none" w:sz="0" w:space="0" w:color="auto"/>
              </w:divBdr>
              <w:divsChild>
                <w:div w:id="1761098345">
                  <w:marLeft w:val="0"/>
                  <w:marRight w:val="0"/>
                  <w:marTop w:val="0"/>
                  <w:marBottom w:val="0"/>
                  <w:divBdr>
                    <w:top w:val="none" w:sz="0" w:space="0" w:color="auto"/>
                    <w:left w:val="none" w:sz="0" w:space="0" w:color="auto"/>
                    <w:bottom w:val="none" w:sz="0" w:space="0" w:color="auto"/>
                    <w:right w:val="none" w:sz="0" w:space="0" w:color="auto"/>
                  </w:divBdr>
                  <w:divsChild>
                    <w:div w:id="796870350">
                      <w:marLeft w:val="0"/>
                      <w:marRight w:val="0"/>
                      <w:marTop w:val="0"/>
                      <w:marBottom w:val="0"/>
                      <w:divBdr>
                        <w:top w:val="none" w:sz="0" w:space="0" w:color="auto"/>
                        <w:left w:val="none" w:sz="0" w:space="0" w:color="auto"/>
                        <w:bottom w:val="none" w:sz="0" w:space="0" w:color="auto"/>
                        <w:right w:val="none" w:sz="0" w:space="0" w:color="auto"/>
                      </w:divBdr>
                      <w:divsChild>
                        <w:div w:id="257718735">
                          <w:marLeft w:val="0"/>
                          <w:marRight w:val="0"/>
                          <w:marTop w:val="0"/>
                          <w:marBottom w:val="0"/>
                          <w:divBdr>
                            <w:top w:val="none" w:sz="0" w:space="0" w:color="auto"/>
                            <w:left w:val="none" w:sz="0" w:space="0" w:color="auto"/>
                            <w:bottom w:val="none" w:sz="0" w:space="0" w:color="auto"/>
                            <w:right w:val="none" w:sz="0" w:space="0" w:color="auto"/>
                          </w:divBdr>
                          <w:divsChild>
                            <w:div w:id="15793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487368">
      <w:bodyDiv w:val="1"/>
      <w:marLeft w:val="0"/>
      <w:marRight w:val="0"/>
      <w:marTop w:val="0"/>
      <w:marBottom w:val="0"/>
      <w:divBdr>
        <w:top w:val="none" w:sz="0" w:space="0" w:color="auto"/>
        <w:left w:val="none" w:sz="0" w:space="0" w:color="auto"/>
        <w:bottom w:val="none" w:sz="0" w:space="0" w:color="auto"/>
        <w:right w:val="none" w:sz="0" w:space="0" w:color="auto"/>
      </w:divBdr>
    </w:div>
    <w:div w:id="607853848">
      <w:bodyDiv w:val="1"/>
      <w:marLeft w:val="0"/>
      <w:marRight w:val="0"/>
      <w:marTop w:val="0"/>
      <w:marBottom w:val="0"/>
      <w:divBdr>
        <w:top w:val="none" w:sz="0" w:space="0" w:color="auto"/>
        <w:left w:val="none" w:sz="0" w:space="0" w:color="auto"/>
        <w:bottom w:val="none" w:sz="0" w:space="0" w:color="auto"/>
        <w:right w:val="none" w:sz="0" w:space="0" w:color="auto"/>
      </w:divBdr>
    </w:div>
    <w:div w:id="656230973">
      <w:bodyDiv w:val="1"/>
      <w:marLeft w:val="0"/>
      <w:marRight w:val="0"/>
      <w:marTop w:val="0"/>
      <w:marBottom w:val="0"/>
      <w:divBdr>
        <w:top w:val="none" w:sz="0" w:space="0" w:color="auto"/>
        <w:left w:val="none" w:sz="0" w:space="0" w:color="auto"/>
        <w:bottom w:val="none" w:sz="0" w:space="0" w:color="auto"/>
        <w:right w:val="none" w:sz="0" w:space="0" w:color="auto"/>
      </w:divBdr>
      <w:divsChild>
        <w:div w:id="184905335">
          <w:marLeft w:val="0"/>
          <w:marRight w:val="0"/>
          <w:marTop w:val="280"/>
          <w:marBottom w:val="280"/>
          <w:divBdr>
            <w:top w:val="none" w:sz="0" w:space="0" w:color="auto"/>
            <w:left w:val="none" w:sz="0" w:space="0" w:color="auto"/>
            <w:bottom w:val="none" w:sz="0" w:space="0" w:color="auto"/>
            <w:right w:val="none" w:sz="0" w:space="0" w:color="auto"/>
          </w:divBdr>
        </w:div>
        <w:div w:id="1356230331">
          <w:marLeft w:val="0"/>
          <w:marRight w:val="0"/>
          <w:marTop w:val="280"/>
          <w:marBottom w:val="280"/>
          <w:divBdr>
            <w:top w:val="none" w:sz="0" w:space="0" w:color="auto"/>
            <w:left w:val="none" w:sz="0" w:space="0" w:color="auto"/>
            <w:bottom w:val="none" w:sz="0" w:space="0" w:color="auto"/>
            <w:right w:val="none" w:sz="0" w:space="0" w:color="auto"/>
          </w:divBdr>
        </w:div>
      </w:divsChild>
    </w:div>
    <w:div w:id="671879180">
      <w:bodyDiv w:val="1"/>
      <w:marLeft w:val="0"/>
      <w:marRight w:val="0"/>
      <w:marTop w:val="0"/>
      <w:marBottom w:val="0"/>
      <w:divBdr>
        <w:top w:val="none" w:sz="0" w:space="0" w:color="auto"/>
        <w:left w:val="none" w:sz="0" w:space="0" w:color="auto"/>
        <w:bottom w:val="none" w:sz="0" w:space="0" w:color="auto"/>
        <w:right w:val="none" w:sz="0" w:space="0" w:color="auto"/>
      </w:divBdr>
    </w:div>
    <w:div w:id="699935458">
      <w:bodyDiv w:val="1"/>
      <w:marLeft w:val="0"/>
      <w:marRight w:val="0"/>
      <w:marTop w:val="0"/>
      <w:marBottom w:val="0"/>
      <w:divBdr>
        <w:top w:val="none" w:sz="0" w:space="0" w:color="auto"/>
        <w:left w:val="none" w:sz="0" w:space="0" w:color="auto"/>
        <w:bottom w:val="none" w:sz="0" w:space="0" w:color="auto"/>
        <w:right w:val="none" w:sz="0" w:space="0" w:color="auto"/>
      </w:divBdr>
    </w:div>
    <w:div w:id="719942009">
      <w:bodyDiv w:val="1"/>
      <w:marLeft w:val="0"/>
      <w:marRight w:val="0"/>
      <w:marTop w:val="0"/>
      <w:marBottom w:val="0"/>
      <w:divBdr>
        <w:top w:val="none" w:sz="0" w:space="0" w:color="auto"/>
        <w:left w:val="none" w:sz="0" w:space="0" w:color="auto"/>
        <w:bottom w:val="none" w:sz="0" w:space="0" w:color="auto"/>
        <w:right w:val="none" w:sz="0" w:space="0" w:color="auto"/>
      </w:divBdr>
    </w:div>
    <w:div w:id="731737246">
      <w:bodyDiv w:val="1"/>
      <w:marLeft w:val="0"/>
      <w:marRight w:val="0"/>
      <w:marTop w:val="0"/>
      <w:marBottom w:val="0"/>
      <w:divBdr>
        <w:top w:val="none" w:sz="0" w:space="0" w:color="auto"/>
        <w:left w:val="none" w:sz="0" w:space="0" w:color="auto"/>
        <w:bottom w:val="none" w:sz="0" w:space="0" w:color="auto"/>
        <w:right w:val="none" w:sz="0" w:space="0" w:color="auto"/>
      </w:divBdr>
    </w:div>
    <w:div w:id="882526107">
      <w:bodyDiv w:val="1"/>
      <w:marLeft w:val="0"/>
      <w:marRight w:val="0"/>
      <w:marTop w:val="0"/>
      <w:marBottom w:val="0"/>
      <w:divBdr>
        <w:top w:val="none" w:sz="0" w:space="0" w:color="auto"/>
        <w:left w:val="none" w:sz="0" w:space="0" w:color="auto"/>
        <w:bottom w:val="none" w:sz="0" w:space="0" w:color="auto"/>
        <w:right w:val="none" w:sz="0" w:space="0" w:color="auto"/>
      </w:divBdr>
    </w:div>
    <w:div w:id="946886488">
      <w:bodyDiv w:val="1"/>
      <w:marLeft w:val="0"/>
      <w:marRight w:val="0"/>
      <w:marTop w:val="0"/>
      <w:marBottom w:val="0"/>
      <w:divBdr>
        <w:top w:val="none" w:sz="0" w:space="0" w:color="auto"/>
        <w:left w:val="none" w:sz="0" w:space="0" w:color="auto"/>
        <w:bottom w:val="none" w:sz="0" w:space="0" w:color="auto"/>
        <w:right w:val="none" w:sz="0" w:space="0" w:color="auto"/>
      </w:divBdr>
    </w:div>
    <w:div w:id="996566398">
      <w:bodyDiv w:val="1"/>
      <w:marLeft w:val="0"/>
      <w:marRight w:val="0"/>
      <w:marTop w:val="0"/>
      <w:marBottom w:val="0"/>
      <w:divBdr>
        <w:top w:val="none" w:sz="0" w:space="0" w:color="auto"/>
        <w:left w:val="none" w:sz="0" w:space="0" w:color="auto"/>
        <w:bottom w:val="none" w:sz="0" w:space="0" w:color="auto"/>
        <w:right w:val="none" w:sz="0" w:space="0" w:color="auto"/>
      </w:divBdr>
    </w:div>
    <w:div w:id="1021588084">
      <w:bodyDiv w:val="1"/>
      <w:marLeft w:val="0"/>
      <w:marRight w:val="0"/>
      <w:marTop w:val="0"/>
      <w:marBottom w:val="0"/>
      <w:divBdr>
        <w:top w:val="none" w:sz="0" w:space="0" w:color="auto"/>
        <w:left w:val="none" w:sz="0" w:space="0" w:color="auto"/>
        <w:bottom w:val="none" w:sz="0" w:space="0" w:color="auto"/>
        <w:right w:val="none" w:sz="0" w:space="0" w:color="auto"/>
      </w:divBdr>
    </w:div>
    <w:div w:id="1100562881">
      <w:bodyDiv w:val="1"/>
      <w:marLeft w:val="0"/>
      <w:marRight w:val="0"/>
      <w:marTop w:val="0"/>
      <w:marBottom w:val="0"/>
      <w:divBdr>
        <w:top w:val="none" w:sz="0" w:space="0" w:color="auto"/>
        <w:left w:val="none" w:sz="0" w:space="0" w:color="auto"/>
        <w:bottom w:val="none" w:sz="0" w:space="0" w:color="auto"/>
        <w:right w:val="none" w:sz="0" w:space="0" w:color="auto"/>
      </w:divBdr>
    </w:div>
    <w:div w:id="1123160301">
      <w:bodyDiv w:val="1"/>
      <w:marLeft w:val="0"/>
      <w:marRight w:val="0"/>
      <w:marTop w:val="0"/>
      <w:marBottom w:val="0"/>
      <w:divBdr>
        <w:top w:val="none" w:sz="0" w:space="0" w:color="auto"/>
        <w:left w:val="none" w:sz="0" w:space="0" w:color="auto"/>
        <w:bottom w:val="none" w:sz="0" w:space="0" w:color="auto"/>
        <w:right w:val="none" w:sz="0" w:space="0" w:color="auto"/>
      </w:divBdr>
    </w:div>
    <w:div w:id="1127316621">
      <w:bodyDiv w:val="1"/>
      <w:marLeft w:val="0"/>
      <w:marRight w:val="0"/>
      <w:marTop w:val="0"/>
      <w:marBottom w:val="0"/>
      <w:divBdr>
        <w:top w:val="none" w:sz="0" w:space="0" w:color="auto"/>
        <w:left w:val="none" w:sz="0" w:space="0" w:color="auto"/>
        <w:bottom w:val="none" w:sz="0" w:space="0" w:color="auto"/>
        <w:right w:val="none" w:sz="0" w:space="0" w:color="auto"/>
      </w:divBdr>
    </w:div>
    <w:div w:id="1139373351">
      <w:bodyDiv w:val="1"/>
      <w:marLeft w:val="0"/>
      <w:marRight w:val="0"/>
      <w:marTop w:val="0"/>
      <w:marBottom w:val="0"/>
      <w:divBdr>
        <w:top w:val="none" w:sz="0" w:space="0" w:color="auto"/>
        <w:left w:val="none" w:sz="0" w:space="0" w:color="auto"/>
        <w:bottom w:val="none" w:sz="0" w:space="0" w:color="auto"/>
        <w:right w:val="none" w:sz="0" w:space="0" w:color="auto"/>
      </w:divBdr>
    </w:div>
    <w:div w:id="1183591477">
      <w:bodyDiv w:val="1"/>
      <w:marLeft w:val="0"/>
      <w:marRight w:val="0"/>
      <w:marTop w:val="0"/>
      <w:marBottom w:val="0"/>
      <w:divBdr>
        <w:top w:val="none" w:sz="0" w:space="0" w:color="auto"/>
        <w:left w:val="none" w:sz="0" w:space="0" w:color="auto"/>
        <w:bottom w:val="none" w:sz="0" w:space="0" w:color="auto"/>
        <w:right w:val="none" w:sz="0" w:space="0" w:color="auto"/>
      </w:divBdr>
    </w:div>
    <w:div w:id="1274247483">
      <w:bodyDiv w:val="1"/>
      <w:marLeft w:val="0"/>
      <w:marRight w:val="0"/>
      <w:marTop w:val="0"/>
      <w:marBottom w:val="0"/>
      <w:divBdr>
        <w:top w:val="none" w:sz="0" w:space="0" w:color="auto"/>
        <w:left w:val="none" w:sz="0" w:space="0" w:color="auto"/>
        <w:bottom w:val="none" w:sz="0" w:space="0" w:color="auto"/>
        <w:right w:val="none" w:sz="0" w:space="0" w:color="auto"/>
      </w:divBdr>
    </w:div>
    <w:div w:id="1312518738">
      <w:bodyDiv w:val="1"/>
      <w:marLeft w:val="0"/>
      <w:marRight w:val="0"/>
      <w:marTop w:val="0"/>
      <w:marBottom w:val="0"/>
      <w:divBdr>
        <w:top w:val="none" w:sz="0" w:space="0" w:color="auto"/>
        <w:left w:val="none" w:sz="0" w:space="0" w:color="auto"/>
        <w:bottom w:val="none" w:sz="0" w:space="0" w:color="auto"/>
        <w:right w:val="none" w:sz="0" w:space="0" w:color="auto"/>
      </w:divBdr>
    </w:div>
    <w:div w:id="1376540269">
      <w:bodyDiv w:val="1"/>
      <w:marLeft w:val="0"/>
      <w:marRight w:val="0"/>
      <w:marTop w:val="0"/>
      <w:marBottom w:val="0"/>
      <w:divBdr>
        <w:top w:val="none" w:sz="0" w:space="0" w:color="auto"/>
        <w:left w:val="none" w:sz="0" w:space="0" w:color="auto"/>
        <w:bottom w:val="none" w:sz="0" w:space="0" w:color="auto"/>
        <w:right w:val="none" w:sz="0" w:space="0" w:color="auto"/>
      </w:divBdr>
    </w:div>
    <w:div w:id="1377969638">
      <w:bodyDiv w:val="1"/>
      <w:marLeft w:val="0"/>
      <w:marRight w:val="0"/>
      <w:marTop w:val="0"/>
      <w:marBottom w:val="0"/>
      <w:divBdr>
        <w:top w:val="none" w:sz="0" w:space="0" w:color="auto"/>
        <w:left w:val="none" w:sz="0" w:space="0" w:color="auto"/>
        <w:bottom w:val="none" w:sz="0" w:space="0" w:color="auto"/>
        <w:right w:val="none" w:sz="0" w:space="0" w:color="auto"/>
      </w:divBdr>
    </w:div>
    <w:div w:id="1410617787">
      <w:bodyDiv w:val="1"/>
      <w:marLeft w:val="0"/>
      <w:marRight w:val="0"/>
      <w:marTop w:val="0"/>
      <w:marBottom w:val="0"/>
      <w:divBdr>
        <w:top w:val="none" w:sz="0" w:space="0" w:color="auto"/>
        <w:left w:val="none" w:sz="0" w:space="0" w:color="auto"/>
        <w:bottom w:val="none" w:sz="0" w:space="0" w:color="auto"/>
        <w:right w:val="none" w:sz="0" w:space="0" w:color="auto"/>
      </w:divBdr>
    </w:div>
    <w:div w:id="1459034210">
      <w:bodyDiv w:val="1"/>
      <w:marLeft w:val="0"/>
      <w:marRight w:val="0"/>
      <w:marTop w:val="0"/>
      <w:marBottom w:val="0"/>
      <w:divBdr>
        <w:top w:val="none" w:sz="0" w:space="0" w:color="auto"/>
        <w:left w:val="none" w:sz="0" w:space="0" w:color="auto"/>
        <w:bottom w:val="none" w:sz="0" w:space="0" w:color="auto"/>
        <w:right w:val="none" w:sz="0" w:space="0" w:color="auto"/>
      </w:divBdr>
    </w:div>
    <w:div w:id="1460878711">
      <w:bodyDiv w:val="1"/>
      <w:marLeft w:val="0"/>
      <w:marRight w:val="0"/>
      <w:marTop w:val="0"/>
      <w:marBottom w:val="0"/>
      <w:divBdr>
        <w:top w:val="none" w:sz="0" w:space="0" w:color="auto"/>
        <w:left w:val="none" w:sz="0" w:space="0" w:color="auto"/>
        <w:bottom w:val="none" w:sz="0" w:space="0" w:color="auto"/>
        <w:right w:val="none" w:sz="0" w:space="0" w:color="auto"/>
      </w:divBdr>
    </w:div>
    <w:div w:id="1487354885">
      <w:bodyDiv w:val="1"/>
      <w:marLeft w:val="0"/>
      <w:marRight w:val="0"/>
      <w:marTop w:val="0"/>
      <w:marBottom w:val="0"/>
      <w:divBdr>
        <w:top w:val="none" w:sz="0" w:space="0" w:color="auto"/>
        <w:left w:val="none" w:sz="0" w:space="0" w:color="auto"/>
        <w:bottom w:val="none" w:sz="0" w:space="0" w:color="auto"/>
        <w:right w:val="none" w:sz="0" w:space="0" w:color="auto"/>
      </w:divBdr>
    </w:div>
    <w:div w:id="1606380717">
      <w:bodyDiv w:val="1"/>
      <w:marLeft w:val="0"/>
      <w:marRight w:val="0"/>
      <w:marTop w:val="0"/>
      <w:marBottom w:val="0"/>
      <w:divBdr>
        <w:top w:val="none" w:sz="0" w:space="0" w:color="auto"/>
        <w:left w:val="none" w:sz="0" w:space="0" w:color="auto"/>
        <w:bottom w:val="none" w:sz="0" w:space="0" w:color="auto"/>
        <w:right w:val="none" w:sz="0" w:space="0" w:color="auto"/>
      </w:divBdr>
    </w:div>
    <w:div w:id="1649623928">
      <w:bodyDiv w:val="1"/>
      <w:marLeft w:val="0"/>
      <w:marRight w:val="0"/>
      <w:marTop w:val="0"/>
      <w:marBottom w:val="0"/>
      <w:divBdr>
        <w:top w:val="none" w:sz="0" w:space="0" w:color="auto"/>
        <w:left w:val="none" w:sz="0" w:space="0" w:color="auto"/>
        <w:bottom w:val="none" w:sz="0" w:space="0" w:color="auto"/>
        <w:right w:val="none" w:sz="0" w:space="0" w:color="auto"/>
      </w:divBdr>
    </w:div>
    <w:div w:id="1672760262">
      <w:bodyDiv w:val="1"/>
      <w:marLeft w:val="0"/>
      <w:marRight w:val="0"/>
      <w:marTop w:val="0"/>
      <w:marBottom w:val="0"/>
      <w:divBdr>
        <w:top w:val="none" w:sz="0" w:space="0" w:color="auto"/>
        <w:left w:val="none" w:sz="0" w:space="0" w:color="auto"/>
        <w:bottom w:val="none" w:sz="0" w:space="0" w:color="auto"/>
        <w:right w:val="none" w:sz="0" w:space="0" w:color="auto"/>
      </w:divBdr>
    </w:div>
    <w:div w:id="1710883642">
      <w:bodyDiv w:val="1"/>
      <w:marLeft w:val="0"/>
      <w:marRight w:val="0"/>
      <w:marTop w:val="0"/>
      <w:marBottom w:val="0"/>
      <w:divBdr>
        <w:top w:val="none" w:sz="0" w:space="0" w:color="auto"/>
        <w:left w:val="none" w:sz="0" w:space="0" w:color="auto"/>
        <w:bottom w:val="none" w:sz="0" w:space="0" w:color="auto"/>
        <w:right w:val="none" w:sz="0" w:space="0" w:color="auto"/>
      </w:divBdr>
    </w:div>
    <w:div w:id="1804349658">
      <w:bodyDiv w:val="1"/>
      <w:marLeft w:val="0"/>
      <w:marRight w:val="0"/>
      <w:marTop w:val="0"/>
      <w:marBottom w:val="0"/>
      <w:divBdr>
        <w:top w:val="none" w:sz="0" w:space="0" w:color="auto"/>
        <w:left w:val="none" w:sz="0" w:space="0" w:color="auto"/>
        <w:bottom w:val="none" w:sz="0" w:space="0" w:color="auto"/>
        <w:right w:val="none" w:sz="0" w:space="0" w:color="auto"/>
      </w:divBdr>
    </w:div>
    <w:div w:id="1914004635">
      <w:bodyDiv w:val="1"/>
      <w:marLeft w:val="0"/>
      <w:marRight w:val="0"/>
      <w:marTop w:val="0"/>
      <w:marBottom w:val="0"/>
      <w:divBdr>
        <w:top w:val="none" w:sz="0" w:space="0" w:color="auto"/>
        <w:left w:val="none" w:sz="0" w:space="0" w:color="auto"/>
        <w:bottom w:val="none" w:sz="0" w:space="0" w:color="auto"/>
        <w:right w:val="none" w:sz="0" w:space="0" w:color="auto"/>
      </w:divBdr>
    </w:div>
    <w:div w:id="1929339778">
      <w:bodyDiv w:val="1"/>
      <w:marLeft w:val="0"/>
      <w:marRight w:val="0"/>
      <w:marTop w:val="0"/>
      <w:marBottom w:val="0"/>
      <w:divBdr>
        <w:top w:val="none" w:sz="0" w:space="0" w:color="auto"/>
        <w:left w:val="none" w:sz="0" w:space="0" w:color="auto"/>
        <w:bottom w:val="none" w:sz="0" w:space="0" w:color="auto"/>
        <w:right w:val="none" w:sz="0" w:space="0" w:color="auto"/>
      </w:divBdr>
    </w:div>
    <w:div w:id="1946841441">
      <w:bodyDiv w:val="1"/>
      <w:marLeft w:val="0"/>
      <w:marRight w:val="0"/>
      <w:marTop w:val="0"/>
      <w:marBottom w:val="0"/>
      <w:divBdr>
        <w:top w:val="none" w:sz="0" w:space="0" w:color="auto"/>
        <w:left w:val="none" w:sz="0" w:space="0" w:color="auto"/>
        <w:bottom w:val="none" w:sz="0" w:space="0" w:color="auto"/>
        <w:right w:val="none" w:sz="0" w:space="0" w:color="auto"/>
      </w:divBdr>
    </w:div>
    <w:div w:id="1983151656">
      <w:bodyDiv w:val="1"/>
      <w:marLeft w:val="0"/>
      <w:marRight w:val="0"/>
      <w:marTop w:val="0"/>
      <w:marBottom w:val="0"/>
      <w:divBdr>
        <w:top w:val="none" w:sz="0" w:space="0" w:color="auto"/>
        <w:left w:val="none" w:sz="0" w:space="0" w:color="auto"/>
        <w:bottom w:val="none" w:sz="0" w:space="0" w:color="auto"/>
        <w:right w:val="none" w:sz="0" w:space="0" w:color="auto"/>
      </w:divBdr>
    </w:div>
    <w:div w:id="2003123487">
      <w:bodyDiv w:val="1"/>
      <w:marLeft w:val="0"/>
      <w:marRight w:val="0"/>
      <w:marTop w:val="0"/>
      <w:marBottom w:val="0"/>
      <w:divBdr>
        <w:top w:val="none" w:sz="0" w:space="0" w:color="auto"/>
        <w:left w:val="none" w:sz="0" w:space="0" w:color="auto"/>
        <w:bottom w:val="none" w:sz="0" w:space="0" w:color="auto"/>
        <w:right w:val="none" w:sz="0" w:space="0" w:color="auto"/>
      </w:divBdr>
    </w:div>
    <w:div w:id="2017608530">
      <w:bodyDiv w:val="1"/>
      <w:marLeft w:val="0"/>
      <w:marRight w:val="0"/>
      <w:marTop w:val="0"/>
      <w:marBottom w:val="0"/>
      <w:divBdr>
        <w:top w:val="none" w:sz="0" w:space="0" w:color="auto"/>
        <w:left w:val="none" w:sz="0" w:space="0" w:color="auto"/>
        <w:bottom w:val="none" w:sz="0" w:space="0" w:color="auto"/>
        <w:right w:val="none" w:sz="0" w:space="0" w:color="auto"/>
      </w:divBdr>
    </w:div>
    <w:div w:id="2093548955">
      <w:bodyDiv w:val="1"/>
      <w:marLeft w:val="0"/>
      <w:marRight w:val="0"/>
      <w:marTop w:val="0"/>
      <w:marBottom w:val="0"/>
      <w:divBdr>
        <w:top w:val="none" w:sz="0" w:space="0" w:color="auto"/>
        <w:left w:val="none" w:sz="0" w:space="0" w:color="auto"/>
        <w:bottom w:val="none" w:sz="0" w:space="0" w:color="auto"/>
        <w:right w:val="none" w:sz="0" w:space="0" w:color="auto"/>
      </w:divBdr>
    </w:div>
    <w:div w:id="209612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F254-1425-4E01-A1E2-95ED6B3E886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EOHHS</dc:creator>
  <cp:keywords/>
  <dc:description/>
  <cp:lastModifiedBy>Cepeda, Gabriela E (DYS)</cp:lastModifiedBy>
  <cp:revision>3</cp:revision>
  <cp:lastPrinted>2025-04-23T19:48:00Z</cp:lastPrinted>
  <dcterms:created xsi:type="dcterms:W3CDTF">2026-03-26T14:42:00Z</dcterms:created>
  <dcterms:modified xsi:type="dcterms:W3CDTF">2026-03-26T14:43:00Z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f92565241d012f4a188c0a038540634684780a654381c5f96da6c716b3ca0488</vt:lpwstr>
  </property>
</Properties>
</file>