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0697" w14:textId="77777777" w:rsidR="00684053" w:rsidRDefault="00684053" w:rsidP="00A8625D">
      <w:pPr>
        <w:jc w:val="center"/>
        <w:rPr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7050"/>
      </w:tblGrid>
      <w:tr w:rsidR="00684053" w:rsidRPr="001D55B7" w14:paraId="3B629FFF" w14:textId="77777777" w:rsidTr="00684053">
        <w:tc>
          <w:tcPr>
            <w:tcW w:w="1230" w:type="pct"/>
            <w:vMerge w:val="restart"/>
            <w:shd w:val="clear" w:color="auto" w:fill="auto"/>
            <w:vAlign w:val="center"/>
          </w:tcPr>
          <w:p w14:paraId="113451EE" w14:textId="77777777" w:rsidR="00684053" w:rsidRPr="001D55B7" w:rsidRDefault="00684053" w:rsidP="00AD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5B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52A93C5" wp14:editId="4D739A46">
                  <wp:extent cx="1244600" cy="1244600"/>
                  <wp:effectExtent l="0" t="0" r="0" b="0"/>
                  <wp:docPr id="1" name="Picture 1" descr="SEAL_v2008-07_web%20lar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_v2008-07_web%20lar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4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pct"/>
            <w:shd w:val="clear" w:color="auto" w:fill="auto"/>
          </w:tcPr>
          <w:p w14:paraId="1F37D13C" w14:textId="77777777" w:rsidR="00684053" w:rsidRPr="001D55B7" w:rsidRDefault="00684053" w:rsidP="00AD4523">
            <w:pPr>
              <w:spacing w:after="0" w:line="240" w:lineRule="auto"/>
              <w:jc w:val="center"/>
              <w:rPr>
                <w:rFonts w:ascii="Edwardian Script ITC" w:eastAsia="Times New Roman" w:hAnsi="Edwardian Script ITC" w:cs="Times New Roman"/>
                <w:b/>
                <w:color w:val="000080"/>
                <w:sz w:val="56"/>
                <w:szCs w:val="56"/>
              </w:rPr>
            </w:pPr>
            <w:smartTag w:uri="urn:schemas-microsoft-com:office:smarttags" w:element="place">
              <w:smartTag w:uri="urn:schemas-microsoft-com:office:smarttags" w:element="PlaceType">
                <w:r w:rsidRPr="001D55B7">
                  <w:rPr>
                    <w:rFonts w:ascii="Edwardian Script ITC" w:eastAsia="Times New Roman" w:hAnsi="Edwardian Script ITC" w:cs="Times New Roman"/>
                    <w:b/>
                    <w:color w:val="000080"/>
                    <w:sz w:val="56"/>
                    <w:szCs w:val="56"/>
                  </w:rPr>
                  <w:t>Commonwealth</w:t>
                </w:r>
              </w:smartTag>
              <w:r w:rsidRPr="001D55B7">
                <w:rPr>
                  <w:rFonts w:ascii="Edwardian Script ITC" w:eastAsia="Times New Roman" w:hAnsi="Edwardian Script ITC" w:cs="Times New Roman"/>
                  <w:b/>
                  <w:color w:val="000080"/>
                  <w:sz w:val="56"/>
                  <w:szCs w:val="56"/>
                </w:rPr>
                <w:t xml:space="preserve"> of </w:t>
              </w:r>
              <w:smartTag w:uri="urn:schemas-microsoft-com:office:smarttags" w:element="PlaceName">
                <w:r w:rsidRPr="001D55B7">
                  <w:rPr>
                    <w:rFonts w:ascii="Edwardian Script ITC" w:eastAsia="Times New Roman" w:hAnsi="Edwardian Script ITC" w:cs="Times New Roman"/>
                    <w:b/>
                    <w:color w:val="000080"/>
                    <w:sz w:val="56"/>
                    <w:szCs w:val="56"/>
                  </w:rPr>
                  <w:t>Massachusetts</w:t>
                </w:r>
              </w:smartTag>
            </w:smartTag>
          </w:p>
        </w:tc>
      </w:tr>
      <w:tr w:rsidR="00684053" w:rsidRPr="001D55B7" w14:paraId="124E37A2" w14:textId="77777777" w:rsidTr="00684053">
        <w:tc>
          <w:tcPr>
            <w:tcW w:w="1230" w:type="pct"/>
            <w:vMerge/>
            <w:shd w:val="clear" w:color="auto" w:fill="auto"/>
          </w:tcPr>
          <w:p w14:paraId="51A0D220" w14:textId="77777777" w:rsidR="00684053" w:rsidRPr="001D55B7" w:rsidRDefault="00684053" w:rsidP="00AD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shd w:val="clear" w:color="auto" w:fill="auto"/>
          </w:tcPr>
          <w:p w14:paraId="21AA0352" w14:textId="77777777" w:rsidR="00684053" w:rsidRPr="001D55B7" w:rsidRDefault="00684053" w:rsidP="00A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  <w:szCs w:val="24"/>
              </w:rPr>
            </w:pPr>
            <w:r w:rsidRPr="001D55B7">
              <w:rPr>
                <w:rFonts w:ascii="Times New Roman" w:eastAsia="Times New Roman" w:hAnsi="Times New Roman" w:cs="Times New Roman"/>
                <w:b/>
                <w:i/>
                <w:color w:val="000080"/>
                <w:sz w:val="24"/>
                <w:szCs w:val="24"/>
              </w:rPr>
              <w:t>Executive Office of Health and Human Services</w:t>
            </w:r>
          </w:p>
        </w:tc>
      </w:tr>
      <w:tr w:rsidR="00684053" w:rsidRPr="001D55B7" w14:paraId="2A48A0A3" w14:textId="77777777" w:rsidTr="00684053">
        <w:tc>
          <w:tcPr>
            <w:tcW w:w="1230" w:type="pct"/>
            <w:vMerge/>
            <w:shd w:val="clear" w:color="auto" w:fill="auto"/>
          </w:tcPr>
          <w:p w14:paraId="5DB90955" w14:textId="77777777" w:rsidR="00684053" w:rsidRPr="001D55B7" w:rsidRDefault="00684053" w:rsidP="00AD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shd w:val="clear" w:color="auto" w:fill="auto"/>
          </w:tcPr>
          <w:p w14:paraId="1EA7E6A9" w14:textId="77777777" w:rsidR="00684053" w:rsidRPr="001D55B7" w:rsidRDefault="00684053" w:rsidP="00A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</w:rPr>
            </w:pPr>
            <w:r w:rsidRPr="001D55B7"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</w:rPr>
              <w:t>Department of Youth Services</w:t>
            </w:r>
          </w:p>
        </w:tc>
      </w:tr>
      <w:tr w:rsidR="00684053" w:rsidRPr="001D55B7" w14:paraId="5D7FA6B0" w14:textId="77777777" w:rsidTr="00684053">
        <w:trPr>
          <w:trHeight w:val="638"/>
        </w:trPr>
        <w:tc>
          <w:tcPr>
            <w:tcW w:w="1230" w:type="pct"/>
            <w:vMerge/>
            <w:shd w:val="clear" w:color="auto" w:fill="auto"/>
          </w:tcPr>
          <w:p w14:paraId="3F474C61" w14:textId="77777777" w:rsidR="00684053" w:rsidRPr="001D55B7" w:rsidRDefault="00684053" w:rsidP="00AD45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pct"/>
            <w:shd w:val="clear" w:color="auto" w:fill="auto"/>
          </w:tcPr>
          <w:p w14:paraId="2D4A03CD" w14:textId="77777777" w:rsidR="00684053" w:rsidRPr="001D55B7" w:rsidRDefault="00684053" w:rsidP="00A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24"/>
                <w:szCs w:val="24"/>
              </w:rPr>
            </w:pPr>
          </w:p>
          <w:p w14:paraId="1D94D434" w14:textId="77777777" w:rsidR="00684053" w:rsidRPr="00684053" w:rsidRDefault="00684053" w:rsidP="00684053">
            <w:pPr>
              <w:jc w:val="center"/>
              <w:rPr>
                <w:b/>
                <w:bCs/>
                <w:color w:val="44546A" w:themeColor="text2"/>
                <w:sz w:val="24"/>
                <w:szCs w:val="24"/>
              </w:rPr>
            </w:pPr>
            <w:r w:rsidRPr="00684053">
              <w:rPr>
                <w:b/>
                <w:bCs/>
                <w:color w:val="44546A" w:themeColor="text2"/>
                <w:sz w:val="24"/>
                <w:szCs w:val="24"/>
              </w:rPr>
              <w:t>Criteria for Discontinuation of Home Isolation (Staying at Home) and Return to Work for Employees in DYS Residential Programs</w:t>
            </w:r>
          </w:p>
          <w:p w14:paraId="0B808BCB" w14:textId="66F241A0" w:rsidR="00684053" w:rsidRPr="001D55B7" w:rsidRDefault="00684053" w:rsidP="00AD4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80"/>
                <w:sz w:val="32"/>
                <w:szCs w:val="32"/>
              </w:rPr>
            </w:pPr>
          </w:p>
        </w:tc>
      </w:tr>
    </w:tbl>
    <w:p w14:paraId="56658F39" w14:textId="77777777" w:rsidR="00684053" w:rsidRDefault="00684053" w:rsidP="00A8625D">
      <w:pPr>
        <w:jc w:val="center"/>
        <w:rPr>
          <w:b/>
          <w:bCs/>
          <w:sz w:val="24"/>
          <w:szCs w:val="24"/>
        </w:rPr>
      </w:pPr>
    </w:p>
    <w:p w14:paraId="41F7BCC1" w14:textId="18D4DC91" w:rsidR="00811690" w:rsidRPr="001B7587" w:rsidRDefault="00A8625D" w:rsidP="001B75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Employee is identified as </w:t>
      </w:r>
      <w:r w:rsidR="009E6B21" w:rsidRPr="001B7587">
        <w:rPr>
          <w:b/>
          <w:bCs/>
          <w:sz w:val="24"/>
          <w:szCs w:val="24"/>
        </w:rPr>
        <w:t>a close contact of COVID-19</w:t>
      </w:r>
      <w:r>
        <w:rPr>
          <w:b/>
          <w:bCs/>
          <w:sz w:val="24"/>
          <w:szCs w:val="24"/>
        </w:rPr>
        <w:t xml:space="preserve"> –  When to End Home Isolation</w:t>
      </w:r>
    </w:p>
    <w:p w14:paraId="2B3C929B" w14:textId="77777777" w:rsidR="00A8625D" w:rsidRDefault="00A24973" w:rsidP="001B7587">
      <w:pPr>
        <w:rPr>
          <w:rFonts w:cs="Chaparral Pro"/>
          <w:bCs/>
          <w:color w:val="000000"/>
          <w:sz w:val="24"/>
          <w:szCs w:val="24"/>
        </w:rPr>
      </w:pPr>
      <w:r w:rsidRPr="00982E41">
        <w:rPr>
          <w:rFonts w:cs="Chaparral Pro"/>
          <w:bCs/>
          <w:color w:val="000000"/>
          <w:sz w:val="24"/>
          <w:szCs w:val="24"/>
        </w:rPr>
        <w:t xml:space="preserve">If a staff member is identified </w:t>
      </w:r>
      <w:r w:rsidR="009E6B21" w:rsidRPr="00982E41">
        <w:rPr>
          <w:rFonts w:cs="Chaparral Pro"/>
          <w:bCs/>
          <w:color w:val="000000"/>
          <w:sz w:val="24"/>
          <w:szCs w:val="24"/>
        </w:rPr>
        <w:t xml:space="preserve">by </w:t>
      </w:r>
      <w:r w:rsidR="009E6B21" w:rsidRPr="00982E41">
        <w:rPr>
          <w:rFonts w:cs="Chaparral Pro"/>
          <w:b/>
          <w:bCs/>
          <w:color w:val="000000"/>
          <w:sz w:val="24"/>
          <w:szCs w:val="24"/>
        </w:rPr>
        <w:t>their local board of health</w:t>
      </w:r>
      <w:r w:rsidR="009E6B21" w:rsidRPr="00982E41">
        <w:rPr>
          <w:rFonts w:cs="Chaparral Pro"/>
          <w:bCs/>
          <w:color w:val="000000"/>
          <w:sz w:val="24"/>
          <w:szCs w:val="24"/>
        </w:rPr>
        <w:t xml:space="preserve"> </w:t>
      </w:r>
      <w:r w:rsidRPr="00982E41">
        <w:rPr>
          <w:rFonts w:cs="Chaparral Pro"/>
          <w:bCs/>
          <w:color w:val="000000"/>
          <w:sz w:val="24"/>
          <w:szCs w:val="24"/>
        </w:rPr>
        <w:t>as a close contact of a COVID-19 case (either within the facility or in the community)</w:t>
      </w:r>
    </w:p>
    <w:p w14:paraId="0C5ADF8B" w14:textId="05883459" w:rsidR="00A8625D" w:rsidRPr="00B83F6C" w:rsidRDefault="00A8625D" w:rsidP="00A8625D">
      <w:pPr>
        <w:pStyle w:val="ListParagraph"/>
        <w:numPr>
          <w:ilvl w:val="0"/>
          <w:numId w:val="25"/>
        </w:numPr>
        <w:rPr>
          <w:rFonts w:cstheme="minorHAnsi"/>
          <w:bCs/>
          <w:color w:val="000000"/>
          <w:sz w:val="24"/>
          <w:szCs w:val="24"/>
        </w:rPr>
      </w:pPr>
      <w:r>
        <w:rPr>
          <w:rFonts w:cs="Chaparral Pro"/>
          <w:color w:val="000000"/>
          <w:sz w:val="24"/>
          <w:szCs w:val="24"/>
        </w:rPr>
        <w:t xml:space="preserve">If no symptom </w:t>
      </w:r>
      <w:r w:rsidR="002A690E">
        <w:rPr>
          <w:rFonts w:cs="Chaparral Pro"/>
          <w:color w:val="000000"/>
          <w:sz w:val="24"/>
          <w:szCs w:val="24"/>
        </w:rPr>
        <w:t>(</w:t>
      </w:r>
      <w:r w:rsidR="00A833CA">
        <w:rPr>
          <w:rFonts w:cs="Chaparral Pro"/>
          <w:color w:val="000000"/>
          <w:sz w:val="24"/>
          <w:szCs w:val="24"/>
        </w:rPr>
        <w:t xml:space="preserve">such </w:t>
      </w:r>
      <w:r w:rsidR="00A833CA" w:rsidRPr="00B83F6C">
        <w:rPr>
          <w:rFonts w:cstheme="minorHAnsi"/>
          <w:color w:val="000000"/>
          <w:sz w:val="24"/>
          <w:szCs w:val="24"/>
        </w:rPr>
        <w:t xml:space="preserve">as </w:t>
      </w:r>
      <w:r w:rsidR="002A690E" w:rsidRPr="00B83F6C">
        <w:rPr>
          <w:rFonts w:cstheme="minorHAnsi"/>
          <w:color w:val="000000"/>
          <w:sz w:val="24"/>
          <w:szCs w:val="24"/>
        </w:rPr>
        <w:t xml:space="preserve">fever, shortness of breath, </w:t>
      </w:r>
      <w:r w:rsidR="00A833CA" w:rsidRPr="00B83F6C">
        <w:rPr>
          <w:rFonts w:cstheme="minorHAnsi"/>
          <w:color w:val="000000"/>
          <w:sz w:val="24"/>
          <w:szCs w:val="24"/>
        </w:rPr>
        <w:t xml:space="preserve">dry cough) </w:t>
      </w:r>
      <w:r w:rsidRPr="00B83F6C">
        <w:rPr>
          <w:rFonts w:cstheme="minorHAnsi"/>
          <w:color w:val="000000"/>
          <w:sz w:val="24"/>
          <w:szCs w:val="24"/>
        </w:rPr>
        <w:t xml:space="preserve">at the time of notification by the local board of health, the staff member is to </w:t>
      </w:r>
      <w:r w:rsidR="00A24973" w:rsidRPr="00B83F6C">
        <w:rPr>
          <w:rFonts w:cstheme="minorHAnsi"/>
          <w:color w:val="000000"/>
          <w:sz w:val="24"/>
          <w:szCs w:val="24"/>
        </w:rPr>
        <w:t xml:space="preserve">self-quarantine at home for 14 days and </w:t>
      </w:r>
      <w:r w:rsidRPr="00B83F6C">
        <w:rPr>
          <w:rFonts w:cstheme="minorHAnsi"/>
          <w:color w:val="000000"/>
          <w:sz w:val="24"/>
          <w:szCs w:val="24"/>
        </w:rPr>
        <w:t xml:space="preserve">can </w:t>
      </w:r>
      <w:r w:rsidR="00A24973" w:rsidRPr="00B83F6C">
        <w:rPr>
          <w:rFonts w:cstheme="minorHAnsi"/>
          <w:color w:val="000000"/>
          <w:sz w:val="24"/>
          <w:szCs w:val="24"/>
        </w:rPr>
        <w:t>return to work if symptom</w:t>
      </w:r>
      <w:r w:rsidRPr="00B83F6C">
        <w:rPr>
          <w:rFonts w:cstheme="minorHAnsi"/>
          <w:color w:val="000000"/>
          <w:sz w:val="24"/>
          <w:szCs w:val="24"/>
        </w:rPr>
        <w:t xml:space="preserve"> free.</w:t>
      </w:r>
    </w:p>
    <w:p w14:paraId="3CC70023" w14:textId="5408A132" w:rsidR="00347B8D" w:rsidRPr="001B6D9F" w:rsidRDefault="00A8625D" w:rsidP="00A8625D">
      <w:pPr>
        <w:pStyle w:val="ListParagraph"/>
        <w:numPr>
          <w:ilvl w:val="0"/>
          <w:numId w:val="25"/>
        </w:numPr>
        <w:rPr>
          <w:rFonts w:cstheme="minorHAnsi"/>
          <w:bCs/>
          <w:color w:val="000000"/>
          <w:sz w:val="24"/>
          <w:szCs w:val="24"/>
        </w:rPr>
      </w:pPr>
      <w:r w:rsidRPr="00B83F6C">
        <w:rPr>
          <w:rFonts w:cstheme="minorHAnsi"/>
          <w:color w:val="000000"/>
          <w:sz w:val="24"/>
          <w:szCs w:val="24"/>
        </w:rPr>
        <w:t>I</w:t>
      </w:r>
      <w:r w:rsidR="00A24973" w:rsidRPr="00B83F6C">
        <w:rPr>
          <w:rFonts w:cstheme="minorHAnsi"/>
          <w:color w:val="000000"/>
          <w:sz w:val="24"/>
          <w:szCs w:val="24"/>
        </w:rPr>
        <w:t xml:space="preserve">f </w:t>
      </w:r>
      <w:r w:rsidRPr="00B83F6C">
        <w:rPr>
          <w:rFonts w:cstheme="minorHAnsi"/>
          <w:color w:val="000000"/>
          <w:sz w:val="24"/>
          <w:szCs w:val="24"/>
        </w:rPr>
        <w:t xml:space="preserve">experiencing symptoms </w:t>
      </w:r>
      <w:r w:rsidR="00A833CA" w:rsidRPr="00B83F6C">
        <w:rPr>
          <w:rFonts w:cstheme="minorHAnsi"/>
          <w:color w:val="000000"/>
          <w:sz w:val="24"/>
          <w:szCs w:val="24"/>
        </w:rPr>
        <w:t xml:space="preserve">(such as fever, shortness of breath, dry cough) </w:t>
      </w:r>
      <w:r w:rsidRPr="00B83F6C">
        <w:rPr>
          <w:rFonts w:cstheme="minorHAnsi"/>
          <w:color w:val="000000"/>
          <w:sz w:val="24"/>
          <w:szCs w:val="24"/>
        </w:rPr>
        <w:t xml:space="preserve">at the time of notification by the local board of health, the staff member is to refer to the </w:t>
      </w:r>
      <w:r w:rsidR="00811690" w:rsidRPr="00B83F6C">
        <w:rPr>
          <w:rFonts w:cstheme="minorHAnsi"/>
          <w:color w:val="000000"/>
          <w:sz w:val="24"/>
          <w:szCs w:val="24"/>
        </w:rPr>
        <w:t>CDC</w:t>
      </w:r>
      <w:r w:rsidRPr="00B83F6C">
        <w:rPr>
          <w:rFonts w:cstheme="minorHAnsi"/>
          <w:color w:val="000000"/>
          <w:sz w:val="24"/>
          <w:szCs w:val="24"/>
        </w:rPr>
        <w:t xml:space="preserve"> Guidance</w:t>
      </w:r>
      <w:r w:rsidR="00811690" w:rsidRPr="00B83F6C">
        <w:rPr>
          <w:rFonts w:cstheme="minorHAnsi"/>
          <w:color w:val="000000"/>
          <w:sz w:val="24"/>
          <w:szCs w:val="24"/>
        </w:rPr>
        <w:t xml:space="preserve">: What To Do If You Are Sick and follow the guidelines below for </w:t>
      </w:r>
      <w:r w:rsidR="00347B8D" w:rsidRPr="00B83F6C">
        <w:rPr>
          <w:rFonts w:cstheme="minorHAnsi"/>
          <w:b/>
          <w:sz w:val="24"/>
          <w:szCs w:val="24"/>
        </w:rPr>
        <w:t>Discontinuation of Home Isolation for Persons with COVID-</w:t>
      </w:r>
      <w:proofErr w:type="gramStart"/>
      <w:r w:rsidR="00347B8D" w:rsidRPr="00B83F6C">
        <w:rPr>
          <w:rFonts w:cstheme="minorHAnsi"/>
          <w:b/>
          <w:sz w:val="24"/>
          <w:szCs w:val="24"/>
        </w:rPr>
        <w:t>19</w:t>
      </w:r>
      <w:r w:rsidR="00B83F6C" w:rsidRPr="00B83F6C">
        <w:rPr>
          <w:rFonts w:cstheme="minorHAnsi"/>
          <w:b/>
          <w:sz w:val="24"/>
          <w:szCs w:val="24"/>
        </w:rPr>
        <w:t xml:space="preserve"> </w:t>
      </w:r>
      <w:r w:rsidR="00347B8D" w:rsidRPr="00D64BCB">
        <w:rPr>
          <w:rFonts w:cstheme="minorHAnsi"/>
          <w:b/>
          <w:sz w:val="24"/>
          <w:szCs w:val="24"/>
        </w:rPr>
        <w:t xml:space="preserve"> </w:t>
      </w:r>
      <w:r w:rsidR="00550F59" w:rsidRPr="00D64BCB">
        <w:rPr>
          <w:rFonts w:cstheme="minorHAnsi"/>
          <w:b/>
          <w:sz w:val="24"/>
          <w:szCs w:val="24"/>
        </w:rPr>
        <w:t>(</w:t>
      </w:r>
      <w:proofErr w:type="gramEnd"/>
      <w:r w:rsidR="00550F59" w:rsidRPr="00D64BCB">
        <w:rPr>
          <w:rFonts w:cstheme="minorHAnsi"/>
          <w:sz w:val="24"/>
          <w:szCs w:val="24"/>
        </w:rPr>
        <w:t>based on</w:t>
      </w:r>
      <w:r w:rsidR="00B83F6C" w:rsidRPr="00684053">
        <w:rPr>
          <w:rFonts w:cstheme="minorHAnsi"/>
          <w:sz w:val="24"/>
          <w:szCs w:val="24"/>
        </w:rPr>
        <w:t xml:space="preserve"> EOHHS Guidance for Residential and </w:t>
      </w:r>
      <w:r w:rsidR="00684053" w:rsidRPr="00684053">
        <w:rPr>
          <w:rFonts w:cstheme="minorHAnsi"/>
          <w:sz w:val="24"/>
          <w:szCs w:val="24"/>
        </w:rPr>
        <w:t>Congregate</w:t>
      </w:r>
      <w:r w:rsidR="00B83F6C" w:rsidRPr="00684053">
        <w:rPr>
          <w:rFonts w:cstheme="minorHAnsi"/>
          <w:sz w:val="24"/>
          <w:szCs w:val="24"/>
        </w:rPr>
        <w:t xml:space="preserve"> Care Programs and </w:t>
      </w:r>
      <w:r w:rsidR="00550F59" w:rsidRPr="00684053">
        <w:rPr>
          <w:rFonts w:cstheme="minorHAnsi"/>
          <w:sz w:val="24"/>
          <w:szCs w:val="24"/>
        </w:rPr>
        <w:t xml:space="preserve">CDC </w:t>
      </w:r>
      <w:r w:rsidR="00B83F6C" w:rsidRPr="00684053">
        <w:rPr>
          <w:rFonts w:cstheme="minorHAnsi"/>
          <w:sz w:val="24"/>
          <w:szCs w:val="24"/>
        </w:rPr>
        <w:t xml:space="preserve">criteria for return to work for personnel with </w:t>
      </w:r>
      <w:r w:rsidR="00B83F6C" w:rsidRPr="00A45C62">
        <w:rPr>
          <w:rFonts w:cstheme="minorHAnsi"/>
          <w:sz w:val="24"/>
          <w:szCs w:val="24"/>
        </w:rPr>
        <w:t xml:space="preserve">suspected or confirmed COVID-19). </w:t>
      </w:r>
    </w:p>
    <w:p w14:paraId="395D0F43" w14:textId="4DBAE165" w:rsidR="00347B8D" w:rsidRPr="00065A73" w:rsidRDefault="00A8625D" w:rsidP="00347B8D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</w:rPr>
      </w:pPr>
      <w:r w:rsidRPr="00B83F6C">
        <w:rPr>
          <w:rFonts w:eastAsia="Times New Roman" w:cstheme="minorHAnsi"/>
          <w:b/>
          <w:bCs/>
          <w:sz w:val="24"/>
          <w:szCs w:val="24"/>
        </w:rPr>
        <w:t>Employee</w:t>
      </w:r>
      <w:r w:rsidR="00C678D5">
        <w:rPr>
          <w:rFonts w:eastAsia="Times New Roman" w:cstheme="minorHAnsi"/>
          <w:b/>
          <w:bCs/>
          <w:sz w:val="24"/>
          <w:szCs w:val="24"/>
        </w:rPr>
        <w:t>s</w:t>
      </w:r>
      <w:r w:rsidRPr="00065A7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6777A5" w:rsidRPr="00065A73">
        <w:rPr>
          <w:rFonts w:eastAsia="Times New Roman" w:cstheme="minorHAnsi"/>
          <w:b/>
          <w:bCs/>
          <w:sz w:val="24"/>
          <w:szCs w:val="24"/>
        </w:rPr>
        <w:t>with</w:t>
      </w:r>
      <w:r w:rsidRPr="00C678D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065A73">
        <w:rPr>
          <w:rFonts w:eastAsia="Times New Roman" w:cstheme="minorHAnsi"/>
          <w:b/>
          <w:bCs/>
          <w:sz w:val="24"/>
          <w:szCs w:val="24"/>
        </w:rPr>
        <w:t xml:space="preserve">suspected or confirmed </w:t>
      </w:r>
      <w:r w:rsidR="00C678D5">
        <w:rPr>
          <w:rFonts w:eastAsia="Times New Roman" w:cstheme="minorHAnsi"/>
          <w:b/>
          <w:bCs/>
          <w:sz w:val="24"/>
          <w:szCs w:val="24"/>
        </w:rPr>
        <w:t xml:space="preserve">case of </w:t>
      </w:r>
      <w:r w:rsidRPr="00065A73">
        <w:rPr>
          <w:rFonts w:eastAsia="Times New Roman" w:cstheme="minorHAnsi"/>
          <w:b/>
          <w:bCs/>
          <w:sz w:val="24"/>
          <w:szCs w:val="24"/>
        </w:rPr>
        <w:t xml:space="preserve">COVID-19 - </w:t>
      </w:r>
      <w:r w:rsidR="00347B8D" w:rsidRPr="00065A73">
        <w:rPr>
          <w:rFonts w:eastAsia="Times New Roman" w:cstheme="minorHAnsi"/>
          <w:b/>
          <w:bCs/>
          <w:sz w:val="24"/>
          <w:szCs w:val="24"/>
        </w:rPr>
        <w:t>W</w:t>
      </w:r>
      <w:r w:rsidRPr="00065A73">
        <w:rPr>
          <w:rFonts w:eastAsia="Times New Roman" w:cstheme="minorHAnsi"/>
          <w:b/>
          <w:bCs/>
          <w:sz w:val="24"/>
          <w:szCs w:val="24"/>
        </w:rPr>
        <w:t>hen to End Home</w:t>
      </w:r>
      <w:r w:rsidR="00F3773D" w:rsidRPr="00065A73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065A73">
        <w:rPr>
          <w:rFonts w:eastAsia="Times New Roman" w:cstheme="minorHAnsi"/>
          <w:b/>
          <w:bCs/>
          <w:sz w:val="24"/>
          <w:szCs w:val="24"/>
        </w:rPr>
        <w:t>I</w:t>
      </w:r>
      <w:r w:rsidR="00347B8D" w:rsidRPr="00065A73">
        <w:rPr>
          <w:rFonts w:eastAsia="Times New Roman" w:cstheme="minorHAnsi"/>
          <w:b/>
          <w:bCs/>
          <w:sz w:val="24"/>
          <w:szCs w:val="24"/>
        </w:rPr>
        <w:t>solation (staying home)</w:t>
      </w:r>
    </w:p>
    <w:p w14:paraId="66B28E29" w14:textId="2AB1CB87" w:rsidR="002D0AB0" w:rsidRPr="00B83F6C" w:rsidRDefault="002D0AB0" w:rsidP="002D0AB0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B83F6C">
        <w:rPr>
          <w:rFonts w:cstheme="minorHAnsi"/>
          <w:b/>
          <w:bCs/>
          <w:sz w:val="24"/>
          <w:szCs w:val="24"/>
          <w:u w:val="single"/>
        </w:rPr>
        <w:t xml:space="preserve">COVID-19 POSITIVE RESULT WITH SYMPTOMS </w:t>
      </w:r>
    </w:p>
    <w:p w14:paraId="1438E5C8" w14:textId="09E0F0E7" w:rsidR="001D3B64" w:rsidRPr="00D64BCB" w:rsidRDefault="00365080" w:rsidP="003F6635">
      <w:pPr>
        <w:spacing w:after="0"/>
        <w:rPr>
          <w:rFonts w:eastAsia="Times New Roman" w:cstheme="minorHAnsi"/>
          <w:sz w:val="24"/>
          <w:szCs w:val="24"/>
        </w:rPr>
      </w:pPr>
      <w:r w:rsidRPr="00B83F6C">
        <w:rPr>
          <w:rFonts w:eastAsia="Times New Roman" w:cstheme="minorHAnsi"/>
          <w:sz w:val="24"/>
          <w:szCs w:val="24"/>
        </w:rPr>
        <w:t xml:space="preserve">Employees </w:t>
      </w:r>
      <w:r w:rsidR="003C4E78" w:rsidRPr="00B83F6C">
        <w:rPr>
          <w:rFonts w:cstheme="minorHAnsi"/>
          <w:sz w:val="24"/>
          <w:szCs w:val="24"/>
        </w:rPr>
        <w:t xml:space="preserve">who have a laboratory-confirmed case of COVID-19, and HAVE or HAD symptoms, </w:t>
      </w:r>
      <w:r w:rsidRPr="00B83F6C">
        <w:rPr>
          <w:rFonts w:eastAsia="Times New Roman" w:cstheme="minorHAnsi"/>
          <w:sz w:val="24"/>
          <w:szCs w:val="24"/>
        </w:rPr>
        <w:t xml:space="preserve">may discontinue home isolation </w:t>
      </w:r>
      <w:r w:rsidR="003F6635" w:rsidRPr="00B83F6C">
        <w:rPr>
          <w:rFonts w:eastAsia="Times New Roman" w:cstheme="minorHAnsi"/>
          <w:sz w:val="24"/>
          <w:szCs w:val="24"/>
        </w:rPr>
        <w:t xml:space="preserve">and return to work </w:t>
      </w:r>
      <w:r w:rsidRPr="00B83F6C">
        <w:rPr>
          <w:rFonts w:eastAsia="Times New Roman" w:cstheme="minorHAnsi"/>
          <w:sz w:val="24"/>
          <w:szCs w:val="24"/>
        </w:rPr>
        <w:t>under the following conditions:</w:t>
      </w:r>
      <w:r w:rsidR="001D3B64" w:rsidRPr="00B83F6C">
        <w:rPr>
          <w:rFonts w:cstheme="minorHAnsi"/>
          <w:sz w:val="24"/>
          <w:szCs w:val="24"/>
        </w:rPr>
        <w:tab/>
      </w:r>
    </w:p>
    <w:p w14:paraId="31A719BD" w14:textId="77777777" w:rsidR="00982E41" w:rsidRPr="00D64BCB" w:rsidRDefault="00982E41" w:rsidP="00982E41">
      <w:pPr>
        <w:pStyle w:val="ListParagraph"/>
        <w:rPr>
          <w:rFonts w:eastAsia="Times New Roman" w:cstheme="minorHAnsi"/>
          <w:sz w:val="24"/>
          <w:szCs w:val="24"/>
        </w:rPr>
      </w:pPr>
    </w:p>
    <w:p w14:paraId="48E45FEC" w14:textId="130B4888" w:rsidR="00347B8D" w:rsidRPr="00684053" w:rsidRDefault="00347B8D" w:rsidP="00B50392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684053">
        <w:rPr>
          <w:rFonts w:cstheme="minorHAnsi"/>
          <w:b/>
          <w:bCs/>
          <w:i/>
          <w:iCs/>
          <w:sz w:val="24"/>
          <w:szCs w:val="24"/>
        </w:rPr>
        <w:t xml:space="preserve">If they will not </w:t>
      </w:r>
      <w:r w:rsidR="00676652" w:rsidRPr="00684053">
        <w:rPr>
          <w:rFonts w:cstheme="minorHAnsi"/>
          <w:b/>
          <w:bCs/>
          <w:i/>
          <w:iCs/>
          <w:sz w:val="24"/>
          <w:szCs w:val="24"/>
        </w:rPr>
        <w:t>be</w:t>
      </w:r>
      <w:r w:rsidRPr="00684053">
        <w:rPr>
          <w:rFonts w:cstheme="minorHAnsi"/>
          <w:b/>
          <w:bCs/>
          <w:i/>
          <w:iCs/>
          <w:sz w:val="24"/>
          <w:szCs w:val="24"/>
        </w:rPr>
        <w:t xml:space="preserve"> test</w:t>
      </w:r>
      <w:r w:rsidR="00676652" w:rsidRPr="00684053">
        <w:rPr>
          <w:rFonts w:cstheme="minorHAnsi"/>
          <w:b/>
          <w:bCs/>
          <w:i/>
          <w:iCs/>
          <w:sz w:val="24"/>
          <w:szCs w:val="24"/>
        </w:rPr>
        <w:t>ed</w:t>
      </w:r>
      <w:r w:rsidRPr="00684053">
        <w:rPr>
          <w:rFonts w:cstheme="minorHAnsi"/>
          <w:sz w:val="24"/>
          <w:szCs w:val="24"/>
        </w:rPr>
        <w:t xml:space="preserve"> to determine if they are still contagious, they can </w:t>
      </w:r>
      <w:r w:rsidR="00365080" w:rsidRPr="00684053">
        <w:rPr>
          <w:rFonts w:cstheme="minorHAnsi"/>
          <w:sz w:val="24"/>
          <w:szCs w:val="24"/>
        </w:rPr>
        <w:t xml:space="preserve">discontinue home isolation </w:t>
      </w:r>
      <w:r w:rsidRPr="00684053">
        <w:rPr>
          <w:rFonts w:cstheme="minorHAnsi"/>
          <w:sz w:val="24"/>
          <w:szCs w:val="24"/>
        </w:rPr>
        <w:t xml:space="preserve">after these three things have happened: </w:t>
      </w:r>
    </w:p>
    <w:p w14:paraId="7C40CD3A" w14:textId="4D0CD4DD" w:rsidR="00347B8D" w:rsidRPr="00B83F6C" w:rsidRDefault="00347B8D" w:rsidP="00347B8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684053">
        <w:rPr>
          <w:rFonts w:eastAsia="Times New Roman" w:cstheme="minorHAnsi"/>
          <w:sz w:val="24"/>
          <w:szCs w:val="24"/>
        </w:rPr>
        <w:t xml:space="preserve">They have had no fever for at least 72 hours (that is three full days of no fever without the use </w:t>
      </w:r>
      <w:r w:rsidR="00A833CA" w:rsidRPr="00B83F6C">
        <w:rPr>
          <w:rFonts w:eastAsia="Times New Roman" w:cstheme="minorHAnsi"/>
          <w:sz w:val="24"/>
          <w:szCs w:val="24"/>
        </w:rPr>
        <w:t xml:space="preserve">of </w:t>
      </w:r>
      <w:r w:rsidRPr="00B83F6C">
        <w:rPr>
          <w:rFonts w:eastAsia="Times New Roman" w:cstheme="minorHAnsi"/>
          <w:sz w:val="24"/>
          <w:szCs w:val="24"/>
        </w:rPr>
        <w:t>medicine that reduces fevers)</w:t>
      </w:r>
      <w:r w:rsidRPr="00B83F6C">
        <w:rPr>
          <w:rFonts w:eastAsia="Times New Roman" w:cstheme="minorHAnsi"/>
          <w:sz w:val="24"/>
          <w:szCs w:val="24"/>
        </w:rPr>
        <w:br/>
        <w:t>AND</w:t>
      </w:r>
    </w:p>
    <w:p w14:paraId="5D0E2ADF" w14:textId="4D61C59A" w:rsidR="00347B8D" w:rsidRPr="00B83F6C" w:rsidRDefault="00365080" w:rsidP="00347B8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83F6C">
        <w:rPr>
          <w:rFonts w:eastAsia="Times New Roman" w:cstheme="minorHAnsi"/>
          <w:sz w:val="24"/>
          <w:szCs w:val="24"/>
        </w:rPr>
        <w:t xml:space="preserve">Respiratory </w:t>
      </w:r>
      <w:r w:rsidR="00347B8D" w:rsidRPr="00B83F6C">
        <w:rPr>
          <w:rFonts w:eastAsia="Times New Roman" w:cstheme="minorHAnsi"/>
          <w:sz w:val="24"/>
          <w:szCs w:val="24"/>
        </w:rPr>
        <w:t>symptoms have improved (for example, when their cough or shortness of breath have improved)</w:t>
      </w:r>
      <w:r w:rsidR="00347B8D" w:rsidRPr="00B83F6C">
        <w:rPr>
          <w:rFonts w:eastAsia="Times New Roman" w:cstheme="minorHAnsi"/>
          <w:sz w:val="24"/>
          <w:szCs w:val="24"/>
        </w:rPr>
        <w:br/>
        <w:t>AND</w:t>
      </w:r>
    </w:p>
    <w:p w14:paraId="5F503792" w14:textId="4C33BAEB" w:rsidR="00676652" w:rsidRPr="00B83F6C" w:rsidRDefault="00347B8D" w:rsidP="00676652">
      <w:pPr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3F6C">
        <w:rPr>
          <w:rFonts w:eastAsia="Times New Roman" w:cstheme="minorHAnsi"/>
          <w:sz w:val="24"/>
          <w:szCs w:val="24"/>
        </w:rPr>
        <w:t>at least 7 days have passed since their symptoms first appeared</w:t>
      </w:r>
    </w:p>
    <w:p w14:paraId="7796A9BA" w14:textId="77777777" w:rsidR="00676652" w:rsidRPr="00B83F6C" w:rsidRDefault="00676652" w:rsidP="00676652">
      <w:pPr>
        <w:spacing w:after="0" w:line="240" w:lineRule="auto"/>
        <w:ind w:left="1800"/>
        <w:rPr>
          <w:rFonts w:eastAsia="Times New Roman" w:cstheme="minorHAnsi"/>
          <w:sz w:val="24"/>
          <w:szCs w:val="24"/>
        </w:rPr>
      </w:pPr>
    </w:p>
    <w:p w14:paraId="35999AD5" w14:textId="0E8B8F9B" w:rsidR="00347B8D" w:rsidRPr="00B83F6C" w:rsidRDefault="00347B8D" w:rsidP="00676652">
      <w:pPr>
        <w:numPr>
          <w:ilvl w:val="1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3F6C">
        <w:rPr>
          <w:rFonts w:eastAsia="Times New Roman" w:cstheme="minorHAnsi"/>
          <w:b/>
          <w:bCs/>
          <w:i/>
          <w:iCs/>
          <w:sz w:val="24"/>
          <w:szCs w:val="24"/>
        </w:rPr>
        <w:lastRenderedPageBreak/>
        <w:t>If they will be tested</w:t>
      </w:r>
      <w:r w:rsidRPr="00B83F6C">
        <w:rPr>
          <w:rFonts w:eastAsia="Times New Roman" w:cstheme="minorHAnsi"/>
          <w:sz w:val="24"/>
          <w:szCs w:val="24"/>
        </w:rPr>
        <w:t xml:space="preserve"> to determine if they are still contagious, they can </w:t>
      </w:r>
      <w:r w:rsidR="00365080" w:rsidRPr="00B83F6C">
        <w:rPr>
          <w:rFonts w:eastAsia="Times New Roman" w:cstheme="minorHAnsi"/>
          <w:sz w:val="24"/>
          <w:szCs w:val="24"/>
        </w:rPr>
        <w:t xml:space="preserve">discontinue home </w:t>
      </w:r>
      <w:r w:rsidR="00B50392" w:rsidRPr="00B83F6C">
        <w:rPr>
          <w:rFonts w:eastAsia="Times New Roman" w:cstheme="minorHAnsi"/>
          <w:sz w:val="24"/>
          <w:szCs w:val="24"/>
        </w:rPr>
        <w:t>isolation after</w:t>
      </w:r>
      <w:r w:rsidRPr="00B83F6C">
        <w:rPr>
          <w:rFonts w:eastAsia="Times New Roman" w:cstheme="minorHAnsi"/>
          <w:sz w:val="24"/>
          <w:szCs w:val="24"/>
        </w:rPr>
        <w:t xml:space="preserve"> these three things have happened: </w:t>
      </w:r>
    </w:p>
    <w:p w14:paraId="1B10F46B" w14:textId="77777777" w:rsidR="00676652" w:rsidRPr="00B83F6C" w:rsidRDefault="00676652" w:rsidP="00676652">
      <w:pPr>
        <w:spacing w:after="0" w:line="240" w:lineRule="auto"/>
        <w:ind w:left="1080"/>
        <w:rPr>
          <w:rFonts w:eastAsia="Times New Roman" w:cstheme="minorHAnsi"/>
          <w:sz w:val="24"/>
          <w:szCs w:val="24"/>
        </w:rPr>
      </w:pPr>
    </w:p>
    <w:p w14:paraId="60D5AA7A" w14:textId="21CBFC58" w:rsidR="00347B8D" w:rsidRPr="00B83F6C" w:rsidRDefault="00347B8D" w:rsidP="00676652">
      <w:pPr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3F6C">
        <w:rPr>
          <w:rFonts w:eastAsia="Times New Roman" w:cstheme="minorHAnsi"/>
          <w:sz w:val="24"/>
          <w:szCs w:val="24"/>
        </w:rPr>
        <w:t xml:space="preserve">They no longer have a fever (without the use </w:t>
      </w:r>
      <w:r w:rsidR="00676652" w:rsidRPr="00B83F6C">
        <w:rPr>
          <w:rFonts w:eastAsia="Times New Roman" w:cstheme="minorHAnsi"/>
          <w:sz w:val="24"/>
          <w:szCs w:val="24"/>
        </w:rPr>
        <w:t xml:space="preserve">of </w:t>
      </w:r>
      <w:r w:rsidRPr="00B83F6C">
        <w:rPr>
          <w:rFonts w:eastAsia="Times New Roman" w:cstheme="minorHAnsi"/>
          <w:sz w:val="24"/>
          <w:szCs w:val="24"/>
        </w:rPr>
        <w:t>medicine that reduces fevers)</w:t>
      </w:r>
      <w:r w:rsidR="00676652" w:rsidRPr="00B83F6C">
        <w:rPr>
          <w:rFonts w:eastAsia="Times New Roman" w:cstheme="minorHAnsi"/>
          <w:sz w:val="24"/>
          <w:szCs w:val="24"/>
        </w:rPr>
        <w:t xml:space="preserve"> </w:t>
      </w:r>
      <w:r w:rsidRPr="00B83F6C">
        <w:rPr>
          <w:rFonts w:eastAsia="Times New Roman" w:cstheme="minorHAnsi"/>
          <w:sz w:val="24"/>
          <w:szCs w:val="24"/>
        </w:rPr>
        <w:br/>
        <w:t>AND</w:t>
      </w:r>
    </w:p>
    <w:p w14:paraId="7FFA06FF" w14:textId="4876F0B8" w:rsidR="00347B8D" w:rsidRPr="00B83F6C" w:rsidRDefault="00B50392" w:rsidP="00347B8D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83F6C">
        <w:rPr>
          <w:rFonts w:eastAsia="Times New Roman" w:cstheme="minorHAnsi"/>
          <w:sz w:val="24"/>
          <w:szCs w:val="24"/>
        </w:rPr>
        <w:t>Respiratory symptoms</w:t>
      </w:r>
      <w:r w:rsidR="00347B8D" w:rsidRPr="00B83F6C">
        <w:rPr>
          <w:rFonts w:eastAsia="Times New Roman" w:cstheme="minorHAnsi"/>
          <w:sz w:val="24"/>
          <w:szCs w:val="24"/>
        </w:rPr>
        <w:t xml:space="preserve"> have improved (for example, when their cough or shortness of breath have improved)</w:t>
      </w:r>
      <w:r w:rsidR="00347B8D" w:rsidRPr="00B83F6C">
        <w:rPr>
          <w:rFonts w:eastAsia="Times New Roman" w:cstheme="minorHAnsi"/>
          <w:sz w:val="24"/>
          <w:szCs w:val="24"/>
        </w:rPr>
        <w:br/>
        <w:t>AND</w:t>
      </w:r>
    </w:p>
    <w:p w14:paraId="326B7B3B" w14:textId="3CBCC220" w:rsidR="00982E41" w:rsidRPr="00B83F6C" w:rsidRDefault="00347B8D" w:rsidP="00676652">
      <w:pPr>
        <w:numPr>
          <w:ilvl w:val="2"/>
          <w:numId w:val="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3F6C">
        <w:rPr>
          <w:rFonts w:eastAsia="Times New Roman" w:cstheme="minorHAnsi"/>
          <w:sz w:val="24"/>
          <w:szCs w:val="24"/>
        </w:rPr>
        <w:t>They received two negative tests in a row, 24 hours apart. Their doctor will follow</w:t>
      </w:r>
      <w:r w:rsidR="00B50392" w:rsidRPr="00B83F6C">
        <w:rPr>
          <w:rFonts w:eastAsia="Times New Roman" w:cstheme="minorHAnsi"/>
          <w:sz w:val="24"/>
          <w:szCs w:val="24"/>
        </w:rPr>
        <w:t xml:space="preserve"> CDC guidelines.</w:t>
      </w:r>
    </w:p>
    <w:p w14:paraId="5B831C5D" w14:textId="77777777" w:rsidR="00982E41" w:rsidRPr="00A45C62" w:rsidRDefault="00982E41" w:rsidP="00676652">
      <w:pPr>
        <w:pStyle w:val="ListParagraph"/>
        <w:spacing w:after="0" w:line="240" w:lineRule="auto"/>
        <w:ind w:left="360"/>
        <w:rPr>
          <w:rFonts w:cstheme="minorHAnsi"/>
          <w:bCs/>
          <w:color w:val="000000"/>
          <w:sz w:val="24"/>
          <w:szCs w:val="24"/>
        </w:rPr>
      </w:pPr>
    </w:p>
    <w:p w14:paraId="0CF4CE35" w14:textId="77777777" w:rsidR="007A60CB" w:rsidRPr="00B83F6C" w:rsidRDefault="007A60CB" w:rsidP="007A60CB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B83F6C">
        <w:rPr>
          <w:rFonts w:cstheme="minorHAnsi"/>
          <w:b/>
          <w:bCs/>
          <w:sz w:val="24"/>
          <w:szCs w:val="24"/>
          <w:u w:val="single"/>
        </w:rPr>
        <w:t>COVID-19 POSITIVE RESULT NO SYMPTOMS</w:t>
      </w:r>
    </w:p>
    <w:p w14:paraId="33A4838D" w14:textId="17A3086F" w:rsidR="003F6635" w:rsidRPr="00B83F6C" w:rsidRDefault="003F6635" w:rsidP="003F6635">
      <w:pPr>
        <w:spacing w:after="0"/>
        <w:rPr>
          <w:rFonts w:eastAsia="Times New Roman"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>E</w:t>
      </w:r>
      <w:r w:rsidR="007A60CB" w:rsidRPr="00B83F6C">
        <w:rPr>
          <w:rFonts w:cstheme="minorHAnsi"/>
          <w:sz w:val="24"/>
          <w:szCs w:val="24"/>
        </w:rPr>
        <w:t>mployees who have a laboratory-confirmed case of COVID-19, but are NOT showing any symptoms,</w:t>
      </w:r>
      <w:r w:rsidRPr="00B83F6C">
        <w:rPr>
          <w:rFonts w:cstheme="minorHAnsi"/>
          <w:sz w:val="24"/>
          <w:szCs w:val="24"/>
        </w:rPr>
        <w:t xml:space="preserve"> </w:t>
      </w:r>
      <w:r w:rsidRPr="00B83F6C">
        <w:rPr>
          <w:rFonts w:eastAsia="Times New Roman" w:cstheme="minorHAnsi"/>
          <w:sz w:val="24"/>
          <w:szCs w:val="24"/>
        </w:rPr>
        <w:t>may discontinue home isolation and return to work under the following conditions:</w:t>
      </w:r>
      <w:r w:rsidRPr="001B6D9F">
        <w:rPr>
          <w:rFonts w:cstheme="minorHAnsi"/>
          <w:sz w:val="24"/>
          <w:szCs w:val="24"/>
        </w:rPr>
        <w:tab/>
      </w:r>
    </w:p>
    <w:p w14:paraId="384E6C7B" w14:textId="77777777" w:rsidR="003F6635" w:rsidRPr="00B83F6C" w:rsidRDefault="003F6635" w:rsidP="007A60CB">
      <w:pPr>
        <w:spacing w:after="0"/>
        <w:rPr>
          <w:rFonts w:cstheme="minorHAnsi"/>
          <w:sz w:val="24"/>
          <w:szCs w:val="24"/>
        </w:rPr>
      </w:pPr>
    </w:p>
    <w:p w14:paraId="1D1280AF" w14:textId="699A09D4" w:rsidR="007A60CB" w:rsidRPr="00B83F6C" w:rsidRDefault="007A60CB" w:rsidP="007A60CB">
      <w:pPr>
        <w:pStyle w:val="ListParagraph"/>
        <w:numPr>
          <w:ilvl w:val="0"/>
          <w:numId w:val="26"/>
        </w:numPr>
        <w:spacing w:after="0"/>
        <w:ind w:left="360"/>
        <w:rPr>
          <w:rFonts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 xml:space="preserve">After at least 7 days have passed since the date of </w:t>
      </w:r>
      <w:r w:rsidR="003F6635" w:rsidRPr="00B83F6C">
        <w:rPr>
          <w:rFonts w:cstheme="minorHAnsi"/>
          <w:sz w:val="24"/>
          <w:szCs w:val="24"/>
        </w:rPr>
        <w:t>their</w:t>
      </w:r>
      <w:r w:rsidRPr="00B83F6C">
        <w:rPr>
          <w:rFonts w:cstheme="minorHAnsi"/>
          <w:sz w:val="24"/>
          <w:szCs w:val="24"/>
        </w:rPr>
        <w:t xml:space="preserve"> first positive COVID-19 test; and</w:t>
      </w:r>
    </w:p>
    <w:p w14:paraId="69DF8327" w14:textId="2271CDF8" w:rsidR="007A60CB" w:rsidRPr="00B83F6C" w:rsidRDefault="003F6635" w:rsidP="007A60CB">
      <w:pPr>
        <w:pStyle w:val="ListParagraph"/>
        <w:numPr>
          <w:ilvl w:val="0"/>
          <w:numId w:val="26"/>
        </w:numPr>
        <w:spacing w:after="0"/>
        <w:ind w:left="360"/>
        <w:rPr>
          <w:rFonts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 xml:space="preserve">They </w:t>
      </w:r>
      <w:r w:rsidR="007A60CB" w:rsidRPr="00B83F6C">
        <w:rPr>
          <w:rFonts w:cstheme="minorHAnsi"/>
          <w:sz w:val="24"/>
          <w:szCs w:val="24"/>
        </w:rPr>
        <w:t>have had no subsequent illness</w:t>
      </w:r>
    </w:p>
    <w:p w14:paraId="45073047" w14:textId="77777777" w:rsidR="001B6D9F" w:rsidRDefault="001B6D9F" w:rsidP="007A60CB">
      <w:pPr>
        <w:spacing w:after="0"/>
        <w:rPr>
          <w:rFonts w:cstheme="minorHAnsi"/>
          <w:b/>
          <w:bCs/>
          <w:sz w:val="24"/>
          <w:szCs w:val="24"/>
          <w:u w:val="single"/>
        </w:rPr>
      </w:pPr>
    </w:p>
    <w:p w14:paraId="167E46A9" w14:textId="4B382C45" w:rsidR="007A60CB" w:rsidRPr="00B83F6C" w:rsidRDefault="007A60CB" w:rsidP="007A60CB">
      <w:pPr>
        <w:spacing w:after="0"/>
        <w:rPr>
          <w:rFonts w:cstheme="minorHAnsi"/>
          <w:b/>
          <w:bCs/>
          <w:sz w:val="24"/>
          <w:szCs w:val="24"/>
          <w:u w:val="single"/>
        </w:rPr>
      </w:pPr>
      <w:r w:rsidRPr="00B83F6C">
        <w:rPr>
          <w:rFonts w:cstheme="minorHAnsi"/>
          <w:b/>
          <w:bCs/>
          <w:sz w:val="24"/>
          <w:szCs w:val="24"/>
          <w:u w:val="single"/>
        </w:rPr>
        <w:t xml:space="preserve">COVID-19 NEGATIVE RESULT WITH SYMPTOMS </w:t>
      </w:r>
    </w:p>
    <w:p w14:paraId="259616AE" w14:textId="77777777" w:rsidR="003F6635" w:rsidRPr="00B83F6C" w:rsidRDefault="003F6635" w:rsidP="003F6635">
      <w:pPr>
        <w:spacing w:after="0"/>
        <w:rPr>
          <w:rFonts w:eastAsia="Times New Roman"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>E</w:t>
      </w:r>
      <w:r w:rsidR="007A60CB" w:rsidRPr="00B83F6C">
        <w:rPr>
          <w:rFonts w:cstheme="minorHAnsi"/>
          <w:sz w:val="24"/>
          <w:szCs w:val="24"/>
        </w:rPr>
        <w:t xml:space="preserve">mployees who have a laboratory-negative result, and HAVE symptoms, </w:t>
      </w:r>
      <w:r w:rsidRPr="00B83F6C">
        <w:rPr>
          <w:rFonts w:eastAsia="Times New Roman" w:cstheme="minorHAnsi"/>
          <w:sz w:val="24"/>
          <w:szCs w:val="24"/>
        </w:rPr>
        <w:t>may discontinue home isolation and return to work under the following conditions:</w:t>
      </w:r>
      <w:r w:rsidRPr="001B6D9F">
        <w:rPr>
          <w:rFonts w:cstheme="minorHAnsi"/>
          <w:sz w:val="24"/>
          <w:szCs w:val="24"/>
        </w:rPr>
        <w:tab/>
      </w:r>
    </w:p>
    <w:p w14:paraId="056989DB" w14:textId="628DBDEF" w:rsidR="007A60CB" w:rsidRPr="00B83F6C" w:rsidRDefault="007A60CB" w:rsidP="007A60CB">
      <w:pPr>
        <w:spacing w:after="0"/>
        <w:rPr>
          <w:rFonts w:cstheme="minorHAnsi"/>
          <w:sz w:val="24"/>
          <w:szCs w:val="24"/>
        </w:rPr>
      </w:pPr>
    </w:p>
    <w:p w14:paraId="3CDA3C79" w14:textId="668A24AE" w:rsidR="007A60CB" w:rsidRPr="00B83F6C" w:rsidRDefault="003F6635" w:rsidP="007A60CB">
      <w:pPr>
        <w:pStyle w:val="ListParagraph"/>
        <w:numPr>
          <w:ilvl w:val="0"/>
          <w:numId w:val="26"/>
        </w:numPr>
        <w:spacing w:after="0"/>
        <w:ind w:left="360"/>
        <w:rPr>
          <w:rFonts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 xml:space="preserve">They </w:t>
      </w:r>
      <w:r w:rsidR="007A60CB" w:rsidRPr="00B83F6C">
        <w:rPr>
          <w:rFonts w:cstheme="minorHAnsi"/>
          <w:sz w:val="24"/>
          <w:szCs w:val="24"/>
        </w:rPr>
        <w:t>have contacted Primary Care Provider for evaluation;</w:t>
      </w:r>
    </w:p>
    <w:p w14:paraId="1B4EC45A" w14:textId="77777777" w:rsidR="007A60CB" w:rsidRPr="00B83F6C" w:rsidRDefault="007A60CB" w:rsidP="007A60CB">
      <w:pPr>
        <w:pStyle w:val="ListParagraph"/>
        <w:numPr>
          <w:ilvl w:val="0"/>
          <w:numId w:val="26"/>
        </w:numPr>
        <w:spacing w:after="0"/>
        <w:ind w:left="360"/>
        <w:rPr>
          <w:rFonts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>At least 3 days (72 hours) have passed since recovery defined as resolution of fever without the use of fever-reducing medications and improvement in respiratory symptoms (e.g., cough, shortness of breath); and</w:t>
      </w:r>
    </w:p>
    <w:p w14:paraId="37CF74BB" w14:textId="03E64FC7" w:rsidR="007A60CB" w:rsidRPr="00B83F6C" w:rsidRDefault="007A60CB" w:rsidP="007A60CB">
      <w:pPr>
        <w:pStyle w:val="ListParagraph"/>
        <w:numPr>
          <w:ilvl w:val="0"/>
          <w:numId w:val="26"/>
        </w:numPr>
        <w:spacing w:after="0"/>
        <w:ind w:left="360"/>
        <w:rPr>
          <w:rFonts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>At least 7 days have passed since symptoms first appeared</w:t>
      </w:r>
    </w:p>
    <w:p w14:paraId="358F4369" w14:textId="77777777" w:rsidR="003F6635" w:rsidRPr="00B83F6C" w:rsidRDefault="003F6635" w:rsidP="00B83F6C">
      <w:pPr>
        <w:pStyle w:val="ListParagraph"/>
        <w:spacing w:after="0"/>
        <w:ind w:left="360"/>
        <w:rPr>
          <w:rFonts w:cstheme="minorHAnsi"/>
          <w:sz w:val="24"/>
          <w:szCs w:val="24"/>
        </w:rPr>
      </w:pPr>
    </w:p>
    <w:p w14:paraId="2CBE0114" w14:textId="1A46D452" w:rsidR="007A60CB" w:rsidRPr="00B83F6C" w:rsidRDefault="00B83F6C" w:rsidP="007A60CB">
      <w:pPr>
        <w:rPr>
          <w:rFonts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>If employee</w:t>
      </w:r>
      <w:r w:rsidR="003F6635" w:rsidRPr="00B83F6C">
        <w:rPr>
          <w:rFonts w:cstheme="minorHAnsi"/>
          <w:sz w:val="24"/>
          <w:szCs w:val="24"/>
        </w:rPr>
        <w:t xml:space="preserve"> had COVID-19 ruled out </w:t>
      </w:r>
      <w:r w:rsidR="00C678D5">
        <w:rPr>
          <w:rFonts w:cstheme="minorHAnsi"/>
          <w:sz w:val="24"/>
          <w:szCs w:val="24"/>
        </w:rPr>
        <w:t xml:space="preserve">by the healthcare provider </w:t>
      </w:r>
      <w:r w:rsidR="003F6635" w:rsidRPr="00B83F6C">
        <w:rPr>
          <w:rFonts w:cstheme="minorHAnsi"/>
          <w:sz w:val="24"/>
          <w:szCs w:val="24"/>
        </w:rPr>
        <w:t>and have an alternate diagnosis (e.g., tested positive for influenza), criteria for return to work should be based on that diagnosis.</w:t>
      </w:r>
    </w:p>
    <w:p w14:paraId="103C1943" w14:textId="08EC2AE2" w:rsidR="007A60CB" w:rsidRPr="00B83F6C" w:rsidRDefault="007A60CB" w:rsidP="007A60CB">
      <w:pPr>
        <w:rPr>
          <w:rFonts w:cstheme="minorHAnsi"/>
          <w:b/>
          <w:bCs/>
          <w:sz w:val="24"/>
          <w:szCs w:val="24"/>
          <w:u w:val="single"/>
        </w:rPr>
      </w:pPr>
      <w:r w:rsidRPr="00B83F6C">
        <w:rPr>
          <w:rFonts w:cstheme="minorHAnsi"/>
          <w:b/>
          <w:bCs/>
          <w:sz w:val="24"/>
          <w:szCs w:val="24"/>
          <w:u w:val="single"/>
        </w:rPr>
        <w:t xml:space="preserve">After returning to work, </w:t>
      </w:r>
      <w:r w:rsidR="00B83F6C" w:rsidRPr="00B83F6C">
        <w:rPr>
          <w:rFonts w:cstheme="minorHAnsi"/>
          <w:b/>
          <w:bCs/>
          <w:sz w:val="24"/>
          <w:szCs w:val="24"/>
          <w:u w:val="single"/>
        </w:rPr>
        <w:t xml:space="preserve">employee </w:t>
      </w:r>
      <w:r w:rsidRPr="00B83F6C">
        <w:rPr>
          <w:rFonts w:cstheme="minorHAnsi"/>
          <w:b/>
          <w:bCs/>
          <w:sz w:val="24"/>
          <w:szCs w:val="24"/>
          <w:u w:val="single"/>
        </w:rPr>
        <w:t>should:</w:t>
      </w:r>
    </w:p>
    <w:p w14:paraId="6CA1CD45" w14:textId="2FA99FFC" w:rsidR="007A60CB" w:rsidRPr="00B83F6C" w:rsidRDefault="007A60CB" w:rsidP="007A60CB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>Wear a facemask at all times while in the facility.</w:t>
      </w:r>
    </w:p>
    <w:p w14:paraId="164CB72C" w14:textId="77777777" w:rsidR="007A60CB" w:rsidRPr="00B83F6C" w:rsidRDefault="007A60CB" w:rsidP="007A60CB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>Be restricted from contact with severely immunocompromised patients (e.g., transplant, hematology-oncology) until 14 days after illness onset.</w:t>
      </w:r>
    </w:p>
    <w:p w14:paraId="181BC411" w14:textId="77777777" w:rsidR="007A60CB" w:rsidRPr="00B83F6C" w:rsidRDefault="007A60CB" w:rsidP="007A60CB">
      <w:pPr>
        <w:pStyle w:val="ListParagraph"/>
        <w:numPr>
          <w:ilvl w:val="0"/>
          <w:numId w:val="26"/>
        </w:numPr>
        <w:spacing w:after="0"/>
        <w:rPr>
          <w:rFonts w:cstheme="minorHAnsi"/>
          <w:sz w:val="24"/>
          <w:szCs w:val="24"/>
        </w:rPr>
      </w:pPr>
      <w:r w:rsidRPr="00B83F6C">
        <w:rPr>
          <w:rFonts w:cstheme="minorHAnsi"/>
          <w:sz w:val="24"/>
          <w:szCs w:val="24"/>
        </w:rPr>
        <w:t>Adhere to hand hygiene, respiratory hygiene, cough etiquette (e.g., cover nose and mouth when coughing or sneezing, dispose of tissues in waste receptacles)</w:t>
      </w:r>
    </w:p>
    <w:p w14:paraId="116CA567" w14:textId="67E6DA35" w:rsidR="0056399B" w:rsidRPr="00B83F6C" w:rsidRDefault="007A60CB" w:rsidP="001B6D9F">
      <w:pPr>
        <w:pStyle w:val="ListParagraph"/>
        <w:numPr>
          <w:ilvl w:val="0"/>
          <w:numId w:val="26"/>
        </w:numPr>
        <w:spacing w:after="0"/>
        <w:rPr>
          <w:rFonts w:cstheme="minorHAnsi"/>
          <w:b/>
          <w:sz w:val="24"/>
          <w:szCs w:val="24"/>
        </w:rPr>
      </w:pPr>
      <w:r w:rsidRPr="00B83F6C">
        <w:rPr>
          <w:rFonts w:cstheme="minorHAnsi"/>
          <w:sz w:val="24"/>
          <w:szCs w:val="24"/>
        </w:rPr>
        <w:t xml:space="preserve">Self-monitor for </w:t>
      </w:r>
      <w:r w:rsidR="00684053" w:rsidRPr="00B83F6C">
        <w:rPr>
          <w:rFonts w:cstheme="minorHAnsi"/>
          <w:sz w:val="24"/>
          <w:szCs w:val="24"/>
        </w:rPr>
        <w:t>symptoms and</w:t>
      </w:r>
      <w:r w:rsidRPr="00B83F6C">
        <w:rPr>
          <w:rFonts w:cstheme="minorHAnsi"/>
          <w:sz w:val="24"/>
          <w:szCs w:val="24"/>
        </w:rPr>
        <w:t xml:space="preserve"> seek re-evaluation from </w:t>
      </w:r>
      <w:r w:rsidR="00B83F6C" w:rsidRPr="00B83F6C">
        <w:rPr>
          <w:rFonts w:cstheme="minorHAnsi"/>
          <w:sz w:val="24"/>
          <w:szCs w:val="24"/>
        </w:rPr>
        <w:t xml:space="preserve">their healthcare provider </w:t>
      </w:r>
      <w:r w:rsidRPr="00B83F6C">
        <w:rPr>
          <w:rFonts w:cstheme="minorHAnsi"/>
          <w:sz w:val="24"/>
          <w:szCs w:val="24"/>
        </w:rPr>
        <w:t>if respiratory symptoms recur or worsen.</w:t>
      </w:r>
      <w:bookmarkStart w:id="0" w:name="_GoBack"/>
      <w:bookmarkEnd w:id="0"/>
      <w:r w:rsidR="001B6D9F" w:rsidRPr="00B83F6C">
        <w:rPr>
          <w:rFonts w:cstheme="minorHAnsi"/>
          <w:b/>
          <w:sz w:val="24"/>
          <w:szCs w:val="24"/>
        </w:rPr>
        <w:t xml:space="preserve"> </w:t>
      </w:r>
    </w:p>
    <w:sectPr w:rsidR="0056399B" w:rsidRPr="00B83F6C" w:rsidSect="001B6D9F">
      <w:footerReference w:type="default" r:id="rId8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FCE7B" w14:textId="77777777" w:rsidR="00746387" w:rsidRDefault="00746387" w:rsidP="00AF3371">
      <w:pPr>
        <w:spacing w:after="0" w:line="240" w:lineRule="auto"/>
      </w:pPr>
      <w:r>
        <w:separator/>
      </w:r>
    </w:p>
  </w:endnote>
  <w:endnote w:type="continuationSeparator" w:id="0">
    <w:p w14:paraId="5994390B" w14:textId="77777777" w:rsidR="00746387" w:rsidRDefault="00746387" w:rsidP="00AF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parral Pro">
    <w:altName w:val="Yu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8AE0" w14:textId="187D6291" w:rsidR="00D64BCB" w:rsidRDefault="00684053">
    <w:pPr>
      <w:pStyle w:val="Footer"/>
    </w:pPr>
    <w:r>
      <w:t>Criteria for Discontinuation of Home Isolation and Return to Work                                                04/16/2020</w:t>
    </w:r>
  </w:p>
  <w:p w14:paraId="192AD7DA" w14:textId="77777777" w:rsidR="00AF3371" w:rsidRDefault="00AF33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127A5" w14:textId="77777777" w:rsidR="00746387" w:rsidRDefault="00746387" w:rsidP="00AF3371">
      <w:pPr>
        <w:spacing w:after="0" w:line="240" w:lineRule="auto"/>
      </w:pPr>
      <w:r>
        <w:separator/>
      </w:r>
    </w:p>
  </w:footnote>
  <w:footnote w:type="continuationSeparator" w:id="0">
    <w:p w14:paraId="4A76DDF7" w14:textId="77777777" w:rsidR="00746387" w:rsidRDefault="00746387" w:rsidP="00AF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610"/>
    <w:multiLevelType w:val="hybridMultilevel"/>
    <w:tmpl w:val="8B469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CF648F"/>
    <w:multiLevelType w:val="hybridMultilevel"/>
    <w:tmpl w:val="1C30A6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B4396"/>
    <w:multiLevelType w:val="multilevel"/>
    <w:tmpl w:val="073E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868B7"/>
    <w:multiLevelType w:val="hybridMultilevel"/>
    <w:tmpl w:val="F60820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9A7AFB"/>
    <w:multiLevelType w:val="hybridMultilevel"/>
    <w:tmpl w:val="71CA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B1E4A"/>
    <w:multiLevelType w:val="multilevel"/>
    <w:tmpl w:val="073E51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F32234"/>
    <w:multiLevelType w:val="hybridMultilevel"/>
    <w:tmpl w:val="B83E96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370672"/>
    <w:multiLevelType w:val="hybridMultilevel"/>
    <w:tmpl w:val="F6B2A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9372A"/>
    <w:multiLevelType w:val="hybridMultilevel"/>
    <w:tmpl w:val="13621C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416709"/>
    <w:multiLevelType w:val="hybridMultilevel"/>
    <w:tmpl w:val="01E4F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44DB8"/>
    <w:multiLevelType w:val="hybridMultilevel"/>
    <w:tmpl w:val="98DE07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824697"/>
    <w:multiLevelType w:val="hybridMultilevel"/>
    <w:tmpl w:val="84E24B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CB6C566">
      <w:numFmt w:val="bullet"/>
      <w:lvlText w:val="•"/>
      <w:lvlJc w:val="left"/>
      <w:pPr>
        <w:ind w:left="3060" w:hanging="72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0D1BBB"/>
    <w:multiLevelType w:val="hybridMultilevel"/>
    <w:tmpl w:val="094026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977405"/>
    <w:multiLevelType w:val="hybridMultilevel"/>
    <w:tmpl w:val="6958C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0575F"/>
    <w:multiLevelType w:val="hybridMultilevel"/>
    <w:tmpl w:val="8FE4B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07298"/>
    <w:multiLevelType w:val="hybridMultilevel"/>
    <w:tmpl w:val="F9F48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4361"/>
    <w:multiLevelType w:val="hybridMultilevel"/>
    <w:tmpl w:val="46CE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40993"/>
    <w:multiLevelType w:val="hybridMultilevel"/>
    <w:tmpl w:val="04BA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E36D2"/>
    <w:multiLevelType w:val="hybridMultilevel"/>
    <w:tmpl w:val="0CCC3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9779D"/>
    <w:multiLevelType w:val="hybridMultilevel"/>
    <w:tmpl w:val="328A3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F6229"/>
    <w:multiLevelType w:val="hybridMultilevel"/>
    <w:tmpl w:val="1822264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933237"/>
    <w:multiLevelType w:val="hybridMultilevel"/>
    <w:tmpl w:val="2F3ED2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05282"/>
    <w:multiLevelType w:val="hybridMultilevel"/>
    <w:tmpl w:val="16AABC2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9B5586F"/>
    <w:multiLevelType w:val="hybridMultilevel"/>
    <w:tmpl w:val="C734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0C37C3"/>
    <w:multiLevelType w:val="hybridMultilevel"/>
    <w:tmpl w:val="D5A25E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FB5230D"/>
    <w:multiLevelType w:val="hybridMultilevel"/>
    <w:tmpl w:val="B38A47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5"/>
  </w:num>
  <w:num w:numId="4">
    <w:abstractNumId w:val="12"/>
  </w:num>
  <w:num w:numId="5">
    <w:abstractNumId w:val="21"/>
  </w:num>
  <w:num w:numId="6">
    <w:abstractNumId w:val="23"/>
  </w:num>
  <w:num w:numId="7">
    <w:abstractNumId w:val="15"/>
  </w:num>
  <w:num w:numId="8">
    <w:abstractNumId w:val="16"/>
  </w:num>
  <w:num w:numId="9">
    <w:abstractNumId w:val="19"/>
  </w:num>
  <w:num w:numId="10">
    <w:abstractNumId w:val="7"/>
  </w:num>
  <w:num w:numId="11">
    <w:abstractNumId w:val="25"/>
  </w:num>
  <w:num w:numId="12">
    <w:abstractNumId w:val="3"/>
  </w:num>
  <w:num w:numId="13">
    <w:abstractNumId w:val="0"/>
  </w:num>
  <w:num w:numId="14">
    <w:abstractNumId w:val="9"/>
  </w:num>
  <w:num w:numId="15">
    <w:abstractNumId w:val="10"/>
  </w:num>
  <w:num w:numId="16">
    <w:abstractNumId w:val="1"/>
  </w:num>
  <w:num w:numId="17">
    <w:abstractNumId w:val="20"/>
  </w:num>
  <w:num w:numId="18">
    <w:abstractNumId w:val="8"/>
  </w:num>
  <w:num w:numId="19">
    <w:abstractNumId w:val="22"/>
  </w:num>
  <w:num w:numId="20">
    <w:abstractNumId w:val="13"/>
  </w:num>
  <w:num w:numId="21">
    <w:abstractNumId w:val="6"/>
  </w:num>
  <w:num w:numId="22">
    <w:abstractNumId w:val="24"/>
  </w:num>
  <w:num w:numId="23">
    <w:abstractNumId w:val="4"/>
  </w:num>
  <w:num w:numId="24">
    <w:abstractNumId w:val="18"/>
  </w:num>
  <w:num w:numId="25">
    <w:abstractNumId w:val="14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8D"/>
    <w:rsid w:val="00063799"/>
    <w:rsid w:val="00065A73"/>
    <w:rsid w:val="000904D2"/>
    <w:rsid w:val="000C6F26"/>
    <w:rsid w:val="001B6D9F"/>
    <w:rsid w:val="001B7587"/>
    <w:rsid w:val="001D3B64"/>
    <w:rsid w:val="001E3847"/>
    <w:rsid w:val="002A690E"/>
    <w:rsid w:val="002D0AB0"/>
    <w:rsid w:val="00347B8D"/>
    <w:rsid w:val="00365080"/>
    <w:rsid w:val="00374839"/>
    <w:rsid w:val="003C4E78"/>
    <w:rsid w:val="003F6635"/>
    <w:rsid w:val="00456A0E"/>
    <w:rsid w:val="00550F59"/>
    <w:rsid w:val="0056399B"/>
    <w:rsid w:val="005C3328"/>
    <w:rsid w:val="00603827"/>
    <w:rsid w:val="00676652"/>
    <w:rsid w:val="006777A5"/>
    <w:rsid w:val="00684053"/>
    <w:rsid w:val="00730D13"/>
    <w:rsid w:val="00746387"/>
    <w:rsid w:val="007A60CB"/>
    <w:rsid w:val="007B4F76"/>
    <w:rsid w:val="00811690"/>
    <w:rsid w:val="00930036"/>
    <w:rsid w:val="00982E41"/>
    <w:rsid w:val="009A634F"/>
    <w:rsid w:val="009E6B21"/>
    <w:rsid w:val="00A24973"/>
    <w:rsid w:val="00A45C62"/>
    <w:rsid w:val="00A833CA"/>
    <w:rsid w:val="00A8625D"/>
    <w:rsid w:val="00AF3371"/>
    <w:rsid w:val="00B10693"/>
    <w:rsid w:val="00B50392"/>
    <w:rsid w:val="00B83F6C"/>
    <w:rsid w:val="00C337EE"/>
    <w:rsid w:val="00C678D5"/>
    <w:rsid w:val="00CF0A1E"/>
    <w:rsid w:val="00D13A1F"/>
    <w:rsid w:val="00D64BCB"/>
    <w:rsid w:val="00EA2EED"/>
    <w:rsid w:val="00F3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56C3627"/>
  <w15:chartTrackingRefBased/>
  <w15:docId w15:val="{E9ADE52E-6C03-4C78-8CF9-BCE35DC4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47B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7B8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347B8D"/>
    <w:rPr>
      <w:b/>
      <w:bCs/>
    </w:rPr>
  </w:style>
  <w:style w:type="character" w:styleId="Emphasis">
    <w:name w:val="Emphasis"/>
    <w:basedOn w:val="DefaultParagraphFont"/>
    <w:uiPriority w:val="20"/>
    <w:qFormat/>
    <w:rsid w:val="00347B8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47B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B8D"/>
    <w:rPr>
      <w:rFonts w:ascii="Segoe UI" w:hAnsi="Segoe UI" w:cs="Segoe UI"/>
      <w:sz w:val="18"/>
      <w:szCs w:val="18"/>
    </w:rPr>
  </w:style>
  <w:style w:type="character" w:customStyle="1" w:styleId="A4">
    <w:name w:val="A4"/>
    <w:uiPriority w:val="99"/>
    <w:rsid w:val="00A24973"/>
    <w:rPr>
      <w:rFonts w:cs="Chaparral Pro"/>
      <w:color w:val="005299"/>
      <w:u w:val="single"/>
    </w:rPr>
  </w:style>
  <w:style w:type="paragraph" w:styleId="ListParagraph">
    <w:name w:val="List Paragraph"/>
    <w:basedOn w:val="Normal"/>
    <w:uiPriority w:val="34"/>
    <w:qFormat/>
    <w:rsid w:val="00A2497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37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37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37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37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37E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F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371"/>
  </w:style>
  <w:style w:type="paragraph" w:styleId="Footer">
    <w:name w:val="footer"/>
    <w:basedOn w:val="Normal"/>
    <w:link w:val="FooterChar"/>
    <w:uiPriority w:val="99"/>
    <w:unhideWhenUsed/>
    <w:rsid w:val="00AF33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5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3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8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4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Martirosyan, Karine (DYS)</dc:creator>
  <cp:keywords/>
  <dc:description/>
  <cp:lastModifiedBy>Chow-Menzer, Margaret (DYS)</cp:lastModifiedBy>
  <cp:revision>2</cp:revision>
  <dcterms:created xsi:type="dcterms:W3CDTF">2020-04-21T21:25:00Z</dcterms:created>
  <dcterms:modified xsi:type="dcterms:W3CDTF">2020-04-21T21:25:00Z</dcterms:modified>
</cp:coreProperties>
</file>